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C7BF7" w14:textId="77777777" w:rsidR="00427221" w:rsidRPr="00681B10" w:rsidRDefault="00427221">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427221" w:rsidRPr="00681B10" w14:paraId="05F56538" w14:textId="77777777">
        <w:trPr>
          <w:trHeight w:val="290"/>
        </w:trPr>
        <w:tc>
          <w:tcPr>
            <w:tcW w:w="20934" w:type="dxa"/>
            <w:gridSpan w:val="2"/>
            <w:tcBorders>
              <w:top w:val="nil"/>
              <w:left w:val="nil"/>
              <w:right w:val="nil"/>
            </w:tcBorders>
          </w:tcPr>
          <w:p w14:paraId="223C7F89" w14:textId="77777777" w:rsidR="00427221" w:rsidRPr="00681B10" w:rsidRDefault="00427221">
            <w:pPr>
              <w:pStyle w:val="Heading2"/>
              <w:jc w:val="left"/>
              <w:rPr>
                <w:rFonts w:ascii="Arial" w:eastAsia="Arial" w:hAnsi="Arial" w:cs="Arial"/>
                <w:b w:val="0"/>
              </w:rPr>
            </w:pPr>
          </w:p>
        </w:tc>
      </w:tr>
      <w:tr w:rsidR="00427221" w:rsidRPr="00681B10" w14:paraId="7A3F6DAF" w14:textId="77777777">
        <w:trPr>
          <w:trHeight w:val="290"/>
        </w:trPr>
        <w:tc>
          <w:tcPr>
            <w:tcW w:w="5167" w:type="dxa"/>
          </w:tcPr>
          <w:p w14:paraId="3238BC88" w14:textId="77777777" w:rsidR="00427221" w:rsidRPr="00681B10" w:rsidRDefault="000A20DD">
            <w:pPr>
              <w:pBdr>
                <w:top w:val="nil"/>
                <w:left w:val="nil"/>
                <w:bottom w:val="nil"/>
                <w:right w:val="nil"/>
                <w:between w:val="nil"/>
              </w:pBdr>
              <w:ind w:left="90"/>
              <w:rPr>
                <w:rFonts w:ascii="Arial" w:eastAsia="Arial" w:hAnsi="Arial" w:cs="Arial"/>
                <w:color w:val="000000"/>
                <w:sz w:val="20"/>
                <w:szCs w:val="20"/>
              </w:rPr>
            </w:pPr>
            <w:r w:rsidRPr="00681B10">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14:paraId="45A5872C" w14:textId="77777777" w:rsidR="00427221" w:rsidRPr="00681B10" w:rsidRDefault="00F95D37">
            <w:pPr>
              <w:rPr>
                <w:rFonts w:ascii="Arial" w:eastAsia="Arial" w:hAnsi="Arial" w:cs="Arial"/>
                <w:color w:val="0000FF"/>
                <w:sz w:val="20"/>
                <w:szCs w:val="20"/>
              </w:rPr>
            </w:pPr>
            <w:hyperlink r:id="rId6">
              <w:r w:rsidR="000A20DD" w:rsidRPr="00681B10">
                <w:rPr>
                  <w:rFonts w:ascii="Arial" w:eastAsia="Arial" w:hAnsi="Arial" w:cs="Arial"/>
                  <w:b/>
                  <w:color w:val="0000FF"/>
                  <w:sz w:val="20"/>
                  <w:szCs w:val="20"/>
                  <w:u w:val="single"/>
                </w:rPr>
                <w:t>Asian Journal of Economics, Business and Accounting</w:t>
              </w:r>
            </w:hyperlink>
          </w:p>
        </w:tc>
      </w:tr>
      <w:tr w:rsidR="00427221" w:rsidRPr="00681B10" w14:paraId="7EA13AD5" w14:textId="77777777">
        <w:trPr>
          <w:trHeight w:val="290"/>
        </w:trPr>
        <w:tc>
          <w:tcPr>
            <w:tcW w:w="5167" w:type="dxa"/>
          </w:tcPr>
          <w:p w14:paraId="6E5FD672" w14:textId="77777777" w:rsidR="00427221" w:rsidRPr="00681B10" w:rsidRDefault="000A20DD">
            <w:pPr>
              <w:pBdr>
                <w:top w:val="nil"/>
                <w:left w:val="nil"/>
                <w:bottom w:val="nil"/>
                <w:right w:val="nil"/>
                <w:between w:val="nil"/>
              </w:pBdr>
              <w:ind w:left="90"/>
              <w:rPr>
                <w:rFonts w:ascii="Arial" w:eastAsia="Arial" w:hAnsi="Arial" w:cs="Arial"/>
                <w:color w:val="000000"/>
                <w:sz w:val="20"/>
                <w:szCs w:val="20"/>
              </w:rPr>
            </w:pPr>
            <w:r w:rsidRPr="00681B10">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6DB2C7A0" w14:textId="77777777" w:rsidR="00427221" w:rsidRPr="00681B10" w:rsidRDefault="000A20DD">
            <w:pPr>
              <w:pBdr>
                <w:top w:val="nil"/>
                <w:left w:val="nil"/>
                <w:bottom w:val="nil"/>
                <w:right w:val="nil"/>
                <w:between w:val="nil"/>
              </w:pBdr>
              <w:rPr>
                <w:rFonts w:ascii="Arial" w:eastAsia="Arial" w:hAnsi="Arial" w:cs="Arial"/>
                <w:color w:val="000000"/>
                <w:sz w:val="20"/>
                <w:szCs w:val="20"/>
              </w:rPr>
            </w:pPr>
            <w:r w:rsidRPr="00681B10">
              <w:rPr>
                <w:rFonts w:ascii="Arial" w:eastAsia="Arial" w:hAnsi="Arial" w:cs="Arial"/>
                <w:b/>
                <w:color w:val="000000"/>
                <w:sz w:val="20"/>
                <w:szCs w:val="20"/>
              </w:rPr>
              <w:t>Ms_AJEBA_143170</w:t>
            </w:r>
          </w:p>
        </w:tc>
      </w:tr>
      <w:tr w:rsidR="00427221" w:rsidRPr="00681B10" w14:paraId="0246A39E" w14:textId="77777777">
        <w:trPr>
          <w:trHeight w:val="650"/>
        </w:trPr>
        <w:tc>
          <w:tcPr>
            <w:tcW w:w="5167" w:type="dxa"/>
          </w:tcPr>
          <w:p w14:paraId="0A5B0B5F" w14:textId="77777777" w:rsidR="00427221" w:rsidRPr="00681B10" w:rsidRDefault="000A20DD">
            <w:pPr>
              <w:pBdr>
                <w:top w:val="nil"/>
                <w:left w:val="nil"/>
                <w:bottom w:val="nil"/>
                <w:right w:val="nil"/>
                <w:between w:val="nil"/>
              </w:pBdr>
              <w:ind w:left="90"/>
              <w:rPr>
                <w:rFonts w:ascii="Arial" w:eastAsia="Arial" w:hAnsi="Arial" w:cs="Arial"/>
                <w:color w:val="000000"/>
                <w:sz w:val="20"/>
                <w:szCs w:val="20"/>
              </w:rPr>
            </w:pPr>
            <w:r w:rsidRPr="00681B10">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61CFF714" w14:textId="77777777" w:rsidR="00427221" w:rsidRPr="00681B10" w:rsidRDefault="000A20DD">
            <w:pPr>
              <w:pBdr>
                <w:top w:val="nil"/>
                <w:left w:val="nil"/>
                <w:bottom w:val="nil"/>
                <w:right w:val="nil"/>
                <w:between w:val="nil"/>
              </w:pBdr>
              <w:rPr>
                <w:rFonts w:ascii="Arial" w:eastAsia="Arial" w:hAnsi="Arial" w:cs="Arial"/>
                <w:color w:val="000000"/>
                <w:sz w:val="20"/>
                <w:szCs w:val="20"/>
              </w:rPr>
            </w:pPr>
            <w:r w:rsidRPr="00681B10">
              <w:rPr>
                <w:rFonts w:ascii="Arial" w:eastAsia="Arial" w:hAnsi="Arial" w:cs="Arial"/>
                <w:b/>
                <w:color w:val="000000"/>
                <w:sz w:val="20"/>
                <w:szCs w:val="20"/>
              </w:rPr>
              <w:t>Can the Low-Carbon City Pilot Policy Drive Firms "Going Global"?</w:t>
            </w:r>
          </w:p>
        </w:tc>
      </w:tr>
      <w:tr w:rsidR="00427221" w:rsidRPr="00681B10" w14:paraId="0639292F" w14:textId="77777777">
        <w:trPr>
          <w:trHeight w:val="332"/>
        </w:trPr>
        <w:tc>
          <w:tcPr>
            <w:tcW w:w="5167" w:type="dxa"/>
          </w:tcPr>
          <w:p w14:paraId="6AFFA6B5" w14:textId="77777777" w:rsidR="00427221" w:rsidRPr="00681B10" w:rsidRDefault="000A20DD">
            <w:pPr>
              <w:pBdr>
                <w:top w:val="nil"/>
                <w:left w:val="nil"/>
                <w:bottom w:val="nil"/>
                <w:right w:val="nil"/>
                <w:between w:val="nil"/>
              </w:pBdr>
              <w:ind w:left="90"/>
              <w:rPr>
                <w:rFonts w:ascii="Arial" w:eastAsia="Arial" w:hAnsi="Arial" w:cs="Arial"/>
                <w:color w:val="000000"/>
                <w:sz w:val="20"/>
                <w:szCs w:val="20"/>
              </w:rPr>
            </w:pPr>
            <w:r w:rsidRPr="00681B10">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6CAB6471" w14:textId="77777777" w:rsidR="00427221" w:rsidRPr="00681B10" w:rsidRDefault="000A20DD">
            <w:pPr>
              <w:pBdr>
                <w:top w:val="nil"/>
                <w:left w:val="nil"/>
                <w:bottom w:val="nil"/>
                <w:right w:val="nil"/>
                <w:between w:val="nil"/>
              </w:pBdr>
              <w:rPr>
                <w:rFonts w:ascii="Arial" w:eastAsia="Arial" w:hAnsi="Arial" w:cs="Arial"/>
                <w:color w:val="000000"/>
                <w:sz w:val="20"/>
                <w:szCs w:val="20"/>
              </w:rPr>
            </w:pPr>
            <w:r w:rsidRPr="00681B10">
              <w:rPr>
                <w:rFonts w:ascii="Arial" w:eastAsia="Arial" w:hAnsi="Arial" w:cs="Arial"/>
                <w:b/>
                <w:color w:val="000000"/>
                <w:sz w:val="20"/>
                <w:szCs w:val="20"/>
              </w:rPr>
              <w:t>Original Research Article</w:t>
            </w:r>
          </w:p>
        </w:tc>
      </w:tr>
    </w:tbl>
    <w:p w14:paraId="59ED935D" w14:textId="77777777" w:rsidR="00427221" w:rsidRPr="00681B10" w:rsidRDefault="00427221">
      <w:pPr>
        <w:pBdr>
          <w:top w:val="nil"/>
          <w:left w:val="nil"/>
          <w:bottom w:val="nil"/>
          <w:right w:val="nil"/>
          <w:between w:val="nil"/>
        </w:pBdr>
        <w:jc w:val="both"/>
        <w:rPr>
          <w:rFonts w:ascii="Arial" w:eastAsia="Arial" w:hAnsi="Arial" w:cs="Arial"/>
          <w:color w:val="000000"/>
          <w:sz w:val="20"/>
          <w:szCs w:val="20"/>
          <w:u w:val="single"/>
        </w:rPr>
      </w:pPr>
    </w:p>
    <w:p w14:paraId="0A3B45D5" w14:textId="77777777" w:rsidR="00427221" w:rsidRPr="00681B10" w:rsidRDefault="00427221">
      <w:pPr>
        <w:pBdr>
          <w:top w:val="nil"/>
          <w:left w:val="nil"/>
          <w:bottom w:val="nil"/>
          <w:right w:val="nil"/>
          <w:between w:val="nil"/>
        </w:pBdr>
        <w:jc w:val="both"/>
        <w:rPr>
          <w:rFonts w:ascii="Arial" w:eastAsia="Arial" w:hAnsi="Arial" w:cs="Arial"/>
          <w:color w:val="000000"/>
          <w:sz w:val="20"/>
          <w:szCs w:val="20"/>
          <w:u w:val="single"/>
        </w:rPr>
      </w:pPr>
    </w:p>
    <w:p w14:paraId="1C046D90" w14:textId="21F07A40" w:rsidR="00427221" w:rsidRPr="00681B10" w:rsidRDefault="00427221">
      <w:pPr>
        <w:rPr>
          <w:rFonts w:ascii="Arial" w:hAnsi="Arial" w:cs="Arial"/>
          <w:sz w:val="20"/>
          <w:szCs w:val="20"/>
        </w:rPr>
      </w:pPr>
      <w:bookmarkStart w:id="0" w:name="_4b572grr17d2"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427221" w:rsidRPr="00681B10" w14:paraId="1B54335A" w14:textId="77777777">
        <w:tc>
          <w:tcPr>
            <w:tcW w:w="21150" w:type="dxa"/>
            <w:gridSpan w:val="3"/>
            <w:tcBorders>
              <w:top w:val="nil"/>
              <w:left w:val="nil"/>
              <w:right w:val="nil"/>
            </w:tcBorders>
          </w:tcPr>
          <w:p w14:paraId="70EBE668" w14:textId="77777777" w:rsidR="00427221" w:rsidRPr="00681B10" w:rsidRDefault="000A20DD">
            <w:pPr>
              <w:pStyle w:val="Heading2"/>
              <w:jc w:val="left"/>
              <w:rPr>
                <w:rFonts w:ascii="Arial" w:eastAsia="Times New Roman" w:hAnsi="Arial" w:cs="Arial"/>
              </w:rPr>
            </w:pPr>
            <w:r w:rsidRPr="00681B10">
              <w:rPr>
                <w:rFonts w:ascii="Arial" w:eastAsia="Times New Roman" w:hAnsi="Arial" w:cs="Arial"/>
                <w:highlight w:val="yellow"/>
              </w:rPr>
              <w:t>PART  1:</w:t>
            </w:r>
            <w:r w:rsidRPr="00681B10">
              <w:rPr>
                <w:rFonts w:ascii="Arial" w:eastAsia="Times New Roman" w:hAnsi="Arial" w:cs="Arial"/>
              </w:rPr>
              <w:t xml:space="preserve"> Comments</w:t>
            </w:r>
          </w:p>
          <w:p w14:paraId="24F30D5B" w14:textId="77777777" w:rsidR="00427221" w:rsidRPr="00681B10" w:rsidRDefault="00427221">
            <w:pPr>
              <w:rPr>
                <w:rFonts w:ascii="Arial" w:hAnsi="Arial" w:cs="Arial"/>
                <w:sz w:val="20"/>
                <w:szCs w:val="20"/>
              </w:rPr>
            </w:pPr>
          </w:p>
        </w:tc>
      </w:tr>
      <w:tr w:rsidR="00427221" w:rsidRPr="00681B10" w14:paraId="53AC05C7" w14:textId="77777777">
        <w:tc>
          <w:tcPr>
            <w:tcW w:w="5351" w:type="dxa"/>
          </w:tcPr>
          <w:p w14:paraId="0842CEA1" w14:textId="77777777" w:rsidR="00427221" w:rsidRPr="00681B10" w:rsidRDefault="00427221">
            <w:pPr>
              <w:pStyle w:val="Heading2"/>
              <w:jc w:val="left"/>
              <w:rPr>
                <w:rFonts w:ascii="Arial" w:eastAsia="Times New Roman" w:hAnsi="Arial" w:cs="Arial"/>
              </w:rPr>
            </w:pPr>
          </w:p>
        </w:tc>
        <w:tc>
          <w:tcPr>
            <w:tcW w:w="9357" w:type="dxa"/>
          </w:tcPr>
          <w:p w14:paraId="05FD9C2E" w14:textId="77777777" w:rsidR="00427221" w:rsidRPr="00681B10" w:rsidRDefault="000A20DD">
            <w:pPr>
              <w:pStyle w:val="Heading2"/>
              <w:jc w:val="left"/>
              <w:rPr>
                <w:rFonts w:ascii="Arial" w:eastAsia="Times New Roman" w:hAnsi="Arial" w:cs="Arial"/>
              </w:rPr>
            </w:pPr>
            <w:r w:rsidRPr="00681B10">
              <w:rPr>
                <w:rFonts w:ascii="Arial" w:eastAsia="Times New Roman" w:hAnsi="Arial" w:cs="Arial"/>
              </w:rPr>
              <w:t>Reviewer’s comment</w:t>
            </w:r>
          </w:p>
          <w:p w14:paraId="6D5D5232" w14:textId="77777777" w:rsidR="00427221" w:rsidRPr="00681B10" w:rsidRDefault="000A20DD">
            <w:pPr>
              <w:rPr>
                <w:rFonts w:ascii="Arial" w:hAnsi="Arial" w:cs="Arial"/>
                <w:sz w:val="20"/>
                <w:szCs w:val="20"/>
              </w:rPr>
            </w:pPr>
            <w:r w:rsidRPr="00681B10">
              <w:rPr>
                <w:rFonts w:ascii="Arial" w:hAnsi="Arial" w:cs="Arial"/>
                <w:b/>
                <w:sz w:val="20"/>
                <w:szCs w:val="20"/>
                <w:highlight w:val="yellow"/>
              </w:rPr>
              <w:t>Artificial Intelligence (AI) generated or assisted review comments are strictly prohibited during peer review.</w:t>
            </w:r>
          </w:p>
          <w:p w14:paraId="30273EED" w14:textId="77777777" w:rsidR="00427221" w:rsidRPr="00681B10" w:rsidRDefault="00427221">
            <w:pPr>
              <w:rPr>
                <w:rFonts w:ascii="Arial" w:hAnsi="Arial" w:cs="Arial"/>
                <w:sz w:val="20"/>
                <w:szCs w:val="20"/>
              </w:rPr>
            </w:pPr>
          </w:p>
        </w:tc>
        <w:tc>
          <w:tcPr>
            <w:tcW w:w="6442" w:type="dxa"/>
          </w:tcPr>
          <w:p w14:paraId="6CA5E030" w14:textId="77777777" w:rsidR="00427221" w:rsidRPr="00681B10" w:rsidRDefault="000A20DD">
            <w:pPr>
              <w:spacing w:after="160" w:line="256" w:lineRule="auto"/>
              <w:rPr>
                <w:rFonts w:ascii="Arial" w:hAnsi="Arial" w:cs="Arial"/>
                <w:sz w:val="20"/>
                <w:szCs w:val="20"/>
              </w:rPr>
            </w:pPr>
            <w:r w:rsidRPr="00681B10">
              <w:rPr>
                <w:rFonts w:ascii="Arial" w:hAnsi="Arial" w:cs="Arial"/>
                <w:b/>
                <w:sz w:val="20"/>
                <w:szCs w:val="20"/>
              </w:rPr>
              <w:t>Author’s Feedback</w:t>
            </w:r>
            <w:r w:rsidRPr="00681B10">
              <w:rPr>
                <w:rFonts w:ascii="Arial" w:hAnsi="Arial" w:cs="Arial"/>
                <w:sz w:val="20"/>
                <w:szCs w:val="20"/>
              </w:rPr>
              <w:t xml:space="preserve"> (It is mandatory that authors should write his/her feedback here)</w:t>
            </w:r>
          </w:p>
          <w:p w14:paraId="32968654" w14:textId="77777777" w:rsidR="00427221" w:rsidRPr="00681B10" w:rsidRDefault="00427221">
            <w:pPr>
              <w:pStyle w:val="Heading2"/>
              <w:jc w:val="left"/>
              <w:rPr>
                <w:rFonts w:ascii="Arial" w:eastAsia="Times New Roman" w:hAnsi="Arial" w:cs="Arial"/>
                <w:b w:val="0"/>
              </w:rPr>
            </w:pPr>
          </w:p>
        </w:tc>
      </w:tr>
      <w:tr w:rsidR="00427221" w:rsidRPr="00681B10" w14:paraId="33D32A04" w14:textId="77777777">
        <w:trPr>
          <w:trHeight w:val="1264"/>
        </w:trPr>
        <w:tc>
          <w:tcPr>
            <w:tcW w:w="5351" w:type="dxa"/>
          </w:tcPr>
          <w:p w14:paraId="09668527" w14:textId="77777777" w:rsidR="00427221" w:rsidRPr="00681B10" w:rsidRDefault="000A20DD">
            <w:pPr>
              <w:ind w:left="360"/>
              <w:rPr>
                <w:rFonts w:ascii="Arial" w:hAnsi="Arial" w:cs="Arial"/>
                <w:sz w:val="20"/>
                <w:szCs w:val="20"/>
              </w:rPr>
            </w:pPr>
            <w:r w:rsidRPr="00681B10">
              <w:rPr>
                <w:rFonts w:ascii="Arial" w:hAnsi="Arial" w:cs="Arial"/>
                <w:b/>
                <w:sz w:val="20"/>
                <w:szCs w:val="20"/>
              </w:rPr>
              <w:t>Please write a few sentences regarding the importance of this manuscript for the scientific community. A minimum of 3-4 sentences may be required for this part.</w:t>
            </w:r>
          </w:p>
          <w:p w14:paraId="3D0EE530" w14:textId="77777777" w:rsidR="00427221" w:rsidRPr="00681B10" w:rsidRDefault="00427221">
            <w:pPr>
              <w:ind w:left="360"/>
              <w:rPr>
                <w:rFonts w:ascii="Arial" w:hAnsi="Arial" w:cs="Arial"/>
                <w:sz w:val="20"/>
                <w:szCs w:val="20"/>
              </w:rPr>
            </w:pPr>
          </w:p>
        </w:tc>
        <w:tc>
          <w:tcPr>
            <w:tcW w:w="9357" w:type="dxa"/>
          </w:tcPr>
          <w:p w14:paraId="7F7B28DE" w14:textId="77777777" w:rsidR="00427221" w:rsidRPr="00681B10" w:rsidRDefault="000A20DD">
            <w:pPr>
              <w:pBdr>
                <w:top w:val="nil"/>
                <w:left w:val="nil"/>
                <w:bottom w:val="nil"/>
                <w:right w:val="nil"/>
                <w:between w:val="nil"/>
              </w:pBdr>
              <w:rPr>
                <w:rFonts w:ascii="Arial" w:hAnsi="Arial" w:cs="Arial"/>
                <w:color w:val="000000"/>
                <w:sz w:val="20"/>
                <w:szCs w:val="20"/>
              </w:rPr>
            </w:pPr>
            <w:r w:rsidRPr="00681B10">
              <w:rPr>
                <w:rFonts w:ascii="Arial" w:hAnsi="Arial" w:cs="Arial"/>
                <w:sz w:val="20"/>
                <w:szCs w:val="20"/>
              </w:rPr>
              <w:t>This study is significant for the scientific community as it provides empirical evidence on the link between domestic environmental policy (low-carbon city pilot) and firm internationalization behavior (OFDI) amidst the global low-carbon transition. It contributes to the academic debate on "Pollution Haven" vs. "Green Competitive Advantage" by showing that this policy primarily promotes OFDI by enhancing firms' green innovation and digital transformation capabilities. The findings on heterogeneity (by city size, location, environmental characteristics) offer valuable insights for policymakers in designing and implementing effective and targeted environmental-economic policies.</w:t>
            </w:r>
          </w:p>
        </w:tc>
        <w:tc>
          <w:tcPr>
            <w:tcW w:w="6442" w:type="dxa"/>
          </w:tcPr>
          <w:p w14:paraId="32DBC2F6" w14:textId="77777777" w:rsidR="00427221" w:rsidRPr="00681B10" w:rsidRDefault="00427221">
            <w:pPr>
              <w:pStyle w:val="Heading2"/>
              <w:jc w:val="left"/>
              <w:rPr>
                <w:rFonts w:ascii="Arial" w:eastAsia="Times New Roman" w:hAnsi="Arial" w:cs="Arial"/>
                <w:b w:val="0"/>
              </w:rPr>
            </w:pPr>
          </w:p>
        </w:tc>
      </w:tr>
      <w:tr w:rsidR="00427221" w:rsidRPr="00681B10" w14:paraId="782ED797" w14:textId="77777777" w:rsidTr="00B102FE">
        <w:trPr>
          <w:trHeight w:val="692"/>
        </w:trPr>
        <w:tc>
          <w:tcPr>
            <w:tcW w:w="5351" w:type="dxa"/>
          </w:tcPr>
          <w:p w14:paraId="46FF9C57" w14:textId="77777777" w:rsidR="00427221" w:rsidRPr="00681B10" w:rsidRDefault="000A20DD">
            <w:pPr>
              <w:ind w:left="360"/>
              <w:rPr>
                <w:rFonts w:ascii="Arial" w:hAnsi="Arial" w:cs="Arial"/>
                <w:sz w:val="20"/>
                <w:szCs w:val="20"/>
              </w:rPr>
            </w:pPr>
            <w:r w:rsidRPr="00681B10">
              <w:rPr>
                <w:rFonts w:ascii="Arial" w:hAnsi="Arial" w:cs="Arial"/>
                <w:b/>
                <w:sz w:val="20"/>
                <w:szCs w:val="20"/>
              </w:rPr>
              <w:t>Is the title of the article suitable?</w:t>
            </w:r>
          </w:p>
          <w:p w14:paraId="571D9AFB" w14:textId="77777777" w:rsidR="00427221" w:rsidRPr="00681B10" w:rsidRDefault="000A20DD">
            <w:pPr>
              <w:ind w:left="360"/>
              <w:rPr>
                <w:rFonts w:ascii="Arial" w:hAnsi="Arial" w:cs="Arial"/>
                <w:sz w:val="20"/>
                <w:szCs w:val="20"/>
              </w:rPr>
            </w:pPr>
            <w:r w:rsidRPr="00681B10">
              <w:rPr>
                <w:rFonts w:ascii="Arial" w:hAnsi="Arial" w:cs="Arial"/>
                <w:b/>
                <w:sz w:val="20"/>
                <w:szCs w:val="20"/>
              </w:rPr>
              <w:t>(If not please suggest an alternative title)</w:t>
            </w:r>
          </w:p>
          <w:p w14:paraId="25CF862C" w14:textId="77777777" w:rsidR="00427221" w:rsidRPr="00681B10" w:rsidRDefault="00427221">
            <w:pPr>
              <w:pStyle w:val="Heading2"/>
              <w:jc w:val="left"/>
              <w:rPr>
                <w:rFonts w:ascii="Arial" w:eastAsia="Times New Roman" w:hAnsi="Arial" w:cs="Arial"/>
                <w:u w:val="single"/>
              </w:rPr>
            </w:pPr>
          </w:p>
        </w:tc>
        <w:tc>
          <w:tcPr>
            <w:tcW w:w="9357" w:type="dxa"/>
          </w:tcPr>
          <w:p w14:paraId="255B0A8C" w14:textId="77777777" w:rsidR="00427221" w:rsidRPr="00681B10" w:rsidRDefault="000A20DD">
            <w:pPr>
              <w:rPr>
                <w:rFonts w:ascii="Arial" w:hAnsi="Arial" w:cs="Arial"/>
                <w:sz w:val="20"/>
                <w:szCs w:val="20"/>
              </w:rPr>
            </w:pPr>
            <w:r w:rsidRPr="00681B10">
              <w:rPr>
                <w:rFonts w:ascii="Arial" w:hAnsi="Arial" w:cs="Arial"/>
                <w:sz w:val="20"/>
                <w:szCs w:val="20"/>
              </w:rPr>
              <w:t>Yes. The title is clear, engaging, and accurately reflects the research content. The question "Can... Drive...?" is appropriate for the exploratory nature of the study.</w:t>
            </w:r>
          </w:p>
        </w:tc>
        <w:tc>
          <w:tcPr>
            <w:tcW w:w="6442" w:type="dxa"/>
          </w:tcPr>
          <w:p w14:paraId="30B0580E" w14:textId="77777777" w:rsidR="00427221" w:rsidRPr="00681B10" w:rsidRDefault="00427221">
            <w:pPr>
              <w:pStyle w:val="Heading2"/>
              <w:jc w:val="left"/>
              <w:rPr>
                <w:rFonts w:ascii="Arial" w:eastAsia="Times New Roman" w:hAnsi="Arial" w:cs="Arial"/>
                <w:b w:val="0"/>
              </w:rPr>
            </w:pPr>
          </w:p>
        </w:tc>
      </w:tr>
      <w:tr w:rsidR="00427221" w:rsidRPr="00681B10" w14:paraId="7858108D" w14:textId="77777777">
        <w:trPr>
          <w:trHeight w:val="1262"/>
        </w:trPr>
        <w:tc>
          <w:tcPr>
            <w:tcW w:w="5351" w:type="dxa"/>
          </w:tcPr>
          <w:p w14:paraId="3811B923" w14:textId="77777777" w:rsidR="00427221" w:rsidRPr="00681B10" w:rsidRDefault="000A20DD">
            <w:pPr>
              <w:pStyle w:val="Heading2"/>
              <w:ind w:left="360"/>
              <w:jc w:val="left"/>
              <w:rPr>
                <w:rFonts w:ascii="Arial" w:eastAsia="Times New Roman" w:hAnsi="Arial" w:cs="Arial"/>
              </w:rPr>
            </w:pPr>
            <w:r w:rsidRPr="00681B10">
              <w:rPr>
                <w:rFonts w:ascii="Arial" w:eastAsia="Times New Roman" w:hAnsi="Arial" w:cs="Arial"/>
              </w:rPr>
              <w:t>Is the abstract of the article comprehensive? Do you suggest the addition (or deletion) of some points in this section? Please write your suggestions here.</w:t>
            </w:r>
          </w:p>
          <w:p w14:paraId="1AF8422B" w14:textId="77777777" w:rsidR="00427221" w:rsidRPr="00681B10" w:rsidRDefault="00427221">
            <w:pPr>
              <w:pStyle w:val="Heading2"/>
              <w:jc w:val="left"/>
              <w:rPr>
                <w:rFonts w:ascii="Arial" w:eastAsia="Times New Roman" w:hAnsi="Arial" w:cs="Arial"/>
                <w:u w:val="single"/>
              </w:rPr>
            </w:pPr>
          </w:p>
        </w:tc>
        <w:tc>
          <w:tcPr>
            <w:tcW w:w="9357" w:type="dxa"/>
          </w:tcPr>
          <w:p w14:paraId="410F25EA" w14:textId="77777777" w:rsidR="00427221" w:rsidRPr="00681B10" w:rsidRDefault="000A20DD">
            <w:pPr>
              <w:rPr>
                <w:rFonts w:ascii="Arial" w:hAnsi="Arial" w:cs="Arial"/>
                <w:sz w:val="20"/>
                <w:szCs w:val="20"/>
              </w:rPr>
            </w:pPr>
            <w:r w:rsidRPr="00681B10">
              <w:rPr>
                <w:rFonts w:ascii="Arial" w:hAnsi="Arial" w:cs="Arial"/>
                <w:sz w:val="20"/>
                <w:szCs w:val="20"/>
              </w:rPr>
              <w:t>The abstract is very comprehensive, covering all key elements: Objective, Methodology, Findings, and Recommendations. The keywords are well-chosen. However, consider adding a brief sentence in the Methodology section to specify the data used (e.g., "using panel data of Chinese listed firms from 2007-2023") for greater clarity from the outset.</w:t>
            </w:r>
          </w:p>
        </w:tc>
        <w:tc>
          <w:tcPr>
            <w:tcW w:w="6442" w:type="dxa"/>
          </w:tcPr>
          <w:p w14:paraId="7D2E67FB" w14:textId="77777777" w:rsidR="00427221" w:rsidRPr="00681B10" w:rsidRDefault="00427221">
            <w:pPr>
              <w:pStyle w:val="Heading2"/>
              <w:jc w:val="left"/>
              <w:rPr>
                <w:rFonts w:ascii="Arial" w:eastAsia="Times New Roman" w:hAnsi="Arial" w:cs="Arial"/>
                <w:b w:val="0"/>
              </w:rPr>
            </w:pPr>
          </w:p>
        </w:tc>
      </w:tr>
      <w:tr w:rsidR="00427221" w:rsidRPr="00681B10" w14:paraId="123519C9" w14:textId="77777777">
        <w:trPr>
          <w:trHeight w:val="704"/>
        </w:trPr>
        <w:tc>
          <w:tcPr>
            <w:tcW w:w="5351" w:type="dxa"/>
          </w:tcPr>
          <w:p w14:paraId="657FE18A" w14:textId="77777777" w:rsidR="00427221" w:rsidRPr="00681B10" w:rsidRDefault="000A20DD">
            <w:pPr>
              <w:pStyle w:val="Heading2"/>
              <w:ind w:left="360"/>
              <w:jc w:val="left"/>
              <w:rPr>
                <w:rFonts w:ascii="Arial" w:hAnsi="Arial" w:cs="Arial"/>
                <w:b w:val="0"/>
                <w:u w:val="single"/>
              </w:rPr>
            </w:pPr>
            <w:r w:rsidRPr="00681B10">
              <w:rPr>
                <w:rFonts w:ascii="Arial" w:eastAsia="Times New Roman" w:hAnsi="Arial" w:cs="Arial"/>
              </w:rPr>
              <w:t>Is the manuscript scientifically, correct? Please write here.</w:t>
            </w:r>
          </w:p>
        </w:tc>
        <w:tc>
          <w:tcPr>
            <w:tcW w:w="9357" w:type="dxa"/>
          </w:tcPr>
          <w:p w14:paraId="75FC4FC2" w14:textId="77777777" w:rsidR="00427221" w:rsidRPr="00681B10" w:rsidRDefault="000A20DD">
            <w:pPr>
              <w:pBdr>
                <w:top w:val="nil"/>
                <w:left w:val="nil"/>
                <w:bottom w:val="nil"/>
                <w:right w:val="nil"/>
                <w:between w:val="nil"/>
              </w:pBdr>
              <w:rPr>
                <w:rFonts w:ascii="Arial" w:hAnsi="Arial" w:cs="Arial"/>
                <w:color w:val="000000"/>
                <w:sz w:val="20"/>
                <w:szCs w:val="20"/>
              </w:rPr>
            </w:pPr>
            <w:r w:rsidRPr="00681B10">
              <w:rPr>
                <w:rFonts w:ascii="Arial" w:hAnsi="Arial" w:cs="Arial"/>
                <w:sz w:val="20"/>
                <w:szCs w:val="20"/>
              </w:rPr>
              <w:t>Yes. The study is methodologically sound. The use of a multi-period DID model is appropriate for policy impact evaluation. The robustness checks (Parallel Trends, Placebo Test, PSM-DID) and mechanism tests are thoroughly conducted. The in-depth heterogeneity analysis adds significant value. The findings are presented clearly and are well-supported by the data.</w:t>
            </w:r>
          </w:p>
        </w:tc>
        <w:tc>
          <w:tcPr>
            <w:tcW w:w="6442" w:type="dxa"/>
          </w:tcPr>
          <w:p w14:paraId="6B8CC381" w14:textId="77777777" w:rsidR="00427221" w:rsidRPr="00681B10" w:rsidRDefault="00427221">
            <w:pPr>
              <w:pStyle w:val="Heading2"/>
              <w:jc w:val="left"/>
              <w:rPr>
                <w:rFonts w:ascii="Arial" w:eastAsia="Times New Roman" w:hAnsi="Arial" w:cs="Arial"/>
                <w:b w:val="0"/>
              </w:rPr>
            </w:pPr>
          </w:p>
        </w:tc>
      </w:tr>
      <w:tr w:rsidR="00427221" w:rsidRPr="00681B10" w14:paraId="0EAC2ED0" w14:textId="77777777">
        <w:trPr>
          <w:trHeight w:val="703"/>
        </w:trPr>
        <w:tc>
          <w:tcPr>
            <w:tcW w:w="5351" w:type="dxa"/>
          </w:tcPr>
          <w:p w14:paraId="1A2AF97B" w14:textId="77777777" w:rsidR="00427221" w:rsidRPr="00681B10" w:rsidRDefault="000A20DD">
            <w:pPr>
              <w:ind w:left="360"/>
              <w:rPr>
                <w:rFonts w:ascii="Arial" w:hAnsi="Arial" w:cs="Arial"/>
                <w:sz w:val="20"/>
                <w:szCs w:val="20"/>
              </w:rPr>
            </w:pPr>
            <w:r w:rsidRPr="00681B10">
              <w:rPr>
                <w:rFonts w:ascii="Arial" w:hAnsi="Arial" w:cs="Arial"/>
                <w:b/>
                <w:sz w:val="20"/>
                <w:szCs w:val="20"/>
              </w:rPr>
              <w:t>Are the references sufficient and recent? If you have suggestions of additional references, please mention them in the review form.</w:t>
            </w:r>
          </w:p>
        </w:tc>
        <w:tc>
          <w:tcPr>
            <w:tcW w:w="9357" w:type="dxa"/>
          </w:tcPr>
          <w:p w14:paraId="7DB1A5C4" w14:textId="77777777" w:rsidR="00427221" w:rsidRPr="00681B10" w:rsidRDefault="000A20DD">
            <w:pPr>
              <w:pBdr>
                <w:top w:val="nil"/>
                <w:left w:val="nil"/>
                <w:bottom w:val="nil"/>
                <w:right w:val="nil"/>
                <w:between w:val="nil"/>
              </w:pBdr>
              <w:rPr>
                <w:rFonts w:ascii="Arial" w:hAnsi="Arial" w:cs="Arial"/>
                <w:sz w:val="20"/>
                <w:szCs w:val="20"/>
              </w:rPr>
            </w:pPr>
            <w:r w:rsidRPr="00681B10">
              <w:rPr>
                <w:rFonts w:ascii="Arial" w:hAnsi="Arial" w:cs="Arial"/>
                <w:sz w:val="20"/>
                <w:szCs w:val="20"/>
              </w:rPr>
              <w:t xml:space="preserve"> • The references are generally relevant and quite recent (many from 2023-2024), covering the main topics of LCCP, OFDI, and their relationship. Is referencing the recent 2024 findings of Liu et al. to demonstrate that LCCP implementation can increase green patent applications in pilot cities by up to 23%—an effect largely driven by the development of local green finance mechanisms—appropriate? This is considering the analysis uses panel data from Chinese A-share listed companies from 2007 to 2023. This is a long period with numerous fluctuations, such as breakthroughs in technological achievements, the expansion of education, the COVID-19 pandemic, and even events like the Russia-Ukraine war and various sanctions…</w:t>
            </w:r>
          </w:p>
          <w:p w14:paraId="2331585A" w14:textId="77777777" w:rsidR="00427221" w:rsidRPr="00681B10" w:rsidRDefault="000A20DD">
            <w:pPr>
              <w:pBdr>
                <w:top w:val="nil"/>
                <w:left w:val="nil"/>
                <w:bottom w:val="nil"/>
                <w:right w:val="nil"/>
                <w:between w:val="nil"/>
              </w:pBdr>
              <w:rPr>
                <w:rFonts w:ascii="Arial" w:hAnsi="Arial" w:cs="Arial"/>
                <w:color w:val="000000"/>
                <w:sz w:val="20"/>
                <w:szCs w:val="20"/>
              </w:rPr>
            </w:pPr>
            <w:r w:rsidRPr="00681B10">
              <w:rPr>
                <w:rFonts w:ascii="Arial" w:hAnsi="Arial" w:cs="Arial"/>
                <w:sz w:val="20"/>
                <w:szCs w:val="20"/>
              </w:rPr>
              <w:t xml:space="preserve"> • Consider adding references to some classic or review studies on OFDI theory (e.g., Dunning's OLI paradigm) to further strengthen the theoretical foundation, though this is not mandatory given the paper's empirical focus.</w:t>
            </w:r>
          </w:p>
        </w:tc>
        <w:tc>
          <w:tcPr>
            <w:tcW w:w="6442" w:type="dxa"/>
          </w:tcPr>
          <w:p w14:paraId="371729D2" w14:textId="77777777" w:rsidR="00427221" w:rsidRPr="00681B10" w:rsidRDefault="00427221">
            <w:pPr>
              <w:pStyle w:val="Heading2"/>
              <w:jc w:val="left"/>
              <w:rPr>
                <w:rFonts w:ascii="Arial" w:eastAsia="Times New Roman" w:hAnsi="Arial" w:cs="Arial"/>
                <w:b w:val="0"/>
              </w:rPr>
            </w:pPr>
          </w:p>
        </w:tc>
      </w:tr>
      <w:tr w:rsidR="00427221" w:rsidRPr="00681B10" w14:paraId="3CEDEB98" w14:textId="77777777">
        <w:trPr>
          <w:trHeight w:val="386"/>
        </w:trPr>
        <w:tc>
          <w:tcPr>
            <w:tcW w:w="5351" w:type="dxa"/>
          </w:tcPr>
          <w:p w14:paraId="7E8CAD03" w14:textId="77777777" w:rsidR="00427221" w:rsidRPr="00681B10" w:rsidRDefault="000A20DD">
            <w:pPr>
              <w:pStyle w:val="Heading2"/>
              <w:ind w:left="360"/>
              <w:jc w:val="left"/>
              <w:rPr>
                <w:rFonts w:ascii="Arial" w:eastAsia="Times New Roman" w:hAnsi="Arial" w:cs="Arial"/>
              </w:rPr>
            </w:pPr>
            <w:r w:rsidRPr="00681B10">
              <w:rPr>
                <w:rFonts w:ascii="Arial" w:eastAsia="Times New Roman" w:hAnsi="Arial" w:cs="Arial"/>
              </w:rPr>
              <w:lastRenderedPageBreak/>
              <w:t>Is the language/English quality of the article suitable for scholarly communications?</w:t>
            </w:r>
          </w:p>
          <w:p w14:paraId="75D648EB" w14:textId="77777777" w:rsidR="00427221" w:rsidRPr="00681B10" w:rsidRDefault="00427221">
            <w:pPr>
              <w:rPr>
                <w:rFonts w:ascii="Arial" w:hAnsi="Arial" w:cs="Arial"/>
                <w:sz w:val="20"/>
                <w:szCs w:val="20"/>
              </w:rPr>
            </w:pPr>
          </w:p>
        </w:tc>
        <w:tc>
          <w:tcPr>
            <w:tcW w:w="9357" w:type="dxa"/>
          </w:tcPr>
          <w:p w14:paraId="38B850E3" w14:textId="77777777" w:rsidR="00427221" w:rsidRPr="00681B10" w:rsidRDefault="000A20DD">
            <w:pPr>
              <w:rPr>
                <w:rFonts w:ascii="Arial" w:hAnsi="Arial" w:cs="Arial"/>
                <w:sz w:val="20"/>
                <w:szCs w:val="20"/>
              </w:rPr>
            </w:pPr>
            <w:r w:rsidRPr="00681B10">
              <w:rPr>
                <w:rFonts w:ascii="Arial" w:hAnsi="Arial" w:cs="Arial"/>
                <w:sz w:val="20"/>
                <w:szCs w:val="20"/>
              </w:rPr>
              <w:t>Yes. The English language of the manuscript is generally good, clear, and suitable for scholarly communication. There are minor grammatical errors and phrasing that could be polished during copyediting (e.g., consistent verb tense, some long sentences could be broken down for readability).</w:t>
            </w:r>
          </w:p>
        </w:tc>
        <w:tc>
          <w:tcPr>
            <w:tcW w:w="6442" w:type="dxa"/>
          </w:tcPr>
          <w:p w14:paraId="1203F580" w14:textId="77777777" w:rsidR="00427221" w:rsidRPr="00681B10" w:rsidRDefault="00427221">
            <w:pPr>
              <w:rPr>
                <w:rFonts w:ascii="Arial" w:hAnsi="Arial" w:cs="Arial"/>
                <w:sz w:val="20"/>
                <w:szCs w:val="20"/>
              </w:rPr>
            </w:pPr>
          </w:p>
        </w:tc>
      </w:tr>
      <w:tr w:rsidR="00427221" w:rsidRPr="00681B10" w14:paraId="0D65215A" w14:textId="77777777">
        <w:trPr>
          <w:trHeight w:val="1178"/>
        </w:trPr>
        <w:tc>
          <w:tcPr>
            <w:tcW w:w="5351" w:type="dxa"/>
          </w:tcPr>
          <w:p w14:paraId="0E73F39F" w14:textId="77777777" w:rsidR="00427221" w:rsidRPr="00681B10" w:rsidRDefault="000A20DD">
            <w:pPr>
              <w:pStyle w:val="Heading2"/>
              <w:jc w:val="left"/>
              <w:rPr>
                <w:rFonts w:ascii="Arial" w:eastAsia="Times New Roman" w:hAnsi="Arial" w:cs="Arial"/>
                <w:b w:val="0"/>
              </w:rPr>
            </w:pPr>
            <w:r w:rsidRPr="00681B10">
              <w:rPr>
                <w:rFonts w:ascii="Arial" w:eastAsia="Times New Roman" w:hAnsi="Arial" w:cs="Arial"/>
                <w:u w:val="single"/>
              </w:rPr>
              <w:t>Optional/General</w:t>
            </w:r>
            <w:r w:rsidRPr="00681B10">
              <w:rPr>
                <w:rFonts w:ascii="Arial" w:eastAsia="Times New Roman" w:hAnsi="Arial" w:cs="Arial"/>
              </w:rPr>
              <w:t xml:space="preserve"> </w:t>
            </w:r>
            <w:r w:rsidRPr="00681B10">
              <w:rPr>
                <w:rFonts w:ascii="Arial" w:eastAsia="Times New Roman" w:hAnsi="Arial" w:cs="Arial"/>
                <w:b w:val="0"/>
              </w:rPr>
              <w:t>comments</w:t>
            </w:r>
          </w:p>
          <w:p w14:paraId="1155E698" w14:textId="77777777" w:rsidR="00427221" w:rsidRPr="00681B10" w:rsidRDefault="00427221">
            <w:pPr>
              <w:pStyle w:val="Heading2"/>
              <w:jc w:val="left"/>
              <w:rPr>
                <w:rFonts w:ascii="Arial" w:eastAsia="Times New Roman" w:hAnsi="Arial" w:cs="Arial"/>
                <w:b w:val="0"/>
              </w:rPr>
            </w:pPr>
          </w:p>
        </w:tc>
        <w:tc>
          <w:tcPr>
            <w:tcW w:w="9357" w:type="dxa"/>
          </w:tcPr>
          <w:p w14:paraId="277C01CE" w14:textId="77777777" w:rsidR="00427221" w:rsidRPr="00681B10" w:rsidRDefault="000A20DD">
            <w:pPr>
              <w:pBdr>
                <w:top w:val="nil"/>
                <w:left w:val="nil"/>
                <w:bottom w:val="nil"/>
                <w:right w:val="nil"/>
                <w:between w:val="nil"/>
              </w:pBdr>
              <w:rPr>
                <w:rFonts w:ascii="Arial" w:hAnsi="Arial" w:cs="Arial"/>
                <w:sz w:val="20"/>
                <w:szCs w:val="20"/>
              </w:rPr>
            </w:pPr>
            <w:r w:rsidRPr="00681B10">
              <w:rPr>
                <w:rFonts w:ascii="Arial" w:hAnsi="Arial" w:cs="Arial"/>
                <w:sz w:val="20"/>
                <w:szCs w:val="20"/>
              </w:rPr>
              <w:t>Key Strength: The study has a clear empirical contribution, robust methodology, in-depth analysis, and practical policy implications.</w:t>
            </w:r>
          </w:p>
          <w:p w14:paraId="5B5DF23C" w14:textId="77777777" w:rsidR="00427221" w:rsidRPr="00681B10" w:rsidRDefault="000A20DD">
            <w:pPr>
              <w:pBdr>
                <w:top w:val="nil"/>
                <w:left w:val="nil"/>
                <w:bottom w:val="nil"/>
                <w:right w:val="nil"/>
                <w:between w:val="nil"/>
              </w:pBdr>
              <w:rPr>
                <w:rFonts w:ascii="Arial" w:hAnsi="Arial" w:cs="Arial"/>
                <w:sz w:val="20"/>
                <w:szCs w:val="20"/>
              </w:rPr>
            </w:pPr>
            <w:r w:rsidRPr="00681B10">
              <w:rPr>
                <w:rFonts w:ascii="Arial" w:hAnsi="Arial" w:cs="Arial"/>
                <w:sz w:val="20"/>
                <w:szCs w:val="20"/>
              </w:rPr>
              <w:t>Suggestions:</w:t>
            </w:r>
          </w:p>
          <w:p w14:paraId="3E22BCB1" w14:textId="77777777" w:rsidR="00427221" w:rsidRPr="00681B10" w:rsidRDefault="000A20DD">
            <w:pPr>
              <w:pBdr>
                <w:top w:val="nil"/>
                <w:left w:val="nil"/>
                <w:bottom w:val="nil"/>
                <w:right w:val="nil"/>
                <w:between w:val="nil"/>
              </w:pBdr>
              <w:rPr>
                <w:rFonts w:ascii="Arial" w:hAnsi="Arial" w:cs="Arial"/>
                <w:sz w:val="20"/>
                <w:szCs w:val="20"/>
              </w:rPr>
            </w:pPr>
            <w:r w:rsidRPr="00681B10">
              <w:rPr>
                <w:rFonts w:ascii="Arial" w:hAnsi="Arial" w:cs="Arial"/>
                <w:sz w:val="20"/>
                <w:szCs w:val="20"/>
              </w:rPr>
              <w:t>1. Introduction: Could slightly better articulate the specific "research gap" the paper aims to fill, beyond mentioning the lack of heterogeneity and mechanism analysis. E.g., How does the paper resolve the contradiction in the literature?</w:t>
            </w:r>
          </w:p>
          <w:p w14:paraId="55ADA46C" w14:textId="77777777" w:rsidR="00427221" w:rsidRPr="00681B10" w:rsidRDefault="000A20DD">
            <w:pPr>
              <w:pBdr>
                <w:top w:val="nil"/>
                <w:left w:val="nil"/>
                <w:bottom w:val="nil"/>
                <w:right w:val="nil"/>
                <w:between w:val="nil"/>
              </w:pBdr>
              <w:rPr>
                <w:rFonts w:ascii="Arial" w:hAnsi="Arial" w:cs="Arial"/>
                <w:sz w:val="20"/>
                <w:szCs w:val="20"/>
              </w:rPr>
            </w:pPr>
            <w:r w:rsidRPr="00681B10">
              <w:rPr>
                <w:rFonts w:ascii="Arial" w:hAnsi="Arial" w:cs="Arial"/>
                <w:sz w:val="20"/>
                <w:szCs w:val="20"/>
              </w:rPr>
              <w:t>2. Conclusion: Could briefly discuss the theoretical implications of the results (e.g., supports the "Green Competitive Advantage" view more than the "Pollution Haven" hypothesis in this context).</w:t>
            </w:r>
          </w:p>
          <w:p w14:paraId="0189A013" w14:textId="77777777" w:rsidR="00427221" w:rsidRPr="00681B10" w:rsidRDefault="000A20DD">
            <w:pPr>
              <w:pBdr>
                <w:top w:val="nil"/>
                <w:left w:val="nil"/>
                <w:bottom w:val="nil"/>
                <w:right w:val="nil"/>
                <w:between w:val="nil"/>
              </w:pBdr>
              <w:rPr>
                <w:rFonts w:ascii="Arial" w:hAnsi="Arial" w:cs="Arial"/>
                <w:sz w:val="20"/>
                <w:szCs w:val="20"/>
              </w:rPr>
            </w:pPr>
            <w:r w:rsidRPr="00681B10">
              <w:rPr>
                <w:rFonts w:ascii="Arial" w:hAnsi="Arial" w:cs="Arial"/>
                <w:sz w:val="20"/>
                <w:szCs w:val="20"/>
              </w:rPr>
              <w:t>3. There are many types of enterprises, with diverse sizes and scales. How is the significant promotion of corporate OFDI by the LCCP policy reflected here? Has the data been segmented (e.g., by firm size, ownership type, industry) to analyze these differential effects?</w:t>
            </w:r>
          </w:p>
          <w:p w14:paraId="17CEAE67" w14:textId="77777777" w:rsidR="00427221" w:rsidRPr="00681B10" w:rsidRDefault="000A20DD">
            <w:pPr>
              <w:pBdr>
                <w:top w:val="nil"/>
                <w:left w:val="nil"/>
                <w:bottom w:val="nil"/>
                <w:right w:val="nil"/>
                <w:between w:val="nil"/>
              </w:pBdr>
              <w:rPr>
                <w:rFonts w:ascii="Arial" w:hAnsi="Arial" w:cs="Arial"/>
                <w:sz w:val="20"/>
                <w:szCs w:val="20"/>
              </w:rPr>
            </w:pPr>
            <w:r w:rsidRPr="00681B10">
              <w:rPr>
                <w:rFonts w:ascii="Arial" w:hAnsi="Arial" w:cs="Arial"/>
                <w:sz w:val="20"/>
                <w:szCs w:val="20"/>
              </w:rPr>
              <w:t>4. The recommendation is for the government to strengthen policy support through special funds and tax incentives to lower corporate transition costs. To what extent should this be done? Can this be assessed with specific real-world data? For instance, what percentage of tax incentives relative to the reduction in corporate transition costs yields optimal results?</w:t>
            </w:r>
          </w:p>
          <w:p w14:paraId="6F05736B" w14:textId="77777777" w:rsidR="00427221" w:rsidRPr="00681B10" w:rsidRDefault="000A20DD">
            <w:pPr>
              <w:pBdr>
                <w:top w:val="nil"/>
                <w:left w:val="nil"/>
                <w:bottom w:val="nil"/>
                <w:right w:val="nil"/>
                <w:between w:val="nil"/>
              </w:pBdr>
              <w:rPr>
                <w:rFonts w:ascii="Arial" w:hAnsi="Arial" w:cs="Arial"/>
                <w:sz w:val="20"/>
                <w:szCs w:val="20"/>
              </w:rPr>
            </w:pPr>
            <w:r w:rsidRPr="00681B10">
              <w:rPr>
                <w:rFonts w:ascii="Arial" w:hAnsi="Arial" w:cs="Arial"/>
                <w:sz w:val="20"/>
                <w:szCs w:val="20"/>
              </w:rPr>
              <w:t>5. In addition to the limitations mentioned by the authors, I would like to point out some further limitations:</w:t>
            </w:r>
          </w:p>
          <w:p w14:paraId="3F29B895" w14:textId="77777777" w:rsidR="00427221" w:rsidRPr="00681B10" w:rsidRDefault="000A20DD">
            <w:pPr>
              <w:pBdr>
                <w:top w:val="nil"/>
                <w:left w:val="nil"/>
                <w:bottom w:val="nil"/>
                <w:right w:val="nil"/>
                <w:between w:val="nil"/>
              </w:pBdr>
              <w:rPr>
                <w:rFonts w:ascii="Arial" w:hAnsi="Arial" w:cs="Arial"/>
                <w:sz w:val="20"/>
                <w:szCs w:val="20"/>
              </w:rPr>
            </w:pPr>
            <w:r w:rsidRPr="00681B10">
              <w:rPr>
                <w:rFonts w:ascii="Arial" w:hAnsi="Arial" w:cs="Arial"/>
                <w:sz w:val="20"/>
                <w:szCs w:val="20"/>
              </w:rPr>
              <w:t xml:space="preserve">   · In fields requiring substantial capital and advanced technology, such as digital transformation and green innovation, the potential for large enterprises to monopolize and suppress small and medium-sized enterprises (SMEs) is a very real risk, leading to an imbalance in competition. The study assesses the impact of the low-carbon city pilot policy on corporate Outward Foreign Direct Investment (OFDI) in aggregate. A limitation is that it does not thoroughly evaluate this impact for different specific types of enterprises (e.g., a detailed breakdown by heavy vs. light industry, purely domestic market-focused firms vs. those with existing international ambitions, or by specific technological capability levels).</w:t>
            </w:r>
          </w:p>
          <w:p w14:paraId="3E9B1328" w14:textId="77777777" w:rsidR="00427221" w:rsidRPr="00681B10" w:rsidRDefault="000A20DD">
            <w:pPr>
              <w:pBdr>
                <w:top w:val="nil"/>
                <w:left w:val="nil"/>
                <w:bottom w:val="nil"/>
                <w:right w:val="nil"/>
                <w:between w:val="nil"/>
              </w:pBdr>
              <w:rPr>
                <w:rFonts w:ascii="Arial" w:hAnsi="Arial" w:cs="Arial"/>
                <w:sz w:val="20"/>
                <w:szCs w:val="20"/>
              </w:rPr>
            </w:pPr>
            <w:r w:rsidRPr="00681B10">
              <w:rPr>
                <w:rFonts w:ascii="Arial" w:hAnsi="Arial" w:cs="Arial"/>
                <w:sz w:val="20"/>
                <w:szCs w:val="20"/>
              </w:rPr>
              <w:t>6. Copyediting: A thorough proofread is needed to correct minor typos and ensure consistent formatting (e.g., spacing, fonts in tables).</w:t>
            </w:r>
          </w:p>
        </w:tc>
        <w:tc>
          <w:tcPr>
            <w:tcW w:w="6442" w:type="dxa"/>
          </w:tcPr>
          <w:p w14:paraId="5E3AB601" w14:textId="77777777" w:rsidR="00427221" w:rsidRPr="00681B10" w:rsidRDefault="00427221">
            <w:pPr>
              <w:rPr>
                <w:rFonts w:ascii="Arial" w:hAnsi="Arial" w:cs="Arial"/>
                <w:sz w:val="20"/>
                <w:szCs w:val="20"/>
              </w:rPr>
            </w:pPr>
          </w:p>
        </w:tc>
      </w:tr>
    </w:tbl>
    <w:p w14:paraId="24C75A81" w14:textId="77777777" w:rsidR="00427221" w:rsidRPr="00681B10" w:rsidRDefault="00427221">
      <w:pPr>
        <w:pBdr>
          <w:top w:val="nil"/>
          <w:left w:val="nil"/>
          <w:bottom w:val="nil"/>
          <w:right w:val="nil"/>
          <w:between w:val="nil"/>
        </w:pBdr>
        <w:jc w:val="both"/>
        <w:rPr>
          <w:rFonts w:ascii="Arial" w:hAnsi="Arial" w:cs="Arial"/>
          <w:color w:val="000000"/>
          <w:sz w:val="20"/>
          <w:szCs w:val="20"/>
          <w:u w:val="single"/>
        </w:rPr>
      </w:pPr>
    </w:p>
    <w:p w14:paraId="0EE7C4FB" w14:textId="77777777" w:rsidR="00427221" w:rsidRPr="00681B10" w:rsidRDefault="00427221">
      <w:pPr>
        <w:pBdr>
          <w:top w:val="nil"/>
          <w:left w:val="nil"/>
          <w:bottom w:val="nil"/>
          <w:right w:val="nil"/>
          <w:between w:val="nil"/>
        </w:pBdr>
        <w:jc w:val="both"/>
        <w:rPr>
          <w:rFonts w:ascii="Arial" w:hAnsi="Arial" w:cs="Arial"/>
          <w:color w:val="000000"/>
          <w:sz w:val="20"/>
          <w:szCs w:val="20"/>
          <w:u w:val="single"/>
        </w:rPr>
      </w:pPr>
    </w:p>
    <w:p w14:paraId="6C7C9AE9" w14:textId="77777777" w:rsidR="00427221" w:rsidRPr="00681B10" w:rsidRDefault="00427221">
      <w:pPr>
        <w:pBdr>
          <w:top w:val="nil"/>
          <w:left w:val="nil"/>
          <w:bottom w:val="nil"/>
          <w:right w:val="nil"/>
          <w:between w:val="nil"/>
        </w:pBdr>
        <w:jc w:val="both"/>
        <w:rPr>
          <w:rFonts w:ascii="Arial" w:hAnsi="Arial" w:cs="Arial"/>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427221" w:rsidRPr="00681B10" w14:paraId="5316C6FF" w14:textId="77777777">
        <w:trPr>
          <w:trHeight w:val="237"/>
        </w:trPr>
        <w:tc>
          <w:tcPr>
            <w:tcW w:w="21150" w:type="dxa"/>
            <w:gridSpan w:val="3"/>
            <w:tcBorders>
              <w:top w:val="nil"/>
              <w:left w:val="nil"/>
              <w:right w:val="nil"/>
            </w:tcBorders>
            <w:tcMar>
              <w:top w:w="0" w:type="dxa"/>
              <w:left w:w="108" w:type="dxa"/>
              <w:bottom w:w="0" w:type="dxa"/>
              <w:right w:w="108" w:type="dxa"/>
            </w:tcMar>
            <w:vAlign w:val="center"/>
          </w:tcPr>
          <w:p w14:paraId="034FD2A9" w14:textId="77777777" w:rsidR="00427221" w:rsidRPr="00681B10" w:rsidRDefault="000A20DD">
            <w:pPr>
              <w:pBdr>
                <w:top w:val="nil"/>
                <w:left w:val="nil"/>
                <w:bottom w:val="nil"/>
                <w:right w:val="nil"/>
                <w:between w:val="nil"/>
              </w:pBdr>
              <w:rPr>
                <w:rFonts w:ascii="Arial" w:hAnsi="Arial" w:cs="Arial"/>
                <w:color w:val="000000"/>
                <w:sz w:val="20"/>
                <w:szCs w:val="20"/>
                <w:u w:val="single"/>
              </w:rPr>
            </w:pPr>
            <w:r w:rsidRPr="00681B10">
              <w:rPr>
                <w:rFonts w:ascii="Arial" w:hAnsi="Arial" w:cs="Arial"/>
                <w:b/>
                <w:color w:val="000000"/>
                <w:sz w:val="20"/>
                <w:szCs w:val="20"/>
                <w:highlight w:val="yellow"/>
                <w:u w:val="single"/>
              </w:rPr>
              <w:t>PART  2:</w:t>
            </w:r>
            <w:r w:rsidRPr="00681B10">
              <w:rPr>
                <w:rFonts w:ascii="Arial" w:hAnsi="Arial" w:cs="Arial"/>
                <w:b/>
                <w:color w:val="000000"/>
                <w:sz w:val="20"/>
                <w:szCs w:val="20"/>
                <w:u w:val="single"/>
              </w:rPr>
              <w:t xml:space="preserve"> </w:t>
            </w:r>
          </w:p>
          <w:p w14:paraId="2851542B" w14:textId="77777777" w:rsidR="00427221" w:rsidRPr="00681B10" w:rsidRDefault="00427221">
            <w:pPr>
              <w:pBdr>
                <w:top w:val="nil"/>
                <w:left w:val="nil"/>
                <w:bottom w:val="nil"/>
                <w:right w:val="nil"/>
                <w:between w:val="nil"/>
              </w:pBdr>
              <w:rPr>
                <w:rFonts w:ascii="Arial" w:hAnsi="Arial" w:cs="Arial"/>
                <w:color w:val="000000"/>
                <w:sz w:val="20"/>
                <w:szCs w:val="20"/>
                <w:u w:val="single"/>
              </w:rPr>
            </w:pPr>
          </w:p>
        </w:tc>
      </w:tr>
      <w:tr w:rsidR="00427221" w:rsidRPr="00681B10" w14:paraId="7FC76B19" w14:textId="77777777">
        <w:trPr>
          <w:trHeight w:val="935"/>
        </w:trPr>
        <w:tc>
          <w:tcPr>
            <w:tcW w:w="6831" w:type="dxa"/>
            <w:tcMar>
              <w:top w:w="0" w:type="dxa"/>
              <w:left w:w="108" w:type="dxa"/>
              <w:bottom w:w="0" w:type="dxa"/>
              <w:right w:w="108" w:type="dxa"/>
            </w:tcMar>
            <w:vAlign w:val="center"/>
          </w:tcPr>
          <w:p w14:paraId="2BDCF928" w14:textId="77777777" w:rsidR="00427221" w:rsidRPr="00681B10" w:rsidRDefault="00427221">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14:paraId="574F492C" w14:textId="77777777" w:rsidR="00427221" w:rsidRPr="00681B10" w:rsidRDefault="000A20DD">
            <w:pPr>
              <w:pStyle w:val="Heading2"/>
              <w:jc w:val="left"/>
              <w:rPr>
                <w:rFonts w:ascii="Arial" w:eastAsia="Times New Roman" w:hAnsi="Arial" w:cs="Arial"/>
              </w:rPr>
            </w:pPr>
            <w:r w:rsidRPr="00681B10">
              <w:rPr>
                <w:rFonts w:ascii="Arial" w:eastAsia="Times New Roman" w:hAnsi="Arial" w:cs="Arial"/>
              </w:rPr>
              <w:t>Reviewer’s comment</w:t>
            </w:r>
          </w:p>
        </w:tc>
        <w:tc>
          <w:tcPr>
            <w:tcW w:w="5677" w:type="dxa"/>
          </w:tcPr>
          <w:p w14:paraId="17B70E6E" w14:textId="77777777" w:rsidR="00427221" w:rsidRPr="00681B10" w:rsidRDefault="000A20DD">
            <w:pPr>
              <w:spacing w:after="160" w:line="256" w:lineRule="auto"/>
              <w:rPr>
                <w:rFonts w:ascii="Arial" w:hAnsi="Arial" w:cs="Arial"/>
                <w:sz w:val="20"/>
                <w:szCs w:val="20"/>
              </w:rPr>
            </w:pPr>
            <w:r w:rsidRPr="00681B10">
              <w:rPr>
                <w:rFonts w:ascii="Arial" w:hAnsi="Arial" w:cs="Arial"/>
                <w:b/>
                <w:sz w:val="20"/>
                <w:szCs w:val="20"/>
              </w:rPr>
              <w:t>Author’s Feedback</w:t>
            </w:r>
            <w:r w:rsidRPr="00681B10">
              <w:rPr>
                <w:rFonts w:ascii="Arial" w:hAnsi="Arial" w:cs="Arial"/>
                <w:sz w:val="20"/>
                <w:szCs w:val="20"/>
              </w:rPr>
              <w:t xml:space="preserve"> (It is mandatory that authors should write his/her feedback here)</w:t>
            </w:r>
          </w:p>
          <w:p w14:paraId="64B14596" w14:textId="77777777" w:rsidR="00427221" w:rsidRPr="00681B10" w:rsidRDefault="00427221">
            <w:pPr>
              <w:pStyle w:val="Heading2"/>
              <w:jc w:val="left"/>
              <w:rPr>
                <w:rFonts w:ascii="Arial" w:eastAsia="Times New Roman" w:hAnsi="Arial" w:cs="Arial"/>
                <w:b w:val="0"/>
              </w:rPr>
            </w:pPr>
          </w:p>
        </w:tc>
      </w:tr>
      <w:tr w:rsidR="00427221" w:rsidRPr="00681B10" w14:paraId="523874B6" w14:textId="77777777">
        <w:trPr>
          <w:trHeight w:val="697"/>
        </w:trPr>
        <w:tc>
          <w:tcPr>
            <w:tcW w:w="6831" w:type="dxa"/>
            <w:tcMar>
              <w:top w:w="0" w:type="dxa"/>
              <w:left w:w="108" w:type="dxa"/>
              <w:bottom w:w="0" w:type="dxa"/>
              <w:right w:w="108" w:type="dxa"/>
            </w:tcMar>
            <w:vAlign w:val="center"/>
          </w:tcPr>
          <w:p w14:paraId="20649598" w14:textId="77777777" w:rsidR="00427221" w:rsidRPr="00681B10" w:rsidRDefault="000A20DD">
            <w:pPr>
              <w:pBdr>
                <w:top w:val="nil"/>
                <w:left w:val="nil"/>
                <w:bottom w:val="nil"/>
                <w:right w:val="nil"/>
                <w:between w:val="nil"/>
              </w:pBdr>
              <w:rPr>
                <w:rFonts w:ascii="Arial" w:hAnsi="Arial" w:cs="Arial"/>
                <w:color w:val="000000"/>
                <w:sz w:val="20"/>
                <w:szCs w:val="20"/>
              </w:rPr>
            </w:pPr>
            <w:r w:rsidRPr="00681B10">
              <w:rPr>
                <w:rFonts w:ascii="Arial" w:hAnsi="Arial" w:cs="Arial"/>
                <w:b/>
                <w:color w:val="000000"/>
                <w:sz w:val="20"/>
                <w:szCs w:val="20"/>
              </w:rPr>
              <w:t xml:space="preserve">Are there ethical issues in this manuscript? </w:t>
            </w:r>
          </w:p>
          <w:p w14:paraId="4DCBB745" w14:textId="77777777" w:rsidR="00427221" w:rsidRPr="00681B10" w:rsidRDefault="00427221">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14:paraId="1B429DBF" w14:textId="77777777" w:rsidR="00427221" w:rsidRPr="00681B10" w:rsidRDefault="000A20DD">
            <w:pPr>
              <w:pBdr>
                <w:top w:val="nil"/>
                <w:left w:val="nil"/>
                <w:bottom w:val="nil"/>
                <w:right w:val="nil"/>
                <w:between w:val="nil"/>
              </w:pBdr>
              <w:rPr>
                <w:rFonts w:ascii="Arial" w:hAnsi="Arial" w:cs="Arial"/>
                <w:color w:val="000000"/>
                <w:sz w:val="20"/>
                <w:szCs w:val="20"/>
                <w:u w:val="single"/>
              </w:rPr>
            </w:pPr>
            <w:r w:rsidRPr="00681B10">
              <w:rPr>
                <w:rFonts w:ascii="Arial" w:hAnsi="Arial" w:cs="Arial"/>
                <w:i/>
                <w:color w:val="000000"/>
                <w:sz w:val="20"/>
                <w:szCs w:val="20"/>
                <w:u w:val="single"/>
              </w:rPr>
              <w:t xml:space="preserve">(If yes, </w:t>
            </w:r>
            <w:proofErr w:type="gramStart"/>
            <w:r w:rsidRPr="00681B10">
              <w:rPr>
                <w:rFonts w:ascii="Arial" w:hAnsi="Arial" w:cs="Arial"/>
                <w:i/>
                <w:color w:val="000000"/>
                <w:sz w:val="20"/>
                <w:szCs w:val="20"/>
                <w:u w:val="single"/>
              </w:rPr>
              <w:t>Kindly</w:t>
            </w:r>
            <w:proofErr w:type="gramEnd"/>
            <w:r w:rsidRPr="00681B10">
              <w:rPr>
                <w:rFonts w:ascii="Arial" w:hAnsi="Arial" w:cs="Arial"/>
                <w:i/>
                <w:color w:val="000000"/>
                <w:sz w:val="20"/>
                <w:szCs w:val="20"/>
                <w:u w:val="single"/>
              </w:rPr>
              <w:t xml:space="preserve"> please write down the ethical issues here in detail)</w:t>
            </w:r>
          </w:p>
          <w:p w14:paraId="65AA6D65" w14:textId="77777777" w:rsidR="00427221" w:rsidRPr="00681B10" w:rsidRDefault="000A20DD">
            <w:pPr>
              <w:pBdr>
                <w:top w:val="nil"/>
                <w:left w:val="nil"/>
                <w:bottom w:val="nil"/>
                <w:right w:val="nil"/>
                <w:between w:val="nil"/>
              </w:pBdr>
              <w:rPr>
                <w:rFonts w:ascii="Arial" w:hAnsi="Arial" w:cs="Arial"/>
                <w:color w:val="000000"/>
                <w:sz w:val="20"/>
                <w:szCs w:val="20"/>
              </w:rPr>
            </w:pPr>
            <w:r w:rsidRPr="00681B10">
              <w:rPr>
                <w:rFonts w:ascii="Arial" w:hAnsi="Arial" w:cs="Arial"/>
                <w:sz w:val="20"/>
                <w:szCs w:val="20"/>
              </w:rPr>
              <w:t>No</w:t>
            </w:r>
          </w:p>
        </w:tc>
        <w:tc>
          <w:tcPr>
            <w:tcW w:w="5677" w:type="dxa"/>
            <w:vAlign w:val="center"/>
          </w:tcPr>
          <w:p w14:paraId="5633A0B2" w14:textId="77777777" w:rsidR="00427221" w:rsidRPr="00681B10" w:rsidRDefault="00427221">
            <w:pPr>
              <w:rPr>
                <w:rFonts w:ascii="Arial" w:hAnsi="Arial" w:cs="Arial"/>
                <w:sz w:val="20"/>
                <w:szCs w:val="20"/>
              </w:rPr>
            </w:pPr>
          </w:p>
          <w:p w14:paraId="15A8A0D0" w14:textId="77777777" w:rsidR="00427221" w:rsidRPr="00681B10" w:rsidRDefault="00427221">
            <w:pPr>
              <w:rPr>
                <w:rFonts w:ascii="Arial" w:hAnsi="Arial" w:cs="Arial"/>
                <w:sz w:val="20"/>
                <w:szCs w:val="20"/>
              </w:rPr>
            </w:pPr>
          </w:p>
          <w:p w14:paraId="012DFE5E" w14:textId="77777777" w:rsidR="00427221" w:rsidRPr="00681B10" w:rsidRDefault="00427221">
            <w:pPr>
              <w:rPr>
                <w:rFonts w:ascii="Arial" w:hAnsi="Arial" w:cs="Arial"/>
                <w:sz w:val="20"/>
                <w:szCs w:val="20"/>
              </w:rPr>
            </w:pPr>
          </w:p>
          <w:p w14:paraId="5C841578" w14:textId="77777777" w:rsidR="00427221" w:rsidRPr="00681B10" w:rsidRDefault="00427221">
            <w:pPr>
              <w:pBdr>
                <w:top w:val="nil"/>
                <w:left w:val="nil"/>
                <w:bottom w:val="nil"/>
                <w:right w:val="nil"/>
                <w:between w:val="nil"/>
              </w:pBdr>
              <w:rPr>
                <w:rFonts w:ascii="Arial" w:hAnsi="Arial" w:cs="Arial"/>
                <w:color w:val="000000"/>
                <w:sz w:val="20"/>
                <w:szCs w:val="20"/>
              </w:rPr>
            </w:pPr>
          </w:p>
        </w:tc>
      </w:tr>
    </w:tbl>
    <w:p w14:paraId="30A2AF85" w14:textId="61BDCB42" w:rsidR="00427221" w:rsidRPr="00681B10" w:rsidRDefault="00427221">
      <w:pPr>
        <w:pBdr>
          <w:top w:val="nil"/>
          <w:left w:val="nil"/>
          <w:bottom w:val="nil"/>
          <w:right w:val="nil"/>
          <w:between w:val="nil"/>
        </w:pBdr>
        <w:jc w:val="both"/>
        <w:rPr>
          <w:rFonts w:ascii="Arial" w:eastAsia="Arial" w:hAnsi="Arial" w:cs="Arial"/>
          <w:color w:val="000000"/>
          <w:sz w:val="20"/>
          <w:szCs w:val="20"/>
        </w:rPr>
      </w:pPr>
    </w:p>
    <w:p w14:paraId="492B7D44" w14:textId="24716ED3" w:rsidR="00681B10" w:rsidRPr="00681B10" w:rsidRDefault="00681B10">
      <w:pPr>
        <w:pBdr>
          <w:top w:val="nil"/>
          <w:left w:val="nil"/>
          <w:bottom w:val="nil"/>
          <w:right w:val="nil"/>
          <w:between w:val="nil"/>
        </w:pBdr>
        <w:jc w:val="both"/>
        <w:rPr>
          <w:rFonts w:ascii="Arial" w:eastAsia="Arial" w:hAnsi="Arial" w:cs="Arial"/>
          <w:color w:val="000000"/>
          <w:sz w:val="20"/>
          <w:szCs w:val="20"/>
        </w:rPr>
      </w:pPr>
    </w:p>
    <w:p w14:paraId="05735D60" w14:textId="77777777" w:rsidR="00681B10" w:rsidRPr="00681B10" w:rsidRDefault="00681B10" w:rsidP="00681B10">
      <w:pPr>
        <w:rPr>
          <w:rFonts w:ascii="Arial" w:hAnsi="Arial" w:cs="Arial"/>
          <w:b/>
          <w:sz w:val="20"/>
          <w:szCs w:val="20"/>
        </w:rPr>
      </w:pPr>
    </w:p>
    <w:p w14:paraId="35D1D96F" w14:textId="77777777" w:rsidR="00681B10" w:rsidRPr="00681B10" w:rsidRDefault="00681B10" w:rsidP="00681B10">
      <w:pPr>
        <w:rPr>
          <w:rFonts w:ascii="Arial" w:hAnsi="Arial" w:cs="Arial"/>
          <w:b/>
          <w:sz w:val="20"/>
          <w:szCs w:val="20"/>
          <w:u w:val="single"/>
        </w:rPr>
      </w:pPr>
      <w:r w:rsidRPr="00681B10">
        <w:rPr>
          <w:rFonts w:ascii="Arial" w:hAnsi="Arial" w:cs="Arial"/>
          <w:b/>
          <w:sz w:val="20"/>
          <w:szCs w:val="20"/>
          <w:u w:val="single"/>
        </w:rPr>
        <w:t>Reviewer details:</w:t>
      </w:r>
    </w:p>
    <w:p w14:paraId="2EB55551" w14:textId="4E8F3B95" w:rsidR="00681B10" w:rsidRPr="00681B10" w:rsidRDefault="00681B10">
      <w:pPr>
        <w:pBdr>
          <w:top w:val="nil"/>
          <w:left w:val="nil"/>
          <w:bottom w:val="nil"/>
          <w:right w:val="nil"/>
          <w:between w:val="nil"/>
        </w:pBdr>
        <w:jc w:val="both"/>
        <w:rPr>
          <w:rFonts w:ascii="Arial" w:eastAsia="Arial" w:hAnsi="Arial" w:cs="Arial"/>
          <w:color w:val="000000"/>
          <w:sz w:val="20"/>
          <w:szCs w:val="20"/>
        </w:rPr>
      </w:pPr>
    </w:p>
    <w:p w14:paraId="67EDAF2C" w14:textId="5FDA6E80" w:rsidR="00681B10" w:rsidRPr="00681B10" w:rsidRDefault="00681B10" w:rsidP="00681B10">
      <w:pPr>
        <w:pBdr>
          <w:top w:val="nil"/>
          <w:left w:val="nil"/>
          <w:bottom w:val="nil"/>
          <w:right w:val="nil"/>
          <w:between w:val="nil"/>
        </w:pBdr>
        <w:jc w:val="both"/>
        <w:rPr>
          <w:rFonts w:ascii="Arial" w:eastAsia="Arial" w:hAnsi="Arial" w:cs="Arial"/>
          <w:b/>
          <w:color w:val="000000"/>
          <w:sz w:val="20"/>
          <w:szCs w:val="20"/>
        </w:rPr>
      </w:pPr>
      <w:bookmarkStart w:id="1" w:name="_Hlk207627980"/>
      <w:bookmarkStart w:id="2" w:name="_GoBack"/>
      <w:r w:rsidRPr="00681B10">
        <w:rPr>
          <w:rFonts w:ascii="Arial" w:eastAsia="Arial" w:hAnsi="Arial" w:cs="Arial"/>
          <w:b/>
          <w:color w:val="000000"/>
          <w:sz w:val="20"/>
          <w:szCs w:val="20"/>
        </w:rPr>
        <w:t>Hoang Viet Dai</w:t>
      </w:r>
      <w:r w:rsidRPr="00681B10">
        <w:rPr>
          <w:rFonts w:ascii="Arial" w:eastAsia="Arial" w:hAnsi="Arial" w:cs="Arial"/>
          <w:b/>
          <w:color w:val="000000"/>
          <w:sz w:val="20"/>
          <w:szCs w:val="20"/>
        </w:rPr>
        <w:t xml:space="preserve">, </w:t>
      </w:r>
      <w:r w:rsidRPr="00681B10">
        <w:rPr>
          <w:rFonts w:ascii="Arial" w:eastAsia="Arial" w:hAnsi="Arial" w:cs="Arial"/>
          <w:b/>
          <w:color w:val="000000"/>
          <w:sz w:val="20"/>
          <w:szCs w:val="20"/>
        </w:rPr>
        <w:t>Viet Nam</w:t>
      </w:r>
      <w:bookmarkEnd w:id="1"/>
      <w:bookmarkEnd w:id="2"/>
    </w:p>
    <w:sectPr w:rsidR="00681B10" w:rsidRPr="00681B10">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302EE" w14:textId="77777777" w:rsidR="00F95D37" w:rsidRDefault="00F95D37">
      <w:r>
        <w:separator/>
      </w:r>
    </w:p>
  </w:endnote>
  <w:endnote w:type="continuationSeparator" w:id="0">
    <w:p w14:paraId="4EBD8B7D" w14:textId="77777777" w:rsidR="00F95D37" w:rsidRDefault="00F9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mo">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64EBD" w14:textId="77777777" w:rsidR="00427221" w:rsidRDefault="000A20DD">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4AA15" w14:textId="77777777" w:rsidR="00F95D37" w:rsidRDefault="00F95D37">
      <w:r>
        <w:separator/>
      </w:r>
    </w:p>
  </w:footnote>
  <w:footnote w:type="continuationSeparator" w:id="0">
    <w:p w14:paraId="5F70D47B" w14:textId="77777777" w:rsidR="00F95D37" w:rsidRDefault="00F95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CD5C9" w14:textId="77777777" w:rsidR="00427221" w:rsidRDefault="00427221">
    <w:pPr>
      <w:spacing w:after="280"/>
      <w:jc w:val="center"/>
      <w:rPr>
        <w:rFonts w:ascii="Arial" w:eastAsia="Arial" w:hAnsi="Arial" w:cs="Arial"/>
        <w:color w:val="003399"/>
        <w:u w:val="single"/>
      </w:rPr>
    </w:pPr>
  </w:p>
  <w:p w14:paraId="31625F41" w14:textId="77777777" w:rsidR="00427221" w:rsidRDefault="000A20DD">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21"/>
    <w:rsid w:val="000A20DD"/>
    <w:rsid w:val="002A0FC7"/>
    <w:rsid w:val="00427221"/>
    <w:rsid w:val="00681B10"/>
    <w:rsid w:val="00B102FE"/>
    <w:rsid w:val="00CF0FA7"/>
    <w:rsid w:val="00D43A0C"/>
    <w:rsid w:val="00F95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579BA"/>
  <w15:docId w15:val="{CE4139FB-300B-479B-BB90-668B2FD6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B102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ba.com/index.php/AJEB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979</Words>
  <Characters>5582</Characters>
  <Application>Microsoft Office Word</Application>
  <DocSecurity>0</DocSecurity>
  <Lines>46</Lines>
  <Paragraphs>13</Paragraphs>
  <ScaleCrop>false</ScaleCrop>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4</cp:revision>
  <dcterms:created xsi:type="dcterms:W3CDTF">2025-08-29T10:59:00Z</dcterms:created>
  <dcterms:modified xsi:type="dcterms:W3CDTF">2025-09-01T08:36:00Z</dcterms:modified>
</cp:coreProperties>
</file>