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76128" w14:textId="77777777" w:rsidR="009B6678" w:rsidRDefault="009B6678" w:rsidP="00E20658">
      <w:pPr>
        <w:pStyle w:val="NoSpacing"/>
        <w:jc w:val="center"/>
        <w:rPr>
          <w:rFonts w:ascii="Times New Roman" w:hAnsi="Times New Roman" w:cs="Times New Roman"/>
          <w:b/>
          <w:sz w:val="24"/>
          <w:szCs w:val="24"/>
        </w:rPr>
      </w:pPr>
    </w:p>
    <w:p w14:paraId="6AB74263" w14:textId="77777777" w:rsidR="009B6678" w:rsidRDefault="009B6678" w:rsidP="009B6678">
      <w:pPr>
        <w:pStyle w:val="NoSpacing"/>
        <w:rPr>
          <w:rFonts w:ascii="Times New Roman" w:hAnsi="Times New Roman" w:cs="Times New Roman"/>
          <w:b/>
          <w:sz w:val="24"/>
          <w:szCs w:val="24"/>
        </w:rPr>
      </w:pPr>
    </w:p>
    <w:p w14:paraId="626AA660" w14:textId="77777777" w:rsidR="000F7635" w:rsidRPr="000F7635" w:rsidRDefault="000F7635" w:rsidP="000F7635">
      <w:pPr>
        <w:pStyle w:val="NoSpacing"/>
        <w:jc w:val="both"/>
        <w:rPr>
          <w:rFonts w:ascii="Times New Roman" w:hAnsi="Times New Roman" w:cs="Times New Roman"/>
          <w:b/>
          <w:bCs/>
          <w:i/>
          <w:iCs/>
          <w:sz w:val="24"/>
          <w:szCs w:val="24"/>
          <w:u w:val="single"/>
        </w:rPr>
      </w:pPr>
      <w:r w:rsidRPr="000F7635">
        <w:rPr>
          <w:rFonts w:ascii="Times New Roman" w:hAnsi="Times New Roman" w:cs="Times New Roman"/>
          <w:b/>
          <w:bCs/>
          <w:i/>
          <w:iCs/>
          <w:sz w:val="24"/>
          <w:szCs w:val="24"/>
          <w:u w:val="single"/>
        </w:rPr>
        <w:t>Original Research Article</w:t>
      </w:r>
    </w:p>
    <w:p w14:paraId="749BB0E5" w14:textId="1EC80EB8" w:rsidR="00E20658" w:rsidRDefault="00E20658" w:rsidP="009B6678">
      <w:pPr>
        <w:pStyle w:val="NoSpacing"/>
        <w:jc w:val="both"/>
        <w:rPr>
          <w:rStyle w:val="Strong"/>
          <w:rFonts w:asciiTheme="minorHAnsi" w:eastAsiaTheme="minorHAnsi" w:hAnsiTheme="minorHAnsi" w:cstheme="minorBidi"/>
          <w:b w:val="0"/>
          <w:sz w:val="24"/>
          <w:szCs w:val="24"/>
        </w:rPr>
      </w:pPr>
      <w:r>
        <w:rPr>
          <w:rFonts w:ascii="Times New Roman" w:hAnsi="Times New Roman" w:cs="Times New Roman"/>
          <w:b/>
          <w:sz w:val="24"/>
          <w:szCs w:val="24"/>
        </w:rPr>
        <w:t xml:space="preserve">THE EFFECTS OF </w:t>
      </w:r>
      <w:r>
        <w:rPr>
          <w:rStyle w:val="Emphasis"/>
          <w:rFonts w:ascii="Times New Roman" w:hAnsi="Times New Roman" w:cs="Times New Roman"/>
          <w:b/>
          <w:sz w:val="24"/>
          <w:szCs w:val="24"/>
        </w:rPr>
        <w:t>EUCALYPTUS CAMALDULENSIS</w:t>
      </w:r>
      <w:r>
        <w:rPr>
          <w:rFonts w:ascii="Times New Roman" w:hAnsi="Times New Roman" w:cs="Times New Roman"/>
          <w:b/>
          <w:sz w:val="24"/>
          <w:szCs w:val="24"/>
        </w:rPr>
        <w:t xml:space="preserve"> EXTRACT ON HEMATOLOGICAL PARAMETERS IN ALLOXAN-INDUCED DIABETIC WISTAR RATS.</w:t>
      </w:r>
    </w:p>
    <w:p w14:paraId="13DE309D" w14:textId="77777777" w:rsidR="00E20658" w:rsidRDefault="00E20658" w:rsidP="00E20658">
      <w:pPr>
        <w:pStyle w:val="NoSpacing"/>
        <w:jc w:val="center"/>
        <w:rPr>
          <w:rStyle w:val="Strong"/>
          <w:sz w:val="24"/>
          <w:szCs w:val="24"/>
        </w:rPr>
      </w:pPr>
    </w:p>
    <w:p w14:paraId="3E372712" w14:textId="77777777" w:rsidR="00E20658" w:rsidRDefault="00E20658" w:rsidP="00E20658">
      <w:pPr>
        <w:pStyle w:val="NoSpacing"/>
        <w:spacing w:line="360" w:lineRule="auto"/>
        <w:jc w:val="both"/>
        <w:rPr>
          <w:rFonts w:ascii="Times New Roman" w:hAnsi="Times New Roman" w:cs="Times New Roman"/>
          <w:sz w:val="24"/>
          <w:szCs w:val="24"/>
        </w:rPr>
      </w:pPr>
    </w:p>
    <w:p w14:paraId="6899364C" w14:textId="77777777" w:rsidR="00E20658" w:rsidRDefault="00E20658" w:rsidP="00E20658">
      <w:pPr>
        <w:pStyle w:val="NoSpacing"/>
        <w:rPr>
          <w:rStyle w:val="Strong"/>
          <w:rFonts w:asciiTheme="minorHAnsi" w:hAnsiTheme="minorHAnsi" w:cstheme="minorBidi"/>
        </w:rPr>
      </w:pPr>
    </w:p>
    <w:p w14:paraId="0106BFD7" w14:textId="35EC7044" w:rsidR="00F50077" w:rsidRPr="00AA2EFE" w:rsidRDefault="00F50077">
      <w:pPr>
        <w:rPr>
          <w:rStyle w:val="Strong"/>
          <w:b w:val="0"/>
          <w:sz w:val="24"/>
          <w:szCs w:val="24"/>
        </w:rPr>
      </w:pPr>
    </w:p>
    <w:p w14:paraId="14ECA7E4" w14:textId="1392C7C6" w:rsidR="00E20658" w:rsidRDefault="00E20658" w:rsidP="00E20658">
      <w:pPr>
        <w:pStyle w:val="NoSpacing"/>
        <w:jc w:val="center"/>
        <w:rPr>
          <w:rStyle w:val="Strong"/>
          <w:sz w:val="24"/>
          <w:szCs w:val="24"/>
        </w:rPr>
      </w:pPr>
      <w:r>
        <w:rPr>
          <w:rStyle w:val="Strong"/>
          <w:sz w:val="24"/>
          <w:szCs w:val="24"/>
        </w:rPr>
        <w:t>Abstract</w:t>
      </w:r>
    </w:p>
    <w:p w14:paraId="55F185C8" w14:textId="77777777" w:rsidR="00E20658" w:rsidRDefault="00E20658" w:rsidP="00E20658">
      <w:pPr>
        <w:pStyle w:val="NoSpacing"/>
        <w:jc w:val="both"/>
        <w:rPr>
          <w:rStyle w:val="Strong"/>
          <w:sz w:val="24"/>
          <w:szCs w:val="24"/>
        </w:rPr>
      </w:pPr>
    </w:p>
    <w:p w14:paraId="2DA62D16" w14:textId="77777777" w:rsidR="00E20658" w:rsidRDefault="00E20658" w:rsidP="00E20658">
      <w:pPr>
        <w:pStyle w:val="NoSpacing"/>
        <w:jc w:val="both"/>
        <w:rPr>
          <w:rFonts w:ascii="Times New Roman" w:hAnsi="Times New Roman" w:cs="Times New Roman"/>
        </w:rPr>
      </w:pPr>
      <w:r>
        <w:rPr>
          <w:rStyle w:val="Emphasis"/>
          <w:b/>
          <w:sz w:val="24"/>
          <w:szCs w:val="24"/>
        </w:rPr>
        <w:t>Background</w:t>
      </w:r>
      <w:r>
        <w:rPr>
          <w:rStyle w:val="Emphasis"/>
          <w:sz w:val="24"/>
          <w:szCs w:val="24"/>
        </w:rPr>
        <w:t>: Eucalyptus camaldulensis</w:t>
      </w:r>
      <w:r>
        <w:rPr>
          <w:rFonts w:ascii="Times New Roman" w:hAnsi="Times New Roman" w:cs="Times New Roman"/>
          <w:sz w:val="24"/>
          <w:szCs w:val="24"/>
        </w:rPr>
        <w:t>, a plant renowned in traditional Nigerian medicine for its diverse therapeutic properties including antiseptic, antioxidant, antibacterial, anti-inflammatory, and antipyretic effects.</w:t>
      </w:r>
    </w:p>
    <w:p w14:paraId="5B1C8041" w14:textId="67FD4765" w:rsidR="00E20658" w:rsidRDefault="00E20658" w:rsidP="00E20658">
      <w:pPr>
        <w:pStyle w:val="NoSpacing"/>
        <w:jc w:val="both"/>
        <w:rPr>
          <w:rFonts w:ascii="Times New Roman" w:hAnsi="Times New Roman" w:cs="Times New Roman"/>
          <w:sz w:val="24"/>
          <w:szCs w:val="24"/>
        </w:rPr>
      </w:pPr>
      <w:r>
        <w:rPr>
          <w:rFonts w:ascii="Times New Roman" w:hAnsi="Times New Roman" w:cs="Times New Roman"/>
          <w:b/>
          <w:sz w:val="24"/>
          <w:szCs w:val="24"/>
        </w:rPr>
        <w:t>Aim</w:t>
      </w:r>
      <w:r>
        <w:rPr>
          <w:rFonts w:ascii="Times New Roman" w:hAnsi="Times New Roman" w:cs="Times New Roman"/>
          <w:sz w:val="24"/>
          <w:szCs w:val="24"/>
        </w:rPr>
        <w:t xml:space="preserve">: To investigated the potential ameliorative effects of </w:t>
      </w:r>
      <w:r>
        <w:rPr>
          <w:rStyle w:val="Emphasis"/>
          <w:rFonts w:ascii="Times New Roman" w:hAnsi="Times New Roman" w:cs="Times New Roman"/>
          <w:sz w:val="24"/>
          <w:szCs w:val="24"/>
        </w:rPr>
        <w:t>Eucalyptus camaldulensis</w:t>
      </w:r>
      <w:r>
        <w:rPr>
          <w:rFonts w:ascii="Times New Roman" w:hAnsi="Times New Roman" w:cs="Times New Roman"/>
          <w:sz w:val="24"/>
          <w:szCs w:val="24"/>
        </w:rPr>
        <w:t xml:space="preserve"> extract on hematological parameters in alloxan-induced diabetic Wistar rats. </w:t>
      </w:r>
    </w:p>
    <w:p w14:paraId="6F712097" w14:textId="77777777" w:rsidR="00E20658" w:rsidRDefault="00E20658" w:rsidP="00E20658">
      <w:pPr>
        <w:pStyle w:val="NoSpacing"/>
        <w:jc w:val="both"/>
        <w:rPr>
          <w:rFonts w:ascii="Times New Roman" w:hAnsi="Times New Roman" w:cs="Times New Roman"/>
          <w:sz w:val="24"/>
          <w:szCs w:val="24"/>
        </w:rPr>
      </w:pPr>
      <w:r>
        <w:rPr>
          <w:rFonts w:ascii="Times New Roman" w:hAnsi="Times New Roman" w:cs="Times New Roman"/>
          <w:b/>
          <w:sz w:val="24"/>
          <w:szCs w:val="24"/>
        </w:rPr>
        <w:t>Method</w:t>
      </w:r>
      <w:r>
        <w:rPr>
          <w:rFonts w:ascii="Times New Roman" w:hAnsi="Times New Roman" w:cs="Times New Roman"/>
          <w:sz w:val="24"/>
          <w:szCs w:val="24"/>
        </w:rPr>
        <w:t xml:space="preserve">: Forty-two male rats (160–250g) were randomly assigned to six groups (n=7): normal control, diabetic control (negative), insulin-treated (0.2 ml, intraperitoneally), and three groups administered </w:t>
      </w:r>
      <w:r>
        <w:rPr>
          <w:rFonts w:ascii="Times New Roman" w:hAnsi="Times New Roman" w:cs="Times New Roman"/>
          <w:i/>
          <w:sz w:val="24"/>
          <w:szCs w:val="24"/>
        </w:rPr>
        <w:t xml:space="preserve">E. </w:t>
      </w:r>
      <w:commentRangeStart w:id="0"/>
      <w:r>
        <w:rPr>
          <w:rFonts w:ascii="Times New Roman" w:hAnsi="Times New Roman" w:cs="Times New Roman"/>
          <w:i/>
          <w:sz w:val="24"/>
          <w:szCs w:val="24"/>
        </w:rPr>
        <w:t>camaldulensis</w:t>
      </w:r>
      <w:commentRangeEnd w:id="0"/>
      <w:r w:rsidR="00D243AE">
        <w:rPr>
          <w:rStyle w:val="CommentReference"/>
        </w:rPr>
        <w:commentReference w:id="0"/>
      </w:r>
      <w:r>
        <w:rPr>
          <w:rFonts w:ascii="Times New Roman" w:hAnsi="Times New Roman" w:cs="Times New Roman"/>
          <w:sz w:val="24"/>
          <w:szCs w:val="24"/>
        </w:rPr>
        <w:t xml:space="preserve"> leaf extract orally at doses of 250, 350, and 450 mg/kg body weight, respectively. Treatments lasted for 21 days. </w:t>
      </w:r>
    </w:p>
    <w:p w14:paraId="61FC3F08" w14:textId="12F5D23F" w:rsidR="00E20658" w:rsidRDefault="00E20658" w:rsidP="00E20658">
      <w:pPr>
        <w:pStyle w:val="NoSpacing"/>
        <w:jc w:val="both"/>
        <w:rPr>
          <w:rFonts w:ascii="Times New Roman" w:hAnsi="Times New Roman" w:cs="Times New Roman"/>
          <w:sz w:val="24"/>
          <w:szCs w:val="24"/>
        </w:rPr>
      </w:pPr>
      <w:r>
        <w:rPr>
          <w:rFonts w:ascii="Times New Roman" w:hAnsi="Times New Roman" w:cs="Times New Roman"/>
          <w:b/>
          <w:sz w:val="24"/>
          <w:szCs w:val="24"/>
        </w:rPr>
        <w:t>Result</w:t>
      </w:r>
      <w:r>
        <w:rPr>
          <w:rFonts w:ascii="Times New Roman" w:hAnsi="Times New Roman" w:cs="Times New Roman"/>
          <w:sz w:val="24"/>
          <w:szCs w:val="24"/>
        </w:rPr>
        <w:t xml:space="preserve">: Biochemical analyses revealed that hematological evaluation showed that diabetes induced alterations in RBC, Hb, PCV, WBC, and platelet counts. The extract, particularly at 350 and 450 mg/kg, significantly improved several hematological parameters. The 350 mg/kg dose notably elevated platelet counts (753.67 ± 30.90), while the 450 mg/kg dose increased Hb (14.50 ± 0.39), WBC (12.66 ± 0.79), and MCHC (29.98 ± 0.24). Furthermore, neutrophil levels improved significantly (27.20 ± 4.18) in the 450mg/kg extract-treated group compared to diabetic and insulin-treated controls, suggesting enhanced immune response and erythropoiesis. </w:t>
      </w:r>
    </w:p>
    <w:p w14:paraId="250B119D" w14:textId="4A16659C" w:rsidR="00E20658" w:rsidRDefault="00E20658" w:rsidP="00E20658">
      <w:pPr>
        <w:pStyle w:val="NoSpacing"/>
        <w:jc w:val="both"/>
        <w:rPr>
          <w:rFonts w:ascii="Times New Roman" w:hAnsi="Times New Roman" w:cs="Times New Roman"/>
          <w:sz w:val="24"/>
          <w:szCs w:val="24"/>
        </w:rPr>
      </w:pPr>
      <w:r>
        <w:rPr>
          <w:rFonts w:ascii="Times New Roman" w:hAnsi="Times New Roman" w:cs="Times New Roman"/>
          <w:b/>
          <w:sz w:val="24"/>
          <w:szCs w:val="24"/>
        </w:rPr>
        <w:t>Conclusion</w:t>
      </w:r>
      <w:r>
        <w:rPr>
          <w:rFonts w:ascii="Times New Roman" w:hAnsi="Times New Roman" w:cs="Times New Roman"/>
          <w:sz w:val="24"/>
          <w:szCs w:val="24"/>
        </w:rPr>
        <w:t xml:space="preserve">: These findings suggest that </w:t>
      </w:r>
      <w:r>
        <w:rPr>
          <w:rStyle w:val="Emphasis"/>
          <w:rFonts w:ascii="Times New Roman" w:hAnsi="Times New Roman" w:cs="Times New Roman"/>
          <w:sz w:val="24"/>
          <w:szCs w:val="24"/>
        </w:rPr>
        <w:t>Eucalyptus camaldulensis</w:t>
      </w:r>
      <w:r>
        <w:rPr>
          <w:rFonts w:ascii="Times New Roman" w:hAnsi="Times New Roman" w:cs="Times New Roman"/>
          <w:sz w:val="24"/>
          <w:szCs w:val="24"/>
        </w:rPr>
        <w:t xml:space="preserve"> leaf extract exerts hematological restorative effects in diabetic conditions, highlighting its potential as a complementary therapeutic agent in managing diabetes-related hematological complications. </w:t>
      </w:r>
    </w:p>
    <w:p w14:paraId="34AF899B" w14:textId="77777777" w:rsidR="00E20658" w:rsidRDefault="00E20658" w:rsidP="00E20658">
      <w:pPr>
        <w:pStyle w:val="NoSpacing"/>
        <w:jc w:val="both"/>
        <w:rPr>
          <w:rFonts w:ascii="Times New Roman" w:hAnsi="Times New Roman" w:cs="Times New Roman"/>
          <w:sz w:val="24"/>
          <w:szCs w:val="24"/>
        </w:rPr>
      </w:pPr>
    </w:p>
    <w:p w14:paraId="4D3EC36B" w14:textId="77777777" w:rsidR="00E20658" w:rsidRDefault="00E20658" w:rsidP="00E20658">
      <w:pPr>
        <w:pStyle w:val="NoSpacing"/>
        <w:jc w:val="both"/>
        <w:rPr>
          <w:rFonts w:ascii="Times New Roman" w:hAnsi="Times New Roman" w:cs="Times New Roman"/>
          <w:sz w:val="24"/>
          <w:szCs w:val="24"/>
        </w:rPr>
      </w:pPr>
    </w:p>
    <w:p w14:paraId="7BDBBDFA" w14:textId="5844F1CE" w:rsidR="00E20658" w:rsidRDefault="00E20658" w:rsidP="00E20658">
      <w:pPr>
        <w:pStyle w:val="NoSpacing"/>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Diabetic,</w:t>
      </w:r>
      <w:r>
        <w:rPr>
          <w:rStyle w:val="Emphasis"/>
          <w:rFonts w:ascii="Times New Roman" w:hAnsi="Times New Roman" w:cs="Times New Roman"/>
          <w:sz w:val="24"/>
          <w:szCs w:val="24"/>
        </w:rPr>
        <w:t xml:space="preserve"> </w:t>
      </w:r>
      <w:r>
        <w:rPr>
          <w:rFonts w:ascii="Times New Roman" w:hAnsi="Times New Roman" w:cs="Times New Roman"/>
          <w:sz w:val="24"/>
          <w:szCs w:val="24"/>
        </w:rPr>
        <w:t xml:space="preserve">Hematological, Alloxan and </w:t>
      </w:r>
      <w:r>
        <w:rPr>
          <w:rStyle w:val="Emphasis"/>
          <w:rFonts w:ascii="Times New Roman" w:hAnsi="Times New Roman" w:cs="Times New Roman"/>
          <w:sz w:val="24"/>
          <w:szCs w:val="24"/>
        </w:rPr>
        <w:t>Eucalyptus camaldulensis</w:t>
      </w:r>
      <w:r>
        <w:rPr>
          <w:rFonts w:ascii="Times New Roman" w:hAnsi="Times New Roman" w:cs="Times New Roman"/>
          <w:sz w:val="24"/>
          <w:szCs w:val="24"/>
        </w:rPr>
        <w:t xml:space="preserve"> </w:t>
      </w:r>
    </w:p>
    <w:p w14:paraId="774E50FB" w14:textId="77777777" w:rsidR="002F1436" w:rsidRDefault="002F1436">
      <w:pPr>
        <w:rPr>
          <w:rFonts w:ascii="Times New Roman" w:hAnsi="Times New Roman" w:cs="Times New Roman"/>
          <w:b/>
          <w:sz w:val="24"/>
          <w:szCs w:val="24"/>
        </w:rPr>
      </w:pPr>
      <w:r>
        <w:rPr>
          <w:rFonts w:ascii="Times New Roman" w:hAnsi="Times New Roman" w:cs="Times New Roman"/>
          <w:b/>
          <w:sz w:val="24"/>
          <w:szCs w:val="24"/>
        </w:rPr>
        <w:br w:type="page"/>
      </w:r>
    </w:p>
    <w:p w14:paraId="3814256B" w14:textId="06F31705" w:rsidR="00E20658" w:rsidRDefault="003A3879" w:rsidP="00E20658">
      <w:pPr>
        <w:pStyle w:val="NoSpacing"/>
        <w:spacing w:line="360" w:lineRule="auto"/>
        <w:jc w:val="both"/>
      </w:pPr>
      <w:bookmarkStart w:id="1" w:name="_Hlk207354658"/>
      <w:r>
        <w:rPr>
          <w:rFonts w:ascii="Times New Roman" w:hAnsi="Times New Roman" w:cs="Times New Roman"/>
          <w:b/>
          <w:sz w:val="24"/>
          <w:szCs w:val="24"/>
        </w:rPr>
        <w:lastRenderedPageBreak/>
        <w:t>1.0</w:t>
      </w:r>
      <w:r>
        <w:rPr>
          <w:rFonts w:ascii="Times New Roman" w:hAnsi="Times New Roman" w:cs="Times New Roman"/>
          <w:b/>
          <w:sz w:val="24"/>
          <w:szCs w:val="24"/>
        </w:rPr>
        <w:tab/>
      </w:r>
      <w:r w:rsidR="00E20658" w:rsidRPr="009B6294">
        <w:rPr>
          <w:rFonts w:ascii="Times New Roman" w:hAnsi="Times New Roman" w:cs="Times New Roman"/>
          <w:b/>
          <w:sz w:val="24"/>
          <w:szCs w:val="24"/>
        </w:rPr>
        <w:t>Introduction</w:t>
      </w:r>
      <w:r w:rsidR="00E20658">
        <w:rPr>
          <w:rFonts w:ascii="Times New Roman" w:hAnsi="Times New Roman" w:cs="Times New Roman"/>
          <w:sz w:val="24"/>
          <w:szCs w:val="24"/>
        </w:rPr>
        <w:t xml:space="preserve"> </w:t>
      </w:r>
    </w:p>
    <w:p w14:paraId="4E8B8CBA" w14:textId="6DA4D970" w:rsidR="002009F6" w:rsidRPr="0090777A" w:rsidRDefault="002009F6" w:rsidP="002009F6">
      <w:pPr>
        <w:pStyle w:val="NoSpacing"/>
        <w:spacing w:line="360" w:lineRule="auto"/>
        <w:jc w:val="both"/>
        <w:rPr>
          <w:rFonts w:ascii="Times New Roman" w:hAnsi="Times New Roman" w:cs="Times New Roman"/>
          <w:sz w:val="24"/>
          <w:szCs w:val="24"/>
        </w:rPr>
      </w:pPr>
      <w:bookmarkStart w:id="2" w:name="_heading=h.ko63nolg3ut" w:colFirst="0" w:colLast="0"/>
      <w:bookmarkStart w:id="3" w:name="_Hlk207365991"/>
      <w:bookmarkEnd w:id="2"/>
      <w:r w:rsidRPr="0090777A">
        <w:rPr>
          <w:rFonts w:ascii="Times New Roman" w:hAnsi="Times New Roman" w:cs="Times New Roman"/>
          <w:sz w:val="24"/>
          <w:szCs w:val="24"/>
        </w:rPr>
        <w:t>Medicinal plants have been utilized as therapeutic agents for millennia and continue to play a pivotal role in global healthcare. Approximately 80% of the world’s population relies on plant-based remedies for primary healthcare, largely due to their accessibility, affordability, and wealth of bioactive compounds such as alkaloids, flavonoids, terpenoids, tannins, and glycosides</w:t>
      </w:r>
      <w:r w:rsidR="00F555E5">
        <w:rPr>
          <w:rFonts w:ascii="Times New Roman" w:hAnsi="Times New Roman" w:cs="Times New Roman"/>
          <w:sz w:val="24"/>
          <w:szCs w:val="24"/>
          <w:vertAlign w:val="superscript"/>
        </w:rPr>
        <w:t>1,2</w:t>
      </w:r>
      <w:r w:rsidRPr="0090777A">
        <w:rPr>
          <w:rFonts w:ascii="Times New Roman" w:hAnsi="Times New Roman" w:cs="Times New Roman"/>
          <w:sz w:val="24"/>
          <w:szCs w:val="24"/>
        </w:rPr>
        <w:t>. The World Health Organization (WHO) estimates that nearly 30% of modern pharmaceuticals are derived directly or indirectly from medicinal plants, with 76.7% containing natural product-inspired pharmacophores</w:t>
      </w:r>
      <w:r w:rsidR="00F555E5">
        <w:rPr>
          <w:rFonts w:ascii="Times New Roman" w:hAnsi="Times New Roman" w:cs="Times New Roman"/>
          <w:sz w:val="24"/>
          <w:szCs w:val="24"/>
          <w:vertAlign w:val="superscript"/>
        </w:rPr>
        <w:t>3</w:t>
      </w:r>
      <w:r w:rsidRPr="0090777A">
        <w:rPr>
          <w:rFonts w:ascii="Times New Roman" w:hAnsi="Times New Roman" w:cs="Times New Roman"/>
          <w:sz w:val="24"/>
          <w:szCs w:val="24"/>
        </w:rPr>
        <w:t>. Notable examples include aspirin, vincristine, quinine, and artemisinin. These cases exemplify the enduring significance of ethnomedicine as both a foundation for modern drug discovery and a cost-effective therapeutic alternative</w:t>
      </w:r>
      <w:r w:rsidR="00F555E5">
        <w:rPr>
          <w:rFonts w:ascii="Times New Roman" w:hAnsi="Times New Roman" w:cs="Times New Roman"/>
          <w:sz w:val="24"/>
          <w:szCs w:val="24"/>
          <w:vertAlign w:val="superscript"/>
        </w:rPr>
        <w:t>4</w:t>
      </w:r>
      <w:r w:rsidRPr="0090777A">
        <w:rPr>
          <w:rFonts w:ascii="Times New Roman" w:hAnsi="Times New Roman" w:cs="Times New Roman"/>
          <w:sz w:val="24"/>
          <w:szCs w:val="24"/>
        </w:rPr>
        <w:t>.</w:t>
      </w:r>
    </w:p>
    <w:p w14:paraId="5AA2A359" w14:textId="7B89B434" w:rsidR="002009F6" w:rsidRPr="0090777A" w:rsidRDefault="002009F6" w:rsidP="002009F6">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In Nigeria, traditional medicine remains an integral component of healthcare, particularly among Igala-speaking populations, where cultural compatibility and affordability render it preferable to orthodox medicine</w:t>
      </w:r>
      <w:r w:rsidR="00F555E5">
        <w:rPr>
          <w:rFonts w:ascii="Times New Roman" w:hAnsi="Times New Roman" w:cs="Times New Roman"/>
          <w:sz w:val="24"/>
          <w:szCs w:val="24"/>
          <w:vertAlign w:val="superscript"/>
        </w:rPr>
        <w:t>5</w:t>
      </w:r>
      <w:r w:rsidRPr="0090777A">
        <w:rPr>
          <w:rFonts w:ascii="Times New Roman" w:hAnsi="Times New Roman" w:cs="Times New Roman"/>
          <w:sz w:val="24"/>
          <w:szCs w:val="24"/>
        </w:rPr>
        <w:t>. Indigenous remedies are widely employed in the treatment of conditions ranging from febrile illnesses to chronic diseases, a practice that mirrors trends across Sub-Saharan Africa, where poverty and limited access to conventional healthcare prevail. Consequently, WHO has emphasized the integration of herbal medicine into national healthcare systems, citing their therapeutic efficacy, affordability, and safety</w:t>
      </w:r>
      <w:r w:rsidR="00F555E5">
        <w:rPr>
          <w:rFonts w:ascii="Times New Roman" w:hAnsi="Times New Roman" w:cs="Times New Roman"/>
          <w:sz w:val="24"/>
          <w:szCs w:val="24"/>
          <w:vertAlign w:val="superscript"/>
        </w:rPr>
        <w:t>6</w:t>
      </w:r>
      <w:r w:rsidRPr="00902131">
        <w:rPr>
          <w:rFonts w:ascii="Times New Roman" w:hAnsi="Times New Roman" w:cs="Times New Roman"/>
          <w:b/>
          <w:sz w:val="24"/>
          <w:szCs w:val="24"/>
        </w:rPr>
        <w:t>.</w:t>
      </w:r>
    </w:p>
    <w:p w14:paraId="2C61623A" w14:textId="3A27313A" w:rsidR="002009F6" w:rsidRPr="0090777A" w:rsidRDefault="002009F6" w:rsidP="002009F6">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 xml:space="preserve">One medicinal plant of particular interest is </w:t>
      </w:r>
      <w:r w:rsidRPr="0090777A">
        <w:rPr>
          <w:rStyle w:val="Emphasis"/>
          <w:rFonts w:ascii="Times New Roman" w:hAnsi="Times New Roman" w:cs="Times New Roman"/>
          <w:sz w:val="24"/>
          <w:szCs w:val="24"/>
        </w:rPr>
        <w:t>Eucalyptus camaldulensis</w:t>
      </w:r>
      <w:r w:rsidRPr="0090777A">
        <w:rPr>
          <w:rFonts w:ascii="Times New Roman" w:hAnsi="Times New Roman" w:cs="Times New Roman"/>
          <w:sz w:val="24"/>
          <w:szCs w:val="24"/>
        </w:rPr>
        <w:t xml:space="preserve"> (river red gum), a </w:t>
      </w:r>
      <w:proofErr w:type="spellStart"/>
      <w:r w:rsidRPr="0090777A">
        <w:rPr>
          <w:rFonts w:ascii="Times New Roman" w:hAnsi="Times New Roman" w:cs="Times New Roman"/>
          <w:sz w:val="24"/>
          <w:szCs w:val="24"/>
        </w:rPr>
        <w:t>Myrtaceae</w:t>
      </w:r>
      <w:proofErr w:type="spellEnd"/>
      <w:r w:rsidRPr="0090777A">
        <w:rPr>
          <w:rFonts w:ascii="Times New Roman" w:hAnsi="Times New Roman" w:cs="Times New Roman"/>
          <w:sz w:val="24"/>
          <w:szCs w:val="24"/>
        </w:rPr>
        <w:t xml:space="preserve"> species originally native to Australia but now widely distributed across tropical and subtropical regions, including Africa</w:t>
      </w:r>
      <w:r w:rsidR="00F555E5">
        <w:rPr>
          <w:rFonts w:ascii="Times New Roman" w:hAnsi="Times New Roman" w:cs="Times New Roman"/>
          <w:sz w:val="24"/>
          <w:szCs w:val="24"/>
          <w:vertAlign w:val="superscript"/>
        </w:rPr>
        <w:t>7</w:t>
      </w:r>
      <w:r w:rsidRPr="0090777A">
        <w:rPr>
          <w:rFonts w:ascii="Times New Roman" w:hAnsi="Times New Roman" w:cs="Times New Roman"/>
          <w:sz w:val="24"/>
          <w:szCs w:val="24"/>
        </w:rPr>
        <w:t>. In Nigeria, it is locally known as “</w:t>
      </w:r>
      <w:proofErr w:type="spellStart"/>
      <w:r w:rsidRPr="0090777A">
        <w:rPr>
          <w:rFonts w:ascii="Times New Roman" w:hAnsi="Times New Roman" w:cs="Times New Roman"/>
          <w:sz w:val="24"/>
          <w:szCs w:val="24"/>
        </w:rPr>
        <w:t>Zaity</w:t>
      </w:r>
      <w:proofErr w:type="spellEnd"/>
      <w:r w:rsidRPr="0090777A">
        <w:rPr>
          <w:rFonts w:ascii="Times New Roman" w:hAnsi="Times New Roman" w:cs="Times New Roman"/>
          <w:sz w:val="24"/>
          <w:szCs w:val="24"/>
        </w:rPr>
        <w:t>” in the north and “</w:t>
      </w:r>
      <w:proofErr w:type="spellStart"/>
      <w:r w:rsidRPr="0090777A">
        <w:rPr>
          <w:rFonts w:ascii="Times New Roman" w:hAnsi="Times New Roman" w:cs="Times New Roman"/>
          <w:sz w:val="24"/>
          <w:szCs w:val="24"/>
        </w:rPr>
        <w:t>Ogwuiba</w:t>
      </w:r>
      <w:proofErr w:type="spellEnd"/>
      <w:r w:rsidRPr="0090777A">
        <w:rPr>
          <w:rFonts w:ascii="Times New Roman" w:hAnsi="Times New Roman" w:cs="Times New Roman"/>
          <w:sz w:val="24"/>
          <w:szCs w:val="24"/>
        </w:rPr>
        <w:t>” among the Igala people, where it is traditionally employed in the management of fever, respiratory infections, and inflammatory disorders. Phytochemical analyses have identified flavonoids, tannins, terpenes, saponins, and essential oils as its principal constituents, contributing to its diverse pharmacological activities, including antioxidant, antimicrobial, anti-inflammatory, analgesic, and antihyperglycemic effects</w:t>
      </w:r>
      <w:r w:rsidR="00F555E5">
        <w:rPr>
          <w:rFonts w:ascii="Times New Roman" w:hAnsi="Times New Roman" w:cs="Times New Roman"/>
          <w:sz w:val="24"/>
          <w:szCs w:val="24"/>
          <w:vertAlign w:val="superscript"/>
        </w:rPr>
        <w:t>1</w:t>
      </w:r>
      <w:r w:rsidRPr="0090777A">
        <w:rPr>
          <w:rFonts w:ascii="Times New Roman" w:hAnsi="Times New Roman" w:cs="Times New Roman"/>
          <w:sz w:val="24"/>
          <w:szCs w:val="24"/>
        </w:rPr>
        <w:t xml:space="preserve">. Beyond medicinal applications, </w:t>
      </w:r>
      <w:r w:rsidRPr="0090777A">
        <w:rPr>
          <w:rStyle w:val="Emphasis"/>
          <w:rFonts w:ascii="Times New Roman" w:hAnsi="Times New Roman" w:cs="Times New Roman"/>
          <w:sz w:val="24"/>
          <w:szCs w:val="24"/>
        </w:rPr>
        <w:t>E. camaldulensis</w:t>
      </w:r>
      <w:r w:rsidRPr="0090777A">
        <w:rPr>
          <w:rFonts w:ascii="Times New Roman" w:hAnsi="Times New Roman" w:cs="Times New Roman"/>
          <w:sz w:val="24"/>
          <w:szCs w:val="24"/>
        </w:rPr>
        <w:t xml:space="preserve"> extracts are also utilized in food, cosmetic, and industrial formulations</w:t>
      </w:r>
      <w:r w:rsidR="00F555E5">
        <w:rPr>
          <w:rFonts w:ascii="Times New Roman" w:hAnsi="Times New Roman" w:cs="Times New Roman"/>
          <w:sz w:val="24"/>
          <w:szCs w:val="24"/>
          <w:vertAlign w:val="superscript"/>
        </w:rPr>
        <w:t>8</w:t>
      </w:r>
      <w:r w:rsidRPr="0090777A">
        <w:rPr>
          <w:rFonts w:ascii="Times New Roman" w:hAnsi="Times New Roman" w:cs="Times New Roman"/>
          <w:sz w:val="24"/>
          <w:szCs w:val="24"/>
        </w:rPr>
        <w:t>. More importantly, experimental studies have highlighted its potential hypoglycemic, antidiabetic, and hematopoietic activities</w:t>
      </w:r>
      <w:r w:rsidR="00F555E5">
        <w:rPr>
          <w:rFonts w:ascii="Times New Roman" w:hAnsi="Times New Roman" w:cs="Times New Roman"/>
          <w:sz w:val="24"/>
          <w:szCs w:val="24"/>
          <w:vertAlign w:val="superscript"/>
        </w:rPr>
        <w:t>9</w:t>
      </w:r>
      <w:r w:rsidRPr="0090777A">
        <w:rPr>
          <w:rFonts w:ascii="Times New Roman" w:hAnsi="Times New Roman" w:cs="Times New Roman"/>
          <w:sz w:val="24"/>
          <w:szCs w:val="24"/>
        </w:rPr>
        <w:t>.</w:t>
      </w:r>
    </w:p>
    <w:p w14:paraId="2F021D31" w14:textId="68837B04" w:rsidR="002009F6" w:rsidRPr="0090777A" w:rsidRDefault="002009F6" w:rsidP="002009F6">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Diabetes mellitus (DM) represents a major global health challenge, with approximately 80% of cases occurring in low- and middle-income countries</w:t>
      </w:r>
      <w:r w:rsidR="00F555E5">
        <w:rPr>
          <w:rFonts w:ascii="Times New Roman" w:hAnsi="Times New Roman" w:cs="Times New Roman"/>
          <w:sz w:val="24"/>
          <w:szCs w:val="24"/>
          <w:vertAlign w:val="superscript"/>
        </w:rPr>
        <w:t>10</w:t>
      </w:r>
      <w:r w:rsidRPr="0090777A">
        <w:rPr>
          <w:rFonts w:ascii="Times New Roman" w:hAnsi="Times New Roman" w:cs="Times New Roman"/>
          <w:sz w:val="24"/>
          <w:szCs w:val="24"/>
        </w:rPr>
        <w:t xml:space="preserve">. It is characterized by persistent hyperglycemia resulting from impaired insulin secretion or action and presents as type 1, type 2, </w:t>
      </w:r>
      <w:r w:rsidRPr="0090777A">
        <w:rPr>
          <w:rFonts w:ascii="Times New Roman" w:hAnsi="Times New Roman" w:cs="Times New Roman"/>
          <w:sz w:val="24"/>
          <w:szCs w:val="24"/>
        </w:rPr>
        <w:lastRenderedPageBreak/>
        <w:t>or rarer variants. Type 2 diabetes mellitus (T2DM), which accounts for nearly 90% of cases, is strongly associated with obesity, sedentary lifestyles, and genetic predisposition. Africa currently records about 14 million adults living with diabetes, with West Africa reporting the highest burden, including an estimated 3.2 million cases in Nigeria</w:t>
      </w:r>
      <w:r w:rsidR="00F555E5">
        <w:rPr>
          <w:rFonts w:ascii="Times New Roman" w:hAnsi="Times New Roman" w:cs="Times New Roman"/>
          <w:sz w:val="24"/>
          <w:szCs w:val="24"/>
          <w:vertAlign w:val="superscript"/>
        </w:rPr>
        <w:t>11</w:t>
      </w:r>
      <w:r w:rsidRPr="0090777A">
        <w:rPr>
          <w:rFonts w:ascii="Times New Roman" w:hAnsi="Times New Roman" w:cs="Times New Roman"/>
          <w:sz w:val="24"/>
          <w:szCs w:val="24"/>
        </w:rPr>
        <w:t>. Poorly managed diabetes leads to severe complications, including nephropathy, retinopathy, neuropathy, cardiovascular diseases, and hematological alterations</w:t>
      </w:r>
      <w:r w:rsidR="00F555E5">
        <w:rPr>
          <w:rFonts w:ascii="Times New Roman" w:hAnsi="Times New Roman" w:cs="Times New Roman"/>
          <w:sz w:val="24"/>
          <w:szCs w:val="24"/>
          <w:vertAlign w:val="superscript"/>
        </w:rPr>
        <w:t>12</w:t>
      </w:r>
      <w:r w:rsidRPr="0090777A">
        <w:rPr>
          <w:rFonts w:ascii="Times New Roman" w:hAnsi="Times New Roman" w:cs="Times New Roman"/>
          <w:sz w:val="24"/>
          <w:szCs w:val="24"/>
        </w:rPr>
        <w:t>.</w:t>
      </w:r>
    </w:p>
    <w:p w14:paraId="7F26BDA2" w14:textId="77A33D5A" w:rsidR="002009F6" w:rsidRPr="00367EE2" w:rsidRDefault="002009F6" w:rsidP="002009F6">
      <w:pPr>
        <w:pStyle w:val="NoSpacing"/>
        <w:spacing w:line="360" w:lineRule="auto"/>
        <w:jc w:val="both"/>
        <w:rPr>
          <w:rFonts w:ascii="Times New Roman" w:hAnsi="Times New Roman" w:cs="Times New Roman"/>
          <w:b/>
          <w:sz w:val="24"/>
          <w:szCs w:val="24"/>
        </w:rPr>
      </w:pPr>
      <w:r w:rsidRPr="0090777A">
        <w:rPr>
          <w:rFonts w:ascii="Times New Roman" w:hAnsi="Times New Roman" w:cs="Times New Roman"/>
          <w:sz w:val="24"/>
          <w:szCs w:val="24"/>
        </w:rPr>
        <w:t>Hematological disturbances are among the common and clinically significant complications of diabetes. These include anemia, leukocyte dysfunction, platelet hyperactivity, and endothelial injury, which are largely mediated by oxidative stress, chronic inflammation, and the accumulation of advanced glycation end products</w:t>
      </w:r>
      <w:r w:rsidR="00F555E5">
        <w:rPr>
          <w:rFonts w:ascii="Times New Roman" w:hAnsi="Times New Roman" w:cs="Times New Roman"/>
          <w:sz w:val="24"/>
          <w:szCs w:val="24"/>
          <w:vertAlign w:val="superscript"/>
        </w:rPr>
        <w:t>12</w:t>
      </w:r>
      <w:r w:rsidRPr="0090777A">
        <w:rPr>
          <w:rFonts w:ascii="Times New Roman" w:hAnsi="Times New Roman" w:cs="Times New Roman"/>
          <w:sz w:val="24"/>
          <w:szCs w:val="24"/>
        </w:rPr>
        <w:t xml:space="preserve">. Such abnormalities compromise immune function and contribute to vascular pathologies. </w:t>
      </w:r>
    </w:p>
    <w:p w14:paraId="0C45F215" w14:textId="1C6A338D" w:rsidR="002009F6" w:rsidRPr="0090777A" w:rsidRDefault="002009F6" w:rsidP="002009F6">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Despite advances in pharmacotherapy, synthetic antidiabetic drugs remain constrained by high cost, limited accessibility in low-resource settings, and adverse effects such as hepatotoxicity, hypoglycemia, lactic acidosis, weight gain, and pancreatitis</w:t>
      </w:r>
      <w:r w:rsidR="00F555E5">
        <w:rPr>
          <w:rFonts w:ascii="Times New Roman" w:hAnsi="Times New Roman" w:cs="Times New Roman"/>
          <w:sz w:val="24"/>
          <w:szCs w:val="24"/>
          <w:vertAlign w:val="superscript"/>
        </w:rPr>
        <w:t>11</w:t>
      </w:r>
      <w:r w:rsidRPr="0090777A">
        <w:rPr>
          <w:rFonts w:ascii="Times New Roman" w:hAnsi="Times New Roman" w:cs="Times New Roman"/>
          <w:sz w:val="24"/>
          <w:szCs w:val="24"/>
        </w:rPr>
        <w:t xml:space="preserve">. These limitations highlight the urgent need for safer, more affordable alternatives. Medicinal plants, particularly </w:t>
      </w:r>
      <w:r w:rsidRPr="0090777A">
        <w:rPr>
          <w:rStyle w:val="Emphasis"/>
          <w:rFonts w:ascii="Times New Roman" w:hAnsi="Times New Roman" w:cs="Times New Roman"/>
          <w:sz w:val="24"/>
          <w:szCs w:val="24"/>
        </w:rPr>
        <w:t>E. camaldulensis</w:t>
      </w:r>
      <w:r w:rsidRPr="0090777A">
        <w:rPr>
          <w:rFonts w:ascii="Times New Roman" w:hAnsi="Times New Roman" w:cs="Times New Roman"/>
          <w:sz w:val="24"/>
          <w:szCs w:val="24"/>
        </w:rPr>
        <w:t>, offer significant potential owing to their rich phytochemical content and multifaceted biological activities, including hypoglycemic, antioxidant, hepatoprotective, anti-inflammatory, and hematopoietic properties.</w:t>
      </w:r>
    </w:p>
    <w:p w14:paraId="7264B76A" w14:textId="77777777" w:rsidR="002009F6" w:rsidRPr="0090777A" w:rsidRDefault="002009F6" w:rsidP="002009F6">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 xml:space="preserve">Nevertheless, despite increasing evidence of its pharmacological relevance, relatively few studies have specifically investigated the effects of </w:t>
      </w:r>
      <w:r w:rsidRPr="0090777A">
        <w:rPr>
          <w:rStyle w:val="Emphasis"/>
          <w:rFonts w:ascii="Times New Roman" w:hAnsi="Times New Roman" w:cs="Times New Roman"/>
          <w:sz w:val="24"/>
          <w:szCs w:val="24"/>
        </w:rPr>
        <w:t>E. camaldulensis</w:t>
      </w:r>
      <w:r w:rsidRPr="0090777A">
        <w:rPr>
          <w:rFonts w:ascii="Times New Roman" w:hAnsi="Times New Roman" w:cs="Times New Roman"/>
          <w:sz w:val="24"/>
          <w:szCs w:val="24"/>
        </w:rPr>
        <w:t xml:space="preserve"> leaf extract on hematological parameters under diabetic conditions. This study therefore aims to evaluate the influence of ethanol leaf extract of </w:t>
      </w:r>
      <w:r w:rsidRPr="0090777A">
        <w:rPr>
          <w:rStyle w:val="Emphasis"/>
          <w:rFonts w:ascii="Times New Roman" w:hAnsi="Times New Roman" w:cs="Times New Roman"/>
          <w:sz w:val="24"/>
          <w:szCs w:val="24"/>
        </w:rPr>
        <w:t>E. camaldulensis</w:t>
      </w:r>
      <w:r w:rsidRPr="0090777A">
        <w:rPr>
          <w:rFonts w:ascii="Times New Roman" w:hAnsi="Times New Roman" w:cs="Times New Roman"/>
          <w:sz w:val="24"/>
          <w:szCs w:val="24"/>
        </w:rPr>
        <w:t xml:space="preserve"> on hematological indices in alloxan-induced diabetic Wistar rats. The findings are expected to provide insights into its therapeutic efficacy and potential role as an affordable complementary treatment for diabetes-related complications, particularly in resource-constrained settings where reliance on traditional medicine remains substantial.</w:t>
      </w:r>
    </w:p>
    <w:p w14:paraId="1CDD48A8" w14:textId="77777777" w:rsidR="002009F6" w:rsidRPr="0090777A" w:rsidRDefault="002009F6" w:rsidP="002009F6">
      <w:pPr>
        <w:pStyle w:val="NoSpacing"/>
        <w:spacing w:line="360" w:lineRule="auto"/>
        <w:jc w:val="both"/>
        <w:rPr>
          <w:rFonts w:ascii="Times New Roman" w:hAnsi="Times New Roman" w:cs="Times New Roman"/>
          <w:sz w:val="24"/>
          <w:szCs w:val="24"/>
        </w:rPr>
      </w:pPr>
    </w:p>
    <w:p w14:paraId="655BC025" w14:textId="5FC7BAE2" w:rsidR="00E20658" w:rsidRDefault="003A3879" w:rsidP="00E20658">
      <w:pPr>
        <w:pStyle w:val="Heading2"/>
      </w:pPr>
      <w:r>
        <w:t>2.</w:t>
      </w:r>
      <w:r>
        <w:tab/>
      </w:r>
      <w:r w:rsidR="00E20658">
        <w:t>Methodology</w:t>
      </w:r>
    </w:p>
    <w:p w14:paraId="0BE7256F" w14:textId="4FB8115A" w:rsidR="00E20658" w:rsidRDefault="003A3879" w:rsidP="00E20658">
      <w:pPr>
        <w:pStyle w:val="Heading2"/>
      </w:pPr>
      <w:r>
        <w:t>2.1</w:t>
      </w:r>
      <w:r>
        <w:tab/>
      </w:r>
      <w:r w:rsidR="00E20658">
        <w:t>Materials</w:t>
      </w:r>
    </w:p>
    <w:p w14:paraId="3D93CC92" w14:textId="77777777" w:rsidR="00E20658" w:rsidRPr="00810EFB" w:rsidRDefault="00E20658" w:rsidP="00E20658">
      <w:pPr>
        <w:pStyle w:val="NoSpacing"/>
        <w:spacing w:line="360" w:lineRule="auto"/>
        <w:jc w:val="both"/>
        <w:rPr>
          <w:rFonts w:ascii="Times New Roman" w:hAnsi="Times New Roman" w:cs="Times New Roman"/>
          <w:sz w:val="24"/>
          <w:szCs w:val="24"/>
        </w:rPr>
      </w:pPr>
      <w:r w:rsidRPr="00810EFB">
        <w:rPr>
          <w:rFonts w:ascii="Times New Roman" w:hAnsi="Times New Roman" w:cs="Times New Roman"/>
          <w:sz w:val="24"/>
          <w:szCs w:val="24"/>
        </w:rPr>
        <w:t xml:space="preserve">The study utilized fresh </w:t>
      </w:r>
      <w:r w:rsidRPr="00810EFB">
        <w:rPr>
          <w:rStyle w:val="Emphasis"/>
          <w:rFonts w:ascii="Times New Roman" w:hAnsi="Times New Roman" w:cs="Times New Roman"/>
          <w:sz w:val="24"/>
          <w:szCs w:val="24"/>
        </w:rPr>
        <w:t>Eucalyptus camaldulensis</w:t>
      </w:r>
      <w:r w:rsidRPr="00810EFB">
        <w:rPr>
          <w:rFonts w:ascii="Times New Roman" w:hAnsi="Times New Roman" w:cs="Times New Roman"/>
          <w:sz w:val="24"/>
          <w:szCs w:val="24"/>
        </w:rPr>
        <w:t xml:space="preserve"> leaves, male albino Wistar rats with feed and distilled water, and standard laboratory glassware (flasks, beakers, cylinders, rods, funnels, sieve cloth, and filter paper). Dissection and sampling employed kits, scissors, forceps, and syringes, with blood collected into EDTA tubes. Key instruments included a water bath, centrifuge, vacuum </w:t>
      </w:r>
      <w:r w:rsidRPr="00810EFB">
        <w:rPr>
          <w:rFonts w:ascii="Times New Roman" w:hAnsi="Times New Roman" w:cs="Times New Roman"/>
          <w:sz w:val="24"/>
          <w:szCs w:val="24"/>
        </w:rPr>
        <w:lastRenderedPageBreak/>
        <w:t xml:space="preserve">pump, refrigerator, micropipettes, UV-Vis spectrophotometer, and a 3-part differential hematology analyzer. Personal protective equipment was used to maintain biosafety. </w:t>
      </w:r>
    </w:p>
    <w:p w14:paraId="6A1BCE2F" w14:textId="77777777" w:rsidR="00E20658" w:rsidRDefault="00E20658" w:rsidP="00E20658">
      <w:pPr>
        <w:pStyle w:val="Heading2"/>
      </w:pPr>
    </w:p>
    <w:p w14:paraId="47C1D669" w14:textId="689F0C1B" w:rsidR="00E20658" w:rsidRPr="00B97EE4" w:rsidRDefault="003A3879" w:rsidP="00E20658">
      <w:pPr>
        <w:pStyle w:val="NoSpacing"/>
        <w:spacing w:line="360" w:lineRule="auto"/>
        <w:jc w:val="both"/>
        <w:rPr>
          <w:rFonts w:ascii="Times New Roman" w:hAnsi="Times New Roman" w:cs="Times New Roman"/>
          <w:sz w:val="24"/>
          <w:szCs w:val="24"/>
        </w:rPr>
      </w:pPr>
      <w:bookmarkStart w:id="4" w:name="_heading=h.xc7mewlobbt6" w:colFirst="0" w:colLast="0"/>
      <w:bookmarkEnd w:id="4"/>
      <w:r>
        <w:rPr>
          <w:rFonts w:ascii="Times New Roman" w:hAnsi="Times New Roman" w:cs="Times New Roman"/>
          <w:b/>
          <w:sz w:val="24"/>
          <w:szCs w:val="24"/>
        </w:rPr>
        <w:t>2.2</w:t>
      </w:r>
      <w:r>
        <w:rPr>
          <w:rFonts w:ascii="Times New Roman" w:hAnsi="Times New Roman" w:cs="Times New Roman"/>
          <w:b/>
          <w:sz w:val="24"/>
          <w:szCs w:val="24"/>
        </w:rPr>
        <w:tab/>
      </w:r>
      <w:r w:rsidR="00E20658" w:rsidRPr="00810EFB">
        <w:rPr>
          <w:rFonts w:ascii="Times New Roman" w:hAnsi="Times New Roman" w:cs="Times New Roman"/>
          <w:b/>
          <w:sz w:val="24"/>
          <w:szCs w:val="24"/>
        </w:rPr>
        <w:t>Chemicals</w:t>
      </w:r>
      <w:r w:rsidR="00E20658" w:rsidRPr="00B97EE4">
        <w:rPr>
          <w:rFonts w:ascii="Times New Roman" w:hAnsi="Times New Roman" w:cs="Times New Roman"/>
          <w:sz w:val="24"/>
          <w:szCs w:val="24"/>
        </w:rPr>
        <w:t xml:space="preserve"> </w:t>
      </w:r>
    </w:p>
    <w:p w14:paraId="724B6537" w14:textId="6BC68503" w:rsidR="00E20658" w:rsidRPr="00B97EE4" w:rsidRDefault="00E20658" w:rsidP="00E20658">
      <w:pPr>
        <w:pStyle w:val="NoSpacing"/>
        <w:spacing w:line="360" w:lineRule="auto"/>
        <w:jc w:val="both"/>
        <w:rPr>
          <w:rFonts w:ascii="Times New Roman" w:hAnsi="Times New Roman" w:cs="Times New Roman"/>
          <w:sz w:val="24"/>
          <w:szCs w:val="24"/>
        </w:rPr>
      </w:pPr>
      <w:r w:rsidRPr="00B97EE4">
        <w:rPr>
          <w:rFonts w:ascii="Times New Roman" w:hAnsi="Times New Roman" w:cs="Times New Roman"/>
          <w:sz w:val="24"/>
          <w:szCs w:val="24"/>
        </w:rPr>
        <w:t xml:space="preserve">Absolute ethanol was used for the extraction and was obtained from </w:t>
      </w:r>
      <w:proofErr w:type="spellStart"/>
      <w:r w:rsidRPr="00B97EE4">
        <w:rPr>
          <w:rFonts w:ascii="Times New Roman" w:hAnsi="Times New Roman" w:cs="Times New Roman"/>
          <w:sz w:val="24"/>
          <w:szCs w:val="24"/>
        </w:rPr>
        <w:t>FinLab</w:t>
      </w:r>
      <w:proofErr w:type="spellEnd"/>
      <w:r w:rsidRPr="00B97EE4">
        <w:rPr>
          <w:rFonts w:ascii="Times New Roman" w:hAnsi="Times New Roman" w:cs="Times New Roman"/>
          <w:sz w:val="24"/>
          <w:szCs w:val="24"/>
        </w:rPr>
        <w:t xml:space="preserve"> Int. Limited, Nigeria. 1M of sodium hydroxide (NaOH) was prepared at the Veritas University Biochemistry Department Laboratory and dimethyl sulphate sulfoxide (DMSO) was obtained from the Biochemistry Department chemical store of Veritas University, Abuja.</w:t>
      </w:r>
    </w:p>
    <w:p w14:paraId="5176DE79" w14:textId="77777777" w:rsidR="00E20658" w:rsidRDefault="00E20658" w:rsidP="00E20658">
      <w:pPr>
        <w:pStyle w:val="Heading2"/>
      </w:pPr>
      <w:bookmarkStart w:id="5" w:name="_heading=h.oq1tt6dx4tbs" w:colFirst="0" w:colLast="0"/>
      <w:bookmarkEnd w:id="5"/>
    </w:p>
    <w:p w14:paraId="5841AC96" w14:textId="4EED37EA" w:rsidR="00E20658" w:rsidRPr="00810EFB" w:rsidRDefault="003A3879" w:rsidP="00E20658">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00E20658" w:rsidRPr="00810EFB">
        <w:rPr>
          <w:rFonts w:ascii="Times New Roman" w:hAnsi="Times New Roman" w:cs="Times New Roman"/>
          <w:b/>
          <w:sz w:val="24"/>
          <w:szCs w:val="24"/>
        </w:rPr>
        <w:t xml:space="preserve">Plant Sample Collection, Authentication and Extraction </w:t>
      </w:r>
    </w:p>
    <w:p w14:paraId="6A86CE28" w14:textId="77777777" w:rsidR="00E20658" w:rsidRPr="00810EFB" w:rsidRDefault="00E20658" w:rsidP="00E20658">
      <w:pPr>
        <w:pStyle w:val="NoSpacing"/>
        <w:spacing w:line="360" w:lineRule="auto"/>
        <w:jc w:val="both"/>
        <w:rPr>
          <w:rFonts w:ascii="Times New Roman" w:hAnsi="Times New Roman" w:cs="Times New Roman"/>
          <w:sz w:val="24"/>
          <w:szCs w:val="24"/>
        </w:rPr>
      </w:pPr>
      <w:bookmarkStart w:id="6" w:name="_heading=h.7vul43j61dh8" w:colFirst="0" w:colLast="0"/>
      <w:bookmarkEnd w:id="6"/>
      <w:r w:rsidRPr="00810EFB">
        <w:rPr>
          <w:rFonts w:ascii="Times New Roman" w:hAnsi="Times New Roman" w:cs="Times New Roman"/>
          <w:sz w:val="24"/>
          <w:szCs w:val="24"/>
        </w:rPr>
        <w:t xml:space="preserve">Fresh </w:t>
      </w:r>
      <w:r w:rsidRPr="00810EFB">
        <w:rPr>
          <w:rStyle w:val="Emphasis"/>
          <w:rFonts w:ascii="Times New Roman" w:hAnsi="Times New Roman" w:cs="Times New Roman"/>
          <w:sz w:val="24"/>
          <w:szCs w:val="24"/>
        </w:rPr>
        <w:t>Eucalyptus camaldulensis</w:t>
      </w:r>
      <w:r w:rsidRPr="00810EFB">
        <w:rPr>
          <w:rFonts w:ascii="Times New Roman" w:hAnsi="Times New Roman" w:cs="Times New Roman"/>
          <w:sz w:val="24"/>
          <w:szCs w:val="24"/>
        </w:rPr>
        <w:t xml:space="preserve"> leaves were collected </w:t>
      </w:r>
      <w:r>
        <w:rPr>
          <w:rFonts w:ascii="Times New Roman" w:hAnsi="Times New Roman" w:cs="Times New Roman"/>
          <w:sz w:val="24"/>
          <w:szCs w:val="24"/>
        </w:rPr>
        <w:t>at</w:t>
      </w:r>
      <w:r w:rsidRPr="00810EFB">
        <w:rPr>
          <w:rFonts w:ascii="Times New Roman" w:hAnsi="Times New Roman" w:cs="Times New Roman"/>
          <w:sz w:val="24"/>
          <w:szCs w:val="24"/>
        </w:rPr>
        <w:t xml:space="preserve"> Veritas University</w:t>
      </w:r>
      <w:r>
        <w:rPr>
          <w:rFonts w:ascii="Times New Roman" w:hAnsi="Times New Roman" w:cs="Times New Roman"/>
          <w:sz w:val="24"/>
          <w:szCs w:val="24"/>
        </w:rPr>
        <w:t>,</w:t>
      </w:r>
      <w:r w:rsidRPr="00810EFB">
        <w:rPr>
          <w:rFonts w:ascii="Times New Roman" w:hAnsi="Times New Roman" w:cs="Times New Roman"/>
          <w:sz w:val="24"/>
          <w:szCs w:val="24"/>
        </w:rPr>
        <w:t xml:space="preserve"> Abuja in January 2025, authenticated in the Department of Botany</w:t>
      </w:r>
      <w:r>
        <w:rPr>
          <w:rFonts w:ascii="Times New Roman" w:hAnsi="Times New Roman" w:cs="Times New Roman"/>
          <w:sz w:val="24"/>
          <w:szCs w:val="24"/>
        </w:rPr>
        <w:t>. The leaves were</w:t>
      </w:r>
      <w:r w:rsidRPr="00810EFB">
        <w:rPr>
          <w:rFonts w:ascii="Times New Roman" w:hAnsi="Times New Roman" w:cs="Times New Roman"/>
          <w:sz w:val="24"/>
          <w:szCs w:val="24"/>
        </w:rPr>
        <w:t xml:space="preserve"> air-dried at room temperature for two weeks</w:t>
      </w:r>
      <w:r>
        <w:rPr>
          <w:rFonts w:ascii="Times New Roman" w:hAnsi="Times New Roman" w:cs="Times New Roman"/>
          <w:sz w:val="24"/>
          <w:szCs w:val="24"/>
        </w:rPr>
        <w:t xml:space="preserve"> and t</w:t>
      </w:r>
      <w:r w:rsidRPr="00810EFB">
        <w:rPr>
          <w:rFonts w:ascii="Times New Roman" w:hAnsi="Times New Roman" w:cs="Times New Roman"/>
          <w:sz w:val="24"/>
          <w:szCs w:val="24"/>
        </w:rPr>
        <w:t xml:space="preserve">he dried leaves were </w:t>
      </w:r>
      <w:r>
        <w:rPr>
          <w:rFonts w:ascii="Times New Roman" w:hAnsi="Times New Roman" w:cs="Times New Roman"/>
          <w:sz w:val="24"/>
          <w:szCs w:val="24"/>
        </w:rPr>
        <w:t xml:space="preserve">grinded into </w:t>
      </w:r>
      <w:r w:rsidRPr="00810EFB">
        <w:rPr>
          <w:rFonts w:ascii="Times New Roman" w:hAnsi="Times New Roman" w:cs="Times New Roman"/>
          <w:sz w:val="24"/>
          <w:szCs w:val="24"/>
        </w:rPr>
        <w:t>powder</w:t>
      </w:r>
      <w:r>
        <w:rPr>
          <w:rFonts w:ascii="Times New Roman" w:hAnsi="Times New Roman" w:cs="Times New Roman"/>
          <w:sz w:val="24"/>
          <w:szCs w:val="24"/>
        </w:rPr>
        <w:t xml:space="preserve"> using industrial blended. </w:t>
      </w:r>
      <w:r w:rsidRPr="00810EFB">
        <w:rPr>
          <w:rFonts w:ascii="Times New Roman" w:hAnsi="Times New Roman" w:cs="Times New Roman"/>
          <w:sz w:val="24"/>
          <w:szCs w:val="24"/>
        </w:rPr>
        <w:t xml:space="preserve"> </w:t>
      </w:r>
      <w:r>
        <w:rPr>
          <w:rFonts w:ascii="Times New Roman" w:hAnsi="Times New Roman" w:cs="Times New Roman"/>
          <w:sz w:val="24"/>
          <w:szCs w:val="24"/>
        </w:rPr>
        <w:t>One thousand five hundred grams (</w:t>
      </w:r>
      <w:r w:rsidRPr="00810EFB">
        <w:rPr>
          <w:rFonts w:ascii="Times New Roman" w:hAnsi="Times New Roman" w:cs="Times New Roman"/>
          <w:sz w:val="24"/>
          <w:szCs w:val="24"/>
        </w:rPr>
        <w:t>1</w:t>
      </w:r>
      <w:r>
        <w:rPr>
          <w:rFonts w:ascii="Times New Roman" w:hAnsi="Times New Roman" w:cs="Times New Roman"/>
          <w:sz w:val="24"/>
          <w:szCs w:val="24"/>
        </w:rPr>
        <w:t>5</w:t>
      </w:r>
      <w:r w:rsidRPr="00810EFB">
        <w:rPr>
          <w:rFonts w:ascii="Times New Roman" w:hAnsi="Times New Roman" w:cs="Times New Roman"/>
          <w:sz w:val="24"/>
          <w:szCs w:val="24"/>
        </w:rPr>
        <w:t>00g</w:t>
      </w:r>
      <w:r>
        <w:rPr>
          <w:rFonts w:ascii="Times New Roman" w:hAnsi="Times New Roman" w:cs="Times New Roman"/>
          <w:sz w:val="24"/>
          <w:szCs w:val="24"/>
        </w:rPr>
        <w:t>) of the blended leaves</w:t>
      </w:r>
      <w:r w:rsidRPr="00810EFB">
        <w:rPr>
          <w:rFonts w:ascii="Times New Roman" w:hAnsi="Times New Roman" w:cs="Times New Roman"/>
          <w:sz w:val="24"/>
          <w:szCs w:val="24"/>
        </w:rPr>
        <w:t xml:space="preserve"> was macerated in </w:t>
      </w:r>
      <w:r>
        <w:rPr>
          <w:rFonts w:ascii="Times New Roman" w:hAnsi="Times New Roman" w:cs="Times New Roman"/>
          <w:sz w:val="24"/>
          <w:szCs w:val="24"/>
        </w:rPr>
        <w:t>40</w:t>
      </w:r>
      <w:r w:rsidRPr="00810EFB">
        <w:rPr>
          <w:rFonts w:ascii="Times New Roman" w:hAnsi="Times New Roman" w:cs="Times New Roman"/>
          <w:sz w:val="24"/>
          <w:szCs w:val="24"/>
        </w:rPr>
        <w:t xml:space="preserve">00 mL of 90% ethanol for </w:t>
      </w:r>
      <w:r>
        <w:rPr>
          <w:rFonts w:ascii="Times New Roman" w:hAnsi="Times New Roman" w:cs="Times New Roman"/>
          <w:sz w:val="24"/>
          <w:szCs w:val="24"/>
        </w:rPr>
        <w:t>48</w:t>
      </w:r>
      <w:r w:rsidRPr="00810EFB">
        <w:rPr>
          <w:rFonts w:ascii="Times New Roman" w:hAnsi="Times New Roman" w:cs="Times New Roman"/>
          <w:sz w:val="24"/>
          <w:szCs w:val="24"/>
        </w:rPr>
        <w:t xml:space="preserve"> hours with daily agitation. The mixture was filtered using Whatman No. 1 filter paper. </w:t>
      </w:r>
      <w:r>
        <w:rPr>
          <w:rFonts w:ascii="Times New Roman" w:hAnsi="Times New Roman" w:cs="Times New Roman"/>
          <w:sz w:val="24"/>
          <w:szCs w:val="24"/>
        </w:rPr>
        <w:t xml:space="preserve">Rotary evaporator was used to </w:t>
      </w:r>
      <w:r w:rsidRPr="00810EFB">
        <w:rPr>
          <w:rFonts w:ascii="Times New Roman" w:hAnsi="Times New Roman" w:cs="Times New Roman"/>
          <w:sz w:val="24"/>
          <w:szCs w:val="24"/>
        </w:rPr>
        <w:t>concentrat</w:t>
      </w:r>
      <w:r>
        <w:rPr>
          <w:rFonts w:ascii="Times New Roman" w:hAnsi="Times New Roman" w:cs="Times New Roman"/>
          <w:sz w:val="24"/>
          <w:szCs w:val="24"/>
        </w:rPr>
        <w:t>e the filtrate at 50</w:t>
      </w:r>
      <w:r w:rsidRPr="00810EFB">
        <w:rPr>
          <w:rFonts w:ascii="Times New Roman" w:hAnsi="Times New Roman" w:cs="Times New Roman"/>
          <w:sz w:val="24"/>
          <w:szCs w:val="24"/>
        </w:rPr>
        <w:t xml:space="preserve"> °C. The resulting crude extract was stored in a sample bottle under refrigeration until use.</w:t>
      </w:r>
    </w:p>
    <w:p w14:paraId="509FC24D" w14:textId="77777777" w:rsidR="00E20658" w:rsidRDefault="00E20658" w:rsidP="00E20658">
      <w:pPr>
        <w:pStyle w:val="Heading2"/>
        <w:rPr>
          <w:b w:val="0"/>
        </w:rPr>
      </w:pPr>
    </w:p>
    <w:p w14:paraId="1BEDE1C9" w14:textId="740F6697" w:rsidR="00E20658" w:rsidRPr="00810EFB" w:rsidRDefault="003A3879" w:rsidP="00E20658">
      <w:pPr>
        <w:pStyle w:val="Heading2"/>
        <w:spacing w:line="360" w:lineRule="auto"/>
      </w:pPr>
      <w:r>
        <w:t>2.4</w:t>
      </w:r>
      <w:r>
        <w:tab/>
      </w:r>
      <w:r w:rsidR="00E20658" w:rsidRPr="00810EFB">
        <w:t>Experimental Design</w:t>
      </w:r>
    </w:p>
    <w:p w14:paraId="0FFB9F62" w14:textId="77777777" w:rsidR="00E20658" w:rsidRPr="00810EFB" w:rsidRDefault="00E20658" w:rsidP="00E20658">
      <w:pPr>
        <w:spacing w:after="200" w:line="360" w:lineRule="auto"/>
        <w:jc w:val="both"/>
        <w:rPr>
          <w:rFonts w:ascii="Times New Roman" w:eastAsia="Times New Roman" w:hAnsi="Times New Roman" w:cs="Times New Roman"/>
          <w:sz w:val="24"/>
          <w:szCs w:val="24"/>
        </w:rPr>
      </w:pPr>
      <w:r w:rsidRPr="00810EFB">
        <w:rPr>
          <w:rFonts w:ascii="Times New Roman" w:hAnsi="Times New Roman" w:cs="Times New Roman"/>
          <w:sz w:val="24"/>
          <w:szCs w:val="24"/>
        </w:rPr>
        <w:t xml:space="preserve">A total of forty-two (42) healthy albino Wistar rats weighing between 100–250 g </w:t>
      </w:r>
      <w:proofErr w:type="gramStart"/>
      <w:r w:rsidRPr="00810EFB">
        <w:rPr>
          <w:rFonts w:ascii="Times New Roman" w:hAnsi="Times New Roman" w:cs="Times New Roman"/>
          <w:sz w:val="24"/>
          <w:szCs w:val="24"/>
        </w:rPr>
        <w:t>were</w:t>
      </w:r>
      <w:proofErr w:type="gramEnd"/>
      <w:r w:rsidRPr="00810EFB">
        <w:rPr>
          <w:rFonts w:ascii="Times New Roman" w:hAnsi="Times New Roman" w:cs="Times New Roman"/>
          <w:sz w:val="24"/>
          <w:szCs w:val="24"/>
        </w:rPr>
        <w:t xml:space="preserve"> procured from a certified animal farm in Niger State, Nigeria, for this study. The animals were housed in the Animal House of Veritas University, Abuja, and allowed to acclimatize for two weeks under standard laboratory conditions, including a 12-hour light/dark cycle, with free access to standard rat feed and water ad libitum. Following acclimatization, the rats were randomly allocated into six experimental groups, each comprising seven animals (n = 7).</w:t>
      </w:r>
    </w:p>
    <w:tbl>
      <w:tblPr>
        <w:tblW w:w="1071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530"/>
        <w:gridCol w:w="1980"/>
        <w:gridCol w:w="5760"/>
      </w:tblGrid>
      <w:tr w:rsidR="00E20658" w:rsidRPr="00810EFB" w14:paraId="22A279BF" w14:textId="77777777" w:rsidTr="00AC754A">
        <w:trPr>
          <w:trHeight w:val="332"/>
        </w:trPr>
        <w:tc>
          <w:tcPr>
            <w:tcW w:w="1440" w:type="dxa"/>
          </w:tcPr>
          <w:p w14:paraId="431E3164" w14:textId="77777777" w:rsidR="00E20658" w:rsidRPr="00810EFB" w:rsidRDefault="00E20658" w:rsidP="00AC754A">
            <w:pPr>
              <w:pStyle w:val="NoSpacing"/>
              <w:rPr>
                <w:rFonts w:ascii="Times New Roman" w:hAnsi="Times New Roman" w:cs="Times New Roman"/>
                <w:b/>
                <w:sz w:val="20"/>
                <w:szCs w:val="20"/>
              </w:rPr>
            </w:pPr>
            <w:r w:rsidRPr="00810EFB">
              <w:rPr>
                <w:rFonts w:ascii="Times New Roman" w:hAnsi="Times New Roman" w:cs="Times New Roman"/>
                <w:b/>
                <w:sz w:val="20"/>
                <w:szCs w:val="20"/>
              </w:rPr>
              <w:t>GROUPS</w:t>
            </w:r>
          </w:p>
        </w:tc>
        <w:tc>
          <w:tcPr>
            <w:tcW w:w="1530" w:type="dxa"/>
          </w:tcPr>
          <w:p w14:paraId="7859AB68" w14:textId="77777777" w:rsidR="00E20658" w:rsidRPr="00810EFB" w:rsidRDefault="00E20658" w:rsidP="00AC754A">
            <w:pPr>
              <w:pStyle w:val="NoSpacing"/>
              <w:rPr>
                <w:rFonts w:ascii="Times New Roman" w:hAnsi="Times New Roman" w:cs="Times New Roman"/>
                <w:b/>
                <w:sz w:val="20"/>
                <w:szCs w:val="20"/>
              </w:rPr>
            </w:pPr>
            <w:r w:rsidRPr="00810EFB">
              <w:rPr>
                <w:rFonts w:ascii="Times New Roman" w:hAnsi="Times New Roman" w:cs="Times New Roman"/>
                <w:b/>
                <w:sz w:val="20"/>
                <w:szCs w:val="20"/>
              </w:rPr>
              <w:t xml:space="preserve">NUMBER OF RATS </w:t>
            </w:r>
          </w:p>
        </w:tc>
        <w:tc>
          <w:tcPr>
            <w:tcW w:w="1980" w:type="dxa"/>
          </w:tcPr>
          <w:p w14:paraId="2311AC12" w14:textId="77777777" w:rsidR="00E20658" w:rsidRPr="00810EFB" w:rsidRDefault="00E20658" w:rsidP="00AC754A">
            <w:pPr>
              <w:pStyle w:val="NoSpacing"/>
              <w:rPr>
                <w:rFonts w:ascii="Times New Roman" w:hAnsi="Times New Roman" w:cs="Times New Roman"/>
                <w:b/>
                <w:sz w:val="20"/>
                <w:szCs w:val="20"/>
              </w:rPr>
            </w:pPr>
            <w:r w:rsidRPr="00810EFB">
              <w:rPr>
                <w:rFonts w:ascii="Times New Roman" w:hAnsi="Times New Roman" w:cs="Times New Roman"/>
                <w:b/>
                <w:sz w:val="20"/>
                <w:szCs w:val="20"/>
              </w:rPr>
              <w:t>GROUP TITLE</w:t>
            </w:r>
          </w:p>
        </w:tc>
        <w:tc>
          <w:tcPr>
            <w:tcW w:w="5760" w:type="dxa"/>
          </w:tcPr>
          <w:p w14:paraId="7802E89B" w14:textId="77777777" w:rsidR="00E20658" w:rsidRPr="00810EFB" w:rsidRDefault="00E20658" w:rsidP="00AC754A">
            <w:pPr>
              <w:pStyle w:val="NoSpacing"/>
              <w:rPr>
                <w:rFonts w:ascii="Times New Roman" w:hAnsi="Times New Roman" w:cs="Times New Roman"/>
                <w:b/>
                <w:sz w:val="20"/>
                <w:szCs w:val="20"/>
              </w:rPr>
            </w:pPr>
            <w:r w:rsidRPr="00810EFB">
              <w:rPr>
                <w:rFonts w:ascii="Times New Roman" w:hAnsi="Times New Roman" w:cs="Times New Roman"/>
                <w:b/>
                <w:sz w:val="20"/>
                <w:szCs w:val="20"/>
              </w:rPr>
              <w:t>TREATMENT ADMINISTERED</w:t>
            </w:r>
          </w:p>
        </w:tc>
      </w:tr>
      <w:tr w:rsidR="00E20658" w:rsidRPr="00810EFB" w14:paraId="343616F8" w14:textId="77777777" w:rsidTr="00AC754A">
        <w:trPr>
          <w:trHeight w:val="269"/>
        </w:trPr>
        <w:tc>
          <w:tcPr>
            <w:tcW w:w="1440" w:type="dxa"/>
          </w:tcPr>
          <w:p w14:paraId="4E255C8B"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GROUP A</w:t>
            </w:r>
          </w:p>
        </w:tc>
        <w:tc>
          <w:tcPr>
            <w:tcW w:w="1530" w:type="dxa"/>
          </w:tcPr>
          <w:p w14:paraId="0A5C1744"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7</w:t>
            </w:r>
          </w:p>
        </w:tc>
        <w:tc>
          <w:tcPr>
            <w:tcW w:w="1980" w:type="dxa"/>
          </w:tcPr>
          <w:p w14:paraId="09F54C38"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Normal control (NC)</w:t>
            </w:r>
          </w:p>
        </w:tc>
        <w:tc>
          <w:tcPr>
            <w:tcW w:w="5760" w:type="dxa"/>
          </w:tcPr>
          <w:p w14:paraId="2279C2E2"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Distilled water and feed.</w:t>
            </w:r>
          </w:p>
        </w:tc>
      </w:tr>
      <w:tr w:rsidR="00E20658" w:rsidRPr="00810EFB" w14:paraId="533516CC" w14:textId="77777777" w:rsidTr="00AC754A">
        <w:trPr>
          <w:trHeight w:val="287"/>
        </w:trPr>
        <w:tc>
          <w:tcPr>
            <w:tcW w:w="1440" w:type="dxa"/>
          </w:tcPr>
          <w:p w14:paraId="1A1BEAC8"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GROUP B</w:t>
            </w:r>
          </w:p>
        </w:tc>
        <w:tc>
          <w:tcPr>
            <w:tcW w:w="1530" w:type="dxa"/>
          </w:tcPr>
          <w:p w14:paraId="3C0AC775"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7</w:t>
            </w:r>
          </w:p>
        </w:tc>
        <w:tc>
          <w:tcPr>
            <w:tcW w:w="1980" w:type="dxa"/>
          </w:tcPr>
          <w:p w14:paraId="0492B451"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Negative control (NC)</w:t>
            </w:r>
          </w:p>
        </w:tc>
        <w:tc>
          <w:tcPr>
            <w:tcW w:w="5760" w:type="dxa"/>
          </w:tcPr>
          <w:p w14:paraId="0B1C2E9E"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Distilled water and feed.</w:t>
            </w:r>
          </w:p>
        </w:tc>
      </w:tr>
      <w:tr w:rsidR="00E20658" w:rsidRPr="00810EFB" w14:paraId="55E383F7" w14:textId="77777777" w:rsidTr="00AC754A">
        <w:trPr>
          <w:trHeight w:val="503"/>
        </w:trPr>
        <w:tc>
          <w:tcPr>
            <w:tcW w:w="1440" w:type="dxa"/>
          </w:tcPr>
          <w:p w14:paraId="36B8812D"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GROUP C</w:t>
            </w:r>
          </w:p>
        </w:tc>
        <w:tc>
          <w:tcPr>
            <w:tcW w:w="1530" w:type="dxa"/>
          </w:tcPr>
          <w:p w14:paraId="5F4078DB"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7</w:t>
            </w:r>
          </w:p>
        </w:tc>
        <w:tc>
          <w:tcPr>
            <w:tcW w:w="1980" w:type="dxa"/>
          </w:tcPr>
          <w:p w14:paraId="47695DC6"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Treatment group 1</w:t>
            </w:r>
          </w:p>
          <w:p w14:paraId="303F4435"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(Insulin group)</w:t>
            </w:r>
          </w:p>
        </w:tc>
        <w:tc>
          <w:tcPr>
            <w:tcW w:w="5760" w:type="dxa"/>
          </w:tcPr>
          <w:p w14:paraId="06285F7A"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Treatment with 20ul of insulin</w:t>
            </w:r>
          </w:p>
        </w:tc>
      </w:tr>
      <w:tr w:rsidR="00E20658" w:rsidRPr="00810EFB" w14:paraId="704E3068" w14:textId="77777777" w:rsidTr="00AC754A">
        <w:trPr>
          <w:trHeight w:val="449"/>
        </w:trPr>
        <w:tc>
          <w:tcPr>
            <w:tcW w:w="1440" w:type="dxa"/>
          </w:tcPr>
          <w:p w14:paraId="144A80DC"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GROUP D</w:t>
            </w:r>
          </w:p>
        </w:tc>
        <w:tc>
          <w:tcPr>
            <w:tcW w:w="1530" w:type="dxa"/>
          </w:tcPr>
          <w:p w14:paraId="093E4181"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7</w:t>
            </w:r>
          </w:p>
        </w:tc>
        <w:tc>
          <w:tcPr>
            <w:tcW w:w="1980" w:type="dxa"/>
          </w:tcPr>
          <w:p w14:paraId="3463B394" w14:textId="77777777" w:rsidR="00E20658" w:rsidRPr="00490651"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Treatment group 2</w:t>
            </w:r>
          </w:p>
        </w:tc>
        <w:tc>
          <w:tcPr>
            <w:tcW w:w="5760" w:type="dxa"/>
          </w:tcPr>
          <w:p w14:paraId="6FECF3B4"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250mg/kg body weight of e</w:t>
            </w:r>
            <w:r w:rsidRPr="00810EFB">
              <w:rPr>
                <w:rFonts w:ascii="Times New Roman" w:hAnsi="Times New Roman" w:cs="Times New Roman"/>
                <w:i/>
                <w:sz w:val="20"/>
                <w:szCs w:val="20"/>
              </w:rPr>
              <w:t xml:space="preserve">ucalyptus camaldulensis </w:t>
            </w:r>
            <w:r w:rsidRPr="00810EFB">
              <w:rPr>
                <w:rFonts w:ascii="Times New Roman" w:hAnsi="Times New Roman" w:cs="Times New Roman"/>
                <w:sz w:val="20"/>
                <w:szCs w:val="20"/>
              </w:rPr>
              <w:t>Extract (0.25ml)</w:t>
            </w:r>
          </w:p>
        </w:tc>
      </w:tr>
      <w:tr w:rsidR="00E20658" w:rsidRPr="00810EFB" w14:paraId="1AE0CC70" w14:textId="77777777" w:rsidTr="00AC754A">
        <w:trPr>
          <w:trHeight w:val="692"/>
        </w:trPr>
        <w:tc>
          <w:tcPr>
            <w:tcW w:w="1440" w:type="dxa"/>
          </w:tcPr>
          <w:p w14:paraId="02A3F4E7"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lastRenderedPageBreak/>
              <w:t>GROUP E</w:t>
            </w:r>
          </w:p>
        </w:tc>
        <w:tc>
          <w:tcPr>
            <w:tcW w:w="1530" w:type="dxa"/>
          </w:tcPr>
          <w:p w14:paraId="66F703C7"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7</w:t>
            </w:r>
          </w:p>
        </w:tc>
        <w:tc>
          <w:tcPr>
            <w:tcW w:w="1980" w:type="dxa"/>
          </w:tcPr>
          <w:p w14:paraId="2D58DC89"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Treatment group 3</w:t>
            </w:r>
          </w:p>
        </w:tc>
        <w:tc>
          <w:tcPr>
            <w:tcW w:w="5760" w:type="dxa"/>
          </w:tcPr>
          <w:p w14:paraId="45114C2F" w14:textId="77777777" w:rsidR="00E20658" w:rsidRPr="00810EFB" w:rsidRDefault="00E20658" w:rsidP="00AC754A">
            <w:pPr>
              <w:pStyle w:val="NoSpacing"/>
              <w:rPr>
                <w:rFonts w:ascii="Times New Roman" w:hAnsi="Times New Roman" w:cs="Times New Roman"/>
                <w:i/>
                <w:sz w:val="20"/>
                <w:szCs w:val="20"/>
              </w:rPr>
            </w:pPr>
            <w:r w:rsidRPr="00810EFB">
              <w:rPr>
                <w:rFonts w:ascii="Times New Roman" w:hAnsi="Times New Roman" w:cs="Times New Roman"/>
                <w:sz w:val="20"/>
                <w:szCs w:val="20"/>
              </w:rPr>
              <w:t>350mg/kg body weight of e</w:t>
            </w:r>
            <w:r w:rsidRPr="00810EFB">
              <w:rPr>
                <w:rFonts w:ascii="Times New Roman" w:hAnsi="Times New Roman" w:cs="Times New Roman"/>
                <w:i/>
                <w:sz w:val="20"/>
                <w:szCs w:val="20"/>
              </w:rPr>
              <w:t>ucalyptus camaldulensis</w:t>
            </w:r>
          </w:p>
          <w:p w14:paraId="43A48DCD"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Extract (0.35ml)</w:t>
            </w:r>
          </w:p>
        </w:tc>
      </w:tr>
      <w:tr w:rsidR="00E20658" w:rsidRPr="00810EFB" w14:paraId="1324D9D1" w14:textId="77777777" w:rsidTr="00AC754A">
        <w:trPr>
          <w:trHeight w:val="368"/>
        </w:trPr>
        <w:tc>
          <w:tcPr>
            <w:tcW w:w="1440" w:type="dxa"/>
          </w:tcPr>
          <w:p w14:paraId="3D0FABCC"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GROUP F</w:t>
            </w:r>
          </w:p>
        </w:tc>
        <w:tc>
          <w:tcPr>
            <w:tcW w:w="1530" w:type="dxa"/>
          </w:tcPr>
          <w:p w14:paraId="1D3E730C"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7</w:t>
            </w:r>
          </w:p>
        </w:tc>
        <w:tc>
          <w:tcPr>
            <w:tcW w:w="1980" w:type="dxa"/>
          </w:tcPr>
          <w:p w14:paraId="7FD06733"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Treatment group 4</w:t>
            </w:r>
          </w:p>
        </w:tc>
        <w:tc>
          <w:tcPr>
            <w:tcW w:w="5760" w:type="dxa"/>
          </w:tcPr>
          <w:p w14:paraId="7914198B" w14:textId="77777777" w:rsidR="00E20658" w:rsidRPr="00810EFB" w:rsidRDefault="00E20658" w:rsidP="00AC754A">
            <w:pPr>
              <w:pStyle w:val="NoSpacing"/>
              <w:rPr>
                <w:rFonts w:ascii="Times New Roman" w:hAnsi="Times New Roman" w:cs="Times New Roman"/>
                <w:sz w:val="20"/>
                <w:szCs w:val="20"/>
              </w:rPr>
            </w:pPr>
            <w:r w:rsidRPr="00810EFB">
              <w:rPr>
                <w:rFonts w:ascii="Times New Roman" w:hAnsi="Times New Roman" w:cs="Times New Roman"/>
                <w:sz w:val="20"/>
                <w:szCs w:val="20"/>
              </w:rPr>
              <w:t>450mg/kg body weight of e</w:t>
            </w:r>
            <w:r w:rsidRPr="00810EFB">
              <w:rPr>
                <w:rFonts w:ascii="Times New Roman" w:hAnsi="Times New Roman" w:cs="Times New Roman"/>
                <w:i/>
                <w:sz w:val="20"/>
                <w:szCs w:val="20"/>
              </w:rPr>
              <w:t>ucalyptus camaldulensis</w:t>
            </w:r>
            <w:r>
              <w:rPr>
                <w:rFonts w:ascii="Times New Roman" w:hAnsi="Times New Roman" w:cs="Times New Roman"/>
                <w:i/>
                <w:sz w:val="20"/>
                <w:szCs w:val="20"/>
              </w:rPr>
              <w:t xml:space="preserve"> </w:t>
            </w:r>
            <w:r w:rsidRPr="00810EFB">
              <w:rPr>
                <w:rFonts w:ascii="Times New Roman" w:hAnsi="Times New Roman" w:cs="Times New Roman"/>
                <w:sz w:val="20"/>
                <w:szCs w:val="20"/>
              </w:rPr>
              <w:t>Extract (0.45ml)</w:t>
            </w:r>
          </w:p>
        </w:tc>
      </w:tr>
    </w:tbl>
    <w:p w14:paraId="07C4E532" w14:textId="77777777" w:rsidR="00E20658" w:rsidRDefault="00E20658" w:rsidP="00E20658">
      <w:pPr>
        <w:spacing w:after="20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1: Experimental </w:t>
      </w:r>
      <w:commentRangeStart w:id="7"/>
      <w:r>
        <w:rPr>
          <w:rFonts w:ascii="Times New Roman" w:eastAsia="Times New Roman" w:hAnsi="Times New Roman" w:cs="Times New Roman"/>
          <w:b/>
          <w:sz w:val="24"/>
          <w:szCs w:val="24"/>
        </w:rPr>
        <w:t>Design</w:t>
      </w:r>
      <w:commentRangeEnd w:id="7"/>
      <w:r w:rsidR="00D243AE">
        <w:rPr>
          <w:rStyle w:val="CommentReference"/>
        </w:rPr>
        <w:commentReference w:id="7"/>
      </w:r>
      <w:r>
        <w:rPr>
          <w:rFonts w:ascii="Times New Roman" w:eastAsia="Times New Roman" w:hAnsi="Times New Roman" w:cs="Times New Roman"/>
          <w:b/>
          <w:sz w:val="24"/>
          <w:szCs w:val="24"/>
        </w:rPr>
        <w:t>.</w:t>
      </w:r>
    </w:p>
    <w:p w14:paraId="27996078" w14:textId="244B8E77" w:rsidR="00E20658" w:rsidRPr="00490651" w:rsidRDefault="003A3879" w:rsidP="00E20658">
      <w:pPr>
        <w:pStyle w:val="NoSpacing"/>
        <w:spacing w:line="360" w:lineRule="auto"/>
        <w:jc w:val="both"/>
        <w:rPr>
          <w:rFonts w:ascii="Times New Roman" w:hAnsi="Times New Roman" w:cs="Times New Roman"/>
          <w:sz w:val="24"/>
          <w:szCs w:val="24"/>
        </w:rPr>
      </w:pPr>
      <w:bookmarkStart w:id="8" w:name="_heading=h.gjftgc6u93mn" w:colFirst="0" w:colLast="0"/>
      <w:bookmarkEnd w:id="8"/>
      <w:r>
        <w:rPr>
          <w:rFonts w:ascii="Times New Roman" w:hAnsi="Times New Roman" w:cs="Times New Roman"/>
          <w:b/>
          <w:sz w:val="24"/>
          <w:szCs w:val="24"/>
        </w:rPr>
        <w:t>2.5</w:t>
      </w:r>
      <w:r>
        <w:rPr>
          <w:rFonts w:ascii="Times New Roman" w:hAnsi="Times New Roman" w:cs="Times New Roman"/>
          <w:b/>
          <w:sz w:val="24"/>
          <w:szCs w:val="24"/>
        </w:rPr>
        <w:tab/>
      </w:r>
      <w:r w:rsidR="00E20658" w:rsidRPr="00490651">
        <w:rPr>
          <w:rFonts w:ascii="Times New Roman" w:hAnsi="Times New Roman" w:cs="Times New Roman"/>
          <w:b/>
          <w:sz w:val="24"/>
          <w:szCs w:val="24"/>
        </w:rPr>
        <w:t>Induction of Diabetes</w:t>
      </w:r>
      <w:r w:rsidR="00E20658" w:rsidRPr="00490651">
        <w:rPr>
          <w:rFonts w:ascii="Times New Roman" w:hAnsi="Times New Roman" w:cs="Times New Roman"/>
          <w:sz w:val="24"/>
          <w:szCs w:val="24"/>
        </w:rPr>
        <w:t xml:space="preserve"> </w:t>
      </w:r>
    </w:p>
    <w:p w14:paraId="4216A300" w14:textId="77777777" w:rsidR="00E20658" w:rsidRDefault="00E20658" w:rsidP="00E20658">
      <w:pPr>
        <w:pStyle w:val="NoSpacing"/>
        <w:spacing w:line="360" w:lineRule="auto"/>
        <w:jc w:val="both"/>
        <w:rPr>
          <w:rFonts w:ascii="Times New Roman" w:hAnsi="Times New Roman" w:cs="Times New Roman"/>
          <w:sz w:val="24"/>
          <w:szCs w:val="24"/>
        </w:rPr>
      </w:pPr>
      <w:bookmarkStart w:id="9" w:name="_heading=h.thuoca6vhks" w:colFirst="0" w:colLast="0"/>
      <w:bookmarkEnd w:id="9"/>
      <w:r w:rsidRPr="00490651">
        <w:rPr>
          <w:rFonts w:ascii="Times New Roman" w:hAnsi="Times New Roman" w:cs="Times New Roman"/>
          <w:sz w:val="24"/>
          <w:szCs w:val="24"/>
        </w:rPr>
        <w:t>Thirty-five (35) male Wistar rats were fasted overnight for 12 hours prior to induction of diabetes. Diabetes was induced by a single intraperitoneal injection of freshly prepared alloxan monohydrate (150 mg/kg body weight) dissolved in sterile saline. Forty-eight hours post-induction, blood glucose levels were measured using an Accu-Chek glucometer with samples obtained from the tail vein. Rats exhibiting fasting blood glucose concentrations above 200 mg/dL were considered diabetic and subsequently enrolled in the study.</w:t>
      </w:r>
    </w:p>
    <w:p w14:paraId="797814CF" w14:textId="77777777" w:rsidR="00E20658" w:rsidRDefault="00E20658" w:rsidP="00E20658">
      <w:pPr>
        <w:pStyle w:val="NoSpacing"/>
        <w:spacing w:line="360" w:lineRule="auto"/>
        <w:jc w:val="both"/>
        <w:rPr>
          <w:rFonts w:ascii="Times New Roman" w:hAnsi="Times New Roman" w:cs="Times New Roman"/>
          <w:sz w:val="24"/>
          <w:szCs w:val="24"/>
        </w:rPr>
      </w:pPr>
    </w:p>
    <w:p w14:paraId="0EC332ED" w14:textId="239AE01B" w:rsidR="00E20658" w:rsidRPr="00490651" w:rsidRDefault="003A3879" w:rsidP="00E20658">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sidR="00E20658" w:rsidRPr="00490651">
        <w:rPr>
          <w:rFonts w:ascii="Times New Roman" w:hAnsi="Times New Roman" w:cs="Times New Roman"/>
          <w:b/>
          <w:sz w:val="24"/>
          <w:szCs w:val="24"/>
        </w:rPr>
        <w:t xml:space="preserve">Administration of Extract and Insulin </w:t>
      </w:r>
    </w:p>
    <w:p w14:paraId="71856CF6" w14:textId="77777777" w:rsidR="00E20658" w:rsidRPr="00490651" w:rsidRDefault="00E20658" w:rsidP="00E20658">
      <w:pPr>
        <w:pStyle w:val="Heading2"/>
        <w:spacing w:line="360" w:lineRule="auto"/>
        <w:jc w:val="both"/>
        <w:rPr>
          <w:b w:val="0"/>
        </w:rPr>
      </w:pPr>
      <w:r w:rsidRPr="00490651">
        <w:rPr>
          <w:b w:val="0"/>
        </w:rPr>
        <w:t>The plant extract was administered orally via gastric intubation to the experimental groups. Groups 4, 5, and 6 received the extract at doses of 250 mg/kg, 350 mg/kg, and 450 mg/kg body weight, respectively. Group 3 received insulin at a dose of 200 mL/kg body weight. The extract was administered twice daily, whereas insulin was administered once daily. Treatments were continued for a period of 21 consecutive days.</w:t>
      </w:r>
    </w:p>
    <w:p w14:paraId="26B2026B" w14:textId="77777777" w:rsidR="00E20658" w:rsidRDefault="00E20658" w:rsidP="00E20658">
      <w:pPr>
        <w:pStyle w:val="Heading2"/>
      </w:pPr>
    </w:p>
    <w:p w14:paraId="07815A09" w14:textId="17DA42DE" w:rsidR="00E20658" w:rsidRPr="00490651" w:rsidRDefault="003A3879" w:rsidP="00E20658">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2.7</w:t>
      </w:r>
      <w:r>
        <w:rPr>
          <w:rFonts w:ascii="Times New Roman" w:hAnsi="Times New Roman" w:cs="Times New Roman"/>
          <w:b/>
          <w:sz w:val="24"/>
          <w:szCs w:val="24"/>
        </w:rPr>
        <w:tab/>
      </w:r>
      <w:r w:rsidR="00E20658" w:rsidRPr="00490651">
        <w:rPr>
          <w:rFonts w:ascii="Times New Roman" w:hAnsi="Times New Roman" w:cs="Times New Roman"/>
          <w:b/>
          <w:sz w:val="24"/>
          <w:szCs w:val="24"/>
        </w:rPr>
        <w:t>Animal Sacrifice and Collection of Samples for Analysis</w:t>
      </w:r>
    </w:p>
    <w:p w14:paraId="0867D095" w14:textId="1C5F5B44" w:rsidR="00E20658" w:rsidRPr="00490651" w:rsidRDefault="00E20658" w:rsidP="00E20658">
      <w:pPr>
        <w:pStyle w:val="NoSpacing"/>
        <w:spacing w:line="360" w:lineRule="auto"/>
        <w:jc w:val="both"/>
        <w:rPr>
          <w:rFonts w:ascii="Times New Roman" w:hAnsi="Times New Roman" w:cs="Times New Roman"/>
          <w:sz w:val="24"/>
          <w:szCs w:val="24"/>
        </w:rPr>
      </w:pPr>
      <w:bookmarkStart w:id="10" w:name="_heading=h.5ovntbm4hyng" w:colFirst="0" w:colLast="0"/>
      <w:bookmarkEnd w:id="10"/>
      <w:r w:rsidRPr="00490651">
        <w:rPr>
          <w:rFonts w:ascii="Times New Roman" w:hAnsi="Times New Roman" w:cs="Times New Roman"/>
          <w:sz w:val="24"/>
          <w:szCs w:val="24"/>
        </w:rPr>
        <w:t>Following overnight fasting and completion of extract administration, all experimental animals were anesthetized with chloroform prior to sample collection. Blood was obtained via cardiac puncture and transferred into tubes containing ethylenediaminetetraacetic acid (EDTA) as anticoagulant for hematological analysis</w:t>
      </w:r>
      <w:r w:rsidR="00F25BD9">
        <w:rPr>
          <w:rFonts w:ascii="Times New Roman" w:hAnsi="Times New Roman" w:cs="Times New Roman"/>
          <w:sz w:val="24"/>
          <w:szCs w:val="24"/>
        </w:rPr>
        <w:t xml:space="preserve">. </w:t>
      </w:r>
      <w:r w:rsidRPr="00490651">
        <w:rPr>
          <w:rFonts w:ascii="Times New Roman" w:hAnsi="Times New Roman" w:cs="Times New Roman"/>
          <w:sz w:val="24"/>
          <w:szCs w:val="24"/>
        </w:rPr>
        <w:t>Complete blood counts (CBC) were performed using an automated hematology analyzer based on electrical impedance technology.</w:t>
      </w:r>
    </w:p>
    <w:p w14:paraId="6ABA1856" w14:textId="77777777" w:rsidR="00F25BD9" w:rsidRDefault="00F25BD9" w:rsidP="00E20658">
      <w:pPr>
        <w:pStyle w:val="Heading2"/>
        <w:spacing w:line="360" w:lineRule="auto"/>
      </w:pPr>
    </w:p>
    <w:p w14:paraId="00D4F917" w14:textId="25B25ABA" w:rsidR="00E20658" w:rsidRDefault="003A3879" w:rsidP="00E20658">
      <w:pPr>
        <w:pStyle w:val="Heading2"/>
        <w:spacing w:line="360" w:lineRule="auto"/>
      </w:pPr>
      <w:r>
        <w:t>2.8</w:t>
      </w:r>
      <w:r>
        <w:tab/>
      </w:r>
      <w:r w:rsidR="00E20658">
        <w:t xml:space="preserve">Statistical </w:t>
      </w:r>
      <w:commentRangeStart w:id="11"/>
      <w:r w:rsidR="00E20658">
        <w:t>Analysis</w:t>
      </w:r>
      <w:commentRangeEnd w:id="11"/>
      <w:r w:rsidR="00D243AE">
        <w:rPr>
          <w:rStyle w:val="CommentReference"/>
          <w:rFonts w:ascii="Calibri" w:eastAsia="Calibri" w:hAnsi="Calibri" w:cs="Calibri"/>
          <w:b w:val="0"/>
          <w:color w:val="auto"/>
        </w:rPr>
        <w:commentReference w:id="11"/>
      </w:r>
    </w:p>
    <w:p w14:paraId="056493A4" w14:textId="77777777" w:rsidR="00E20658" w:rsidRDefault="00E20658" w:rsidP="00E20658">
      <w:pP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results obtained from the study </w:t>
      </w:r>
      <w:r>
        <w:rPr>
          <w:rFonts w:ascii="Times New Roman" w:eastAsia="Times New Roman" w:hAnsi="Times New Roman" w:cs="Times New Roman"/>
          <w:sz w:val="24"/>
          <w:szCs w:val="24"/>
        </w:rPr>
        <w:t>were</w:t>
      </w:r>
      <w:r>
        <w:rPr>
          <w:rFonts w:ascii="Times New Roman" w:eastAsia="Times New Roman" w:hAnsi="Times New Roman" w:cs="Times New Roman"/>
          <w:color w:val="000000"/>
          <w:sz w:val="24"/>
          <w:szCs w:val="24"/>
        </w:rPr>
        <w:t xml:space="preserve"> analyzed by Statistical Package for Social Science (SPSS) windows and will be presented as mean with standard deviation (SD). Differences at p value &lt;0.05 will be considered statistically significant.</w:t>
      </w:r>
    </w:p>
    <w:p w14:paraId="7E80BB77" w14:textId="541FD0D4" w:rsidR="00E20658" w:rsidRDefault="00E20658" w:rsidP="00E20658">
      <w:pPr>
        <w:rPr>
          <w:rFonts w:ascii="Times New Roman" w:eastAsia="Times New Roman" w:hAnsi="Times New Roman" w:cs="Times New Roman"/>
          <w:b/>
          <w:color w:val="000000"/>
          <w:sz w:val="24"/>
          <w:szCs w:val="24"/>
        </w:rPr>
      </w:pPr>
      <w:bookmarkStart w:id="12" w:name="_heading=h.p9fn4p288w8e" w:colFirst="0" w:colLast="0"/>
      <w:bookmarkEnd w:id="1"/>
      <w:bookmarkEnd w:id="12"/>
    </w:p>
    <w:p w14:paraId="2BA4B51B" w14:textId="228BA058" w:rsidR="00E20658" w:rsidRDefault="003A3879" w:rsidP="00E20658">
      <w:pPr>
        <w:pStyle w:val="Heading2"/>
      </w:pPr>
      <w:r>
        <w:t>3.</w:t>
      </w:r>
      <w:r>
        <w:tab/>
      </w:r>
      <w:proofErr w:type="gramStart"/>
      <w:r>
        <w:t xml:space="preserve">RESULTS </w:t>
      </w:r>
      <w:r w:rsidR="00F9142F">
        <w:t xml:space="preserve"> AND</w:t>
      </w:r>
      <w:proofErr w:type="gramEnd"/>
      <w:r w:rsidR="00F9142F">
        <w:t xml:space="preserve"> </w:t>
      </w:r>
      <w:r w:rsidR="00F9142F" w:rsidRPr="00B15B18">
        <w:t>Discussion</w:t>
      </w:r>
    </w:p>
    <w:p w14:paraId="4AAF672A" w14:textId="3718FAA7" w:rsidR="00E20658" w:rsidRDefault="00E20658" w:rsidP="00E20658">
      <w:pPr>
        <w:spacing w:after="200" w:line="240" w:lineRule="auto"/>
        <w:jc w:val="both"/>
        <w:rPr>
          <w:rFonts w:ascii="Times New Roman" w:eastAsia="Times New Roman" w:hAnsi="Times New Roman" w:cs="Times New Roman"/>
          <w:color w:val="000000"/>
          <w:sz w:val="24"/>
          <w:szCs w:val="24"/>
        </w:rPr>
      </w:pPr>
      <w:r w:rsidRPr="00A615FD">
        <w:rPr>
          <w:rFonts w:ascii="Times New Roman" w:eastAsia="Times New Roman" w:hAnsi="Times New Roman" w:cs="Times New Roman"/>
          <w:b/>
          <w:color w:val="000000"/>
          <w:sz w:val="24"/>
          <w:szCs w:val="24"/>
        </w:rPr>
        <w:t>Table 2:</w:t>
      </w:r>
      <w:r>
        <w:rPr>
          <w:rFonts w:ascii="Times New Roman" w:eastAsia="Times New Roman" w:hAnsi="Times New Roman" w:cs="Times New Roman"/>
          <w:color w:val="000000"/>
          <w:sz w:val="24"/>
          <w:szCs w:val="24"/>
        </w:rPr>
        <w:t xml:space="preserve"> Effect of Ethanol Extract of </w:t>
      </w:r>
      <w:r>
        <w:rPr>
          <w:rFonts w:ascii="Times New Roman" w:eastAsia="Times New Roman" w:hAnsi="Times New Roman" w:cs="Times New Roman"/>
          <w:i/>
          <w:color w:val="000000"/>
          <w:sz w:val="24"/>
          <w:szCs w:val="24"/>
        </w:rPr>
        <w:t xml:space="preserve">Eucalyptus Camaldulensis </w:t>
      </w:r>
      <w:r>
        <w:rPr>
          <w:rFonts w:ascii="Times New Roman" w:eastAsia="Times New Roman" w:hAnsi="Times New Roman" w:cs="Times New Roman"/>
          <w:color w:val="000000"/>
          <w:sz w:val="24"/>
          <w:szCs w:val="24"/>
        </w:rPr>
        <w:t xml:space="preserve">on the Hematological Parameters in Diabetic </w:t>
      </w:r>
      <w:proofErr w:type="spellStart"/>
      <w:r>
        <w:rPr>
          <w:rFonts w:ascii="Times New Roman" w:eastAsia="Times New Roman" w:hAnsi="Times New Roman" w:cs="Times New Roman"/>
          <w:color w:val="000000"/>
          <w:sz w:val="24"/>
          <w:szCs w:val="24"/>
        </w:rPr>
        <w:t>wistar</w:t>
      </w:r>
      <w:proofErr w:type="spellEnd"/>
      <w:r>
        <w:rPr>
          <w:rFonts w:ascii="Times New Roman" w:eastAsia="Times New Roman" w:hAnsi="Times New Roman" w:cs="Times New Roman"/>
          <w:color w:val="000000"/>
          <w:sz w:val="24"/>
          <w:szCs w:val="24"/>
        </w:rPr>
        <w:t xml:space="preserve"> Rats</w:t>
      </w:r>
    </w:p>
    <w:tbl>
      <w:tblPr>
        <w:tblW w:w="1071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1530"/>
        <w:gridCol w:w="1710"/>
        <w:gridCol w:w="1620"/>
        <w:gridCol w:w="1710"/>
        <w:gridCol w:w="1620"/>
        <w:gridCol w:w="1620"/>
      </w:tblGrid>
      <w:tr w:rsidR="00E20658" w:rsidRPr="00946E49" w14:paraId="4D0AF675" w14:textId="77777777" w:rsidTr="00AC754A">
        <w:trPr>
          <w:trHeight w:val="594"/>
        </w:trPr>
        <w:tc>
          <w:tcPr>
            <w:tcW w:w="900" w:type="dxa"/>
          </w:tcPr>
          <w:p w14:paraId="461597E4"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Groups</w:t>
            </w:r>
          </w:p>
        </w:tc>
        <w:tc>
          <w:tcPr>
            <w:tcW w:w="1530" w:type="dxa"/>
          </w:tcPr>
          <w:p w14:paraId="4570D34E"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Normal Control</w:t>
            </w:r>
          </w:p>
        </w:tc>
        <w:tc>
          <w:tcPr>
            <w:tcW w:w="1710" w:type="dxa"/>
          </w:tcPr>
          <w:p w14:paraId="14672A22"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Negative Control</w:t>
            </w:r>
          </w:p>
        </w:tc>
        <w:tc>
          <w:tcPr>
            <w:tcW w:w="1620" w:type="dxa"/>
          </w:tcPr>
          <w:p w14:paraId="54C8292D"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250 mg/</w:t>
            </w:r>
            <w:proofErr w:type="spellStart"/>
            <w:r w:rsidRPr="00946E49">
              <w:rPr>
                <w:rFonts w:ascii="Times New Roman" w:eastAsia="Times New Roman" w:hAnsi="Times New Roman" w:cs="Times New Roman"/>
                <w:color w:val="000000"/>
                <w:szCs w:val="24"/>
              </w:rPr>
              <w:t>kgbw</w:t>
            </w:r>
            <w:proofErr w:type="spellEnd"/>
          </w:p>
        </w:tc>
        <w:tc>
          <w:tcPr>
            <w:tcW w:w="1710" w:type="dxa"/>
          </w:tcPr>
          <w:p w14:paraId="1DE0807C"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350 mg/</w:t>
            </w:r>
            <w:proofErr w:type="spellStart"/>
            <w:r w:rsidRPr="00946E49">
              <w:rPr>
                <w:rFonts w:ascii="Times New Roman" w:eastAsia="Times New Roman" w:hAnsi="Times New Roman" w:cs="Times New Roman"/>
                <w:color w:val="000000"/>
                <w:szCs w:val="24"/>
              </w:rPr>
              <w:t>kgbw</w:t>
            </w:r>
            <w:proofErr w:type="spellEnd"/>
          </w:p>
        </w:tc>
        <w:tc>
          <w:tcPr>
            <w:tcW w:w="1620" w:type="dxa"/>
          </w:tcPr>
          <w:p w14:paraId="48ADE66B"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450 mg/</w:t>
            </w:r>
            <w:proofErr w:type="spellStart"/>
            <w:r w:rsidRPr="00946E49">
              <w:rPr>
                <w:rFonts w:ascii="Times New Roman" w:eastAsia="Times New Roman" w:hAnsi="Times New Roman" w:cs="Times New Roman"/>
                <w:color w:val="000000"/>
                <w:szCs w:val="24"/>
              </w:rPr>
              <w:t>kgbw</w:t>
            </w:r>
            <w:proofErr w:type="spellEnd"/>
          </w:p>
        </w:tc>
        <w:tc>
          <w:tcPr>
            <w:tcW w:w="1620" w:type="dxa"/>
          </w:tcPr>
          <w:p w14:paraId="526D7AC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Insulin treated</w:t>
            </w:r>
          </w:p>
        </w:tc>
      </w:tr>
      <w:tr w:rsidR="00E20658" w:rsidRPr="00946E49" w14:paraId="13D97540" w14:textId="77777777" w:rsidTr="00AC754A">
        <w:trPr>
          <w:trHeight w:val="361"/>
        </w:trPr>
        <w:tc>
          <w:tcPr>
            <w:tcW w:w="900" w:type="dxa"/>
          </w:tcPr>
          <w:p w14:paraId="389DD71F"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RBC</w:t>
            </w:r>
          </w:p>
        </w:tc>
        <w:tc>
          <w:tcPr>
            <w:tcW w:w="1530" w:type="dxa"/>
          </w:tcPr>
          <w:p w14:paraId="1A529A54"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7.34±0.65</w:t>
            </w:r>
            <w:r w:rsidRPr="00946E49">
              <w:rPr>
                <w:rFonts w:ascii="Times New Roman" w:eastAsia="Times New Roman" w:hAnsi="Times New Roman" w:cs="Times New Roman"/>
                <w:color w:val="000000"/>
                <w:szCs w:val="24"/>
                <w:vertAlign w:val="superscript"/>
              </w:rPr>
              <w:t>b</w:t>
            </w:r>
          </w:p>
        </w:tc>
        <w:tc>
          <w:tcPr>
            <w:tcW w:w="1710" w:type="dxa"/>
          </w:tcPr>
          <w:p w14:paraId="6DF748BA"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8.54±0.13</w:t>
            </w:r>
            <w:r w:rsidRPr="00946E49">
              <w:rPr>
                <w:rFonts w:ascii="Times New Roman" w:eastAsia="Times New Roman" w:hAnsi="Times New Roman" w:cs="Times New Roman"/>
                <w:color w:val="000000"/>
                <w:szCs w:val="24"/>
                <w:vertAlign w:val="superscript"/>
              </w:rPr>
              <w:t> b</w:t>
            </w:r>
          </w:p>
        </w:tc>
        <w:tc>
          <w:tcPr>
            <w:tcW w:w="1620" w:type="dxa"/>
          </w:tcPr>
          <w:p w14:paraId="42ADFAF6"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7.37±0.26</w:t>
            </w:r>
            <w:r w:rsidRPr="00946E49">
              <w:rPr>
                <w:rFonts w:ascii="Times New Roman" w:eastAsia="Times New Roman" w:hAnsi="Times New Roman" w:cs="Times New Roman"/>
                <w:color w:val="000000"/>
                <w:szCs w:val="24"/>
                <w:vertAlign w:val="superscript"/>
              </w:rPr>
              <w:t> b</w:t>
            </w:r>
          </w:p>
        </w:tc>
        <w:tc>
          <w:tcPr>
            <w:tcW w:w="1710" w:type="dxa"/>
          </w:tcPr>
          <w:p w14:paraId="27817EB8"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8.28±0.16</w:t>
            </w:r>
            <w:r w:rsidRPr="00946E49">
              <w:rPr>
                <w:rFonts w:ascii="Times New Roman" w:eastAsia="Times New Roman" w:hAnsi="Times New Roman" w:cs="Times New Roman"/>
                <w:color w:val="000000"/>
                <w:szCs w:val="24"/>
                <w:vertAlign w:val="superscript"/>
              </w:rPr>
              <w:t> b</w:t>
            </w:r>
          </w:p>
        </w:tc>
        <w:tc>
          <w:tcPr>
            <w:tcW w:w="1620" w:type="dxa"/>
          </w:tcPr>
          <w:p w14:paraId="2DE71A08"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7.84±0.57</w:t>
            </w:r>
            <w:r w:rsidRPr="00946E49">
              <w:rPr>
                <w:rFonts w:ascii="Times New Roman" w:eastAsia="Times New Roman" w:hAnsi="Times New Roman" w:cs="Times New Roman"/>
                <w:color w:val="000000"/>
                <w:szCs w:val="24"/>
                <w:vertAlign w:val="superscript"/>
              </w:rPr>
              <w:t> b</w:t>
            </w:r>
          </w:p>
        </w:tc>
        <w:tc>
          <w:tcPr>
            <w:tcW w:w="1620" w:type="dxa"/>
          </w:tcPr>
          <w:p w14:paraId="15DE7FCC"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5.96±0.43</w:t>
            </w:r>
            <w:r w:rsidRPr="00946E49">
              <w:rPr>
                <w:rFonts w:ascii="Times New Roman" w:eastAsia="Times New Roman" w:hAnsi="Times New Roman" w:cs="Times New Roman"/>
                <w:color w:val="000000"/>
                <w:szCs w:val="24"/>
                <w:vertAlign w:val="superscript"/>
              </w:rPr>
              <w:t> a</w:t>
            </w:r>
          </w:p>
        </w:tc>
      </w:tr>
      <w:tr w:rsidR="00E20658" w:rsidRPr="00946E49" w14:paraId="757DCE97" w14:textId="77777777" w:rsidTr="00AC754A">
        <w:trPr>
          <w:trHeight w:val="368"/>
        </w:trPr>
        <w:tc>
          <w:tcPr>
            <w:tcW w:w="900" w:type="dxa"/>
          </w:tcPr>
          <w:p w14:paraId="1873DE5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HB</w:t>
            </w:r>
          </w:p>
        </w:tc>
        <w:tc>
          <w:tcPr>
            <w:tcW w:w="1530" w:type="dxa"/>
          </w:tcPr>
          <w:p w14:paraId="3024502C"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13.81±0.90</w:t>
            </w:r>
            <w:r w:rsidRPr="00946E49">
              <w:rPr>
                <w:rFonts w:ascii="Times New Roman" w:eastAsia="Times New Roman" w:hAnsi="Times New Roman" w:cs="Times New Roman"/>
                <w:color w:val="000000"/>
                <w:szCs w:val="24"/>
                <w:vertAlign w:val="superscript"/>
              </w:rPr>
              <w:t> ab</w:t>
            </w:r>
          </w:p>
        </w:tc>
        <w:tc>
          <w:tcPr>
            <w:tcW w:w="1710" w:type="dxa"/>
          </w:tcPr>
          <w:p w14:paraId="7C2468CB"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15.08±0.40</w:t>
            </w:r>
            <w:r w:rsidRPr="00946E49">
              <w:rPr>
                <w:rFonts w:ascii="Times New Roman" w:eastAsia="Times New Roman" w:hAnsi="Times New Roman" w:cs="Times New Roman"/>
                <w:color w:val="000000"/>
                <w:szCs w:val="24"/>
                <w:vertAlign w:val="superscript"/>
              </w:rPr>
              <w:t> b</w:t>
            </w:r>
          </w:p>
        </w:tc>
        <w:tc>
          <w:tcPr>
            <w:tcW w:w="1620" w:type="dxa"/>
          </w:tcPr>
          <w:p w14:paraId="1BD53886"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12.98±0.52</w:t>
            </w:r>
            <w:r w:rsidRPr="00946E49">
              <w:rPr>
                <w:rFonts w:ascii="Times New Roman" w:eastAsia="Times New Roman" w:hAnsi="Times New Roman" w:cs="Times New Roman"/>
                <w:color w:val="000000"/>
                <w:szCs w:val="24"/>
                <w:vertAlign w:val="superscript"/>
              </w:rPr>
              <w:t> b</w:t>
            </w:r>
          </w:p>
        </w:tc>
        <w:tc>
          <w:tcPr>
            <w:tcW w:w="1710" w:type="dxa"/>
          </w:tcPr>
          <w:p w14:paraId="5DE61B0F"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14.17±0.38</w:t>
            </w:r>
            <w:r w:rsidRPr="00946E49">
              <w:rPr>
                <w:rFonts w:ascii="Times New Roman" w:eastAsia="Times New Roman" w:hAnsi="Times New Roman" w:cs="Times New Roman"/>
                <w:color w:val="000000"/>
                <w:szCs w:val="24"/>
                <w:vertAlign w:val="superscript"/>
              </w:rPr>
              <w:t> ab</w:t>
            </w:r>
          </w:p>
        </w:tc>
        <w:tc>
          <w:tcPr>
            <w:tcW w:w="1620" w:type="dxa"/>
          </w:tcPr>
          <w:p w14:paraId="5FA8F8FF"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14.50±0.39</w:t>
            </w:r>
            <w:r w:rsidRPr="00946E49">
              <w:rPr>
                <w:rFonts w:ascii="Times New Roman" w:eastAsia="Times New Roman" w:hAnsi="Times New Roman" w:cs="Times New Roman"/>
                <w:color w:val="000000"/>
                <w:szCs w:val="24"/>
                <w:vertAlign w:val="superscript"/>
              </w:rPr>
              <w:t> ab</w:t>
            </w:r>
          </w:p>
        </w:tc>
        <w:tc>
          <w:tcPr>
            <w:tcW w:w="1620" w:type="dxa"/>
          </w:tcPr>
          <w:p w14:paraId="706533B6"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9.84±0.95</w:t>
            </w:r>
            <w:r w:rsidRPr="00946E49">
              <w:rPr>
                <w:rFonts w:ascii="Times New Roman" w:eastAsia="Times New Roman" w:hAnsi="Times New Roman" w:cs="Times New Roman"/>
                <w:color w:val="000000"/>
                <w:szCs w:val="24"/>
                <w:vertAlign w:val="superscript"/>
              </w:rPr>
              <w:t> a</w:t>
            </w:r>
          </w:p>
        </w:tc>
      </w:tr>
      <w:tr w:rsidR="00E20658" w:rsidRPr="00946E49" w14:paraId="288E5A9F" w14:textId="77777777" w:rsidTr="00AC754A">
        <w:trPr>
          <w:trHeight w:val="323"/>
        </w:trPr>
        <w:tc>
          <w:tcPr>
            <w:tcW w:w="900" w:type="dxa"/>
          </w:tcPr>
          <w:p w14:paraId="766B7242"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PCV</w:t>
            </w:r>
          </w:p>
        </w:tc>
        <w:tc>
          <w:tcPr>
            <w:tcW w:w="1530" w:type="dxa"/>
          </w:tcPr>
          <w:p w14:paraId="130B547A"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46.57±3.05</w:t>
            </w:r>
            <w:r w:rsidRPr="00946E49">
              <w:rPr>
                <w:rFonts w:ascii="Times New Roman" w:eastAsia="Times New Roman" w:hAnsi="Times New Roman" w:cs="Times New Roman"/>
                <w:color w:val="000000"/>
                <w:szCs w:val="24"/>
                <w:vertAlign w:val="superscript"/>
              </w:rPr>
              <w:t> b</w:t>
            </w:r>
          </w:p>
        </w:tc>
        <w:tc>
          <w:tcPr>
            <w:tcW w:w="1710" w:type="dxa"/>
          </w:tcPr>
          <w:p w14:paraId="34B48198"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50.33±1.17</w:t>
            </w:r>
            <w:r w:rsidRPr="00946E49">
              <w:rPr>
                <w:rFonts w:ascii="Times New Roman" w:eastAsia="Times New Roman" w:hAnsi="Times New Roman" w:cs="Times New Roman"/>
                <w:color w:val="000000"/>
                <w:szCs w:val="24"/>
                <w:vertAlign w:val="superscript"/>
              </w:rPr>
              <w:t>b</w:t>
            </w:r>
          </w:p>
        </w:tc>
        <w:tc>
          <w:tcPr>
            <w:tcW w:w="1620" w:type="dxa"/>
          </w:tcPr>
          <w:p w14:paraId="0BDC83AE"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46.67±1.69</w:t>
            </w:r>
            <w:r w:rsidRPr="00946E49">
              <w:rPr>
                <w:rFonts w:ascii="Times New Roman" w:eastAsia="Times New Roman" w:hAnsi="Times New Roman" w:cs="Times New Roman"/>
                <w:color w:val="000000"/>
                <w:szCs w:val="24"/>
                <w:vertAlign w:val="superscript"/>
              </w:rPr>
              <w:t>b</w:t>
            </w:r>
          </w:p>
        </w:tc>
        <w:tc>
          <w:tcPr>
            <w:tcW w:w="1710" w:type="dxa"/>
          </w:tcPr>
          <w:p w14:paraId="25B46D6C"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47.67±1.28</w:t>
            </w:r>
            <w:r w:rsidRPr="00946E49">
              <w:rPr>
                <w:rFonts w:ascii="Times New Roman" w:eastAsia="Times New Roman" w:hAnsi="Times New Roman" w:cs="Times New Roman"/>
                <w:color w:val="000000"/>
                <w:szCs w:val="24"/>
                <w:vertAlign w:val="superscript"/>
              </w:rPr>
              <w:t>b</w:t>
            </w:r>
          </w:p>
        </w:tc>
        <w:tc>
          <w:tcPr>
            <w:tcW w:w="1620" w:type="dxa"/>
          </w:tcPr>
          <w:p w14:paraId="15D69F74"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48.20±1.46</w:t>
            </w:r>
            <w:r w:rsidRPr="00946E49">
              <w:rPr>
                <w:rFonts w:ascii="Times New Roman" w:eastAsia="Times New Roman" w:hAnsi="Times New Roman" w:cs="Times New Roman"/>
                <w:color w:val="000000"/>
                <w:szCs w:val="24"/>
                <w:vertAlign w:val="superscript"/>
              </w:rPr>
              <w:t>b</w:t>
            </w:r>
          </w:p>
        </w:tc>
        <w:tc>
          <w:tcPr>
            <w:tcW w:w="1620" w:type="dxa"/>
          </w:tcPr>
          <w:p w14:paraId="65AFE919"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37.00±2.30</w:t>
            </w:r>
            <w:r w:rsidRPr="00946E49">
              <w:rPr>
                <w:rFonts w:ascii="Times New Roman" w:eastAsia="Times New Roman" w:hAnsi="Times New Roman" w:cs="Times New Roman"/>
                <w:color w:val="000000"/>
                <w:szCs w:val="24"/>
                <w:vertAlign w:val="superscript"/>
              </w:rPr>
              <w:t> a</w:t>
            </w:r>
          </w:p>
        </w:tc>
      </w:tr>
      <w:tr w:rsidR="00E20658" w:rsidRPr="00946E49" w14:paraId="086779CA" w14:textId="77777777" w:rsidTr="00AC754A">
        <w:trPr>
          <w:trHeight w:val="260"/>
        </w:trPr>
        <w:tc>
          <w:tcPr>
            <w:tcW w:w="900" w:type="dxa"/>
          </w:tcPr>
          <w:p w14:paraId="783746DF"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MCV</w:t>
            </w:r>
          </w:p>
        </w:tc>
        <w:tc>
          <w:tcPr>
            <w:tcW w:w="1530" w:type="dxa"/>
          </w:tcPr>
          <w:p w14:paraId="7BA6D34B"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64.40±2.42</w:t>
            </w:r>
            <w:r w:rsidRPr="00946E49">
              <w:rPr>
                <w:rFonts w:ascii="Times New Roman" w:eastAsia="Times New Roman" w:hAnsi="Times New Roman" w:cs="Times New Roman"/>
                <w:color w:val="000000"/>
                <w:szCs w:val="24"/>
                <w:vertAlign w:val="superscript"/>
              </w:rPr>
              <w:t>c</w:t>
            </w:r>
          </w:p>
        </w:tc>
        <w:tc>
          <w:tcPr>
            <w:tcW w:w="1710" w:type="dxa"/>
          </w:tcPr>
          <w:p w14:paraId="4A04CEDE"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59.07±0.75</w:t>
            </w:r>
            <w:r w:rsidRPr="00946E49">
              <w:rPr>
                <w:rFonts w:ascii="Times New Roman" w:eastAsia="Times New Roman" w:hAnsi="Times New Roman" w:cs="Times New Roman"/>
                <w:color w:val="000000"/>
                <w:szCs w:val="24"/>
                <w:vertAlign w:val="superscript"/>
              </w:rPr>
              <w:t>ab</w:t>
            </w:r>
          </w:p>
        </w:tc>
        <w:tc>
          <w:tcPr>
            <w:tcW w:w="1620" w:type="dxa"/>
          </w:tcPr>
          <w:p w14:paraId="358106C5"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63.28±0.86</w:t>
            </w:r>
            <w:r w:rsidRPr="00946E49">
              <w:rPr>
                <w:rFonts w:ascii="Times New Roman" w:eastAsia="Times New Roman" w:hAnsi="Times New Roman" w:cs="Times New Roman"/>
                <w:color w:val="000000"/>
                <w:szCs w:val="24"/>
                <w:vertAlign w:val="superscript"/>
              </w:rPr>
              <w:t>bc</w:t>
            </w:r>
          </w:p>
        </w:tc>
        <w:tc>
          <w:tcPr>
            <w:tcW w:w="1710" w:type="dxa"/>
          </w:tcPr>
          <w:p w14:paraId="31ED9187"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57.58±0.57</w:t>
            </w:r>
            <w:r w:rsidRPr="00946E49">
              <w:rPr>
                <w:rFonts w:ascii="Times New Roman" w:eastAsia="Times New Roman" w:hAnsi="Times New Roman" w:cs="Times New Roman"/>
                <w:color w:val="000000"/>
                <w:szCs w:val="24"/>
                <w:vertAlign w:val="superscript"/>
              </w:rPr>
              <w:t>a</w:t>
            </w:r>
          </w:p>
        </w:tc>
        <w:tc>
          <w:tcPr>
            <w:tcW w:w="1620" w:type="dxa"/>
          </w:tcPr>
          <w:p w14:paraId="01F4B958"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60.24±1.15</w:t>
            </w:r>
            <w:r w:rsidRPr="00946E49">
              <w:rPr>
                <w:rFonts w:ascii="Times New Roman" w:eastAsia="Times New Roman" w:hAnsi="Times New Roman" w:cs="Times New Roman"/>
                <w:color w:val="000000"/>
                <w:szCs w:val="24"/>
                <w:vertAlign w:val="superscript"/>
              </w:rPr>
              <w:t>abc</w:t>
            </w:r>
          </w:p>
        </w:tc>
        <w:tc>
          <w:tcPr>
            <w:tcW w:w="1620" w:type="dxa"/>
          </w:tcPr>
          <w:p w14:paraId="24771B85"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61.00±2.39</w:t>
            </w:r>
            <w:r w:rsidRPr="00946E49">
              <w:rPr>
                <w:rFonts w:ascii="Times New Roman" w:eastAsia="Times New Roman" w:hAnsi="Times New Roman" w:cs="Times New Roman"/>
                <w:color w:val="000000"/>
                <w:szCs w:val="24"/>
                <w:vertAlign w:val="superscript"/>
              </w:rPr>
              <w:t>abc</w:t>
            </w:r>
          </w:p>
        </w:tc>
      </w:tr>
      <w:tr w:rsidR="00E20658" w:rsidRPr="00946E49" w14:paraId="392F134D" w14:textId="77777777" w:rsidTr="00AC754A">
        <w:trPr>
          <w:trHeight w:val="287"/>
        </w:trPr>
        <w:tc>
          <w:tcPr>
            <w:tcW w:w="900" w:type="dxa"/>
          </w:tcPr>
          <w:p w14:paraId="04B7F4E8"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MCH</w:t>
            </w:r>
          </w:p>
        </w:tc>
        <w:tc>
          <w:tcPr>
            <w:tcW w:w="1530" w:type="dxa"/>
          </w:tcPr>
          <w:p w14:paraId="203B167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19.09±0.69</w:t>
            </w:r>
            <w:r w:rsidRPr="00946E49">
              <w:rPr>
                <w:rFonts w:ascii="Times New Roman" w:eastAsia="Times New Roman" w:hAnsi="Times New Roman" w:cs="Times New Roman"/>
                <w:color w:val="000000"/>
                <w:szCs w:val="24"/>
                <w:vertAlign w:val="superscript"/>
              </w:rPr>
              <w:t>b</w:t>
            </w:r>
          </w:p>
        </w:tc>
        <w:tc>
          <w:tcPr>
            <w:tcW w:w="1710" w:type="dxa"/>
          </w:tcPr>
          <w:p w14:paraId="15D89C55"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17.65±0.26</w:t>
            </w:r>
            <w:r w:rsidRPr="00946E49">
              <w:rPr>
                <w:rFonts w:ascii="Times New Roman" w:eastAsia="Times New Roman" w:hAnsi="Times New Roman" w:cs="Times New Roman"/>
                <w:color w:val="000000"/>
                <w:szCs w:val="24"/>
                <w:vertAlign w:val="superscript"/>
              </w:rPr>
              <w:t>ab</w:t>
            </w:r>
          </w:p>
        </w:tc>
        <w:tc>
          <w:tcPr>
            <w:tcW w:w="1620" w:type="dxa"/>
          </w:tcPr>
          <w:p w14:paraId="31F233F5"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17.53±0.25</w:t>
            </w:r>
            <w:r w:rsidRPr="00946E49">
              <w:rPr>
                <w:rFonts w:ascii="Times New Roman" w:eastAsia="Times New Roman" w:hAnsi="Times New Roman" w:cs="Times New Roman"/>
                <w:color w:val="000000"/>
                <w:szCs w:val="24"/>
                <w:vertAlign w:val="superscript"/>
              </w:rPr>
              <w:t>ab</w:t>
            </w:r>
          </w:p>
        </w:tc>
        <w:tc>
          <w:tcPr>
            <w:tcW w:w="1710" w:type="dxa"/>
          </w:tcPr>
          <w:p w14:paraId="33C017FE"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17.10±0.18</w:t>
            </w:r>
            <w:r w:rsidRPr="00946E49">
              <w:rPr>
                <w:rFonts w:ascii="Times New Roman" w:eastAsia="Times New Roman" w:hAnsi="Times New Roman" w:cs="Times New Roman"/>
                <w:color w:val="000000"/>
                <w:szCs w:val="24"/>
                <w:vertAlign w:val="superscript"/>
              </w:rPr>
              <w:t>b</w:t>
            </w:r>
          </w:p>
        </w:tc>
        <w:tc>
          <w:tcPr>
            <w:tcW w:w="1620" w:type="dxa"/>
          </w:tcPr>
          <w:p w14:paraId="6B654AE1"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18.08±0.44</w:t>
            </w:r>
            <w:r w:rsidRPr="00946E49">
              <w:rPr>
                <w:rFonts w:ascii="Times New Roman" w:eastAsia="Times New Roman" w:hAnsi="Times New Roman" w:cs="Times New Roman"/>
                <w:color w:val="000000"/>
                <w:szCs w:val="24"/>
                <w:vertAlign w:val="superscript"/>
              </w:rPr>
              <w:t>ab</w:t>
            </w:r>
          </w:p>
        </w:tc>
        <w:tc>
          <w:tcPr>
            <w:tcW w:w="1620" w:type="dxa"/>
          </w:tcPr>
          <w:p w14:paraId="27F6914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16.66±1.04</w:t>
            </w:r>
            <w:r w:rsidRPr="00946E49">
              <w:rPr>
                <w:rFonts w:ascii="Times New Roman" w:eastAsia="Times New Roman" w:hAnsi="Times New Roman" w:cs="Times New Roman"/>
                <w:color w:val="000000"/>
                <w:szCs w:val="24"/>
                <w:vertAlign w:val="superscript"/>
              </w:rPr>
              <w:t>a</w:t>
            </w:r>
          </w:p>
        </w:tc>
      </w:tr>
      <w:tr w:rsidR="00E20658" w:rsidRPr="00946E49" w14:paraId="328B61F5" w14:textId="77777777" w:rsidTr="00AC754A">
        <w:trPr>
          <w:trHeight w:val="361"/>
        </w:trPr>
        <w:tc>
          <w:tcPr>
            <w:tcW w:w="900" w:type="dxa"/>
          </w:tcPr>
          <w:p w14:paraId="5E043CA6"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MCHC</w:t>
            </w:r>
          </w:p>
        </w:tc>
        <w:tc>
          <w:tcPr>
            <w:tcW w:w="1530" w:type="dxa"/>
          </w:tcPr>
          <w:p w14:paraId="639797AD"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29.77±0.59</w:t>
            </w:r>
            <w:r w:rsidRPr="00946E49">
              <w:rPr>
                <w:rFonts w:ascii="Times New Roman" w:eastAsia="Times New Roman" w:hAnsi="Times New Roman" w:cs="Times New Roman"/>
                <w:color w:val="000000"/>
                <w:szCs w:val="24"/>
                <w:vertAlign w:val="superscript"/>
              </w:rPr>
              <w:t>b</w:t>
            </w:r>
          </w:p>
        </w:tc>
        <w:tc>
          <w:tcPr>
            <w:tcW w:w="1710" w:type="dxa"/>
          </w:tcPr>
          <w:p w14:paraId="49A2ACDA"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29.88±0.20</w:t>
            </w:r>
            <w:r w:rsidRPr="00946E49">
              <w:rPr>
                <w:rFonts w:ascii="Times New Roman" w:eastAsia="Times New Roman" w:hAnsi="Times New Roman" w:cs="Times New Roman"/>
                <w:color w:val="000000"/>
                <w:szCs w:val="24"/>
                <w:vertAlign w:val="superscript"/>
              </w:rPr>
              <w:t>b</w:t>
            </w:r>
          </w:p>
        </w:tc>
        <w:tc>
          <w:tcPr>
            <w:tcW w:w="1620" w:type="dxa"/>
          </w:tcPr>
          <w:p w14:paraId="00CDFB58"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27.75±0.65</w:t>
            </w:r>
            <w:r w:rsidRPr="00946E49">
              <w:rPr>
                <w:rFonts w:ascii="Times New Roman" w:eastAsia="Times New Roman" w:hAnsi="Times New Roman" w:cs="Times New Roman"/>
                <w:color w:val="000000"/>
                <w:szCs w:val="24"/>
                <w:vertAlign w:val="superscript"/>
              </w:rPr>
              <w:t>b</w:t>
            </w:r>
          </w:p>
        </w:tc>
        <w:tc>
          <w:tcPr>
            <w:tcW w:w="1710" w:type="dxa"/>
          </w:tcPr>
          <w:p w14:paraId="793011C4"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29.70±0.24</w:t>
            </w:r>
            <w:r w:rsidRPr="00946E49">
              <w:rPr>
                <w:rFonts w:ascii="Times New Roman" w:eastAsia="Times New Roman" w:hAnsi="Times New Roman" w:cs="Times New Roman"/>
                <w:color w:val="000000"/>
                <w:szCs w:val="24"/>
                <w:vertAlign w:val="superscript"/>
              </w:rPr>
              <w:t>b</w:t>
            </w:r>
          </w:p>
        </w:tc>
        <w:tc>
          <w:tcPr>
            <w:tcW w:w="1620" w:type="dxa"/>
          </w:tcPr>
          <w:p w14:paraId="4426924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29.98±0.24</w:t>
            </w:r>
            <w:r w:rsidRPr="00946E49">
              <w:rPr>
                <w:rFonts w:ascii="Times New Roman" w:eastAsia="Times New Roman" w:hAnsi="Times New Roman" w:cs="Times New Roman"/>
                <w:color w:val="000000"/>
                <w:szCs w:val="24"/>
                <w:vertAlign w:val="superscript"/>
              </w:rPr>
              <w:t>b</w:t>
            </w:r>
          </w:p>
        </w:tc>
        <w:tc>
          <w:tcPr>
            <w:tcW w:w="1620" w:type="dxa"/>
          </w:tcPr>
          <w:p w14:paraId="16C584FB"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24.56±2.06</w:t>
            </w:r>
            <w:r w:rsidRPr="00946E49">
              <w:rPr>
                <w:rFonts w:ascii="Times New Roman" w:eastAsia="Times New Roman" w:hAnsi="Times New Roman" w:cs="Times New Roman"/>
                <w:color w:val="000000"/>
                <w:szCs w:val="24"/>
                <w:vertAlign w:val="superscript"/>
              </w:rPr>
              <w:t>a</w:t>
            </w:r>
          </w:p>
        </w:tc>
      </w:tr>
      <w:tr w:rsidR="00E20658" w:rsidRPr="00946E49" w14:paraId="453385A9" w14:textId="77777777" w:rsidTr="00AC754A">
        <w:trPr>
          <w:trHeight w:val="314"/>
        </w:trPr>
        <w:tc>
          <w:tcPr>
            <w:tcW w:w="900" w:type="dxa"/>
          </w:tcPr>
          <w:p w14:paraId="2839C68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PLT</w:t>
            </w:r>
          </w:p>
        </w:tc>
        <w:tc>
          <w:tcPr>
            <w:tcW w:w="1530" w:type="dxa"/>
          </w:tcPr>
          <w:p w14:paraId="4B80F5D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391.29±95.31</w:t>
            </w:r>
            <w:r w:rsidRPr="00946E49">
              <w:rPr>
                <w:rFonts w:ascii="Times New Roman" w:eastAsia="Times New Roman" w:hAnsi="Times New Roman" w:cs="Times New Roman"/>
                <w:color w:val="000000"/>
                <w:szCs w:val="24"/>
                <w:vertAlign w:val="superscript"/>
              </w:rPr>
              <w:t>a</w:t>
            </w:r>
          </w:p>
        </w:tc>
        <w:tc>
          <w:tcPr>
            <w:tcW w:w="1710" w:type="dxa"/>
          </w:tcPr>
          <w:p w14:paraId="2D631A2F"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531.83±100.12</w:t>
            </w:r>
            <w:r w:rsidRPr="00946E49">
              <w:rPr>
                <w:rFonts w:ascii="Times New Roman" w:eastAsia="Times New Roman" w:hAnsi="Times New Roman" w:cs="Times New Roman"/>
                <w:color w:val="000000"/>
                <w:szCs w:val="24"/>
                <w:vertAlign w:val="superscript"/>
              </w:rPr>
              <w:t>ab</w:t>
            </w:r>
          </w:p>
        </w:tc>
        <w:tc>
          <w:tcPr>
            <w:tcW w:w="1620" w:type="dxa"/>
          </w:tcPr>
          <w:p w14:paraId="4DF04CF2"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535.00±75.59</w:t>
            </w:r>
            <w:r w:rsidRPr="00946E49">
              <w:rPr>
                <w:rFonts w:ascii="Times New Roman" w:eastAsia="Times New Roman" w:hAnsi="Times New Roman" w:cs="Times New Roman"/>
                <w:color w:val="000000"/>
                <w:szCs w:val="24"/>
                <w:vertAlign w:val="superscript"/>
              </w:rPr>
              <w:t>ab</w:t>
            </w:r>
          </w:p>
        </w:tc>
        <w:tc>
          <w:tcPr>
            <w:tcW w:w="1710" w:type="dxa"/>
          </w:tcPr>
          <w:p w14:paraId="16C4D1E2"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753.67±30.90</w:t>
            </w:r>
            <w:r w:rsidRPr="00946E49">
              <w:rPr>
                <w:rFonts w:ascii="Times New Roman" w:eastAsia="Times New Roman" w:hAnsi="Times New Roman" w:cs="Times New Roman"/>
                <w:color w:val="000000"/>
                <w:szCs w:val="24"/>
                <w:vertAlign w:val="superscript"/>
              </w:rPr>
              <w:t>b</w:t>
            </w:r>
          </w:p>
        </w:tc>
        <w:tc>
          <w:tcPr>
            <w:tcW w:w="1620" w:type="dxa"/>
          </w:tcPr>
          <w:p w14:paraId="17B48925"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694.20±115.09</w:t>
            </w:r>
            <w:r w:rsidRPr="00946E49">
              <w:rPr>
                <w:rFonts w:ascii="Times New Roman" w:eastAsia="Times New Roman" w:hAnsi="Times New Roman" w:cs="Times New Roman"/>
                <w:color w:val="000000"/>
                <w:szCs w:val="24"/>
                <w:vertAlign w:val="superscript"/>
              </w:rPr>
              <w:t>b</w:t>
            </w:r>
          </w:p>
        </w:tc>
        <w:tc>
          <w:tcPr>
            <w:tcW w:w="1620" w:type="dxa"/>
          </w:tcPr>
          <w:p w14:paraId="03FE1335"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589.80±14.07</w:t>
            </w:r>
            <w:r w:rsidRPr="00946E49">
              <w:rPr>
                <w:rFonts w:ascii="Times New Roman" w:eastAsia="Times New Roman" w:hAnsi="Times New Roman" w:cs="Times New Roman"/>
                <w:color w:val="000000"/>
                <w:szCs w:val="24"/>
                <w:vertAlign w:val="superscript"/>
              </w:rPr>
              <w:t>ab</w:t>
            </w:r>
          </w:p>
        </w:tc>
      </w:tr>
      <w:tr w:rsidR="00E20658" w:rsidRPr="00946E49" w14:paraId="74F9B77A" w14:textId="77777777" w:rsidTr="00AC754A">
        <w:trPr>
          <w:trHeight w:val="332"/>
        </w:trPr>
        <w:tc>
          <w:tcPr>
            <w:tcW w:w="900" w:type="dxa"/>
          </w:tcPr>
          <w:p w14:paraId="649B8114"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NEUT</w:t>
            </w:r>
          </w:p>
        </w:tc>
        <w:tc>
          <w:tcPr>
            <w:tcW w:w="1530" w:type="dxa"/>
          </w:tcPr>
          <w:p w14:paraId="3CB3D08E"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36.00±3.66</w:t>
            </w:r>
            <w:r w:rsidRPr="00946E49">
              <w:rPr>
                <w:rFonts w:ascii="Times New Roman" w:eastAsia="Times New Roman" w:hAnsi="Times New Roman" w:cs="Times New Roman"/>
                <w:color w:val="000000"/>
                <w:szCs w:val="24"/>
                <w:vertAlign w:val="superscript"/>
              </w:rPr>
              <w:t>d</w:t>
            </w:r>
          </w:p>
        </w:tc>
        <w:tc>
          <w:tcPr>
            <w:tcW w:w="1710" w:type="dxa"/>
          </w:tcPr>
          <w:p w14:paraId="5954ADD4"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11.50±0.43</w:t>
            </w:r>
            <w:r w:rsidRPr="00946E49">
              <w:rPr>
                <w:rFonts w:ascii="Times New Roman" w:eastAsia="Times New Roman" w:hAnsi="Times New Roman" w:cs="Times New Roman"/>
                <w:color w:val="000000"/>
                <w:szCs w:val="24"/>
                <w:vertAlign w:val="superscript"/>
              </w:rPr>
              <w:t>ab</w:t>
            </w:r>
          </w:p>
        </w:tc>
        <w:tc>
          <w:tcPr>
            <w:tcW w:w="1620" w:type="dxa"/>
          </w:tcPr>
          <w:p w14:paraId="209D7A7B"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10.67±0.72</w:t>
            </w:r>
            <w:r w:rsidRPr="00946E49">
              <w:rPr>
                <w:rFonts w:ascii="Times New Roman" w:eastAsia="Times New Roman" w:hAnsi="Times New Roman" w:cs="Times New Roman"/>
                <w:color w:val="000000"/>
                <w:szCs w:val="24"/>
                <w:vertAlign w:val="superscript"/>
              </w:rPr>
              <w:t>ab</w:t>
            </w:r>
          </w:p>
        </w:tc>
        <w:tc>
          <w:tcPr>
            <w:tcW w:w="1710" w:type="dxa"/>
          </w:tcPr>
          <w:p w14:paraId="547079B4"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17.67±1.65</w:t>
            </w:r>
            <w:r w:rsidRPr="00946E49">
              <w:rPr>
                <w:rFonts w:ascii="Times New Roman" w:eastAsia="Times New Roman" w:hAnsi="Times New Roman" w:cs="Times New Roman"/>
                <w:color w:val="000000"/>
                <w:szCs w:val="24"/>
                <w:vertAlign w:val="superscript"/>
              </w:rPr>
              <w:t>b</w:t>
            </w:r>
          </w:p>
        </w:tc>
        <w:tc>
          <w:tcPr>
            <w:tcW w:w="1620" w:type="dxa"/>
          </w:tcPr>
          <w:p w14:paraId="79F9D0FE"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27.20±4.18</w:t>
            </w:r>
            <w:r w:rsidRPr="00946E49">
              <w:rPr>
                <w:rFonts w:ascii="Times New Roman" w:eastAsia="Times New Roman" w:hAnsi="Times New Roman" w:cs="Times New Roman"/>
                <w:color w:val="000000"/>
                <w:szCs w:val="24"/>
                <w:vertAlign w:val="superscript"/>
              </w:rPr>
              <w:t>c</w:t>
            </w:r>
          </w:p>
        </w:tc>
        <w:tc>
          <w:tcPr>
            <w:tcW w:w="1620" w:type="dxa"/>
          </w:tcPr>
          <w:p w14:paraId="7FD3A1F9"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9.80±1.07</w:t>
            </w:r>
            <w:r w:rsidRPr="00946E49">
              <w:rPr>
                <w:rFonts w:ascii="Times New Roman" w:eastAsia="Times New Roman" w:hAnsi="Times New Roman" w:cs="Times New Roman"/>
                <w:color w:val="000000"/>
                <w:szCs w:val="24"/>
                <w:vertAlign w:val="superscript"/>
              </w:rPr>
              <w:t>a</w:t>
            </w:r>
          </w:p>
        </w:tc>
      </w:tr>
      <w:tr w:rsidR="00E20658" w:rsidRPr="00946E49" w14:paraId="56276CA1" w14:textId="77777777" w:rsidTr="00AC754A">
        <w:trPr>
          <w:trHeight w:val="361"/>
        </w:trPr>
        <w:tc>
          <w:tcPr>
            <w:tcW w:w="900" w:type="dxa"/>
            <w:tcBorders>
              <w:right w:val="single" w:sz="4" w:space="0" w:color="auto"/>
            </w:tcBorders>
          </w:tcPr>
          <w:p w14:paraId="2B00C46C"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LYMP</w:t>
            </w:r>
          </w:p>
        </w:tc>
        <w:tc>
          <w:tcPr>
            <w:tcW w:w="1530" w:type="dxa"/>
            <w:tcBorders>
              <w:left w:val="single" w:sz="4" w:space="0" w:color="auto"/>
              <w:right w:val="single" w:sz="4" w:space="0" w:color="auto"/>
            </w:tcBorders>
          </w:tcPr>
          <w:p w14:paraId="577C3BE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54.57±6.87</w:t>
            </w:r>
            <w:r w:rsidRPr="00946E49">
              <w:rPr>
                <w:rFonts w:ascii="Times New Roman" w:eastAsia="Times New Roman" w:hAnsi="Times New Roman" w:cs="Times New Roman"/>
                <w:color w:val="000000"/>
                <w:szCs w:val="24"/>
                <w:vertAlign w:val="superscript"/>
              </w:rPr>
              <w:t>a</w:t>
            </w:r>
          </w:p>
        </w:tc>
        <w:tc>
          <w:tcPr>
            <w:tcW w:w="1710" w:type="dxa"/>
            <w:tcBorders>
              <w:left w:val="single" w:sz="4" w:space="0" w:color="auto"/>
            </w:tcBorders>
          </w:tcPr>
          <w:p w14:paraId="5411D5A4"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71.00±7.29</w:t>
            </w:r>
            <w:r w:rsidRPr="00946E49">
              <w:rPr>
                <w:rFonts w:ascii="Times New Roman" w:eastAsia="Times New Roman" w:hAnsi="Times New Roman" w:cs="Times New Roman"/>
                <w:color w:val="000000"/>
                <w:szCs w:val="24"/>
                <w:vertAlign w:val="superscript"/>
              </w:rPr>
              <w:t>a</w:t>
            </w:r>
          </w:p>
        </w:tc>
        <w:tc>
          <w:tcPr>
            <w:tcW w:w="1620" w:type="dxa"/>
          </w:tcPr>
          <w:p w14:paraId="4B3DE98A"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73.83±5.95</w:t>
            </w:r>
            <w:r w:rsidRPr="00946E49">
              <w:rPr>
                <w:rFonts w:ascii="Times New Roman" w:eastAsia="Times New Roman" w:hAnsi="Times New Roman" w:cs="Times New Roman"/>
                <w:color w:val="000000"/>
                <w:szCs w:val="24"/>
                <w:vertAlign w:val="superscript"/>
              </w:rPr>
              <w:t>a</w:t>
            </w:r>
          </w:p>
        </w:tc>
        <w:tc>
          <w:tcPr>
            <w:tcW w:w="1710" w:type="dxa"/>
            <w:tcBorders>
              <w:right w:val="single" w:sz="4" w:space="0" w:color="auto"/>
            </w:tcBorders>
          </w:tcPr>
          <w:p w14:paraId="213541BB"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67.83±5.26</w:t>
            </w:r>
            <w:r w:rsidRPr="00946E49">
              <w:rPr>
                <w:rFonts w:ascii="Times New Roman" w:eastAsia="Times New Roman" w:hAnsi="Times New Roman" w:cs="Times New Roman"/>
                <w:color w:val="000000"/>
                <w:szCs w:val="24"/>
                <w:vertAlign w:val="superscript"/>
              </w:rPr>
              <w:t>a</w:t>
            </w:r>
          </w:p>
        </w:tc>
        <w:tc>
          <w:tcPr>
            <w:tcW w:w="1620" w:type="dxa"/>
            <w:tcBorders>
              <w:left w:val="single" w:sz="4" w:space="0" w:color="auto"/>
              <w:right w:val="single" w:sz="4" w:space="0" w:color="auto"/>
            </w:tcBorders>
          </w:tcPr>
          <w:p w14:paraId="13275A4F"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63.60±3.72</w:t>
            </w:r>
            <w:r w:rsidRPr="00946E49">
              <w:rPr>
                <w:rFonts w:ascii="Times New Roman" w:eastAsia="Times New Roman" w:hAnsi="Times New Roman" w:cs="Times New Roman"/>
                <w:color w:val="000000"/>
                <w:szCs w:val="24"/>
                <w:vertAlign w:val="superscript"/>
              </w:rPr>
              <w:t>a</w:t>
            </w:r>
          </w:p>
        </w:tc>
        <w:tc>
          <w:tcPr>
            <w:tcW w:w="1620" w:type="dxa"/>
            <w:tcBorders>
              <w:left w:val="single" w:sz="4" w:space="0" w:color="auto"/>
            </w:tcBorders>
          </w:tcPr>
          <w:p w14:paraId="67C04517"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66.00±2.51</w:t>
            </w:r>
            <w:r w:rsidRPr="00946E49">
              <w:rPr>
                <w:rFonts w:ascii="Times New Roman" w:eastAsia="Times New Roman" w:hAnsi="Times New Roman" w:cs="Times New Roman"/>
                <w:color w:val="000000"/>
                <w:szCs w:val="24"/>
                <w:vertAlign w:val="superscript"/>
              </w:rPr>
              <w:t>a</w:t>
            </w:r>
          </w:p>
        </w:tc>
      </w:tr>
      <w:tr w:rsidR="00E20658" w:rsidRPr="00946E49" w14:paraId="62917B38" w14:textId="77777777" w:rsidTr="00AC754A">
        <w:trPr>
          <w:trHeight w:val="361"/>
        </w:trPr>
        <w:tc>
          <w:tcPr>
            <w:tcW w:w="900" w:type="dxa"/>
            <w:tcBorders>
              <w:right w:val="single" w:sz="4" w:space="0" w:color="auto"/>
            </w:tcBorders>
          </w:tcPr>
          <w:p w14:paraId="417F3E32"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EOSI</w:t>
            </w:r>
          </w:p>
        </w:tc>
        <w:tc>
          <w:tcPr>
            <w:tcW w:w="1530" w:type="dxa"/>
            <w:tcBorders>
              <w:left w:val="single" w:sz="4" w:space="0" w:color="auto"/>
            </w:tcBorders>
          </w:tcPr>
          <w:p w14:paraId="4981D89C"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1.86±0.26</w:t>
            </w:r>
            <w:r w:rsidRPr="00946E49">
              <w:rPr>
                <w:rFonts w:ascii="Times New Roman" w:eastAsia="Times New Roman" w:hAnsi="Times New Roman" w:cs="Times New Roman"/>
                <w:color w:val="000000"/>
                <w:szCs w:val="24"/>
                <w:vertAlign w:val="superscript"/>
              </w:rPr>
              <w:t>a</w:t>
            </w:r>
          </w:p>
        </w:tc>
        <w:tc>
          <w:tcPr>
            <w:tcW w:w="1710" w:type="dxa"/>
            <w:tcBorders>
              <w:right w:val="single" w:sz="4" w:space="0" w:color="auto"/>
            </w:tcBorders>
          </w:tcPr>
          <w:p w14:paraId="155FA759"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2.00±0.26</w:t>
            </w:r>
            <w:r w:rsidRPr="00946E49">
              <w:rPr>
                <w:rFonts w:ascii="Times New Roman" w:eastAsia="Times New Roman" w:hAnsi="Times New Roman" w:cs="Times New Roman"/>
                <w:color w:val="000000"/>
                <w:szCs w:val="24"/>
                <w:vertAlign w:val="superscript"/>
              </w:rPr>
              <w:t>a</w:t>
            </w:r>
          </w:p>
        </w:tc>
        <w:tc>
          <w:tcPr>
            <w:tcW w:w="1620" w:type="dxa"/>
            <w:tcBorders>
              <w:left w:val="single" w:sz="4" w:space="0" w:color="auto"/>
              <w:right w:val="single" w:sz="4" w:space="0" w:color="auto"/>
            </w:tcBorders>
          </w:tcPr>
          <w:p w14:paraId="11A3D089"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3.17±0.70</w:t>
            </w:r>
            <w:r w:rsidRPr="00946E49">
              <w:rPr>
                <w:rFonts w:ascii="Times New Roman" w:eastAsia="Times New Roman" w:hAnsi="Times New Roman" w:cs="Times New Roman"/>
                <w:color w:val="000000"/>
                <w:szCs w:val="24"/>
                <w:vertAlign w:val="superscript"/>
              </w:rPr>
              <w:t>b</w:t>
            </w:r>
          </w:p>
        </w:tc>
        <w:tc>
          <w:tcPr>
            <w:tcW w:w="1710" w:type="dxa"/>
            <w:tcBorders>
              <w:left w:val="single" w:sz="4" w:space="0" w:color="auto"/>
            </w:tcBorders>
          </w:tcPr>
          <w:p w14:paraId="5483CB05"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1.50±0.34</w:t>
            </w:r>
            <w:r w:rsidRPr="00946E49">
              <w:rPr>
                <w:rFonts w:ascii="Times New Roman" w:eastAsia="Times New Roman" w:hAnsi="Times New Roman" w:cs="Times New Roman"/>
                <w:color w:val="000000"/>
                <w:szCs w:val="24"/>
                <w:vertAlign w:val="superscript"/>
              </w:rPr>
              <w:t>a</w:t>
            </w:r>
          </w:p>
        </w:tc>
        <w:tc>
          <w:tcPr>
            <w:tcW w:w="1620" w:type="dxa"/>
          </w:tcPr>
          <w:p w14:paraId="5F1061F2"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1.60±0.24</w:t>
            </w:r>
            <w:r w:rsidRPr="00946E49">
              <w:rPr>
                <w:rFonts w:ascii="Times New Roman" w:eastAsia="Times New Roman" w:hAnsi="Times New Roman" w:cs="Times New Roman"/>
                <w:color w:val="000000"/>
                <w:szCs w:val="24"/>
                <w:vertAlign w:val="superscript"/>
              </w:rPr>
              <w:t>a</w:t>
            </w:r>
          </w:p>
        </w:tc>
        <w:tc>
          <w:tcPr>
            <w:tcW w:w="1620" w:type="dxa"/>
          </w:tcPr>
          <w:p w14:paraId="128A66AB"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1.40±0.25</w:t>
            </w:r>
            <w:r w:rsidRPr="00946E49">
              <w:rPr>
                <w:rFonts w:ascii="Times New Roman" w:eastAsia="Times New Roman" w:hAnsi="Times New Roman" w:cs="Times New Roman"/>
                <w:color w:val="000000"/>
                <w:szCs w:val="24"/>
                <w:vertAlign w:val="superscript"/>
              </w:rPr>
              <w:t>a</w:t>
            </w:r>
          </w:p>
        </w:tc>
      </w:tr>
      <w:tr w:rsidR="00E20658" w:rsidRPr="00946E49" w14:paraId="0A0082CA" w14:textId="77777777" w:rsidTr="00AC754A">
        <w:trPr>
          <w:trHeight w:val="361"/>
        </w:trPr>
        <w:tc>
          <w:tcPr>
            <w:tcW w:w="900" w:type="dxa"/>
          </w:tcPr>
          <w:p w14:paraId="02311007"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BASO</w:t>
            </w:r>
          </w:p>
        </w:tc>
        <w:tc>
          <w:tcPr>
            <w:tcW w:w="1530" w:type="dxa"/>
          </w:tcPr>
          <w:p w14:paraId="2F40999C"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1.14±0.14</w:t>
            </w:r>
            <w:r w:rsidRPr="00946E49">
              <w:rPr>
                <w:rFonts w:ascii="Times New Roman" w:eastAsia="Times New Roman" w:hAnsi="Times New Roman" w:cs="Times New Roman"/>
                <w:color w:val="000000"/>
                <w:szCs w:val="24"/>
                <w:vertAlign w:val="superscript"/>
              </w:rPr>
              <w:t>a</w:t>
            </w:r>
          </w:p>
        </w:tc>
        <w:tc>
          <w:tcPr>
            <w:tcW w:w="1710" w:type="dxa"/>
          </w:tcPr>
          <w:p w14:paraId="5C51D0EF"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1.33±0.21</w:t>
            </w:r>
            <w:r w:rsidRPr="00946E49">
              <w:rPr>
                <w:rFonts w:ascii="Times New Roman" w:eastAsia="Times New Roman" w:hAnsi="Times New Roman" w:cs="Times New Roman"/>
                <w:color w:val="000000"/>
                <w:szCs w:val="24"/>
                <w:vertAlign w:val="superscript"/>
              </w:rPr>
              <w:t>a</w:t>
            </w:r>
          </w:p>
        </w:tc>
        <w:tc>
          <w:tcPr>
            <w:tcW w:w="1620" w:type="dxa"/>
          </w:tcPr>
          <w:p w14:paraId="49C95ACF"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2.50±0.22</w:t>
            </w:r>
            <w:r w:rsidRPr="00946E49">
              <w:rPr>
                <w:rFonts w:ascii="Times New Roman" w:eastAsia="Times New Roman" w:hAnsi="Times New Roman" w:cs="Times New Roman"/>
                <w:color w:val="000000"/>
                <w:szCs w:val="24"/>
                <w:vertAlign w:val="superscript"/>
              </w:rPr>
              <w:t>c</w:t>
            </w:r>
          </w:p>
        </w:tc>
        <w:tc>
          <w:tcPr>
            <w:tcW w:w="1710" w:type="dxa"/>
          </w:tcPr>
          <w:p w14:paraId="4CAD85F3"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2.33±0.56</w:t>
            </w:r>
            <w:r w:rsidRPr="00946E49">
              <w:rPr>
                <w:rFonts w:ascii="Times New Roman" w:eastAsia="Times New Roman" w:hAnsi="Times New Roman" w:cs="Times New Roman"/>
                <w:color w:val="000000"/>
                <w:szCs w:val="24"/>
                <w:vertAlign w:val="superscript"/>
              </w:rPr>
              <w:t>bc</w:t>
            </w:r>
          </w:p>
        </w:tc>
        <w:tc>
          <w:tcPr>
            <w:tcW w:w="1620" w:type="dxa"/>
          </w:tcPr>
          <w:p w14:paraId="37F89172"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1.00±0.00</w:t>
            </w:r>
            <w:r w:rsidRPr="00946E49">
              <w:rPr>
                <w:rFonts w:ascii="Times New Roman" w:eastAsia="Times New Roman" w:hAnsi="Times New Roman" w:cs="Times New Roman"/>
                <w:color w:val="000000"/>
                <w:szCs w:val="24"/>
                <w:vertAlign w:val="superscript"/>
              </w:rPr>
              <w:t>a</w:t>
            </w:r>
          </w:p>
        </w:tc>
        <w:tc>
          <w:tcPr>
            <w:tcW w:w="1620" w:type="dxa"/>
          </w:tcPr>
          <w:p w14:paraId="55F097E8"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1.60±0.25</w:t>
            </w:r>
            <w:r w:rsidRPr="00946E49">
              <w:rPr>
                <w:rFonts w:ascii="Times New Roman" w:eastAsia="Times New Roman" w:hAnsi="Times New Roman" w:cs="Times New Roman"/>
                <w:color w:val="000000"/>
                <w:szCs w:val="24"/>
                <w:vertAlign w:val="superscript"/>
              </w:rPr>
              <w:t>ab</w:t>
            </w:r>
          </w:p>
        </w:tc>
      </w:tr>
      <w:tr w:rsidR="00E20658" w:rsidRPr="00946E49" w14:paraId="30664EBB" w14:textId="77777777" w:rsidTr="00AC754A">
        <w:trPr>
          <w:trHeight w:val="385"/>
        </w:trPr>
        <w:tc>
          <w:tcPr>
            <w:tcW w:w="900" w:type="dxa"/>
          </w:tcPr>
          <w:p w14:paraId="50A63B40"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WBC</w:t>
            </w:r>
          </w:p>
        </w:tc>
        <w:tc>
          <w:tcPr>
            <w:tcW w:w="1530" w:type="dxa"/>
          </w:tcPr>
          <w:p w14:paraId="143BE51D"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6.00±0.92</w:t>
            </w:r>
            <w:r w:rsidRPr="00946E49">
              <w:rPr>
                <w:rFonts w:ascii="Times New Roman" w:eastAsia="Times New Roman" w:hAnsi="Times New Roman" w:cs="Times New Roman"/>
                <w:color w:val="000000"/>
                <w:szCs w:val="24"/>
                <w:vertAlign w:val="superscript"/>
              </w:rPr>
              <w:t>a</w:t>
            </w:r>
          </w:p>
        </w:tc>
        <w:tc>
          <w:tcPr>
            <w:tcW w:w="1710" w:type="dxa"/>
          </w:tcPr>
          <w:p w14:paraId="58D13B5C"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9.87±1.80</w:t>
            </w:r>
            <w:r w:rsidRPr="00946E49">
              <w:rPr>
                <w:rFonts w:ascii="Times New Roman" w:eastAsia="Times New Roman" w:hAnsi="Times New Roman" w:cs="Times New Roman"/>
                <w:color w:val="000000"/>
                <w:szCs w:val="24"/>
                <w:vertAlign w:val="superscript"/>
              </w:rPr>
              <w:t>ab</w:t>
            </w:r>
          </w:p>
        </w:tc>
        <w:tc>
          <w:tcPr>
            <w:tcW w:w="1620" w:type="dxa"/>
          </w:tcPr>
          <w:p w14:paraId="6DDF309B"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9.67±2.78</w:t>
            </w:r>
            <w:r w:rsidRPr="00946E49">
              <w:rPr>
                <w:rFonts w:ascii="Times New Roman" w:eastAsia="Times New Roman" w:hAnsi="Times New Roman" w:cs="Times New Roman"/>
                <w:color w:val="000000"/>
                <w:szCs w:val="24"/>
                <w:vertAlign w:val="superscript"/>
              </w:rPr>
              <w:t>ab</w:t>
            </w:r>
          </w:p>
        </w:tc>
        <w:tc>
          <w:tcPr>
            <w:tcW w:w="1710" w:type="dxa"/>
          </w:tcPr>
          <w:p w14:paraId="265891A3"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6.20±0.79</w:t>
            </w:r>
            <w:r w:rsidRPr="00946E49">
              <w:rPr>
                <w:rFonts w:ascii="Times New Roman" w:eastAsia="Times New Roman" w:hAnsi="Times New Roman" w:cs="Times New Roman"/>
                <w:color w:val="000000"/>
                <w:szCs w:val="24"/>
                <w:vertAlign w:val="superscript"/>
              </w:rPr>
              <w:t>a</w:t>
            </w:r>
          </w:p>
        </w:tc>
        <w:tc>
          <w:tcPr>
            <w:tcW w:w="1620" w:type="dxa"/>
          </w:tcPr>
          <w:p w14:paraId="2ED7E046"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12.66±1.55</w:t>
            </w:r>
            <w:r w:rsidRPr="00946E49">
              <w:rPr>
                <w:rFonts w:ascii="Times New Roman" w:eastAsia="Times New Roman" w:hAnsi="Times New Roman" w:cs="Times New Roman"/>
                <w:color w:val="000000"/>
                <w:szCs w:val="24"/>
                <w:vertAlign w:val="superscript"/>
              </w:rPr>
              <w:t>b</w:t>
            </w:r>
          </w:p>
        </w:tc>
        <w:tc>
          <w:tcPr>
            <w:tcW w:w="1620" w:type="dxa"/>
          </w:tcPr>
          <w:p w14:paraId="2AC3B0E7" w14:textId="77777777" w:rsidR="00E20658" w:rsidRPr="00946E49" w:rsidRDefault="00E20658" w:rsidP="00AC754A">
            <w:pPr>
              <w:spacing w:after="0" w:line="240" w:lineRule="auto"/>
              <w:jc w:val="both"/>
              <w:rPr>
                <w:rFonts w:ascii="Times New Roman" w:eastAsia="Times New Roman" w:hAnsi="Times New Roman" w:cs="Times New Roman"/>
                <w:color w:val="000000"/>
                <w:szCs w:val="24"/>
              </w:rPr>
            </w:pPr>
            <w:r w:rsidRPr="00946E49">
              <w:rPr>
                <w:rFonts w:ascii="Times New Roman" w:eastAsia="Times New Roman" w:hAnsi="Times New Roman" w:cs="Times New Roman"/>
                <w:color w:val="000000"/>
                <w:szCs w:val="24"/>
              </w:rPr>
              <w:t>8.62±1.04</w:t>
            </w:r>
            <w:r w:rsidRPr="00946E49">
              <w:rPr>
                <w:rFonts w:ascii="Times New Roman" w:eastAsia="Times New Roman" w:hAnsi="Times New Roman" w:cs="Times New Roman"/>
                <w:color w:val="000000"/>
                <w:szCs w:val="24"/>
                <w:vertAlign w:val="superscript"/>
              </w:rPr>
              <w:t>ab</w:t>
            </w:r>
          </w:p>
        </w:tc>
      </w:tr>
    </w:tbl>
    <w:p w14:paraId="5FE73A57" w14:textId="77777777" w:rsidR="00E20658" w:rsidRDefault="00E20658" w:rsidP="00E20658">
      <w:pPr>
        <w:spacing w:after="0" w:line="240" w:lineRule="auto"/>
        <w:rPr>
          <w:rFonts w:ascii="Times New Roman" w:eastAsia="Times New Roman" w:hAnsi="Times New Roman" w:cs="Times New Roman"/>
          <w:b/>
          <w:sz w:val="24"/>
          <w:szCs w:val="24"/>
        </w:rPr>
      </w:pPr>
    </w:p>
    <w:p w14:paraId="44B616B6" w14:textId="77777777" w:rsidR="00E20658" w:rsidRDefault="00E20658" w:rsidP="00E20658">
      <w:pPr>
        <w:spacing w:after="0" w:line="240" w:lineRule="auto"/>
        <w:rPr>
          <w:rFonts w:ascii="Times New Roman" w:eastAsia="Times New Roman" w:hAnsi="Times New Roman" w:cs="Times New Roman"/>
          <w:b/>
          <w:sz w:val="20"/>
          <w:szCs w:val="20"/>
        </w:rPr>
      </w:pPr>
      <w:r w:rsidRPr="00811118">
        <w:rPr>
          <w:rFonts w:ascii="Times New Roman" w:eastAsia="Times New Roman" w:hAnsi="Times New Roman" w:cs="Times New Roman"/>
          <w:b/>
          <w:sz w:val="20"/>
          <w:szCs w:val="20"/>
        </w:rPr>
        <w:t>The values are represented as mean ± SEM as triplicate determinations. Values with different alphabetic superscripts are significantly different across the row at p&lt;0.05</w:t>
      </w:r>
      <w:bookmarkStart w:id="13" w:name="_heading=h.6nsom4g6hb5b" w:colFirst="0" w:colLast="0"/>
      <w:bookmarkStart w:id="14" w:name="_heading=h.kyx10y5ojwzt" w:colFirst="0" w:colLast="0"/>
      <w:bookmarkStart w:id="15" w:name="_heading=h.r0z8f0x0vgay" w:colFirst="0" w:colLast="0"/>
      <w:bookmarkEnd w:id="13"/>
      <w:bookmarkEnd w:id="14"/>
      <w:bookmarkEnd w:id="15"/>
    </w:p>
    <w:p w14:paraId="1CE5991D" w14:textId="77777777" w:rsidR="003A309D" w:rsidRDefault="003A309D" w:rsidP="00E20658">
      <w:pPr>
        <w:spacing w:after="0" w:line="240" w:lineRule="auto"/>
        <w:rPr>
          <w:rFonts w:ascii="Times New Roman" w:eastAsia="Times New Roman" w:hAnsi="Times New Roman" w:cs="Times New Roman"/>
          <w:b/>
          <w:sz w:val="20"/>
          <w:szCs w:val="20"/>
        </w:rPr>
      </w:pPr>
    </w:p>
    <w:p w14:paraId="18922EAB" w14:textId="77777777" w:rsidR="00E20658" w:rsidRDefault="00E20658" w:rsidP="00E20658">
      <w:pPr>
        <w:spacing w:after="0" w:line="240" w:lineRule="auto"/>
        <w:rPr>
          <w:rFonts w:ascii="Times New Roman" w:eastAsia="Times New Roman" w:hAnsi="Times New Roman" w:cs="Times New Roman"/>
          <w:b/>
          <w:sz w:val="20"/>
          <w:szCs w:val="20"/>
        </w:rPr>
      </w:pPr>
    </w:p>
    <w:p w14:paraId="3B1514D6" w14:textId="77777777" w:rsidR="00E20658" w:rsidRDefault="00E20658" w:rsidP="00E20658">
      <w:pPr>
        <w:spacing w:after="0" w:line="240" w:lineRule="auto"/>
      </w:pPr>
    </w:p>
    <w:p w14:paraId="32CD30DB" w14:textId="77777777" w:rsidR="00E20658" w:rsidRDefault="00E20658" w:rsidP="00E20658">
      <w:pPr>
        <w:spacing w:after="0" w:line="240" w:lineRule="auto"/>
      </w:pPr>
    </w:p>
    <w:p w14:paraId="04D8169B" w14:textId="77777777" w:rsidR="00E20658" w:rsidRDefault="00E20658" w:rsidP="00E20658">
      <w:pPr>
        <w:spacing w:after="0" w:line="240" w:lineRule="auto"/>
      </w:pPr>
    </w:p>
    <w:p w14:paraId="70E7F200" w14:textId="77777777" w:rsidR="00E20658" w:rsidRDefault="00E20658" w:rsidP="00E20658">
      <w:pPr>
        <w:rPr>
          <w:rFonts w:ascii="Times New Roman" w:hAnsi="Times New Roman" w:cs="Times New Roman"/>
          <w:b/>
          <w:sz w:val="24"/>
          <w:szCs w:val="24"/>
        </w:rPr>
      </w:pPr>
      <w:r>
        <w:rPr>
          <w:rFonts w:ascii="Times New Roman" w:hAnsi="Times New Roman" w:cs="Times New Roman"/>
          <w:b/>
          <w:sz w:val="24"/>
          <w:szCs w:val="24"/>
        </w:rPr>
        <w:br w:type="page"/>
      </w:r>
    </w:p>
    <w:p w14:paraId="0D3BE4F6" w14:textId="6161ABFE" w:rsidR="00E20658" w:rsidRPr="00A02391" w:rsidRDefault="00E20658" w:rsidP="00E20658">
      <w:pPr>
        <w:pStyle w:val="NoSpacing"/>
        <w:spacing w:line="360" w:lineRule="auto"/>
        <w:jc w:val="both"/>
        <w:rPr>
          <w:rFonts w:ascii="Times New Roman" w:eastAsia="Times New Roman" w:hAnsi="Times New Roman" w:cs="Times New Roman"/>
          <w:color w:val="000000"/>
          <w:sz w:val="24"/>
          <w:szCs w:val="24"/>
        </w:rPr>
      </w:pPr>
    </w:p>
    <w:p w14:paraId="7181557E" w14:textId="77777777" w:rsidR="005763CC" w:rsidRPr="0090777A" w:rsidRDefault="005763CC" w:rsidP="005763CC">
      <w:pPr>
        <w:pStyle w:val="NoSpacing"/>
        <w:spacing w:line="360" w:lineRule="auto"/>
        <w:jc w:val="both"/>
        <w:rPr>
          <w:rFonts w:ascii="Times New Roman" w:hAnsi="Times New Roman" w:cs="Times New Roman"/>
          <w:sz w:val="24"/>
          <w:szCs w:val="24"/>
        </w:rPr>
      </w:pPr>
      <w:bookmarkStart w:id="16" w:name="_heading=h.obe90qqlpmwj" w:colFirst="0" w:colLast="0"/>
      <w:bookmarkStart w:id="17" w:name="_heading=h.z77uxsz429qr" w:colFirst="0" w:colLast="0"/>
      <w:bookmarkEnd w:id="16"/>
      <w:bookmarkEnd w:id="17"/>
      <w:r w:rsidRPr="0090777A">
        <w:rPr>
          <w:rFonts w:ascii="Times New Roman" w:hAnsi="Times New Roman" w:cs="Times New Roman"/>
          <w:sz w:val="24"/>
          <w:szCs w:val="24"/>
        </w:rPr>
        <w:t xml:space="preserve">Diabetes mellitus (DM) is a prevalent multisystemic disorder characterized by both microangiopathic and macroangiopathic complications. In Type 2 Diabetes Mellitus (T2DM), persistent hyperglycemia exerts deleterious effects on hematological indices and, together with established risk factors, contributes to the development of degenerative complications. Elevated blood glucose levels disrupt hematopoietic balance and blood cell function, thereby altering hematological profiles. Effective glycemic control remains the cornerstone of diabetic complication prevention, as early normalization of blood glucose can inhibit hyperglycemia-driven pathological processes such as oxidative stress and non-enzymatic glycation of cellular proteins and </w:t>
      </w:r>
      <w:commentRangeStart w:id="18"/>
      <w:r w:rsidRPr="0090777A">
        <w:rPr>
          <w:rFonts w:ascii="Times New Roman" w:hAnsi="Times New Roman" w:cs="Times New Roman"/>
          <w:sz w:val="24"/>
          <w:szCs w:val="24"/>
        </w:rPr>
        <w:t>lipids</w:t>
      </w:r>
      <w:commentRangeEnd w:id="18"/>
      <w:r w:rsidR="003A309D">
        <w:rPr>
          <w:rStyle w:val="CommentReference"/>
        </w:rPr>
        <w:commentReference w:id="18"/>
      </w:r>
      <w:r w:rsidRPr="0090777A">
        <w:rPr>
          <w:rFonts w:ascii="Times New Roman" w:hAnsi="Times New Roman" w:cs="Times New Roman"/>
          <w:sz w:val="24"/>
          <w:szCs w:val="24"/>
        </w:rPr>
        <w:t>.</w:t>
      </w:r>
    </w:p>
    <w:p w14:paraId="09B9AFB9" w14:textId="7FDB6B34"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Hematological parameters are essential diagnostic tools for assessing systemic complications of diabetes, which is frequently accompanied by chronic inflammation, oxidative stress, and impaired bone marrow function. Blood, classified as a specialized connective tissue, comprises several cellular and plasma components that collectively maintain homeostasis, oxygen transport, immune surveillance, and coagulation. Indices obtained from automated hematology analyzers—including white blood cells (WBCs), red blood cells (RBCs), and platelets (PLTs)—provide valuable insights into the progression of degenerative changes associated with DM</w:t>
      </w:r>
      <w:r w:rsidR="00F555E5">
        <w:rPr>
          <w:rFonts w:ascii="Times New Roman" w:hAnsi="Times New Roman" w:cs="Times New Roman"/>
          <w:sz w:val="24"/>
          <w:szCs w:val="24"/>
          <w:vertAlign w:val="superscript"/>
        </w:rPr>
        <w:t>13</w:t>
      </w:r>
      <w:r w:rsidRPr="0090777A">
        <w:rPr>
          <w:rFonts w:ascii="Times New Roman" w:hAnsi="Times New Roman" w:cs="Times New Roman"/>
          <w:sz w:val="24"/>
          <w:szCs w:val="24"/>
        </w:rPr>
        <w:t>.</w:t>
      </w:r>
    </w:p>
    <w:p w14:paraId="339703E1" w14:textId="07582DA2"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RBCs, produced via erythropoiesis in the bone marrow, are critical for oxygen delivery and carbon dioxide removal due to their biconcave structure and hemoglobin content</w:t>
      </w:r>
      <w:r w:rsidR="00F555E5">
        <w:rPr>
          <w:rFonts w:ascii="Times New Roman" w:hAnsi="Times New Roman" w:cs="Times New Roman"/>
          <w:sz w:val="24"/>
          <w:szCs w:val="24"/>
          <w:vertAlign w:val="superscript"/>
        </w:rPr>
        <w:t>14</w:t>
      </w:r>
      <w:r w:rsidRPr="0090777A">
        <w:rPr>
          <w:rFonts w:ascii="Times New Roman" w:hAnsi="Times New Roman" w:cs="Times New Roman"/>
          <w:sz w:val="24"/>
          <w:szCs w:val="24"/>
        </w:rPr>
        <w:t>. In diabetes, chronic hyperglycemia increases reactive oxygen species (ROS) and drives non-enzymatic glycosylation of hemoglobin and RBC membrane proteins, leading to impaired deformability, enhanced aggregation, and accelerated senescence. Reduced RBC counts may indicate anemia, oxidative injury, or bone marrow suppression, while elevated counts can reflect dehydration or excessive erythropoiesis. In the present study, diabetic controls exhibited significantly elevated RBC counts (8.54 ± 0.13b) relative to normal controls (7.34 ± 0.</w:t>
      </w:r>
      <w:commentRangeStart w:id="19"/>
      <w:r w:rsidRPr="0090777A">
        <w:rPr>
          <w:rFonts w:ascii="Times New Roman" w:hAnsi="Times New Roman" w:cs="Times New Roman"/>
          <w:sz w:val="24"/>
          <w:szCs w:val="24"/>
        </w:rPr>
        <w:t>65b</w:t>
      </w:r>
      <w:commentRangeEnd w:id="19"/>
      <w:r w:rsidR="00D243AE">
        <w:rPr>
          <w:rStyle w:val="CommentReference"/>
        </w:rPr>
        <w:commentReference w:id="19"/>
      </w:r>
      <w:r w:rsidRPr="0090777A">
        <w:rPr>
          <w:rFonts w:ascii="Times New Roman" w:hAnsi="Times New Roman" w:cs="Times New Roman"/>
          <w:sz w:val="24"/>
          <w:szCs w:val="24"/>
        </w:rPr>
        <w:t>) and extract-treated groups, most likely reflecting hyperglycemia-induced hemoconcentration. Similar findings have been reported in Pakistan, Gondar, and Northwest Ethiopia, where T2DM patients showed increased RBC and hemoglobin concentrations, attributed to insulin resistance–mediated erythropoiesis</w:t>
      </w:r>
      <w:r w:rsidR="007D1B6B">
        <w:rPr>
          <w:rFonts w:ascii="Times New Roman" w:hAnsi="Times New Roman" w:cs="Times New Roman"/>
          <w:sz w:val="24"/>
          <w:szCs w:val="24"/>
          <w:vertAlign w:val="superscript"/>
        </w:rPr>
        <w:t>15</w:t>
      </w:r>
      <w:r w:rsidRPr="0090777A">
        <w:rPr>
          <w:rFonts w:ascii="Times New Roman" w:hAnsi="Times New Roman" w:cs="Times New Roman"/>
          <w:sz w:val="24"/>
          <w:szCs w:val="24"/>
        </w:rPr>
        <w:t xml:space="preserve">. Conversely, insulin-treated rats displayed markedly reduced RBC counts (5.96 ± 0.43a), suggesting impaired erythropoiesis or oxidative injury. Notably, treatment with </w:t>
      </w:r>
      <w:r w:rsidRPr="0090777A">
        <w:rPr>
          <w:rStyle w:val="Emphasis"/>
          <w:rFonts w:ascii="Times New Roman" w:hAnsi="Times New Roman" w:cs="Times New Roman"/>
          <w:sz w:val="24"/>
          <w:szCs w:val="24"/>
        </w:rPr>
        <w:t>Eucalyptus camaldulensis</w:t>
      </w:r>
      <w:r w:rsidRPr="0090777A">
        <w:rPr>
          <w:rFonts w:ascii="Times New Roman" w:hAnsi="Times New Roman" w:cs="Times New Roman"/>
          <w:sz w:val="24"/>
          <w:szCs w:val="24"/>
        </w:rPr>
        <w:t xml:space="preserve"> extract (350 mg/kg) improved RBC counts (8.28 ± 0.16b), indicating potential erythropoietic or cytoprotective </w:t>
      </w:r>
      <w:r w:rsidRPr="0090777A">
        <w:rPr>
          <w:rFonts w:ascii="Times New Roman" w:hAnsi="Times New Roman" w:cs="Times New Roman"/>
          <w:sz w:val="24"/>
          <w:szCs w:val="24"/>
        </w:rPr>
        <w:lastRenderedPageBreak/>
        <w:t xml:space="preserve">effects. </w:t>
      </w:r>
      <w:r w:rsidR="007D1B6B">
        <w:rPr>
          <w:rFonts w:ascii="Times New Roman" w:hAnsi="Times New Roman" w:cs="Times New Roman"/>
          <w:sz w:val="24"/>
          <w:szCs w:val="24"/>
        </w:rPr>
        <w:t>S</w:t>
      </w:r>
      <w:r w:rsidR="007D1B6B" w:rsidRPr="0090777A">
        <w:rPr>
          <w:rFonts w:ascii="Times New Roman" w:hAnsi="Times New Roman" w:cs="Times New Roman"/>
          <w:sz w:val="24"/>
          <w:szCs w:val="24"/>
        </w:rPr>
        <w:t xml:space="preserve">imilarly </w:t>
      </w:r>
      <w:r w:rsidRPr="0090777A">
        <w:rPr>
          <w:rFonts w:ascii="Times New Roman" w:hAnsi="Times New Roman" w:cs="Times New Roman"/>
          <w:sz w:val="24"/>
          <w:szCs w:val="24"/>
        </w:rPr>
        <w:t xml:space="preserve">reported that </w:t>
      </w:r>
      <w:r w:rsidRPr="0090777A">
        <w:rPr>
          <w:rStyle w:val="Emphasis"/>
          <w:rFonts w:ascii="Times New Roman" w:hAnsi="Times New Roman" w:cs="Times New Roman"/>
          <w:sz w:val="24"/>
          <w:szCs w:val="24"/>
        </w:rPr>
        <w:t>E. camaldulensis</w:t>
      </w:r>
      <w:r w:rsidRPr="0090777A">
        <w:rPr>
          <w:rFonts w:ascii="Times New Roman" w:hAnsi="Times New Roman" w:cs="Times New Roman"/>
          <w:sz w:val="24"/>
          <w:szCs w:val="24"/>
        </w:rPr>
        <w:t xml:space="preserve"> alleviated RBC suppression in diabetic rats, with improvements further linked to the plant’s iron, β-carotene, and vitamin C content, which enhance erythropoiesis and counter oxidative stress</w:t>
      </w:r>
      <w:r w:rsidR="007D1B6B">
        <w:rPr>
          <w:rFonts w:ascii="Times New Roman" w:hAnsi="Times New Roman" w:cs="Times New Roman"/>
          <w:sz w:val="24"/>
          <w:szCs w:val="24"/>
          <w:vertAlign w:val="superscript"/>
        </w:rPr>
        <w:t>15, 16</w:t>
      </w:r>
      <w:r w:rsidRPr="0090777A">
        <w:rPr>
          <w:rFonts w:ascii="Times New Roman" w:hAnsi="Times New Roman" w:cs="Times New Roman"/>
          <w:sz w:val="24"/>
          <w:szCs w:val="24"/>
        </w:rPr>
        <w:t>.</w:t>
      </w:r>
    </w:p>
    <w:p w14:paraId="437CA701" w14:textId="13837994"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Hemoglobin (Hb), the iron-containing oxygen transport protein within RBCs, is frequently reduced in diabetes due to chronic inflammation, oxidative stress, and erythropoietin resistance, contributing to anemia, tissue hypoxia, and elevated cardiovascular risk. In this study, Hb levels were significantly elevated in diabetic controls (15.08 ± 0.40b) relative to normal controls (13.81 ± 0.90ab) and extract-treated groups, an effect likely attributable to hemoconcentration. By contrast, insulin-treated animals displayed markedly reduced Hb (9.84 ± 0.95a), reflecting persistent hematological dysfunction despite glycemic regulation. Extract-treated groups showed a dose-dependent restoration of Hb levels, which may be attributed to both the iron content of the extract</w:t>
      </w:r>
      <w:r w:rsidR="00EC7636">
        <w:rPr>
          <w:rFonts w:ascii="Times New Roman" w:hAnsi="Times New Roman" w:cs="Times New Roman"/>
          <w:sz w:val="24"/>
          <w:szCs w:val="24"/>
          <w:vertAlign w:val="superscript"/>
        </w:rPr>
        <w:t>7</w:t>
      </w:r>
      <w:r w:rsidRPr="0090777A">
        <w:rPr>
          <w:rFonts w:ascii="Times New Roman" w:hAnsi="Times New Roman" w:cs="Times New Roman"/>
          <w:sz w:val="24"/>
          <w:szCs w:val="24"/>
        </w:rPr>
        <w:t xml:space="preserve"> and the antioxidant properties of polyphenols, 1,8-cineole, and tannins, which scavenge free radicals and prevent erythrocyte lipid peroxidation</w:t>
      </w:r>
      <w:r w:rsidR="00EC7636">
        <w:rPr>
          <w:rFonts w:ascii="Times New Roman" w:hAnsi="Times New Roman" w:cs="Times New Roman"/>
          <w:sz w:val="24"/>
          <w:szCs w:val="24"/>
          <w:vertAlign w:val="superscript"/>
        </w:rPr>
        <w:t>15</w:t>
      </w:r>
      <w:r w:rsidRPr="0090777A">
        <w:rPr>
          <w:rFonts w:ascii="Times New Roman" w:hAnsi="Times New Roman" w:cs="Times New Roman"/>
          <w:sz w:val="24"/>
          <w:szCs w:val="24"/>
        </w:rPr>
        <w:t>.</w:t>
      </w:r>
    </w:p>
    <w:p w14:paraId="201FAA28" w14:textId="0034DE6E"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 xml:space="preserve">Packed Cell Volume (PCV), representing the fraction of blood occupied by RBCs, was significantly elevated in diabetic controls (50.33 ± 1.17b), likely reflecting hyperglycemia-induced dehydration. In contrast, insulin-treated groups exhibited reduced PCV (30.07 ± 2.30a), consistent with anemia. Extract-treated animals demonstrated a dose-dependent increase in PCV (46.71–48.20%), suggesting that </w:t>
      </w:r>
      <w:r w:rsidRPr="0090777A">
        <w:rPr>
          <w:rStyle w:val="Emphasis"/>
          <w:rFonts w:ascii="Times New Roman" w:hAnsi="Times New Roman" w:cs="Times New Roman"/>
          <w:sz w:val="24"/>
          <w:szCs w:val="24"/>
        </w:rPr>
        <w:t>E. camaldulensis</w:t>
      </w:r>
      <w:r w:rsidRPr="0090777A">
        <w:rPr>
          <w:rFonts w:ascii="Times New Roman" w:hAnsi="Times New Roman" w:cs="Times New Roman"/>
          <w:sz w:val="24"/>
          <w:szCs w:val="24"/>
        </w:rPr>
        <w:t xml:space="preserve"> supports erythrocyte mass and fluid balance. Elevated PCV in diabetes is clinically significant, as it is associated with worsening microvascular complications</w:t>
      </w:r>
      <w:r w:rsidR="00EC7636">
        <w:rPr>
          <w:rFonts w:ascii="Times New Roman" w:hAnsi="Times New Roman" w:cs="Times New Roman"/>
          <w:sz w:val="24"/>
          <w:szCs w:val="24"/>
          <w:vertAlign w:val="superscript"/>
        </w:rPr>
        <w:t>17</w:t>
      </w:r>
      <w:r w:rsidRPr="0090777A">
        <w:rPr>
          <w:rFonts w:ascii="Times New Roman" w:hAnsi="Times New Roman" w:cs="Times New Roman"/>
          <w:sz w:val="24"/>
          <w:szCs w:val="24"/>
        </w:rPr>
        <w:t>.</w:t>
      </w:r>
    </w:p>
    <w:p w14:paraId="79CF7D5F" w14:textId="3864136F"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Mean Corpuscular Volume (MCV), an index of erythrocyte size, was reduced in both diabetic controls (59.07 ± 0.75ab) and insulin-treated animals (61.00 ± 2.39abc), indicating microcytic anemia likely related to iron dysregulation. However, the 250 mg/kg extract group showed improved MCV (63.28 ± 0.86bc), reflecting enhanced erythropoiesis. Similarly, Mean Corpuscular Hemoglobin Concentration (MCHC), which measures hemoglobin saturation in RBCs, was markedly reduced in insulin-treated groups (24.56 ± 0.42c). By contrast, the 450 mg/kg extract group exhibited significantly higher MCHC (29.98 ± 0.24bc), surpassing both normal and diabetic controls, indicative of improved hemoglobinization and membrane stability</w:t>
      </w:r>
      <w:r w:rsidR="00EC7636">
        <w:rPr>
          <w:rFonts w:ascii="Times New Roman" w:hAnsi="Times New Roman" w:cs="Times New Roman"/>
          <w:sz w:val="24"/>
          <w:szCs w:val="24"/>
          <w:vertAlign w:val="superscript"/>
        </w:rPr>
        <w:t>18</w:t>
      </w:r>
      <w:r w:rsidRPr="0090777A">
        <w:rPr>
          <w:rFonts w:ascii="Times New Roman" w:hAnsi="Times New Roman" w:cs="Times New Roman"/>
          <w:sz w:val="24"/>
          <w:szCs w:val="24"/>
        </w:rPr>
        <w:t>.</w:t>
      </w:r>
    </w:p>
    <w:p w14:paraId="2809923C" w14:textId="034F8A88"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Platelet (PLT) indices further confirmed the hematological benefits of the extract. Diabetic controls exhibited elevated platelet counts (531.83 ± 100.12b), consistent with enhanced thrombogenic potential</w:t>
      </w:r>
      <w:r w:rsidR="002F435B">
        <w:rPr>
          <w:rFonts w:ascii="Times New Roman" w:hAnsi="Times New Roman" w:cs="Times New Roman"/>
          <w:sz w:val="24"/>
          <w:szCs w:val="24"/>
          <w:vertAlign w:val="superscript"/>
        </w:rPr>
        <w:t>19</w:t>
      </w:r>
      <w:r w:rsidRPr="0090777A">
        <w:rPr>
          <w:rFonts w:ascii="Times New Roman" w:hAnsi="Times New Roman" w:cs="Times New Roman"/>
          <w:sz w:val="24"/>
          <w:szCs w:val="24"/>
        </w:rPr>
        <w:t xml:space="preserve">. Remarkably, the 350 mg/kg extract group showed an even greater </w:t>
      </w:r>
      <w:r w:rsidRPr="0090777A">
        <w:rPr>
          <w:rFonts w:ascii="Times New Roman" w:hAnsi="Times New Roman" w:cs="Times New Roman"/>
          <w:sz w:val="24"/>
          <w:szCs w:val="24"/>
        </w:rPr>
        <w:lastRenderedPageBreak/>
        <w:t xml:space="preserve">increase (753.67 ± 30.90bc), suggesting stimulation of </w:t>
      </w:r>
      <w:proofErr w:type="spellStart"/>
      <w:r w:rsidRPr="0090777A">
        <w:rPr>
          <w:rFonts w:ascii="Times New Roman" w:hAnsi="Times New Roman" w:cs="Times New Roman"/>
          <w:sz w:val="24"/>
          <w:szCs w:val="24"/>
        </w:rPr>
        <w:t>megakaryopoiesis</w:t>
      </w:r>
      <w:proofErr w:type="spellEnd"/>
      <w:r w:rsidRPr="0090777A">
        <w:rPr>
          <w:rFonts w:ascii="Times New Roman" w:hAnsi="Times New Roman" w:cs="Times New Roman"/>
          <w:sz w:val="24"/>
          <w:szCs w:val="24"/>
        </w:rPr>
        <w:t xml:space="preserve"> by phenolic compounds</w:t>
      </w:r>
      <w:r w:rsidR="002F435B">
        <w:rPr>
          <w:rFonts w:ascii="Times New Roman" w:hAnsi="Times New Roman" w:cs="Times New Roman"/>
          <w:sz w:val="24"/>
          <w:szCs w:val="24"/>
          <w:vertAlign w:val="superscript"/>
        </w:rPr>
        <w:t>20</w:t>
      </w:r>
      <w:r w:rsidRPr="0090777A">
        <w:rPr>
          <w:rFonts w:ascii="Times New Roman" w:hAnsi="Times New Roman" w:cs="Times New Roman"/>
          <w:sz w:val="24"/>
          <w:szCs w:val="24"/>
        </w:rPr>
        <w:t xml:space="preserve">. This may support vascular repair and mitigate bleeding tendencies, highlighting an additional hematological benefit of </w:t>
      </w:r>
      <w:r w:rsidRPr="0090777A">
        <w:rPr>
          <w:rStyle w:val="Emphasis"/>
          <w:rFonts w:ascii="Times New Roman" w:hAnsi="Times New Roman" w:cs="Times New Roman"/>
          <w:sz w:val="24"/>
          <w:szCs w:val="24"/>
        </w:rPr>
        <w:t>E. camaldulensis</w:t>
      </w:r>
      <w:r w:rsidRPr="0090777A">
        <w:rPr>
          <w:rFonts w:ascii="Times New Roman" w:hAnsi="Times New Roman" w:cs="Times New Roman"/>
          <w:sz w:val="24"/>
          <w:szCs w:val="24"/>
        </w:rPr>
        <w:t>.</w:t>
      </w:r>
    </w:p>
    <w:p w14:paraId="123BD0DB" w14:textId="6A39D5BE"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WBCs, derived from hematopoietic progenitors, are essential for immune defense and include granulocytes (neutrophils, eosinophils, basophils) and agranulocytes (lymphocytes, monocytes). In this study, diabetic controls exhibited significantly elevated WBC counts (9.87 ± 1.80b) relative to normal controls (6.00 ± 0.92a) and insulin-treated animals (8.62 ± 1.04), reflecting systemic inflammation</w:t>
      </w:r>
      <w:r w:rsidR="002F435B">
        <w:rPr>
          <w:rFonts w:ascii="Times New Roman" w:hAnsi="Times New Roman" w:cs="Times New Roman"/>
          <w:sz w:val="24"/>
          <w:szCs w:val="24"/>
          <w:vertAlign w:val="superscript"/>
        </w:rPr>
        <w:t>19</w:t>
      </w:r>
      <w:r w:rsidRPr="0090777A">
        <w:rPr>
          <w:rFonts w:ascii="Times New Roman" w:hAnsi="Times New Roman" w:cs="Times New Roman"/>
          <w:sz w:val="24"/>
          <w:szCs w:val="24"/>
        </w:rPr>
        <w:t xml:space="preserve">. Interestingly, treatment with </w:t>
      </w:r>
      <w:r w:rsidRPr="0090777A">
        <w:rPr>
          <w:rStyle w:val="Emphasis"/>
          <w:rFonts w:ascii="Times New Roman" w:hAnsi="Times New Roman" w:cs="Times New Roman"/>
          <w:sz w:val="24"/>
          <w:szCs w:val="24"/>
        </w:rPr>
        <w:t>E. camaldulensis</w:t>
      </w:r>
      <w:r w:rsidRPr="0090777A">
        <w:rPr>
          <w:rFonts w:ascii="Times New Roman" w:hAnsi="Times New Roman" w:cs="Times New Roman"/>
          <w:sz w:val="24"/>
          <w:szCs w:val="24"/>
        </w:rPr>
        <w:t xml:space="preserve"> at 450 mg/kg further increased WBC counts (12.66 ± 1.55b), suggestive of immunostimulatory activity mediated by flavonoids and tannins</w:t>
      </w:r>
      <w:r w:rsidR="002F435B">
        <w:rPr>
          <w:rFonts w:ascii="Times New Roman" w:hAnsi="Times New Roman" w:cs="Times New Roman"/>
          <w:sz w:val="24"/>
          <w:szCs w:val="24"/>
          <w:vertAlign w:val="superscript"/>
        </w:rPr>
        <w:t>21, 22</w:t>
      </w:r>
      <w:r w:rsidRPr="0090777A">
        <w:rPr>
          <w:rFonts w:ascii="Times New Roman" w:hAnsi="Times New Roman" w:cs="Times New Roman"/>
          <w:sz w:val="24"/>
          <w:szCs w:val="24"/>
        </w:rPr>
        <w:t>.</w:t>
      </w:r>
    </w:p>
    <w:p w14:paraId="1BC818DC" w14:textId="432A2734"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Neutrophil counts, critical for innate immunity, were markedly reduced in diabetic controls (11.50 ± 0.43ab) compared to normal controls (36.00 ± 3.66d), indicating neutropenia and increased susceptibility to infection</w:t>
      </w:r>
      <w:r w:rsidR="002F435B">
        <w:rPr>
          <w:rFonts w:ascii="Times New Roman" w:hAnsi="Times New Roman" w:cs="Times New Roman"/>
          <w:sz w:val="24"/>
          <w:szCs w:val="24"/>
          <w:vertAlign w:val="superscript"/>
        </w:rPr>
        <w:t>23</w:t>
      </w:r>
      <w:r w:rsidRPr="0090777A">
        <w:rPr>
          <w:rFonts w:ascii="Times New Roman" w:hAnsi="Times New Roman" w:cs="Times New Roman"/>
          <w:sz w:val="24"/>
          <w:szCs w:val="24"/>
        </w:rPr>
        <w:t>. Extract treatment produced a dose-dependent recovery, with the 450 mg/kg group showing substantial improvement (27.20 ± 4.18c), likely mediated by granulopoiesis-stimulating phytochemicals</w:t>
      </w:r>
      <w:r w:rsidR="002F435B">
        <w:rPr>
          <w:rFonts w:ascii="Times New Roman" w:hAnsi="Times New Roman" w:cs="Times New Roman"/>
          <w:sz w:val="24"/>
          <w:szCs w:val="24"/>
          <w:vertAlign w:val="superscript"/>
        </w:rPr>
        <w:t>24</w:t>
      </w:r>
      <w:r w:rsidRPr="0090777A">
        <w:rPr>
          <w:rFonts w:ascii="Times New Roman" w:hAnsi="Times New Roman" w:cs="Times New Roman"/>
          <w:sz w:val="24"/>
          <w:szCs w:val="24"/>
        </w:rPr>
        <w:t>. Similarly, lymphocyte, eosinophil, and basophil counts were positively modulated by extract administration. Notably, eosinophils suppressed in insulin-treated groups were restored by extract treatment, while basophils showed significant increases at moderate doses (250–350 mg/kg), indicating optimal immunomodulatory potential.</w:t>
      </w:r>
    </w:p>
    <w:p w14:paraId="666E6558" w14:textId="77777777" w:rsidR="005763CC" w:rsidRPr="0090777A" w:rsidRDefault="005763CC" w:rsidP="005763CC">
      <w:pPr>
        <w:pStyle w:val="NoSpacing"/>
        <w:spacing w:line="360" w:lineRule="auto"/>
        <w:jc w:val="both"/>
        <w:rPr>
          <w:rFonts w:ascii="Times New Roman" w:hAnsi="Times New Roman" w:cs="Times New Roman"/>
          <w:sz w:val="24"/>
          <w:szCs w:val="24"/>
        </w:rPr>
      </w:pPr>
      <w:r w:rsidRPr="0090777A">
        <w:rPr>
          <w:rFonts w:ascii="Times New Roman" w:hAnsi="Times New Roman" w:cs="Times New Roman"/>
          <w:sz w:val="24"/>
          <w:szCs w:val="24"/>
        </w:rPr>
        <w:t xml:space="preserve">Collectively, these findings demonstrate that </w:t>
      </w:r>
      <w:r w:rsidRPr="0090777A">
        <w:rPr>
          <w:rStyle w:val="Emphasis"/>
          <w:rFonts w:ascii="Times New Roman" w:hAnsi="Times New Roman" w:cs="Times New Roman"/>
          <w:sz w:val="24"/>
          <w:szCs w:val="24"/>
        </w:rPr>
        <w:t>Eucalyptus camaldulensis</w:t>
      </w:r>
      <w:r w:rsidRPr="0090777A">
        <w:rPr>
          <w:rFonts w:ascii="Times New Roman" w:hAnsi="Times New Roman" w:cs="Times New Roman"/>
          <w:sz w:val="24"/>
          <w:szCs w:val="24"/>
        </w:rPr>
        <w:t xml:space="preserve"> exerts significant hematological benefits in diabetic models by improving RBC, Hb, PCV, MCV, MCHC, PLT, and WBC indices. These effects suggest enhanced erythropoiesis, restoration of immune competence, and mitigation of oxidative stress, supporting its potential as a complementary therapeutic agent for diabetes-associated hematological alterations</w:t>
      </w:r>
    </w:p>
    <w:p w14:paraId="3432CE5D" w14:textId="77777777" w:rsidR="005763CC" w:rsidRPr="0090777A" w:rsidRDefault="005763CC" w:rsidP="005763CC">
      <w:pPr>
        <w:pStyle w:val="NoSpacing"/>
        <w:spacing w:line="360" w:lineRule="auto"/>
        <w:jc w:val="both"/>
        <w:rPr>
          <w:rFonts w:ascii="Times New Roman" w:hAnsi="Times New Roman" w:cs="Times New Roman"/>
          <w:sz w:val="24"/>
          <w:szCs w:val="24"/>
        </w:rPr>
      </w:pPr>
    </w:p>
    <w:p w14:paraId="68A733D0" w14:textId="77777777" w:rsidR="00E20658" w:rsidRDefault="00E20658" w:rsidP="00E20658">
      <w:pPr>
        <w:pStyle w:val="Heading2"/>
      </w:pPr>
    </w:p>
    <w:p w14:paraId="717BAC18" w14:textId="77777777" w:rsidR="00E20658" w:rsidRDefault="00E20658" w:rsidP="00E20658">
      <w:pPr>
        <w:rPr>
          <w:rFonts w:ascii="Times New Roman" w:hAnsi="Times New Roman" w:cs="Times New Roman"/>
          <w:b/>
          <w:sz w:val="24"/>
          <w:szCs w:val="24"/>
        </w:rPr>
      </w:pPr>
      <w:r>
        <w:rPr>
          <w:rFonts w:ascii="Times New Roman" w:hAnsi="Times New Roman" w:cs="Times New Roman"/>
          <w:b/>
          <w:sz w:val="24"/>
          <w:szCs w:val="24"/>
        </w:rPr>
        <w:br w:type="page"/>
      </w:r>
    </w:p>
    <w:p w14:paraId="30860663" w14:textId="646D2ABE" w:rsidR="00E20658" w:rsidRPr="005763CC" w:rsidRDefault="00F9142F" w:rsidP="005763CC">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3A3879">
        <w:rPr>
          <w:rFonts w:ascii="Times New Roman" w:hAnsi="Times New Roman" w:cs="Times New Roman"/>
          <w:b/>
          <w:sz w:val="24"/>
          <w:szCs w:val="24"/>
        </w:rPr>
        <w:tab/>
      </w:r>
      <w:r w:rsidR="00E20658" w:rsidRPr="005763CC">
        <w:rPr>
          <w:rFonts w:ascii="Times New Roman" w:hAnsi="Times New Roman" w:cs="Times New Roman"/>
          <w:b/>
          <w:sz w:val="24"/>
          <w:szCs w:val="24"/>
        </w:rPr>
        <w:t>Conclusion</w:t>
      </w:r>
    </w:p>
    <w:p w14:paraId="120DCBB5" w14:textId="77777777" w:rsidR="005763CC" w:rsidRPr="005763CC" w:rsidRDefault="005763CC" w:rsidP="005763CC">
      <w:pPr>
        <w:pStyle w:val="NoSpacing"/>
        <w:spacing w:line="360" w:lineRule="auto"/>
        <w:jc w:val="both"/>
        <w:rPr>
          <w:rFonts w:ascii="Times New Roman" w:eastAsia="Times New Roman" w:hAnsi="Times New Roman" w:cs="Times New Roman"/>
          <w:sz w:val="24"/>
          <w:szCs w:val="24"/>
        </w:rPr>
      </w:pPr>
      <w:r w:rsidRPr="005763CC">
        <w:rPr>
          <w:rFonts w:ascii="Times New Roman" w:hAnsi="Times New Roman" w:cs="Times New Roman"/>
          <w:sz w:val="24"/>
          <w:szCs w:val="24"/>
        </w:rPr>
        <w:t xml:space="preserve">This study demonstrated that the ethanol leaf extract of </w:t>
      </w:r>
      <w:r w:rsidRPr="005763CC">
        <w:rPr>
          <w:rStyle w:val="Emphasis"/>
          <w:rFonts w:ascii="Times New Roman" w:hAnsi="Times New Roman" w:cs="Times New Roman"/>
          <w:sz w:val="24"/>
          <w:szCs w:val="24"/>
        </w:rPr>
        <w:t>Eucalyptus camaldulensis</w:t>
      </w:r>
      <w:r w:rsidRPr="005763CC">
        <w:rPr>
          <w:rFonts w:ascii="Times New Roman" w:hAnsi="Times New Roman" w:cs="Times New Roman"/>
          <w:sz w:val="24"/>
          <w:szCs w:val="24"/>
        </w:rPr>
        <w:t xml:space="preserve"> exerts significant protective and hematopoietic effects on hematological parameters in alloxan-induced diabetic Wistar rats. Diabetes mellitus, a chronic metabolic and multisystemic disorder, is known to profoundly disrupt hematological indices, often presenting with anemia, leukocytosis, thrombocytosis, and impaired erythropoiesis. These alterations are largely attributable to oxidative stress, chronic inflammation, and bone marrow suppression. In the present investigation, administration of </w:t>
      </w:r>
      <w:r w:rsidRPr="005763CC">
        <w:rPr>
          <w:rStyle w:val="Emphasis"/>
          <w:rFonts w:ascii="Times New Roman" w:hAnsi="Times New Roman" w:cs="Times New Roman"/>
          <w:sz w:val="24"/>
          <w:szCs w:val="24"/>
        </w:rPr>
        <w:t>Eucalyptus camaldulensis</w:t>
      </w:r>
      <w:r w:rsidRPr="005763CC">
        <w:rPr>
          <w:rFonts w:ascii="Times New Roman" w:hAnsi="Times New Roman" w:cs="Times New Roman"/>
          <w:sz w:val="24"/>
          <w:szCs w:val="24"/>
        </w:rPr>
        <w:t xml:space="preserve"> extract, particularly at doses of 350 and 450 mg/kg, ameliorated these hematological perturbations in a dose-dependent manner.</w:t>
      </w:r>
    </w:p>
    <w:p w14:paraId="364C8F3C" w14:textId="77777777" w:rsidR="005763CC" w:rsidRPr="005763CC" w:rsidRDefault="005763CC" w:rsidP="005763CC">
      <w:pPr>
        <w:pStyle w:val="NoSpacing"/>
        <w:spacing w:line="360" w:lineRule="auto"/>
        <w:jc w:val="both"/>
        <w:rPr>
          <w:rFonts w:ascii="Times New Roman" w:hAnsi="Times New Roman" w:cs="Times New Roman"/>
          <w:sz w:val="24"/>
          <w:szCs w:val="24"/>
        </w:rPr>
      </w:pPr>
      <w:r w:rsidRPr="005763CC">
        <w:rPr>
          <w:rFonts w:ascii="Times New Roman" w:hAnsi="Times New Roman" w:cs="Times New Roman"/>
          <w:sz w:val="24"/>
          <w:szCs w:val="24"/>
        </w:rPr>
        <w:t>Treatment with the extract significantly improved red blood cell count, hemoglobin concentration, and packed cell volume, suggesting enhanced erythropoietic activity and prolonged red cell survival, effects likely mediated by the plant’s bioactive phytochemicals—including flavonoids, tannins, and 1,8-cineole—as well as essential micronutrients such as iron and vitamin C. Furthermore, the extract modulated leukocyte dynamics by enhancing total white blood cell counts, neutrophil activity, and eosinophil levels, while also normalizing platelet counts, thereby demonstrating immunostimulatory and thrombopoietic potential.</w:t>
      </w:r>
    </w:p>
    <w:p w14:paraId="321FB848" w14:textId="77777777" w:rsidR="005763CC" w:rsidRPr="005763CC" w:rsidRDefault="005763CC" w:rsidP="005763CC">
      <w:pPr>
        <w:pStyle w:val="NoSpacing"/>
        <w:spacing w:line="360" w:lineRule="auto"/>
        <w:jc w:val="both"/>
        <w:rPr>
          <w:rFonts w:ascii="Times New Roman" w:hAnsi="Times New Roman" w:cs="Times New Roman"/>
          <w:sz w:val="24"/>
          <w:szCs w:val="24"/>
        </w:rPr>
      </w:pPr>
      <w:r w:rsidRPr="005763CC">
        <w:rPr>
          <w:rFonts w:ascii="Times New Roman" w:hAnsi="Times New Roman" w:cs="Times New Roman"/>
          <w:sz w:val="24"/>
          <w:szCs w:val="24"/>
        </w:rPr>
        <w:t xml:space="preserve">Overall, these findings provide experimental support for the ethnomedicinal use of </w:t>
      </w:r>
      <w:r w:rsidRPr="005763CC">
        <w:rPr>
          <w:rStyle w:val="Emphasis"/>
          <w:rFonts w:ascii="Times New Roman" w:hAnsi="Times New Roman" w:cs="Times New Roman"/>
          <w:sz w:val="24"/>
          <w:szCs w:val="24"/>
        </w:rPr>
        <w:t>Eucalyptus camaldulensis</w:t>
      </w:r>
      <w:r w:rsidRPr="005763CC">
        <w:rPr>
          <w:rFonts w:ascii="Times New Roman" w:hAnsi="Times New Roman" w:cs="Times New Roman"/>
          <w:sz w:val="24"/>
          <w:szCs w:val="24"/>
        </w:rPr>
        <w:t xml:space="preserve"> in hematological disorders and highlight its promise as a complementary therapeutic agent for mitigating hematological complications associated with diabetes mellitus. Nonetheless, further investigations, including mechanistic studies and clinical trials, are warranted to isolate its active constituents and elucidate the molecular pathways underlying these effects</w:t>
      </w:r>
    </w:p>
    <w:p w14:paraId="17EF3204" w14:textId="77777777" w:rsidR="003565C7" w:rsidRPr="005763CC" w:rsidRDefault="003565C7" w:rsidP="005763CC">
      <w:pPr>
        <w:pStyle w:val="NoSpacing"/>
        <w:spacing w:line="360" w:lineRule="auto"/>
        <w:jc w:val="both"/>
        <w:rPr>
          <w:rFonts w:ascii="Times New Roman" w:eastAsia="Times New Roman" w:hAnsi="Times New Roman" w:cs="Times New Roman"/>
          <w:sz w:val="24"/>
          <w:szCs w:val="24"/>
        </w:rPr>
      </w:pPr>
    </w:p>
    <w:p w14:paraId="4E5E8850" w14:textId="77777777" w:rsidR="003565C7" w:rsidRPr="005763CC" w:rsidRDefault="003565C7" w:rsidP="005763CC">
      <w:pPr>
        <w:pStyle w:val="NoSpacing"/>
        <w:spacing w:line="360" w:lineRule="auto"/>
        <w:jc w:val="both"/>
        <w:rPr>
          <w:rFonts w:ascii="Times New Roman" w:hAnsi="Times New Roman" w:cs="Times New Roman"/>
          <w:sz w:val="24"/>
          <w:szCs w:val="24"/>
        </w:rPr>
      </w:pPr>
    </w:p>
    <w:p w14:paraId="1BA03C22" w14:textId="77777777" w:rsidR="003565C7" w:rsidRPr="005763CC" w:rsidRDefault="003565C7" w:rsidP="005763CC">
      <w:pPr>
        <w:pStyle w:val="NoSpacing"/>
        <w:spacing w:line="360" w:lineRule="auto"/>
        <w:jc w:val="both"/>
        <w:rPr>
          <w:rFonts w:ascii="Times New Roman" w:hAnsi="Times New Roman" w:cs="Times New Roman"/>
          <w:sz w:val="24"/>
          <w:szCs w:val="24"/>
        </w:rPr>
      </w:pPr>
    </w:p>
    <w:p w14:paraId="6D2F9A5F" w14:textId="77777777" w:rsidR="003565C7" w:rsidRPr="005763CC" w:rsidRDefault="003565C7" w:rsidP="005763CC">
      <w:pPr>
        <w:pStyle w:val="NoSpacing"/>
        <w:spacing w:line="360" w:lineRule="auto"/>
        <w:jc w:val="both"/>
        <w:rPr>
          <w:rFonts w:ascii="Times New Roman" w:hAnsi="Times New Roman" w:cs="Times New Roman"/>
          <w:sz w:val="24"/>
          <w:szCs w:val="24"/>
        </w:rPr>
      </w:pPr>
    </w:p>
    <w:p w14:paraId="56422D4A" w14:textId="77777777" w:rsidR="003565C7" w:rsidRPr="005763CC" w:rsidRDefault="003565C7" w:rsidP="005763CC">
      <w:pPr>
        <w:pStyle w:val="NoSpacing"/>
        <w:spacing w:line="360" w:lineRule="auto"/>
        <w:jc w:val="both"/>
        <w:rPr>
          <w:rFonts w:ascii="Times New Roman" w:hAnsi="Times New Roman" w:cs="Times New Roman"/>
          <w:sz w:val="24"/>
          <w:szCs w:val="24"/>
        </w:rPr>
      </w:pPr>
    </w:p>
    <w:p w14:paraId="43D0569C" w14:textId="77777777" w:rsidR="003565C7" w:rsidRPr="005763CC" w:rsidRDefault="003565C7" w:rsidP="005763CC">
      <w:pPr>
        <w:pStyle w:val="NoSpacing"/>
        <w:spacing w:line="360" w:lineRule="auto"/>
        <w:jc w:val="both"/>
        <w:rPr>
          <w:rFonts w:ascii="Times New Roman" w:hAnsi="Times New Roman" w:cs="Times New Roman"/>
          <w:sz w:val="24"/>
          <w:szCs w:val="24"/>
        </w:rPr>
      </w:pPr>
    </w:p>
    <w:p w14:paraId="2A9779A3" w14:textId="77777777" w:rsidR="003565C7" w:rsidRPr="005763CC" w:rsidRDefault="003565C7" w:rsidP="005763CC">
      <w:pPr>
        <w:pStyle w:val="NoSpacing"/>
        <w:spacing w:line="360" w:lineRule="auto"/>
        <w:jc w:val="both"/>
        <w:rPr>
          <w:rFonts w:ascii="Times New Roman" w:hAnsi="Times New Roman" w:cs="Times New Roman"/>
          <w:sz w:val="24"/>
          <w:szCs w:val="24"/>
        </w:rPr>
      </w:pPr>
    </w:p>
    <w:p w14:paraId="10222953" w14:textId="77777777" w:rsidR="003565C7" w:rsidRPr="005763CC" w:rsidRDefault="003565C7" w:rsidP="005763CC">
      <w:pPr>
        <w:pStyle w:val="NoSpacing"/>
        <w:spacing w:line="360" w:lineRule="auto"/>
        <w:jc w:val="both"/>
        <w:rPr>
          <w:rFonts w:ascii="Times New Roman" w:hAnsi="Times New Roman" w:cs="Times New Roman"/>
          <w:sz w:val="24"/>
          <w:szCs w:val="24"/>
        </w:rPr>
      </w:pPr>
    </w:p>
    <w:p w14:paraId="09981718" w14:textId="77777777" w:rsidR="003565C7" w:rsidRPr="005763CC" w:rsidRDefault="003565C7" w:rsidP="005763CC">
      <w:pPr>
        <w:pStyle w:val="NoSpacing"/>
        <w:spacing w:line="360" w:lineRule="auto"/>
        <w:jc w:val="both"/>
        <w:rPr>
          <w:rFonts w:ascii="Times New Roman" w:hAnsi="Times New Roman" w:cs="Times New Roman"/>
          <w:sz w:val="24"/>
          <w:szCs w:val="24"/>
        </w:rPr>
      </w:pPr>
    </w:p>
    <w:p w14:paraId="2ABAA134" w14:textId="77777777" w:rsidR="003565C7" w:rsidRDefault="003565C7" w:rsidP="003565C7"/>
    <w:bookmarkEnd w:id="3"/>
    <w:p w14:paraId="54C7052E" w14:textId="77777777" w:rsidR="003565C7" w:rsidRDefault="003565C7" w:rsidP="003565C7"/>
    <w:p w14:paraId="4619A6C3" w14:textId="77777777" w:rsidR="00E20658" w:rsidRPr="00F37B92" w:rsidRDefault="00E20658" w:rsidP="00E20658">
      <w:pPr>
        <w:pStyle w:val="NoSpacing"/>
        <w:jc w:val="both"/>
        <w:rPr>
          <w:rFonts w:ascii="Times New Roman" w:hAnsi="Times New Roman" w:cs="Times New Roman"/>
          <w:b/>
          <w:sz w:val="24"/>
          <w:szCs w:val="24"/>
        </w:rPr>
      </w:pPr>
      <w:r w:rsidRPr="00F37B92">
        <w:rPr>
          <w:rFonts w:ascii="Times New Roman" w:hAnsi="Times New Roman" w:cs="Times New Roman"/>
          <w:b/>
          <w:sz w:val="24"/>
          <w:szCs w:val="24"/>
        </w:rPr>
        <w:t>Ethical Approval</w:t>
      </w:r>
    </w:p>
    <w:p w14:paraId="611F71FC" w14:textId="77777777" w:rsidR="00E20658" w:rsidRPr="00F37B92" w:rsidRDefault="00E20658" w:rsidP="00E20658">
      <w:pPr>
        <w:pStyle w:val="NoSpacing"/>
        <w:jc w:val="both"/>
        <w:rPr>
          <w:rFonts w:ascii="Times New Roman" w:hAnsi="Times New Roman" w:cs="Times New Roman"/>
          <w:sz w:val="24"/>
          <w:szCs w:val="24"/>
        </w:rPr>
      </w:pPr>
      <w:r w:rsidRPr="00F37B92">
        <w:rPr>
          <w:rFonts w:ascii="Times New Roman" w:hAnsi="Times New Roman" w:cs="Times New Roman"/>
          <w:sz w:val="24"/>
          <w:szCs w:val="24"/>
        </w:rPr>
        <w:t xml:space="preserve">Animal Ethic committee approval has been collected and preserved by the author(s). </w:t>
      </w:r>
    </w:p>
    <w:p w14:paraId="0E64C703" w14:textId="77777777" w:rsidR="00E20658" w:rsidRDefault="00E20658" w:rsidP="00E20658">
      <w:pPr>
        <w:pStyle w:val="NoSpacing"/>
        <w:jc w:val="both"/>
        <w:rPr>
          <w:rFonts w:ascii="Times New Roman" w:hAnsi="Times New Roman" w:cs="Times New Roman"/>
          <w:sz w:val="24"/>
          <w:szCs w:val="24"/>
        </w:rPr>
      </w:pPr>
    </w:p>
    <w:p w14:paraId="4B33783C" w14:textId="77777777" w:rsidR="00E20658" w:rsidRPr="00F37B92" w:rsidRDefault="00E20658" w:rsidP="00E20658">
      <w:pPr>
        <w:pStyle w:val="NoSpacing"/>
        <w:jc w:val="both"/>
        <w:rPr>
          <w:rFonts w:ascii="Times New Roman" w:hAnsi="Times New Roman" w:cs="Times New Roman"/>
          <w:b/>
          <w:sz w:val="24"/>
          <w:szCs w:val="24"/>
        </w:rPr>
      </w:pPr>
      <w:r w:rsidRPr="00F37B92">
        <w:rPr>
          <w:rFonts w:ascii="Times New Roman" w:hAnsi="Times New Roman" w:cs="Times New Roman"/>
          <w:b/>
          <w:sz w:val="24"/>
          <w:szCs w:val="24"/>
        </w:rPr>
        <w:t xml:space="preserve">Competing Interests </w:t>
      </w:r>
    </w:p>
    <w:p w14:paraId="40950956" w14:textId="77777777" w:rsidR="00FB3B86" w:rsidRDefault="00E20658" w:rsidP="00E20658">
      <w:pPr>
        <w:pStyle w:val="NoSpacing"/>
        <w:jc w:val="both"/>
      </w:pPr>
      <w:r w:rsidRPr="00F37B92">
        <w:rPr>
          <w:rFonts w:ascii="Times New Roman" w:hAnsi="Times New Roman" w:cs="Times New Roman"/>
          <w:sz w:val="24"/>
          <w:szCs w:val="24"/>
        </w:rPr>
        <w:t>Authors have declared that no competing interests exist.</w:t>
      </w:r>
      <w:r>
        <w:t xml:space="preserve"> </w:t>
      </w:r>
    </w:p>
    <w:p w14:paraId="389F571F" w14:textId="77777777" w:rsidR="00FB3B86" w:rsidRDefault="00FB3B86" w:rsidP="00E20658">
      <w:pPr>
        <w:pStyle w:val="NoSpacing"/>
        <w:jc w:val="both"/>
      </w:pPr>
    </w:p>
    <w:p w14:paraId="663141A5" w14:textId="77777777" w:rsidR="006E3B34" w:rsidRDefault="006E3B34" w:rsidP="00280B3E">
      <w:pPr>
        <w:pStyle w:val="NoSpacing"/>
        <w:ind w:firstLine="720"/>
        <w:jc w:val="both"/>
        <w:rPr>
          <w:rFonts w:ascii="Times New Roman" w:hAnsi="Times New Roman" w:cs="Times New Roman"/>
          <w:sz w:val="24"/>
          <w:szCs w:val="24"/>
        </w:rPr>
      </w:pPr>
    </w:p>
    <w:p w14:paraId="23C0111B" w14:textId="3CDF8655" w:rsidR="00E27E08" w:rsidRPr="00280B3E" w:rsidRDefault="00280B3E" w:rsidP="00280B3E">
      <w:pPr>
        <w:pStyle w:val="NoSpacing"/>
        <w:ind w:firstLine="720"/>
        <w:jc w:val="both"/>
        <w:rPr>
          <w:rFonts w:ascii="Times New Roman" w:eastAsia="Times New Roman" w:hAnsi="Times New Roman" w:cs="Times New Roman"/>
          <w:sz w:val="24"/>
          <w:szCs w:val="24"/>
        </w:rPr>
      </w:pPr>
      <w:r w:rsidRPr="00280B3E">
        <w:rPr>
          <w:rFonts w:ascii="Times New Roman" w:hAnsi="Times New Roman" w:cs="Times New Roman"/>
          <w:sz w:val="24"/>
          <w:szCs w:val="24"/>
        </w:rPr>
        <w:t>References</w:t>
      </w:r>
    </w:p>
    <w:p w14:paraId="1A5CF5F4" w14:textId="77777777" w:rsidR="00E27E08" w:rsidRPr="0001314E" w:rsidRDefault="00E27E08" w:rsidP="0001314E">
      <w:pPr>
        <w:pStyle w:val="NoSpacing"/>
        <w:jc w:val="both"/>
        <w:rPr>
          <w:rFonts w:ascii="Times New Roman" w:hAnsi="Times New Roman" w:cs="Times New Roman"/>
          <w:sz w:val="24"/>
          <w:szCs w:val="24"/>
        </w:rPr>
      </w:pPr>
    </w:p>
    <w:p w14:paraId="7B544D81" w14:textId="4AB5E652" w:rsidR="00E27E08" w:rsidRPr="0001314E" w:rsidRDefault="0091693F" w:rsidP="000B5BD9">
      <w:pPr>
        <w:pStyle w:val="NoSpacing"/>
        <w:numPr>
          <w:ilvl w:val="0"/>
          <w:numId w:val="2"/>
        </w:numPr>
        <w:ind w:hanging="720"/>
        <w:jc w:val="both"/>
        <w:rPr>
          <w:rFonts w:ascii="Times New Roman" w:hAnsi="Times New Roman" w:cs="Times New Roman"/>
          <w:sz w:val="24"/>
          <w:szCs w:val="24"/>
        </w:rPr>
      </w:pPr>
      <w:bookmarkStart w:id="20" w:name="_heading=h.sdgel8n5zb88"/>
      <w:bookmarkEnd w:id="20"/>
      <w:r w:rsidRPr="0001314E">
        <w:rPr>
          <w:rFonts w:ascii="Times New Roman" w:hAnsi="Times New Roman" w:cs="Times New Roman"/>
          <w:color w:val="222222"/>
          <w:sz w:val="24"/>
          <w:szCs w:val="24"/>
          <w:shd w:val="clear" w:color="auto" w:fill="FFFFFF"/>
        </w:rPr>
        <w:t xml:space="preserve">Musa DA, </w:t>
      </w:r>
      <w:proofErr w:type="spellStart"/>
      <w:r w:rsidRPr="0001314E">
        <w:rPr>
          <w:rFonts w:ascii="Times New Roman" w:hAnsi="Times New Roman" w:cs="Times New Roman"/>
          <w:color w:val="222222"/>
          <w:sz w:val="24"/>
          <w:szCs w:val="24"/>
          <w:shd w:val="clear" w:color="auto" w:fill="FFFFFF"/>
        </w:rPr>
        <w:t>Iyeh</w:t>
      </w:r>
      <w:proofErr w:type="spellEnd"/>
      <w:r w:rsidRPr="0001314E">
        <w:rPr>
          <w:rFonts w:ascii="Times New Roman" w:hAnsi="Times New Roman" w:cs="Times New Roman"/>
          <w:color w:val="222222"/>
          <w:sz w:val="24"/>
          <w:szCs w:val="24"/>
          <w:shd w:val="clear" w:color="auto" w:fill="FFFFFF"/>
        </w:rPr>
        <w:t xml:space="preserve"> F, </w:t>
      </w:r>
      <w:proofErr w:type="spellStart"/>
      <w:r w:rsidRPr="0001314E">
        <w:rPr>
          <w:rFonts w:ascii="Times New Roman" w:hAnsi="Times New Roman" w:cs="Times New Roman"/>
          <w:color w:val="222222"/>
          <w:sz w:val="24"/>
          <w:szCs w:val="24"/>
          <w:shd w:val="clear" w:color="auto" w:fill="FFFFFF"/>
        </w:rPr>
        <w:t>Ogbiko</w:t>
      </w:r>
      <w:proofErr w:type="spellEnd"/>
      <w:r w:rsidRPr="0001314E">
        <w:rPr>
          <w:rFonts w:ascii="Times New Roman" w:hAnsi="Times New Roman" w:cs="Times New Roman"/>
          <w:color w:val="222222"/>
          <w:sz w:val="24"/>
          <w:szCs w:val="24"/>
          <w:shd w:val="clear" w:color="auto" w:fill="FFFFFF"/>
        </w:rPr>
        <w:t xml:space="preserve"> C, Nwodo OF. Effect of Ficus capensis chloroform extract and Eucalyptus camaldulensis n-hexane extract on blood glucose and lipids in normal Wistar rats. Journal of Pharmacy </w:t>
      </w:r>
      <w:r w:rsidR="00377EEF">
        <w:rPr>
          <w:rFonts w:ascii="Times New Roman" w:hAnsi="Times New Roman" w:cs="Times New Roman"/>
          <w:color w:val="222222"/>
          <w:sz w:val="24"/>
          <w:szCs w:val="24"/>
          <w:shd w:val="clear" w:color="auto" w:fill="FFFFFF"/>
        </w:rPr>
        <w:t>and</w:t>
      </w:r>
      <w:r w:rsidRPr="0001314E">
        <w:rPr>
          <w:rFonts w:ascii="Times New Roman" w:hAnsi="Times New Roman" w:cs="Times New Roman"/>
          <w:color w:val="222222"/>
          <w:sz w:val="24"/>
          <w:szCs w:val="24"/>
          <w:shd w:val="clear" w:color="auto" w:fill="FFFFFF"/>
        </w:rPr>
        <w:t xml:space="preserve"> Bioresources. 2019</w:t>
      </w:r>
      <w:r w:rsidR="00377EEF">
        <w:rPr>
          <w:rFonts w:ascii="Times New Roman" w:hAnsi="Times New Roman" w:cs="Times New Roman"/>
          <w:color w:val="222222"/>
          <w:sz w:val="24"/>
          <w:szCs w:val="24"/>
          <w:shd w:val="clear" w:color="auto" w:fill="FFFFFF"/>
        </w:rPr>
        <w:t xml:space="preserve">; </w:t>
      </w:r>
      <w:r w:rsidRPr="0001314E">
        <w:rPr>
          <w:rFonts w:ascii="Times New Roman" w:hAnsi="Times New Roman" w:cs="Times New Roman"/>
          <w:color w:val="222222"/>
          <w:sz w:val="24"/>
          <w:szCs w:val="24"/>
          <w:shd w:val="clear" w:color="auto" w:fill="FFFFFF"/>
        </w:rPr>
        <w:t>11;16(2):173-7.</w:t>
      </w:r>
    </w:p>
    <w:p w14:paraId="029FB013" w14:textId="77777777" w:rsidR="0001314E" w:rsidRDefault="0001314E" w:rsidP="000B5BD9">
      <w:pPr>
        <w:pStyle w:val="NoSpacing"/>
        <w:ind w:hanging="720"/>
        <w:jc w:val="both"/>
        <w:rPr>
          <w:rFonts w:ascii="Times New Roman" w:hAnsi="Times New Roman" w:cs="Times New Roman"/>
          <w:color w:val="222222"/>
          <w:sz w:val="24"/>
          <w:szCs w:val="24"/>
          <w:shd w:val="clear" w:color="auto" w:fill="FFFFFF"/>
        </w:rPr>
      </w:pPr>
    </w:p>
    <w:p w14:paraId="26232133" w14:textId="7954E0F7" w:rsidR="0091693F" w:rsidRPr="0001314E" w:rsidRDefault="0091693F"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01314E">
        <w:rPr>
          <w:rFonts w:ascii="Times New Roman" w:hAnsi="Times New Roman" w:cs="Times New Roman"/>
          <w:color w:val="222222"/>
          <w:sz w:val="24"/>
          <w:szCs w:val="24"/>
          <w:shd w:val="clear" w:color="auto" w:fill="FFFFFF"/>
        </w:rPr>
        <w:t xml:space="preserve">Amaechi D, Ekpe IP, Okezie UJ, </w:t>
      </w:r>
      <w:proofErr w:type="spellStart"/>
      <w:r w:rsidRPr="0001314E">
        <w:rPr>
          <w:rFonts w:ascii="Times New Roman" w:hAnsi="Times New Roman" w:cs="Times New Roman"/>
          <w:color w:val="222222"/>
          <w:sz w:val="24"/>
          <w:szCs w:val="24"/>
          <w:shd w:val="clear" w:color="auto" w:fill="FFFFFF"/>
        </w:rPr>
        <w:t>Chukwuamaka</w:t>
      </w:r>
      <w:proofErr w:type="spellEnd"/>
      <w:r w:rsidRPr="0001314E">
        <w:rPr>
          <w:rFonts w:ascii="Times New Roman" w:hAnsi="Times New Roman" w:cs="Times New Roman"/>
          <w:color w:val="222222"/>
          <w:sz w:val="24"/>
          <w:szCs w:val="24"/>
          <w:shd w:val="clear" w:color="auto" w:fill="FFFFFF"/>
        </w:rPr>
        <w:t xml:space="preserve"> IN. Nephroprotective Effects of Eucalyptus Camaldulensis Ethanolic Leaf Extract </w:t>
      </w:r>
      <w:proofErr w:type="gramStart"/>
      <w:r w:rsidRPr="0001314E">
        <w:rPr>
          <w:rFonts w:ascii="Times New Roman" w:hAnsi="Times New Roman" w:cs="Times New Roman"/>
          <w:color w:val="222222"/>
          <w:sz w:val="24"/>
          <w:szCs w:val="24"/>
          <w:shd w:val="clear" w:color="auto" w:fill="FFFFFF"/>
        </w:rPr>
        <w:t>In</w:t>
      </w:r>
      <w:proofErr w:type="gramEnd"/>
      <w:r w:rsidRPr="0001314E">
        <w:rPr>
          <w:rFonts w:ascii="Times New Roman" w:hAnsi="Times New Roman" w:cs="Times New Roman"/>
          <w:color w:val="222222"/>
          <w:sz w:val="24"/>
          <w:szCs w:val="24"/>
          <w:shd w:val="clear" w:color="auto" w:fill="FFFFFF"/>
        </w:rPr>
        <w:t xml:space="preserve"> Wistar Rats. Healthcare Studies. 2024</w:t>
      </w:r>
      <w:r w:rsidR="00377EEF">
        <w:rPr>
          <w:rFonts w:ascii="Times New Roman" w:hAnsi="Times New Roman" w:cs="Times New Roman"/>
          <w:color w:val="222222"/>
          <w:sz w:val="24"/>
          <w:szCs w:val="24"/>
          <w:shd w:val="clear" w:color="auto" w:fill="FFFFFF"/>
        </w:rPr>
        <w:t>;</w:t>
      </w:r>
      <w:r w:rsidRPr="0001314E">
        <w:rPr>
          <w:rFonts w:ascii="Times New Roman" w:hAnsi="Times New Roman" w:cs="Times New Roman"/>
          <w:color w:val="222222"/>
          <w:sz w:val="24"/>
          <w:szCs w:val="24"/>
          <w:shd w:val="clear" w:color="auto" w:fill="FFFFFF"/>
        </w:rPr>
        <w:t xml:space="preserve"> 19;2(2):9-14.</w:t>
      </w:r>
    </w:p>
    <w:p w14:paraId="79611747" w14:textId="77777777" w:rsidR="0091693F" w:rsidRPr="0001314E" w:rsidRDefault="0091693F" w:rsidP="000B5BD9">
      <w:pPr>
        <w:pStyle w:val="NoSpacing"/>
        <w:ind w:hanging="720"/>
        <w:jc w:val="both"/>
        <w:rPr>
          <w:rFonts w:ascii="Times New Roman" w:hAnsi="Times New Roman" w:cs="Times New Roman"/>
          <w:color w:val="222222"/>
          <w:sz w:val="24"/>
          <w:szCs w:val="24"/>
          <w:shd w:val="clear" w:color="auto" w:fill="FFFFFF"/>
        </w:rPr>
      </w:pPr>
    </w:p>
    <w:p w14:paraId="0E2812E7" w14:textId="266DDFB9" w:rsidR="0091693F" w:rsidRPr="0001314E" w:rsidRDefault="0091693F"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01314E">
        <w:rPr>
          <w:rFonts w:ascii="Times New Roman" w:hAnsi="Times New Roman" w:cs="Times New Roman"/>
          <w:color w:val="222222"/>
          <w:sz w:val="24"/>
          <w:szCs w:val="24"/>
          <w:shd w:val="clear" w:color="auto" w:fill="FFFFFF"/>
        </w:rPr>
        <w:t>Nyandoro SS, Munissi JJ. Biomedical Potential of Natural Products from Selected Tanzanian Flora: A Review. Tanzania Journal of Science. 2024</w:t>
      </w:r>
      <w:r w:rsidR="00377EEF">
        <w:rPr>
          <w:rFonts w:ascii="Times New Roman" w:hAnsi="Times New Roman" w:cs="Times New Roman"/>
          <w:color w:val="222222"/>
          <w:sz w:val="24"/>
          <w:szCs w:val="24"/>
          <w:shd w:val="clear" w:color="auto" w:fill="FFFFFF"/>
        </w:rPr>
        <w:t xml:space="preserve">; </w:t>
      </w:r>
      <w:r w:rsidRPr="0001314E">
        <w:rPr>
          <w:rFonts w:ascii="Times New Roman" w:hAnsi="Times New Roman" w:cs="Times New Roman"/>
          <w:color w:val="222222"/>
          <w:sz w:val="24"/>
          <w:szCs w:val="24"/>
          <w:shd w:val="clear" w:color="auto" w:fill="FFFFFF"/>
        </w:rPr>
        <w:t>30;50(4):789-812.</w:t>
      </w:r>
    </w:p>
    <w:p w14:paraId="05446B1C" w14:textId="0A519627" w:rsidR="0001314E" w:rsidRDefault="0001314E" w:rsidP="000B5BD9">
      <w:pPr>
        <w:pStyle w:val="NoSpacing"/>
        <w:ind w:hanging="720"/>
        <w:jc w:val="both"/>
        <w:rPr>
          <w:rFonts w:ascii="Times New Roman" w:hAnsi="Times New Roman" w:cs="Times New Roman"/>
          <w:color w:val="222222"/>
          <w:sz w:val="24"/>
          <w:szCs w:val="24"/>
          <w:shd w:val="clear" w:color="auto" w:fill="FFFFFF"/>
        </w:rPr>
      </w:pPr>
    </w:p>
    <w:p w14:paraId="41D29879" w14:textId="77777777" w:rsidR="0069616B" w:rsidRPr="00367EE2" w:rsidRDefault="0069616B"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367EE2">
        <w:rPr>
          <w:rFonts w:ascii="Times New Roman" w:hAnsi="Times New Roman" w:cs="Times New Roman"/>
          <w:color w:val="222222"/>
          <w:sz w:val="24"/>
          <w:szCs w:val="24"/>
          <w:shd w:val="clear" w:color="auto" w:fill="FFFFFF"/>
        </w:rPr>
        <w:t xml:space="preserve">Akinyemi KO, Mendie UE, Smith ST, </w:t>
      </w:r>
      <w:proofErr w:type="spellStart"/>
      <w:r w:rsidRPr="00367EE2">
        <w:rPr>
          <w:rFonts w:ascii="Times New Roman" w:hAnsi="Times New Roman" w:cs="Times New Roman"/>
          <w:color w:val="222222"/>
          <w:sz w:val="24"/>
          <w:szCs w:val="24"/>
          <w:shd w:val="clear" w:color="auto" w:fill="FFFFFF"/>
        </w:rPr>
        <w:t>Oyefolu</w:t>
      </w:r>
      <w:proofErr w:type="spellEnd"/>
      <w:r w:rsidRPr="00367EE2">
        <w:rPr>
          <w:rFonts w:ascii="Times New Roman" w:hAnsi="Times New Roman" w:cs="Times New Roman"/>
          <w:color w:val="222222"/>
          <w:sz w:val="24"/>
          <w:szCs w:val="24"/>
          <w:shd w:val="clear" w:color="auto" w:fill="FFFFFF"/>
        </w:rPr>
        <w:t xml:space="preserve"> AO, Coker AO. Screening of some medicinal plants used in south-west Nigerian traditional medicine for anti-Salmonella typhi activity. Journal of Herbal Pharmacotherapy. 2005</w:t>
      </w:r>
      <w:r>
        <w:rPr>
          <w:rFonts w:ascii="Times New Roman" w:hAnsi="Times New Roman" w:cs="Times New Roman"/>
          <w:color w:val="222222"/>
          <w:sz w:val="24"/>
          <w:szCs w:val="24"/>
          <w:shd w:val="clear" w:color="auto" w:fill="FFFFFF"/>
        </w:rPr>
        <w:t xml:space="preserve">; </w:t>
      </w:r>
      <w:r w:rsidRPr="00367EE2">
        <w:rPr>
          <w:rFonts w:ascii="Times New Roman" w:hAnsi="Times New Roman" w:cs="Times New Roman"/>
          <w:color w:val="222222"/>
          <w:sz w:val="24"/>
          <w:szCs w:val="24"/>
          <w:shd w:val="clear" w:color="auto" w:fill="FFFFFF"/>
        </w:rPr>
        <w:t>1;5(1):45-60.</w:t>
      </w:r>
    </w:p>
    <w:p w14:paraId="47302A48" w14:textId="77777777" w:rsidR="0069616B" w:rsidRPr="00367EE2" w:rsidRDefault="0069616B" w:rsidP="000B5BD9">
      <w:pPr>
        <w:pStyle w:val="NoSpacing"/>
        <w:spacing w:line="360" w:lineRule="auto"/>
        <w:ind w:hanging="720"/>
        <w:jc w:val="both"/>
        <w:rPr>
          <w:rFonts w:ascii="Times New Roman" w:hAnsi="Times New Roman" w:cs="Times New Roman"/>
          <w:b/>
          <w:sz w:val="24"/>
          <w:szCs w:val="24"/>
        </w:rPr>
      </w:pPr>
    </w:p>
    <w:p w14:paraId="1DD2DB35" w14:textId="77777777" w:rsidR="0069616B" w:rsidRPr="00367EE2" w:rsidRDefault="0069616B" w:rsidP="000B5BD9">
      <w:pPr>
        <w:pStyle w:val="NoSpacing"/>
        <w:numPr>
          <w:ilvl w:val="0"/>
          <w:numId w:val="2"/>
        </w:numPr>
        <w:ind w:hanging="720"/>
        <w:jc w:val="both"/>
        <w:rPr>
          <w:rFonts w:ascii="Times New Roman" w:hAnsi="Times New Roman" w:cs="Times New Roman"/>
          <w:color w:val="222222"/>
          <w:sz w:val="24"/>
          <w:szCs w:val="24"/>
          <w:shd w:val="clear" w:color="auto" w:fill="FFFFFF"/>
        </w:rPr>
      </w:pPr>
      <w:proofErr w:type="spellStart"/>
      <w:r w:rsidRPr="00367EE2">
        <w:rPr>
          <w:rFonts w:ascii="Times New Roman" w:hAnsi="Times New Roman" w:cs="Times New Roman"/>
          <w:color w:val="222222"/>
          <w:sz w:val="24"/>
          <w:szCs w:val="24"/>
          <w:shd w:val="clear" w:color="auto" w:fill="FFFFFF"/>
        </w:rPr>
        <w:t>Ufelle</w:t>
      </w:r>
      <w:proofErr w:type="spellEnd"/>
      <w:r w:rsidRPr="00367EE2">
        <w:rPr>
          <w:rFonts w:ascii="Times New Roman" w:hAnsi="Times New Roman" w:cs="Times New Roman"/>
          <w:color w:val="222222"/>
          <w:sz w:val="24"/>
          <w:szCs w:val="24"/>
          <w:shd w:val="clear" w:color="auto" w:fill="FFFFFF"/>
        </w:rPr>
        <w:t xml:space="preserve"> SA, </w:t>
      </w:r>
      <w:proofErr w:type="spellStart"/>
      <w:r w:rsidRPr="00367EE2">
        <w:rPr>
          <w:rFonts w:ascii="Times New Roman" w:hAnsi="Times New Roman" w:cs="Times New Roman"/>
          <w:color w:val="222222"/>
          <w:sz w:val="24"/>
          <w:szCs w:val="24"/>
          <w:shd w:val="clear" w:color="auto" w:fill="FFFFFF"/>
        </w:rPr>
        <w:t>Onyekwelu</w:t>
      </w:r>
      <w:proofErr w:type="spellEnd"/>
      <w:r w:rsidRPr="00367EE2">
        <w:rPr>
          <w:rFonts w:ascii="Times New Roman" w:hAnsi="Times New Roman" w:cs="Times New Roman"/>
          <w:color w:val="222222"/>
          <w:sz w:val="24"/>
          <w:szCs w:val="24"/>
          <w:shd w:val="clear" w:color="auto" w:fill="FFFFFF"/>
        </w:rPr>
        <w:t xml:space="preserve"> KC, </w:t>
      </w:r>
      <w:proofErr w:type="spellStart"/>
      <w:r w:rsidRPr="00367EE2">
        <w:rPr>
          <w:rFonts w:ascii="Times New Roman" w:hAnsi="Times New Roman" w:cs="Times New Roman"/>
          <w:color w:val="222222"/>
          <w:sz w:val="24"/>
          <w:szCs w:val="24"/>
          <w:shd w:val="clear" w:color="auto" w:fill="FFFFFF"/>
        </w:rPr>
        <w:t>Achukwu</w:t>
      </w:r>
      <w:proofErr w:type="spellEnd"/>
      <w:r w:rsidRPr="00367EE2">
        <w:rPr>
          <w:rFonts w:ascii="Times New Roman" w:hAnsi="Times New Roman" w:cs="Times New Roman"/>
          <w:color w:val="222222"/>
          <w:sz w:val="24"/>
          <w:szCs w:val="24"/>
          <w:shd w:val="clear" w:color="auto" w:fill="FFFFFF"/>
        </w:rPr>
        <w:t xml:space="preserve"> PU, Ezeh CO, Ghasi S. </w:t>
      </w:r>
      <w:proofErr w:type="spellStart"/>
      <w:r w:rsidRPr="00367EE2">
        <w:rPr>
          <w:rFonts w:ascii="Times New Roman" w:hAnsi="Times New Roman" w:cs="Times New Roman"/>
          <w:color w:val="222222"/>
          <w:sz w:val="24"/>
          <w:szCs w:val="24"/>
          <w:shd w:val="clear" w:color="auto" w:fill="FFFFFF"/>
        </w:rPr>
        <w:t>Haematological</w:t>
      </w:r>
      <w:proofErr w:type="spellEnd"/>
      <w:r w:rsidRPr="00367EE2">
        <w:rPr>
          <w:rFonts w:ascii="Times New Roman" w:hAnsi="Times New Roman" w:cs="Times New Roman"/>
          <w:color w:val="222222"/>
          <w:sz w:val="24"/>
          <w:szCs w:val="24"/>
          <w:shd w:val="clear" w:color="auto" w:fill="FFFFFF"/>
        </w:rPr>
        <w:t xml:space="preserve"> effects of leaf extract of Moringa oleifera Lam in normal and </w:t>
      </w:r>
      <w:proofErr w:type="spellStart"/>
      <w:r w:rsidRPr="00367EE2">
        <w:rPr>
          <w:rFonts w:ascii="Times New Roman" w:hAnsi="Times New Roman" w:cs="Times New Roman"/>
          <w:color w:val="222222"/>
          <w:sz w:val="24"/>
          <w:szCs w:val="24"/>
          <w:shd w:val="clear" w:color="auto" w:fill="FFFFFF"/>
        </w:rPr>
        <w:t>myelo</w:t>
      </w:r>
      <w:proofErr w:type="spellEnd"/>
      <w:r w:rsidRPr="00367EE2">
        <w:rPr>
          <w:rFonts w:ascii="Times New Roman" w:hAnsi="Times New Roman" w:cs="Times New Roman"/>
          <w:color w:val="222222"/>
          <w:sz w:val="24"/>
          <w:szCs w:val="24"/>
          <w:shd w:val="clear" w:color="auto" w:fill="FFFFFF"/>
        </w:rPr>
        <w:t xml:space="preserve">-suppressed </w:t>
      </w:r>
      <w:proofErr w:type="spellStart"/>
      <w:r w:rsidRPr="00367EE2">
        <w:rPr>
          <w:rFonts w:ascii="Times New Roman" w:hAnsi="Times New Roman" w:cs="Times New Roman"/>
          <w:color w:val="222222"/>
          <w:sz w:val="24"/>
          <w:szCs w:val="24"/>
          <w:shd w:val="clear" w:color="auto" w:fill="FFFFFF"/>
        </w:rPr>
        <w:t>wistar</w:t>
      </w:r>
      <w:proofErr w:type="spellEnd"/>
      <w:r w:rsidRPr="00367EE2">
        <w:rPr>
          <w:rFonts w:ascii="Times New Roman" w:hAnsi="Times New Roman" w:cs="Times New Roman"/>
          <w:color w:val="222222"/>
          <w:sz w:val="24"/>
          <w:szCs w:val="24"/>
          <w:shd w:val="clear" w:color="auto" w:fill="FFFFFF"/>
        </w:rPr>
        <w:t xml:space="preserve"> rats. African Journal of Biomedical Research. 2018</w:t>
      </w:r>
      <w:r>
        <w:rPr>
          <w:rFonts w:ascii="Times New Roman" w:hAnsi="Times New Roman" w:cs="Times New Roman"/>
          <w:color w:val="222222"/>
          <w:sz w:val="24"/>
          <w:szCs w:val="24"/>
          <w:shd w:val="clear" w:color="auto" w:fill="FFFFFF"/>
        </w:rPr>
        <w:t xml:space="preserve">; </w:t>
      </w:r>
      <w:r w:rsidRPr="00367EE2">
        <w:rPr>
          <w:rFonts w:ascii="Times New Roman" w:hAnsi="Times New Roman" w:cs="Times New Roman"/>
          <w:color w:val="222222"/>
          <w:sz w:val="24"/>
          <w:szCs w:val="24"/>
          <w:shd w:val="clear" w:color="auto" w:fill="FFFFFF"/>
        </w:rPr>
        <w:t>1;21(1):87-90.</w:t>
      </w:r>
    </w:p>
    <w:p w14:paraId="3D304BEF" w14:textId="77777777" w:rsidR="0069616B" w:rsidRPr="00367EE2" w:rsidRDefault="0069616B" w:rsidP="000B5BD9">
      <w:pPr>
        <w:pStyle w:val="NoSpacing"/>
        <w:ind w:hanging="720"/>
        <w:jc w:val="both"/>
        <w:rPr>
          <w:rFonts w:ascii="Times New Roman" w:hAnsi="Times New Roman" w:cs="Times New Roman"/>
          <w:color w:val="222222"/>
          <w:sz w:val="24"/>
          <w:szCs w:val="24"/>
          <w:shd w:val="clear" w:color="auto" w:fill="FFFFFF"/>
        </w:rPr>
      </w:pPr>
    </w:p>
    <w:p w14:paraId="00DDD4D6" w14:textId="77777777" w:rsidR="0069616B" w:rsidRPr="00367EE2" w:rsidRDefault="0069616B"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367EE2">
        <w:rPr>
          <w:rFonts w:ascii="Times New Roman" w:hAnsi="Times New Roman" w:cs="Times New Roman"/>
          <w:color w:val="222222"/>
          <w:sz w:val="24"/>
          <w:szCs w:val="24"/>
          <w:shd w:val="clear" w:color="auto" w:fill="FFFFFF"/>
        </w:rPr>
        <w:t>Egharevba HO, Ibrahim JA, Kassam CD, Kunle OF. Integrating traditional medicine practice into the formal health care delivery system in the new millennium–the Nigerian approach: a review. Int J Life Sci. 2015</w:t>
      </w:r>
      <w:r>
        <w:rPr>
          <w:rFonts w:ascii="Times New Roman" w:hAnsi="Times New Roman" w:cs="Times New Roman"/>
          <w:color w:val="222222"/>
          <w:sz w:val="24"/>
          <w:szCs w:val="24"/>
          <w:shd w:val="clear" w:color="auto" w:fill="FFFFFF"/>
        </w:rPr>
        <w:t>;</w:t>
      </w:r>
      <w:r w:rsidRPr="00367EE2">
        <w:rPr>
          <w:rFonts w:ascii="Times New Roman" w:hAnsi="Times New Roman" w:cs="Times New Roman"/>
          <w:color w:val="222222"/>
          <w:sz w:val="24"/>
          <w:szCs w:val="24"/>
          <w:shd w:val="clear" w:color="auto" w:fill="FFFFFF"/>
        </w:rPr>
        <w:t xml:space="preserve"> 1;4(2):120-8.</w:t>
      </w:r>
    </w:p>
    <w:p w14:paraId="76FA1A20" w14:textId="73C93429" w:rsidR="0069616B" w:rsidRDefault="0069616B" w:rsidP="000B5BD9">
      <w:pPr>
        <w:pStyle w:val="NoSpacing"/>
        <w:ind w:hanging="720"/>
        <w:jc w:val="both"/>
        <w:rPr>
          <w:rFonts w:ascii="Times New Roman" w:hAnsi="Times New Roman" w:cs="Times New Roman"/>
          <w:color w:val="222222"/>
          <w:sz w:val="24"/>
          <w:szCs w:val="24"/>
          <w:shd w:val="clear" w:color="auto" w:fill="FFFFFF"/>
        </w:rPr>
      </w:pPr>
    </w:p>
    <w:p w14:paraId="62BDFC79" w14:textId="1B76C4C8" w:rsidR="0091693F" w:rsidRPr="0001314E" w:rsidRDefault="0091693F"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01314E">
        <w:rPr>
          <w:rFonts w:ascii="Times New Roman" w:hAnsi="Times New Roman" w:cs="Times New Roman"/>
          <w:color w:val="222222"/>
          <w:sz w:val="24"/>
          <w:szCs w:val="24"/>
          <w:shd w:val="clear" w:color="auto" w:fill="FFFFFF"/>
        </w:rPr>
        <w:t xml:space="preserve">Dakheel MH, Mohammed WA, Murad HM, Fadhil IA. Effect of Ethanolic Extracts leaves of Eucalyptus camaldulensis on </w:t>
      </w:r>
      <w:proofErr w:type="spellStart"/>
      <w:r w:rsidRPr="0001314E">
        <w:rPr>
          <w:rFonts w:ascii="Times New Roman" w:hAnsi="Times New Roman" w:cs="Times New Roman"/>
          <w:color w:val="222222"/>
          <w:sz w:val="24"/>
          <w:szCs w:val="24"/>
          <w:shd w:val="clear" w:color="auto" w:fill="FFFFFF"/>
        </w:rPr>
        <w:t>heamatological</w:t>
      </w:r>
      <w:proofErr w:type="spellEnd"/>
      <w:r w:rsidRPr="0001314E">
        <w:rPr>
          <w:rFonts w:ascii="Times New Roman" w:hAnsi="Times New Roman" w:cs="Times New Roman"/>
          <w:color w:val="222222"/>
          <w:sz w:val="24"/>
          <w:szCs w:val="24"/>
          <w:shd w:val="clear" w:color="auto" w:fill="FFFFFF"/>
        </w:rPr>
        <w:t xml:space="preserve"> parameters of Males </w:t>
      </w:r>
      <w:proofErr w:type="spellStart"/>
      <w:r w:rsidRPr="0001314E">
        <w:rPr>
          <w:rFonts w:ascii="Times New Roman" w:hAnsi="Times New Roman" w:cs="Times New Roman"/>
          <w:color w:val="222222"/>
          <w:sz w:val="24"/>
          <w:szCs w:val="24"/>
          <w:shd w:val="clear" w:color="auto" w:fill="FFFFFF"/>
        </w:rPr>
        <w:t>wistar</w:t>
      </w:r>
      <w:proofErr w:type="spellEnd"/>
      <w:r w:rsidRPr="0001314E">
        <w:rPr>
          <w:rFonts w:ascii="Times New Roman" w:hAnsi="Times New Roman" w:cs="Times New Roman"/>
          <w:color w:val="222222"/>
          <w:sz w:val="24"/>
          <w:szCs w:val="24"/>
          <w:shd w:val="clear" w:color="auto" w:fill="FFFFFF"/>
        </w:rPr>
        <w:t xml:space="preserve"> rats. International Journal </w:t>
      </w:r>
      <w:proofErr w:type="spellStart"/>
      <w:r w:rsidRPr="0001314E">
        <w:rPr>
          <w:rFonts w:ascii="Times New Roman" w:hAnsi="Times New Roman" w:cs="Times New Roman"/>
          <w:color w:val="222222"/>
          <w:sz w:val="24"/>
          <w:szCs w:val="24"/>
          <w:shd w:val="clear" w:color="auto" w:fill="FFFFFF"/>
        </w:rPr>
        <w:t>ofChemTech</w:t>
      </w:r>
      <w:proofErr w:type="spellEnd"/>
      <w:r w:rsidRPr="0001314E">
        <w:rPr>
          <w:rFonts w:ascii="Times New Roman" w:hAnsi="Times New Roman" w:cs="Times New Roman"/>
          <w:color w:val="222222"/>
          <w:sz w:val="24"/>
          <w:szCs w:val="24"/>
          <w:shd w:val="clear" w:color="auto" w:fill="FFFFFF"/>
        </w:rPr>
        <w:t xml:space="preserve"> Research. 2017;10(4):448-52.</w:t>
      </w:r>
    </w:p>
    <w:p w14:paraId="6FD24562" w14:textId="77777777" w:rsidR="0001314E" w:rsidRDefault="0001314E" w:rsidP="000B5BD9">
      <w:pPr>
        <w:pStyle w:val="NoSpacing"/>
        <w:ind w:hanging="720"/>
        <w:jc w:val="both"/>
        <w:rPr>
          <w:rFonts w:ascii="Times New Roman" w:hAnsi="Times New Roman" w:cs="Times New Roman"/>
          <w:color w:val="222222"/>
          <w:sz w:val="24"/>
          <w:szCs w:val="24"/>
          <w:shd w:val="clear" w:color="auto" w:fill="FFFFFF"/>
        </w:rPr>
      </w:pPr>
    </w:p>
    <w:p w14:paraId="25AE3C6B" w14:textId="1F1FB147" w:rsidR="0091693F" w:rsidRDefault="0091693F" w:rsidP="000B5BD9">
      <w:pPr>
        <w:pStyle w:val="NoSpacing"/>
        <w:numPr>
          <w:ilvl w:val="0"/>
          <w:numId w:val="2"/>
        </w:numPr>
        <w:ind w:hanging="720"/>
        <w:jc w:val="both"/>
        <w:rPr>
          <w:rFonts w:ascii="Times New Roman" w:hAnsi="Times New Roman" w:cs="Times New Roman"/>
          <w:color w:val="222222"/>
          <w:sz w:val="24"/>
          <w:szCs w:val="24"/>
          <w:shd w:val="clear" w:color="auto" w:fill="FFFFFF"/>
        </w:rPr>
      </w:pPr>
      <w:proofErr w:type="spellStart"/>
      <w:r w:rsidRPr="0001314E">
        <w:rPr>
          <w:rFonts w:ascii="Times New Roman" w:hAnsi="Times New Roman" w:cs="Times New Roman"/>
          <w:color w:val="222222"/>
          <w:sz w:val="24"/>
          <w:szCs w:val="24"/>
          <w:shd w:val="clear" w:color="auto" w:fill="FFFFFF"/>
        </w:rPr>
        <w:t>Uadia</w:t>
      </w:r>
      <w:proofErr w:type="spellEnd"/>
      <w:r w:rsidRPr="0001314E">
        <w:rPr>
          <w:rFonts w:ascii="Times New Roman" w:hAnsi="Times New Roman" w:cs="Times New Roman"/>
          <w:color w:val="222222"/>
          <w:sz w:val="24"/>
          <w:szCs w:val="24"/>
          <w:shd w:val="clear" w:color="auto" w:fill="FFFFFF"/>
        </w:rPr>
        <w:t xml:space="preserve"> PO, Emmanuel CO, </w:t>
      </w:r>
      <w:proofErr w:type="spellStart"/>
      <w:r w:rsidRPr="0001314E">
        <w:rPr>
          <w:rFonts w:ascii="Times New Roman" w:hAnsi="Times New Roman" w:cs="Times New Roman"/>
          <w:color w:val="222222"/>
          <w:sz w:val="24"/>
          <w:szCs w:val="24"/>
          <w:shd w:val="clear" w:color="auto" w:fill="FFFFFF"/>
        </w:rPr>
        <w:t>Oriakhi</w:t>
      </w:r>
      <w:proofErr w:type="spellEnd"/>
      <w:r w:rsidRPr="0001314E">
        <w:rPr>
          <w:rFonts w:ascii="Times New Roman" w:hAnsi="Times New Roman" w:cs="Times New Roman"/>
          <w:color w:val="222222"/>
          <w:sz w:val="24"/>
          <w:szCs w:val="24"/>
          <w:shd w:val="clear" w:color="auto" w:fill="FFFFFF"/>
        </w:rPr>
        <w:t xml:space="preserve"> K, Imafidon KE. Anti-diabetic effect of Eucalyptus camaldulensis (Red gum) leaf-supplemented diet in streptozotocin-induced diabetic rats. Tropical Journal of Pharmaceutical Research. 2024</w:t>
      </w:r>
      <w:r w:rsidR="00377EEF">
        <w:rPr>
          <w:rFonts w:ascii="Times New Roman" w:hAnsi="Times New Roman" w:cs="Times New Roman"/>
          <w:color w:val="222222"/>
          <w:sz w:val="24"/>
          <w:szCs w:val="24"/>
          <w:shd w:val="clear" w:color="auto" w:fill="FFFFFF"/>
        </w:rPr>
        <w:t>;</w:t>
      </w:r>
      <w:r w:rsidRPr="0001314E">
        <w:rPr>
          <w:rFonts w:ascii="Times New Roman" w:hAnsi="Times New Roman" w:cs="Times New Roman"/>
          <w:color w:val="222222"/>
          <w:sz w:val="24"/>
          <w:szCs w:val="24"/>
          <w:shd w:val="clear" w:color="auto" w:fill="FFFFFF"/>
        </w:rPr>
        <w:t xml:space="preserve"> 12;23(2):315-26.</w:t>
      </w:r>
    </w:p>
    <w:p w14:paraId="4DA06186" w14:textId="77777777" w:rsidR="00D861BC" w:rsidRDefault="00D861BC" w:rsidP="00D861BC">
      <w:pPr>
        <w:pStyle w:val="ListParagraph"/>
        <w:rPr>
          <w:rFonts w:ascii="Times New Roman" w:hAnsi="Times New Roman" w:cs="Times New Roman"/>
          <w:color w:val="222222"/>
          <w:sz w:val="24"/>
          <w:szCs w:val="24"/>
          <w:shd w:val="clear" w:color="auto" w:fill="FFFFFF"/>
        </w:rPr>
      </w:pPr>
    </w:p>
    <w:p w14:paraId="1CCA2A19" w14:textId="12E2CC19" w:rsidR="00D861BC" w:rsidRPr="002E16D0" w:rsidRDefault="00D861BC" w:rsidP="00D861BC">
      <w:pPr>
        <w:pStyle w:val="NoSpacing"/>
        <w:numPr>
          <w:ilvl w:val="0"/>
          <w:numId w:val="2"/>
        </w:numPr>
        <w:ind w:hanging="810"/>
        <w:jc w:val="both"/>
        <w:rPr>
          <w:rFonts w:ascii="Times New Roman" w:hAnsi="Times New Roman" w:cs="Times New Roman"/>
          <w:b/>
          <w:sz w:val="24"/>
          <w:szCs w:val="24"/>
        </w:rPr>
      </w:pPr>
      <w:proofErr w:type="spellStart"/>
      <w:r w:rsidRPr="002E16D0">
        <w:rPr>
          <w:rFonts w:ascii="Times New Roman" w:hAnsi="Times New Roman" w:cs="Times New Roman"/>
          <w:color w:val="222222"/>
          <w:sz w:val="24"/>
          <w:szCs w:val="24"/>
          <w:shd w:val="clear" w:color="auto" w:fill="FFFFFF"/>
        </w:rPr>
        <w:t>Oborirhovo</w:t>
      </w:r>
      <w:proofErr w:type="spellEnd"/>
      <w:r w:rsidRPr="002E16D0">
        <w:rPr>
          <w:rFonts w:ascii="Times New Roman" w:hAnsi="Times New Roman" w:cs="Times New Roman"/>
          <w:color w:val="222222"/>
          <w:sz w:val="24"/>
          <w:szCs w:val="24"/>
          <w:shd w:val="clear" w:color="auto" w:fill="FFFFFF"/>
        </w:rPr>
        <w:t xml:space="preserve"> O, </w:t>
      </w:r>
      <w:proofErr w:type="spellStart"/>
      <w:r w:rsidRPr="002E16D0">
        <w:rPr>
          <w:rFonts w:ascii="Times New Roman" w:hAnsi="Times New Roman" w:cs="Times New Roman"/>
          <w:color w:val="222222"/>
          <w:sz w:val="24"/>
          <w:szCs w:val="24"/>
          <w:shd w:val="clear" w:color="auto" w:fill="FFFFFF"/>
        </w:rPr>
        <w:t>Anigboro</w:t>
      </w:r>
      <w:proofErr w:type="spellEnd"/>
      <w:r w:rsidRPr="002E16D0">
        <w:rPr>
          <w:rFonts w:ascii="Times New Roman" w:hAnsi="Times New Roman" w:cs="Times New Roman"/>
          <w:color w:val="222222"/>
          <w:sz w:val="24"/>
          <w:szCs w:val="24"/>
          <w:shd w:val="clear" w:color="auto" w:fill="FFFFFF"/>
        </w:rPr>
        <w:t xml:space="preserve"> AA, </w:t>
      </w:r>
      <w:proofErr w:type="spellStart"/>
      <w:r w:rsidRPr="002E16D0">
        <w:rPr>
          <w:rFonts w:ascii="Times New Roman" w:hAnsi="Times New Roman" w:cs="Times New Roman"/>
          <w:color w:val="222222"/>
          <w:sz w:val="24"/>
          <w:szCs w:val="24"/>
          <w:shd w:val="clear" w:color="auto" w:fill="FFFFFF"/>
        </w:rPr>
        <w:t>Avwioroko</w:t>
      </w:r>
      <w:proofErr w:type="spellEnd"/>
      <w:r w:rsidRPr="002E16D0">
        <w:rPr>
          <w:rFonts w:ascii="Times New Roman" w:hAnsi="Times New Roman" w:cs="Times New Roman"/>
          <w:color w:val="222222"/>
          <w:sz w:val="24"/>
          <w:szCs w:val="24"/>
          <w:shd w:val="clear" w:color="auto" w:fill="FFFFFF"/>
        </w:rPr>
        <w:t xml:space="preserve"> OJ, </w:t>
      </w:r>
      <w:proofErr w:type="spellStart"/>
      <w:r w:rsidRPr="002E16D0">
        <w:rPr>
          <w:rFonts w:ascii="Times New Roman" w:hAnsi="Times New Roman" w:cs="Times New Roman"/>
          <w:color w:val="222222"/>
          <w:sz w:val="24"/>
          <w:szCs w:val="24"/>
          <w:shd w:val="clear" w:color="auto" w:fill="FFFFFF"/>
        </w:rPr>
        <w:t>Akeghware</w:t>
      </w:r>
      <w:proofErr w:type="spellEnd"/>
      <w:r w:rsidRPr="002E16D0">
        <w:rPr>
          <w:rFonts w:ascii="Times New Roman" w:hAnsi="Times New Roman" w:cs="Times New Roman"/>
          <w:color w:val="222222"/>
          <w:sz w:val="24"/>
          <w:szCs w:val="24"/>
          <w:shd w:val="clear" w:color="auto" w:fill="FFFFFF"/>
        </w:rPr>
        <w:t xml:space="preserve"> O, Okafor BJ, </w:t>
      </w:r>
      <w:proofErr w:type="spellStart"/>
      <w:r w:rsidRPr="002E16D0">
        <w:rPr>
          <w:rFonts w:ascii="Times New Roman" w:hAnsi="Times New Roman" w:cs="Times New Roman"/>
          <w:color w:val="222222"/>
          <w:sz w:val="24"/>
          <w:szCs w:val="24"/>
          <w:shd w:val="clear" w:color="auto" w:fill="FFFFFF"/>
        </w:rPr>
        <w:t>Ovowa</w:t>
      </w:r>
      <w:proofErr w:type="spellEnd"/>
      <w:r w:rsidRPr="002E16D0">
        <w:rPr>
          <w:rFonts w:ascii="Times New Roman" w:hAnsi="Times New Roman" w:cs="Times New Roman"/>
          <w:color w:val="222222"/>
          <w:sz w:val="24"/>
          <w:szCs w:val="24"/>
          <w:shd w:val="clear" w:color="auto" w:fill="FFFFFF"/>
        </w:rPr>
        <w:t xml:space="preserve"> FO, </w:t>
      </w:r>
      <w:proofErr w:type="spellStart"/>
      <w:r w:rsidRPr="002E16D0">
        <w:rPr>
          <w:rFonts w:ascii="Times New Roman" w:hAnsi="Times New Roman" w:cs="Times New Roman"/>
          <w:color w:val="222222"/>
          <w:sz w:val="24"/>
          <w:szCs w:val="24"/>
          <w:shd w:val="clear" w:color="auto" w:fill="FFFFFF"/>
        </w:rPr>
        <w:t>Tonukari</w:t>
      </w:r>
      <w:proofErr w:type="spellEnd"/>
      <w:r w:rsidRPr="002E16D0">
        <w:rPr>
          <w:rFonts w:ascii="Times New Roman" w:hAnsi="Times New Roman" w:cs="Times New Roman"/>
          <w:color w:val="222222"/>
          <w:sz w:val="24"/>
          <w:szCs w:val="24"/>
          <w:shd w:val="clear" w:color="auto" w:fill="FFFFFF"/>
        </w:rPr>
        <w:t xml:space="preserve"> NJ. GC-MS </w:t>
      </w:r>
      <w:r w:rsidR="00F92479" w:rsidRPr="002E16D0">
        <w:rPr>
          <w:rFonts w:ascii="Times New Roman" w:hAnsi="Times New Roman" w:cs="Times New Roman"/>
          <w:color w:val="222222"/>
          <w:sz w:val="24"/>
          <w:szCs w:val="24"/>
          <w:shd w:val="clear" w:color="auto" w:fill="FFFFFF"/>
        </w:rPr>
        <w:t>characterized bioactive constituents and antioxidant capacities of aqueous and ethanolic leaf</w:t>
      </w:r>
      <w:r w:rsidRPr="002E16D0">
        <w:rPr>
          <w:rFonts w:ascii="Times New Roman" w:hAnsi="Times New Roman" w:cs="Times New Roman"/>
          <w:color w:val="222222"/>
          <w:sz w:val="24"/>
          <w:szCs w:val="24"/>
          <w:shd w:val="clear" w:color="auto" w:fill="FFFFFF"/>
        </w:rPr>
        <w:t>. Nigerian Journal of Science and Environment. 2023;21(2):479-99.</w:t>
      </w:r>
    </w:p>
    <w:p w14:paraId="13C4B604" w14:textId="77777777" w:rsidR="0001314E" w:rsidRDefault="0001314E" w:rsidP="000B5BD9">
      <w:pPr>
        <w:pStyle w:val="NoSpacing"/>
        <w:ind w:hanging="720"/>
        <w:jc w:val="both"/>
        <w:rPr>
          <w:rFonts w:ascii="Times New Roman" w:hAnsi="Times New Roman" w:cs="Times New Roman"/>
          <w:color w:val="222222"/>
          <w:sz w:val="24"/>
          <w:szCs w:val="24"/>
          <w:shd w:val="clear" w:color="auto" w:fill="FFFFFF"/>
        </w:rPr>
      </w:pPr>
    </w:p>
    <w:p w14:paraId="696E387D" w14:textId="1FBB2827" w:rsidR="00E27E08" w:rsidRPr="0001314E" w:rsidRDefault="0091693F"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01314E">
        <w:rPr>
          <w:rFonts w:ascii="Times New Roman" w:hAnsi="Times New Roman" w:cs="Times New Roman"/>
          <w:color w:val="222222"/>
          <w:sz w:val="24"/>
          <w:szCs w:val="24"/>
          <w:shd w:val="clear" w:color="auto" w:fill="FFFFFF"/>
        </w:rPr>
        <w:t>Rafaqat S, Rafaqat S. Role of hematological parameters in pathogenesis of diabetes mellitus: a review of the literature. World Journal of Hematology. 2023</w:t>
      </w:r>
      <w:r w:rsidR="00377EEF">
        <w:rPr>
          <w:rFonts w:ascii="Times New Roman" w:hAnsi="Times New Roman" w:cs="Times New Roman"/>
          <w:color w:val="222222"/>
          <w:sz w:val="24"/>
          <w:szCs w:val="24"/>
          <w:shd w:val="clear" w:color="auto" w:fill="FFFFFF"/>
        </w:rPr>
        <w:t xml:space="preserve">; </w:t>
      </w:r>
      <w:r w:rsidRPr="0001314E">
        <w:rPr>
          <w:rFonts w:ascii="Times New Roman" w:hAnsi="Times New Roman" w:cs="Times New Roman"/>
          <w:color w:val="222222"/>
          <w:sz w:val="24"/>
          <w:szCs w:val="24"/>
          <w:shd w:val="clear" w:color="auto" w:fill="FFFFFF"/>
        </w:rPr>
        <w:t>24;10(3):25-41.</w:t>
      </w:r>
    </w:p>
    <w:p w14:paraId="771AA897" w14:textId="77777777" w:rsidR="0091693F" w:rsidRPr="0001314E" w:rsidRDefault="0091693F" w:rsidP="000B5BD9">
      <w:pPr>
        <w:pStyle w:val="NoSpacing"/>
        <w:ind w:hanging="720"/>
        <w:jc w:val="both"/>
        <w:rPr>
          <w:rFonts w:ascii="Times New Roman" w:hAnsi="Times New Roman" w:cs="Times New Roman"/>
          <w:sz w:val="24"/>
          <w:szCs w:val="24"/>
        </w:rPr>
      </w:pPr>
    </w:p>
    <w:p w14:paraId="5EA9DD7B" w14:textId="35A29EDC" w:rsidR="004E67D0" w:rsidRPr="00367EE2" w:rsidRDefault="004E67D0" w:rsidP="000B5BD9">
      <w:pPr>
        <w:pStyle w:val="NoSpacing"/>
        <w:numPr>
          <w:ilvl w:val="0"/>
          <w:numId w:val="2"/>
        </w:numPr>
        <w:ind w:hanging="720"/>
        <w:jc w:val="both"/>
        <w:rPr>
          <w:rFonts w:ascii="Times New Roman" w:hAnsi="Times New Roman" w:cs="Times New Roman"/>
          <w:color w:val="222222"/>
          <w:sz w:val="24"/>
          <w:szCs w:val="24"/>
          <w:shd w:val="clear" w:color="auto" w:fill="FFFFFF"/>
        </w:rPr>
      </w:pPr>
      <w:proofErr w:type="spellStart"/>
      <w:r w:rsidRPr="00367EE2">
        <w:rPr>
          <w:rFonts w:ascii="Times New Roman" w:hAnsi="Times New Roman" w:cs="Times New Roman"/>
          <w:color w:val="222222"/>
          <w:sz w:val="24"/>
          <w:szCs w:val="24"/>
          <w:shd w:val="clear" w:color="auto" w:fill="FFFFFF"/>
        </w:rPr>
        <w:t>Ekperikpe</w:t>
      </w:r>
      <w:proofErr w:type="spellEnd"/>
      <w:r w:rsidRPr="00367EE2">
        <w:rPr>
          <w:rFonts w:ascii="Times New Roman" w:hAnsi="Times New Roman" w:cs="Times New Roman"/>
          <w:color w:val="222222"/>
          <w:sz w:val="24"/>
          <w:szCs w:val="24"/>
          <w:shd w:val="clear" w:color="auto" w:fill="FFFFFF"/>
        </w:rPr>
        <w:t xml:space="preserve"> US, Owolabi OJ, </w:t>
      </w:r>
      <w:proofErr w:type="spellStart"/>
      <w:r w:rsidRPr="00367EE2">
        <w:rPr>
          <w:rFonts w:ascii="Times New Roman" w:hAnsi="Times New Roman" w:cs="Times New Roman"/>
          <w:color w:val="222222"/>
          <w:sz w:val="24"/>
          <w:szCs w:val="24"/>
          <w:shd w:val="clear" w:color="auto" w:fill="FFFFFF"/>
        </w:rPr>
        <w:t>Olapeju</w:t>
      </w:r>
      <w:proofErr w:type="spellEnd"/>
      <w:r w:rsidRPr="00367EE2">
        <w:rPr>
          <w:rFonts w:ascii="Times New Roman" w:hAnsi="Times New Roman" w:cs="Times New Roman"/>
          <w:color w:val="222222"/>
          <w:sz w:val="24"/>
          <w:szCs w:val="24"/>
          <w:shd w:val="clear" w:color="auto" w:fill="FFFFFF"/>
        </w:rPr>
        <w:t xml:space="preserve"> BI. Effects of Parkia </w:t>
      </w:r>
      <w:proofErr w:type="spellStart"/>
      <w:r w:rsidRPr="00367EE2">
        <w:rPr>
          <w:rFonts w:ascii="Times New Roman" w:hAnsi="Times New Roman" w:cs="Times New Roman"/>
          <w:color w:val="222222"/>
          <w:sz w:val="24"/>
          <w:szCs w:val="24"/>
          <w:shd w:val="clear" w:color="auto" w:fill="FFFFFF"/>
        </w:rPr>
        <w:t>biglobosa</w:t>
      </w:r>
      <w:proofErr w:type="spellEnd"/>
      <w:r w:rsidRPr="00367EE2">
        <w:rPr>
          <w:rFonts w:ascii="Times New Roman" w:hAnsi="Times New Roman" w:cs="Times New Roman"/>
          <w:color w:val="222222"/>
          <w:sz w:val="24"/>
          <w:szCs w:val="24"/>
          <w:shd w:val="clear" w:color="auto" w:fill="FFFFFF"/>
        </w:rPr>
        <w:t xml:space="preserve"> aqueous seed extract on some biochemical, </w:t>
      </w:r>
      <w:proofErr w:type="spellStart"/>
      <w:r w:rsidRPr="00367EE2">
        <w:rPr>
          <w:rFonts w:ascii="Times New Roman" w:hAnsi="Times New Roman" w:cs="Times New Roman"/>
          <w:color w:val="222222"/>
          <w:sz w:val="24"/>
          <w:szCs w:val="24"/>
          <w:shd w:val="clear" w:color="auto" w:fill="FFFFFF"/>
        </w:rPr>
        <w:t>haematological</w:t>
      </w:r>
      <w:proofErr w:type="spellEnd"/>
      <w:r w:rsidRPr="00367EE2">
        <w:rPr>
          <w:rFonts w:ascii="Times New Roman" w:hAnsi="Times New Roman" w:cs="Times New Roman"/>
          <w:color w:val="222222"/>
          <w:sz w:val="24"/>
          <w:szCs w:val="24"/>
          <w:shd w:val="clear" w:color="auto" w:fill="FFFFFF"/>
        </w:rPr>
        <w:t xml:space="preserve"> and histopathological parameters in streptozotocin induced diabetic rats. Journal of ethnopharmacology. 2019</w:t>
      </w:r>
      <w:r>
        <w:rPr>
          <w:rFonts w:ascii="Times New Roman" w:hAnsi="Times New Roman" w:cs="Times New Roman"/>
          <w:color w:val="222222"/>
          <w:sz w:val="24"/>
          <w:szCs w:val="24"/>
          <w:shd w:val="clear" w:color="auto" w:fill="FFFFFF"/>
        </w:rPr>
        <w:t xml:space="preserve">; </w:t>
      </w:r>
      <w:proofErr w:type="gramStart"/>
      <w:r w:rsidRPr="00367EE2">
        <w:rPr>
          <w:rFonts w:ascii="Times New Roman" w:hAnsi="Times New Roman" w:cs="Times New Roman"/>
          <w:color w:val="222222"/>
          <w:sz w:val="24"/>
          <w:szCs w:val="24"/>
          <w:shd w:val="clear" w:color="auto" w:fill="FFFFFF"/>
        </w:rPr>
        <w:t>10;228:10</w:t>
      </w:r>
      <w:proofErr w:type="gramEnd"/>
      <w:r w:rsidRPr="00367EE2">
        <w:rPr>
          <w:rFonts w:ascii="Times New Roman" w:hAnsi="Times New Roman" w:cs="Times New Roman"/>
          <w:color w:val="222222"/>
          <w:sz w:val="24"/>
          <w:szCs w:val="24"/>
          <w:shd w:val="clear" w:color="auto" w:fill="FFFFFF"/>
        </w:rPr>
        <w:t>.</w:t>
      </w:r>
    </w:p>
    <w:p w14:paraId="49985974" w14:textId="77777777" w:rsidR="004E67D0" w:rsidRDefault="004E67D0" w:rsidP="000B5BD9">
      <w:pPr>
        <w:pStyle w:val="NoSpacing"/>
        <w:ind w:hanging="720"/>
        <w:jc w:val="both"/>
        <w:rPr>
          <w:rFonts w:ascii="Times New Roman" w:hAnsi="Times New Roman" w:cs="Times New Roman"/>
          <w:color w:val="222222"/>
          <w:sz w:val="24"/>
          <w:szCs w:val="24"/>
          <w:shd w:val="clear" w:color="auto" w:fill="FFFFFF"/>
        </w:rPr>
      </w:pPr>
    </w:p>
    <w:p w14:paraId="4385F522" w14:textId="77777777" w:rsidR="004E67D0" w:rsidRPr="00367EE2" w:rsidRDefault="004E67D0" w:rsidP="000B5BD9">
      <w:pPr>
        <w:pStyle w:val="NoSpacing"/>
        <w:numPr>
          <w:ilvl w:val="0"/>
          <w:numId w:val="2"/>
        </w:numPr>
        <w:ind w:hanging="720"/>
        <w:jc w:val="both"/>
        <w:rPr>
          <w:rFonts w:ascii="Times New Roman" w:hAnsi="Times New Roman" w:cs="Times New Roman"/>
          <w:color w:val="222222"/>
          <w:sz w:val="24"/>
          <w:szCs w:val="24"/>
          <w:shd w:val="clear" w:color="auto" w:fill="FFFFFF"/>
        </w:rPr>
      </w:pPr>
      <w:proofErr w:type="spellStart"/>
      <w:r w:rsidRPr="00367EE2">
        <w:rPr>
          <w:rFonts w:ascii="Times New Roman" w:hAnsi="Times New Roman" w:cs="Times New Roman"/>
          <w:color w:val="222222"/>
          <w:sz w:val="24"/>
          <w:szCs w:val="24"/>
          <w:shd w:val="clear" w:color="auto" w:fill="FFFFFF"/>
        </w:rPr>
        <w:t>Arkew</w:t>
      </w:r>
      <w:proofErr w:type="spellEnd"/>
      <w:r w:rsidRPr="00367EE2">
        <w:rPr>
          <w:rFonts w:ascii="Times New Roman" w:hAnsi="Times New Roman" w:cs="Times New Roman"/>
          <w:color w:val="222222"/>
          <w:sz w:val="24"/>
          <w:szCs w:val="24"/>
          <w:shd w:val="clear" w:color="auto" w:fill="FFFFFF"/>
        </w:rPr>
        <w:t xml:space="preserve"> M, Yemane T, Mengistu Y, Gemechu K, Tesfaye G. Hematological parameters of type 2 diabetic adult patients at Debre Berhan Referral Hospital, Northeast Ethiopia: A comparative cross-sectional study. </w:t>
      </w:r>
      <w:proofErr w:type="spellStart"/>
      <w:r w:rsidRPr="00367EE2">
        <w:rPr>
          <w:rFonts w:ascii="Times New Roman" w:hAnsi="Times New Roman" w:cs="Times New Roman"/>
          <w:color w:val="222222"/>
          <w:sz w:val="24"/>
          <w:szCs w:val="24"/>
          <w:shd w:val="clear" w:color="auto" w:fill="FFFFFF"/>
        </w:rPr>
        <w:t>PloS</w:t>
      </w:r>
      <w:proofErr w:type="spellEnd"/>
      <w:r w:rsidRPr="00367EE2">
        <w:rPr>
          <w:rFonts w:ascii="Times New Roman" w:hAnsi="Times New Roman" w:cs="Times New Roman"/>
          <w:color w:val="222222"/>
          <w:sz w:val="24"/>
          <w:szCs w:val="24"/>
          <w:shd w:val="clear" w:color="auto" w:fill="FFFFFF"/>
        </w:rPr>
        <w:t xml:space="preserve"> one. 2021</w:t>
      </w:r>
      <w:r>
        <w:rPr>
          <w:rFonts w:ascii="Times New Roman" w:hAnsi="Times New Roman" w:cs="Times New Roman"/>
          <w:color w:val="222222"/>
          <w:sz w:val="24"/>
          <w:szCs w:val="24"/>
          <w:shd w:val="clear" w:color="auto" w:fill="FFFFFF"/>
        </w:rPr>
        <w:t>;</w:t>
      </w:r>
      <w:r w:rsidRPr="00367EE2">
        <w:rPr>
          <w:rFonts w:ascii="Times New Roman" w:hAnsi="Times New Roman" w:cs="Times New Roman"/>
          <w:color w:val="222222"/>
          <w:sz w:val="24"/>
          <w:szCs w:val="24"/>
          <w:shd w:val="clear" w:color="auto" w:fill="FFFFFF"/>
        </w:rPr>
        <w:t xml:space="preserve"> 14;16(6</w:t>
      </w:r>
      <w:proofErr w:type="gramStart"/>
      <w:r w:rsidRPr="00367EE2">
        <w:rPr>
          <w:rFonts w:ascii="Times New Roman" w:hAnsi="Times New Roman" w:cs="Times New Roman"/>
          <w:color w:val="222222"/>
          <w:sz w:val="24"/>
          <w:szCs w:val="24"/>
          <w:shd w:val="clear" w:color="auto" w:fill="FFFFFF"/>
        </w:rPr>
        <w:t>):e</w:t>
      </w:r>
      <w:proofErr w:type="gramEnd"/>
      <w:r w:rsidRPr="00367EE2">
        <w:rPr>
          <w:rFonts w:ascii="Times New Roman" w:hAnsi="Times New Roman" w:cs="Times New Roman"/>
          <w:color w:val="222222"/>
          <w:sz w:val="24"/>
          <w:szCs w:val="24"/>
          <w:shd w:val="clear" w:color="auto" w:fill="FFFFFF"/>
        </w:rPr>
        <w:t>0253286.</w:t>
      </w:r>
    </w:p>
    <w:p w14:paraId="0519DF90" w14:textId="77777777" w:rsidR="004E67D0" w:rsidRDefault="004E67D0" w:rsidP="000B5BD9">
      <w:pPr>
        <w:pStyle w:val="NoSpacing"/>
        <w:ind w:hanging="720"/>
        <w:jc w:val="both"/>
        <w:rPr>
          <w:rFonts w:ascii="Times New Roman" w:hAnsi="Times New Roman" w:cs="Times New Roman"/>
          <w:color w:val="222222"/>
          <w:sz w:val="24"/>
          <w:szCs w:val="24"/>
          <w:shd w:val="clear" w:color="auto" w:fill="FFFFFF"/>
        </w:rPr>
      </w:pPr>
    </w:p>
    <w:p w14:paraId="4CA2525B" w14:textId="77777777" w:rsidR="004E67D0" w:rsidRPr="0001314E" w:rsidRDefault="004E67D0"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01314E">
        <w:rPr>
          <w:rFonts w:ascii="Times New Roman" w:hAnsi="Times New Roman" w:cs="Times New Roman"/>
          <w:color w:val="222222"/>
          <w:sz w:val="24"/>
          <w:szCs w:val="24"/>
          <w:shd w:val="clear" w:color="auto" w:fill="FFFFFF"/>
        </w:rPr>
        <w:t xml:space="preserve">Hamed NA. Alterations in hematological parameters: could it be a marker in diabetes mellitus. BAOJ </w:t>
      </w:r>
      <w:proofErr w:type="spellStart"/>
      <w:r w:rsidRPr="0001314E">
        <w:rPr>
          <w:rFonts w:ascii="Times New Roman" w:hAnsi="Times New Roman" w:cs="Times New Roman"/>
          <w:color w:val="222222"/>
          <w:sz w:val="24"/>
          <w:szCs w:val="24"/>
          <w:shd w:val="clear" w:color="auto" w:fill="FFFFFF"/>
        </w:rPr>
        <w:t>Diabet</w:t>
      </w:r>
      <w:proofErr w:type="spellEnd"/>
      <w:r w:rsidRPr="0001314E">
        <w:rPr>
          <w:rFonts w:ascii="Times New Roman" w:hAnsi="Times New Roman" w:cs="Times New Roman"/>
          <w:color w:val="222222"/>
          <w:sz w:val="24"/>
          <w:szCs w:val="24"/>
          <w:shd w:val="clear" w:color="auto" w:fill="FFFFFF"/>
        </w:rPr>
        <w:t>. 2016;</w:t>
      </w:r>
      <w:r>
        <w:rPr>
          <w:rFonts w:ascii="Times New Roman" w:hAnsi="Times New Roman" w:cs="Times New Roman"/>
          <w:color w:val="222222"/>
          <w:sz w:val="24"/>
          <w:szCs w:val="24"/>
          <w:shd w:val="clear" w:color="auto" w:fill="FFFFFF"/>
        </w:rPr>
        <w:t xml:space="preserve"> </w:t>
      </w:r>
      <w:r w:rsidRPr="0001314E">
        <w:rPr>
          <w:rFonts w:ascii="Times New Roman" w:hAnsi="Times New Roman" w:cs="Times New Roman"/>
          <w:color w:val="222222"/>
          <w:sz w:val="24"/>
          <w:szCs w:val="24"/>
          <w:shd w:val="clear" w:color="auto" w:fill="FFFFFF"/>
        </w:rPr>
        <w:t>2</w:t>
      </w:r>
      <w:r>
        <w:rPr>
          <w:rFonts w:ascii="Times New Roman" w:hAnsi="Times New Roman" w:cs="Times New Roman"/>
          <w:color w:val="222222"/>
          <w:sz w:val="24"/>
          <w:szCs w:val="24"/>
          <w:shd w:val="clear" w:color="auto" w:fill="FFFFFF"/>
        </w:rPr>
        <w:t>:</w:t>
      </w:r>
      <w:r w:rsidRPr="0001314E">
        <w:rPr>
          <w:rFonts w:ascii="Times New Roman" w:hAnsi="Times New Roman" w:cs="Times New Roman"/>
          <w:color w:val="222222"/>
          <w:sz w:val="24"/>
          <w:szCs w:val="24"/>
          <w:shd w:val="clear" w:color="auto" w:fill="FFFFFF"/>
        </w:rPr>
        <w:t>009.</w:t>
      </w:r>
    </w:p>
    <w:p w14:paraId="0A3E4BFF" w14:textId="77777777" w:rsidR="004E67D0" w:rsidRDefault="004E67D0" w:rsidP="000B5BD9">
      <w:pPr>
        <w:pStyle w:val="NoSpacing"/>
        <w:ind w:hanging="720"/>
        <w:jc w:val="both"/>
        <w:rPr>
          <w:rFonts w:ascii="Times New Roman" w:hAnsi="Times New Roman" w:cs="Times New Roman"/>
          <w:color w:val="222222"/>
          <w:sz w:val="24"/>
          <w:szCs w:val="24"/>
          <w:shd w:val="clear" w:color="auto" w:fill="FFFFFF"/>
        </w:rPr>
      </w:pPr>
    </w:p>
    <w:p w14:paraId="12F62E6F" w14:textId="77777777" w:rsidR="004E67D0" w:rsidRPr="0001314E" w:rsidRDefault="004E67D0" w:rsidP="000B5BD9">
      <w:pPr>
        <w:pStyle w:val="NoSpacing"/>
        <w:numPr>
          <w:ilvl w:val="0"/>
          <w:numId w:val="2"/>
        </w:numPr>
        <w:ind w:hanging="720"/>
        <w:jc w:val="both"/>
        <w:rPr>
          <w:rFonts w:ascii="Times New Roman" w:hAnsi="Times New Roman" w:cs="Times New Roman"/>
          <w:color w:val="222222"/>
          <w:sz w:val="24"/>
          <w:szCs w:val="24"/>
          <w:shd w:val="clear" w:color="auto" w:fill="FFFFFF"/>
        </w:rPr>
      </w:pPr>
      <w:proofErr w:type="spellStart"/>
      <w:r w:rsidRPr="0001314E">
        <w:rPr>
          <w:rFonts w:ascii="Times New Roman" w:hAnsi="Times New Roman" w:cs="Times New Roman"/>
          <w:color w:val="222222"/>
          <w:sz w:val="24"/>
          <w:szCs w:val="24"/>
          <w:shd w:val="clear" w:color="auto" w:fill="FFFFFF"/>
        </w:rPr>
        <w:t>Enenebeaku</w:t>
      </w:r>
      <w:proofErr w:type="spellEnd"/>
      <w:r w:rsidRPr="0001314E">
        <w:rPr>
          <w:rFonts w:ascii="Times New Roman" w:hAnsi="Times New Roman" w:cs="Times New Roman"/>
          <w:color w:val="222222"/>
          <w:sz w:val="24"/>
          <w:szCs w:val="24"/>
          <w:shd w:val="clear" w:color="auto" w:fill="FFFFFF"/>
        </w:rPr>
        <w:t xml:space="preserve"> UE, </w:t>
      </w:r>
      <w:proofErr w:type="spellStart"/>
      <w:r w:rsidRPr="0001314E">
        <w:rPr>
          <w:rFonts w:ascii="Times New Roman" w:hAnsi="Times New Roman" w:cs="Times New Roman"/>
          <w:color w:val="222222"/>
          <w:sz w:val="24"/>
          <w:szCs w:val="24"/>
          <w:shd w:val="clear" w:color="auto" w:fill="FFFFFF"/>
        </w:rPr>
        <w:t>Okotcha</w:t>
      </w:r>
      <w:proofErr w:type="spellEnd"/>
      <w:r w:rsidRPr="0001314E">
        <w:rPr>
          <w:rFonts w:ascii="Times New Roman" w:hAnsi="Times New Roman" w:cs="Times New Roman"/>
          <w:color w:val="222222"/>
          <w:sz w:val="24"/>
          <w:szCs w:val="24"/>
          <w:shd w:val="clear" w:color="auto" w:fill="FFFFFF"/>
        </w:rPr>
        <w:t xml:space="preserve"> EN, </w:t>
      </w:r>
      <w:proofErr w:type="spellStart"/>
      <w:r w:rsidRPr="0001314E">
        <w:rPr>
          <w:rFonts w:ascii="Times New Roman" w:hAnsi="Times New Roman" w:cs="Times New Roman"/>
          <w:color w:val="222222"/>
          <w:sz w:val="24"/>
          <w:szCs w:val="24"/>
          <w:shd w:val="clear" w:color="auto" w:fill="FFFFFF"/>
        </w:rPr>
        <w:t>Oguoma</w:t>
      </w:r>
      <w:proofErr w:type="spellEnd"/>
      <w:r w:rsidRPr="0001314E">
        <w:rPr>
          <w:rFonts w:ascii="Times New Roman" w:hAnsi="Times New Roman" w:cs="Times New Roman"/>
          <w:color w:val="222222"/>
          <w:sz w:val="24"/>
          <w:szCs w:val="24"/>
          <w:shd w:val="clear" w:color="auto" w:fill="FFFFFF"/>
        </w:rPr>
        <w:t xml:space="preserve"> LM, </w:t>
      </w:r>
      <w:proofErr w:type="spellStart"/>
      <w:r w:rsidRPr="0001314E">
        <w:rPr>
          <w:rFonts w:ascii="Times New Roman" w:hAnsi="Times New Roman" w:cs="Times New Roman"/>
          <w:color w:val="222222"/>
          <w:sz w:val="24"/>
          <w:szCs w:val="24"/>
          <w:shd w:val="clear" w:color="auto" w:fill="FFFFFF"/>
        </w:rPr>
        <w:t>Mgbemena</w:t>
      </w:r>
      <w:proofErr w:type="spellEnd"/>
      <w:r w:rsidRPr="0001314E">
        <w:rPr>
          <w:rFonts w:ascii="Times New Roman" w:hAnsi="Times New Roman" w:cs="Times New Roman"/>
          <w:color w:val="222222"/>
          <w:sz w:val="24"/>
          <w:szCs w:val="24"/>
          <w:shd w:val="clear" w:color="auto" w:fill="FFFFFF"/>
        </w:rPr>
        <w:t xml:space="preserve"> IC, </w:t>
      </w:r>
      <w:proofErr w:type="spellStart"/>
      <w:r w:rsidRPr="0001314E">
        <w:rPr>
          <w:rFonts w:ascii="Times New Roman" w:hAnsi="Times New Roman" w:cs="Times New Roman"/>
          <w:color w:val="222222"/>
          <w:sz w:val="24"/>
          <w:szCs w:val="24"/>
          <w:shd w:val="clear" w:color="auto" w:fill="FFFFFF"/>
        </w:rPr>
        <w:t>Enenebeaku</w:t>
      </w:r>
      <w:proofErr w:type="spellEnd"/>
      <w:r w:rsidRPr="0001314E">
        <w:rPr>
          <w:rFonts w:ascii="Times New Roman" w:hAnsi="Times New Roman" w:cs="Times New Roman"/>
          <w:color w:val="222222"/>
          <w:sz w:val="24"/>
          <w:szCs w:val="24"/>
          <w:shd w:val="clear" w:color="auto" w:fill="FFFFFF"/>
        </w:rPr>
        <w:t xml:space="preserve"> CK, Onyeka CA. Biochemical and </w:t>
      </w:r>
      <w:proofErr w:type="spellStart"/>
      <w:r w:rsidRPr="0001314E">
        <w:rPr>
          <w:rFonts w:ascii="Times New Roman" w:hAnsi="Times New Roman" w:cs="Times New Roman"/>
          <w:color w:val="222222"/>
          <w:sz w:val="24"/>
          <w:szCs w:val="24"/>
          <w:shd w:val="clear" w:color="auto" w:fill="FFFFFF"/>
        </w:rPr>
        <w:t>haematological</w:t>
      </w:r>
      <w:proofErr w:type="spellEnd"/>
      <w:r w:rsidRPr="0001314E">
        <w:rPr>
          <w:rFonts w:ascii="Times New Roman" w:hAnsi="Times New Roman" w:cs="Times New Roman"/>
          <w:color w:val="222222"/>
          <w:sz w:val="24"/>
          <w:szCs w:val="24"/>
          <w:shd w:val="clear" w:color="auto" w:fill="FFFFFF"/>
        </w:rPr>
        <w:t xml:space="preserve"> enhancement activities of aqueous and methanol leaves, stem and roots extracts of </w:t>
      </w:r>
      <w:proofErr w:type="spellStart"/>
      <w:r w:rsidRPr="0001314E">
        <w:rPr>
          <w:rFonts w:ascii="Times New Roman" w:hAnsi="Times New Roman" w:cs="Times New Roman"/>
          <w:color w:val="222222"/>
          <w:sz w:val="24"/>
          <w:szCs w:val="24"/>
          <w:shd w:val="clear" w:color="auto" w:fill="FFFFFF"/>
        </w:rPr>
        <w:t>Chasmanthera</w:t>
      </w:r>
      <w:proofErr w:type="spellEnd"/>
      <w:r w:rsidRPr="0001314E">
        <w:rPr>
          <w:rFonts w:ascii="Times New Roman" w:hAnsi="Times New Roman" w:cs="Times New Roman"/>
          <w:color w:val="222222"/>
          <w:sz w:val="24"/>
          <w:szCs w:val="24"/>
          <w:shd w:val="clear" w:color="auto" w:fill="FFFFFF"/>
        </w:rPr>
        <w:t xml:space="preserve"> </w:t>
      </w:r>
      <w:proofErr w:type="spellStart"/>
      <w:r w:rsidRPr="0001314E">
        <w:rPr>
          <w:rFonts w:ascii="Times New Roman" w:hAnsi="Times New Roman" w:cs="Times New Roman"/>
          <w:color w:val="222222"/>
          <w:sz w:val="24"/>
          <w:szCs w:val="24"/>
          <w:shd w:val="clear" w:color="auto" w:fill="FFFFFF"/>
        </w:rPr>
        <w:t>dependens</w:t>
      </w:r>
      <w:proofErr w:type="spellEnd"/>
      <w:r w:rsidRPr="0001314E">
        <w:rPr>
          <w:rFonts w:ascii="Times New Roman" w:hAnsi="Times New Roman" w:cs="Times New Roman"/>
          <w:color w:val="222222"/>
          <w:sz w:val="24"/>
          <w:szCs w:val="24"/>
          <w:shd w:val="clear" w:color="auto" w:fill="FFFFFF"/>
        </w:rPr>
        <w:t xml:space="preserve"> (</w:t>
      </w:r>
      <w:proofErr w:type="spellStart"/>
      <w:r w:rsidRPr="0001314E">
        <w:rPr>
          <w:rFonts w:ascii="Times New Roman" w:hAnsi="Times New Roman" w:cs="Times New Roman"/>
          <w:color w:val="222222"/>
          <w:sz w:val="24"/>
          <w:szCs w:val="24"/>
          <w:shd w:val="clear" w:color="auto" w:fill="FFFFFF"/>
        </w:rPr>
        <w:t>Hochst</w:t>
      </w:r>
      <w:proofErr w:type="spellEnd"/>
      <w:r w:rsidRPr="0001314E">
        <w:rPr>
          <w:rFonts w:ascii="Times New Roman" w:hAnsi="Times New Roman" w:cs="Times New Roman"/>
          <w:color w:val="222222"/>
          <w:sz w:val="24"/>
          <w:szCs w:val="24"/>
          <w:shd w:val="clear" w:color="auto" w:fill="FFFFFF"/>
        </w:rPr>
        <w:t xml:space="preserve">) and </w:t>
      </w:r>
      <w:proofErr w:type="spellStart"/>
      <w:r w:rsidRPr="0001314E">
        <w:rPr>
          <w:rFonts w:ascii="Times New Roman" w:hAnsi="Times New Roman" w:cs="Times New Roman"/>
          <w:color w:val="222222"/>
          <w:sz w:val="24"/>
          <w:szCs w:val="24"/>
          <w:shd w:val="clear" w:color="auto" w:fill="FFFFFF"/>
        </w:rPr>
        <w:t>Dictyandra</w:t>
      </w:r>
      <w:proofErr w:type="spellEnd"/>
      <w:r w:rsidRPr="0001314E">
        <w:rPr>
          <w:rFonts w:ascii="Times New Roman" w:hAnsi="Times New Roman" w:cs="Times New Roman"/>
          <w:color w:val="222222"/>
          <w:sz w:val="24"/>
          <w:szCs w:val="24"/>
          <w:shd w:val="clear" w:color="auto" w:fill="FFFFFF"/>
        </w:rPr>
        <w:t xml:space="preserve"> arborescens (</w:t>
      </w:r>
      <w:proofErr w:type="spellStart"/>
      <w:r w:rsidRPr="0001314E">
        <w:rPr>
          <w:rFonts w:ascii="Times New Roman" w:hAnsi="Times New Roman" w:cs="Times New Roman"/>
          <w:color w:val="222222"/>
          <w:sz w:val="24"/>
          <w:szCs w:val="24"/>
          <w:shd w:val="clear" w:color="auto" w:fill="FFFFFF"/>
        </w:rPr>
        <w:t>Welw</w:t>
      </w:r>
      <w:proofErr w:type="spellEnd"/>
      <w:r w:rsidRPr="0001314E">
        <w:rPr>
          <w:rFonts w:ascii="Times New Roman" w:hAnsi="Times New Roman" w:cs="Times New Roman"/>
          <w:color w:val="222222"/>
          <w:sz w:val="24"/>
          <w:szCs w:val="24"/>
          <w:shd w:val="clear" w:color="auto" w:fill="FFFFFF"/>
        </w:rPr>
        <w:t>.). Bulletin of the National Research Centre. 2021</w:t>
      </w:r>
      <w:r>
        <w:rPr>
          <w:rFonts w:ascii="Times New Roman" w:hAnsi="Times New Roman" w:cs="Times New Roman"/>
          <w:color w:val="222222"/>
          <w:sz w:val="24"/>
          <w:szCs w:val="24"/>
          <w:shd w:val="clear" w:color="auto" w:fill="FFFFFF"/>
        </w:rPr>
        <w:t xml:space="preserve">; </w:t>
      </w:r>
      <w:r w:rsidRPr="0001314E">
        <w:rPr>
          <w:rFonts w:ascii="Times New Roman" w:hAnsi="Times New Roman" w:cs="Times New Roman"/>
          <w:color w:val="222222"/>
          <w:sz w:val="24"/>
          <w:szCs w:val="24"/>
          <w:shd w:val="clear" w:color="auto" w:fill="FFFFFF"/>
        </w:rPr>
        <w:t>4;45(1):186.</w:t>
      </w:r>
    </w:p>
    <w:p w14:paraId="09602607" w14:textId="77777777" w:rsidR="004E67D0" w:rsidRDefault="004E67D0" w:rsidP="000B5BD9">
      <w:pPr>
        <w:pStyle w:val="NoSpacing"/>
        <w:ind w:hanging="720"/>
        <w:jc w:val="both"/>
        <w:rPr>
          <w:rFonts w:ascii="Times New Roman" w:hAnsi="Times New Roman" w:cs="Times New Roman"/>
          <w:sz w:val="24"/>
          <w:szCs w:val="24"/>
        </w:rPr>
      </w:pPr>
    </w:p>
    <w:p w14:paraId="489F9BE1" w14:textId="77777777" w:rsidR="004E67D0" w:rsidRPr="0001314E" w:rsidRDefault="004E67D0" w:rsidP="000B5BD9">
      <w:pPr>
        <w:pStyle w:val="NoSpacing"/>
        <w:numPr>
          <w:ilvl w:val="0"/>
          <w:numId w:val="2"/>
        </w:numPr>
        <w:ind w:hanging="720"/>
        <w:jc w:val="both"/>
        <w:rPr>
          <w:rFonts w:ascii="Times New Roman" w:hAnsi="Times New Roman" w:cs="Times New Roman"/>
          <w:sz w:val="24"/>
          <w:szCs w:val="24"/>
        </w:rPr>
      </w:pPr>
      <w:r w:rsidRPr="0001314E">
        <w:rPr>
          <w:rFonts w:ascii="Times New Roman" w:hAnsi="Times New Roman" w:cs="Times New Roman"/>
          <w:sz w:val="24"/>
          <w:szCs w:val="24"/>
        </w:rPr>
        <w:t xml:space="preserve">Sani MU, Ahmed A, Musa A. Evaluation of antioxidant and hematopoietic effects of </w:t>
      </w:r>
      <w:r w:rsidRPr="0001314E">
        <w:rPr>
          <w:rFonts w:ascii="Times New Roman" w:hAnsi="Times New Roman" w:cs="Times New Roman"/>
          <w:i/>
          <w:sz w:val="24"/>
          <w:szCs w:val="24"/>
        </w:rPr>
        <w:t>Eucalyptus camaldulensis</w:t>
      </w:r>
      <w:r w:rsidRPr="0001314E">
        <w:rPr>
          <w:rFonts w:ascii="Times New Roman" w:hAnsi="Times New Roman" w:cs="Times New Roman"/>
          <w:sz w:val="24"/>
          <w:szCs w:val="24"/>
        </w:rPr>
        <w:t xml:space="preserve"> leaf extract in diabetic rats. </w:t>
      </w:r>
      <w:r w:rsidRPr="008A584F">
        <w:rPr>
          <w:rFonts w:ascii="Times New Roman" w:hAnsi="Times New Roman" w:cs="Times New Roman"/>
          <w:sz w:val="24"/>
          <w:szCs w:val="24"/>
        </w:rPr>
        <w:t>Journal of Medicinal Plants Research,</w:t>
      </w:r>
      <w:r w:rsidRPr="0001314E">
        <w:rPr>
          <w:rFonts w:ascii="Times New Roman" w:hAnsi="Times New Roman" w:cs="Times New Roman"/>
          <w:sz w:val="24"/>
          <w:szCs w:val="24"/>
        </w:rPr>
        <w:t xml:space="preserve"> </w:t>
      </w:r>
      <w:r>
        <w:rPr>
          <w:rFonts w:ascii="Times New Roman" w:hAnsi="Times New Roman" w:cs="Times New Roman"/>
          <w:sz w:val="24"/>
          <w:szCs w:val="24"/>
        </w:rPr>
        <w:t xml:space="preserve">2020; </w:t>
      </w:r>
      <w:r w:rsidRPr="0001314E">
        <w:rPr>
          <w:rFonts w:ascii="Times New Roman" w:hAnsi="Times New Roman" w:cs="Times New Roman"/>
          <w:sz w:val="24"/>
          <w:szCs w:val="24"/>
        </w:rPr>
        <w:t>14(10)</w:t>
      </w:r>
      <w:r>
        <w:rPr>
          <w:rFonts w:ascii="Times New Roman" w:hAnsi="Times New Roman" w:cs="Times New Roman"/>
          <w:sz w:val="24"/>
          <w:szCs w:val="24"/>
        </w:rPr>
        <w:t>:</w:t>
      </w:r>
      <w:r w:rsidRPr="0001314E">
        <w:rPr>
          <w:rFonts w:ascii="Times New Roman" w:hAnsi="Times New Roman" w:cs="Times New Roman"/>
          <w:sz w:val="24"/>
          <w:szCs w:val="24"/>
        </w:rPr>
        <w:t xml:space="preserve"> 509–515.</w:t>
      </w:r>
    </w:p>
    <w:p w14:paraId="2E2BEF90" w14:textId="77777777" w:rsidR="004E67D0" w:rsidRPr="0001314E" w:rsidRDefault="004E67D0" w:rsidP="000B5BD9">
      <w:pPr>
        <w:pStyle w:val="NoSpacing"/>
        <w:ind w:hanging="720"/>
        <w:jc w:val="both"/>
        <w:rPr>
          <w:rFonts w:ascii="Times New Roman" w:hAnsi="Times New Roman" w:cs="Times New Roman"/>
          <w:sz w:val="24"/>
          <w:szCs w:val="24"/>
        </w:rPr>
      </w:pPr>
    </w:p>
    <w:p w14:paraId="66924592" w14:textId="77777777" w:rsidR="004E67D0" w:rsidRPr="0001314E" w:rsidRDefault="004E67D0"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01314E">
        <w:rPr>
          <w:rFonts w:ascii="Times New Roman" w:hAnsi="Times New Roman" w:cs="Times New Roman"/>
          <w:color w:val="222222"/>
          <w:sz w:val="24"/>
          <w:szCs w:val="24"/>
          <w:shd w:val="clear" w:color="auto" w:fill="FFFFFF"/>
        </w:rPr>
        <w:t>Fathi M, Abdelsalam M, Al-</w:t>
      </w:r>
      <w:proofErr w:type="spellStart"/>
      <w:r w:rsidRPr="0001314E">
        <w:rPr>
          <w:rFonts w:ascii="Times New Roman" w:hAnsi="Times New Roman" w:cs="Times New Roman"/>
          <w:color w:val="222222"/>
          <w:sz w:val="24"/>
          <w:szCs w:val="24"/>
          <w:shd w:val="clear" w:color="auto" w:fill="FFFFFF"/>
        </w:rPr>
        <w:t>Homidan</w:t>
      </w:r>
      <w:proofErr w:type="spellEnd"/>
      <w:r w:rsidRPr="0001314E">
        <w:rPr>
          <w:rFonts w:ascii="Times New Roman" w:hAnsi="Times New Roman" w:cs="Times New Roman"/>
          <w:color w:val="222222"/>
          <w:sz w:val="24"/>
          <w:szCs w:val="24"/>
          <w:shd w:val="clear" w:color="auto" w:fill="FFFFFF"/>
        </w:rPr>
        <w:t xml:space="preserve"> I, Ebeid T, Shehab-El-Deen M, Abd El-Razik M, Abou-Emera O, Mostafa M. Supplemental effects of eucalyptus (Eucalyptus camaldulensis) leaves on growth performance, carcass characteristics, blood biochemistry and immune response of growing rabbits. Annals of Animal Science. 2019;1;19(3):779-91.</w:t>
      </w:r>
    </w:p>
    <w:p w14:paraId="1483DF36" w14:textId="77777777" w:rsidR="004E67D0" w:rsidRPr="0001314E" w:rsidRDefault="004E67D0" w:rsidP="000B5BD9">
      <w:pPr>
        <w:pStyle w:val="NoSpacing"/>
        <w:ind w:hanging="720"/>
        <w:jc w:val="both"/>
        <w:rPr>
          <w:rFonts w:ascii="Times New Roman" w:hAnsi="Times New Roman" w:cs="Times New Roman"/>
          <w:color w:val="222222"/>
          <w:sz w:val="24"/>
          <w:szCs w:val="24"/>
          <w:shd w:val="clear" w:color="auto" w:fill="FFFFFF"/>
        </w:rPr>
      </w:pPr>
    </w:p>
    <w:p w14:paraId="2216E70C" w14:textId="77777777" w:rsidR="004E67D0" w:rsidRPr="0001314E" w:rsidRDefault="004E67D0" w:rsidP="000B5BD9">
      <w:pPr>
        <w:pStyle w:val="NoSpacing"/>
        <w:numPr>
          <w:ilvl w:val="0"/>
          <w:numId w:val="2"/>
        </w:numPr>
        <w:ind w:hanging="720"/>
        <w:jc w:val="both"/>
        <w:rPr>
          <w:rFonts w:ascii="Times New Roman" w:hAnsi="Times New Roman" w:cs="Times New Roman"/>
          <w:color w:val="222222"/>
          <w:sz w:val="24"/>
          <w:szCs w:val="24"/>
          <w:shd w:val="clear" w:color="auto" w:fill="FFFFFF"/>
        </w:rPr>
      </w:pPr>
      <w:proofErr w:type="spellStart"/>
      <w:r w:rsidRPr="0001314E">
        <w:rPr>
          <w:rFonts w:ascii="Times New Roman" w:hAnsi="Times New Roman" w:cs="Times New Roman"/>
          <w:color w:val="222222"/>
          <w:sz w:val="24"/>
          <w:szCs w:val="24"/>
          <w:shd w:val="clear" w:color="auto" w:fill="FFFFFF"/>
        </w:rPr>
        <w:t>Kachekouche</w:t>
      </w:r>
      <w:proofErr w:type="spellEnd"/>
      <w:r w:rsidRPr="0001314E">
        <w:rPr>
          <w:rFonts w:ascii="Times New Roman" w:hAnsi="Times New Roman" w:cs="Times New Roman"/>
          <w:color w:val="222222"/>
          <w:sz w:val="24"/>
          <w:szCs w:val="24"/>
          <w:shd w:val="clear" w:color="auto" w:fill="FFFFFF"/>
        </w:rPr>
        <w:t xml:space="preserve"> Y, Dali-Sahi M, Benmansour D, </w:t>
      </w:r>
      <w:proofErr w:type="spellStart"/>
      <w:r w:rsidRPr="0001314E">
        <w:rPr>
          <w:rFonts w:ascii="Times New Roman" w:hAnsi="Times New Roman" w:cs="Times New Roman"/>
          <w:color w:val="222222"/>
          <w:sz w:val="24"/>
          <w:szCs w:val="24"/>
          <w:shd w:val="clear" w:color="auto" w:fill="FFFFFF"/>
        </w:rPr>
        <w:t>Dennouni-Medjati</w:t>
      </w:r>
      <w:proofErr w:type="spellEnd"/>
      <w:r w:rsidRPr="0001314E">
        <w:rPr>
          <w:rFonts w:ascii="Times New Roman" w:hAnsi="Times New Roman" w:cs="Times New Roman"/>
          <w:color w:val="222222"/>
          <w:sz w:val="24"/>
          <w:szCs w:val="24"/>
          <w:shd w:val="clear" w:color="auto" w:fill="FFFFFF"/>
        </w:rPr>
        <w:t xml:space="preserve"> N. Hematological profile associated with type 2 diabetes mellitus. Diabetes &amp; Metabolic Syndrome: Clinical Research &amp; Reviews. 2018</w:t>
      </w:r>
      <w:r>
        <w:rPr>
          <w:rFonts w:ascii="Times New Roman" w:hAnsi="Times New Roman" w:cs="Times New Roman"/>
          <w:color w:val="222222"/>
          <w:sz w:val="24"/>
          <w:szCs w:val="24"/>
          <w:shd w:val="clear" w:color="auto" w:fill="FFFFFF"/>
        </w:rPr>
        <w:t>;</w:t>
      </w:r>
      <w:r w:rsidRPr="0001314E">
        <w:rPr>
          <w:rFonts w:ascii="Times New Roman" w:hAnsi="Times New Roman" w:cs="Times New Roman"/>
          <w:color w:val="222222"/>
          <w:sz w:val="24"/>
          <w:szCs w:val="24"/>
          <w:shd w:val="clear" w:color="auto" w:fill="FFFFFF"/>
        </w:rPr>
        <w:t xml:space="preserve"> 1;12(3):309-12.</w:t>
      </w:r>
    </w:p>
    <w:p w14:paraId="1E565B6C" w14:textId="63AA7553" w:rsidR="004E67D0" w:rsidRDefault="004E67D0" w:rsidP="000B5BD9">
      <w:pPr>
        <w:pStyle w:val="NoSpacing"/>
        <w:ind w:hanging="720"/>
        <w:jc w:val="both"/>
        <w:rPr>
          <w:rFonts w:ascii="Times New Roman" w:hAnsi="Times New Roman" w:cs="Times New Roman"/>
          <w:color w:val="222222"/>
          <w:sz w:val="24"/>
          <w:szCs w:val="24"/>
          <w:shd w:val="clear" w:color="auto" w:fill="FFFFFF"/>
        </w:rPr>
      </w:pPr>
    </w:p>
    <w:p w14:paraId="21E92E47" w14:textId="236E681C" w:rsidR="00E27E08" w:rsidRPr="00845B08" w:rsidRDefault="0091693F"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845B08">
        <w:rPr>
          <w:rFonts w:ascii="Times New Roman" w:hAnsi="Times New Roman" w:cs="Times New Roman"/>
          <w:color w:val="222222"/>
          <w:sz w:val="24"/>
          <w:szCs w:val="24"/>
          <w:shd w:val="clear" w:color="auto" w:fill="FFFFFF"/>
        </w:rPr>
        <w:t xml:space="preserve">John AO. Supplementation of Eucalyptus Camaldulensis essential oils: E </w:t>
      </w:r>
      <w:proofErr w:type="spellStart"/>
      <w:r w:rsidRPr="00845B08">
        <w:rPr>
          <w:rFonts w:ascii="Times New Roman" w:hAnsi="Times New Roman" w:cs="Times New Roman"/>
          <w:color w:val="222222"/>
          <w:sz w:val="24"/>
          <w:szCs w:val="24"/>
          <w:shd w:val="clear" w:color="auto" w:fill="FFFFFF"/>
        </w:rPr>
        <w:t>ects</w:t>
      </w:r>
      <w:proofErr w:type="spellEnd"/>
      <w:r w:rsidRPr="00845B08">
        <w:rPr>
          <w:rFonts w:ascii="Times New Roman" w:hAnsi="Times New Roman" w:cs="Times New Roman"/>
          <w:color w:val="222222"/>
          <w:sz w:val="24"/>
          <w:szCs w:val="24"/>
          <w:shd w:val="clear" w:color="auto" w:fill="FFFFFF"/>
        </w:rPr>
        <w:t xml:space="preserve"> on </w:t>
      </w:r>
      <w:proofErr w:type="spellStart"/>
      <w:r w:rsidRPr="00845B08">
        <w:rPr>
          <w:rFonts w:ascii="Times New Roman" w:hAnsi="Times New Roman" w:cs="Times New Roman"/>
          <w:color w:val="222222"/>
          <w:sz w:val="24"/>
          <w:szCs w:val="24"/>
          <w:shd w:val="clear" w:color="auto" w:fill="FFFFFF"/>
        </w:rPr>
        <w:t>haematology</w:t>
      </w:r>
      <w:proofErr w:type="spellEnd"/>
      <w:r w:rsidRPr="00845B08">
        <w:rPr>
          <w:rFonts w:ascii="Times New Roman" w:hAnsi="Times New Roman" w:cs="Times New Roman"/>
          <w:color w:val="222222"/>
          <w:sz w:val="24"/>
          <w:szCs w:val="24"/>
          <w:shd w:val="clear" w:color="auto" w:fill="FFFFFF"/>
        </w:rPr>
        <w:t xml:space="preserve"> and serum biochemical indices of weaned pigs.</w:t>
      </w:r>
      <w:r w:rsidR="00845B08">
        <w:rPr>
          <w:rFonts w:ascii="Times New Roman" w:hAnsi="Times New Roman" w:cs="Times New Roman"/>
          <w:color w:val="222222"/>
          <w:sz w:val="24"/>
          <w:szCs w:val="24"/>
          <w:shd w:val="clear" w:color="auto" w:fill="FFFFFF"/>
        </w:rPr>
        <w:t xml:space="preserve"> 2024.</w:t>
      </w:r>
    </w:p>
    <w:p w14:paraId="3C543EB3" w14:textId="06F631BF" w:rsidR="008F01A9" w:rsidRPr="00845B08" w:rsidRDefault="008F01A9" w:rsidP="000B5BD9">
      <w:pPr>
        <w:pStyle w:val="NoSpacing"/>
        <w:ind w:hanging="720"/>
        <w:jc w:val="both"/>
        <w:rPr>
          <w:rFonts w:ascii="Times New Roman" w:hAnsi="Times New Roman" w:cs="Times New Roman"/>
          <w:color w:val="222222"/>
          <w:sz w:val="24"/>
          <w:szCs w:val="24"/>
          <w:shd w:val="clear" w:color="auto" w:fill="FFFFFF"/>
        </w:rPr>
      </w:pPr>
    </w:p>
    <w:p w14:paraId="02BD7F49" w14:textId="7B32C7EC" w:rsidR="00E27E08" w:rsidRPr="0001314E" w:rsidRDefault="0091693F" w:rsidP="000B5BD9">
      <w:pPr>
        <w:pStyle w:val="NoSpacing"/>
        <w:numPr>
          <w:ilvl w:val="0"/>
          <w:numId w:val="2"/>
        </w:numPr>
        <w:ind w:hanging="720"/>
        <w:jc w:val="both"/>
        <w:rPr>
          <w:rFonts w:ascii="Times New Roman" w:hAnsi="Times New Roman" w:cs="Times New Roman"/>
          <w:color w:val="222222"/>
          <w:sz w:val="24"/>
          <w:szCs w:val="24"/>
          <w:highlight w:val="white"/>
        </w:rPr>
      </w:pPr>
      <w:r w:rsidRPr="0001314E">
        <w:rPr>
          <w:rFonts w:ascii="Times New Roman" w:hAnsi="Times New Roman" w:cs="Times New Roman"/>
          <w:color w:val="222222"/>
          <w:sz w:val="24"/>
          <w:szCs w:val="24"/>
          <w:shd w:val="clear" w:color="auto" w:fill="FFFFFF"/>
        </w:rPr>
        <w:t xml:space="preserve">Bharathi K. Study of hematological profile and its significance in type 2 diabetes mellitus patients. J </w:t>
      </w:r>
      <w:proofErr w:type="spellStart"/>
      <w:r w:rsidRPr="0001314E">
        <w:rPr>
          <w:rFonts w:ascii="Times New Roman" w:hAnsi="Times New Roman" w:cs="Times New Roman"/>
          <w:color w:val="222222"/>
          <w:sz w:val="24"/>
          <w:szCs w:val="24"/>
          <w:shd w:val="clear" w:color="auto" w:fill="FFFFFF"/>
        </w:rPr>
        <w:t>Diagn</w:t>
      </w:r>
      <w:proofErr w:type="spellEnd"/>
      <w:r w:rsidRPr="0001314E">
        <w:rPr>
          <w:rFonts w:ascii="Times New Roman" w:hAnsi="Times New Roman" w:cs="Times New Roman"/>
          <w:color w:val="222222"/>
          <w:sz w:val="24"/>
          <w:szCs w:val="24"/>
          <w:shd w:val="clear" w:color="auto" w:fill="FFFFFF"/>
        </w:rPr>
        <w:t xml:space="preserve"> </w:t>
      </w:r>
      <w:proofErr w:type="spellStart"/>
      <w:r w:rsidRPr="0001314E">
        <w:rPr>
          <w:rFonts w:ascii="Times New Roman" w:hAnsi="Times New Roman" w:cs="Times New Roman"/>
          <w:color w:val="222222"/>
          <w:sz w:val="24"/>
          <w:szCs w:val="24"/>
          <w:shd w:val="clear" w:color="auto" w:fill="FFFFFF"/>
        </w:rPr>
        <w:t>Pathol</w:t>
      </w:r>
      <w:proofErr w:type="spellEnd"/>
      <w:r w:rsidRPr="0001314E">
        <w:rPr>
          <w:rFonts w:ascii="Times New Roman" w:hAnsi="Times New Roman" w:cs="Times New Roman"/>
          <w:color w:val="222222"/>
          <w:sz w:val="24"/>
          <w:szCs w:val="24"/>
          <w:shd w:val="clear" w:color="auto" w:fill="FFFFFF"/>
        </w:rPr>
        <w:t xml:space="preserve"> Oncol. </w:t>
      </w:r>
      <w:proofErr w:type="gramStart"/>
      <w:r w:rsidRPr="0001314E">
        <w:rPr>
          <w:rFonts w:ascii="Times New Roman" w:hAnsi="Times New Roman" w:cs="Times New Roman"/>
          <w:color w:val="222222"/>
          <w:sz w:val="24"/>
          <w:szCs w:val="24"/>
          <w:shd w:val="clear" w:color="auto" w:fill="FFFFFF"/>
        </w:rPr>
        <w:t>2016;1:14</w:t>
      </w:r>
      <w:proofErr w:type="gramEnd"/>
      <w:r w:rsidRPr="0001314E">
        <w:rPr>
          <w:rFonts w:ascii="Times New Roman" w:hAnsi="Times New Roman" w:cs="Times New Roman"/>
          <w:color w:val="222222"/>
          <w:sz w:val="24"/>
          <w:szCs w:val="24"/>
          <w:shd w:val="clear" w:color="auto" w:fill="FFFFFF"/>
        </w:rPr>
        <w:t>-7.</w:t>
      </w:r>
    </w:p>
    <w:p w14:paraId="161D8742" w14:textId="77777777" w:rsidR="0001314E" w:rsidRDefault="0001314E" w:rsidP="000B5BD9">
      <w:pPr>
        <w:pStyle w:val="NoSpacing"/>
        <w:ind w:hanging="720"/>
        <w:jc w:val="both"/>
        <w:rPr>
          <w:rFonts w:ascii="Times New Roman" w:hAnsi="Times New Roman" w:cs="Times New Roman"/>
          <w:color w:val="222222"/>
          <w:sz w:val="24"/>
          <w:szCs w:val="24"/>
          <w:shd w:val="clear" w:color="auto" w:fill="FFFFFF"/>
        </w:rPr>
      </w:pPr>
    </w:p>
    <w:p w14:paraId="433959CE" w14:textId="6B5F2A1F" w:rsidR="00E27E08" w:rsidRPr="0001314E" w:rsidRDefault="0091693F" w:rsidP="000B5BD9">
      <w:pPr>
        <w:pStyle w:val="NoSpacing"/>
        <w:numPr>
          <w:ilvl w:val="0"/>
          <w:numId w:val="2"/>
        </w:numPr>
        <w:ind w:hanging="720"/>
        <w:jc w:val="both"/>
        <w:rPr>
          <w:rFonts w:ascii="Times New Roman" w:hAnsi="Times New Roman" w:cs="Times New Roman"/>
          <w:sz w:val="24"/>
          <w:szCs w:val="24"/>
        </w:rPr>
      </w:pPr>
      <w:proofErr w:type="spellStart"/>
      <w:r w:rsidRPr="0001314E">
        <w:rPr>
          <w:rFonts w:ascii="Times New Roman" w:hAnsi="Times New Roman" w:cs="Times New Roman"/>
          <w:color w:val="222222"/>
          <w:sz w:val="24"/>
          <w:szCs w:val="24"/>
          <w:shd w:val="clear" w:color="auto" w:fill="FFFFFF"/>
        </w:rPr>
        <w:t>Alagbe</w:t>
      </w:r>
      <w:proofErr w:type="spellEnd"/>
      <w:r w:rsidRPr="0001314E">
        <w:rPr>
          <w:rFonts w:ascii="Times New Roman" w:hAnsi="Times New Roman" w:cs="Times New Roman"/>
          <w:color w:val="222222"/>
          <w:sz w:val="24"/>
          <w:szCs w:val="24"/>
          <w:shd w:val="clear" w:color="auto" w:fill="FFFFFF"/>
        </w:rPr>
        <w:t xml:space="preserve"> JO. Investigating the effects of dietary supplementation of Eucalyptus camaldulensis essential oil on </w:t>
      </w:r>
      <w:proofErr w:type="spellStart"/>
      <w:r w:rsidRPr="0001314E">
        <w:rPr>
          <w:rFonts w:ascii="Times New Roman" w:hAnsi="Times New Roman" w:cs="Times New Roman"/>
          <w:color w:val="222222"/>
          <w:sz w:val="24"/>
          <w:szCs w:val="24"/>
          <w:shd w:val="clear" w:color="auto" w:fill="FFFFFF"/>
        </w:rPr>
        <w:t>hemato</w:t>
      </w:r>
      <w:proofErr w:type="spellEnd"/>
      <w:r w:rsidRPr="0001314E">
        <w:rPr>
          <w:rFonts w:ascii="Times New Roman" w:hAnsi="Times New Roman" w:cs="Times New Roman"/>
          <w:color w:val="222222"/>
          <w:sz w:val="24"/>
          <w:szCs w:val="24"/>
          <w:shd w:val="clear" w:color="auto" w:fill="FFFFFF"/>
        </w:rPr>
        <w:t>-biochemical indices, immune response, and oxidative stress of weaned rabbits. Matrix Science Pharma. 2023</w:t>
      </w:r>
      <w:r w:rsidR="008A584F">
        <w:rPr>
          <w:rFonts w:ascii="Times New Roman" w:hAnsi="Times New Roman" w:cs="Times New Roman"/>
          <w:color w:val="222222"/>
          <w:sz w:val="24"/>
          <w:szCs w:val="24"/>
          <w:shd w:val="clear" w:color="auto" w:fill="FFFFFF"/>
        </w:rPr>
        <w:t xml:space="preserve">; </w:t>
      </w:r>
      <w:r w:rsidRPr="0001314E">
        <w:rPr>
          <w:rFonts w:ascii="Times New Roman" w:hAnsi="Times New Roman" w:cs="Times New Roman"/>
          <w:color w:val="222222"/>
          <w:sz w:val="24"/>
          <w:szCs w:val="24"/>
          <w:shd w:val="clear" w:color="auto" w:fill="FFFFFF"/>
        </w:rPr>
        <w:t>1;7(3):103-8.</w:t>
      </w:r>
    </w:p>
    <w:p w14:paraId="315779A4" w14:textId="77777777" w:rsidR="0001314E" w:rsidRDefault="0001314E" w:rsidP="000B5BD9">
      <w:pPr>
        <w:pStyle w:val="NoSpacing"/>
        <w:ind w:hanging="720"/>
        <w:jc w:val="both"/>
        <w:rPr>
          <w:rFonts w:ascii="Times New Roman" w:hAnsi="Times New Roman" w:cs="Times New Roman"/>
          <w:color w:val="222222"/>
          <w:sz w:val="24"/>
          <w:szCs w:val="24"/>
          <w:shd w:val="clear" w:color="auto" w:fill="FFFFFF"/>
        </w:rPr>
      </w:pPr>
    </w:p>
    <w:p w14:paraId="7A235966" w14:textId="3FBC1B06" w:rsidR="00E27E08" w:rsidRPr="0001314E" w:rsidRDefault="0001314E" w:rsidP="000B5BD9">
      <w:pPr>
        <w:pStyle w:val="NoSpacing"/>
        <w:numPr>
          <w:ilvl w:val="0"/>
          <w:numId w:val="2"/>
        </w:numPr>
        <w:ind w:hanging="720"/>
        <w:jc w:val="both"/>
        <w:rPr>
          <w:rFonts w:ascii="Times New Roman" w:hAnsi="Times New Roman" w:cs="Times New Roman"/>
          <w:color w:val="222222"/>
          <w:sz w:val="24"/>
          <w:szCs w:val="24"/>
          <w:shd w:val="clear" w:color="auto" w:fill="FFFFFF"/>
        </w:rPr>
      </w:pPr>
      <w:r w:rsidRPr="0001314E">
        <w:rPr>
          <w:rFonts w:ascii="Times New Roman" w:hAnsi="Times New Roman" w:cs="Times New Roman"/>
          <w:color w:val="222222"/>
          <w:sz w:val="24"/>
          <w:szCs w:val="24"/>
          <w:shd w:val="clear" w:color="auto" w:fill="FFFFFF"/>
        </w:rPr>
        <w:lastRenderedPageBreak/>
        <w:t xml:space="preserve">Edet AE, Patrick EE, </w:t>
      </w:r>
      <w:proofErr w:type="spellStart"/>
      <w:r w:rsidRPr="0001314E">
        <w:rPr>
          <w:rFonts w:ascii="Times New Roman" w:hAnsi="Times New Roman" w:cs="Times New Roman"/>
          <w:color w:val="222222"/>
          <w:sz w:val="24"/>
          <w:szCs w:val="24"/>
          <w:shd w:val="clear" w:color="auto" w:fill="FFFFFF"/>
        </w:rPr>
        <w:t>Eseyin</w:t>
      </w:r>
      <w:proofErr w:type="spellEnd"/>
      <w:r w:rsidRPr="0001314E">
        <w:rPr>
          <w:rFonts w:ascii="Times New Roman" w:hAnsi="Times New Roman" w:cs="Times New Roman"/>
          <w:color w:val="222222"/>
          <w:sz w:val="24"/>
          <w:szCs w:val="24"/>
          <w:shd w:val="clear" w:color="auto" w:fill="FFFFFF"/>
        </w:rPr>
        <w:t xml:space="preserve"> AO. Hematological parameters of alloxan-induced diabetic rats treated with ethanol extracts and fractions of </w:t>
      </w:r>
      <w:proofErr w:type="spellStart"/>
      <w:r w:rsidRPr="0001314E">
        <w:rPr>
          <w:rFonts w:ascii="Times New Roman" w:hAnsi="Times New Roman" w:cs="Times New Roman"/>
          <w:color w:val="222222"/>
          <w:sz w:val="24"/>
          <w:szCs w:val="24"/>
          <w:shd w:val="clear" w:color="auto" w:fill="FFFFFF"/>
        </w:rPr>
        <w:t>Nauclea</w:t>
      </w:r>
      <w:proofErr w:type="spellEnd"/>
      <w:r w:rsidRPr="0001314E">
        <w:rPr>
          <w:rFonts w:ascii="Times New Roman" w:hAnsi="Times New Roman" w:cs="Times New Roman"/>
          <w:color w:val="222222"/>
          <w:sz w:val="24"/>
          <w:szCs w:val="24"/>
          <w:shd w:val="clear" w:color="auto" w:fill="FFFFFF"/>
        </w:rPr>
        <w:t xml:space="preserve"> </w:t>
      </w:r>
      <w:proofErr w:type="spellStart"/>
      <w:r w:rsidRPr="0001314E">
        <w:rPr>
          <w:rFonts w:ascii="Times New Roman" w:hAnsi="Times New Roman" w:cs="Times New Roman"/>
          <w:color w:val="222222"/>
          <w:sz w:val="24"/>
          <w:szCs w:val="24"/>
          <w:shd w:val="clear" w:color="auto" w:fill="FFFFFF"/>
        </w:rPr>
        <w:t>lafiloia</w:t>
      </w:r>
      <w:proofErr w:type="spellEnd"/>
      <w:r w:rsidRPr="0001314E">
        <w:rPr>
          <w:rFonts w:ascii="Times New Roman" w:hAnsi="Times New Roman" w:cs="Times New Roman"/>
          <w:color w:val="222222"/>
          <w:sz w:val="24"/>
          <w:szCs w:val="24"/>
          <w:shd w:val="clear" w:color="auto" w:fill="FFFFFF"/>
        </w:rPr>
        <w:t xml:space="preserve"> leaf. European Scientific Journal. 2013</w:t>
      </w:r>
      <w:r w:rsidR="008A584F">
        <w:rPr>
          <w:rFonts w:ascii="Times New Roman" w:hAnsi="Times New Roman" w:cs="Times New Roman"/>
          <w:color w:val="222222"/>
          <w:sz w:val="24"/>
          <w:szCs w:val="24"/>
          <w:shd w:val="clear" w:color="auto" w:fill="FFFFFF"/>
        </w:rPr>
        <w:t xml:space="preserve">; </w:t>
      </w:r>
      <w:r w:rsidRPr="0001314E">
        <w:rPr>
          <w:rFonts w:ascii="Times New Roman" w:hAnsi="Times New Roman" w:cs="Times New Roman"/>
          <w:color w:val="222222"/>
          <w:sz w:val="24"/>
          <w:szCs w:val="24"/>
          <w:shd w:val="clear" w:color="auto" w:fill="FFFFFF"/>
        </w:rPr>
        <w:t>30;9(27).</w:t>
      </w:r>
    </w:p>
    <w:p w14:paraId="1A79E780" w14:textId="77777777" w:rsidR="0001314E" w:rsidRDefault="0001314E" w:rsidP="000B5BD9">
      <w:pPr>
        <w:pStyle w:val="NoSpacing"/>
        <w:ind w:hanging="720"/>
        <w:jc w:val="both"/>
        <w:rPr>
          <w:rFonts w:ascii="Times New Roman" w:hAnsi="Times New Roman" w:cs="Times New Roman"/>
          <w:color w:val="222222"/>
          <w:sz w:val="24"/>
          <w:szCs w:val="24"/>
          <w:shd w:val="clear" w:color="auto" w:fill="FFFFFF"/>
        </w:rPr>
      </w:pPr>
    </w:p>
    <w:p w14:paraId="26707F7E" w14:textId="010B58CD" w:rsidR="0001314E" w:rsidRPr="0001314E" w:rsidRDefault="0001314E" w:rsidP="000B5BD9">
      <w:pPr>
        <w:pStyle w:val="NoSpacing"/>
        <w:numPr>
          <w:ilvl w:val="0"/>
          <w:numId w:val="2"/>
        </w:numPr>
        <w:ind w:hanging="720"/>
        <w:jc w:val="both"/>
        <w:rPr>
          <w:rFonts w:ascii="Times New Roman" w:hAnsi="Times New Roman" w:cs="Times New Roman"/>
          <w:color w:val="222222"/>
          <w:sz w:val="24"/>
          <w:szCs w:val="24"/>
          <w:shd w:val="clear" w:color="auto" w:fill="FFFFFF"/>
        </w:rPr>
      </w:pPr>
      <w:proofErr w:type="spellStart"/>
      <w:r w:rsidRPr="0001314E">
        <w:rPr>
          <w:rFonts w:ascii="Times New Roman" w:hAnsi="Times New Roman" w:cs="Times New Roman"/>
          <w:color w:val="222222"/>
          <w:sz w:val="24"/>
          <w:szCs w:val="24"/>
          <w:shd w:val="clear" w:color="auto" w:fill="FFFFFF"/>
        </w:rPr>
        <w:t>Shahrajabian</w:t>
      </w:r>
      <w:proofErr w:type="spellEnd"/>
      <w:r w:rsidRPr="0001314E">
        <w:rPr>
          <w:rFonts w:ascii="Times New Roman" w:hAnsi="Times New Roman" w:cs="Times New Roman"/>
          <w:color w:val="222222"/>
          <w:sz w:val="24"/>
          <w:szCs w:val="24"/>
          <w:shd w:val="clear" w:color="auto" w:fill="FFFFFF"/>
        </w:rPr>
        <w:t xml:space="preserve"> MH, Sun W, Cheng Q. The importance of flavonoids and phytochemicals of medicinal plants with antiviral activities. Mini-Reviews in Organic Chemistry. 2022</w:t>
      </w:r>
      <w:r w:rsidR="008A584F">
        <w:rPr>
          <w:rFonts w:ascii="Times New Roman" w:hAnsi="Times New Roman" w:cs="Times New Roman"/>
          <w:color w:val="222222"/>
          <w:sz w:val="24"/>
          <w:szCs w:val="24"/>
          <w:shd w:val="clear" w:color="auto" w:fill="FFFFFF"/>
        </w:rPr>
        <w:t>:</w:t>
      </w:r>
      <w:r w:rsidRPr="0001314E">
        <w:rPr>
          <w:rFonts w:ascii="Times New Roman" w:hAnsi="Times New Roman" w:cs="Times New Roman"/>
          <w:color w:val="222222"/>
          <w:sz w:val="24"/>
          <w:szCs w:val="24"/>
          <w:shd w:val="clear" w:color="auto" w:fill="FFFFFF"/>
        </w:rPr>
        <w:t>1;19(3):293-318.</w:t>
      </w:r>
    </w:p>
    <w:p w14:paraId="17E5D69F" w14:textId="77777777" w:rsidR="00367EE2" w:rsidRDefault="00367EE2" w:rsidP="000B5BD9">
      <w:pPr>
        <w:ind w:hanging="720"/>
        <w:rPr>
          <w:rFonts w:ascii="Arial" w:hAnsi="Arial" w:cs="Arial"/>
          <w:color w:val="222222"/>
          <w:sz w:val="20"/>
          <w:szCs w:val="20"/>
          <w:shd w:val="clear" w:color="auto" w:fill="FFFFFF"/>
        </w:rPr>
      </w:pPr>
    </w:p>
    <w:p w14:paraId="75B61DAA" w14:textId="03F91DDF" w:rsidR="00902131" w:rsidRPr="00367EE2" w:rsidRDefault="00902131" w:rsidP="000B5BD9">
      <w:pPr>
        <w:pStyle w:val="NoSpacing"/>
        <w:numPr>
          <w:ilvl w:val="0"/>
          <w:numId w:val="2"/>
        </w:numPr>
        <w:ind w:hanging="720"/>
        <w:jc w:val="both"/>
        <w:rPr>
          <w:rFonts w:ascii="Times New Roman" w:hAnsi="Times New Roman" w:cs="Times New Roman"/>
          <w:color w:val="222222"/>
          <w:sz w:val="24"/>
          <w:szCs w:val="24"/>
          <w:shd w:val="clear" w:color="auto" w:fill="FFFFFF"/>
        </w:rPr>
      </w:pPr>
      <w:proofErr w:type="spellStart"/>
      <w:r w:rsidRPr="00367EE2">
        <w:rPr>
          <w:rFonts w:ascii="Times New Roman" w:hAnsi="Times New Roman" w:cs="Times New Roman"/>
          <w:color w:val="222222"/>
          <w:sz w:val="24"/>
          <w:szCs w:val="24"/>
          <w:shd w:val="clear" w:color="auto" w:fill="FFFFFF"/>
        </w:rPr>
        <w:t>Arkew</w:t>
      </w:r>
      <w:proofErr w:type="spellEnd"/>
      <w:r w:rsidRPr="00367EE2">
        <w:rPr>
          <w:rFonts w:ascii="Times New Roman" w:hAnsi="Times New Roman" w:cs="Times New Roman"/>
          <w:color w:val="222222"/>
          <w:sz w:val="24"/>
          <w:szCs w:val="24"/>
          <w:shd w:val="clear" w:color="auto" w:fill="FFFFFF"/>
        </w:rPr>
        <w:t xml:space="preserve"> M, Asmerom H, Sileshi B, Walle M, Adane A, Ayele F, </w:t>
      </w:r>
      <w:proofErr w:type="spellStart"/>
      <w:r w:rsidRPr="00367EE2">
        <w:rPr>
          <w:rFonts w:ascii="Times New Roman" w:hAnsi="Times New Roman" w:cs="Times New Roman"/>
          <w:color w:val="222222"/>
          <w:sz w:val="24"/>
          <w:szCs w:val="24"/>
          <w:shd w:val="clear" w:color="auto" w:fill="FFFFFF"/>
        </w:rPr>
        <w:t>Tebeje</w:t>
      </w:r>
      <w:proofErr w:type="spellEnd"/>
      <w:r w:rsidRPr="00367EE2">
        <w:rPr>
          <w:rFonts w:ascii="Times New Roman" w:hAnsi="Times New Roman" w:cs="Times New Roman"/>
          <w:color w:val="222222"/>
          <w:sz w:val="24"/>
          <w:szCs w:val="24"/>
          <w:shd w:val="clear" w:color="auto" w:fill="FFFFFF"/>
        </w:rPr>
        <w:t xml:space="preserve"> F, </w:t>
      </w:r>
      <w:proofErr w:type="spellStart"/>
      <w:r w:rsidRPr="00367EE2">
        <w:rPr>
          <w:rFonts w:ascii="Times New Roman" w:hAnsi="Times New Roman" w:cs="Times New Roman"/>
          <w:color w:val="222222"/>
          <w:sz w:val="24"/>
          <w:szCs w:val="24"/>
          <w:shd w:val="clear" w:color="auto" w:fill="FFFFFF"/>
        </w:rPr>
        <w:t>Bete</w:t>
      </w:r>
      <w:proofErr w:type="spellEnd"/>
      <w:r w:rsidRPr="00367EE2">
        <w:rPr>
          <w:rFonts w:ascii="Times New Roman" w:hAnsi="Times New Roman" w:cs="Times New Roman"/>
          <w:color w:val="222222"/>
          <w:sz w:val="24"/>
          <w:szCs w:val="24"/>
          <w:shd w:val="clear" w:color="auto" w:fill="FFFFFF"/>
        </w:rPr>
        <w:t xml:space="preserve"> T, </w:t>
      </w:r>
      <w:proofErr w:type="spellStart"/>
      <w:r w:rsidRPr="00367EE2">
        <w:rPr>
          <w:rFonts w:ascii="Times New Roman" w:hAnsi="Times New Roman" w:cs="Times New Roman"/>
          <w:color w:val="222222"/>
          <w:sz w:val="24"/>
          <w:szCs w:val="24"/>
          <w:shd w:val="clear" w:color="auto" w:fill="FFFFFF"/>
        </w:rPr>
        <w:t>Ersino</w:t>
      </w:r>
      <w:proofErr w:type="spellEnd"/>
      <w:r w:rsidRPr="00367EE2">
        <w:rPr>
          <w:rFonts w:ascii="Times New Roman" w:hAnsi="Times New Roman" w:cs="Times New Roman"/>
          <w:color w:val="222222"/>
          <w:sz w:val="24"/>
          <w:szCs w:val="24"/>
          <w:shd w:val="clear" w:color="auto" w:fill="FFFFFF"/>
        </w:rPr>
        <w:t xml:space="preserve"> T, Gemechu K. Thrombocytopenia and associated factors among pregnant women attending antenatal care at Hiwot Fana Comprehensive Specialized Hospital, Eastern Ethiopia: A cross-sectional study. Medicine. 2024</w:t>
      </w:r>
      <w:r w:rsidR="000F4620">
        <w:rPr>
          <w:rFonts w:ascii="Times New Roman" w:hAnsi="Times New Roman" w:cs="Times New Roman"/>
          <w:color w:val="222222"/>
          <w:sz w:val="24"/>
          <w:szCs w:val="24"/>
          <w:shd w:val="clear" w:color="auto" w:fill="FFFFFF"/>
        </w:rPr>
        <w:t xml:space="preserve">; </w:t>
      </w:r>
      <w:r w:rsidRPr="00367EE2">
        <w:rPr>
          <w:rFonts w:ascii="Times New Roman" w:hAnsi="Times New Roman" w:cs="Times New Roman"/>
          <w:color w:val="222222"/>
          <w:sz w:val="24"/>
          <w:szCs w:val="24"/>
          <w:shd w:val="clear" w:color="auto" w:fill="FFFFFF"/>
        </w:rPr>
        <w:t>12;103(2</w:t>
      </w:r>
      <w:proofErr w:type="gramStart"/>
      <w:r w:rsidRPr="00367EE2">
        <w:rPr>
          <w:rFonts w:ascii="Times New Roman" w:hAnsi="Times New Roman" w:cs="Times New Roman"/>
          <w:color w:val="222222"/>
          <w:sz w:val="24"/>
          <w:szCs w:val="24"/>
          <w:shd w:val="clear" w:color="auto" w:fill="FFFFFF"/>
        </w:rPr>
        <w:t>):e</w:t>
      </w:r>
      <w:proofErr w:type="gramEnd"/>
      <w:r w:rsidRPr="00367EE2">
        <w:rPr>
          <w:rFonts w:ascii="Times New Roman" w:hAnsi="Times New Roman" w:cs="Times New Roman"/>
          <w:color w:val="222222"/>
          <w:sz w:val="24"/>
          <w:szCs w:val="24"/>
          <w:shd w:val="clear" w:color="auto" w:fill="FFFFFF"/>
        </w:rPr>
        <w:t>36866.</w:t>
      </w:r>
    </w:p>
    <w:p w14:paraId="1B1B58CA" w14:textId="559D3CDF" w:rsidR="00902131" w:rsidRPr="00367EE2" w:rsidRDefault="00902131" w:rsidP="000B5BD9">
      <w:pPr>
        <w:pStyle w:val="NoSpacing"/>
        <w:spacing w:line="360" w:lineRule="auto"/>
        <w:ind w:hanging="720"/>
        <w:jc w:val="both"/>
        <w:rPr>
          <w:rFonts w:ascii="Times New Roman" w:hAnsi="Times New Roman" w:cs="Times New Roman"/>
          <w:b/>
          <w:sz w:val="24"/>
          <w:szCs w:val="24"/>
        </w:rPr>
      </w:pPr>
    </w:p>
    <w:p w14:paraId="3C2DB6FC" w14:textId="6AEF0C85" w:rsidR="00367EE2" w:rsidRDefault="00367EE2" w:rsidP="000B5BD9">
      <w:pPr>
        <w:pStyle w:val="NoSpacing"/>
        <w:numPr>
          <w:ilvl w:val="0"/>
          <w:numId w:val="2"/>
        </w:numPr>
        <w:ind w:hanging="720"/>
        <w:jc w:val="both"/>
        <w:rPr>
          <w:rFonts w:ascii="Arial" w:hAnsi="Arial" w:cs="Arial"/>
          <w:color w:val="222222"/>
          <w:sz w:val="20"/>
          <w:szCs w:val="20"/>
          <w:shd w:val="clear" w:color="auto" w:fill="FFFFFF"/>
        </w:rPr>
      </w:pPr>
      <w:r w:rsidRPr="00367EE2">
        <w:rPr>
          <w:rFonts w:ascii="Times New Roman" w:hAnsi="Times New Roman" w:cs="Times New Roman"/>
          <w:color w:val="222222"/>
          <w:sz w:val="24"/>
          <w:szCs w:val="24"/>
          <w:shd w:val="clear" w:color="auto" w:fill="FFFFFF"/>
        </w:rPr>
        <w:t xml:space="preserve">Bambo GM, Asmelash D, Alemayehu E, </w:t>
      </w:r>
      <w:proofErr w:type="spellStart"/>
      <w:r w:rsidRPr="00367EE2">
        <w:rPr>
          <w:rFonts w:ascii="Times New Roman" w:hAnsi="Times New Roman" w:cs="Times New Roman"/>
          <w:color w:val="222222"/>
          <w:sz w:val="24"/>
          <w:szCs w:val="24"/>
          <w:shd w:val="clear" w:color="auto" w:fill="FFFFFF"/>
        </w:rPr>
        <w:t>Gedefie</w:t>
      </w:r>
      <w:proofErr w:type="spellEnd"/>
      <w:r w:rsidRPr="00367EE2">
        <w:rPr>
          <w:rFonts w:ascii="Times New Roman" w:hAnsi="Times New Roman" w:cs="Times New Roman"/>
          <w:color w:val="222222"/>
          <w:sz w:val="24"/>
          <w:szCs w:val="24"/>
          <w:shd w:val="clear" w:color="auto" w:fill="FFFFFF"/>
        </w:rPr>
        <w:t xml:space="preserve"> A, </w:t>
      </w:r>
      <w:proofErr w:type="spellStart"/>
      <w:r w:rsidRPr="00367EE2">
        <w:rPr>
          <w:rFonts w:ascii="Times New Roman" w:hAnsi="Times New Roman" w:cs="Times New Roman"/>
          <w:color w:val="222222"/>
          <w:sz w:val="24"/>
          <w:szCs w:val="24"/>
          <w:shd w:val="clear" w:color="auto" w:fill="FFFFFF"/>
        </w:rPr>
        <w:t>Duguma</w:t>
      </w:r>
      <w:proofErr w:type="spellEnd"/>
      <w:r w:rsidRPr="00367EE2">
        <w:rPr>
          <w:rFonts w:ascii="Times New Roman" w:hAnsi="Times New Roman" w:cs="Times New Roman"/>
          <w:color w:val="222222"/>
          <w:sz w:val="24"/>
          <w:szCs w:val="24"/>
          <w:shd w:val="clear" w:color="auto" w:fill="FFFFFF"/>
        </w:rPr>
        <w:t xml:space="preserve"> T, Kebede SS. Changes in selected hematological parameters in patients with type 1 and type 2 diabetes: a systematic review and meta-analysis. Frontiers in Medicine. 2024</w:t>
      </w:r>
      <w:r w:rsidR="000F4620">
        <w:rPr>
          <w:rFonts w:ascii="Times New Roman" w:hAnsi="Times New Roman" w:cs="Times New Roman"/>
          <w:color w:val="222222"/>
          <w:sz w:val="24"/>
          <w:szCs w:val="24"/>
          <w:shd w:val="clear" w:color="auto" w:fill="FFFFFF"/>
        </w:rPr>
        <w:t>;</w:t>
      </w:r>
      <w:r w:rsidRPr="00367EE2">
        <w:rPr>
          <w:rFonts w:ascii="Times New Roman" w:hAnsi="Times New Roman" w:cs="Times New Roman"/>
          <w:color w:val="222222"/>
          <w:sz w:val="24"/>
          <w:szCs w:val="24"/>
          <w:shd w:val="clear" w:color="auto" w:fill="FFFFFF"/>
        </w:rPr>
        <w:t xml:space="preserve"> </w:t>
      </w:r>
      <w:proofErr w:type="gramStart"/>
      <w:r w:rsidRPr="00367EE2">
        <w:rPr>
          <w:rFonts w:ascii="Times New Roman" w:hAnsi="Times New Roman" w:cs="Times New Roman"/>
          <w:color w:val="222222"/>
          <w:sz w:val="24"/>
          <w:szCs w:val="24"/>
          <w:shd w:val="clear" w:color="auto" w:fill="FFFFFF"/>
        </w:rPr>
        <w:t>20;11:1294290</w:t>
      </w:r>
      <w:proofErr w:type="gramEnd"/>
      <w:r w:rsidRPr="00367EE2">
        <w:rPr>
          <w:rFonts w:ascii="Times New Roman" w:hAnsi="Times New Roman" w:cs="Times New Roman"/>
          <w:color w:val="222222"/>
          <w:sz w:val="24"/>
          <w:szCs w:val="24"/>
          <w:shd w:val="clear" w:color="auto" w:fill="FFFFFF"/>
        </w:rPr>
        <w:t>.</w:t>
      </w:r>
    </w:p>
    <w:p w14:paraId="176B484B" w14:textId="7A635EAC" w:rsidR="00F428F1" w:rsidRPr="00377EEF" w:rsidRDefault="00F428F1" w:rsidP="000B5BD9">
      <w:pPr>
        <w:pStyle w:val="NoSpacing"/>
        <w:spacing w:line="360" w:lineRule="auto"/>
        <w:ind w:left="360" w:hanging="720"/>
        <w:jc w:val="both"/>
        <w:rPr>
          <w:rFonts w:ascii="Times New Roman" w:hAnsi="Times New Roman" w:cs="Times New Roman"/>
          <w:sz w:val="24"/>
          <w:szCs w:val="24"/>
        </w:rPr>
      </w:pPr>
    </w:p>
    <w:sectPr w:rsidR="00F428F1" w:rsidRPr="00377EE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hboubeh Alikhanzadeh" w:date="2025-09-02T18:14:00Z" w:initials="MA">
    <w:p w14:paraId="700FC131" w14:textId="5C728372" w:rsidR="00D243AE" w:rsidRDefault="00D243AE">
      <w:pPr>
        <w:pStyle w:val="CommentText"/>
      </w:pPr>
      <w:r>
        <w:rPr>
          <w:rStyle w:val="CommentReference"/>
        </w:rPr>
        <w:annotationRef/>
      </w:r>
      <w:r w:rsidRPr="001864B4">
        <w:rPr>
          <w:rFonts w:ascii="Times New Roman" w:hAnsi="Times New Roman" w:cs="Times New Roman"/>
          <w:lang w:bidi="fa-IR"/>
        </w:rPr>
        <w:t>-</w:t>
      </w:r>
      <w:r w:rsidRPr="001864B4">
        <w:rPr>
          <w:rFonts w:ascii="Times New Roman" w:hAnsi="Times New Roman" w:cs="Times New Roman"/>
          <w:sz w:val="21"/>
          <w:szCs w:val="21"/>
          <w:shd w:val="clear" w:color="auto" w:fill="FFFFFF"/>
        </w:rPr>
        <w:t>Please correct the term 'extract' to 'ethanolic extract'</w:t>
      </w:r>
    </w:p>
  </w:comment>
  <w:comment w:id="7" w:author="Mahboubeh Alikhanzadeh" w:date="2025-09-02T18:15:00Z" w:initials="MA">
    <w:p w14:paraId="55502D83" w14:textId="1A2D4F11" w:rsidR="00D243AE" w:rsidRPr="00D243AE" w:rsidRDefault="00D243AE" w:rsidP="00D243AE">
      <w:pPr>
        <w:bidi/>
        <w:jc w:val="right"/>
        <w:rPr>
          <w:rFonts w:ascii="Times New Roman" w:eastAsia="Times New Roman" w:hAnsi="Times New Roman" w:cs="Times New Roman"/>
          <w:sz w:val="24"/>
          <w:szCs w:val="24"/>
          <w:lang w:bidi="fa-IR"/>
        </w:rPr>
      </w:pPr>
      <w:r>
        <w:rPr>
          <w:rStyle w:val="CommentReference"/>
        </w:rPr>
        <w:annotationRef/>
      </w:r>
      <w:r>
        <w:rPr>
          <w:rFonts w:ascii="Times New Roman" w:eastAsia="Times New Roman" w:hAnsi="Times New Roman" w:cs="Times New Roman"/>
          <w:sz w:val="24"/>
          <w:szCs w:val="24"/>
          <w:lang w:bidi="fa-IR"/>
        </w:rPr>
        <w:t>2</w:t>
      </w:r>
      <w:r w:rsidRPr="00D243AE">
        <w:rPr>
          <w:rFonts w:ascii="Times New Roman" w:eastAsia="Times New Roman" w:hAnsi="Times New Roman" w:cs="Times New Roman"/>
          <w:sz w:val="24"/>
          <w:szCs w:val="24"/>
          <w:lang w:bidi="fa-IR"/>
        </w:rPr>
        <w:t>-"In Table 1, there is no numbering of the animal groups, whereas the text uses numbered group designations. Please ensure consistent numbering across the table and the text.</w:t>
      </w:r>
    </w:p>
    <w:p w14:paraId="7FEECF7B" w14:textId="77777777" w:rsidR="00D243AE" w:rsidRPr="00D243AE" w:rsidRDefault="00D243AE" w:rsidP="00D243AE">
      <w:pPr>
        <w:bidi/>
        <w:spacing w:after="0" w:line="240" w:lineRule="auto"/>
        <w:jc w:val="right"/>
        <w:rPr>
          <w:rFonts w:ascii="Times New Roman" w:eastAsia="Times New Roman" w:hAnsi="Times New Roman" w:cs="Times New Roman"/>
          <w:sz w:val="24"/>
          <w:szCs w:val="24"/>
          <w:rtl/>
          <w:lang w:bidi="fa-IR"/>
        </w:rPr>
      </w:pPr>
      <w:r w:rsidRPr="00D243AE">
        <w:rPr>
          <w:rFonts w:ascii="Times New Roman" w:eastAsia="Times New Roman" w:hAnsi="Times New Roman" w:cs="Times New Roman"/>
          <w:sz w:val="24"/>
          <w:szCs w:val="24"/>
          <w:lang w:bidi="fa-IR"/>
        </w:rPr>
        <w:t xml:space="preserve">3- Is the treatment administered the same in groups A </w:t>
      </w:r>
      <w:proofErr w:type="gramStart"/>
      <w:r w:rsidRPr="00D243AE">
        <w:rPr>
          <w:rFonts w:ascii="Times New Roman" w:eastAsia="Times New Roman" w:hAnsi="Times New Roman" w:cs="Times New Roman"/>
          <w:sz w:val="24"/>
          <w:szCs w:val="24"/>
          <w:lang w:bidi="fa-IR"/>
        </w:rPr>
        <w:t>and ?</w:t>
      </w:r>
      <w:proofErr w:type="gramEnd"/>
    </w:p>
    <w:p w14:paraId="39AAA342" w14:textId="079A9A2C" w:rsidR="00D243AE" w:rsidRDefault="00D243AE" w:rsidP="00D243AE">
      <w:pPr>
        <w:pStyle w:val="CommentText"/>
      </w:pPr>
      <w:r w:rsidRPr="00D243AE">
        <w:rPr>
          <w:rFonts w:ascii="Times New Roman" w:eastAsia="Times New Roman" w:hAnsi="Times New Roman" w:cs="Times New Roman"/>
          <w:sz w:val="24"/>
          <w:szCs w:val="24"/>
          <w:lang w:bidi="fa-IR"/>
        </w:rPr>
        <w:t>4- Did groups 4–6 receive only Eucalyptus camaldulensis ethanolic extract, or Eucalyptus camaldulensis ethanolic extract with insulin (insulin)?</w:t>
      </w:r>
    </w:p>
  </w:comment>
  <w:comment w:id="11" w:author="Mahboubeh Alikhanzadeh" w:date="2025-09-02T18:16:00Z" w:initials="MA">
    <w:p w14:paraId="347242FD" w14:textId="233D8D56" w:rsidR="00D243AE" w:rsidRPr="00D243AE" w:rsidRDefault="00D243AE" w:rsidP="00D243AE">
      <w:pPr>
        <w:bidi/>
        <w:jc w:val="right"/>
        <w:rPr>
          <w:rFonts w:ascii="Times New Roman" w:eastAsia="Times New Roman" w:hAnsi="Times New Roman" w:cs="Times New Roman"/>
          <w:sz w:val="24"/>
          <w:szCs w:val="24"/>
          <w:lang w:bidi="fa-IR"/>
        </w:rPr>
      </w:pPr>
      <w:r>
        <w:rPr>
          <w:rStyle w:val="CommentReference"/>
        </w:rPr>
        <w:annotationRef/>
      </w:r>
      <w:r>
        <w:rPr>
          <w:rFonts w:ascii="Times New Roman" w:eastAsia="Times New Roman" w:hAnsi="Times New Roman" w:cs="Times New Roman"/>
          <w:sz w:val="24"/>
          <w:szCs w:val="24"/>
          <w:lang w:bidi="fa-IR"/>
        </w:rPr>
        <w:t>5-</w:t>
      </w:r>
      <w:r w:rsidRPr="00D243AE">
        <w:rPr>
          <w:rFonts w:ascii="Times New Roman" w:eastAsia="Times New Roman" w:hAnsi="Times New Roman" w:cs="Times New Roman"/>
          <w:sz w:val="24"/>
          <w:szCs w:val="24"/>
          <w:lang w:bidi="fa-IR"/>
        </w:rPr>
        <w:t>What method did the authors use to determine significant differences between groups? Was a t-test or Tukey post hoc test employe?</w:t>
      </w:r>
      <w:r w:rsidRPr="00D243AE">
        <w:rPr>
          <w:rFonts w:ascii="Times New Roman" w:eastAsia="Times New Roman" w:hAnsi="Times New Roman" w:cs="Times New Roman"/>
          <w:sz w:val="24"/>
          <w:szCs w:val="24"/>
          <w:rtl/>
          <w:lang w:bidi="fa-IR"/>
        </w:rPr>
        <w:t xml:space="preserve"> </w:t>
      </w:r>
    </w:p>
    <w:p w14:paraId="1E80B9A2" w14:textId="77777777" w:rsidR="00D243AE" w:rsidRPr="00D243AE" w:rsidRDefault="00D243AE" w:rsidP="00D243AE">
      <w:pPr>
        <w:bidi/>
        <w:spacing w:after="0" w:line="240" w:lineRule="auto"/>
        <w:jc w:val="right"/>
        <w:rPr>
          <w:rFonts w:ascii="Times New Roman" w:eastAsia="Times New Roman" w:hAnsi="Times New Roman" w:cs="Times New Roman"/>
          <w:sz w:val="24"/>
          <w:szCs w:val="24"/>
          <w:lang w:bidi="fa-IR"/>
        </w:rPr>
      </w:pPr>
      <w:r w:rsidRPr="00D243AE">
        <w:rPr>
          <w:rFonts w:ascii="Times New Roman" w:eastAsia="Times New Roman" w:hAnsi="Times New Roman" w:cs="Times New Roman"/>
          <w:sz w:val="24"/>
          <w:szCs w:val="24"/>
          <w:lang w:bidi="fa-IR"/>
        </w:rPr>
        <w:t>6-Please add charts/plots for the data (this is essential)</w:t>
      </w:r>
    </w:p>
    <w:p w14:paraId="25D6B9D3" w14:textId="4B5E3309" w:rsidR="00D243AE" w:rsidRDefault="00D243AE">
      <w:pPr>
        <w:pStyle w:val="CommentText"/>
      </w:pPr>
    </w:p>
  </w:comment>
  <w:comment w:id="18" w:author="Mahboubeh Alikhanzadeh" w:date="2025-09-02T17:17:00Z" w:initials="MA">
    <w:p w14:paraId="321E60CC" w14:textId="38D3E22B" w:rsidR="003A309D" w:rsidRDefault="003A309D">
      <w:pPr>
        <w:pStyle w:val="CommentText"/>
        <w:rPr>
          <w:lang w:bidi="fa-IR"/>
        </w:rPr>
      </w:pPr>
      <w:r>
        <w:rPr>
          <w:rStyle w:val="CommentReference"/>
        </w:rPr>
        <w:annotationRef/>
      </w:r>
      <w:r>
        <w:rPr>
          <w:lang w:bidi="fa-IR"/>
        </w:rPr>
        <w:t xml:space="preserve">Please add </w:t>
      </w:r>
      <w:proofErr w:type="spellStart"/>
      <w:r>
        <w:rPr>
          <w:lang w:bidi="fa-IR"/>
        </w:rPr>
        <w:t>refrencces</w:t>
      </w:r>
      <w:proofErr w:type="spellEnd"/>
    </w:p>
  </w:comment>
  <w:comment w:id="19" w:author="Mahboubeh Alikhanzadeh" w:date="2025-09-02T18:17:00Z" w:initials="MA">
    <w:p w14:paraId="0553A81B" w14:textId="228AD1E8" w:rsidR="00D243AE" w:rsidRDefault="00D243AE">
      <w:pPr>
        <w:pStyle w:val="CommentText"/>
      </w:pPr>
      <w:r>
        <w:rPr>
          <w:rStyle w:val="CommentReference"/>
        </w:rPr>
        <w:annotationRef/>
      </w:r>
      <w:r w:rsidRPr="001864B4">
        <w:rPr>
          <w:rFonts w:ascii="Times New Roman" w:hAnsi="Times New Roman" w:cs="Times New Roman"/>
          <w:bCs/>
          <w:lang w:bidi="fa-IR"/>
        </w:rPr>
        <w:t>Add references in the Discussion, including citations for Tukey and any statistical methods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0FC131" w15:done="0"/>
  <w15:commentEx w15:paraId="39AAA342" w15:done="0"/>
  <w15:commentEx w15:paraId="25D6B9D3" w15:done="0"/>
  <w15:commentEx w15:paraId="321E60CC" w15:done="0"/>
  <w15:commentEx w15:paraId="0553A8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E7E707" w16cex:dateUtc="2025-09-02T13:44:00Z"/>
  <w16cex:commentExtensible w16cex:durableId="45C73393" w16cex:dateUtc="2025-09-02T13:45:00Z"/>
  <w16cex:commentExtensible w16cex:durableId="7DE37217" w16cex:dateUtc="2025-09-02T13:46:00Z"/>
  <w16cex:commentExtensible w16cex:durableId="582F82AF" w16cex:dateUtc="2025-09-02T12:47:00Z"/>
  <w16cex:commentExtensible w16cex:durableId="39C4196C" w16cex:dateUtc="2025-09-02T1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0FC131" w16cid:durableId="1BE7E707"/>
  <w16cid:commentId w16cid:paraId="39AAA342" w16cid:durableId="45C73393"/>
  <w16cid:commentId w16cid:paraId="25D6B9D3" w16cid:durableId="7DE37217"/>
  <w16cid:commentId w16cid:paraId="321E60CC" w16cid:durableId="582F82AF"/>
  <w16cid:commentId w16cid:paraId="0553A81B" w16cid:durableId="39C419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A738F" w14:textId="77777777" w:rsidR="001043DA" w:rsidRDefault="001043DA" w:rsidP="006E3B34">
      <w:pPr>
        <w:spacing w:after="0" w:line="240" w:lineRule="auto"/>
      </w:pPr>
      <w:r>
        <w:separator/>
      </w:r>
    </w:p>
  </w:endnote>
  <w:endnote w:type="continuationSeparator" w:id="0">
    <w:p w14:paraId="7471BAE8" w14:textId="77777777" w:rsidR="001043DA" w:rsidRDefault="001043DA" w:rsidP="006E3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7EE4" w14:textId="77777777" w:rsidR="006E3B34" w:rsidRDefault="006E3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8F74" w14:textId="77777777" w:rsidR="006E3B34" w:rsidRDefault="006E3B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EA3A" w14:textId="77777777" w:rsidR="006E3B34" w:rsidRDefault="006E3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3E905" w14:textId="77777777" w:rsidR="001043DA" w:rsidRDefault="001043DA" w:rsidP="006E3B34">
      <w:pPr>
        <w:spacing w:after="0" w:line="240" w:lineRule="auto"/>
      </w:pPr>
      <w:r>
        <w:separator/>
      </w:r>
    </w:p>
  </w:footnote>
  <w:footnote w:type="continuationSeparator" w:id="0">
    <w:p w14:paraId="34055B43" w14:textId="77777777" w:rsidR="001043DA" w:rsidRDefault="001043DA" w:rsidP="006E3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9E64" w14:textId="657CA5E6" w:rsidR="006E3B34" w:rsidRDefault="00000000">
    <w:pPr>
      <w:pStyle w:val="Header"/>
    </w:pPr>
    <w:r>
      <w:rPr>
        <w:noProof/>
      </w:rPr>
      <w:pict w14:anchorId="36E0B4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40320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21053" w14:textId="5FC6AF6B" w:rsidR="006E3B34" w:rsidRDefault="00000000">
    <w:pPr>
      <w:pStyle w:val="Header"/>
    </w:pPr>
    <w:r>
      <w:rPr>
        <w:noProof/>
      </w:rPr>
      <w:pict w14:anchorId="5948F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40320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4B1C9" w14:textId="664CCAE6" w:rsidR="006E3B34" w:rsidRDefault="00000000">
    <w:pPr>
      <w:pStyle w:val="Header"/>
    </w:pPr>
    <w:r>
      <w:rPr>
        <w:noProof/>
      </w:rPr>
      <w:pict w14:anchorId="5E510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40320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34A"/>
    <w:multiLevelType w:val="hybridMultilevel"/>
    <w:tmpl w:val="C55CD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EC6546"/>
    <w:multiLevelType w:val="hybridMultilevel"/>
    <w:tmpl w:val="DF9AB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633075">
    <w:abstractNumId w:val="0"/>
  </w:num>
  <w:num w:numId="2" w16cid:durableId="172833435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boubeh Alikhanzadeh">
    <w15:presenceInfo w15:providerId="Windows Live" w15:userId="c6f6593ba29028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58"/>
    <w:rsid w:val="00002B8C"/>
    <w:rsid w:val="0001314E"/>
    <w:rsid w:val="00021AC5"/>
    <w:rsid w:val="000224F9"/>
    <w:rsid w:val="0009260F"/>
    <w:rsid w:val="000B5BD9"/>
    <w:rsid w:val="000F4620"/>
    <w:rsid w:val="000F7635"/>
    <w:rsid w:val="001043DA"/>
    <w:rsid w:val="0013588D"/>
    <w:rsid w:val="001D1CFF"/>
    <w:rsid w:val="001E4F89"/>
    <w:rsid w:val="002009F6"/>
    <w:rsid w:val="00280B3E"/>
    <w:rsid w:val="002F1436"/>
    <w:rsid w:val="002F435B"/>
    <w:rsid w:val="003565C7"/>
    <w:rsid w:val="00367EE2"/>
    <w:rsid w:val="00377EEF"/>
    <w:rsid w:val="003A309D"/>
    <w:rsid w:val="003A3879"/>
    <w:rsid w:val="00485DAC"/>
    <w:rsid w:val="004C74E5"/>
    <w:rsid w:val="004E67D0"/>
    <w:rsid w:val="00514BE7"/>
    <w:rsid w:val="005763CC"/>
    <w:rsid w:val="00622019"/>
    <w:rsid w:val="00640B89"/>
    <w:rsid w:val="0069616B"/>
    <w:rsid w:val="006C7E91"/>
    <w:rsid w:val="006E3B34"/>
    <w:rsid w:val="007574D2"/>
    <w:rsid w:val="007D1B6B"/>
    <w:rsid w:val="00845B08"/>
    <w:rsid w:val="00845E20"/>
    <w:rsid w:val="008A584F"/>
    <w:rsid w:val="008A5B9C"/>
    <w:rsid w:val="008D4F61"/>
    <w:rsid w:val="008F01A9"/>
    <w:rsid w:val="00902131"/>
    <w:rsid w:val="0091693F"/>
    <w:rsid w:val="00921806"/>
    <w:rsid w:val="009B6678"/>
    <w:rsid w:val="00A3223D"/>
    <w:rsid w:val="00AA2EFE"/>
    <w:rsid w:val="00B02DB0"/>
    <w:rsid w:val="00BC114A"/>
    <w:rsid w:val="00C54F45"/>
    <w:rsid w:val="00C650A2"/>
    <w:rsid w:val="00CA361D"/>
    <w:rsid w:val="00D243AE"/>
    <w:rsid w:val="00D26905"/>
    <w:rsid w:val="00D53A93"/>
    <w:rsid w:val="00D861BC"/>
    <w:rsid w:val="00DB4A1F"/>
    <w:rsid w:val="00E20658"/>
    <w:rsid w:val="00E27E08"/>
    <w:rsid w:val="00EC7636"/>
    <w:rsid w:val="00F25BD9"/>
    <w:rsid w:val="00F428F1"/>
    <w:rsid w:val="00F50077"/>
    <w:rsid w:val="00F555E5"/>
    <w:rsid w:val="00F83E63"/>
    <w:rsid w:val="00F871AC"/>
    <w:rsid w:val="00F9142F"/>
    <w:rsid w:val="00F92479"/>
    <w:rsid w:val="00FB3B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17E05"/>
  <w15:chartTrackingRefBased/>
  <w15:docId w15:val="{5364771B-24D2-407E-8C2C-4550BC15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658"/>
    <w:rPr>
      <w:rFonts w:ascii="Calibri" w:eastAsia="Calibri" w:hAnsi="Calibri" w:cs="Calibri"/>
    </w:rPr>
  </w:style>
  <w:style w:type="paragraph" w:styleId="Heading1">
    <w:name w:val="heading 1"/>
    <w:basedOn w:val="Normal"/>
    <w:next w:val="Normal"/>
    <w:link w:val="Heading1Char"/>
    <w:uiPriority w:val="9"/>
    <w:qFormat/>
    <w:rsid w:val="00E27E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0658"/>
    <w:pPr>
      <w:keepNext/>
      <w:keepLines/>
      <w:spacing w:before="40" w:after="0"/>
      <w:outlineLvl w:val="1"/>
    </w:pPr>
    <w:rPr>
      <w:rFonts w:ascii="Times New Roman" w:eastAsia="Times New Roman"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0658"/>
    <w:rPr>
      <w:rFonts w:ascii="Times New Roman" w:eastAsia="Times New Roman" w:hAnsi="Times New Roman" w:cs="Times New Roman"/>
      <w:b/>
      <w:color w:val="000000"/>
      <w:sz w:val="24"/>
      <w:szCs w:val="24"/>
    </w:rPr>
  </w:style>
  <w:style w:type="character" w:styleId="Emphasis">
    <w:name w:val="Emphasis"/>
    <w:basedOn w:val="DefaultParagraphFont"/>
    <w:uiPriority w:val="20"/>
    <w:qFormat/>
    <w:rsid w:val="00E20658"/>
    <w:rPr>
      <w:i/>
      <w:iCs/>
    </w:rPr>
  </w:style>
  <w:style w:type="paragraph" w:styleId="NoSpacing">
    <w:name w:val="No Spacing"/>
    <w:uiPriority w:val="1"/>
    <w:qFormat/>
    <w:rsid w:val="00E20658"/>
    <w:pPr>
      <w:spacing w:after="0" w:line="240" w:lineRule="auto"/>
    </w:pPr>
    <w:rPr>
      <w:rFonts w:ascii="Calibri" w:eastAsia="Calibri" w:hAnsi="Calibri" w:cs="Calibri"/>
    </w:rPr>
  </w:style>
  <w:style w:type="character" w:styleId="Strong">
    <w:name w:val="Strong"/>
    <w:basedOn w:val="DefaultParagraphFont"/>
    <w:uiPriority w:val="22"/>
    <w:qFormat/>
    <w:rsid w:val="00E20658"/>
    <w:rPr>
      <w:b/>
      <w:bCs/>
    </w:rPr>
  </w:style>
  <w:style w:type="paragraph" w:styleId="NormalWeb">
    <w:name w:val="Normal (Web)"/>
    <w:basedOn w:val="Normal"/>
    <w:uiPriority w:val="99"/>
    <w:semiHidden/>
    <w:unhideWhenUsed/>
    <w:rsid w:val="005763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27E0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E27E08"/>
    <w:rPr>
      <w:color w:val="0563C1" w:themeColor="hyperlink"/>
      <w:u w:val="single"/>
    </w:rPr>
  </w:style>
  <w:style w:type="paragraph" w:styleId="ListParagraph">
    <w:name w:val="List Paragraph"/>
    <w:basedOn w:val="Normal"/>
    <w:uiPriority w:val="34"/>
    <w:qFormat/>
    <w:rsid w:val="00D861BC"/>
    <w:pPr>
      <w:ind w:left="720"/>
      <w:contextualSpacing/>
    </w:pPr>
  </w:style>
  <w:style w:type="paragraph" w:styleId="Header">
    <w:name w:val="header"/>
    <w:basedOn w:val="Normal"/>
    <w:link w:val="HeaderChar"/>
    <w:uiPriority w:val="99"/>
    <w:unhideWhenUsed/>
    <w:rsid w:val="006E3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B34"/>
    <w:rPr>
      <w:rFonts w:ascii="Calibri" w:eastAsia="Calibri" w:hAnsi="Calibri" w:cs="Calibri"/>
    </w:rPr>
  </w:style>
  <w:style w:type="paragraph" w:styleId="Footer">
    <w:name w:val="footer"/>
    <w:basedOn w:val="Normal"/>
    <w:link w:val="FooterChar"/>
    <w:uiPriority w:val="99"/>
    <w:unhideWhenUsed/>
    <w:rsid w:val="006E3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B34"/>
    <w:rPr>
      <w:rFonts w:ascii="Calibri" w:eastAsia="Calibri" w:hAnsi="Calibri" w:cs="Calibri"/>
    </w:rPr>
  </w:style>
  <w:style w:type="character" w:styleId="CommentReference">
    <w:name w:val="annotation reference"/>
    <w:basedOn w:val="DefaultParagraphFont"/>
    <w:uiPriority w:val="99"/>
    <w:semiHidden/>
    <w:unhideWhenUsed/>
    <w:rsid w:val="00622019"/>
    <w:rPr>
      <w:sz w:val="16"/>
      <w:szCs w:val="16"/>
    </w:rPr>
  </w:style>
  <w:style w:type="paragraph" w:styleId="CommentText">
    <w:name w:val="annotation text"/>
    <w:basedOn w:val="Normal"/>
    <w:link w:val="CommentTextChar"/>
    <w:uiPriority w:val="99"/>
    <w:semiHidden/>
    <w:unhideWhenUsed/>
    <w:rsid w:val="00622019"/>
    <w:pPr>
      <w:spacing w:line="240" w:lineRule="auto"/>
    </w:pPr>
    <w:rPr>
      <w:sz w:val="20"/>
      <w:szCs w:val="20"/>
    </w:rPr>
  </w:style>
  <w:style w:type="character" w:customStyle="1" w:styleId="CommentTextChar">
    <w:name w:val="Comment Text Char"/>
    <w:basedOn w:val="DefaultParagraphFont"/>
    <w:link w:val="CommentText"/>
    <w:uiPriority w:val="99"/>
    <w:semiHidden/>
    <w:rsid w:val="0062201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22019"/>
    <w:rPr>
      <w:b/>
      <w:bCs/>
    </w:rPr>
  </w:style>
  <w:style w:type="character" w:customStyle="1" w:styleId="CommentSubjectChar">
    <w:name w:val="Comment Subject Char"/>
    <w:basedOn w:val="CommentTextChar"/>
    <w:link w:val="CommentSubject"/>
    <w:uiPriority w:val="99"/>
    <w:semiHidden/>
    <w:rsid w:val="00622019"/>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399607">
      <w:bodyDiv w:val="1"/>
      <w:marLeft w:val="0"/>
      <w:marRight w:val="0"/>
      <w:marTop w:val="0"/>
      <w:marBottom w:val="0"/>
      <w:divBdr>
        <w:top w:val="none" w:sz="0" w:space="0" w:color="auto"/>
        <w:left w:val="none" w:sz="0" w:space="0" w:color="auto"/>
        <w:bottom w:val="none" w:sz="0" w:space="0" w:color="auto"/>
        <w:right w:val="none" w:sz="0" w:space="0" w:color="auto"/>
      </w:divBdr>
    </w:div>
    <w:div w:id="73875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13</Pages>
  <Words>4103</Words>
  <Characters>23388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Yisa</dc:creator>
  <cp:keywords/>
  <dc:description/>
  <cp:lastModifiedBy>Mahboubeh Alikhanzadeh</cp:lastModifiedBy>
  <cp:revision>4</cp:revision>
  <dcterms:created xsi:type="dcterms:W3CDTF">2025-09-02T11:09:00Z</dcterms:created>
  <dcterms:modified xsi:type="dcterms:W3CDTF">2025-09-02T13:48:00Z</dcterms:modified>
</cp:coreProperties>
</file>