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014E" w14:textId="1569A86B" w:rsidR="0069492B" w:rsidRDefault="00A079DF" w:rsidP="00066B98">
      <w:pPr>
        <w:shd w:val="clear" w:color="auto" w:fill="ED7D31" w:themeFill="accent2"/>
        <w:spacing w:line="240" w:lineRule="auto"/>
        <w:jc w:val="right"/>
        <w:rPr>
          <w:rFonts w:ascii="Arial" w:hAnsi="Arial" w:cs="Arial"/>
          <w:b/>
          <w:bCs/>
          <w:sz w:val="36"/>
          <w:szCs w:val="36"/>
        </w:rPr>
      </w:pPr>
      <w:commentRangeStart w:id="0"/>
      <w:r w:rsidRPr="00E34FA9">
        <w:rPr>
          <w:rFonts w:ascii="Arial" w:hAnsi="Arial" w:cs="Arial"/>
          <w:b/>
          <w:bCs/>
          <w:sz w:val="36"/>
          <w:szCs w:val="36"/>
        </w:rPr>
        <w:t xml:space="preserve">Comprehensive Assessment of </w:t>
      </w:r>
      <w:r w:rsidRPr="00E34FA9">
        <w:rPr>
          <w:rFonts w:ascii="Arial" w:hAnsi="Arial" w:cs="Arial"/>
          <w:b/>
          <w:bCs/>
          <w:i/>
          <w:iCs/>
          <w:sz w:val="36"/>
          <w:szCs w:val="36"/>
        </w:rPr>
        <w:t>Fusarium</w:t>
      </w:r>
      <w:r w:rsidRPr="00E34FA9">
        <w:rPr>
          <w:rFonts w:ascii="Arial" w:hAnsi="Arial" w:cs="Arial"/>
          <w:b/>
          <w:bCs/>
          <w:sz w:val="36"/>
          <w:szCs w:val="36"/>
        </w:rPr>
        <w:t xml:space="preserve"> Wilt Incidence and Pathogen Characterization in Banana Cultivars Across Tamil Nadu</w:t>
      </w:r>
      <w:commentRangeEnd w:id="0"/>
      <w:r w:rsidR="00066B98">
        <w:rPr>
          <w:rStyle w:val="CommentReference"/>
        </w:rPr>
        <w:commentReference w:id="0"/>
      </w:r>
    </w:p>
    <w:p w14:paraId="4B99E964" w14:textId="77777777" w:rsidR="0088720D" w:rsidRPr="00E34FA9" w:rsidRDefault="0088720D" w:rsidP="00A060C8">
      <w:pPr>
        <w:spacing w:line="240" w:lineRule="auto"/>
        <w:jc w:val="right"/>
        <w:rPr>
          <w:rFonts w:ascii="Arial" w:hAnsi="Arial" w:cs="Arial"/>
          <w:b/>
          <w:bCs/>
          <w:sz w:val="36"/>
          <w:szCs w:val="36"/>
        </w:rPr>
      </w:pPr>
    </w:p>
    <w:p w14:paraId="2C5CC451" w14:textId="77777777" w:rsidR="006D2BDA" w:rsidRDefault="006D2BDA" w:rsidP="00A060C8">
      <w:pPr>
        <w:spacing w:after="0" w:line="240" w:lineRule="auto"/>
        <w:jc w:val="both"/>
        <w:rPr>
          <w:rFonts w:ascii="Arial" w:hAnsi="Arial" w:cs="Arial"/>
          <w:b/>
          <w:bCs/>
        </w:rPr>
      </w:pPr>
    </w:p>
    <w:p w14:paraId="73C2F44E" w14:textId="3D6D7CE2" w:rsidR="00C97D36" w:rsidRPr="00E34FA9" w:rsidRDefault="00E31A15" w:rsidP="00066B98">
      <w:pPr>
        <w:shd w:val="clear" w:color="auto" w:fill="FFC000" w:themeFill="accent4"/>
        <w:spacing w:after="0" w:line="240" w:lineRule="auto"/>
        <w:jc w:val="both"/>
        <w:rPr>
          <w:rFonts w:ascii="Arial" w:hAnsi="Arial" w:cs="Arial"/>
          <w:b/>
          <w:bCs/>
        </w:rPr>
      </w:pPr>
      <w:commentRangeStart w:id="1"/>
      <w:r w:rsidRPr="00E34FA9">
        <w:rPr>
          <w:rFonts w:ascii="Arial" w:hAnsi="Arial" w:cs="Arial"/>
          <w:b/>
          <w:bCs/>
        </w:rPr>
        <w:t>ABSTRACT</w:t>
      </w:r>
      <w:commentRangeEnd w:id="1"/>
      <w:r w:rsidR="00066B98">
        <w:rPr>
          <w:rStyle w:val="CommentReference"/>
        </w:rPr>
        <w:commentReference w:id="1"/>
      </w:r>
    </w:p>
    <w:p w14:paraId="17D7543B" w14:textId="4B8064DC" w:rsidR="003E2757" w:rsidRPr="003E2757" w:rsidRDefault="003E2757" w:rsidP="00066B98">
      <w:pPr>
        <w:shd w:val="clear" w:color="auto" w:fill="FFFF00"/>
        <w:spacing w:line="240" w:lineRule="auto"/>
        <w:jc w:val="both"/>
        <w:rPr>
          <w:rFonts w:ascii="Arial" w:hAnsi="Arial" w:cs="Arial"/>
          <w:sz w:val="22"/>
          <w:szCs w:val="22"/>
        </w:rPr>
      </w:pPr>
      <w:r w:rsidRPr="003E2757">
        <w:rPr>
          <w:rFonts w:ascii="Arial" w:hAnsi="Arial" w:cs="Arial"/>
          <w:sz w:val="20"/>
          <w:szCs w:val="20"/>
        </w:rPr>
        <w:t xml:space="preserve">The present survey-based experimental study was conducted from July 2023 to May 2024 at the Department of Plant Pathology, Faculty of Agriculture, Annamalai University, Tamil Nadu, and in banana fields across major banana-growing regions of the state. Surveys were carried out in twenty locations covering six districts, representing AAA, AAB, ABB, and AB genome groups across different soil types. Infected </w:t>
      </w:r>
      <w:proofErr w:type="spellStart"/>
      <w:r w:rsidRPr="003E2757">
        <w:rPr>
          <w:rFonts w:ascii="Arial" w:hAnsi="Arial" w:cs="Arial"/>
          <w:sz w:val="20"/>
          <w:szCs w:val="20"/>
        </w:rPr>
        <w:t>pseudostem</w:t>
      </w:r>
      <w:proofErr w:type="spellEnd"/>
      <w:r w:rsidRPr="003E2757">
        <w:rPr>
          <w:rFonts w:ascii="Arial" w:hAnsi="Arial" w:cs="Arial"/>
          <w:sz w:val="20"/>
          <w:szCs w:val="20"/>
        </w:rPr>
        <w:t xml:space="preserve"> tissues were surface sterilized and cultured on potato dextrose agar medium, and the resulting isolates were characterized based on colony morphology and conidial dimensions of macroconidia, microconidia, and chlamydospores. Genomic DNA was extracted using the CTAB method, and the ITS region was amplified using universal primers ITS4/5, sequenced, and </w:t>
      </w:r>
      <w:proofErr w:type="spellStart"/>
      <w:r w:rsidRPr="003E2757">
        <w:rPr>
          <w:rFonts w:ascii="Arial" w:hAnsi="Arial" w:cs="Arial"/>
          <w:sz w:val="20"/>
          <w:szCs w:val="20"/>
        </w:rPr>
        <w:t>analyzed</w:t>
      </w:r>
      <w:proofErr w:type="spellEnd"/>
      <w:r w:rsidRPr="003E2757">
        <w:rPr>
          <w:rFonts w:ascii="Arial" w:hAnsi="Arial" w:cs="Arial"/>
          <w:sz w:val="20"/>
          <w:szCs w:val="20"/>
        </w:rPr>
        <w:t xml:space="preserve"> through BLAST and phylogenetic inference in </w:t>
      </w:r>
      <w:commentRangeStart w:id="2"/>
      <w:r w:rsidRPr="00FE70CB">
        <w:rPr>
          <w:rFonts w:ascii="Arial" w:hAnsi="Arial" w:cs="Arial"/>
          <w:sz w:val="20"/>
          <w:szCs w:val="20"/>
          <w:shd w:val="clear" w:color="auto" w:fill="C00000"/>
        </w:rPr>
        <w:t>MEGA X</w:t>
      </w:r>
      <w:commentRangeEnd w:id="2"/>
      <w:r w:rsidR="00FE70CB" w:rsidRPr="00FE70CB">
        <w:rPr>
          <w:rStyle w:val="CommentReference"/>
          <w:shd w:val="clear" w:color="auto" w:fill="C00000"/>
        </w:rPr>
        <w:commentReference w:id="2"/>
      </w:r>
      <w:r w:rsidRPr="00FE70CB">
        <w:rPr>
          <w:rFonts w:ascii="Arial" w:hAnsi="Arial" w:cs="Arial"/>
          <w:sz w:val="20"/>
          <w:szCs w:val="20"/>
          <w:shd w:val="clear" w:color="auto" w:fill="C00000"/>
        </w:rPr>
        <w:t>.</w:t>
      </w:r>
      <w:r w:rsidRPr="003E2757">
        <w:rPr>
          <w:rFonts w:ascii="Arial" w:hAnsi="Arial" w:cs="Arial"/>
          <w:sz w:val="20"/>
          <w:szCs w:val="20"/>
        </w:rPr>
        <w:t xml:space="preserve"> A total of twenty morphologically distinct isolates were obtained, and their cultural and conidial features were documented. BLAST search confirmed the identity of the isolates as </w:t>
      </w:r>
      <w:r w:rsidRPr="0025342A">
        <w:rPr>
          <w:rFonts w:ascii="Arial" w:hAnsi="Arial" w:cs="Arial"/>
          <w:i/>
          <w:iCs/>
          <w:sz w:val="20"/>
          <w:szCs w:val="20"/>
        </w:rPr>
        <w:t xml:space="preserve">Fusarium </w:t>
      </w:r>
      <w:proofErr w:type="spellStart"/>
      <w:r w:rsidRPr="0025342A">
        <w:rPr>
          <w:rFonts w:ascii="Arial" w:hAnsi="Arial" w:cs="Arial"/>
          <w:i/>
          <w:iCs/>
          <w:sz w:val="20"/>
          <w:szCs w:val="20"/>
        </w:rPr>
        <w:t>oxysporum</w:t>
      </w:r>
      <w:proofErr w:type="spellEnd"/>
      <w:r w:rsidRPr="003E2757">
        <w:rPr>
          <w:rFonts w:ascii="Arial" w:hAnsi="Arial" w:cs="Arial"/>
          <w:sz w:val="20"/>
          <w:szCs w:val="20"/>
        </w:rPr>
        <w:t xml:space="preserve"> and </w:t>
      </w:r>
      <w:r w:rsidRPr="0025342A">
        <w:rPr>
          <w:rFonts w:ascii="Arial" w:hAnsi="Arial" w:cs="Arial"/>
          <w:i/>
          <w:iCs/>
          <w:sz w:val="20"/>
          <w:szCs w:val="20"/>
        </w:rPr>
        <w:t xml:space="preserve">Fusarium </w:t>
      </w:r>
      <w:proofErr w:type="spellStart"/>
      <w:r w:rsidRPr="0025342A">
        <w:rPr>
          <w:rFonts w:ascii="Arial" w:hAnsi="Arial" w:cs="Arial"/>
          <w:i/>
          <w:iCs/>
          <w:sz w:val="20"/>
          <w:szCs w:val="20"/>
        </w:rPr>
        <w:t>oxysporum</w:t>
      </w:r>
      <w:proofErr w:type="spellEnd"/>
      <w:r w:rsidRPr="0025342A">
        <w:rPr>
          <w:rFonts w:ascii="Arial" w:hAnsi="Arial" w:cs="Arial"/>
          <w:i/>
          <w:iCs/>
          <w:sz w:val="20"/>
          <w:szCs w:val="20"/>
        </w:rPr>
        <w:t xml:space="preserve"> </w:t>
      </w:r>
      <w:r w:rsidRPr="0025342A">
        <w:rPr>
          <w:rFonts w:ascii="Arial" w:hAnsi="Arial" w:cs="Arial"/>
          <w:sz w:val="20"/>
          <w:szCs w:val="20"/>
        </w:rPr>
        <w:t>f. sp</w:t>
      </w:r>
      <w:r w:rsidRPr="0025342A">
        <w:rPr>
          <w:rFonts w:ascii="Arial" w:hAnsi="Arial" w:cs="Arial"/>
          <w:i/>
          <w:iCs/>
          <w:sz w:val="20"/>
          <w:szCs w:val="20"/>
        </w:rPr>
        <w:t xml:space="preserve">. </w:t>
      </w:r>
      <w:proofErr w:type="spellStart"/>
      <w:r w:rsidRPr="0025342A">
        <w:rPr>
          <w:rFonts w:ascii="Arial" w:hAnsi="Arial" w:cs="Arial"/>
          <w:i/>
          <w:iCs/>
          <w:sz w:val="20"/>
          <w:szCs w:val="20"/>
        </w:rPr>
        <w:t>cubense</w:t>
      </w:r>
      <w:proofErr w:type="spellEnd"/>
      <w:r w:rsidRPr="003E2757">
        <w:rPr>
          <w:rFonts w:ascii="Arial" w:hAnsi="Arial" w:cs="Arial"/>
          <w:sz w:val="20"/>
          <w:szCs w:val="20"/>
        </w:rPr>
        <w:t xml:space="preserve"> with an amplicon size of 500 bp. The study revealed that banana cultivation in Tamil Nadu is severely affected by </w:t>
      </w:r>
      <w:r w:rsidRPr="0025342A">
        <w:rPr>
          <w:rFonts w:ascii="Arial" w:hAnsi="Arial" w:cs="Arial"/>
          <w:i/>
          <w:iCs/>
          <w:sz w:val="20"/>
          <w:szCs w:val="20"/>
        </w:rPr>
        <w:t xml:space="preserve">Fusarium </w:t>
      </w:r>
      <w:proofErr w:type="spellStart"/>
      <w:r w:rsidRPr="0025342A">
        <w:rPr>
          <w:rFonts w:ascii="Arial" w:hAnsi="Arial" w:cs="Arial"/>
          <w:i/>
          <w:iCs/>
          <w:sz w:val="20"/>
          <w:szCs w:val="20"/>
        </w:rPr>
        <w:t>oxysporum</w:t>
      </w:r>
      <w:proofErr w:type="spellEnd"/>
      <w:r w:rsidRPr="0025342A">
        <w:rPr>
          <w:rFonts w:ascii="Arial" w:hAnsi="Arial" w:cs="Arial"/>
          <w:i/>
          <w:iCs/>
          <w:sz w:val="20"/>
          <w:szCs w:val="20"/>
        </w:rPr>
        <w:t xml:space="preserve"> </w:t>
      </w:r>
      <w:r w:rsidRPr="0025342A">
        <w:rPr>
          <w:rFonts w:ascii="Arial" w:hAnsi="Arial" w:cs="Arial"/>
          <w:sz w:val="20"/>
          <w:szCs w:val="20"/>
        </w:rPr>
        <w:t>f. sp</w:t>
      </w:r>
      <w:r w:rsidRPr="0025342A">
        <w:rPr>
          <w:rFonts w:ascii="Arial" w:hAnsi="Arial" w:cs="Arial"/>
          <w:i/>
          <w:iCs/>
          <w:sz w:val="20"/>
          <w:szCs w:val="20"/>
        </w:rPr>
        <w:t xml:space="preserve">. </w:t>
      </w:r>
      <w:proofErr w:type="spellStart"/>
      <w:r w:rsidRPr="0025342A">
        <w:rPr>
          <w:rFonts w:ascii="Arial" w:hAnsi="Arial" w:cs="Arial"/>
          <w:i/>
          <w:iCs/>
          <w:sz w:val="20"/>
          <w:szCs w:val="20"/>
        </w:rPr>
        <w:t>cubense</w:t>
      </w:r>
      <w:proofErr w:type="spellEnd"/>
      <w:r w:rsidRPr="0025342A">
        <w:rPr>
          <w:rFonts w:ascii="Arial" w:hAnsi="Arial" w:cs="Arial"/>
          <w:i/>
          <w:iCs/>
          <w:sz w:val="20"/>
          <w:szCs w:val="20"/>
        </w:rPr>
        <w:t>,</w:t>
      </w:r>
      <w:r w:rsidRPr="003E2757">
        <w:rPr>
          <w:rFonts w:ascii="Arial" w:hAnsi="Arial" w:cs="Arial"/>
          <w:sz w:val="20"/>
          <w:szCs w:val="20"/>
        </w:rPr>
        <w:t xml:space="preserve"> highlighting the urgent need for region-specific disease management strategies, particularly the identification and promotion of resistant cultivars. Furthermore, continuous molecular surveillance and pathogen monitoring are essential to detect the emergence of highly virulent strains and ensure sustainable banana production in the region.</w:t>
      </w:r>
    </w:p>
    <w:p w14:paraId="72F0A17C" w14:textId="77777777" w:rsidR="003E2757" w:rsidRPr="00E31A15" w:rsidRDefault="003E2757" w:rsidP="003E2757">
      <w:pPr>
        <w:spacing w:line="240" w:lineRule="auto"/>
        <w:jc w:val="both"/>
        <w:rPr>
          <w:rFonts w:ascii="Arial" w:hAnsi="Arial" w:cs="Arial"/>
          <w:b/>
          <w:bCs/>
          <w:sz w:val="20"/>
          <w:szCs w:val="20"/>
        </w:rPr>
      </w:pPr>
      <w:r w:rsidRPr="00E31A15">
        <w:rPr>
          <w:rFonts w:ascii="Arial" w:hAnsi="Arial" w:cs="Arial"/>
          <w:i/>
          <w:iCs/>
          <w:sz w:val="20"/>
          <w:szCs w:val="20"/>
        </w:rPr>
        <w:t>Keywords: Fusarium wilt, morphological characterization, pathogenicity, molecular identification</w:t>
      </w:r>
      <w:r w:rsidRPr="00E31A15">
        <w:rPr>
          <w:rFonts w:ascii="Arial" w:hAnsi="Arial" w:cs="Arial"/>
          <w:sz w:val="20"/>
          <w:szCs w:val="20"/>
        </w:rPr>
        <w:t>.</w:t>
      </w:r>
    </w:p>
    <w:p w14:paraId="7F99D744" w14:textId="3AC72B3C" w:rsidR="0069492B" w:rsidRPr="00E31A15" w:rsidRDefault="00E31A15" w:rsidP="00A060C8">
      <w:pPr>
        <w:spacing w:line="240" w:lineRule="auto"/>
        <w:jc w:val="both"/>
        <w:rPr>
          <w:rFonts w:ascii="Arial" w:hAnsi="Arial" w:cs="Arial"/>
          <w:b/>
          <w:bCs/>
          <w:sz w:val="22"/>
          <w:szCs w:val="22"/>
        </w:rPr>
      </w:pPr>
      <w:r w:rsidRPr="00E31A15">
        <w:rPr>
          <w:rFonts w:ascii="Arial" w:hAnsi="Arial" w:cs="Arial"/>
          <w:b/>
          <w:bCs/>
          <w:sz w:val="22"/>
          <w:szCs w:val="22"/>
        </w:rPr>
        <w:t xml:space="preserve">1. INTRODUCTION </w:t>
      </w:r>
    </w:p>
    <w:p w14:paraId="26C3C8CF" w14:textId="6EB985DF" w:rsidR="00A4538A" w:rsidRPr="00E31A15" w:rsidRDefault="00A4538A" w:rsidP="00066B98">
      <w:pPr>
        <w:shd w:val="clear" w:color="auto" w:fill="A5A5A5" w:themeFill="accent3"/>
        <w:spacing w:line="240" w:lineRule="auto"/>
        <w:jc w:val="both"/>
        <w:rPr>
          <w:rFonts w:ascii="Arial" w:hAnsi="Arial" w:cs="Arial"/>
          <w:sz w:val="20"/>
          <w:szCs w:val="20"/>
        </w:rPr>
      </w:pPr>
      <w:commentRangeStart w:id="3"/>
      <w:r w:rsidRPr="00E31A15">
        <w:rPr>
          <w:rFonts w:ascii="Arial" w:hAnsi="Arial" w:cs="Arial"/>
          <w:sz w:val="20"/>
          <w:szCs w:val="20"/>
        </w:rPr>
        <w:t>Banana (</w:t>
      </w:r>
      <w:r w:rsidRPr="00066B98">
        <w:rPr>
          <w:rFonts w:ascii="Arial" w:hAnsi="Arial" w:cs="Arial"/>
          <w:i/>
          <w:iCs/>
          <w:color w:val="C00000"/>
          <w:sz w:val="20"/>
          <w:szCs w:val="20"/>
        </w:rPr>
        <w:t xml:space="preserve">Musa </w:t>
      </w:r>
      <w:r w:rsidRPr="00E31A15">
        <w:rPr>
          <w:rFonts w:ascii="Arial" w:hAnsi="Arial" w:cs="Arial"/>
          <w:sz w:val="20"/>
          <w:szCs w:val="20"/>
        </w:rPr>
        <w:t xml:space="preserve">spp.) is a vital fruit crop cultivated extensively in tropical and subtropical regions owing to its significant economic and nutritional value on a global scale. Belonging to the family </w:t>
      </w:r>
      <w:r w:rsidRPr="00E31A15">
        <w:rPr>
          <w:rFonts w:ascii="Arial" w:hAnsi="Arial" w:cs="Arial"/>
          <w:i/>
          <w:iCs/>
          <w:sz w:val="20"/>
          <w:szCs w:val="20"/>
        </w:rPr>
        <w:t>Musaceae</w:t>
      </w:r>
      <w:r w:rsidRPr="00E31A15">
        <w:rPr>
          <w:rFonts w:ascii="Arial" w:hAnsi="Arial" w:cs="Arial"/>
          <w:sz w:val="20"/>
          <w:szCs w:val="20"/>
        </w:rPr>
        <w:t xml:space="preserve">, it is believed to have originated in the Indo-Malayan region of Southeast Asia. Commonly referred to as the </w:t>
      </w:r>
      <w:r w:rsidR="007C6387" w:rsidRPr="00E31A15">
        <w:rPr>
          <w:rFonts w:ascii="Arial" w:hAnsi="Arial" w:cs="Arial"/>
          <w:sz w:val="20"/>
          <w:szCs w:val="20"/>
        </w:rPr>
        <w:t>“</w:t>
      </w:r>
      <w:r w:rsidRPr="00E31A15">
        <w:rPr>
          <w:rFonts w:ascii="Arial" w:hAnsi="Arial" w:cs="Arial"/>
          <w:sz w:val="20"/>
          <w:szCs w:val="20"/>
        </w:rPr>
        <w:t>fruit of the wise</w:t>
      </w:r>
      <w:r w:rsidR="007C6387" w:rsidRPr="00E31A15">
        <w:rPr>
          <w:rFonts w:ascii="Arial" w:hAnsi="Arial" w:cs="Arial"/>
          <w:sz w:val="20"/>
          <w:szCs w:val="20"/>
        </w:rPr>
        <w:t>”</w:t>
      </w:r>
      <w:r w:rsidRPr="00E31A15">
        <w:rPr>
          <w:rFonts w:ascii="Arial" w:hAnsi="Arial" w:cs="Arial"/>
          <w:sz w:val="20"/>
          <w:szCs w:val="20"/>
        </w:rPr>
        <w:t>, banana ranks as the fourth most important staple food worldwide</w:t>
      </w:r>
      <w:r w:rsidR="00944633" w:rsidRPr="00E31A15">
        <w:rPr>
          <w:rFonts w:ascii="Arial" w:hAnsi="Arial" w:cs="Arial"/>
          <w:sz w:val="20"/>
          <w:szCs w:val="20"/>
        </w:rPr>
        <w:t xml:space="preserve"> </w:t>
      </w:r>
      <w:r w:rsidR="00944633" w:rsidRPr="00E31A15">
        <w:rPr>
          <w:rFonts w:ascii="Arial" w:hAnsi="Arial" w:cs="Arial"/>
          <w:sz w:val="20"/>
          <w:szCs w:val="20"/>
        </w:rPr>
        <w:fldChar w:fldCharType="begin"/>
      </w:r>
      <w:r w:rsidR="00944633" w:rsidRPr="00E31A15">
        <w:rPr>
          <w:rFonts w:ascii="Arial" w:hAnsi="Arial" w:cs="Arial"/>
          <w:sz w:val="20"/>
          <w:szCs w:val="20"/>
        </w:rPr>
        <w:instrText xml:space="preserve"> ADDIN ZOTERO_ITEM CSL_CITATION {"citationID":"qtQefVQV","properties":{"formattedCitation":"(Pareek, 2016)","plainCitation":"(Pareek, 2016)","noteIndex":0},"citationItems":[{"id":283,"uris":["http://zotero.org/users/local/9Lb0enwp/items/ESPF2NC8"],"itemData":{"id":283,"type":"chapter","container-title":"Nutritional Composition of Fruit Cultivars","ISBN":"978-0-12-408117-8","language":"en","license":"https://www.elsevier.com/tdm/userlicense/1.0/","note":"DOI: 10.1016/B978-0-12-408117-8.00003-9","page":"49-81","publisher":"Elsevier","source":"DOI.org (Crossref)","title":"Nutritional and Biochemical Composition of Banana ( Musa spp.) Cultivars","URL":"https://linkinghub.elsevier.com/retrieve/pii/B9780124081178000039","author":[{"family":"Pareek","given":"Sunil"}],"accessed":{"date-parts":[["2025",8,19]]},"issued":{"date-parts":[["2016"]]}}}],"schema":"https://github.com/citation-style-language/schema/raw/master/csl-citation.json"} </w:instrText>
      </w:r>
      <w:r w:rsidR="00944633" w:rsidRPr="00E31A15">
        <w:rPr>
          <w:rFonts w:ascii="Arial" w:hAnsi="Arial" w:cs="Arial"/>
          <w:sz w:val="20"/>
          <w:szCs w:val="20"/>
        </w:rPr>
        <w:fldChar w:fldCharType="separate"/>
      </w:r>
      <w:r w:rsidR="00944633" w:rsidRPr="00E31A15">
        <w:rPr>
          <w:rFonts w:ascii="Arial" w:hAnsi="Arial" w:cs="Arial"/>
          <w:sz w:val="20"/>
          <w:szCs w:val="20"/>
        </w:rPr>
        <w:t>(Pareek, 2016)</w:t>
      </w:r>
      <w:r w:rsidR="00944633" w:rsidRPr="00E31A15">
        <w:rPr>
          <w:rFonts w:ascii="Arial" w:hAnsi="Arial" w:cs="Arial"/>
          <w:sz w:val="20"/>
          <w:szCs w:val="20"/>
        </w:rPr>
        <w:fldChar w:fldCharType="end"/>
      </w:r>
      <w:r w:rsidRPr="00E31A15">
        <w:rPr>
          <w:rFonts w:ascii="Arial" w:hAnsi="Arial" w:cs="Arial"/>
          <w:sz w:val="20"/>
          <w:szCs w:val="20"/>
        </w:rPr>
        <w:t>. It serves as an excellent source of potassium and provides high levels of carbohydrates, essential vitamins particularly B-complex vitamins and minerals, making it a key component of the human diet. The fruit is easily digestible and naturally free from fat and cholesterol</w:t>
      </w:r>
      <w:r w:rsidR="00944633" w:rsidRPr="00E31A15">
        <w:rPr>
          <w:rFonts w:ascii="Arial" w:hAnsi="Arial" w:cs="Arial"/>
          <w:sz w:val="20"/>
          <w:szCs w:val="20"/>
        </w:rPr>
        <w:t xml:space="preserve"> </w:t>
      </w:r>
      <w:r w:rsidR="00944633" w:rsidRPr="00E31A15">
        <w:rPr>
          <w:rFonts w:ascii="Arial" w:hAnsi="Arial" w:cs="Arial"/>
          <w:sz w:val="20"/>
          <w:szCs w:val="20"/>
        </w:rPr>
        <w:fldChar w:fldCharType="begin"/>
      </w:r>
      <w:r w:rsidR="00944633" w:rsidRPr="00E31A15">
        <w:rPr>
          <w:rFonts w:ascii="Arial" w:hAnsi="Arial" w:cs="Arial"/>
          <w:sz w:val="20"/>
          <w:szCs w:val="20"/>
        </w:rPr>
        <w:instrText xml:space="preserve"> ADDIN ZOTERO_ITEM CSL_CITATION {"citationID":"6DrYd3ya","properties":{"formattedCitation":"(Kumari et al., 2023; Ranjha et al., 2022)","plainCitation":"(Kumari et al., 2023; Ranjha et al., 2022)","noteIndex":0},"citationItems":[{"id":281,"uris":["http://zotero.org/users/local/9Lb0enwp/items/4F57RGWT"],"itemData":{"id":281,"type":"article-journal","abstract":"Abstract\n            Bananas are widely popular as a key member of the Musaceae family and also considered a rich source of several nutrients, especially bioactive compounds. Besides, bananas are extensively grown in tropical and subtropical regions and are easily available for various use cases, that is, food industry and health benefits. Other than banana, its by</w:instrText>
      </w:r>
      <w:r w:rsidR="00944633" w:rsidRPr="00E31A15">
        <w:rPr>
          <w:rFonts w:ascii="Cambria Math" w:hAnsi="Cambria Math" w:cs="Cambria Math"/>
          <w:sz w:val="20"/>
          <w:szCs w:val="20"/>
        </w:rPr>
        <w:instrText>‐</w:instrText>
      </w:r>
      <w:r w:rsidR="00944633" w:rsidRPr="00E31A15">
        <w:rPr>
          <w:rFonts w:ascii="Arial" w:hAnsi="Arial" w:cs="Arial"/>
          <w:sz w:val="20"/>
          <w:szCs w:val="20"/>
        </w:rPr>
        <w:instrText>products such as peel, pseudo</w:instrText>
      </w:r>
      <w:r w:rsidR="00944633" w:rsidRPr="00E31A15">
        <w:rPr>
          <w:rFonts w:ascii="Cambria Math" w:hAnsi="Cambria Math" w:cs="Cambria Math"/>
          <w:sz w:val="20"/>
          <w:szCs w:val="20"/>
        </w:rPr>
        <w:instrText>‐</w:instrText>
      </w:r>
      <w:r w:rsidR="00944633" w:rsidRPr="00E31A15">
        <w:rPr>
          <w:rFonts w:ascii="Arial" w:hAnsi="Arial" w:cs="Arial"/>
          <w:sz w:val="20"/>
          <w:szCs w:val="20"/>
        </w:rPr>
        <w:instrText>stems, leaves, and blossoms are also rich in several nutrients, for example, carbohydrates, protein, dietary fiber, vitamins, and so on. Moreover, their consumption intends to provide several therapeutic benefits, particularly the dietary fiber and phenolic compounds. Furthermore, bananas and their by</w:instrText>
      </w:r>
      <w:r w:rsidR="00944633" w:rsidRPr="00E31A15">
        <w:rPr>
          <w:rFonts w:ascii="Cambria Math" w:hAnsi="Cambria Math" w:cs="Cambria Math"/>
          <w:sz w:val="20"/>
          <w:szCs w:val="20"/>
        </w:rPr>
        <w:instrText>‐</w:instrText>
      </w:r>
      <w:r w:rsidR="00944633" w:rsidRPr="00E31A15">
        <w:rPr>
          <w:rFonts w:ascii="Arial" w:hAnsi="Arial" w:cs="Arial"/>
          <w:sz w:val="20"/>
          <w:szCs w:val="20"/>
        </w:rPr>
        <w:instrText>products have been found to possess antimicrobial, anticancer, and antioxidant activities. In spite of countless benefits, these residues are often discarded as waste. Observing these benefits, the current review focuses on the broad range of bioactive chemical and pharmacological elements in bananas and their by</w:instrText>
      </w:r>
      <w:r w:rsidR="00944633" w:rsidRPr="00E31A15">
        <w:rPr>
          <w:rFonts w:ascii="Cambria Math" w:hAnsi="Cambria Math" w:cs="Cambria Math"/>
          <w:sz w:val="20"/>
          <w:szCs w:val="20"/>
        </w:rPr>
        <w:instrText>‐</w:instrText>
      </w:r>
      <w:r w:rsidR="00944633" w:rsidRPr="00E31A15">
        <w:rPr>
          <w:rFonts w:ascii="Arial" w:hAnsi="Arial" w:cs="Arial"/>
          <w:sz w:val="20"/>
          <w:szCs w:val="20"/>
        </w:rPr>
        <w:instrText>products. Also, this work focuses on their use in several food industries. As a result of the findings, the presented review reveals several innovative aspects of bananas and their products which can be utilized as a sustainable source of income for the agriculture industry.\n          , \n            Highlights\n            \n              \n                \n                  Description of banana and its by</w:instrText>
      </w:r>
      <w:r w:rsidR="00944633" w:rsidRPr="00E31A15">
        <w:rPr>
          <w:rFonts w:ascii="Cambria Math" w:hAnsi="Cambria Math" w:cs="Cambria Math"/>
          <w:sz w:val="20"/>
          <w:szCs w:val="20"/>
        </w:rPr>
        <w:instrText>‐</w:instrText>
      </w:r>
      <w:r w:rsidR="00944633" w:rsidRPr="00E31A15">
        <w:rPr>
          <w:rFonts w:ascii="Arial" w:hAnsi="Arial" w:cs="Arial"/>
          <w:sz w:val="20"/>
          <w:szCs w:val="20"/>
        </w:rPr>
        <w:instrText>products like peel, pseudo</w:instrText>
      </w:r>
      <w:r w:rsidR="00944633" w:rsidRPr="00E31A15">
        <w:rPr>
          <w:rFonts w:ascii="Cambria Math" w:hAnsi="Cambria Math" w:cs="Cambria Math"/>
          <w:sz w:val="20"/>
          <w:szCs w:val="20"/>
        </w:rPr>
        <w:instrText>‐</w:instrText>
      </w:r>
      <w:r w:rsidR="00944633" w:rsidRPr="00E31A15">
        <w:rPr>
          <w:rFonts w:ascii="Arial" w:hAnsi="Arial" w:cs="Arial"/>
          <w:sz w:val="20"/>
          <w:szCs w:val="20"/>
        </w:rPr>
        <w:instrText>stems, leaves, and blossoms.\n                \n                \n                  Nutritional value, bioactive compounds, and therapeutic properties of banana and by</w:instrText>
      </w:r>
      <w:r w:rsidR="00944633" w:rsidRPr="00E31A15">
        <w:rPr>
          <w:rFonts w:ascii="Cambria Math" w:hAnsi="Cambria Math" w:cs="Cambria Math"/>
          <w:sz w:val="20"/>
          <w:szCs w:val="20"/>
        </w:rPr>
        <w:instrText>‐</w:instrText>
      </w:r>
      <w:r w:rsidR="00944633" w:rsidRPr="00E31A15">
        <w:rPr>
          <w:rFonts w:ascii="Arial" w:hAnsi="Arial" w:cs="Arial"/>
          <w:sz w:val="20"/>
          <w:szCs w:val="20"/>
        </w:rPr>
        <w:instrText>products.\n                \n                \n                  Utilization of these by</w:instrText>
      </w:r>
      <w:r w:rsidR="00944633" w:rsidRPr="00E31A15">
        <w:rPr>
          <w:rFonts w:ascii="Cambria Math" w:hAnsi="Cambria Math" w:cs="Cambria Math"/>
          <w:sz w:val="20"/>
          <w:szCs w:val="20"/>
        </w:rPr>
        <w:instrText>‐</w:instrText>
      </w:r>
      <w:r w:rsidR="00944633" w:rsidRPr="00E31A15">
        <w:rPr>
          <w:rFonts w:ascii="Arial" w:hAnsi="Arial" w:cs="Arial"/>
          <w:sz w:val="20"/>
          <w:szCs w:val="20"/>
        </w:rPr>
        <w:instrText>products in the food industry as functional ingredients.","container-title":"eFood","DOI":"10.1002/efd2.110","ISSN":"2666-3066, 2666-3066","issue":"5","journalAbbreviation":"eFood","language":"en","page":"e110","source":"DOI.org (Crossref)","title":"Banana and its by</w:instrText>
      </w:r>
      <w:r w:rsidR="00944633" w:rsidRPr="00E31A15">
        <w:rPr>
          <w:rFonts w:ascii="Cambria Math" w:hAnsi="Cambria Math" w:cs="Cambria Math"/>
          <w:sz w:val="20"/>
          <w:szCs w:val="20"/>
        </w:rPr>
        <w:instrText>‐</w:instrText>
      </w:r>
      <w:r w:rsidR="00944633" w:rsidRPr="00E31A15">
        <w:rPr>
          <w:rFonts w:ascii="Arial" w:hAnsi="Arial" w:cs="Arial"/>
          <w:sz w:val="20"/>
          <w:szCs w:val="20"/>
        </w:rPr>
        <w:instrText>products: A comprehensive review on its nutritional composition and pharmacological benefits","title-short":"Banana and its by</w:instrText>
      </w:r>
      <w:r w:rsidR="00944633" w:rsidRPr="00E31A15">
        <w:rPr>
          <w:rFonts w:ascii="Cambria Math" w:hAnsi="Cambria Math" w:cs="Cambria Math"/>
          <w:sz w:val="20"/>
          <w:szCs w:val="20"/>
        </w:rPr>
        <w:instrText>‐</w:instrText>
      </w:r>
      <w:r w:rsidR="00944633" w:rsidRPr="00E31A15">
        <w:rPr>
          <w:rFonts w:ascii="Arial" w:hAnsi="Arial" w:cs="Arial"/>
          <w:sz w:val="20"/>
          <w:szCs w:val="20"/>
        </w:rPr>
        <w:instrText xml:space="preserve">products","volume":"4","author":[{"family":"Kumari","given":"Payal"},{"family":"Gaur","given":"Supriya S."},{"family":"Tiwari","given":"Ravindra K."}],"issued":{"date-parts":[["2023",10]]}}},{"id":227,"uris":["http://zotero.org/users/local/9Lb0enwp/items/G2UXLT59"],"itemData":{"id":227,"type":"article-journal","abstract":"Products from natural sources are being used from thousands of years. Banana is famous for its traditional, medicinal, and nutritional uses. It is rich in carbohydrates (22.84 g/100 g), provides energy about 370 kJ/100 g and it is considered to be one of the best sources of potassium (358 mg/100 g) that fulfils 8% of the daily recommended value. Along with the unique nutritional profile, banana possesses excellent medicinal properties. Banana is one of those fruits whose all parts could be processed, including its flesh and peel like banana chips, banana powder, banana biscuits, and most commonly banana juice.","container-title":"Food Reviews International","DOI":"10.1080/87559129.2020.1725890","ISSN":"8755-9129","issue":"2","note":"publisher: Taylor &amp; Francis\n_eprint: https://doi.org/10.1080/87559129.2020.1725890","page":"199-225","source":"Taylor and Francis+NEJM","title":"A Comprehensive Review on Nutritional Value, Medicinal Uses, and Processing of Banana","volume":"38","author":[{"family":"Ranjha","given":"Muhammad Modassar Ali Nawaz"},{"family":"Irfan","given":"Shafeeqa"},{"family":"Nadeem","given":"Muhammad"},{"family":"Mahmood","given":"Shahid"}],"issued":{"date-parts":[["2022",2,17]]}}}],"schema":"https://github.com/citation-style-language/schema/raw/master/csl-citation.json"} </w:instrText>
      </w:r>
      <w:r w:rsidR="00944633" w:rsidRPr="00E31A15">
        <w:rPr>
          <w:rFonts w:ascii="Arial" w:hAnsi="Arial" w:cs="Arial"/>
          <w:sz w:val="20"/>
          <w:szCs w:val="20"/>
        </w:rPr>
        <w:fldChar w:fldCharType="separate"/>
      </w:r>
      <w:r w:rsidR="00944633" w:rsidRPr="00E31A15">
        <w:rPr>
          <w:rFonts w:ascii="Arial" w:hAnsi="Arial" w:cs="Arial"/>
          <w:sz w:val="20"/>
          <w:szCs w:val="20"/>
        </w:rPr>
        <w:t>(Kumari et al., 2023; Ranjha et al., 2022)</w:t>
      </w:r>
      <w:r w:rsidR="00944633" w:rsidRPr="00E31A15">
        <w:rPr>
          <w:rFonts w:ascii="Arial" w:hAnsi="Arial" w:cs="Arial"/>
          <w:sz w:val="20"/>
          <w:szCs w:val="20"/>
        </w:rPr>
        <w:fldChar w:fldCharType="end"/>
      </w:r>
      <w:r w:rsidRPr="00E31A15">
        <w:rPr>
          <w:rFonts w:ascii="Arial" w:hAnsi="Arial" w:cs="Arial"/>
          <w:sz w:val="20"/>
          <w:szCs w:val="20"/>
        </w:rPr>
        <w:t>. In India, Tamil Nadu stands as the fourth largest producer of bananas, contributing approximately 3,895.64 thousand metric tonnes, which accounts for 10.41% of the national output. During the 2022–2023 cultivation period, the state reported a production of 4,522.6 thousand metric tonnes with an average productivity of 41.2 metric tonnes per hectare, across an area of 109.7 thousand hectares</w:t>
      </w:r>
      <w:r w:rsidR="003E37AE" w:rsidRPr="00E31A15">
        <w:rPr>
          <w:rFonts w:ascii="Arial" w:hAnsi="Arial" w:cs="Arial"/>
          <w:sz w:val="20"/>
          <w:szCs w:val="20"/>
        </w:rPr>
        <w:t xml:space="preserve"> </w:t>
      </w:r>
      <w:r w:rsidR="003E37AE" w:rsidRPr="00E31A15">
        <w:rPr>
          <w:rFonts w:ascii="Arial" w:hAnsi="Arial" w:cs="Arial"/>
          <w:sz w:val="20"/>
          <w:szCs w:val="20"/>
        </w:rPr>
        <w:fldChar w:fldCharType="begin"/>
      </w:r>
      <w:r w:rsidR="003E37AE" w:rsidRPr="00E31A15">
        <w:rPr>
          <w:rFonts w:ascii="Arial" w:hAnsi="Arial" w:cs="Arial"/>
          <w:sz w:val="20"/>
          <w:szCs w:val="20"/>
        </w:rPr>
        <w:instrText xml:space="preserve"> ADDIN ZOTERO_ITEM CSL_CITATION {"citationID":"mT4ZUC9o","properties":{"formattedCitation":"(Vignesh et al., 2023)","plainCitation":"(Vignesh et al., 2023)","noteIndex":0},"citationItems":[{"id":285,"uris":["http://zotero.org/users/local/9Lb0enwp/items/DLBEXMFE"],"itemData":{"id":285,"type":"article-journal","abstract":"Banana (Musa sp.) is India's second most important fruit crop after mango. Given the negative consequences of indiscriminate chemical use, a new movement for organic Banana cultivation has emerged in this country in recent years. India produces the most Bananas in the world, accounting for 30,477.00 (000 MT) of overall Banana production. In our state, Tamil Nadu is one of the main producers of Bananas [3,895.64 (000 MT)]. The study's purpose was to examine the marketing strategy and price spread analysis of Banana in Tamil Nadu's Kaniyakumari area. The original data came from 60 farmers in the relevant study location. Secondary data are collected for The Directorate of Horticulture and Horticultural Statistics at a Glance. Two significant marketing channels were found in the study area, according to the findings. In channel I, the producer's net price for Banana was 68.75 percent, and in channel II, it was 65.12 percent. The efficiency index for channel I marketing of Banana was found to be higher than that of channel II. In channels I and II, the marketing efficiency indices were 2.20 and 1.86, respectively.","language":"en","source":"Zotero","title":"Marketing strategy and performance of banana in Kanniyakumari district of Tamil Nadu","author":[{"family":"Vignesh","given":"M"},{"family":"Selvakumar","given":"R"},{"family":"Azhagesan","given":"R"}],"issued":{"date-parts":[["2023"]]}}}],"schema":"https://github.com/citation-style-language/schema/raw/master/csl-citation.json"} </w:instrText>
      </w:r>
      <w:r w:rsidR="003E37AE" w:rsidRPr="00E31A15">
        <w:rPr>
          <w:rFonts w:ascii="Arial" w:hAnsi="Arial" w:cs="Arial"/>
          <w:sz w:val="20"/>
          <w:szCs w:val="20"/>
        </w:rPr>
        <w:fldChar w:fldCharType="separate"/>
      </w:r>
      <w:r w:rsidR="003E37AE" w:rsidRPr="00E31A15">
        <w:rPr>
          <w:rFonts w:ascii="Arial" w:hAnsi="Arial" w:cs="Arial"/>
          <w:sz w:val="20"/>
          <w:szCs w:val="20"/>
        </w:rPr>
        <w:t>(Vignesh et al., 2023)</w:t>
      </w:r>
      <w:r w:rsidR="003E37AE" w:rsidRPr="00E31A15">
        <w:rPr>
          <w:rFonts w:ascii="Arial" w:hAnsi="Arial" w:cs="Arial"/>
          <w:sz w:val="20"/>
          <w:szCs w:val="20"/>
        </w:rPr>
        <w:fldChar w:fldCharType="end"/>
      </w:r>
      <w:r w:rsidRPr="00E31A15">
        <w:rPr>
          <w:rFonts w:ascii="Arial" w:hAnsi="Arial" w:cs="Arial"/>
          <w:sz w:val="20"/>
          <w:szCs w:val="20"/>
        </w:rPr>
        <w:t>.</w:t>
      </w:r>
    </w:p>
    <w:p w14:paraId="3FFB6FF6" w14:textId="4EC93F13" w:rsidR="00A4538A" w:rsidRPr="00E31A15" w:rsidRDefault="00A4538A" w:rsidP="00066B98">
      <w:pPr>
        <w:shd w:val="clear" w:color="auto" w:fill="A5A5A5" w:themeFill="accent3"/>
        <w:spacing w:line="240" w:lineRule="auto"/>
        <w:jc w:val="both"/>
        <w:rPr>
          <w:rFonts w:ascii="Arial" w:hAnsi="Arial" w:cs="Arial"/>
          <w:sz w:val="20"/>
          <w:szCs w:val="20"/>
        </w:rPr>
      </w:pPr>
      <w:r w:rsidRPr="00E31A15">
        <w:rPr>
          <w:rFonts w:ascii="Arial" w:hAnsi="Arial" w:cs="Arial"/>
          <w:sz w:val="20"/>
          <w:szCs w:val="20"/>
        </w:rPr>
        <w:t>However, banana cultivation is severely challenged by various abiotic and biotic stresses. Abiotic factors include soil moisture deficit, salinity, extreme temperatures, and strong winds</w:t>
      </w:r>
      <w:r w:rsidR="003E37AE" w:rsidRPr="00E31A15">
        <w:rPr>
          <w:rFonts w:ascii="Arial" w:hAnsi="Arial" w:cs="Arial"/>
          <w:sz w:val="20"/>
          <w:szCs w:val="20"/>
        </w:rPr>
        <w:t xml:space="preserve"> </w:t>
      </w:r>
      <w:r w:rsidR="003E37AE" w:rsidRPr="00E31A15">
        <w:rPr>
          <w:rFonts w:ascii="Arial" w:hAnsi="Arial" w:cs="Arial"/>
          <w:sz w:val="20"/>
          <w:szCs w:val="20"/>
        </w:rPr>
        <w:fldChar w:fldCharType="begin"/>
      </w:r>
      <w:r w:rsidR="003E37AE" w:rsidRPr="00E31A15">
        <w:rPr>
          <w:rFonts w:ascii="Arial" w:hAnsi="Arial" w:cs="Arial"/>
          <w:sz w:val="20"/>
          <w:szCs w:val="20"/>
        </w:rPr>
        <w:instrText xml:space="preserve"> ADDIN ZOTERO_ITEM CSL_CITATION {"citationID":"inljVAnu","properties":{"formattedCitation":"(Abdoussalami et al., 2023)","plainCitation":"(Abdoussalami et al., 2023)","noteIndex":0},"citationItems":[{"id":286,"uris":["http://zotero.org/users/local/9Lb0enwp/items/H3FYNLQB"],"itemData":{"id":286,"type":"article-journal","container-title":"Environment, Development and Sustainability","DOI":"10.1007/s10668-023-03168-2","ISSN":"1387-585X, 1573-2975","issue":"11","journalAbbreviation":"Environ Dev Sustain","language":"en","page":"12217-12246","source":"DOI.org (Crossref)","title":"Climate change and its impacts on banana production: a systematic analysis","title-short":"Climate change and its impacts on banana production","volume":"25","author":[{"family":"Abdoussalami","given":"Andlia"},{"family":"Hu","given":"Zhenghua"},{"family":"Islam","given":"Abu Reza Md. Towfiqul"},{"family":"Wu","given":"Zhurong"}],"issued":{"date-parts":[["2023",11]]}}}],"schema":"https://github.com/citation-style-language/schema/raw/master/csl-citation.json"} </w:instrText>
      </w:r>
      <w:r w:rsidR="003E37AE" w:rsidRPr="00E31A15">
        <w:rPr>
          <w:rFonts w:ascii="Arial" w:hAnsi="Arial" w:cs="Arial"/>
          <w:sz w:val="20"/>
          <w:szCs w:val="20"/>
        </w:rPr>
        <w:fldChar w:fldCharType="separate"/>
      </w:r>
      <w:r w:rsidR="003E37AE" w:rsidRPr="00E31A15">
        <w:rPr>
          <w:rFonts w:ascii="Arial" w:hAnsi="Arial" w:cs="Arial"/>
          <w:sz w:val="20"/>
          <w:szCs w:val="20"/>
        </w:rPr>
        <w:t>(Abdoussalami et al., 2023)</w:t>
      </w:r>
      <w:r w:rsidR="003E37AE" w:rsidRPr="00E31A15">
        <w:rPr>
          <w:rFonts w:ascii="Arial" w:hAnsi="Arial" w:cs="Arial"/>
          <w:sz w:val="20"/>
          <w:szCs w:val="20"/>
        </w:rPr>
        <w:fldChar w:fldCharType="end"/>
      </w:r>
      <w:r w:rsidRPr="00E31A15">
        <w:rPr>
          <w:rFonts w:ascii="Arial" w:hAnsi="Arial" w:cs="Arial"/>
          <w:sz w:val="20"/>
          <w:szCs w:val="20"/>
        </w:rPr>
        <w:t xml:space="preserve">. Major biotic constraints include fungal, bacterial, and viral diseases such as Sigatoka leaf spot, Fusarium wilt, Xanthomonas wilt, </w:t>
      </w:r>
      <w:proofErr w:type="spellStart"/>
      <w:r w:rsidRPr="00E31A15">
        <w:rPr>
          <w:rFonts w:ascii="Arial" w:hAnsi="Arial" w:cs="Arial"/>
          <w:sz w:val="20"/>
          <w:szCs w:val="20"/>
        </w:rPr>
        <w:t>Moko</w:t>
      </w:r>
      <w:proofErr w:type="spellEnd"/>
      <w:r w:rsidRPr="00E31A15">
        <w:rPr>
          <w:rFonts w:ascii="Arial" w:hAnsi="Arial" w:cs="Arial"/>
          <w:sz w:val="20"/>
          <w:szCs w:val="20"/>
        </w:rPr>
        <w:t xml:space="preserve"> disease, freckle leaf spot, banana blood disease, and banana bunchy top virus</w:t>
      </w:r>
      <w:r w:rsidR="00AB5F16" w:rsidRPr="00E31A15">
        <w:rPr>
          <w:rFonts w:ascii="Arial" w:hAnsi="Arial" w:cs="Arial"/>
          <w:sz w:val="20"/>
          <w:szCs w:val="20"/>
        </w:rPr>
        <w:t xml:space="preserve"> </w:t>
      </w:r>
      <w:r w:rsidR="00AB5F16" w:rsidRPr="00E31A15">
        <w:rPr>
          <w:rFonts w:ascii="Arial" w:hAnsi="Arial" w:cs="Arial"/>
          <w:sz w:val="20"/>
          <w:szCs w:val="20"/>
        </w:rPr>
        <w:fldChar w:fldCharType="begin"/>
      </w:r>
      <w:r w:rsidR="00AB5F16" w:rsidRPr="00E31A15">
        <w:rPr>
          <w:rFonts w:ascii="Arial" w:hAnsi="Arial" w:cs="Arial"/>
          <w:sz w:val="20"/>
          <w:szCs w:val="20"/>
        </w:rPr>
        <w:instrText xml:space="preserve"> ADDIN ZOTERO_ITEM CSL_CITATION {"citationID":"jFCxbKsS","properties":{"formattedCitation":"(Tinzaara et al., 2024)","plainCitation":"(Tinzaara et al., 2024)","noteIndex":0},"citationItems":[{"id":287,"uris":["http://zotero.org/users/local/9Lb0enwp/items/LUME2G9L"],"itemData":{"id":287,"type":"article-journal","container-title":"International Journal of Pest Management","DOI":"10.1080/09670874.2021.1992685","ISSN":"0967-0874, 1366-5863","issue":"3","journalAbbreviation":"International Journal of Pest Management","language":"en","page":"290-309","source":"DOI.org (Crossref)","title":"Banana wilt diseases: current status and future research strategies for their management","title-short":"Banana wilt diseases","volume":"70","author":[{"family":"Tinzaara","given":"William"},{"family":"Mutambuka","given":"Martin"},{"family":"Oyesigye","given":"Elias"},{"family":"Blomme","given":"Guy"},{"family":"Dita","given":"Miguel"},{"family":"Gold","given":"Clifford S."},{"family":"Rouard","given":"Mathieu"},{"family":"Karamura","given":"Eldad"}],"issued":{"date-parts":[["2024",7,2]]}}}],"schema":"https://github.com/citation-style-language/schema/raw/master/csl-citation.json"} </w:instrText>
      </w:r>
      <w:r w:rsidR="00AB5F16" w:rsidRPr="00E31A15">
        <w:rPr>
          <w:rFonts w:ascii="Arial" w:hAnsi="Arial" w:cs="Arial"/>
          <w:sz w:val="20"/>
          <w:szCs w:val="20"/>
        </w:rPr>
        <w:fldChar w:fldCharType="separate"/>
      </w:r>
      <w:r w:rsidR="00AB5F16" w:rsidRPr="00E31A15">
        <w:rPr>
          <w:rFonts w:ascii="Arial" w:hAnsi="Arial" w:cs="Arial"/>
          <w:sz w:val="20"/>
          <w:szCs w:val="20"/>
        </w:rPr>
        <w:t>(Tinzaara et al., 2024)</w:t>
      </w:r>
      <w:r w:rsidR="00AB5F16" w:rsidRPr="00E31A15">
        <w:rPr>
          <w:rFonts w:ascii="Arial" w:hAnsi="Arial" w:cs="Arial"/>
          <w:sz w:val="20"/>
          <w:szCs w:val="20"/>
        </w:rPr>
        <w:fldChar w:fldCharType="end"/>
      </w:r>
      <w:r w:rsidRPr="00E31A15">
        <w:rPr>
          <w:rFonts w:ascii="Arial" w:hAnsi="Arial" w:cs="Arial"/>
          <w:sz w:val="20"/>
          <w:szCs w:val="20"/>
        </w:rPr>
        <w:t xml:space="preserve">. Among these, </w:t>
      </w:r>
      <w:r w:rsidRPr="00E31A15">
        <w:rPr>
          <w:rFonts w:ascii="Arial" w:hAnsi="Arial" w:cs="Arial"/>
          <w:i/>
          <w:iCs/>
          <w:sz w:val="20"/>
          <w:szCs w:val="20"/>
        </w:rPr>
        <w:t>Fusarium wilt</w:t>
      </w:r>
      <w:r w:rsidRPr="00E31A15">
        <w:rPr>
          <w:rFonts w:ascii="Arial" w:hAnsi="Arial" w:cs="Arial"/>
          <w:sz w:val="20"/>
          <w:szCs w:val="20"/>
        </w:rPr>
        <w:t xml:space="preserve"> caused by </w:t>
      </w:r>
      <w:r w:rsidRPr="00E31A15">
        <w:rPr>
          <w:rFonts w:ascii="Arial" w:hAnsi="Arial" w:cs="Arial"/>
          <w:i/>
          <w:iCs/>
          <w:sz w:val="20"/>
          <w:szCs w:val="20"/>
        </w:rPr>
        <w:t xml:space="preserve">Fusarium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f. sp. </w:t>
      </w:r>
      <w:proofErr w:type="spellStart"/>
      <w:r w:rsidRPr="00E31A15">
        <w:rPr>
          <w:rFonts w:ascii="Arial" w:hAnsi="Arial" w:cs="Arial"/>
          <w:i/>
          <w:iCs/>
          <w:sz w:val="20"/>
          <w:szCs w:val="20"/>
        </w:rPr>
        <w:t>cubense</w:t>
      </w:r>
      <w:proofErr w:type="spellEnd"/>
      <w:r w:rsidRPr="00E31A15">
        <w:rPr>
          <w:rFonts w:ascii="Arial" w:hAnsi="Arial" w:cs="Arial"/>
          <w:sz w:val="20"/>
          <w:szCs w:val="20"/>
        </w:rPr>
        <w:t xml:space="preserve"> (Foc) is regarded as one of the most destructive diseases, significantly impacting banana yield worldwide</w:t>
      </w:r>
      <w:r w:rsidR="00AB5F16" w:rsidRPr="00E31A15">
        <w:rPr>
          <w:rFonts w:ascii="Arial" w:hAnsi="Arial" w:cs="Arial"/>
          <w:sz w:val="20"/>
          <w:szCs w:val="20"/>
        </w:rPr>
        <w:t xml:space="preserve"> </w:t>
      </w:r>
      <w:r w:rsidR="00AB5F16" w:rsidRPr="00E31A15">
        <w:rPr>
          <w:rFonts w:ascii="Arial" w:hAnsi="Arial" w:cs="Arial"/>
          <w:sz w:val="20"/>
          <w:szCs w:val="20"/>
        </w:rPr>
        <w:fldChar w:fldCharType="begin"/>
      </w:r>
      <w:r w:rsidR="00AB5F16" w:rsidRPr="00E31A15">
        <w:rPr>
          <w:rFonts w:ascii="Arial" w:hAnsi="Arial" w:cs="Arial"/>
          <w:sz w:val="20"/>
          <w:szCs w:val="20"/>
        </w:rPr>
        <w:instrText xml:space="preserve"> ADDIN ZOTERO_ITEM CSL_CITATION {"citationID":"gHHZBshe","properties":{"formattedCitation":"(Ismaila et al., 2023)","plainCitation":"(Ismaila et al., 2023)","noteIndex":0},"citationItems":[{"id":288,"uris":["http://zotero.org/users/local/9Lb0enwp/items/3HT8ACA2"],"itemData":{"id":288,"type":"article-journal","container-title":"Horticultural Plant Journal","DOI":"10.1016/j.hpj.2022.02.004","ISSN":"24680141","issue":"1","journalAbbreviation":"Horticultural Plant Journal","language":"en","page":"1-28","source":"DOI.org (Crossref)","title":"Fusarium wilt of banana: Current update and sustainable disease control using classical and essential oils approaches","title-short":"Fusarium wilt of banana","volume":"9","author":[{"family":"Ismaila","given":"Abubakar Abubakar"},{"family":"Ahmad","given":"Khairulmazmi"},{"family":"Siddique","given":"Yasmeen"},{"family":"Wahab","given":"Muhammad Aswad Abdul"},{"family":"Kutawa","given":"Abdulaziz Bashir"},{"family":"Abdullahi","given":"Adamu"},{"family":"Zobir","given":"Syazwan Afif Mohd"},{"family":"Abdu","given":"Arifin"},{"family":"Abdullah","given":"Siti Nor Akmar"}],"issued":{"date-parts":[["2023",2]]}}}],"schema":"https://github.com/citation-style-language/schema/raw/master/csl-citation.json"} </w:instrText>
      </w:r>
      <w:r w:rsidR="00AB5F16" w:rsidRPr="00E31A15">
        <w:rPr>
          <w:rFonts w:ascii="Arial" w:hAnsi="Arial" w:cs="Arial"/>
          <w:sz w:val="20"/>
          <w:szCs w:val="20"/>
        </w:rPr>
        <w:fldChar w:fldCharType="separate"/>
      </w:r>
      <w:r w:rsidR="00AB5F16" w:rsidRPr="00E31A15">
        <w:rPr>
          <w:rFonts w:ascii="Arial" w:hAnsi="Arial" w:cs="Arial"/>
          <w:sz w:val="20"/>
          <w:szCs w:val="20"/>
        </w:rPr>
        <w:t>(Ismaila et al., 2023)</w:t>
      </w:r>
      <w:r w:rsidR="00AB5F16" w:rsidRPr="00E31A15">
        <w:rPr>
          <w:rFonts w:ascii="Arial" w:hAnsi="Arial" w:cs="Arial"/>
          <w:sz w:val="20"/>
          <w:szCs w:val="20"/>
        </w:rPr>
        <w:fldChar w:fldCharType="end"/>
      </w:r>
      <w:r w:rsidRPr="00E31A15">
        <w:rPr>
          <w:rFonts w:ascii="Arial" w:hAnsi="Arial" w:cs="Arial"/>
          <w:sz w:val="20"/>
          <w:szCs w:val="20"/>
        </w:rPr>
        <w:t>.</w:t>
      </w:r>
    </w:p>
    <w:p w14:paraId="563B90D6" w14:textId="70B04A55" w:rsidR="00A4538A" w:rsidRPr="00E31A15" w:rsidRDefault="00A4538A" w:rsidP="00066B98">
      <w:pPr>
        <w:shd w:val="clear" w:color="auto" w:fill="A5A5A5" w:themeFill="accent3"/>
        <w:spacing w:line="240" w:lineRule="auto"/>
        <w:jc w:val="both"/>
        <w:rPr>
          <w:rFonts w:ascii="Arial" w:hAnsi="Arial" w:cs="Arial"/>
          <w:sz w:val="20"/>
          <w:szCs w:val="20"/>
        </w:rPr>
      </w:pPr>
      <w:r w:rsidRPr="00E31A15">
        <w:rPr>
          <w:rFonts w:ascii="Arial" w:hAnsi="Arial" w:cs="Arial"/>
          <w:sz w:val="20"/>
          <w:szCs w:val="20"/>
        </w:rPr>
        <w:t xml:space="preserve">Fusarium wilt initially presents internal symptoms, notably reddish-brown discoloration of the xylem in the feeder roots. This is subsequently followed by external symptoms, beginning with chlorosis in older leaves, which progresses from the leaf margins toward the midrib. As the disease advances, petioles darken and collapse, and longitudinal cracks develop along the </w:t>
      </w:r>
      <w:proofErr w:type="spellStart"/>
      <w:r w:rsidRPr="00E31A15">
        <w:rPr>
          <w:rFonts w:ascii="Arial" w:hAnsi="Arial" w:cs="Arial"/>
          <w:sz w:val="20"/>
          <w:szCs w:val="20"/>
        </w:rPr>
        <w:t>pseudostem</w:t>
      </w:r>
      <w:proofErr w:type="spellEnd"/>
      <w:r w:rsidRPr="00E31A15">
        <w:rPr>
          <w:rFonts w:ascii="Arial" w:hAnsi="Arial" w:cs="Arial"/>
          <w:sz w:val="20"/>
          <w:szCs w:val="20"/>
        </w:rPr>
        <w:t xml:space="preserve">. Senescing leaves droop and form a distinctive skirt-like arrangement around the base of the plant. In the later stages of infection, the heart leaf wilts while the </w:t>
      </w:r>
      <w:proofErr w:type="spellStart"/>
      <w:r w:rsidRPr="00E31A15">
        <w:rPr>
          <w:rFonts w:ascii="Arial" w:hAnsi="Arial" w:cs="Arial"/>
          <w:sz w:val="20"/>
          <w:szCs w:val="20"/>
        </w:rPr>
        <w:t>pseudostem</w:t>
      </w:r>
      <w:proofErr w:type="spellEnd"/>
      <w:r w:rsidRPr="00E31A15">
        <w:rPr>
          <w:rFonts w:ascii="Arial" w:hAnsi="Arial" w:cs="Arial"/>
          <w:sz w:val="20"/>
          <w:szCs w:val="20"/>
        </w:rPr>
        <w:t xml:space="preserve"> remains erect. Internally, a purple to brown discoloration is prominent within the vascular tissues, particularly at the stele-cortex junction.</w:t>
      </w:r>
      <w:r w:rsidR="00513D68" w:rsidRPr="00E31A15">
        <w:rPr>
          <w:rFonts w:ascii="Arial" w:hAnsi="Arial" w:cs="Arial"/>
          <w:sz w:val="20"/>
          <w:szCs w:val="20"/>
        </w:rPr>
        <w:t xml:space="preserve"> </w:t>
      </w:r>
      <w:r w:rsidRPr="00E31A15">
        <w:rPr>
          <w:rFonts w:ascii="Arial" w:hAnsi="Arial" w:cs="Arial"/>
          <w:sz w:val="20"/>
          <w:szCs w:val="20"/>
        </w:rPr>
        <w:t xml:space="preserve">The pathogen is capable of systemic movement through young suckers, facilitating its spread within plantations. Infected plants often exhibit poor fruit development, producing small, fibrous and acidic fruits or in some cases, no fruit </w:t>
      </w:r>
      <w:r w:rsidRPr="00E31A15">
        <w:rPr>
          <w:rFonts w:ascii="Arial" w:hAnsi="Arial" w:cs="Arial"/>
          <w:sz w:val="20"/>
          <w:szCs w:val="20"/>
        </w:rPr>
        <w:lastRenderedPageBreak/>
        <w:t>at all. Foc survives and propagates through the production of macroconidia, microconidia and thick-walled chlamydospores, which contribute to its persistence in soil environments</w:t>
      </w:r>
      <w:r w:rsidR="00AB5F16" w:rsidRPr="00E31A15">
        <w:rPr>
          <w:rFonts w:ascii="Arial" w:hAnsi="Arial" w:cs="Arial"/>
          <w:sz w:val="20"/>
          <w:szCs w:val="20"/>
        </w:rPr>
        <w:t xml:space="preserve"> </w:t>
      </w:r>
      <w:r w:rsidR="00AB5F16" w:rsidRPr="00E31A15">
        <w:rPr>
          <w:rFonts w:ascii="Arial" w:hAnsi="Arial" w:cs="Arial"/>
          <w:sz w:val="20"/>
          <w:szCs w:val="20"/>
        </w:rPr>
        <w:fldChar w:fldCharType="begin"/>
      </w:r>
      <w:r w:rsidR="00AB5F16" w:rsidRPr="00E31A15">
        <w:rPr>
          <w:rFonts w:ascii="Arial" w:hAnsi="Arial" w:cs="Arial"/>
          <w:sz w:val="20"/>
          <w:szCs w:val="20"/>
        </w:rPr>
        <w:instrText xml:space="preserve"> ADDIN ZOTERO_ITEM CSL_CITATION {"citationID":"ylEKAUxE","properties":{"formattedCitation":"(Thangavelu et al., 2020)","plainCitation":"(Thangavelu et al., 2020)","noteIndex":0},"citationItems":[{"id":289,"uris":["http://zotero.org/users/local/9Lb0enwp/items/HI7APP26"],"itemData":{"id":289,"type":"article-journal","abstract":"Abstract\n            \n              Banana is affected by a wide number of diseases, of which,\n              Fusarium\n              wilt caused by\n              Fusarium oxysporum\n              f. sp.\n              cubense\n              (\n              Foc\n              ) race 1 has played a major role in devastating Gros Michel banana plantations. Since 1960s, the pathogen\n              Foc\n              race 4 has threatened the survival and existence of the Cavendish group of bananas, which has necessitated detailed study on\n              Fusarium\n              wilt, the causal organism\n              Foc\n              , its biology, dispersal, pathogenicity, diversity and detection at a molecular level (especially in soils) and its management. The recently developed technique of transferring the gene encoding green fluorescent protein into\n              Foc\n              has assisted in visualizing and analysing the colonization and infection of banana plants by the pathogen. Studies on the pathogenicity secreted in xylem genes have helped in rapid detection of the pathogen\n              in planta\n              and techniques such as real-time fluorescence loop-mediated isothermal amplification assay have facilitated rapid and direct quantitative detection of\n              Foc\n              in soil. Several management practices, especially resistant varieties/transgenics and biological control methods are available for the effective management of this deadly disease. Strict quarantine procedures and reduction of\n              Foc\n              inoculum are the methods undertaken to limit the spread of the disease to other un-infected regions. This review summarizes the recent developments of\n              Fusarium\n              wilt in banana and its management.","container-title":"CABI Reviews","DOI":"10.1079/PAVSNNR202015004","ISSN":"1749-8848","journalAbbreviation":"CABI Reviews","language":"en","page":"1-24","source":"DOI.org (Crossref)","title":"&lt;i&gt;Fusarium&lt;/i&gt; wilt: a threat to banana cultivation and its management.","title-short":"&lt;i&gt;Fusarium&lt;/i&gt; wilt","author":[{"family":"Thangavelu","given":"R."},{"family":"Loganathan","given":"M."},{"family":"Arthee","given":"R."},{"family":"Prabakaran","given":"M."},{"family":"Uma","given":"S."}],"issued":{"date-parts":[["2020",1,31]]}}}],"schema":"https://github.com/citation-style-language/schema/raw/master/csl-citation.json"} </w:instrText>
      </w:r>
      <w:r w:rsidR="00AB5F16" w:rsidRPr="00E31A15">
        <w:rPr>
          <w:rFonts w:ascii="Arial" w:hAnsi="Arial" w:cs="Arial"/>
          <w:sz w:val="20"/>
          <w:szCs w:val="20"/>
        </w:rPr>
        <w:fldChar w:fldCharType="separate"/>
      </w:r>
      <w:r w:rsidR="00AB5F16" w:rsidRPr="00E31A15">
        <w:rPr>
          <w:rFonts w:ascii="Arial" w:hAnsi="Arial" w:cs="Arial"/>
          <w:sz w:val="20"/>
          <w:szCs w:val="20"/>
        </w:rPr>
        <w:t>(Thangavelu et al., 2020)</w:t>
      </w:r>
      <w:r w:rsidR="00AB5F16" w:rsidRPr="00E31A15">
        <w:rPr>
          <w:rFonts w:ascii="Arial" w:hAnsi="Arial" w:cs="Arial"/>
          <w:sz w:val="20"/>
          <w:szCs w:val="20"/>
        </w:rPr>
        <w:fldChar w:fldCharType="end"/>
      </w:r>
      <w:r w:rsidRPr="00E31A15">
        <w:rPr>
          <w:rFonts w:ascii="Arial" w:hAnsi="Arial" w:cs="Arial"/>
          <w:sz w:val="20"/>
          <w:szCs w:val="20"/>
        </w:rPr>
        <w:t>.</w:t>
      </w:r>
    </w:p>
    <w:p w14:paraId="4533A03D" w14:textId="16FF921C" w:rsidR="00A4538A" w:rsidRPr="00E31A15" w:rsidRDefault="00A4538A" w:rsidP="00066B98">
      <w:pPr>
        <w:shd w:val="clear" w:color="auto" w:fill="A5A5A5" w:themeFill="accent3"/>
        <w:spacing w:line="240" w:lineRule="auto"/>
        <w:jc w:val="both"/>
        <w:rPr>
          <w:rFonts w:ascii="Arial" w:hAnsi="Arial" w:cs="Arial"/>
          <w:sz w:val="20"/>
          <w:szCs w:val="20"/>
        </w:rPr>
      </w:pPr>
      <w:r w:rsidRPr="00E31A15">
        <w:rPr>
          <w:rFonts w:ascii="Arial" w:hAnsi="Arial" w:cs="Arial"/>
          <w:sz w:val="20"/>
          <w:szCs w:val="20"/>
        </w:rPr>
        <w:t>This pathogen is highly adaptable, thriving in a wide range of soil pH conditions</w:t>
      </w:r>
      <w:r w:rsidR="00513D68" w:rsidRPr="00E31A15">
        <w:rPr>
          <w:rFonts w:ascii="Arial" w:hAnsi="Arial" w:cs="Arial"/>
          <w:sz w:val="20"/>
          <w:szCs w:val="20"/>
        </w:rPr>
        <w:t xml:space="preserve"> </w:t>
      </w:r>
      <w:r w:rsidRPr="00E31A15">
        <w:rPr>
          <w:rFonts w:ascii="Arial" w:hAnsi="Arial" w:cs="Arial"/>
          <w:sz w:val="20"/>
          <w:szCs w:val="20"/>
        </w:rPr>
        <w:t>from 4.8 to 8.4and across various soil textures, including sandy loam and heavy clay. Optimal growth of Foc occurs at approximately 28°C, while temperatures exceeding 33°C or falling below 17°C inhibit its development</w:t>
      </w:r>
      <w:r w:rsidR="00AB5F16" w:rsidRPr="00E31A15">
        <w:rPr>
          <w:rFonts w:ascii="Arial" w:hAnsi="Arial" w:cs="Arial"/>
          <w:sz w:val="20"/>
          <w:szCs w:val="20"/>
        </w:rPr>
        <w:t xml:space="preserve"> </w:t>
      </w:r>
      <w:r w:rsidR="00AB5F16" w:rsidRPr="00E31A15">
        <w:rPr>
          <w:rFonts w:ascii="Arial" w:hAnsi="Arial" w:cs="Arial"/>
          <w:sz w:val="20"/>
          <w:szCs w:val="20"/>
        </w:rPr>
        <w:fldChar w:fldCharType="begin"/>
      </w:r>
      <w:r w:rsidR="00AB5F16" w:rsidRPr="00E31A15">
        <w:rPr>
          <w:rFonts w:ascii="Arial" w:hAnsi="Arial" w:cs="Arial"/>
          <w:sz w:val="20"/>
          <w:szCs w:val="20"/>
        </w:rPr>
        <w:instrText xml:space="preserve"> ADDIN ZOTERO_ITEM CSL_CITATION {"citationID":"K6H4Zs2d","properties":{"formattedCitation":"(Dita et al., 2018)","plainCitation":"(Dita et al., 2018)","noteIndex":0},"citationItems":[{"id":290,"uris":["http://zotero.org/users/local/9Lb0enwp/items/S8R2ENE4"],"itemData":{"id":290,"type":"article-journal","container-title":"Frontiers in Plant Science","DOI":"10.3389/fpls.2018.01468","ISSN":"1664-462X","journalAbbreviation":"Front. Plant Sci.","page":"1468","source":"DOI.org (Crossref)","title":"Fusarium Wilt of Banana: Current Knowledge on Epidemiology and Research Needs Toward Sustainable Disease Management","title-short":"Fusarium Wilt of Banana","volume":"9","author":[{"family":"Dita","given":"Miguel"},{"family":"Barquero","given":"Marcia"},{"family":"Heck","given":"Daniel"},{"family":"Mizubuti","given":"Eduardo S. G."},{"family":"Staver","given":"Charles P."}],"issued":{"date-parts":[["2018",10,19]]}}}],"schema":"https://github.com/citation-style-language/schema/raw/master/csl-citation.json"} </w:instrText>
      </w:r>
      <w:r w:rsidR="00AB5F16" w:rsidRPr="00E31A15">
        <w:rPr>
          <w:rFonts w:ascii="Arial" w:hAnsi="Arial" w:cs="Arial"/>
          <w:sz w:val="20"/>
          <w:szCs w:val="20"/>
        </w:rPr>
        <w:fldChar w:fldCharType="separate"/>
      </w:r>
      <w:r w:rsidR="00AB5F16" w:rsidRPr="00E31A15">
        <w:rPr>
          <w:rFonts w:ascii="Arial" w:hAnsi="Arial" w:cs="Arial"/>
          <w:sz w:val="20"/>
          <w:szCs w:val="20"/>
        </w:rPr>
        <w:t>(Dita et al., 2018)</w:t>
      </w:r>
      <w:r w:rsidR="00AB5F16" w:rsidRPr="00E31A15">
        <w:rPr>
          <w:rFonts w:ascii="Arial" w:hAnsi="Arial" w:cs="Arial"/>
          <w:sz w:val="20"/>
          <w:szCs w:val="20"/>
        </w:rPr>
        <w:fldChar w:fldCharType="end"/>
      </w:r>
      <w:r w:rsidRPr="00E31A15">
        <w:rPr>
          <w:rFonts w:ascii="Arial" w:hAnsi="Arial" w:cs="Arial"/>
          <w:sz w:val="20"/>
          <w:szCs w:val="20"/>
        </w:rPr>
        <w:t>.</w:t>
      </w:r>
      <w:r w:rsidR="00513D68" w:rsidRPr="00E31A15">
        <w:rPr>
          <w:rFonts w:ascii="Arial" w:hAnsi="Arial" w:cs="Arial"/>
          <w:sz w:val="20"/>
          <w:szCs w:val="20"/>
        </w:rPr>
        <w:t xml:space="preserve"> </w:t>
      </w:r>
      <w:r w:rsidRPr="00E31A15">
        <w:rPr>
          <w:rFonts w:ascii="Arial" w:hAnsi="Arial" w:cs="Arial"/>
          <w:sz w:val="20"/>
          <w:szCs w:val="20"/>
        </w:rPr>
        <w:t xml:space="preserve">The present study aims to investigate the morphological and molecular characteristics of </w:t>
      </w:r>
      <w:r w:rsidRPr="00E31A15">
        <w:rPr>
          <w:rFonts w:ascii="Arial" w:hAnsi="Arial" w:cs="Arial"/>
          <w:i/>
          <w:iCs/>
          <w:sz w:val="20"/>
          <w:szCs w:val="20"/>
        </w:rPr>
        <w:t xml:space="preserve">Fusarium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f. sp. </w:t>
      </w:r>
      <w:proofErr w:type="spellStart"/>
      <w:r w:rsidRPr="00E31A15">
        <w:rPr>
          <w:rFonts w:ascii="Arial" w:hAnsi="Arial" w:cs="Arial"/>
          <w:i/>
          <w:iCs/>
          <w:sz w:val="20"/>
          <w:szCs w:val="20"/>
        </w:rPr>
        <w:t>cubense</w:t>
      </w:r>
      <w:proofErr w:type="spellEnd"/>
      <w:r w:rsidRPr="00E31A15">
        <w:rPr>
          <w:rFonts w:ascii="Arial" w:hAnsi="Arial" w:cs="Arial"/>
          <w:sz w:val="20"/>
          <w:szCs w:val="20"/>
        </w:rPr>
        <w:t>, the causal agent of Fusarium wilt in banana, to support accurate identification and inform effective disease management strategies.</w:t>
      </w:r>
      <w:commentRangeEnd w:id="3"/>
      <w:r w:rsidR="00066B98">
        <w:rPr>
          <w:rStyle w:val="CommentReference"/>
        </w:rPr>
        <w:commentReference w:id="3"/>
      </w:r>
    </w:p>
    <w:p w14:paraId="1698513B" w14:textId="3E2E2DB1" w:rsidR="00A4538A" w:rsidRPr="00E31A15" w:rsidRDefault="00E31A15" w:rsidP="00DF5EC0">
      <w:pPr>
        <w:shd w:val="clear" w:color="auto" w:fill="00B050"/>
        <w:spacing w:line="240" w:lineRule="auto"/>
        <w:jc w:val="both"/>
        <w:rPr>
          <w:rFonts w:ascii="Arial" w:hAnsi="Arial" w:cs="Arial"/>
          <w:b/>
          <w:bCs/>
          <w:sz w:val="22"/>
          <w:szCs w:val="22"/>
        </w:rPr>
      </w:pPr>
      <w:commentRangeStart w:id="4"/>
      <w:r w:rsidRPr="00E31A15">
        <w:rPr>
          <w:rFonts w:ascii="Arial" w:hAnsi="Arial" w:cs="Arial"/>
          <w:b/>
          <w:bCs/>
          <w:sz w:val="22"/>
          <w:szCs w:val="22"/>
        </w:rPr>
        <w:t xml:space="preserve">2. MATERIAL AND METHODS </w:t>
      </w:r>
      <w:commentRangeEnd w:id="4"/>
      <w:r w:rsidR="00DF5EC0">
        <w:rPr>
          <w:rStyle w:val="CommentReference"/>
        </w:rPr>
        <w:commentReference w:id="4"/>
      </w:r>
    </w:p>
    <w:p w14:paraId="31FE7B71" w14:textId="1DC96363" w:rsidR="00A4538A" w:rsidRPr="00E31A15" w:rsidRDefault="00E31A15" w:rsidP="00A060C8">
      <w:pPr>
        <w:spacing w:line="240" w:lineRule="auto"/>
        <w:jc w:val="both"/>
        <w:rPr>
          <w:rFonts w:ascii="Arial" w:hAnsi="Arial" w:cs="Arial"/>
          <w:sz w:val="22"/>
          <w:szCs w:val="22"/>
        </w:rPr>
      </w:pPr>
      <w:r w:rsidRPr="00E31A15">
        <w:rPr>
          <w:rFonts w:ascii="Arial" w:hAnsi="Arial" w:cs="Arial"/>
          <w:b/>
          <w:bCs/>
          <w:sz w:val="22"/>
          <w:szCs w:val="22"/>
        </w:rPr>
        <w:t xml:space="preserve">2.1 </w:t>
      </w:r>
      <w:r w:rsidR="007C6387" w:rsidRPr="00E31A15">
        <w:rPr>
          <w:rFonts w:ascii="Arial" w:hAnsi="Arial" w:cs="Arial"/>
          <w:b/>
          <w:bCs/>
          <w:sz w:val="22"/>
          <w:szCs w:val="22"/>
        </w:rPr>
        <w:t>Field Survey of Fusarium Wilt in Banana Across Major Regions of Tamil Nadu</w:t>
      </w:r>
    </w:p>
    <w:p w14:paraId="065B84CF" w14:textId="67AAB079" w:rsidR="00A4538A" w:rsidRPr="00E31A15" w:rsidRDefault="00A4538A" w:rsidP="00A060C8">
      <w:pPr>
        <w:spacing w:line="240" w:lineRule="auto"/>
        <w:jc w:val="both"/>
        <w:rPr>
          <w:rFonts w:ascii="Arial" w:hAnsi="Arial" w:cs="Arial"/>
          <w:sz w:val="20"/>
          <w:szCs w:val="20"/>
        </w:rPr>
      </w:pPr>
      <w:r w:rsidRPr="00E31A15">
        <w:rPr>
          <w:rFonts w:ascii="Arial" w:hAnsi="Arial" w:cs="Arial"/>
          <w:sz w:val="20"/>
          <w:szCs w:val="20"/>
        </w:rPr>
        <w:t xml:space="preserve">A roving survey was carried out across 20 farms located in six major banana-growing districts of Tamil Nadu, India, during the period 2023–2024. The objective was to evaluate the incidence of </w:t>
      </w:r>
      <w:commentRangeStart w:id="5"/>
      <w:r w:rsidRPr="00066B98">
        <w:rPr>
          <w:rFonts w:ascii="Arial" w:hAnsi="Arial" w:cs="Arial"/>
          <w:i/>
          <w:iCs/>
          <w:sz w:val="20"/>
          <w:szCs w:val="20"/>
          <w:shd w:val="clear" w:color="auto" w:fill="C00000"/>
        </w:rPr>
        <w:t xml:space="preserve">Fusarium </w:t>
      </w:r>
      <w:commentRangeEnd w:id="5"/>
      <w:r w:rsidR="00066B98" w:rsidRPr="00066B98">
        <w:rPr>
          <w:rStyle w:val="CommentReference"/>
          <w:shd w:val="clear" w:color="auto" w:fill="C00000"/>
        </w:rPr>
        <w:commentReference w:id="5"/>
      </w:r>
      <w:r w:rsidRPr="00E31A15">
        <w:rPr>
          <w:rFonts w:ascii="Arial" w:hAnsi="Arial" w:cs="Arial"/>
          <w:sz w:val="20"/>
          <w:szCs w:val="20"/>
        </w:rPr>
        <w:t xml:space="preserve">wilt in banana and to collect samples of </w:t>
      </w:r>
      <w:r w:rsidRPr="00E31A15">
        <w:rPr>
          <w:rFonts w:ascii="Arial" w:hAnsi="Arial" w:cs="Arial"/>
          <w:i/>
          <w:iCs/>
          <w:sz w:val="20"/>
          <w:szCs w:val="20"/>
        </w:rPr>
        <w:t xml:space="preserve">Fusarium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f. sp. </w:t>
      </w:r>
      <w:proofErr w:type="spellStart"/>
      <w:r w:rsidRPr="00E31A15">
        <w:rPr>
          <w:rFonts w:ascii="Arial" w:hAnsi="Arial" w:cs="Arial"/>
          <w:i/>
          <w:iCs/>
          <w:sz w:val="20"/>
          <w:szCs w:val="20"/>
        </w:rPr>
        <w:t>cubense</w:t>
      </w:r>
      <w:proofErr w:type="spellEnd"/>
      <w:r w:rsidRPr="00E31A15">
        <w:rPr>
          <w:rFonts w:ascii="Arial" w:hAnsi="Arial" w:cs="Arial"/>
          <w:sz w:val="20"/>
          <w:szCs w:val="20"/>
        </w:rPr>
        <w:t xml:space="preserve"> (Foc) for subsequent isolation and characterization. The survey included </w:t>
      </w:r>
      <w:r w:rsidR="007C6387" w:rsidRPr="00E31A15">
        <w:rPr>
          <w:rFonts w:ascii="Arial" w:hAnsi="Arial" w:cs="Arial"/>
          <w:sz w:val="20"/>
          <w:szCs w:val="20"/>
        </w:rPr>
        <w:t>major</w:t>
      </w:r>
      <w:r w:rsidRPr="00E31A15">
        <w:rPr>
          <w:rFonts w:ascii="Arial" w:hAnsi="Arial" w:cs="Arial"/>
          <w:sz w:val="20"/>
          <w:szCs w:val="20"/>
        </w:rPr>
        <w:t xml:space="preserve"> banana cultivars commonly grown in the respective regions. At each surveyed site, a minimum of 50 to 100 plants were systematically examined for typical Fusarium wilt symptoms. From each farm, two to three representative samples exhibiting characteristic disease symptoms were collected for laboratory analysis and pathogen isolation.</w:t>
      </w:r>
    </w:p>
    <w:p w14:paraId="3F6BB958" w14:textId="743F2D7A" w:rsidR="007C6387" w:rsidRPr="00E31A15" w:rsidRDefault="00E31A15" w:rsidP="00A060C8">
      <w:pPr>
        <w:spacing w:line="240" w:lineRule="auto"/>
        <w:jc w:val="both"/>
        <w:rPr>
          <w:rFonts w:ascii="Arial" w:hAnsi="Arial" w:cs="Arial"/>
          <w:b/>
          <w:bCs/>
          <w:sz w:val="22"/>
          <w:szCs w:val="22"/>
        </w:rPr>
      </w:pPr>
      <w:r w:rsidRPr="00E31A15">
        <w:rPr>
          <w:rFonts w:ascii="Arial" w:hAnsi="Arial" w:cs="Arial"/>
          <w:b/>
          <w:bCs/>
          <w:sz w:val="22"/>
          <w:szCs w:val="22"/>
        </w:rPr>
        <w:t xml:space="preserve">2.2 </w:t>
      </w:r>
      <w:r w:rsidR="007C6387" w:rsidRPr="00E31A15">
        <w:rPr>
          <w:rFonts w:ascii="Arial" w:hAnsi="Arial" w:cs="Arial"/>
          <w:b/>
          <w:bCs/>
          <w:sz w:val="22"/>
          <w:szCs w:val="22"/>
        </w:rPr>
        <w:t>Collection of samples</w:t>
      </w:r>
    </w:p>
    <w:p w14:paraId="44C9B41F" w14:textId="786D3E10" w:rsidR="0043537E" w:rsidRPr="00E31A15" w:rsidRDefault="0043537E" w:rsidP="00A060C8">
      <w:pPr>
        <w:spacing w:line="240" w:lineRule="auto"/>
        <w:jc w:val="both"/>
        <w:rPr>
          <w:rFonts w:ascii="Arial" w:hAnsi="Arial" w:cs="Arial"/>
          <w:sz w:val="20"/>
          <w:szCs w:val="20"/>
        </w:rPr>
      </w:pPr>
      <w:r w:rsidRPr="00E31A15">
        <w:rPr>
          <w:rFonts w:ascii="Arial" w:hAnsi="Arial" w:cs="Arial"/>
          <w:sz w:val="20"/>
          <w:szCs w:val="20"/>
        </w:rPr>
        <w:t xml:space="preserve">Symptomatic banana plants exhibiting typical Fusarium wilt indications, including reddish-brown discoloration of the rhizome and </w:t>
      </w:r>
      <w:proofErr w:type="spellStart"/>
      <w:r w:rsidRPr="00E31A15">
        <w:rPr>
          <w:rFonts w:ascii="Arial" w:hAnsi="Arial" w:cs="Arial"/>
          <w:sz w:val="20"/>
          <w:szCs w:val="20"/>
        </w:rPr>
        <w:t>pseudostem</w:t>
      </w:r>
      <w:proofErr w:type="spellEnd"/>
      <w:r w:rsidRPr="00E31A15">
        <w:rPr>
          <w:rFonts w:ascii="Arial" w:hAnsi="Arial" w:cs="Arial"/>
          <w:sz w:val="20"/>
          <w:szCs w:val="20"/>
        </w:rPr>
        <w:t>, were sampled from twenty locations across six major banana-growing districts of Tamil Nadu. From each affected plant, discoloured vascular tissues were aseptically excised, wrapped in sterile paper towels and sealed in properly labelled envelopes with details of the sampling site and cultivar. The collected specimens were subsequently transported to the Department of Plant Pathology, Faculty of Agriculture, Annamalai University, India, for further analysis.</w:t>
      </w:r>
    </w:p>
    <w:p w14:paraId="60B0EF18" w14:textId="3CC445F5" w:rsidR="007C6387" w:rsidRPr="00E31A15" w:rsidRDefault="00E31A15" w:rsidP="00DF5EC0">
      <w:pPr>
        <w:shd w:val="clear" w:color="auto" w:fill="00B050"/>
        <w:spacing w:line="240" w:lineRule="auto"/>
        <w:jc w:val="both"/>
        <w:rPr>
          <w:rFonts w:ascii="Arial" w:hAnsi="Arial" w:cs="Arial"/>
          <w:b/>
          <w:bCs/>
          <w:sz w:val="22"/>
          <w:szCs w:val="22"/>
        </w:rPr>
      </w:pPr>
      <w:r w:rsidRPr="00E31A15">
        <w:rPr>
          <w:rFonts w:ascii="Arial" w:hAnsi="Arial" w:cs="Arial"/>
          <w:b/>
          <w:bCs/>
          <w:sz w:val="22"/>
          <w:szCs w:val="22"/>
        </w:rPr>
        <w:t>2.</w:t>
      </w:r>
      <w:commentRangeStart w:id="6"/>
      <w:r w:rsidRPr="00E31A15">
        <w:rPr>
          <w:rFonts w:ascii="Arial" w:hAnsi="Arial" w:cs="Arial"/>
          <w:b/>
          <w:bCs/>
          <w:sz w:val="22"/>
          <w:szCs w:val="22"/>
        </w:rPr>
        <w:t xml:space="preserve">3 </w:t>
      </w:r>
      <w:r w:rsidR="007C6387" w:rsidRPr="00E31A15">
        <w:rPr>
          <w:rFonts w:ascii="Arial" w:hAnsi="Arial" w:cs="Arial"/>
          <w:b/>
          <w:bCs/>
          <w:sz w:val="22"/>
          <w:szCs w:val="22"/>
        </w:rPr>
        <w:t>Isolation of pathogen</w:t>
      </w:r>
      <w:commentRangeEnd w:id="6"/>
      <w:r w:rsidR="00DF5EC0">
        <w:rPr>
          <w:rStyle w:val="CommentReference"/>
        </w:rPr>
        <w:commentReference w:id="6"/>
      </w:r>
    </w:p>
    <w:p w14:paraId="71309DC7" w14:textId="77777777" w:rsidR="0043537E" w:rsidRPr="00E31A15" w:rsidRDefault="0043537E" w:rsidP="00DF5EC0">
      <w:pPr>
        <w:shd w:val="clear" w:color="auto" w:fill="00B050"/>
        <w:spacing w:line="240" w:lineRule="auto"/>
        <w:jc w:val="both"/>
        <w:rPr>
          <w:rFonts w:ascii="Arial" w:hAnsi="Arial" w:cs="Arial"/>
          <w:sz w:val="20"/>
          <w:szCs w:val="20"/>
        </w:rPr>
      </w:pPr>
      <w:r w:rsidRPr="00E31A15">
        <w:rPr>
          <w:rFonts w:ascii="Arial" w:hAnsi="Arial" w:cs="Arial"/>
          <w:sz w:val="20"/>
          <w:szCs w:val="20"/>
        </w:rPr>
        <w:t xml:space="preserve">In the laboratory, vascular strands exhibiting discoloration were cut into 5–8 mm fragments and surface-sterilized by sequential immersion in 1% sodium hypochlorite followed by 70% ethanol, each for 30 seconds. The treated tissues were then rinsed thoroughly five times with sterile distilled water and air-dried on sterile blotting sheets. From each sample, four dried fragments were aseptically placed onto quarter-strength potato dextrose agar (PDA) supplemented with 0.5% streptomycin </w:t>
      </w:r>
      <w:proofErr w:type="spellStart"/>
      <w:r w:rsidRPr="00E31A15">
        <w:rPr>
          <w:rFonts w:ascii="Arial" w:hAnsi="Arial" w:cs="Arial"/>
          <w:sz w:val="20"/>
          <w:szCs w:val="20"/>
        </w:rPr>
        <w:t>sulfate</w:t>
      </w:r>
      <w:proofErr w:type="spellEnd"/>
      <w:r w:rsidRPr="00E31A15">
        <w:rPr>
          <w:rFonts w:ascii="Arial" w:hAnsi="Arial" w:cs="Arial"/>
          <w:sz w:val="20"/>
          <w:szCs w:val="20"/>
        </w:rPr>
        <w:t xml:space="preserve"> to inhibit bacterial contamination and incubated at 25 °C for four days. Emerging fungal colonies were subsequently sub-cultured and purified using the hyphal tip method. The purified Fusarium isolates were preserved in 15% glycerol at −80 °C for long-term storage and maintained on quarter-strength PDA slants at 4 °C for subsequent studies.</w:t>
      </w:r>
    </w:p>
    <w:p w14:paraId="2488AE7F" w14:textId="251815D1" w:rsidR="007C6387" w:rsidRPr="00E31A15" w:rsidRDefault="00E31A15" w:rsidP="00DF5EC0">
      <w:pPr>
        <w:shd w:val="clear" w:color="auto" w:fill="A5A5A5" w:themeFill="accent3"/>
        <w:spacing w:line="240" w:lineRule="auto"/>
        <w:jc w:val="both"/>
        <w:rPr>
          <w:rFonts w:ascii="Arial" w:hAnsi="Arial" w:cs="Arial"/>
          <w:b/>
          <w:bCs/>
          <w:sz w:val="22"/>
          <w:szCs w:val="22"/>
        </w:rPr>
      </w:pPr>
      <w:r w:rsidRPr="00E31A15">
        <w:rPr>
          <w:rFonts w:ascii="Arial" w:hAnsi="Arial" w:cs="Arial"/>
          <w:b/>
          <w:bCs/>
          <w:sz w:val="22"/>
          <w:szCs w:val="22"/>
        </w:rPr>
        <w:t>2</w:t>
      </w:r>
      <w:commentRangeStart w:id="7"/>
      <w:r w:rsidRPr="00E31A15">
        <w:rPr>
          <w:rFonts w:ascii="Arial" w:hAnsi="Arial" w:cs="Arial"/>
          <w:b/>
          <w:bCs/>
          <w:sz w:val="22"/>
          <w:szCs w:val="22"/>
        </w:rPr>
        <w:t xml:space="preserve">.4 </w:t>
      </w:r>
      <w:r w:rsidR="007C6387" w:rsidRPr="00E31A15">
        <w:rPr>
          <w:rFonts w:ascii="Arial" w:hAnsi="Arial" w:cs="Arial"/>
          <w:b/>
          <w:bCs/>
          <w:sz w:val="22"/>
          <w:szCs w:val="22"/>
        </w:rPr>
        <w:t xml:space="preserve">Morphological identification of </w:t>
      </w:r>
      <w:r w:rsidR="007C6387" w:rsidRPr="00E31A15">
        <w:rPr>
          <w:rFonts w:ascii="Arial" w:hAnsi="Arial" w:cs="Arial"/>
          <w:b/>
          <w:bCs/>
          <w:i/>
          <w:iCs/>
          <w:sz w:val="22"/>
          <w:szCs w:val="22"/>
        </w:rPr>
        <w:t>Fusarium</w:t>
      </w:r>
      <w:r w:rsidR="00513D68" w:rsidRPr="00E31A15">
        <w:rPr>
          <w:rFonts w:ascii="Arial" w:hAnsi="Arial" w:cs="Arial"/>
          <w:b/>
          <w:bCs/>
          <w:i/>
          <w:iCs/>
          <w:sz w:val="22"/>
          <w:szCs w:val="22"/>
        </w:rPr>
        <w:t xml:space="preserve"> </w:t>
      </w:r>
      <w:proofErr w:type="spellStart"/>
      <w:r w:rsidR="00513D68" w:rsidRPr="00E31A15">
        <w:rPr>
          <w:rFonts w:ascii="Arial" w:hAnsi="Arial" w:cs="Arial"/>
          <w:b/>
          <w:bCs/>
          <w:i/>
          <w:iCs/>
          <w:sz w:val="22"/>
          <w:szCs w:val="22"/>
        </w:rPr>
        <w:t>oxysporum</w:t>
      </w:r>
      <w:proofErr w:type="spellEnd"/>
      <w:r w:rsidR="007C6387" w:rsidRPr="00E31A15">
        <w:rPr>
          <w:rFonts w:ascii="Arial" w:hAnsi="Arial" w:cs="Arial"/>
          <w:b/>
          <w:bCs/>
          <w:i/>
          <w:iCs/>
          <w:sz w:val="22"/>
          <w:szCs w:val="22"/>
        </w:rPr>
        <w:t xml:space="preserve"> </w:t>
      </w:r>
      <w:r w:rsidR="007C6387" w:rsidRPr="00E31A15">
        <w:rPr>
          <w:rFonts w:ascii="Arial" w:hAnsi="Arial" w:cs="Arial"/>
          <w:b/>
          <w:bCs/>
          <w:sz w:val="22"/>
          <w:szCs w:val="22"/>
        </w:rPr>
        <w:t>isolates</w:t>
      </w:r>
    </w:p>
    <w:p w14:paraId="0D64C7C5" w14:textId="7B3A930E" w:rsidR="00742E48" w:rsidRPr="00E31A15" w:rsidRDefault="00742E48" w:rsidP="00DF5EC0">
      <w:pPr>
        <w:shd w:val="clear" w:color="auto" w:fill="A5A5A5" w:themeFill="accent3"/>
        <w:spacing w:line="240" w:lineRule="auto"/>
        <w:jc w:val="both"/>
        <w:rPr>
          <w:rFonts w:ascii="Arial" w:hAnsi="Arial" w:cs="Arial"/>
          <w:sz w:val="20"/>
          <w:szCs w:val="20"/>
        </w:rPr>
      </w:pPr>
      <w:r w:rsidRPr="00E31A15">
        <w:rPr>
          <w:rFonts w:ascii="Arial" w:hAnsi="Arial" w:cs="Arial"/>
          <w:sz w:val="20"/>
          <w:szCs w:val="20"/>
        </w:rPr>
        <w:t>Fungal isolates were characterized based on their colony appearance and morphological features. The cultures were incubated at 28 ± 1 °C for seven days, during which cultural characteristics were periodically recorded. For microscopic assessment of spore morphology, seven-day-old cultures grown on quarter-strength potato dextrose agar (PDA) were examined using a Zeiss AX10 stereomicroscope (Göttingen, Germany) fitted with an Art Cam 300 MI digital camera (</w:t>
      </w:r>
      <w:proofErr w:type="spellStart"/>
      <w:r w:rsidRPr="00E31A15">
        <w:rPr>
          <w:rFonts w:ascii="Arial" w:hAnsi="Arial" w:cs="Arial"/>
          <w:sz w:val="20"/>
          <w:szCs w:val="20"/>
        </w:rPr>
        <w:t>Artray</w:t>
      </w:r>
      <w:proofErr w:type="spellEnd"/>
      <w:r w:rsidRPr="00E31A15">
        <w:rPr>
          <w:rFonts w:ascii="Arial" w:hAnsi="Arial" w:cs="Arial"/>
          <w:sz w:val="20"/>
          <w:szCs w:val="20"/>
        </w:rPr>
        <w:t>, Tokyo, Japan). The observations emphasized the structural characteristics of microconidia, macroconidia and chlamydospores.</w:t>
      </w:r>
    </w:p>
    <w:p w14:paraId="6F17EB31" w14:textId="70335F6D" w:rsidR="007C6387" w:rsidRPr="00E31A15" w:rsidRDefault="00E31A15" w:rsidP="00DF5EC0">
      <w:pPr>
        <w:shd w:val="clear" w:color="auto" w:fill="A5A5A5" w:themeFill="accent3"/>
        <w:spacing w:line="240" w:lineRule="auto"/>
        <w:jc w:val="both"/>
        <w:rPr>
          <w:rFonts w:ascii="Arial" w:hAnsi="Arial" w:cs="Arial"/>
          <w:b/>
          <w:bCs/>
          <w:sz w:val="22"/>
          <w:szCs w:val="22"/>
        </w:rPr>
      </w:pPr>
      <w:r w:rsidRPr="00E31A15">
        <w:rPr>
          <w:rFonts w:ascii="Arial" w:hAnsi="Arial" w:cs="Arial"/>
          <w:b/>
          <w:bCs/>
          <w:sz w:val="22"/>
          <w:szCs w:val="22"/>
        </w:rPr>
        <w:t xml:space="preserve">2.5 </w:t>
      </w:r>
      <w:r w:rsidR="007C6387" w:rsidRPr="00E31A15">
        <w:rPr>
          <w:rFonts w:ascii="Arial" w:hAnsi="Arial" w:cs="Arial"/>
          <w:b/>
          <w:bCs/>
          <w:sz w:val="22"/>
          <w:szCs w:val="22"/>
        </w:rPr>
        <w:t>Pathogenicity test</w:t>
      </w:r>
    </w:p>
    <w:p w14:paraId="0849C5D8" w14:textId="3B255C28" w:rsidR="008F7D9C" w:rsidRPr="00E31A15" w:rsidRDefault="00E31A15" w:rsidP="00DF5EC0">
      <w:pPr>
        <w:shd w:val="clear" w:color="auto" w:fill="A5A5A5" w:themeFill="accent3"/>
        <w:spacing w:after="0" w:line="240" w:lineRule="auto"/>
        <w:jc w:val="both"/>
        <w:rPr>
          <w:rFonts w:ascii="Arial" w:hAnsi="Arial" w:cs="Arial"/>
          <w:b/>
          <w:sz w:val="20"/>
          <w:szCs w:val="20"/>
          <w:u w:val="single"/>
        </w:rPr>
      </w:pPr>
      <w:r w:rsidRPr="00E31A15">
        <w:rPr>
          <w:rFonts w:ascii="Arial" w:hAnsi="Arial" w:cs="Arial"/>
          <w:b/>
          <w:sz w:val="20"/>
          <w:szCs w:val="20"/>
          <w:u w:val="single"/>
        </w:rPr>
        <w:t xml:space="preserve">2.5.1 </w:t>
      </w:r>
      <w:r w:rsidR="008F7D9C" w:rsidRPr="00E31A15">
        <w:rPr>
          <w:rFonts w:ascii="Arial" w:hAnsi="Arial" w:cs="Arial"/>
          <w:b/>
          <w:sz w:val="20"/>
          <w:szCs w:val="20"/>
          <w:u w:val="single"/>
        </w:rPr>
        <w:t>Inoculation</w:t>
      </w:r>
    </w:p>
    <w:p w14:paraId="6CC16505" w14:textId="498FC4A5" w:rsidR="00A4538A" w:rsidRPr="00E31A15" w:rsidRDefault="00A4538A" w:rsidP="00DF5EC0">
      <w:pPr>
        <w:shd w:val="clear" w:color="auto" w:fill="A5A5A5" w:themeFill="accent3"/>
        <w:spacing w:line="240" w:lineRule="auto"/>
        <w:jc w:val="both"/>
        <w:rPr>
          <w:rFonts w:ascii="Arial" w:hAnsi="Arial" w:cs="Arial"/>
          <w:sz w:val="20"/>
          <w:szCs w:val="20"/>
        </w:rPr>
      </w:pPr>
      <w:r w:rsidRPr="00E31A15">
        <w:rPr>
          <w:rFonts w:ascii="Arial" w:hAnsi="Arial" w:cs="Arial"/>
          <w:sz w:val="20"/>
          <w:szCs w:val="20"/>
        </w:rPr>
        <w:t xml:space="preserve">Three-month-old, disease-free tissue-cultured banana plantlets of the cultivar Ney Poovan (AB group) </w:t>
      </w:r>
      <w:r w:rsidRPr="00066B98">
        <w:rPr>
          <w:rFonts w:ascii="Arial" w:hAnsi="Arial" w:cs="Arial"/>
          <w:strike/>
          <w:sz w:val="20"/>
          <w:szCs w:val="20"/>
          <w:shd w:val="clear" w:color="auto" w:fill="C00000"/>
        </w:rPr>
        <w:t xml:space="preserve">were obtained from Sankar Biotech </w:t>
      </w:r>
      <w:proofErr w:type="spellStart"/>
      <w:r w:rsidRPr="00066B98">
        <w:rPr>
          <w:rFonts w:ascii="Arial" w:hAnsi="Arial" w:cs="Arial"/>
          <w:strike/>
          <w:sz w:val="20"/>
          <w:szCs w:val="20"/>
          <w:shd w:val="clear" w:color="auto" w:fill="C00000"/>
        </w:rPr>
        <w:t>Pvt.</w:t>
      </w:r>
      <w:proofErr w:type="spellEnd"/>
      <w:r w:rsidRPr="00066B98">
        <w:rPr>
          <w:rFonts w:ascii="Arial" w:hAnsi="Arial" w:cs="Arial"/>
          <w:strike/>
          <w:sz w:val="20"/>
          <w:szCs w:val="20"/>
          <w:shd w:val="clear" w:color="auto" w:fill="C00000"/>
        </w:rPr>
        <w:t xml:space="preserve"> Ltd. (Hosur, Tamil Nadu) </w:t>
      </w:r>
      <w:r w:rsidRPr="00E31A15">
        <w:rPr>
          <w:rFonts w:ascii="Arial" w:hAnsi="Arial" w:cs="Arial"/>
          <w:sz w:val="20"/>
          <w:szCs w:val="20"/>
        </w:rPr>
        <w:t xml:space="preserve">and transplanted into 10 × 15 cm grow bags. Each grow bag was filled with 7 kg of a sterilized mixture of red soil, sand, and farmyard manure in a 1:1:1 (w/w/w) ratio. The </w:t>
      </w:r>
      <w:r w:rsidRPr="00E31A15">
        <w:rPr>
          <w:rFonts w:ascii="Arial" w:hAnsi="Arial" w:cs="Arial"/>
          <w:i/>
          <w:iCs/>
          <w:sz w:val="20"/>
          <w:szCs w:val="20"/>
        </w:rPr>
        <w:t xml:space="preserve">Fusarium </w:t>
      </w:r>
      <w:r w:rsidRPr="00E31A15">
        <w:rPr>
          <w:rFonts w:ascii="Arial" w:hAnsi="Arial" w:cs="Arial"/>
          <w:sz w:val="20"/>
          <w:szCs w:val="20"/>
        </w:rPr>
        <w:t xml:space="preserve">inoculum was prepared by incubating 5–6 agar plugs (9 mm diameter) of actively growing fungal culture in a sterile substrate composed of 900 g sand, 100 g maize </w:t>
      </w:r>
      <w:r w:rsidRPr="00E31A15">
        <w:rPr>
          <w:rFonts w:ascii="Arial" w:hAnsi="Arial" w:cs="Arial"/>
          <w:sz w:val="20"/>
          <w:szCs w:val="20"/>
        </w:rPr>
        <w:lastRenderedPageBreak/>
        <w:t>meal, and 200 mL distilled water. The substrate was autoclaved twice and incubated at 25°C for 15 days, with thorough mixing at 5-day intervals to ensure uniform fungal colonization.</w:t>
      </w:r>
    </w:p>
    <w:p w14:paraId="70D435BC" w14:textId="201E10D1" w:rsidR="008F7D9C" w:rsidRPr="00E31A15" w:rsidRDefault="00E31A15" w:rsidP="00DF5EC0">
      <w:pPr>
        <w:shd w:val="clear" w:color="auto" w:fill="A5A5A5" w:themeFill="accent3"/>
        <w:spacing w:line="240" w:lineRule="auto"/>
        <w:jc w:val="both"/>
        <w:rPr>
          <w:rFonts w:ascii="Arial" w:hAnsi="Arial" w:cs="Arial"/>
          <w:sz w:val="20"/>
          <w:szCs w:val="20"/>
          <w:u w:val="single"/>
        </w:rPr>
      </w:pPr>
      <w:r w:rsidRPr="00E31A15">
        <w:rPr>
          <w:rFonts w:ascii="Arial" w:eastAsiaTheme="minorEastAsia" w:hAnsi="Arial" w:cs="Arial"/>
          <w:b/>
          <w:sz w:val="20"/>
          <w:szCs w:val="20"/>
          <w:u w:val="single"/>
        </w:rPr>
        <w:t xml:space="preserve">2.5.2 </w:t>
      </w:r>
      <w:r w:rsidR="008F7D9C" w:rsidRPr="00E31A15">
        <w:rPr>
          <w:rFonts w:ascii="Arial" w:eastAsiaTheme="minorEastAsia" w:hAnsi="Arial" w:cs="Arial"/>
          <w:b/>
          <w:sz w:val="20"/>
          <w:szCs w:val="20"/>
          <w:u w:val="single"/>
        </w:rPr>
        <w:t>Virulence in pot culture</w:t>
      </w:r>
    </w:p>
    <w:p w14:paraId="7228CB87" w14:textId="4568CA3D" w:rsidR="00742E48" w:rsidRPr="00E31A15" w:rsidRDefault="00742E48" w:rsidP="00DF5EC0">
      <w:pPr>
        <w:shd w:val="clear" w:color="auto" w:fill="A5A5A5" w:themeFill="accent3"/>
        <w:spacing w:line="240" w:lineRule="auto"/>
        <w:jc w:val="both"/>
        <w:rPr>
          <w:rFonts w:ascii="Arial" w:hAnsi="Arial" w:cs="Arial"/>
          <w:sz w:val="20"/>
          <w:szCs w:val="20"/>
        </w:rPr>
      </w:pPr>
      <w:r w:rsidRPr="00E31A15">
        <w:rPr>
          <w:rFonts w:ascii="Arial" w:hAnsi="Arial" w:cs="Arial"/>
          <w:sz w:val="20"/>
          <w:szCs w:val="20"/>
        </w:rPr>
        <w:t xml:space="preserve">A total of twenty Fusarium isolates obtained from diseased banana plants were subjected to pathogenicity assays. For each isolate, 30 g of colonized substrate was incorporated 2–3 cm below the soil surface at the base of individual plants. The experiment was arranged in a completely randomized design with three biological replicates per isolate, while non-inoculated plantlets served as negative controls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{"citationID":"n5fYZ2SQ","properties":{"formattedCitation":"(Thangavelu et al., 2019)","plainCitation":"(Thangavelu et al., 2019)","noteIndex":0},"citationItems":[{"id":292,"uris":["http://zotero.org/users/local/9Lb0enwp/items/7QDWNEQ6"],"itemData":{"id":292,"type":"article-journal","container-title":"European Journal of Plant Pathology","DOI":"10.1007/s10658-019-01701-6","ISSN":"0929-1873, 1573-8469","issue":"3","journalAbbreviation":"Eur J Plant Pathol","language":"en","page":"777-786","source":"DOI.org (Crossref)","title":"First detection of Fusarium oxysporum f. sp. cubense tropical race 4 (TR4) on Cavendish banana in India","volume":"154","author":[{"family":"Thangavelu","given":"Raman"},{"family":"Mostert","given":"D."},{"family":"Gopi","given":"M."},{"family":"Devi","given":"P. Ganga"},{"family":"Padmanaban","given":"B."},{"family":"Molina","given":"A. B."},{"family":"Viljoen","given":"A."}],"issued":{"date-parts":[["2019",7]]}}}],"schema":"https://github.com/citation-style-language/schema/raw/master/csl-citation.json"}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sz w:val="20"/>
          <w:szCs w:val="20"/>
        </w:rPr>
        <w:t>(Thangavelu et al., 2019)</w:t>
      </w:r>
      <w:r w:rsidRPr="00E31A15">
        <w:rPr>
          <w:rFonts w:ascii="Arial" w:hAnsi="Arial" w:cs="Arial"/>
          <w:sz w:val="20"/>
          <w:szCs w:val="20"/>
        </w:rPr>
        <w:fldChar w:fldCharType="end"/>
      </w:r>
      <w:r w:rsidRPr="00E31A15">
        <w:rPr>
          <w:rFonts w:ascii="Arial" w:hAnsi="Arial" w:cs="Arial"/>
          <w:sz w:val="20"/>
          <w:szCs w:val="20"/>
        </w:rPr>
        <w:t xml:space="preserve">. All plants were maintained under greenhouse conditions, and disease assessment was carried out 30 days post-inoculation. Symptom severity was rated on a 1–5 scale described by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{"citationID":"xXskJNO3","properties":{"formattedCitation":"(P\\uc0\\u233{}rez-Vicente and Dita, 2014)","plainCitation":"(Pérez-Vicente and Dita, 2014)","noteIndex":0},"citationItems":[{"id":293,"uris":["http://zotero.org/users/local/9Lb0enwp/items/69BRVLLQ"],"itemData":{"id":293,"type":"webpage","title":"Fusarium Wilt of Banana or Panama Disease by Fusarium oxysporum f. sp. cubense A Review on History, Symptoms, Biology, Epidemiology and Management. In Pérez-Vicente, L., Dita, M.A. and Martínez-de la Parte, E., Eds., Technical Manual Prevention and Diagnostic of Fusarium Wilt (Panama Disease) of Banana Caused by Fusarium oxysporum f. sp. cubense Tropical Race 4 (TR4), FAO, Rome, 5-30. - References - Scientific Research Publishing","URL":"https://www.scirp.org/reference/referencespapers?referenceid=1454141","author":[{"family":"Pérez-Vicente","given":"L."},{"family":"Dita","given":"M.A."}],"accessed":{"date-parts":[["2025",8,20]]},"issued":{"date-parts":[["2014"]]}}}],"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kern w:val="0"/>
          <w:sz w:val="20"/>
          <w:szCs w:val="20"/>
        </w:rPr>
        <w:t>(Pérez-Vicente and Dita, 2014)</w:t>
      </w:r>
      <w:r w:rsidRPr="00E31A15">
        <w:rPr>
          <w:rFonts w:ascii="Arial" w:hAnsi="Arial" w:cs="Arial"/>
          <w:sz w:val="20"/>
          <w:szCs w:val="20"/>
        </w:rPr>
        <w:fldChar w:fldCharType="end"/>
      </w:r>
      <w:r w:rsidRPr="00E31A15">
        <w:rPr>
          <w:rFonts w:ascii="Arial" w:hAnsi="Arial" w:cs="Arial"/>
          <w:sz w:val="20"/>
          <w:szCs w:val="20"/>
        </w:rPr>
        <w:t xml:space="preserve">, based on both external and internal manifestations. Fungal re-isolation from symptomatic </w:t>
      </w:r>
      <w:proofErr w:type="spellStart"/>
      <w:r w:rsidRPr="00E31A15">
        <w:rPr>
          <w:rFonts w:ascii="Arial" w:hAnsi="Arial" w:cs="Arial"/>
          <w:sz w:val="20"/>
          <w:szCs w:val="20"/>
        </w:rPr>
        <w:t>pseudostem</w:t>
      </w:r>
      <w:proofErr w:type="spellEnd"/>
      <w:r w:rsidRPr="00E31A15">
        <w:rPr>
          <w:rFonts w:ascii="Arial" w:hAnsi="Arial" w:cs="Arial"/>
          <w:sz w:val="20"/>
          <w:szCs w:val="20"/>
        </w:rPr>
        <w:t xml:space="preserve"> tissues confirmed the pathogenicity of the isolates. After incubation at 28 ± 1 °C for 3–5 days, the isolates were preserved in 50% glycerol at −80 °C for long-term maintenance.</w:t>
      </w:r>
      <w:commentRangeEnd w:id="7"/>
      <w:r w:rsidR="00DF5EC0">
        <w:rPr>
          <w:rStyle w:val="CommentReference"/>
        </w:rPr>
        <w:commentReference w:id="7"/>
      </w:r>
    </w:p>
    <w:p w14:paraId="2B6DA491" w14:textId="1D0C0BAE" w:rsidR="009353E5" w:rsidRPr="00E31A15" w:rsidRDefault="00513D68" w:rsidP="00A060C8">
      <w:pPr>
        <w:spacing w:line="240" w:lineRule="auto"/>
        <w:jc w:val="both"/>
        <w:rPr>
          <w:rFonts w:ascii="Arial" w:hAnsi="Arial" w:cs="Arial"/>
          <w:b/>
          <w:bCs/>
          <w:sz w:val="20"/>
          <w:szCs w:val="20"/>
        </w:rPr>
      </w:pPr>
      <w:r w:rsidRPr="00E31A15">
        <w:rPr>
          <w:rFonts w:ascii="Arial" w:hAnsi="Arial" w:cs="Arial"/>
          <w:b/>
          <w:bCs/>
          <w:sz w:val="20"/>
          <w:szCs w:val="20"/>
        </w:rPr>
        <w:t xml:space="preserve">Table 1. </w:t>
      </w:r>
      <w:r w:rsidR="009353E5" w:rsidRPr="00E31A15">
        <w:rPr>
          <w:rFonts w:ascii="Arial" w:hAnsi="Arial" w:cs="Arial"/>
          <w:b/>
          <w:bCs/>
          <w:sz w:val="20"/>
          <w:szCs w:val="20"/>
        </w:rPr>
        <w:t>Standardized Scoring System for Evaluating External and Internal Symptoms of Fusarium Wilt in Banana under Greenhouse Conditions</w:t>
      </w:r>
    </w:p>
    <w:tbl>
      <w:tblPr>
        <w:tblStyle w:val="TableGrid"/>
        <w:tblW w:w="97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
        <w:gridCol w:w="4186"/>
        <w:gridCol w:w="4721"/>
      </w:tblGrid>
      <w:tr w:rsidR="009353E5" w:rsidRPr="00E31A15" w14:paraId="1CDB1631" w14:textId="77777777" w:rsidTr="00F06829">
        <w:trPr>
          <w:trHeight w:val="112"/>
        </w:trPr>
        <w:tc>
          <w:tcPr>
            <w:tcW w:w="821" w:type="dxa"/>
          </w:tcPr>
          <w:p w14:paraId="47E5CE7B" w14:textId="1F58D371" w:rsidR="009353E5" w:rsidRPr="00E31A15" w:rsidRDefault="009353E5" w:rsidP="00A060C8">
            <w:pPr>
              <w:rPr>
                <w:rFonts w:ascii="Arial" w:hAnsi="Arial" w:cs="Arial"/>
                <w:sz w:val="20"/>
                <w:szCs w:val="20"/>
              </w:rPr>
            </w:pPr>
            <w:r w:rsidRPr="00E31A15">
              <w:rPr>
                <w:rFonts w:ascii="Arial" w:hAnsi="Arial" w:cs="Arial"/>
                <w:sz w:val="20"/>
                <w:szCs w:val="20"/>
              </w:rPr>
              <w:t>Score</w:t>
            </w:r>
          </w:p>
        </w:tc>
        <w:tc>
          <w:tcPr>
            <w:tcW w:w="4186" w:type="dxa"/>
          </w:tcPr>
          <w:p w14:paraId="562F14DB" w14:textId="4D967BE7" w:rsidR="009353E5" w:rsidRPr="00E31A15" w:rsidRDefault="009353E5" w:rsidP="00A060C8">
            <w:pPr>
              <w:rPr>
                <w:rFonts w:ascii="Arial" w:hAnsi="Arial" w:cs="Arial"/>
                <w:sz w:val="20"/>
                <w:szCs w:val="20"/>
              </w:rPr>
            </w:pPr>
            <w:r w:rsidRPr="00E31A15">
              <w:rPr>
                <w:rFonts w:ascii="Arial" w:hAnsi="Arial" w:cs="Arial"/>
                <w:sz w:val="20"/>
                <w:szCs w:val="20"/>
              </w:rPr>
              <w:t>External Symptoms Description</w:t>
            </w:r>
          </w:p>
        </w:tc>
        <w:tc>
          <w:tcPr>
            <w:tcW w:w="4721" w:type="dxa"/>
          </w:tcPr>
          <w:p w14:paraId="673FFD08" w14:textId="698CA799" w:rsidR="009353E5" w:rsidRPr="00E31A15" w:rsidRDefault="009353E5" w:rsidP="00A060C8">
            <w:pPr>
              <w:rPr>
                <w:rFonts w:ascii="Arial" w:hAnsi="Arial" w:cs="Arial"/>
                <w:sz w:val="20"/>
                <w:szCs w:val="20"/>
              </w:rPr>
            </w:pPr>
            <w:r w:rsidRPr="00E31A15">
              <w:rPr>
                <w:rFonts w:ascii="Arial" w:hAnsi="Arial" w:cs="Arial"/>
                <w:sz w:val="20"/>
                <w:szCs w:val="20"/>
              </w:rPr>
              <w:t>Internal Symptoms description</w:t>
            </w:r>
          </w:p>
        </w:tc>
      </w:tr>
      <w:tr w:rsidR="009353E5" w:rsidRPr="00E31A15" w14:paraId="7D630F67" w14:textId="77777777" w:rsidTr="00F06829">
        <w:trPr>
          <w:trHeight w:val="106"/>
        </w:trPr>
        <w:tc>
          <w:tcPr>
            <w:tcW w:w="821" w:type="dxa"/>
          </w:tcPr>
          <w:p w14:paraId="1BEF1A10" w14:textId="47807ED5" w:rsidR="009353E5" w:rsidRPr="00E31A15" w:rsidRDefault="009353E5" w:rsidP="00A060C8">
            <w:pPr>
              <w:rPr>
                <w:rFonts w:ascii="Arial" w:hAnsi="Arial" w:cs="Arial"/>
                <w:sz w:val="20"/>
                <w:szCs w:val="20"/>
              </w:rPr>
            </w:pPr>
            <w:r w:rsidRPr="00E31A15">
              <w:rPr>
                <w:rFonts w:ascii="Arial" w:hAnsi="Arial" w:cs="Arial"/>
                <w:sz w:val="20"/>
                <w:szCs w:val="20"/>
              </w:rPr>
              <w:t>1</w:t>
            </w:r>
          </w:p>
        </w:tc>
        <w:tc>
          <w:tcPr>
            <w:tcW w:w="4186" w:type="dxa"/>
          </w:tcPr>
          <w:p w14:paraId="3EC79D7F" w14:textId="266A3947" w:rsidR="009353E5" w:rsidRPr="00E31A15" w:rsidRDefault="009353E5" w:rsidP="00A060C8">
            <w:pPr>
              <w:rPr>
                <w:rFonts w:ascii="Arial" w:hAnsi="Arial" w:cs="Arial"/>
                <w:sz w:val="20"/>
                <w:szCs w:val="20"/>
              </w:rPr>
            </w:pPr>
            <w:r w:rsidRPr="00E31A15">
              <w:rPr>
                <w:rFonts w:ascii="Arial" w:hAnsi="Arial" w:cs="Arial"/>
                <w:sz w:val="20"/>
                <w:szCs w:val="20"/>
              </w:rPr>
              <w:t>No symptoms</w:t>
            </w:r>
          </w:p>
        </w:tc>
        <w:tc>
          <w:tcPr>
            <w:tcW w:w="4721" w:type="dxa"/>
          </w:tcPr>
          <w:p w14:paraId="0AF1E822" w14:textId="3D1BF1EB" w:rsidR="009353E5" w:rsidRPr="00E31A15" w:rsidRDefault="009353E5" w:rsidP="00A060C8">
            <w:pPr>
              <w:rPr>
                <w:rFonts w:ascii="Arial" w:hAnsi="Arial" w:cs="Arial"/>
                <w:sz w:val="20"/>
                <w:szCs w:val="20"/>
              </w:rPr>
            </w:pPr>
            <w:r w:rsidRPr="00E31A15">
              <w:rPr>
                <w:rFonts w:ascii="Arial" w:hAnsi="Arial" w:cs="Arial"/>
                <w:sz w:val="20"/>
                <w:szCs w:val="20"/>
              </w:rPr>
              <w:t>No symptoms</w:t>
            </w:r>
          </w:p>
        </w:tc>
      </w:tr>
      <w:tr w:rsidR="009353E5" w:rsidRPr="00E31A15" w14:paraId="06E6920D" w14:textId="77777777" w:rsidTr="00F06829">
        <w:trPr>
          <w:trHeight w:val="226"/>
        </w:trPr>
        <w:tc>
          <w:tcPr>
            <w:tcW w:w="821" w:type="dxa"/>
          </w:tcPr>
          <w:p w14:paraId="5C52E551" w14:textId="278E8753" w:rsidR="009353E5" w:rsidRPr="00E31A15" w:rsidRDefault="009353E5" w:rsidP="00A060C8">
            <w:pPr>
              <w:rPr>
                <w:rFonts w:ascii="Arial" w:hAnsi="Arial" w:cs="Arial"/>
                <w:sz w:val="20"/>
                <w:szCs w:val="20"/>
              </w:rPr>
            </w:pPr>
            <w:r w:rsidRPr="00E31A15">
              <w:rPr>
                <w:rFonts w:ascii="Arial" w:hAnsi="Arial" w:cs="Arial"/>
                <w:sz w:val="20"/>
                <w:szCs w:val="20"/>
              </w:rPr>
              <w:t>2</w:t>
            </w:r>
          </w:p>
        </w:tc>
        <w:tc>
          <w:tcPr>
            <w:tcW w:w="4186" w:type="dxa"/>
          </w:tcPr>
          <w:p w14:paraId="73343ADA" w14:textId="240E3491" w:rsidR="009353E5" w:rsidRPr="00E31A15" w:rsidRDefault="009668C3" w:rsidP="00A060C8">
            <w:pPr>
              <w:rPr>
                <w:rFonts w:ascii="Arial" w:hAnsi="Arial" w:cs="Arial"/>
                <w:sz w:val="20"/>
                <w:szCs w:val="20"/>
              </w:rPr>
            </w:pPr>
            <w:r w:rsidRPr="00E31A15">
              <w:rPr>
                <w:rFonts w:ascii="Arial" w:hAnsi="Arial" w:cs="Arial"/>
                <w:sz w:val="20"/>
                <w:szCs w:val="20"/>
              </w:rPr>
              <w:t>Initial yellowing mainly in the lower leaves</w:t>
            </w:r>
          </w:p>
        </w:tc>
        <w:tc>
          <w:tcPr>
            <w:tcW w:w="4721" w:type="dxa"/>
          </w:tcPr>
          <w:p w14:paraId="35C2A2A6" w14:textId="3A067FB1" w:rsidR="009353E5" w:rsidRPr="00E31A15" w:rsidRDefault="009668C3" w:rsidP="00A060C8">
            <w:pPr>
              <w:rPr>
                <w:rFonts w:ascii="Arial" w:hAnsi="Arial" w:cs="Arial"/>
                <w:sz w:val="20"/>
                <w:szCs w:val="20"/>
              </w:rPr>
            </w:pPr>
            <w:r w:rsidRPr="00E31A15">
              <w:rPr>
                <w:rFonts w:ascii="Arial" w:hAnsi="Arial" w:cs="Arial"/>
                <w:sz w:val="20"/>
                <w:szCs w:val="20"/>
              </w:rPr>
              <w:t>Initial rhizome discolouration</w:t>
            </w:r>
          </w:p>
        </w:tc>
      </w:tr>
      <w:tr w:rsidR="009353E5" w:rsidRPr="00E31A15" w14:paraId="5DB69592" w14:textId="77777777" w:rsidTr="00F06829">
        <w:trPr>
          <w:trHeight w:val="334"/>
        </w:trPr>
        <w:tc>
          <w:tcPr>
            <w:tcW w:w="821" w:type="dxa"/>
          </w:tcPr>
          <w:p w14:paraId="567DA4BC" w14:textId="21EA3BBE" w:rsidR="009353E5" w:rsidRPr="00E31A15" w:rsidRDefault="009353E5" w:rsidP="00A060C8">
            <w:pPr>
              <w:rPr>
                <w:rFonts w:ascii="Arial" w:hAnsi="Arial" w:cs="Arial"/>
                <w:sz w:val="20"/>
                <w:szCs w:val="20"/>
              </w:rPr>
            </w:pPr>
            <w:r w:rsidRPr="00E31A15">
              <w:rPr>
                <w:rFonts w:ascii="Arial" w:hAnsi="Arial" w:cs="Arial"/>
                <w:sz w:val="20"/>
                <w:szCs w:val="20"/>
              </w:rPr>
              <w:t>3</w:t>
            </w:r>
          </w:p>
        </w:tc>
        <w:tc>
          <w:tcPr>
            <w:tcW w:w="4186" w:type="dxa"/>
          </w:tcPr>
          <w:p w14:paraId="2D2599FD" w14:textId="63BE4A56" w:rsidR="009353E5" w:rsidRPr="00E31A15" w:rsidRDefault="009668C3" w:rsidP="00A060C8">
            <w:pPr>
              <w:rPr>
                <w:rFonts w:ascii="Arial" w:hAnsi="Arial" w:cs="Arial"/>
                <w:sz w:val="20"/>
                <w:szCs w:val="20"/>
              </w:rPr>
            </w:pPr>
            <w:r w:rsidRPr="00E31A15">
              <w:rPr>
                <w:rFonts w:ascii="Arial" w:hAnsi="Arial" w:cs="Arial"/>
                <w:sz w:val="20"/>
                <w:szCs w:val="20"/>
              </w:rPr>
              <w:t>Yellowing of all the lower leaves with some discolouration of younger leaves</w:t>
            </w:r>
          </w:p>
        </w:tc>
        <w:tc>
          <w:tcPr>
            <w:tcW w:w="4721" w:type="dxa"/>
          </w:tcPr>
          <w:p w14:paraId="169142A6" w14:textId="39F71D53" w:rsidR="009353E5" w:rsidRPr="00E31A15" w:rsidRDefault="009668C3" w:rsidP="00A060C8">
            <w:pPr>
              <w:rPr>
                <w:rFonts w:ascii="Arial" w:hAnsi="Arial" w:cs="Arial"/>
                <w:sz w:val="20"/>
                <w:szCs w:val="20"/>
              </w:rPr>
            </w:pPr>
            <w:r w:rsidRPr="00E31A15">
              <w:rPr>
                <w:rFonts w:ascii="Arial" w:hAnsi="Arial" w:cs="Arial"/>
                <w:sz w:val="20"/>
                <w:szCs w:val="20"/>
              </w:rPr>
              <w:t>Slight rhizome discolouration along the whole vascular system</w:t>
            </w:r>
          </w:p>
        </w:tc>
      </w:tr>
      <w:tr w:rsidR="009353E5" w:rsidRPr="00E31A15" w14:paraId="23C1055B" w14:textId="77777777" w:rsidTr="00F06829">
        <w:trPr>
          <w:trHeight w:val="226"/>
        </w:trPr>
        <w:tc>
          <w:tcPr>
            <w:tcW w:w="821" w:type="dxa"/>
          </w:tcPr>
          <w:p w14:paraId="4094F5E1" w14:textId="3202B187" w:rsidR="009353E5" w:rsidRPr="00E31A15" w:rsidRDefault="009353E5" w:rsidP="00A060C8">
            <w:pPr>
              <w:rPr>
                <w:rFonts w:ascii="Arial" w:hAnsi="Arial" w:cs="Arial"/>
                <w:sz w:val="20"/>
                <w:szCs w:val="20"/>
              </w:rPr>
            </w:pPr>
            <w:r w:rsidRPr="00E31A15">
              <w:rPr>
                <w:rFonts w:ascii="Arial" w:hAnsi="Arial" w:cs="Arial"/>
                <w:sz w:val="20"/>
                <w:szCs w:val="20"/>
              </w:rPr>
              <w:t>4</w:t>
            </w:r>
          </w:p>
        </w:tc>
        <w:tc>
          <w:tcPr>
            <w:tcW w:w="4186" w:type="dxa"/>
          </w:tcPr>
          <w:p w14:paraId="2DA98B89" w14:textId="0B554136" w:rsidR="009353E5" w:rsidRPr="00E31A15" w:rsidRDefault="009668C3" w:rsidP="00A060C8">
            <w:pPr>
              <w:rPr>
                <w:rFonts w:ascii="Arial" w:hAnsi="Arial" w:cs="Arial"/>
                <w:sz w:val="20"/>
                <w:szCs w:val="20"/>
              </w:rPr>
            </w:pPr>
            <w:r w:rsidRPr="00E31A15">
              <w:rPr>
                <w:rFonts w:ascii="Arial" w:hAnsi="Arial" w:cs="Arial"/>
                <w:sz w:val="20"/>
                <w:szCs w:val="20"/>
              </w:rPr>
              <w:t>All leaves with intense yellowing</w:t>
            </w:r>
          </w:p>
        </w:tc>
        <w:tc>
          <w:tcPr>
            <w:tcW w:w="4721" w:type="dxa"/>
          </w:tcPr>
          <w:p w14:paraId="5C5AD598" w14:textId="0A741BAE" w:rsidR="009353E5" w:rsidRPr="00E31A15" w:rsidRDefault="009668C3" w:rsidP="00A060C8">
            <w:pPr>
              <w:rPr>
                <w:rFonts w:ascii="Arial" w:hAnsi="Arial" w:cs="Arial"/>
                <w:sz w:val="20"/>
                <w:szCs w:val="20"/>
              </w:rPr>
            </w:pPr>
            <w:r w:rsidRPr="00E31A15">
              <w:rPr>
                <w:rFonts w:ascii="Arial" w:hAnsi="Arial" w:cs="Arial"/>
                <w:sz w:val="20"/>
                <w:szCs w:val="20"/>
              </w:rPr>
              <w:t>Rhizome with most of the internal tissues showing necrosis</w:t>
            </w:r>
          </w:p>
        </w:tc>
      </w:tr>
      <w:tr w:rsidR="009353E5" w:rsidRPr="00E31A15" w14:paraId="4DC00A2E" w14:textId="77777777" w:rsidTr="00F06829">
        <w:trPr>
          <w:trHeight w:val="106"/>
        </w:trPr>
        <w:tc>
          <w:tcPr>
            <w:tcW w:w="821" w:type="dxa"/>
          </w:tcPr>
          <w:p w14:paraId="3EF7456E" w14:textId="2C616927" w:rsidR="009353E5" w:rsidRPr="00E31A15" w:rsidRDefault="009353E5" w:rsidP="00A060C8">
            <w:pPr>
              <w:rPr>
                <w:rFonts w:ascii="Arial" w:hAnsi="Arial" w:cs="Arial"/>
                <w:sz w:val="20"/>
                <w:szCs w:val="20"/>
              </w:rPr>
            </w:pPr>
            <w:r w:rsidRPr="00E31A15">
              <w:rPr>
                <w:rFonts w:ascii="Arial" w:hAnsi="Arial" w:cs="Arial"/>
                <w:sz w:val="20"/>
                <w:szCs w:val="20"/>
              </w:rPr>
              <w:t>5</w:t>
            </w:r>
          </w:p>
        </w:tc>
        <w:tc>
          <w:tcPr>
            <w:tcW w:w="4186" w:type="dxa"/>
          </w:tcPr>
          <w:p w14:paraId="2F2F70D7" w14:textId="566F3714" w:rsidR="009353E5" w:rsidRPr="00E31A15" w:rsidRDefault="009668C3" w:rsidP="00A060C8">
            <w:pPr>
              <w:rPr>
                <w:rFonts w:ascii="Arial" w:hAnsi="Arial" w:cs="Arial"/>
                <w:sz w:val="20"/>
                <w:szCs w:val="20"/>
              </w:rPr>
            </w:pPr>
            <w:r w:rsidRPr="00E31A15">
              <w:rPr>
                <w:rFonts w:ascii="Arial" w:hAnsi="Arial" w:cs="Arial"/>
                <w:sz w:val="20"/>
                <w:szCs w:val="20"/>
              </w:rPr>
              <w:t>Plant dead</w:t>
            </w:r>
          </w:p>
        </w:tc>
        <w:tc>
          <w:tcPr>
            <w:tcW w:w="4721" w:type="dxa"/>
          </w:tcPr>
          <w:p w14:paraId="4A08C6D1" w14:textId="1B82D90C" w:rsidR="009353E5" w:rsidRPr="00E31A15" w:rsidRDefault="009668C3" w:rsidP="00A060C8">
            <w:pPr>
              <w:rPr>
                <w:rFonts w:ascii="Arial" w:hAnsi="Arial" w:cs="Arial"/>
                <w:sz w:val="20"/>
                <w:szCs w:val="20"/>
              </w:rPr>
            </w:pPr>
            <w:r w:rsidRPr="00E31A15">
              <w:rPr>
                <w:rFonts w:ascii="Arial" w:hAnsi="Arial" w:cs="Arial"/>
                <w:sz w:val="20"/>
                <w:szCs w:val="20"/>
              </w:rPr>
              <w:t>Rhizome fully necrotic</w:t>
            </w:r>
          </w:p>
        </w:tc>
      </w:tr>
    </w:tbl>
    <w:p w14:paraId="2B950B1F" w14:textId="78EF2843" w:rsidR="00513D68" w:rsidRPr="00F06829" w:rsidRDefault="00F06829" w:rsidP="00A060C8">
      <w:pPr>
        <w:spacing w:line="240" w:lineRule="auto"/>
        <w:jc w:val="both"/>
        <w:rPr>
          <w:rFonts w:ascii="Arial" w:hAnsi="Arial" w:cs="Arial"/>
          <w:b/>
          <w:bCs/>
          <w:sz w:val="22"/>
          <w:szCs w:val="22"/>
        </w:rPr>
      </w:pPr>
      <w:r w:rsidRPr="00F06829">
        <w:rPr>
          <w:rFonts w:ascii="Arial" w:hAnsi="Arial" w:cs="Arial"/>
          <w:b/>
          <w:bCs/>
          <w:sz w:val="22"/>
          <w:szCs w:val="22"/>
        </w:rPr>
        <w:t xml:space="preserve">2.6 </w:t>
      </w:r>
      <w:r w:rsidR="00513D68" w:rsidRPr="00F06829">
        <w:rPr>
          <w:rFonts w:ascii="Arial" w:hAnsi="Arial" w:cs="Arial"/>
          <w:b/>
          <w:bCs/>
          <w:sz w:val="22"/>
          <w:szCs w:val="22"/>
        </w:rPr>
        <w:t>Mo</w:t>
      </w:r>
      <w:r w:rsidR="008F7D9C" w:rsidRPr="00F06829">
        <w:rPr>
          <w:rFonts w:ascii="Arial" w:hAnsi="Arial" w:cs="Arial"/>
          <w:b/>
          <w:bCs/>
          <w:sz w:val="22"/>
          <w:szCs w:val="22"/>
        </w:rPr>
        <w:t xml:space="preserve">lecular </w:t>
      </w:r>
      <w:r w:rsidR="00513D68" w:rsidRPr="00F06829">
        <w:rPr>
          <w:rFonts w:ascii="Arial" w:hAnsi="Arial" w:cs="Arial"/>
          <w:b/>
          <w:bCs/>
          <w:sz w:val="22"/>
          <w:szCs w:val="22"/>
        </w:rPr>
        <w:t xml:space="preserve">identification of </w:t>
      </w:r>
      <w:r w:rsidR="00513D68" w:rsidRPr="00F06829">
        <w:rPr>
          <w:rFonts w:ascii="Arial" w:hAnsi="Arial" w:cs="Arial"/>
          <w:b/>
          <w:bCs/>
          <w:i/>
          <w:iCs/>
          <w:sz w:val="22"/>
          <w:szCs w:val="22"/>
        </w:rPr>
        <w:t xml:space="preserve">Fusarium </w:t>
      </w:r>
      <w:proofErr w:type="spellStart"/>
      <w:r w:rsidR="00513D68" w:rsidRPr="00F06829">
        <w:rPr>
          <w:rFonts w:ascii="Arial" w:hAnsi="Arial" w:cs="Arial"/>
          <w:b/>
          <w:bCs/>
          <w:i/>
          <w:iCs/>
          <w:sz w:val="22"/>
          <w:szCs w:val="22"/>
        </w:rPr>
        <w:t>oxysporum</w:t>
      </w:r>
      <w:proofErr w:type="spellEnd"/>
      <w:r w:rsidR="00513D68" w:rsidRPr="00F06829">
        <w:rPr>
          <w:rFonts w:ascii="Arial" w:hAnsi="Arial" w:cs="Arial"/>
          <w:b/>
          <w:bCs/>
          <w:i/>
          <w:iCs/>
          <w:sz w:val="22"/>
          <w:szCs w:val="22"/>
        </w:rPr>
        <w:t xml:space="preserve"> </w:t>
      </w:r>
      <w:r w:rsidR="00513D68" w:rsidRPr="00F06829">
        <w:rPr>
          <w:rFonts w:ascii="Arial" w:hAnsi="Arial" w:cs="Arial"/>
          <w:b/>
          <w:bCs/>
          <w:sz w:val="22"/>
          <w:szCs w:val="22"/>
        </w:rPr>
        <w:t>isolates</w:t>
      </w:r>
    </w:p>
    <w:p w14:paraId="33F24DF8" w14:textId="4F1C8944" w:rsidR="00742E48" w:rsidRPr="00555423" w:rsidRDefault="00742E48" w:rsidP="00DF5EC0">
      <w:pPr>
        <w:shd w:val="clear" w:color="auto" w:fill="00B050"/>
        <w:jc w:val="both"/>
        <w:rPr>
          <w:rFonts w:ascii="Arial" w:hAnsi="Arial" w:cs="Arial"/>
          <w:sz w:val="20"/>
          <w:szCs w:val="20"/>
        </w:rPr>
      </w:pPr>
      <w:commentRangeStart w:id="8"/>
      <w:r w:rsidRPr="00E31A15">
        <w:rPr>
          <w:rFonts w:ascii="Arial" w:hAnsi="Arial" w:cs="Arial"/>
          <w:sz w:val="20"/>
          <w:szCs w:val="20"/>
        </w:rPr>
        <w:t xml:space="preserve">Genomic DNA was isolated from the fungal cultures using a modified cetyltrimethylammonium bromide (CTAB) method. The internal transcribed spacer (ITS) region was amplified with the universal primer pair ITS4 and ITS5. PCR amplification was carried out with an initial denaturation at 94 °C for 10 minutes, followed by 35 cycles of denaturation at 94 °C for 30 seconds, annealing at 54 °C for 30 seconds, and extension at 72 °C for 30 seconds, with a final extension at 72 °C for 10 minutes. The amplified products were sequenced by </w:t>
      </w:r>
      <w:proofErr w:type="spellStart"/>
      <w:r w:rsidRPr="00E31A15">
        <w:rPr>
          <w:rFonts w:ascii="Arial" w:hAnsi="Arial" w:cs="Arial"/>
          <w:sz w:val="20"/>
          <w:szCs w:val="20"/>
        </w:rPr>
        <w:t>Biofocus</w:t>
      </w:r>
      <w:proofErr w:type="spellEnd"/>
      <w:r w:rsidRPr="00E31A15">
        <w:rPr>
          <w:rFonts w:ascii="Arial" w:hAnsi="Arial" w:cs="Arial"/>
          <w:sz w:val="20"/>
          <w:szCs w:val="20"/>
        </w:rPr>
        <w:t xml:space="preserve"> Scientific Solutions </w:t>
      </w:r>
      <w:proofErr w:type="spellStart"/>
      <w:r w:rsidRPr="00E31A15">
        <w:rPr>
          <w:rFonts w:ascii="Arial" w:hAnsi="Arial" w:cs="Arial"/>
          <w:sz w:val="20"/>
          <w:szCs w:val="20"/>
        </w:rPr>
        <w:t>Pvt.</w:t>
      </w:r>
      <w:proofErr w:type="spellEnd"/>
      <w:r w:rsidRPr="00E31A15">
        <w:rPr>
          <w:rFonts w:ascii="Arial" w:hAnsi="Arial" w:cs="Arial"/>
          <w:sz w:val="20"/>
          <w:szCs w:val="20"/>
        </w:rPr>
        <w:t xml:space="preserve"> Ltd. (</w:t>
      </w:r>
      <w:proofErr w:type="spellStart"/>
      <w:r w:rsidRPr="00E31A15">
        <w:rPr>
          <w:rFonts w:ascii="Arial" w:hAnsi="Arial" w:cs="Arial"/>
          <w:sz w:val="20"/>
          <w:szCs w:val="20"/>
        </w:rPr>
        <w:t>Kumbakonam</w:t>
      </w:r>
      <w:proofErr w:type="spellEnd"/>
      <w:r w:rsidRPr="00E31A15">
        <w:rPr>
          <w:rFonts w:ascii="Arial" w:hAnsi="Arial" w:cs="Arial"/>
          <w:sz w:val="20"/>
          <w:szCs w:val="20"/>
        </w:rPr>
        <w:t xml:space="preserve">, India), and the obtained sequences were subjected to BLAST analysis against the NCBI nucleotide database for identification. Based on maximum identity scores, the top ten sequences were aligned using </w:t>
      </w:r>
      <w:proofErr w:type="spellStart"/>
      <w:r w:rsidRPr="00E31A15">
        <w:rPr>
          <w:rFonts w:ascii="Arial" w:hAnsi="Arial" w:cs="Arial"/>
          <w:sz w:val="20"/>
          <w:szCs w:val="20"/>
        </w:rPr>
        <w:t>Clustal</w:t>
      </w:r>
      <w:proofErr w:type="spellEnd"/>
      <w:r w:rsidRPr="00E31A15">
        <w:rPr>
          <w:rFonts w:ascii="Arial" w:hAnsi="Arial" w:cs="Arial"/>
          <w:sz w:val="20"/>
          <w:szCs w:val="20"/>
        </w:rPr>
        <w:t xml:space="preserve"> W for multiple sequence alignment. A distance matrix was generated, and a phylogenetic tree was constructed using </w:t>
      </w:r>
      <w:commentRangeStart w:id="9"/>
      <w:r w:rsidRPr="00066B98">
        <w:rPr>
          <w:rFonts w:ascii="Arial" w:hAnsi="Arial" w:cs="Arial"/>
          <w:sz w:val="20"/>
          <w:szCs w:val="20"/>
          <w:shd w:val="clear" w:color="auto" w:fill="C00000"/>
        </w:rPr>
        <w:t>MEGA 7</w:t>
      </w:r>
      <w:r w:rsidRPr="00066B98">
        <w:rPr>
          <w:rFonts w:ascii="Arial" w:hAnsi="Arial" w:cs="Arial"/>
          <w:sz w:val="20"/>
          <w:szCs w:val="20"/>
        </w:rPr>
        <w:t xml:space="preserve"> </w:t>
      </w:r>
      <w:commentRangeEnd w:id="9"/>
      <w:r w:rsidR="00066B98">
        <w:rPr>
          <w:rStyle w:val="CommentReference"/>
        </w:rPr>
        <w:commentReference w:id="9"/>
      </w:r>
      <w:r w:rsidRPr="00E31A15">
        <w:rPr>
          <w:rFonts w:ascii="Arial" w:hAnsi="Arial" w:cs="Arial"/>
          <w:sz w:val="20"/>
          <w:szCs w:val="20"/>
        </w:rPr>
        <w:t>software. The validated sequences were subsequently deposited in the NCBI GenBank database and assigned accession numbers</w:t>
      </w:r>
      <w:r w:rsidR="00555423">
        <w:rPr>
          <w:rFonts w:ascii="Arial" w:hAnsi="Arial" w:cs="Arial"/>
          <w:sz w:val="20"/>
          <w:szCs w:val="20"/>
        </w:rPr>
        <w:t xml:space="preserve">. </w:t>
      </w:r>
      <w:r w:rsidR="00B25534" w:rsidRPr="00B25534">
        <w:rPr>
          <w:rFonts w:ascii="Arial" w:hAnsi="Arial" w:cs="Arial"/>
          <w:sz w:val="20"/>
          <w:szCs w:val="20"/>
        </w:rPr>
        <w:t>For species-level identification, the translation elongation factor 1-alpha (TEF-1α) gene was amplified using specific primers. In addition, race-specific detection was carried out with primers FOC R1</w:t>
      </w:r>
      <w:r w:rsidR="009D5362" w:rsidRPr="009D5362">
        <w:rPr>
          <w:rFonts w:ascii="Arial" w:hAnsi="Arial" w:cs="Arial"/>
          <w:sz w:val="20"/>
          <w:szCs w:val="20"/>
        </w:rPr>
        <w:t xml:space="preserve"> F’(TACCTCCTTGGTCGACAGGT) and R’(CAGACTTCCAACGTCTCGGT</w:t>
      </w:r>
      <w:r w:rsidR="009D5362" w:rsidRPr="00555423">
        <w:rPr>
          <w:rFonts w:ascii="Arial" w:hAnsi="Arial" w:cs="Arial"/>
          <w:sz w:val="20"/>
          <w:szCs w:val="20"/>
        </w:rPr>
        <w:t>)</w:t>
      </w:r>
      <w:r w:rsidR="00B25534" w:rsidRPr="00555423">
        <w:rPr>
          <w:rFonts w:ascii="Arial" w:hAnsi="Arial" w:cs="Arial"/>
          <w:sz w:val="20"/>
          <w:szCs w:val="20"/>
        </w:rPr>
        <w:t xml:space="preserve"> and FOC R4</w:t>
      </w:r>
      <w:r w:rsidR="00555423" w:rsidRPr="00555423">
        <w:rPr>
          <w:rFonts w:ascii="Arial" w:hAnsi="Arial" w:cs="Arial"/>
          <w:sz w:val="20"/>
          <w:szCs w:val="20"/>
        </w:rPr>
        <w:t xml:space="preserve"> F’(CGCACTCTTACGTTGAGGAT) and R’ (TCCACGCAACACTAGCTACT)</w:t>
      </w:r>
      <w:r w:rsidR="00B25534" w:rsidRPr="00555423">
        <w:rPr>
          <w:rFonts w:ascii="Arial" w:hAnsi="Arial" w:cs="Arial"/>
          <w:sz w:val="20"/>
          <w:szCs w:val="20"/>
        </w:rPr>
        <w:t xml:space="preserve"> to differentiate between the respective lineages.</w:t>
      </w:r>
      <w:commentRangeEnd w:id="8"/>
      <w:r w:rsidR="00DF5EC0">
        <w:rPr>
          <w:rStyle w:val="CommentReference"/>
        </w:rPr>
        <w:commentReference w:id="8"/>
      </w:r>
    </w:p>
    <w:p w14:paraId="2091B219" w14:textId="6AE98F3F" w:rsidR="008A778E" w:rsidRPr="00F06829" w:rsidRDefault="00F06829" w:rsidP="00A060C8">
      <w:pPr>
        <w:spacing w:line="240" w:lineRule="auto"/>
        <w:jc w:val="both"/>
        <w:rPr>
          <w:rFonts w:ascii="Arial" w:hAnsi="Arial" w:cs="Arial"/>
          <w:b/>
          <w:bCs/>
          <w:sz w:val="22"/>
          <w:szCs w:val="22"/>
        </w:rPr>
      </w:pPr>
      <w:r w:rsidRPr="00F06829">
        <w:rPr>
          <w:rFonts w:ascii="Arial" w:hAnsi="Arial" w:cs="Arial"/>
          <w:b/>
          <w:bCs/>
          <w:sz w:val="22"/>
          <w:szCs w:val="22"/>
        </w:rPr>
        <w:t>3. RESULT</w:t>
      </w:r>
      <w:r w:rsidR="0088720D">
        <w:rPr>
          <w:rFonts w:ascii="Arial" w:hAnsi="Arial" w:cs="Arial"/>
          <w:b/>
          <w:bCs/>
          <w:sz w:val="22"/>
          <w:szCs w:val="22"/>
        </w:rPr>
        <w:t xml:space="preserve"> AND DISCUSSION</w:t>
      </w:r>
    </w:p>
    <w:p w14:paraId="2CF474E5" w14:textId="6564A9D0" w:rsidR="005A6CA5" w:rsidRPr="00F06829" w:rsidRDefault="00F06829" w:rsidP="00A060C8">
      <w:pPr>
        <w:spacing w:line="240" w:lineRule="auto"/>
        <w:jc w:val="both"/>
        <w:rPr>
          <w:rFonts w:ascii="Arial" w:hAnsi="Arial" w:cs="Arial"/>
          <w:b/>
          <w:bCs/>
          <w:sz w:val="22"/>
          <w:szCs w:val="22"/>
        </w:rPr>
      </w:pPr>
      <w:r w:rsidRPr="00F06829">
        <w:rPr>
          <w:rFonts w:ascii="Arial" w:hAnsi="Arial" w:cs="Arial"/>
          <w:b/>
          <w:bCs/>
          <w:sz w:val="22"/>
          <w:szCs w:val="22"/>
        </w:rPr>
        <w:t xml:space="preserve">3.1 </w:t>
      </w:r>
      <w:r w:rsidR="008504C1" w:rsidRPr="00F06829">
        <w:rPr>
          <w:rFonts w:ascii="Arial" w:hAnsi="Arial" w:cs="Arial"/>
          <w:b/>
          <w:bCs/>
          <w:sz w:val="22"/>
          <w:szCs w:val="22"/>
        </w:rPr>
        <w:t>Field Survey and Disease Incidence Analysis of Fusarium Wilt in Banana Across Major Regions of Tamil Nadu</w:t>
      </w:r>
    </w:p>
    <w:p w14:paraId="495FE308" w14:textId="0EE18C4E" w:rsidR="005A6CA5" w:rsidRPr="00E31A15" w:rsidRDefault="008504C1" w:rsidP="00A060C8">
      <w:pPr>
        <w:spacing w:line="240" w:lineRule="auto"/>
        <w:jc w:val="both"/>
        <w:rPr>
          <w:rFonts w:ascii="Arial" w:hAnsi="Arial" w:cs="Arial"/>
          <w:sz w:val="20"/>
          <w:szCs w:val="20"/>
        </w:rPr>
      </w:pPr>
      <w:r w:rsidRPr="00E31A15">
        <w:rPr>
          <w:rFonts w:ascii="Arial" w:hAnsi="Arial" w:cs="Arial"/>
          <w:sz w:val="20"/>
          <w:szCs w:val="20"/>
        </w:rPr>
        <w:t>A field survey conducted at 20 distinct locations of six district in Tamil Nadu assessed the incidence of Fusarium wilt in banana cultivars during 2023-2024. The percent disease incidence (PDI) showed notable variation among isolates, cultivars, and geographic regions (Table 2). The highest PDI (</w:t>
      </w:r>
      <w:r w:rsidR="00C4271B" w:rsidRPr="00E31A15">
        <w:rPr>
          <w:rFonts w:ascii="Arial" w:hAnsi="Arial" w:cs="Arial"/>
          <w:sz w:val="20"/>
          <w:szCs w:val="20"/>
        </w:rPr>
        <w:t>69</w:t>
      </w:r>
      <w:r w:rsidRPr="00E31A15">
        <w:rPr>
          <w:rFonts w:ascii="Arial" w:hAnsi="Arial" w:cs="Arial"/>
          <w:sz w:val="20"/>
          <w:szCs w:val="20"/>
        </w:rPr>
        <w:t xml:space="preserve">.43%) was observed in the Ney Poovan cultivar (AB genome) from </w:t>
      </w:r>
      <w:proofErr w:type="spellStart"/>
      <w:r w:rsidRPr="00E31A15">
        <w:rPr>
          <w:rFonts w:ascii="Arial" w:hAnsi="Arial" w:cs="Arial"/>
          <w:sz w:val="20"/>
          <w:szCs w:val="20"/>
        </w:rPr>
        <w:t>Kokilapuram</w:t>
      </w:r>
      <w:proofErr w:type="spellEnd"/>
      <w:r w:rsidRPr="00E31A15">
        <w:rPr>
          <w:rFonts w:ascii="Arial" w:hAnsi="Arial" w:cs="Arial"/>
          <w:sz w:val="20"/>
          <w:szCs w:val="20"/>
        </w:rPr>
        <w:t xml:space="preserve">, followed by 63.63% in the Grand Nine cultivar (AAA genome) from </w:t>
      </w:r>
      <w:proofErr w:type="spellStart"/>
      <w:r w:rsidRPr="00E31A15">
        <w:rPr>
          <w:rFonts w:ascii="Arial" w:hAnsi="Arial" w:cs="Arial"/>
          <w:sz w:val="20"/>
          <w:szCs w:val="20"/>
        </w:rPr>
        <w:t>Anaipatti</w:t>
      </w:r>
      <w:proofErr w:type="spellEnd"/>
      <w:r w:rsidRPr="00E31A15">
        <w:rPr>
          <w:rFonts w:ascii="Arial" w:hAnsi="Arial" w:cs="Arial"/>
          <w:sz w:val="20"/>
          <w:szCs w:val="20"/>
        </w:rPr>
        <w:t xml:space="preserve">. In contrast, the lowest incidence (9.28%) was recorded in the </w:t>
      </w:r>
      <w:proofErr w:type="spellStart"/>
      <w:r w:rsidRPr="00E31A15">
        <w:rPr>
          <w:rFonts w:ascii="Arial" w:hAnsi="Arial" w:cs="Arial"/>
          <w:sz w:val="20"/>
          <w:szCs w:val="20"/>
        </w:rPr>
        <w:t>Karpooravalli</w:t>
      </w:r>
      <w:proofErr w:type="spellEnd"/>
      <w:r w:rsidRPr="00E31A15">
        <w:rPr>
          <w:rFonts w:ascii="Arial" w:hAnsi="Arial" w:cs="Arial"/>
          <w:sz w:val="20"/>
          <w:szCs w:val="20"/>
        </w:rPr>
        <w:t xml:space="preserve"> cultivar (ABB genome) from </w:t>
      </w:r>
      <w:proofErr w:type="spellStart"/>
      <w:r w:rsidRPr="00E31A15">
        <w:rPr>
          <w:rFonts w:ascii="Arial" w:hAnsi="Arial" w:cs="Arial"/>
          <w:sz w:val="20"/>
          <w:szCs w:val="20"/>
        </w:rPr>
        <w:t>Madukkarai</w:t>
      </w:r>
      <w:proofErr w:type="spellEnd"/>
      <w:r w:rsidRPr="00E31A15">
        <w:rPr>
          <w:rFonts w:ascii="Arial" w:hAnsi="Arial" w:cs="Arial"/>
          <w:sz w:val="20"/>
          <w:szCs w:val="20"/>
        </w:rPr>
        <w:t>.</w:t>
      </w:r>
    </w:p>
    <w:p w14:paraId="00A041E8" w14:textId="2BD81BD7" w:rsidR="00F06829" w:rsidRPr="00F06829" w:rsidRDefault="00F06829" w:rsidP="00A060C8">
      <w:pPr>
        <w:spacing w:after="0" w:line="240" w:lineRule="auto"/>
        <w:jc w:val="both"/>
        <w:rPr>
          <w:rFonts w:ascii="Arial" w:hAnsi="Arial" w:cs="Arial"/>
          <w:b/>
          <w:bCs/>
          <w:sz w:val="20"/>
          <w:szCs w:val="20"/>
        </w:rPr>
      </w:pPr>
      <w:r w:rsidRPr="00F06829">
        <w:rPr>
          <w:rFonts w:ascii="Arial" w:hAnsi="Arial" w:cs="Arial"/>
          <w:b/>
          <w:bCs/>
          <w:sz w:val="20"/>
          <w:szCs w:val="20"/>
        </w:rPr>
        <w:t>Table 2: Survey on the incidence of Banana Fusarium wilt in major banana growing areas</w:t>
      </w:r>
    </w:p>
    <w:tbl>
      <w:tblPr>
        <w:tblStyle w:val="TableGrid"/>
        <w:tblpPr w:leftFromText="180" w:rightFromText="180" w:vertAnchor="page" w:horzAnchor="margin" w:tblpXSpec="center" w:tblpY="2471"/>
        <w:tblW w:w="108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1150"/>
        <w:gridCol w:w="2238"/>
        <w:gridCol w:w="1617"/>
        <w:gridCol w:w="1163"/>
        <w:gridCol w:w="1137"/>
        <w:gridCol w:w="1407"/>
        <w:gridCol w:w="1437"/>
      </w:tblGrid>
      <w:tr w:rsidR="00A060C8" w:rsidRPr="00CC2F81" w14:paraId="46D3913C" w14:textId="77777777" w:rsidTr="00A060C8">
        <w:tc>
          <w:tcPr>
            <w:tcW w:w="750" w:type="dxa"/>
          </w:tcPr>
          <w:p w14:paraId="3422A477" w14:textId="77777777" w:rsidR="00A060C8" w:rsidRPr="00CC2F81" w:rsidRDefault="00A060C8" w:rsidP="00A060C8">
            <w:pPr>
              <w:rPr>
                <w:rFonts w:ascii="Arial" w:hAnsi="Arial" w:cs="Arial"/>
                <w:b/>
                <w:bCs/>
                <w:sz w:val="20"/>
                <w:szCs w:val="20"/>
              </w:rPr>
            </w:pPr>
            <w:proofErr w:type="spellStart"/>
            <w:proofErr w:type="gramStart"/>
            <w:r w:rsidRPr="00CC2F81">
              <w:rPr>
                <w:rFonts w:ascii="Arial" w:hAnsi="Arial" w:cs="Arial"/>
                <w:b/>
                <w:bCs/>
                <w:sz w:val="20"/>
                <w:szCs w:val="20"/>
              </w:rPr>
              <w:lastRenderedPageBreak/>
              <w:t>S.No</w:t>
            </w:r>
            <w:proofErr w:type="spellEnd"/>
            <w:proofErr w:type="gramEnd"/>
          </w:p>
        </w:tc>
        <w:tc>
          <w:tcPr>
            <w:tcW w:w="1150" w:type="dxa"/>
          </w:tcPr>
          <w:p w14:paraId="300C2660"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 xml:space="preserve">Isolate </w:t>
            </w:r>
          </w:p>
        </w:tc>
        <w:tc>
          <w:tcPr>
            <w:tcW w:w="2238" w:type="dxa"/>
          </w:tcPr>
          <w:p w14:paraId="5D28ECBE"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Village</w:t>
            </w:r>
          </w:p>
        </w:tc>
        <w:tc>
          <w:tcPr>
            <w:tcW w:w="1617" w:type="dxa"/>
          </w:tcPr>
          <w:p w14:paraId="060F13E3" w14:textId="02DF0F65" w:rsidR="00A060C8" w:rsidRPr="00CC2F81" w:rsidRDefault="00A060C8" w:rsidP="00A060C8">
            <w:pPr>
              <w:rPr>
                <w:rFonts w:ascii="Arial" w:hAnsi="Arial" w:cs="Arial"/>
                <w:b/>
                <w:bCs/>
                <w:sz w:val="20"/>
                <w:szCs w:val="20"/>
              </w:rPr>
            </w:pPr>
            <w:r w:rsidRPr="00CC2F81">
              <w:rPr>
                <w:rFonts w:ascii="Arial" w:hAnsi="Arial" w:cs="Arial"/>
                <w:b/>
                <w:bCs/>
                <w:sz w:val="20"/>
                <w:szCs w:val="20"/>
              </w:rPr>
              <w:t>Cultivar</w:t>
            </w:r>
          </w:p>
        </w:tc>
        <w:tc>
          <w:tcPr>
            <w:tcW w:w="1163" w:type="dxa"/>
          </w:tcPr>
          <w:p w14:paraId="0B7A9D4C"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Crop Stage</w:t>
            </w:r>
          </w:p>
          <w:p w14:paraId="79F11811"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(Months)</w:t>
            </w:r>
          </w:p>
        </w:tc>
        <w:tc>
          <w:tcPr>
            <w:tcW w:w="1137" w:type="dxa"/>
          </w:tcPr>
          <w:p w14:paraId="31352B81"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Genome</w:t>
            </w:r>
          </w:p>
        </w:tc>
        <w:tc>
          <w:tcPr>
            <w:tcW w:w="1407" w:type="dxa"/>
          </w:tcPr>
          <w:p w14:paraId="5FD2B9EB"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Percent</w:t>
            </w:r>
          </w:p>
          <w:p w14:paraId="32336635"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Disease</w:t>
            </w:r>
          </w:p>
          <w:p w14:paraId="78E4C010"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Incidence (%)</w:t>
            </w:r>
          </w:p>
        </w:tc>
        <w:tc>
          <w:tcPr>
            <w:tcW w:w="1437" w:type="dxa"/>
          </w:tcPr>
          <w:p w14:paraId="7AA92A95"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Average disease Incidence (%)</w:t>
            </w:r>
          </w:p>
        </w:tc>
      </w:tr>
      <w:tr w:rsidR="00A060C8" w:rsidRPr="002D6164" w14:paraId="1B919C46" w14:textId="77777777" w:rsidTr="00A060C8">
        <w:tc>
          <w:tcPr>
            <w:tcW w:w="750" w:type="dxa"/>
            <w:vAlign w:val="bottom"/>
          </w:tcPr>
          <w:p w14:paraId="3D77956C" w14:textId="77777777" w:rsidR="00A060C8" w:rsidRPr="002D6164" w:rsidRDefault="00A060C8" w:rsidP="00A060C8">
            <w:pPr>
              <w:rPr>
                <w:rFonts w:ascii="Arial" w:hAnsi="Arial" w:cs="Arial"/>
                <w:sz w:val="20"/>
                <w:szCs w:val="20"/>
              </w:rPr>
            </w:pPr>
            <w:r w:rsidRPr="002D6164">
              <w:rPr>
                <w:rFonts w:ascii="Arial" w:hAnsi="Arial" w:cs="Arial"/>
                <w:sz w:val="20"/>
                <w:szCs w:val="20"/>
              </w:rPr>
              <w:t>1</w:t>
            </w:r>
          </w:p>
        </w:tc>
        <w:tc>
          <w:tcPr>
            <w:tcW w:w="1150" w:type="dxa"/>
            <w:vAlign w:val="bottom"/>
          </w:tcPr>
          <w:p w14:paraId="2FAC15EB" w14:textId="77777777" w:rsidR="00A060C8" w:rsidRPr="002D6164" w:rsidRDefault="00A060C8" w:rsidP="00A060C8">
            <w:pPr>
              <w:rPr>
                <w:rFonts w:ascii="Arial" w:hAnsi="Arial" w:cs="Arial"/>
                <w:sz w:val="20"/>
                <w:szCs w:val="20"/>
              </w:rPr>
            </w:pPr>
            <w:r w:rsidRPr="002D6164">
              <w:rPr>
                <w:rFonts w:ascii="Arial" w:hAnsi="Arial" w:cs="Arial"/>
                <w:sz w:val="20"/>
                <w:szCs w:val="20"/>
              </w:rPr>
              <w:t>AUFO1</w:t>
            </w:r>
          </w:p>
        </w:tc>
        <w:tc>
          <w:tcPr>
            <w:tcW w:w="2238" w:type="dxa"/>
          </w:tcPr>
          <w:p w14:paraId="77D1AF5C"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Chinnaovulapuram</w:t>
            </w:r>
            <w:proofErr w:type="spellEnd"/>
          </w:p>
        </w:tc>
        <w:tc>
          <w:tcPr>
            <w:tcW w:w="1617" w:type="dxa"/>
          </w:tcPr>
          <w:p w14:paraId="42415834" w14:textId="608AF178" w:rsidR="00A060C8" w:rsidRPr="002D6164" w:rsidRDefault="00A060C8" w:rsidP="00A060C8">
            <w:pPr>
              <w:rPr>
                <w:rFonts w:ascii="Arial" w:hAnsi="Arial" w:cs="Arial"/>
                <w:sz w:val="20"/>
                <w:szCs w:val="20"/>
              </w:rPr>
            </w:pPr>
            <w:r w:rsidRPr="002D6164">
              <w:rPr>
                <w:rFonts w:ascii="Arial" w:hAnsi="Arial" w:cs="Arial"/>
                <w:sz w:val="20"/>
                <w:szCs w:val="20"/>
              </w:rPr>
              <w:t>Grand nine</w:t>
            </w:r>
          </w:p>
        </w:tc>
        <w:tc>
          <w:tcPr>
            <w:tcW w:w="1163" w:type="dxa"/>
          </w:tcPr>
          <w:p w14:paraId="5FE19F6D" w14:textId="77777777" w:rsidR="00A060C8" w:rsidRPr="002D6164" w:rsidRDefault="00A060C8" w:rsidP="00A060C8">
            <w:pPr>
              <w:rPr>
                <w:rFonts w:ascii="Arial" w:hAnsi="Arial" w:cs="Arial"/>
                <w:sz w:val="20"/>
                <w:szCs w:val="20"/>
              </w:rPr>
            </w:pPr>
            <w:r w:rsidRPr="002D6164">
              <w:rPr>
                <w:rFonts w:ascii="Arial" w:hAnsi="Arial" w:cs="Arial"/>
                <w:sz w:val="20"/>
                <w:szCs w:val="20"/>
              </w:rPr>
              <w:t>7</w:t>
            </w:r>
          </w:p>
        </w:tc>
        <w:tc>
          <w:tcPr>
            <w:tcW w:w="1137" w:type="dxa"/>
          </w:tcPr>
          <w:p w14:paraId="6DADFEF2" w14:textId="46ADE7FC" w:rsidR="00A060C8" w:rsidRPr="002D6164" w:rsidRDefault="00A060C8" w:rsidP="00A060C8">
            <w:pPr>
              <w:rPr>
                <w:rFonts w:ascii="Arial" w:hAnsi="Arial" w:cs="Arial"/>
                <w:sz w:val="20"/>
                <w:szCs w:val="20"/>
              </w:rPr>
            </w:pPr>
            <w:r w:rsidRPr="002D6164">
              <w:rPr>
                <w:rFonts w:ascii="Arial" w:hAnsi="Arial" w:cs="Arial"/>
                <w:sz w:val="20"/>
                <w:szCs w:val="20"/>
              </w:rPr>
              <w:t>AAA</w:t>
            </w:r>
          </w:p>
        </w:tc>
        <w:tc>
          <w:tcPr>
            <w:tcW w:w="1407" w:type="dxa"/>
          </w:tcPr>
          <w:p w14:paraId="471A8EC3" w14:textId="1E6845A1" w:rsidR="00A060C8" w:rsidRPr="002D6164" w:rsidRDefault="00A060C8" w:rsidP="00A060C8">
            <w:pPr>
              <w:rPr>
                <w:rFonts w:ascii="Arial" w:hAnsi="Arial" w:cs="Arial"/>
                <w:sz w:val="20"/>
                <w:szCs w:val="20"/>
              </w:rPr>
            </w:pPr>
            <w:r w:rsidRPr="002D6164">
              <w:rPr>
                <w:rFonts w:ascii="Arial" w:hAnsi="Arial" w:cs="Arial"/>
                <w:sz w:val="20"/>
                <w:szCs w:val="20"/>
              </w:rPr>
              <w:t>51.09</w:t>
            </w:r>
          </w:p>
        </w:tc>
        <w:tc>
          <w:tcPr>
            <w:tcW w:w="1437" w:type="dxa"/>
            <w:vMerge w:val="restart"/>
          </w:tcPr>
          <w:p w14:paraId="60E3AAA0" w14:textId="77777777" w:rsidR="00A060C8" w:rsidRPr="002D6164" w:rsidRDefault="00A060C8" w:rsidP="00A060C8">
            <w:pPr>
              <w:rPr>
                <w:rFonts w:ascii="Arial" w:hAnsi="Arial" w:cs="Arial"/>
                <w:sz w:val="20"/>
                <w:szCs w:val="20"/>
              </w:rPr>
            </w:pPr>
          </w:p>
          <w:p w14:paraId="1915A986" w14:textId="77777777" w:rsidR="00A060C8" w:rsidRPr="002D6164" w:rsidRDefault="00A060C8" w:rsidP="00A060C8">
            <w:pPr>
              <w:rPr>
                <w:rFonts w:ascii="Arial" w:hAnsi="Arial" w:cs="Arial"/>
                <w:sz w:val="20"/>
                <w:szCs w:val="20"/>
              </w:rPr>
            </w:pPr>
          </w:p>
          <w:p w14:paraId="6F1534A5" w14:textId="662D61D6" w:rsidR="00A060C8" w:rsidRPr="002D6164" w:rsidRDefault="00A060C8" w:rsidP="00A060C8">
            <w:pPr>
              <w:rPr>
                <w:rFonts w:ascii="Arial" w:hAnsi="Arial" w:cs="Arial"/>
                <w:sz w:val="20"/>
                <w:szCs w:val="20"/>
              </w:rPr>
            </w:pPr>
            <w:r w:rsidRPr="002D6164">
              <w:rPr>
                <w:rFonts w:ascii="Arial" w:hAnsi="Arial" w:cs="Arial"/>
                <w:sz w:val="20"/>
                <w:szCs w:val="20"/>
              </w:rPr>
              <w:t>55.60</w:t>
            </w:r>
            <w:r w:rsidR="00591D99">
              <w:rPr>
                <w:rFonts w:ascii="Arial" w:hAnsi="Arial" w:cs="Arial"/>
                <w:sz w:val="20"/>
                <w:szCs w:val="20"/>
              </w:rPr>
              <w:t xml:space="preserve"> (48.22)</w:t>
            </w:r>
          </w:p>
        </w:tc>
      </w:tr>
      <w:tr w:rsidR="00A060C8" w:rsidRPr="002D6164" w14:paraId="371E9B5C" w14:textId="77777777" w:rsidTr="00A060C8">
        <w:tc>
          <w:tcPr>
            <w:tcW w:w="750" w:type="dxa"/>
            <w:vAlign w:val="bottom"/>
          </w:tcPr>
          <w:p w14:paraId="3C24E67F" w14:textId="77777777" w:rsidR="00A060C8" w:rsidRPr="002D6164" w:rsidRDefault="00A060C8" w:rsidP="00A060C8">
            <w:pPr>
              <w:rPr>
                <w:rFonts w:ascii="Arial" w:hAnsi="Arial" w:cs="Arial"/>
                <w:sz w:val="20"/>
                <w:szCs w:val="20"/>
              </w:rPr>
            </w:pPr>
            <w:r w:rsidRPr="002D6164">
              <w:rPr>
                <w:rFonts w:ascii="Arial" w:hAnsi="Arial" w:cs="Arial"/>
                <w:sz w:val="20"/>
                <w:szCs w:val="20"/>
              </w:rPr>
              <w:t>2</w:t>
            </w:r>
          </w:p>
        </w:tc>
        <w:tc>
          <w:tcPr>
            <w:tcW w:w="1150" w:type="dxa"/>
            <w:vAlign w:val="bottom"/>
          </w:tcPr>
          <w:p w14:paraId="6EAB7166" w14:textId="77777777" w:rsidR="00A060C8" w:rsidRPr="002D6164" w:rsidRDefault="00A060C8" w:rsidP="00A060C8">
            <w:pPr>
              <w:rPr>
                <w:rFonts w:ascii="Arial" w:hAnsi="Arial" w:cs="Arial"/>
                <w:sz w:val="20"/>
                <w:szCs w:val="20"/>
              </w:rPr>
            </w:pPr>
            <w:r w:rsidRPr="002D6164">
              <w:rPr>
                <w:rFonts w:ascii="Arial" w:hAnsi="Arial" w:cs="Arial"/>
                <w:sz w:val="20"/>
                <w:szCs w:val="20"/>
              </w:rPr>
              <w:t>AUFO2</w:t>
            </w:r>
          </w:p>
        </w:tc>
        <w:tc>
          <w:tcPr>
            <w:tcW w:w="2238" w:type="dxa"/>
          </w:tcPr>
          <w:p w14:paraId="422A3909"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Nayaranathevan</w:t>
            </w:r>
            <w:proofErr w:type="spellEnd"/>
            <w:r w:rsidRPr="002D6164">
              <w:rPr>
                <w:rFonts w:ascii="Arial" w:hAnsi="Arial" w:cs="Arial"/>
                <w:sz w:val="20"/>
                <w:szCs w:val="20"/>
              </w:rPr>
              <w:t xml:space="preserve"> Patti</w:t>
            </w:r>
          </w:p>
        </w:tc>
        <w:tc>
          <w:tcPr>
            <w:tcW w:w="1617" w:type="dxa"/>
          </w:tcPr>
          <w:p w14:paraId="68DAE629" w14:textId="62D476A7" w:rsidR="00A060C8" w:rsidRPr="002D6164" w:rsidRDefault="00A060C8" w:rsidP="00A060C8">
            <w:pPr>
              <w:rPr>
                <w:rFonts w:ascii="Arial" w:hAnsi="Arial" w:cs="Arial"/>
                <w:sz w:val="20"/>
                <w:szCs w:val="20"/>
              </w:rPr>
            </w:pPr>
            <w:r w:rsidRPr="002D6164">
              <w:rPr>
                <w:rFonts w:ascii="Arial" w:hAnsi="Arial" w:cs="Arial"/>
                <w:sz w:val="20"/>
                <w:szCs w:val="20"/>
              </w:rPr>
              <w:t>Grand nine</w:t>
            </w:r>
          </w:p>
        </w:tc>
        <w:tc>
          <w:tcPr>
            <w:tcW w:w="1163" w:type="dxa"/>
          </w:tcPr>
          <w:p w14:paraId="30BC8F35"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4CCEB5B3" w14:textId="35E5C01C" w:rsidR="00A060C8" w:rsidRPr="002D6164" w:rsidRDefault="00A060C8" w:rsidP="00A060C8">
            <w:pPr>
              <w:rPr>
                <w:rFonts w:ascii="Arial" w:hAnsi="Arial" w:cs="Arial"/>
                <w:sz w:val="20"/>
                <w:szCs w:val="20"/>
              </w:rPr>
            </w:pPr>
            <w:r w:rsidRPr="002D6164">
              <w:rPr>
                <w:rFonts w:ascii="Arial" w:hAnsi="Arial" w:cs="Arial"/>
                <w:sz w:val="20"/>
                <w:szCs w:val="20"/>
              </w:rPr>
              <w:t>AAA</w:t>
            </w:r>
          </w:p>
        </w:tc>
        <w:tc>
          <w:tcPr>
            <w:tcW w:w="1407" w:type="dxa"/>
          </w:tcPr>
          <w:p w14:paraId="311D7EE0" w14:textId="4A44A8E2" w:rsidR="00A060C8" w:rsidRPr="002D6164" w:rsidRDefault="00A060C8" w:rsidP="00A060C8">
            <w:pPr>
              <w:rPr>
                <w:rFonts w:ascii="Arial" w:hAnsi="Arial" w:cs="Arial"/>
                <w:sz w:val="20"/>
                <w:szCs w:val="20"/>
              </w:rPr>
            </w:pPr>
            <w:r w:rsidRPr="002D6164">
              <w:rPr>
                <w:rFonts w:ascii="Arial" w:hAnsi="Arial" w:cs="Arial"/>
                <w:sz w:val="20"/>
                <w:szCs w:val="20"/>
              </w:rPr>
              <w:t>58.56</w:t>
            </w:r>
          </w:p>
        </w:tc>
        <w:tc>
          <w:tcPr>
            <w:tcW w:w="1437" w:type="dxa"/>
            <w:vMerge/>
          </w:tcPr>
          <w:p w14:paraId="539931F6" w14:textId="77777777" w:rsidR="00A060C8" w:rsidRPr="002D6164" w:rsidRDefault="00A060C8" w:rsidP="00A060C8">
            <w:pPr>
              <w:rPr>
                <w:rFonts w:ascii="Arial" w:hAnsi="Arial" w:cs="Arial"/>
                <w:sz w:val="20"/>
                <w:szCs w:val="20"/>
              </w:rPr>
            </w:pPr>
          </w:p>
        </w:tc>
      </w:tr>
      <w:tr w:rsidR="00A060C8" w:rsidRPr="002D6164" w14:paraId="0606E25F" w14:textId="77777777" w:rsidTr="00A060C8">
        <w:tc>
          <w:tcPr>
            <w:tcW w:w="750" w:type="dxa"/>
            <w:vAlign w:val="bottom"/>
          </w:tcPr>
          <w:p w14:paraId="2C3AEEF7" w14:textId="77777777" w:rsidR="00A060C8" w:rsidRPr="002D6164" w:rsidRDefault="00A060C8" w:rsidP="00A060C8">
            <w:pPr>
              <w:rPr>
                <w:rFonts w:ascii="Arial" w:hAnsi="Arial" w:cs="Arial"/>
                <w:sz w:val="20"/>
                <w:szCs w:val="20"/>
              </w:rPr>
            </w:pPr>
            <w:r w:rsidRPr="002D6164">
              <w:rPr>
                <w:rFonts w:ascii="Arial" w:hAnsi="Arial" w:cs="Arial"/>
                <w:sz w:val="20"/>
                <w:szCs w:val="20"/>
              </w:rPr>
              <w:t>3</w:t>
            </w:r>
          </w:p>
        </w:tc>
        <w:tc>
          <w:tcPr>
            <w:tcW w:w="1150" w:type="dxa"/>
            <w:vAlign w:val="bottom"/>
          </w:tcPr>
          <w:p w14:paraId="6BEE4BB3" w14:textId="77777777" w:rsidR="00A060C8" w:rsidRPr="002D6164" w:rsidRDefault="00A060C8" w:rsidP="00A060C8">
            <w:pPr>
              <w:rPr>
                <w:rFonts w:ascii="Arial" w:hAnsi="Arial" w:cs="Arial"/>
                <w:sz w:val="20"/>
                <w:szCs w:val="20"/>
              </w:rPr>
            </w:pPr>
            <w:r w:rsidRPr="002D6164">
              <w:rPr>
                <w:rFonts w:ascii="Arial" w:hAnsi="Arial" w:cs="Arial"/>
                <w:sz w:val="20"/>
                <w:szCs w:val="20"/>
              </w:rPr>
              <w:t>AUFO3</w:t>
            </w:r>
          </w:p>
        </w:tc>
        <w:tc>
          <w:tcPr>
            <w:tcW w:w="2238" w:type="dxa"/>
          </w:tcPr>
          <w:p w14:paraId="2FDB074B" w14:textId="77777777" w:rsidR="00A060C8" w:rsidRPr="002D6164" w:rsidRDefault="00A060C8" w:rsidP="00A060C8">
            <w:pPr>
              <w:rPr>
                <w:rFonts w:ascii="Arial" w:hAnsi="Arial" w:cs="Arial"/>
                <w:sz w:val="20"/>
                <w:szCs w:val="20"/>
              </w:rPr>
            </w:pPr>
            <w:r w:rsidRPr="002D6164">
              <w:rPr>
                <w:rFonts w:ascii="Arial" w:hAnsi="Arial" w:cs="Arial"/>
                <w:sz w:val="20"/>
                <w:szCs w:val="20"/>
              </w:rPr>
              <w:t>Lower camp</w:t>
            </w:r>
          </w:p>
        </w:tc>
        <w:tc>
          <w:tcPr>
            <w:tcW w:w="1617" w:type="dxa"/>
          </w:tcPr>
          <w:p w14:paraId="00B38611" w14:textId="77777777" w:rsidR="00A060C8" w:rsidRPr="002D6164" w:rsidRDefault="00A060C8" w:rsidP="00A060C8">
            <w:pPr>
              <w:rPr>
                <w:rFonts w:ascii="Arial" w:hAnsi="Arial" w:cs="Arial"/>
                <w:sz w:val="20"/>
                <w:szCs w:val="20"/>
              </w:rPr>
            </w:pPr>
            <w:r w:rsidRPr="002D6164">
              <w:rPr>
                <w:rFonts w:ascii="Arial" w:hAnsi="Arial" w:cs="Arial"/>
                <w:sz w:val="20"/>
                <w:szCs w:val="20"/>
              </w:rPr>
              <w:t>Grand nine</w:t>
            </w:r>
          </w:p>
        </w:tc>
        <w:tc>
          <w:tcPr>
            <w:tcW w:w="1163" w:type="dxa"/>
          </w:tcPr>
          <w:p w14:paraId="022AE809" w14:textId="434220C0"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43145B0A" w14:textId="77777777" w:rsidR="00A060C8" w:rsidRPr="002D6164" w:rsidRDefault="00A060C8" w:rsidP="00A060C8">
            <w:pPr>
              <w:rPr>
                <w:rFonts w:ascii="Arial" w:hAnsi="Arial" w:cs="Arial"/>
                <w:sz w:val="20"/>
                <w:szCs w:val="20"/>
              </w:rPr>
            </w:pPr>
            <w:r w:rsidRPr="002D6164">
              <w:rPr>
                <w:rFonts w:ascii="Arial" w:hAnsi="Arial" w:cs="Arial"/>
                <w:sz w:val="20"/>
                <w:szCs w:val="20"/>
              </w:rPr>
              <w:t>AAA</w:t>
            </w:r>
          </w:p>
        </w:tc>
        <w:tc>
          <w:tcPr>
            <w:tcW w:w="1407" w:type="dxa"/>
          </w:tcPr>
          <w:p w14:paraId="7EF575B1" w14:textId="77777777" w:rsidR="00A060C8" w:rsidRPr="002D6164" w:rsidRDefault="00A060C8" w:rsidP="00A060C8">
            <w:pPr>
              <w:rPr>
                <w:rFonts w:ascii="Arial" w:hAnsi="Arial" w:cs="Arial"/>
                <w:sz w:val="20"/>
                <w:szCs w:val="20"/>
              </w:rPr>
            </w:pPr>
            <w:r w:rsidRPr="002D6164">
              <w:rPr>
                <w:rFonts w:ascii="Arial" w:hAnsi="Arial" w:cs="Arial"/>
                <w:sz w:val="20"/>
                <w:szCs w:val="20"/>
              </w:rPr>
              <w:t>33.28</w:t>
            </w:r>
          </w:p>
        </w:tc>
        <w:tc>
          <w:tcPr>
            <w:tcW w:w="1437" w:type="dxa"/>
            <w:vMerge/>
          </w:tcPr>
          <w:p w14:paraId="29B0FDD7" w14:textId="77777777" w:rsidR="00A060C8" w:rsidRPr="002D6164" w:rsidRDefault="00A060C8" w:rsidP="00A060C8">
            <w:pPr>
              <w:rPr>
                <w:rFonts w:ascii="Arial" w:hAnsi="Arial" w:cs="Arial"/>
                <w:sz w:val="20"/>
                <w:szCs w:val="20"/>
              </w:rPr>
            </w:pPr>
          </w:p>
        </w:tc>
      </w:tr>
      <w:tr w:rsidR="00A060C8" w:rsidRPr="002D6164" w14:paraId="32CE90E8" w14:textId="77777777" w:rsidTr="00A060C8">
        <w:tc>
          <w:tcPr>
            <w:tcW w:w="750" w:type="dxa"/>
            <w:vAlign w:val="bottom"/>
          </w:tcPr>
          <w:p w14:paraId="51271201" w14:textId="77777777" w:rsidR="00A060C8" w:rsidRPr="002D6164" w:rsidRDefault="00A060C8" w:rsidP="00A060C8">
            <w:pPr>
              <w:rPr>
                <w:rFonts w:ascii="Arial" w:hAnsi="Arial" w:cs="Arial"/>
                <w:sz w:val="20"/>
                <w:szCs w:val="20"/>
              </w:rPr>
            </w:pPr>
            <w:r w:rsidRPr="002D6164">
              <w:rPr>
                <w:rFonts w:ascii="Arial" w:hAnsi="Arial" w:cs="Arial"/>
                <w:sz w:val="20"/>
                <w:szCs w:val="20"/>
              </w:rPr>
              <w:t>4</w:t>
            </w:r>
          </w:p>
        </w:tc>
        <w:tc>
          <w:tcPr>
            <w:tcW w:w="1150" w:type="dxa"/>
            <w:vAlign w:val="bottom"/>
          </w:tcPr>
          <w:p w14:paraId="62EA92BE" w14:textId="77777777" w:rsidR="00A060C8" w:rsidRPr="002D6164" w:rsidRDefault="00A060C8" w:rsidP="00A060C8">
            <w:pPr>
              <w:rPr>
                <w:rFonts w:ascii="Arial" w:hAnsi="Arial" w:cs="Arial"/>
                <w:sz w:val="20"/>
                <w:szCs w:val="20"/>
              </w:rPr>
            </w:pPr>
            <w:r w:rsidRPr="002D6164">
              <w:rPr>
                <w:rFonts w:ascii="Arial" w:hAnsi="Arial" w:cs="Arial"/>
                <w:sz w:val="20"/>
                <w:szCs w:val="20"/>
              </w:rPr>
              <w:t>AUFO4</w:t>
            </w:r>
          </w:p>
        </w:tc>
        <w:tc>
          <w:tcPr>
            <w:tcW w:w="2238" w:type="dxa"/>
          </w:tcPr>
          <w:p w14:paraId="5C0C6FD1"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Anaipatti</w:t>
            </w:r>
            <w:proofErr w:type="spellEnd"/>
          </w:p>
        </w:tc>
        <w:tc>
          <w:tcPr>
            <w:tcW w:w="1617" w:type="dxa"/>
          </w:tcPr>
          <w:p w14:paraId="642A9B3C" w14:textId="77777777" w:rsidR="00A060C8" w:rsidRPr="002D6164" w:rsidRDefault="00A060C8" w:rsidP="00A060C8">
            <w:pPr>
              <w:rPr>
                <w:rFonts w:ascii="Arial" w:hAnsi="Arial" w:cs="Arial"/>
                <w:sz w:val="20"/>
                <w:szCs w:val="20"/>
              </w:rPr>
            </w:pPr>
            <w:r w:rsidRPr="002D6164">
              <w:rPr>
                <w:rFonts w:ascii="Arial" w:hAnsi="Arial" w:cs="Arial"/>
                <w:sz w:val="20"/>
                <w:szCs w:val="20"/>
              </w:rPr>
              <w:t>Grand nine</w:t>
            </w:r>
          </w:p>
        </w:tc>
        <w:tc>
          <w:tcPr>
            <w:tcW w:w="1163" w:type="dxa"/>
          </w:tcPr>
          <w:p w14:paraId="519245BB" w14:textId="77777777" w:rsidR="00A060C8" w:rsidRPr="002D6164" w:rsidRDefault="00A060C8" w:rsidP="00A060C8">
            <w:pPr>
              <w:rPr>
                <w:rFonts w:ascii="Arial" w:hAnsi="Arial" w:cs="Arial"/>
                <w:sz w:val="20"/>
                <w:szCs w:val="20"/>
              </w:rPr>
            </w:pPr>
            <w:r w:rsidRPr="002D6164">
              <w:rPr>
                <w:rFonts w:ascii="Arial" w:hAnsi="Arial" w:cs="Arial"/>
                <w:sz w:val="20"/>
                <w:szCs w:val="20"/>
              </w:rPr>
              <w:t>7</w:t>
            </w:r>
          </w:p>
        </w:tc>
        <w:tc>
          <w:tcPr>
            <w:tcW w:w="1137" w:type="dxa"/>
          </w:tcPr>
          <w:p w14:paraId="7389F737" w14:textId="77777777" w:rsidR="00A060C8" w:rsidRPr="002D6164" w:rsidRDefault="00A060C8" w:rsidP="00A060C8">
            <w:pPr>
              <w:rPr>
                <w:rFonts w:ascii="Arial" w:hAnsi="Arial" w:cs="Arial"/>
                <w:sz w:val="20"/>
                <w:szCs w:val="20"/>
              </w:rPr>
            </w:pPr>
            <w:r w:rsidRPr="002D6164">
              <w:rPr>
                <w:rFonts w:ascii="Arial" w:hAnsi="Arial" w:cs="Arial"/>
                <w:sz w:val="20"/>
                <w:szCs w:val="20"/>
              </w:rPr>
              <w:t>AAA</w:t>
            </w:r>
          </w:p>
        </w:tc>
        <w:tc>
          <w:tcPr>
            <w:tcW w:w="1407" w:type="dxa"/>
          </w:tcPr>
          <w:p w14:paraId="0EDDE27C" w14:textId="77777777" w:rsidR="00A060C8" w:rsidRPr="002D6164" w:rsidRDefault="00A060C8" w:rsidP="00A060C8">
            <w:pPr>
              <w:rPr>
                <w:rFonts w:ascii="Arial" w:hAnsi="Arial" w:cs="Arial"/>
                <w:sz w:val="20"/>
                <w:szCs w:val="20"/>
              </w:rPr>
            </w:pPr>
            <w:r w:rsidRPr="002D6164">
              <w:rPr>
                <w:rFonts w:ascii="Arial" w:hAnsi="Arial" w:cs="Arial"/>
                <w:sz w:val="20"/>
                <w:szCs w:val="20"/>
              </w:rPr>
              <w:t>63.63</w:t>
            </w:r>
          </w:p>
        </w:tc>
        <w:tc>
          <w:tcPr>
            <w:tcW w:w="1437" w:type="dxa"/>
            <w:vMerge/>
          </w:tcPr>
          <w:p w14:paraId="714658EE" w14:textId="77777777" w:rsidR="00A060C8" w:rsidRPr="002D6164" w:rsidRDefault="00A060C8" w:rsidP="00A060C8">
            <w:pPr>
              <w:rPr>
                <w:rFonts w:ascii="Arial" w:hAnsi="Arial" w:cs="Arial"/>
                <w:sz w:val="20"/>
                <w:szCs w:val="20"/>
              </w:rPr>
            </w:pPr>
          </w:p>
        </w:tc>
      </w:tr>
      <w:tr w:rsidR="00A060C8" w:rsidRPr="002D6164" w14:paraId="02A4309C" w14:textId="77777777" w:rsidTr="00A060C8">
        <w:tc>
          <w:tcPr>
            <w:tcW w:w="750" w:type="dxa"/>
            <w:vAlign w:val="bottom"/>
          </w:tcPr>
          <w:p w14:paraId="3999E43B" w14:textId="77777777" w:rsidR="00A060C8" w:rsidRPr="002D6164" w:rsidRDefault="00A060C8" w:rsidP="00A060C8">
            <w:pPr>
              <w:rPr>
                <w:rFonts w:ascii="Arial" w:hAnsi="Arial" w:cs="Arial"/>
                <w:sz w:val="20"/>
                <w:szCs w:val="20"/>
              </w:rPr>
            </w:pPr>
            <w:r w:rsidRPr="002D6164">
              <w:rPr>
                <w:rFonts w:ascii="Arial" w:hAnsi="Arial" w:cs="Arial"/>
                <w:sz w:val="20"/>
                <w:szCs w:val="20"/>
              </w:rPr>
              <w:t>5</w:t>
            </w:r>
          </w:p>
        </w:tc>
        <w:tc>
          <w:tcPr>
            <w:tcW w:w="1150" w:type="dxa"/>
            <w:vAlign w:val="bottom"/>
          </w:tcPr>
          <w:p w14:paraId="5FD57E01" w14:textId="77777777" w:rsidR="00A060C8" w:rsidRPr="002D6164" w:rsidRDefault="00A060C8" w:rsidP="00A060C8">
            <w:pPr>
              <w:rPr>
                <w:rFonts w:ascii="Arial" w:hAnsi="Arial" w:cs="Arial"/>
                <w:sz w:val="20"/>
                <w:szCs w:val="20"/>
              </w:rPr>
            </w:pPr>
            <w:r w:rsidRPr="002D6164">
              <w:rPr>
                <w:rFonts w:ascii="Arial" w:hAnsi="Arial" w:cs="Arial"/>
                <w:sz w:val="20"/>
                <w:szCs w:val="20"/>
              </w:rPr>
              <w:t>AUFO5</w:t>
            </w:r>
          </w:p>
        </w:tc>
        <w:tc>
          <w:tcPr>
            <w:tcW w:w="2238" w:type="dxa"/>
          </w:tcPr>
          <w:p w14:paraId="1C4FCCA6"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Kokilapuram</w:t>
            </w:r>
            <w:proofErr w:type="spellEnd"/>
          </w:p>
        </w:tc>
        <w:tc>
          <w:tcPr>
            <w:tcW w:w="1617" w:type="dxa"/>
          </w:tcPr>
          <w:p w14:paraId="3C6ABF71" w14:textId="784358C8" w:rsidR="00A060C8" w:rsidRPr="002D6164" w:rsidRDefault="00A060C8" w:rsidP="00A060C8">
            <w:pPr>
              <w:rPr>
                <w:rFonts w:ascii="Arial" w:hAnsi="Arial" w:cs="Arial"/>
                <w:sz w:val="20"/>
                <w:szCs w:val="20"/>
              </w:rPr>
            </w:pPr>
            <w:r w:rsidRPr="002D6164">
              <w:rPr>
                <w:rFonts w:ascii="Arial" w:hAnsi="Arial" w:cs="Arial"/>
                <w:sz w:val="20"/>
                <w:szCs w:val="20"/>
              </w:rPr>
              <w:t>Ney Poovan</w:t>
            </w:r>
          </w:p>
        </w:tc>
        <w:tc>
          <w:tcPr>
            <w:tcW w:w="1163" w:type="dxa"/>
          </w:tcPr>
          <w:p w14:paraId="663F224C" w14:textId="3AAABE79" w:rsidR="00A060C8" w:rsidRPr="002D6164" w:rsidRDefault="00A060C8" w:rsidP="00A060C8">
            <w:pPr>
              <w:rPr>
                <w:rFonts w:ascii="Arial" w:hAnsi="Arial" w:cs="Arial"/>
                <w:sz w:val="20"/>
                <w:szCs w:val="20"/>
              </w:rPr>
            </w:pPr>
            <w:r w:rsidRPr="002D6164">
              <w:rPr>
                <w:rFonts w:ascii="Arial" w:hAnsi="Arial" w:cs="Arial"/>
                <w:sz w:val="20"/>
                <w:szCs w:val="20"/>
              </w:rPr>
              <w:t>9</w:t>
            </w:r>
          </w:p>
        </w:tc>
        <w:tc>
          <w:tcPr>
            <w:tcW w:w="1137" w:type="dxa"/>
          </w:tcPr>
          <w:p w14:paraId="1F13AC0E" w14:textId="77777777" w:rsidR="00A060C8" w:rsidRPr="002D6164" w:rsidRDefault="00A060C8" w:rsidP="00A060C8">
            <w:pPr>
              <w:rPr>
                <w:rFonts w:ascii="Arial" w:hAnsi="Arial" w:cs="Arial"/>
                <w:sz w:val="20"/>
                <w:szCs w:val="20"/>
              </w:rPr>
            </w:pPr>
            <w:r w:rsidRPr="002D6164">
              <w:rPr>
                <w:rFonts w:ascii="Arial" w:hAnsi="Arial" w:cs="Arial"/>
                <w:sz w:val="20"/>
                <w:szCs w:val="20"/>
              </w:rPr>
              <w:t>AB</w:t>
            </w:r>
          </w:p>
        </w:tc>
        <w:tc>
          <w:tcPr>
            <w:tcW w:w="1407" w:type="dxa"/>
          </w:tcPr>
          <w:p w14:paraId="50BC64E2" w14:textId="364248BA" w:rsidR="00A060C8" w:rsidRPr="002D6164" w:rsidRDefault="00A060C8" w:rsidP="00A060C8">
            <w:pPr>
              <w:rPr>
                <w:rFonts w:ascii="Arial" w:hAnsi="Arial" w:cs="Arial"/>
                <w:sz w:val="20"/>
                <w:szCs w:val="20"/>
              </w:rPr>
            </w:pPr>
            <w:r w:rsidRPr="002D6164">
              <w:rPr>
                <w:rFonts w:ascii="Arial" w:hAnsi="Arial" w:cs="Arial"/>
                <w:sz w:val="20"/>
                <w:szCs w:val="20"/>
              </w:rPr>
              <w:t>69.43</w:t>
            </w:r>
          </w:p>
        </w:tc>
        <w:tc>
          <w:tcPr>
            <w:tcW w:w="1437" w:type="dxa"/>
            <w:vMerge/>
          </w:tcPr>
          <w:p w14:paraId="66771D19" w14:textId="77777777" w:rsidR="00A060C8" w:rsidRPr="002D6164" w:rsidRDefault="00A060C8" w:rsidP="00A060C8">
            <w:pPr>
              <w:rPr>
                <w:rFonts w:ascii="Arial" w:hAnsi="Arial" w:cs="Arial"/>
                <w:sz w:val="20"/>
                <w:szCs w:val="20"/>
              </w:rPr>
            </w:pPr>
          </w:p>
        </w:tc>
      </w:tr>
      <w:tr w:rsidR="00A060C8" w:rsidRPr="002D6164" w14:paraId="2362AE4F" w14:textId="77777777" w:rsidTr="00A060C8">
        <w:tc>
          <w:tcPr>
            <w:tcW w:w="750" w:type="dxa"/>
            <w:vAlign w:val="bottom"/>
          </w:tcPr>
          <w:p w14:paraId="6FE9930E" w14:textId="77777777" w:rsidR="00A060C8" w:rsidRPr="002D6164" w:rsidRDefault="00A060C8" w:rsidP="00A060C8">
            <w:pPr>
              <w:rPr>
                <w:rFonts w:ascii="Arial" w:hAnsi="Arial" w:cs="Arial"/>
                <w:sz w:val="20"/>
                <w:szCs w:val="20"/>
              </w:rPr>
            </w:pPr>
            <w:r w:rsidRPr="002D6164">
              <w:rPr>
                <w:rFonts w:ascii="Arial" w:hAnsi="Arial" w:cs="Arial"/>
                <w:sz w:val="20"/>
                <w:szCs w:val="20"/>
              </w:rPr>
              <w:t>6</w:t>
            </w:r>
          </w:p>
        </w:tc>
        <w:tc>
          <w:tcPr>
            <w:tcW w:w="1150" w:type="dxa"/>
            <w:vAlign w:val="bottom"/>
          </w:tcPr>
          <w:p w14:paraId="6EBB7DBE" w14:textId="77777777" w:rsidR="00A060C8" w:rsidRPr="002D6164" w:rsidRDefault="00A060C8" w:rsidP="00A060C8">
            <w:pPr>
              <w:rPr>
                <w:rFonts w:ascii="Arial" w:hAnsi="Arial" w:cs="Arial"/>
                <w:sz w:val="20"/>
                <w:szCs w:val="20"/>
              </w:rPr>
            </w:pPr>
            <w:r w:rsidRPr="002D6164">
              <w:rPr>
                <w:rFonts w:ascii="Arial" w:hAnsi="Arial" w:cs="Arial"/>
                <w:sz w:val="20"/>
                <w:szCs w:val="20"/>
              </w:rPr>
              <w:t>AUFO6</w:t>
            </w:r>
          </w:p>
        </w:tc>
        <w:tc>
          <w:tcPr>
            <w:tcW w:w="2238" w:type="dxa"/>
          </w:tcPr>
          <w:p w14:paraId="29D3C3F5"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Pinnathur</w:t>
            </w:r>
            <w:proofErr w:type="spellEnd"/>
          </w:p>
        </w:tc>
        <w:tc>
          <w:tcPr>
            <w:tcW w:w="1617" w:type="dxa"/>
          </w:tcPr>
          <w:p w14:paraId="3C115111" w14:textId="77777777" w:rsidR="00A060C8" w:rsidRPr="002D6164" w:rsidRDefault="00A060C8" w:rsidP="00A060C8">
            <w:pPr>
              <w:rPr>
                <w:rFonts w:ascii="Arial" w:hAnsi="Arial" w:cs="Arial"/>
                <w:sz w:val="20"/>
                <w:szCs w:val="20"/>
              </w:rPr>
            </w:pPr>
            <w:r w:rsidRPr="002D6164">
              <w:rPr>
                <w:rFonts w:ascii="Arial" w:hAnsi="Arial" w:cs="Arial"/>
                <w:sz w:val="20"/>
                <w:szCs w:val="20"/>
              </w:rPr>
              <w:t>Monthan</w:t>
            </w:r>
          </w:p>
        </w:tc>
        <w:tc>
          <w:tcPr>
            <w:tcW w:w="1163" w:type="dxa"/>
          </w:tcPr>
          <w:p w14:paraId="7F5FC274"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17B3CEB5" w14:textId="17F33C40" w:rsidR="00A060C8" w:rsidRPr="002D6164" w:rsidRDefault="00A060C8" w:rsidP="00A060C8">
            <w:pPr>
              <w:rPr>
                <w:rFonts w:ascii="Arial" w:hAnsi="Arial" w:cs="Arial"/>
                <w:sz w:val="20"/>
                <w:szCs w:val="20"/>
              </w:rPr>
            </w:pPr>
            <w:r w:rsidRPr="002D6164">
              <w:rPr>
                <w:rFonts w:ascii="Arial" w:hAnsi="Arial" w:cs="Arial"/>
                <w:sz w:val="20"/>
                <w:szCs w:val="20"/>
              </w:rPr>
              <w:t>ABB</w:t>
            </w:r>
          </w:p>
        </w:tc>
        <w:tc>
          <w:tcPr>
            <w:tcW w:w="1407" w:type="dxa"/>
          </w:tcPr>
          <w:p w14:paraId="680DC540" w14:textId="77777777" w:rsidR="00A060C8" w:rsidRPr="002D6164" w:rsidRDefault="00A060C8" w:rsidP="00A060C8">
            <w:pPr>
              <w:rPr>
                <w:rFonts w:ascii="Arial" w:hAnsi="Arial" w:cs="Arial"/>
                <w:sz w:val="20"/>
                <w:szCs w:val="20"/>
              </w:rPr>
            </w:pPr>
            <w:r w:rsidRPr="002D6164">
              <w:rPr>
                <w:rFonts w:ascii="Arial" w:hAnsi="Arial" w:cs="Arial"/>
                <w:sz w:val="20"/>
                <w:szCs w:val="20"/>
              </w:rPr>
              <w:t>16.36</w:t>
            </w:r>
          </w:p>
        </w:tc>
        <w:tc>
          <w:tcPr>
            <w:tcW w:w="1437" w:type="dxa"/>
            <w:vMerge w:val="restart"/>
          </w:tcPr>
          <w:p w14:paraId="73551DBC" w14:textId="1C476028" w:rsidR="00A060C8" w:rsidRPr="002D6164" w:rsidRDefault="00A060C8" w:rsidP="00A060C8">
            <w:pPr>
              <w:rPr>
                <w:rFonts w:ascii="Arial" w:hAnsi="Arial" w:cs="Arial"/>
                <w:sz w:val="20"/>
                <w:szCs w:val="20"/>
              </w:rPr>
            </w:pPr>
            <w:r w:rsidRPr="002D6164">
              <w:rPr>
                <w:rFonts w:ascii="Arial" w:hAnsi="Arial" w:cs="Arial"/>
                <w:sz w:val="20"/>
                <w:szCs w:val="20"/>
              </w:rPr>
              <w:t>14.06</w:t>
            </w:r>
            <w:r w:rsidR="00591D99">
              <w:rPr>
                <w:rFonts w:ascii="Arial" w:hAnsi="Arial" w:cs="Arial"/>
                <w:sz w:val="20"/>
                <w:szCs w:val="20"/>
              </w:rPr>
              <w:t xml:space="preserve"> (22.02)</w:t>
            </w:r>
          </w:p>
        </w:tc>
      </w:tr>
      <w:tr w:rsidR="00A060C8" w:rsidRPr="002D6164" w14:paraId="23852C56" w14:textId="77777777" w:rsidTr="00A060C8">
        <w:tc>
          <w:tcPr>
            <w:tcW w:w="750" w:type="dxa"/>
            <w:vAlign w:val="bottom"/>
          </w:tcPr>
          <w:p w14:paraId="1BC5CDAA" w14:textId="77777777" w:rsidR="00A060C8" w:rsidRPr="002D6164" w:rsidRDefault="00A060C8" w:rsidP="00A060C8">
            <w:pPr>
              <w:rPr>
                <w:rFonts w:ascii="Arial" w:hAnsi="Arial" w:cs="Arial"/>
                <w:sz w:val="20"/>
                <w:szCs w:val="20"/>
              </w:rPr>
            </w:pPr>
            <w:r w:rsidRPr="002D6164">
              <w:rPr>
                <w:rFonts w:ascii="Arial" w:hAnsi="Arial" w:cs="Arial"/>
                <w:sz w:val="20"/>
                <w:szCs w:val="20"/>
              </w:rPr>
              <w:t>7</w:t>
            </w:r>
          </w:p>
        </w:tc>
        <w:tc>
          <w:tcPr>
            <w:tcW w:w="1150" w:type="dxa"/>
            <w:vAlign w:val="bottom"/>
          </w:tcPr>
          <w:p w14:paraId="0E6FB8BF" w14:textId="77777777" w:rsidR="00A060C8" w:rsidRPr="002D6164" w:rsidRDefault="00A060C8" w:rsidP="00A060C8">
            <w:pPr>
              <w:rPr>
                <w:rFonts w:ascii="Arial" w:hAnsi="Arial" w:cs="Arial"/>
                <w:sz w:val="20"/>
                <w:szCs w:val="20"/>
              </w:rPr>
            </w:pPr>
            <w:r w:rsidRPr="002D6164">
              <w:rPr>
                <w:rFonts w:ascii="Arial" w:hAnsi="Arial" w:cs="Arial"/>
                <w:sz w:val="20"/>
                <w:szCs w:val="20"/>
              </w:rPr>
              <w:t>AUFO7</w:t>
            </w:r>
          </w:p>
        </w:tc>
        <w:tc>
          <w:tcPr>
            <w:tcW w:w="2238" w:type="dxa"/>
          </w:tcPr>
          <w:p w14:paraId="6F0F1D86"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Ayepettai</w:t>
            </w:r>
            <w:proofErr w:type="spellEnd"/>
          </w:p>
        </w:tc>
        <w:tc>
          <w:tcPr>
            <w:tcW w:w="1617" w:type="dxa"/>
          </w:tcPr>
          <w:p w14:paraId="31EC88FA" w14:textId="77777777" w:rsidR="00A060C8" w:rsidRPr="002D6164" w:rsidRDefault="00A060C8" w:rsidP="00A060C8">
            <w:pPr>
              <w:rPr>
                <w:rFonts w:ascii="Arial" w:hAnsi="Arial" w:cs="Arial"/>
                <w:sz w:val="20"/>
                <w:szCs w:val="20"/>
              </w:rPr>
            </w:pPr>
            <w:r w:rsidRPr="002D6164">
              <w:rPr>
                <w:rFonts w:ascii="Arial" w:hAnsi="Arial" w:cs="Arial"/>
                <w:sz w:val="20"/>
                <w:szCs w:val="20"/>
              </w:rPr>
              <w:t>Monthan</w:t>
            </w:r>
          </w:p>
        </w:tc>
        <w:tc>
          <w:tcPr>
            <w:tcW w:w="1163" w:type="dxa"/>
          </w:tcPr>
          <w:p w14:paraId="5A4FBCDB" w14:textId="77777777" w:rsidR="00A060C8" w:rsidRPr="002D6164" w:rsidRDefault="00A060C8" w:rsidP="00A060C8">
            <w:pPr>
              <w:rPr>
                <w:rFonts w:ascii="Arial" w:hAnsi="Arial" w:cs="Arial"/>
                <w:sz w:val="20"/>
                <w:szCs w:val="20"/>
              </w:rPr>
            </w:pPr>
            <w:r w:rsidRPr="002D6164">
              <w:rPr>
                <w:rFonts w:ascii="Arial" w:hAnsi="Arial" w:cs="Arial"/>
                <w:sz w:val="20"/>
                <w:szCs w:val="20"/>
              </w:rPr>
              <w:t>9</w:t>
            </w:r>
          </w:p>
        </w:tc>
        <w:tc>
          <w:tcPr>
            <w:tcW w:w="1137" w:type="dxa"/>
          </w:tcPr>
          <w:p w14:paraId="400CF5D3" w14:textId="77777777" w:rsidR="00A060C8" w:rsidRPr="002D6164" w:rsidRDefault="00A060C8" w:rsidP="00A060C8">
            <w:pPr>
              <w:rPr>
                <w:rFonts w:ascii="Arial" w:hAnsi="Arial" w:cs="Arial"/>
                <w:sz w:val="20"/>
                <w:szCs w:val="20"/>
              </w:rPr>
            </w:pPr>
            <w:r w:rsidRPr="002D6164">
              <w:rPr>
                <w:rFonts w:ascii="Arial" w:hAnsi="Arial" w:cs="Arial"/>
                <w:sz w:val="20"/>
                <w:szCs w:val="20"/>
              </w:rPr>
              <w:t>ABB</w:t>
            </w:r>
          </w:p>
        </w:tc>
        <w:tc>
          <w:tcPr>
            <w:tcW w:w="1407" w:type="dxa"/>
          </w:tcPr>
          <w:p w14:paraId="4C3F7871" w14:textId="77777777" w:rsidR="00A060C8" w:rsidRPr="002D6164" w:rsidRDefault="00A060C8" w:rsidP="00A060C8">
            <w:pPr>
              <w:rPr>
                <w:rFonts w:ascii="Arial" w:hAnsi="Arial" w:cs="Arial"/>
                <w:sz w:val="20"/>
                <w:szCs w:val="20"/>
              </w:rPr>
            </w:pPr>
            <w:r w:rsidRPr="002D6164">
              <w:rPr>
                <w:rFonts w:ascii="Arial" w:hAnsi="Arial" w:cs="Arial"/>
                <w:sz w:val="20"/>
                <w:szCs w:val="20"/>
              </w:rPr>
              <w:t>11.76</w:t>
            </w:r>
          </w:p>
        </w:tc>
        <w:tc>
          <w:tcPr>
            <w:tcW w:w="1437" w:type="dxa"/>
            <w:vMerge/>
          </w:tcPr>
          <w:p w14:paraId="39FC6A42" w14:textId="77777777" w:rsidR="00A060C8" w:rsidRPr="002D6164" w:rsidRDefault="00A060C8" w:rsidP="00A060C8">
            <w:pPr>
              <w:rPr>
                <w:rFonts w:ascii="Arial" w:hAnsi="Arial" w:cs="Arial"/>
                <w:sz w:val="20"/>
                <w:szCs w:val="20"/>
              </w:rPr>
            </w:pPr>
          </w:p>
        </w:tc>
      </w:tr>
      <w:tr w:rsidR="00A060C8" w:rsidRPr="002D6164" w14:paraId="721123B3" w14:textId="77777777" w:rsidTr="00A060C8">
        <w:tc>
          <w:tcPr>
            <w:tcW w:w="750" w:type="dxa"/>
            <w:vAlign w:val="bottom"/>
          </w:tcPr>
          <w:p w14:paraId="4702A839"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50" w:type="dxa"/>
            <w:vAlign w:val="bottom"/>
          </w:tcPr>
          <w:p w14:paraId="4BFC6966" w14:textId="77777777" w:rsidR="00A060C8" w:rsidRPr="002D6164" w:rsidRDefault="00A060C8" w:rsidP="00A060C8">
            <w:pPr>
              <w:rPr>
                <w:rFonts w:ascii="Arial" w:hAnsi="Arial" w:cs="Arial"/>
                <w:sz w:val="20"/>
                <w:szCs w:val="20"/>
              </w:rPr>
            </w:pPr>
            <w:r w:rsidRPr="002D6164">
              <w:rPr>
                <w:rFonts w:ascii="Arial" w:hAnsi="Arial" w:cs="Arial"/>
                <w:sz w:val="20"/>
                <w:szCs w:val="20"/>
              </w:rPr>
              <w:t>AUFO8</w:t>
            </w:r>
          </w:p>
        </w:tc>
        <w:tc>
          <w:tcPr>
            <w:tcW w:w="2238" w:type="dxa"/>
          </w:tcPr>
          <w:p w14:paraId="2D644DF7"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Thottiyam</w:t>
            </w:r>
            <w:proofErr w:type="spellEnd"/>
          </w:p>
        </w:tc>
        <w:tc>
          <w:tcPr>
            <w:tcW w:w="1617" w:type="dxa"/>
          </w:tcPr>
          <w:p w14:paraId="7C0FC362" w14:textId="77777777" w:rsidR="00A060C8" w:rsidRPr="002D6164" w:rsidRDefault="00A060C8" w:rsidP="00A060C8">
            <w:pPr>
              <w:rPr>
                <w:rFonts w:ascii="Arial" w:hAnsi="Arial" w:cs="Arial"/>
                <w:sz w:val="20"/>
                <w:szCs w:val="20"/>
              </w:rPr>
            </w:pPr>
            <w:r w:rsidRPr="002D6164">
              <w:rPr>
                <w:rFonts w:ascii="Arial" w:hAnsi="Arial" w:cs="Arial"/>
                <w:sz w:val="20"/>
                <w:szCs w:val="20"/>
              </w:rPr>
              <w:t>Ney Poovan</w:t>
            </w:r>
          </w:p>
        </w:tc>
        <w:tc>
          <w:tcPr>
            <w:tcW w:w="1163" w:type="dxa"/>
          </w:tcPr>
          <w:p w14:paraId="03C791D3" w14:textId="77777777" w:rsidR="00A060C8" w:rsidRPr="002D6164" w:rsidRDefault="00A060C8" w:rsidP="00A060C8">
            <w:pPr>
              <w:rPr>
                <w:rFonts w:ascii="Arial" w:hAnsi="Arial" w:cs="Arial"/>
                <w:sz w:val="20"/>
                <w:szCs w:val="20"/>
              </w:rPr>
            </w:pPr>
            <w:r w:rsidRPr="002D6164">
              <w:rPr>
                <w:rFonts w:ascii="Arial" w:hAnsi="Arial" w:cs="Arial"/>
                <w:sz w:val="20"/>
                <w:szCs w:val="20"/>
              </w:rPr>
              <w:t>9</w:t>
            </w:r>
          </w:p>
        </w:tc>
        <w:tc>
          <w:tcPr>
            <w:tcW w:w="1137" w:type="dxa"/>
          </w:tcPr>
          <w:p w14:paraId="1A31EBA6" w14:textId="3A8D6E0F" w:rsidR="00A060C8" w:rsidRPr="002D6164" w:rsidRDefault="00A060C8" w:rsidP="00A060C8">
            <w:pPr>
              <w:rPr>
                <w:rFonts w:ascii="Arial" w:hAnsi="Arial" w:cs="Arial"/>
                <w:sz w:val="20"/>
                <w:szCs w:val="20"/>
              </w:rPr>
            </w:pPr>
            <w:r w:rsidRPr="002D6164">
              <w:rPr>
                <w:rFonts w:ascii="Arial" w:hAnsi="Arial" w:cs="Arial"/>
                <w:sz w:val="20"/>
                <w:szCs w:val="20"/>
              </w:rPr>
              <w:t>AB</w:t>
            </w:r>
          </w:p>
        </w:tc>
        <w:tc>
          <w:tcPr>
            <w:tcW w:w="1407" w:type="dxa"/>
          </w:tcPr>
          <w:p w14:paraId="082A084A" w14:textId="77777777" w:rsidR="00A060C8" w:rsidRPr="002D6164" w:rsidRDefault="00A060C8" w:rsidP="00A060C8">
            <w:pPr>
              <w:rPr>
                <w:rFonts w:ascii="Arial" w:hAnsi="Arial" w:cs="Arial"/>
                <w:sz w:val="20"/>
                <w:szCs w:val="20"/>
              </w:rPr>
            </w:pPr>
            <w:r w:rsidRPr="002D6164">
              <w:rPr>
                <w:rFonts w:ascii="Arial" w:hAnsi="Arial" w:cs="Arial"/>
                <w:sz w:val="20"/>
                <w:szCs w:val="20"/>
              </w:rPr>
              <w:t>45.25</w:t>
            </w:r>
          </w:p>
        </w:tc>
        <w:tc>
          <w:tcPr>
            <w:tcW w:w="1437" w:type="dxa"/>
            <w:vMerge w:val="restart"/>
          </w:tcPr>
          <w:p w14:paraId="4F8CAF36" w14:textId="77777777" w:rsidR="00A060C8" w:rsidRPr="002D6164" w:rsidRDefault="00A060C8" w:rsidP="00A060C8">
            <w:pPr>
              <w:rPr>
                <w:rFonts w:ascii="Arial" w:hAnsi="Arial" w:cs="Arial"/>
                <w:sz w:val="20"/>
                <w:szCs w:val="20"/>
              </w:rPr>
            </w:pPr>
          </w:p>
          <w:p w14:paraId="632A8A86" w14:textId="4EBEDF53" w:rsidR="00A060C8" w:rsidRPr="002D6164" w:rsidRDefault="00A060C8" w:rsidP="00A060C8">
            <w:pPr>
              <w:rPr>
                <w:rFonts w:ascii="Arial" w:hAnsi="Arial" w:cs="Arial"/>
                <w:sz w:val="20"/>
                <w:szCs w:val="20"/>
              </w:rPr>
            </w:pPr>
            <w:r w:rsidRPr="002D6164">
              <w:rPr>
                <w:rFonts w:ascii="Arial" w:hAnsi="Arial" w:cs="Arial"/>
                <w:sz w:val="20"/>
                <w:szCs w:val="20"/>
              </w:rPr>
              <w:t>41.73</w:t>
            </w:r>
            <w:r w:rsidR="00591D99">
              <w:rPr>
                <w:rFonts w:ascii="Arial" w:hAnsi="Arial" w:cs="Arial"/>
                <w:sz w:val="20"/>
                <w:szCs w:val="20"/>
              </w:rPr>
              <w:t xml:space="preserve"> (40.24)</w:t>
            </w:r>
          </w:p>
        </w:tc>
      </w:tr>
      <w:tr w:rsidR="00A060C8" w:rsidRPr="002D6164" w14:paraId="18EB9B10" w14:textId="77777777" w:rsidTr="00A060C8">
        <w:tc>
          <w:tcPr>
            <w:tcW w:w="750" w:type="dxa"/>
            <w:vAlign w:val="bottom"/>
          </w:tcPr>
          <w:p w14:paraId="16936EE2" w14:textId="77777777" w:rsidR="00A060C8" w:rsidRPr="002D6164" w:rsidRDefault="00A060C8" w:rsidP="00A060C8">
            <w:pPr>
              <w:rPr>
                <w:rFonts w:ascii="Arial" w:hAnsi="Arial" w:cs="Arial"/>
                <w:sz w:val="20"/>
                <w:szCs w:val="20"/>
              </w:rPr>
            </w:pPr>
            <w:r w:rsidRPr="002D6164">
              <w:rPr>
                <w:rFonts w:ascii="Arial" w:hAnsi="Arial" w:cs="Arial"/>
                <w:sz w:val="20"/>
                <w:szCs w:val="20"/>
              </w:rPr>
              <w:t>9</w:t>
            </w:r>
          </w:p>
        </w:tc>
        <w:tc>
          <w:tcPr>
            <w:tcW w:w="1150" w:type="dxa"/>
            <w:vAlign w:val="bottom"/>
          </w:tcPr>
          <w:p w14:paraId="31119A76" w14:textId="77777777" w:rsidR="00A060C8" w:rsidRPr="002D6164" w:rsidRDefault="00A060C8" w:rsidP="00A060C8">
            <w:pPr>
              <w:rPr>
                <w:rFonts w:ascii="Arial" w:hAnsi="Arial" w:cs="Arial"/>
                <w:sz w:val="20"/>
                <w:szCs w:val="20"/>
              </w:rPr>
            </w:pPr>
            <w:r w:rsidRPr="002D6164">
              <w:rPr>
                <w:rFonts w:ascii="Arial" w:hAnsi="Arial" w:cs="Arial"/>
                <w:sz w:val="20"/>
                <w:szCs w:val="20"/>
              </w:rPr>
              <w:t>AUFO9</w:t>
            </w:r>
          </w:p>
        </w:tc>
        <w:tc>
          <w:tcPr>
            <w:tcW w:w="2238" w:type="dxa"/>
          </w:tcPr>
          <w:p w14:paraId="0B5F69DA"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Lalgudi</w:t>
            </w:r>
            <w:proofErr w:type="spellEnd"/>
          </w:p>
        </w:tc>
        <w:tc>
          <w:tcPr>
            <w:tcW w:w="1617" w:type="dxa"/>
          </w:tcPr>
          <w:p w14:paraId="666C8086" w14:textId="77777777" w:rsidR="00A060C8" w:rsidRPr="002D6164" w:rsidRDefault="00A060C8" w:rsidP="00A060C8">
            <w:pPr>
              <w:rPr>
                <w:rFonts w:ascii="Arial" w:hAnsi="Arial" w:cs="Arial"/>
                <w:sz w:val="20"/>
                <w:szCs w:val="20"/>
              </w:rPr>
            </w:pPr>
            <w:r w:rsidRPr="002D6164">
              <w:rPr>
                <w:rFonts w:ascii="Arial" w:hAnsi="Arial" w:cs="Arial"/>
                <w:sz w:val="20"/>
                <w:szCs w:val="20"/>
              </w:rPr>
              <w:t>Ney Poovan</w:t>
            </w:r>
          </w:p>
        </w:tc>
        <w:tc>
          <w:tcPr>
            <w:tcW w:w="1163" w:type="dxa"/>
          </w:tcPr>
          <w:p w14:paraId="6B8B7496" w14:textId="77777777" w:rsidR="00A060C8" w:rsidRPr="002D6164" w:rsidRDefault="00A060C8" w:rsidP="00A060C8">
            <w:pPr>
              <w:rPr>
                <w:rFonts w:ascii="Arial" w:hAnsi="Arial" w:cs="Arial"/>
                <w:sz w:val="20"/>
                <w:szCs w:val="20"/>
              </w:rPr>
            </w:pPr>
            <w:r w:rsidRPr="002D6164">
              <w:rPr>
                <w:rFonts w:ascii="Arial" w:hAnsi="Arial" w:cs="Arial"/>
                <w:sz w:val="20"/>
                <w:szCs w:val="20"/>
              </w:rPr>
              <w:t>7</w:t>
            </w:r>
          </w:p>
        </w:tc>
        <w:tc>
          <w:tcPr>
            <w:tcW w:w="1137" w:type="dxa"/>
          </w:tcPr>
          <w:p w14:paraId="60048B83" w14:textId="1A7F9480" w:rsidR="00A060C8" w:rsidRPr="002D6164" w:rsidRDefault="00A060C8" w:rsidP="00A060C8">
            <w:pPr>
              <w:rPr>
                <w:rFonts w:ascii="Arial" w:hAnsi="Arial" w:cs="Arial"/>
                <w:sz w:val="20"/>
                <w:szCs w:val="20"/>
              </w:rPr>
            </w:pPr>
            <w:r w:rsidRPr="002D6164">
              <w:rPr>
                <w:rFonts w:ascii="Arial" w:hAnsi="Arial" w:cs="Arial"/>
                <w:sz w:val="20"/>
                <w:szCs w:val="20"/>
              </w:rPr>
              <w:t>AB</w:t>
            </w:r>
          </w:p>
        </w:tc>
        <w:tc>
          <w:tcPr>
            <w:tcW w:w="1407" w:type="dxa"/>
          </w:tcPr>
          <w:p w14:paraId="29690585" w14:textId="77777777" w:rsidR="00A060C8" w:rsidRPr="002D6164" w:rsidRDefault="00A060C8" w:rsidP="00A060C8">
            <w:pPr>
              <w:rPr>
                <w:rFonts w:ascii="Arial" w:hAnsi="Arial" w:cs="Arial"/>
                <w:sz w:val="20"/>
                <w:szCs w:val="20"/>
              </w:rPr>
            </w:pPr>
            <w:r w:rsidRPr="002D6164">
              <w:rPr>
                <w:rFonts w:ascii="Arial" w:hAnsi="Arial" w:cs="Arial"/>
                <w:sz w:val="20"/>
                <w:szCs w:val="20"/>
              </w:rPr>
              <w:t>35.19</w:t>
            </w:r>
          </w:p>
        </w:tc>
        <w:tc>
          <w:tcPr>
            <w:tcW w:w="1437" w:type="dxa"/>
            <w:vMerge/>
          </w:tcPr>
          <w:p w14:paraId="3D058C7E" w14:textId="77777777" w:rsidR="00A060C8" w:rsidRPr="002D6164" w:rsidRDefault="00A060C8" w:rsidP="00A060C8">
            <w:pPr>
              <w:rPr>
                <w:rFonts w:ascii="Arial" w:hAnsi="Arial" w:cs="Arial"/>
                <w:sz w:val="20"/>
                <w:szCs w:val="20"/>
              </w:rPr>
            </w:pPr>
          </w:p>
        </w:tc>
      </w:tr>
      <w:tr w:rsidR="00A060C8" w:rsidRPr="002D6164" w14:paraId="5B2A5234" w14:textId="77777777" w:rsidTr="00A060C8">
        <w:tc>
          <w:tcPr>
            <w:tcW w:w="750" w:type="dxa"/>
            <w:vAlign w:val="bottom"/>
          </w:tcPr>
          <w:p w14:paraId="21A86DC3" w14:textId="77777777" w:rsidR="00A060C8" w:rsidRPr="002D6164" w:rsidRDefault="00A060C8" w:rsidP="00A060C8">
            <w:pPr>
              <w:rPr>
                <w:rFonts w:ascii="Arial" w:hAnsi="Arial" w:cs="Arial"/>
                <w:sz w:val="20"/>
                <w:szCs w:val="20"/>
              </w:rPr>
            </w:pPr>
            <w:r w:rsidRPr="002D6164">
              <w:rPr>
                <w:rFonts w:ascii="Arial" w:hAnsi="Arial" w:cs="Arial"/>
                <w:sz w:val="20"/>
                <w:szCs w:val="20"/>
              </w:rPr>
              <w:t>10</w:t>
            </w:r>
          </w:p>
        </w:tc>
        <w:tc>
          <w:tcPr>
            <w:tcW w:w="1150" w:type="dxa"/>
            <w:vAlign w:val="bottom"/>
          </w:tcPr>
          <w:p w14:paraId="5587871D" w14:textId="77777777" w:rsidR="00A060C8" w:rsidRPr="002D6164" w:rsidRDefault="00A060C8" w:rsidP="00A060C8">
            <w:pPr>
              <w:rPr>
                <w:rFonts w:ascii="Arial" w:hAnsi="Arial" w:cs="Arial"/>
                <w:sz w:val="20"/>
                <w:szCs w:val="20"/>
              </w:rPr>
            </w:pPr>
            <w:r w:rsidRPr="002D6164">
              <w:rPr>
                <w:rFonts w:ascii="Arial" w:hAnsi="Arial" w:cs="Arial"/>
                <w:sz w:val="20"/>
                <w:szCs w:val="20"/>
              </w:rPr>
              <w:t>AUFO10</w:t>
            </w:r>
          </w:p>
        </w:tc>
        <w:tc>
          <w:tcPr>
            <w:tcW w:w="2238" w:type="dxa"/>
          </w:tcPr>
          <w:p w14:paraId="4B5742FE"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Manachanallur</w:t>
            </w:r>
            <w:proofErr w:type="spellEnd"/>
          </w:p>
        </w:tc>
        <w:tc>
          <w:tcPr>
            <w:tcW w:w="1617" w:type="dxa"/>
          </w:tcPr>
          <w:p w14:paraId="6DB1F3D8" w14:textId="77777777" w:rsidR="00A060C8" w:rsidRPr="002D6164" w:rsidRDefault="00A060C8" w:rsidP="00A060C8">
            <w:pPr>
              <w:rPr>
                <w:rFonts w:ascii="Arial" w:hAnsi="Arial" w:cs="Arial"/>
                <w:sz w:val="20"/>
                <w:szCs w:val="20"/>
              </w:rPr>
            </w:pPr>
            <w:r w:rsidRPr="002D6164">
              <w:rPr>
                <w:rFonts w:ascii="Arial" w:hAnsi="Arial" w:cs="Arial"/>
                <w:sz w:val="20"/>
                <w:szCs w:val="20"/>
              </w:rPr>
              <w:t>Ney Poovan</w:t>
            </w:r>
          </w:p>
        </w:tc>
        <w:tc>
          <w:tcPr>
            <w:tcW w:w="1163" w:type="dxa"/>
          </w:tcPr>
          <w:p w14:paraId="5EE4A30C"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044FEDB0" w14:textId="1718D4AA" w:rsidR="00A060C8" w:rsidRPr="002D6164" w:rsidRDefault="00A060C8" w:rsidP="00A060C8">
            <w:pPr>
              <w:rPr>
                <w:rFonts w:ascii="Arial" w:hAnsi="Arial" w:cs="Arial"/>
                <w:sz w:val="20"/>
                <w:szCs w:val="20"/>
              </w:rPr>
            </w:pPr>
            <w:r w:rsidRPr="002D6164">
              <w:rPr>
                <w:rFonts w:ascii="Arial" w:hAnsi="Arial" w:cs="Arial"/>
                <w:sz w:val="20"/>
                <w:szCs w:val="20"/>
              </w:rPr>
              <w:t>AB</w:t>
            </w:r>
          </w:p>
        </w:tc>
        <w:tc>
          <w:tcPr>
            <w:tcW w:w="1407" w:type="dxa"/>
          </w:tcPr>
          <w:p w14:paraId="095E22C0" w14:textId="77777777" w:rsidR="00A060C8" w:rsidRPr="002D6164" w:rsidRDefault="00A060C8" w:rsidP="00A060C8">
            <w:pPr>
              <w:rPr>
                <w:rFonts w:ascii="Arial" w:hAnsi="Arial" w:cs="Arial"/>
                <w:sz w:val="20"/>
                <w:szCs w:val="20"/>
              </w:rPr>
            </w:pPr>
            <w:r w:rsidRPr="002D6164">
              <w:rPr>
                <w:rFonts w:ascii="Arial" w:hAnsi="Arial" w:cs="Arial"/>
                <w:sz w:val="20"/>
                <w:szCs w:val="20"/>
              </w:rPr>
              <w:t>38.92</w:t>
            </w:r>
          </w:p>
        </w:tc>
        <w:tc>
          <w:tcPr>
            <w:tcW w:w="1437" w:type="dxa"/>
            <w:vMerge/>
          </w:tcPr>
          <w:p w14:paraId="7B67E0DC" w14:textId="77777777" w:rsidR="00A060C8" w:rsidRPr="002D6164" w:rsidRDefault="00A060C8" w:rsidP="00A060C8">
            <w:pPr>
              <w:rPr>
                <w:rFonts w:ascii="Arial" w:hAnsi="Arial" w:cs="Arial"/>
                <w:sz w:val="20"/>
                <w:szCs w:val="20"/>
              </w:rPr>
            </w:pPr>
          </w:p>
        </w:tc>
      </w:tr>
      <w:tr w:rsidR="00A060C8" w:rsidRPr="002D6164" w14:paraId="4D874001" w14:textId="77777777" w:rsidTr="00A060C8">
        <w:tc>
          <w:tcPr>
            <w:tcW w:w="750" w:type="dxa"/>
            <w:vAlign w:val="bottom"/>
          </w:tcPr>
          <w:p w14:paraId="01A07F85" w14:textId="77777777" w:rsidR="00A060C8" w:rsidRPr="002D6164" w:rsidRDefault="00A060C8" w:rsidP="00A060C8">
            <w:pPr>
              <w:rPr>
                <w:rFonts w:ascii="Arial" w:hAnsi="Arial" w:cs="Arial"/>
                <w:sz w:val="20"/>
                <w:szCs w:val="20"/>
              </w:rPr>
            </w:pPr>
            <w:r w:rsidRPr="002D6164">
              <w:rPr>
                <w:rFonts w:ascii="Arial" w:hAnsi="Arial" w:cs="Arial"/>
                <w:sz w:val="20"/>
                <w:szCs w:val="20"/>
              </w:rPr>
              <w:t>11</w:t>
            </w:r>
          </w:p>
        </w:tc>
        <w:tc>
          <w:tcPr>
            <w:tcW w:w="1150" w:type="dxa"/>
            <w:vAlign w:val="bottom"/>
          </w:tcPr>
          <w:p w14:paraId="0548B0A4" w14:textId="77777777" w:rsidR="00A060C8" w:rsidRPr="002D6164" w:rsidRDefault="00A060C8" w:rsidP="00A060C8">
            <w:pPr>
              <w:rPr>
                <w:rFonts w:ascii="Arial" w:hAnsi="Arial" w:cs="Arial"/>
                <w:sz w:val="20"/>
                <w:szCs w:val="20"/>
              </w:rPr>
            </w:pPr>
            <w:r w:rsidRPr="002D6164">
              <w:rPr>
                <w:rFonts w:ascii="Arial" w:hAnsi="Arial" w:cs="Arial"/>
                <w:sz w:val="20"/>
                <w:szCs w:val="20"/>
              </w:rPr>
              <w:t>AUFO11</w:t>
            </w:r>
          </w:p>
        </w:tc>
        <w:tc>
          <w:tcPr>
            <w:tcW w:w="2238" w:type="dxa"/>
          </w:tcPr>
          <w:p w14:paraId="50AD3435"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Kannanur</w:t>
            </w:r>
            <w:proofErr w:type="spellEnd"/>
          </w:p>
        </w:tc>
        <w:tc>
          <w:tcPr>
            <w:tcW w:w="1617" w:type="dxa"/>
          </w:tcPr>
          <w:p w14:paraId="1FB8B62C" w14:textId="77777777" w:rsidR="00A060C8" w:rsidRPr="002D6164" w:rsidRDefault="00A060C8" w:rsidP="00A060C8">
            <w:pPr>
              <w:rPr>
                <w:rFonts w:ascii="Arial" w:hAnsi="Arial" w:cs="Arial"/>
                <w:sz w:val="20"/>
                <w:szCs w:val="20"/>
              </w:rPr>
            </w:pPr>
            <w:r w:rsidRPr="002D6164">
              <w:rPr>
                <w:rFonts w:ascii="Arial" w:hAnsi="Arial" w:cs="Arial"/>
                <w:sz w:val="20"/>
                <w:szCs w:val="20"/>
              </w:rPr>
              <w:t>Ney Poovan</w:t>
            </w:r>
          </w:p>
        </w:tc>
        <w:tc>
          <w:tcPr>
            <w:tcW w:w="1163" w:type="dxa"/>
          </w:tcPr>
          <w:p w14:paraId="0C317334" w14:textId="77777777" w:rsidR="00A060C8" w:rsidRPr="002D6164" w:rsidRDefault="00A060C8" w:rsidP="00A060C8">
            <w:pPr>
              <w:rPr>
                <w:rFonts w:ascii="Arial" w:hAnsi="Arial" w:cs="Arial"/>
                <w:sz w:val="20"/>
                <w:szCs w:val="20"/>
              </w:rPr>
            </w:pPr>
            <w:r w:rsidRPr="002D6164">
              <w:rPr>
                <w:rFonts w:ascii="Arial" w:hAnsi="Arial" w:cs="Arial"/>
                <w:sz w:val="20"/>
                <w:szCs w:val="20"/>
              </w:rPr>
              <w:t>9</w:t>
            </w:r>
          </w:p>
        </w:tc>
        <w:tc>
          <w:tcPr>
            <w:tcW w:w="1137" w:type="dxa"/>
          </w:tcPr>
          <w:p w14:paraId="601D54BA" w14:textId="445A37D5" w:rsidR="00A060C8" w:rsidRPr="002D6164" w:rsidRDefault="00A060C8" w:rsidP="00A060C8">
            <w:pPr>
              <w:rPr>
                <w:rFonts w:ascii="Arial" w:hAnsi="Arial" w:cs="Arial"/>
                <w:sz w:val="20"/>
                <w:szCs w:val="20"/>
              </w:rPr>
            </w:pPr>
            <w:r w:rsidRPr="002D6164">
              <w:rPr>
                <w:rFonts w:ascii="Arial" w:hAnsi="Arial" w:cs="Arial"/>
                <w:sz w:val="20"/>
                <w:szCs w:val="20"/>
              </w:rPr>
              <w:t>AB</w:t>
            </w:r>
          </w:p>
        </w:tc>
        <w:tc>
          <w:tcPr>
            <w:tcW w:w="1407" w:type="dxa"/>
          </w:tcPr>
          <w:p w14:paraId="60483E4F" w14:textId="77777777" w:rsidR="00A060C8" w:rsidRPr="002D6164" w:rsidRDefault="00A060C8" w:rsidP="00A060C8">
            <w:pPr>
              <w:rPr>
                <w:rFonts w:ascii="Arial" w:hAnsi="Arial" w:cs="Arial"/>
                <w:sz w:val="20"/>
                <w:szCs w:val="20"/>
              </w:rPr>
            </w:pPr>
            <w:r w:rsidRPr="002D6164">
              <w:rPr>
                <w:rFonts w:ascii="Arial" w:hAnsi="Arial" w:cs="Arial"/>
                <w:sz w:val="20"/>
                <w:szCs w:val="20"/>
              </w:rPr>
              <w:t>47.54</w:t>
            </w:r>
          </w:p>
        </w:tc>
        <w:tc>
          <w:tcPr>
            <w:tcW w:w="1437" w:type="dxa"/>
            <w:vMerge/>
          </w:tcPr>
          <w:p w14:paraId="4E8B3544" w14:textId="77777777" w:rsidR="00A060C8" w:rsidRPr="002D6164" w:rsidRDefault="00A060C8" w:rsidP="00A060C8">
            <w:pPr>
              <w:rPr>
                <w:rFonts w:ascii="Arial" w:hAnsi="Arial" w:cs="Arial"/>
                <w:sz w:val="20"/>
                <w:szCs w:val="20"/>
              </w:rPr>
            </w:pPr>
          </w:p>
        </w:tc>
      </w:tr>
      <w:tr w:rsidR="00A060C8" w:rsidRPr="002D6164" w14:paraId="5547F495" w14:textId="77777777" w:rsidTr="00A060C8">
        <w:tc>
          <w:tcPr>
            <w:tcW w:w="750" w:type="dxa"/>
            <w:vAlign w:val="bottom"/>
          </w:tcPr>
          <w:p w14:paraId="58AF3915" w14:textId="77777777" w:rsidR="00A060C8" w:rsidRPr="002D6164" w:rsidRDefault="00A060C8" w:rsidP="00A060C8">
            <w:pPr>
              <w:rPr>
                <w:rFonts w:ascii="Arial" w:hAnsi="Arial" w:cs="Arial"/>
                <w:sz w:val="20"/>
                <w:szCs w:val="20"/>
              </w:rPr>
            </w:pPr>
            <w:r w:rsidRPr="002D6164">
              <w:rPr>
                <w:rFonts w:ascii="Arial" w:hAnsi="Arial" w:cs="Arial"/>
                <w:sz w:val="20"/>
                <w:szCs w:val="20"/>
              </w:rPr>
              <w:t>12</w:t>
            </w:r>
          </w:p>
        </w:tc>
        <w:tc>
          <w:tcPr>
            <w:tcW w:w="1150" w:type="dxa"/>
            <w:vAlign w:val="bottom"/>
          </w:tcPr>
          <w:p w14:paraId="552DC8D9" w14:textId="77777777" w:rsidR="00A060C8" w:rsidRPr="002D6164" w:rsidRDefault="00A060C8" w:rsidP="00A060C8">
            <w:pPr>
              <w:rPr>
                <w:rFonts w:ascii="Arial" w:hAnsi="Arial" w:cs="Arial"/>
                <w:sz w:val="20"/>
                <w:szCs w:val="20"/>
              </w:rPr>
            </w:pPr>
            <w:r w:rsidRPr="002D6164">
              <w:rPr>
                <w:rFonts w:ascii="Arial" w:hAnsi="Arial" w:cs="Arial"/>
                <w:sz w:val="20"/>
                <w:szCs w:val="20"/>
              </w:rPr>
              <w:t>AUFO12</w:t>
            </w:r>
          </w:p>
        </w:tc>
        <w:tc>
          <w:tcPr>
            <w:tcW w:w="2238" w:type="dxa"/>
          </w:tcPr>
          <w:p w14:paraId="587F0E16"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Gobichetti</w:t>
            </w:r>
            <w:proofErr w:type="spellEnd"/>
            <w:r w:rsidRPr="002D6164">
              <w:rPr>
                <w:rFonts w:ascii="Arial" w:hAnsi="Arial" w:cs="Arial"/>
                <w:sz w:val="20"/>
                <w:szCs w:val="20"/>
              </w:rPr>
              <w:t xml:space="preserve"> </w:t>
            </w:r>
            <w:proofErr w:type="spellStart"/>
            <w:r w:rsidRPr="002D6164">
              <w:rPr>
                <w:rFonts w:ascii="Arial" w:hAnsi="Arial" w:cs="Arial"/>
                <w:sz w:val="20"/>
                <w:szCs w:val="20"/>
              </w:rPr>
              <w:t>palayam</w:t>
            </w:r>
            <w:proofErr w:type="spellEnd"/>
          </w:p>
        </w:tc>
        <w:tc>
          <w:tcPr>
            <w:tcW w:w="1617" w:type="dxa"/>
          </w:tcPr>
          <w:p w14:paraId="1D4C595B" w14:textId="77777777" w:rsidR="00A060C8" w:rsidRPr="002D6164" w:rsidRDefault="00A060C8" w:rsidP="00A060C8">
            <w:pPr>
              <w:rPr>
                <w:rFonts w:ascii="Arial" w:hAnsi="Arial" w:cs="Arial"/>
                <w:sz w:val="20"/>
                <w:szCs w:val="20"/>
              </w:rPr>
            </w:pPr>
            <w:r w:rsidRPr="002D6164">
              <w:rPr>
                <w:rFonts w:ascii="Arial" w:hAnsi="Arial" w:cs="Arial"/>
                <w:sz w:val="20"/>
                <w:szCs w:val="20"/>
              </w:rPr>
              <w:t>Grand nine</w:t>
            </w:r>
          </w:p>
        </w:tc>
        <w:tc>
          <w:tcPr>
            <w:tcW w:w="1163" w:type="dxa"/>
          </w:tcPr>
          <w:p w14:paraId="150CB919" w14:textId="77777777" w:rsidR="00A060C8" w:rsidRPr="002D6164" w:rsidRDefault="00A060C8" w:rsidP="00A060C8">
            <w:pPr>
              <w:rPr>
                <w:rFonts w:ascii="Arial" w:hAnsi="Arial" w:cs="Arial"/>
                <w:sz w:val="20"/>
                <w:szCs w:val="20"/>
              </w:rPr>
            </w:pPr>
            <w:r w:rsidRPr="002D6164">
              <w:rPr>
                <w:rFonts w:ascii="Arial" w:hAnsi="Arial" w:cs="Arial"/>
                <w:sz w:val="20"/>
                <w:szCs w:val="20"/>
              </w:rPr>
              <w:t>9</w:t>
            </w:r>
          </w:p>
        </w:tc>
        <w:tc>
          <w:tcPr>
            <w:tcW w:w="1137" w:type="dxa"/>
          </w:tcPr>
          <w:p w14:paraId="2425C109" w14:textId="477080A5" w:rsidR="00A060C8" w:rsidRPr="002D6164" w:rsidRDefault="00A060C8" w:rsidP="00A060C8">
            <w:pPr>
              <w:rPr>
                <w:rFonts w:ascii="Arial" w:hAnsi="Arial" w:cs="Arial"/>
                <w:sz w:val="20"/>
                <w:szCs w:val="20"/>
              </w:rPr>
            </w:pPr>
            <w:r w:rsidRPr="002D6164">
              <w:rPr>
                <w:rFonts w:ascii="Arial" w:hAnsi="Arial" w:cs="Arial"/>
                <w:sz w:val="20"/>
                <w:szCs w:val="20"/>
              </w:rPr>
              <w:t>AAA</w:t>
            </w:r>
          </w:p>
        </w:tc>
        <w:tc>
          <w:tcPr>
            <w:tcW w:w="1407" w:type="dxa"/>
          </w:tcPr>
          <w:p w14:paraId="576B3EA6" w14:textId="77777777" w:rsidR="00A060C8" w:rsidRPr="002D6164" w:rsidRDefault="00A060C8" w:rsidP="00A060C8">
            <w:pPr>
              <w:rPr>
                <w:rFonts w:ascii="Arial" w:hAnsi="Arial" w:cs="Arial"/>
                <w:sz w:val="20"/>
                <w:szCs w:val="20"/>
              </w:rPr>
            </w:pPr>
            <w:r w:rsidRPr="002D6164">
              <w:rPr>
                <w:rFonts w:ascii="Arial" w:hAnsi="Arial" w:cs="Arial"/>
                <w:sz w:val="20"/>
                <w:szCs w:val="20"/>
              </w:rPr>
              <w:t>32.61</w:t>
            </w:r>
          </w:p>
        </w:tc>
        <w:tc>
          <w:tcPr>
            <w:tcW w:w="1437" w:type="dxa"/>
            <w:vMerge w:val="restart"/>
          </w:tcPr>
          <w:p w14:paraId="484F51FA" w14:textId="77777777" w:rsidR="00A060C8" w:rsidRPr="002D6164" w:rsidRDefault="00A060C8" w:rsidP="00A060C8">
            <w:pPr>
              <w:rPr>
                <w:rFonts w:ascii="Arial" w:hAnsi="Arial" w:cs="Arial"/>
                <w:sz w:val="20"/>
                <w:szCs w:val="20"/>
              </w:rPr>
            </w:pPr>
          </w:p>
          <w:p w14:paraId="2608BE56" w14:textId="77777777" w:rsidR="00A060C8" w:rsidRPr="002D6164" w:rsidRDefault="00A060C8" w:rsidP="00A060C8">
            <w:pPr>
              <w:rPr>
                <w:rFonts w:ascii="Arial" w:hAnsi="Arial" w:cs="Arial"/>
                <w:sz w:val="20"/>
                <w:szCs w:val="20"/>
              </w:rPr>
            </w:pPr>
          </w:p>
          <w:p w14:paraId="387AACE7" w14:textId="65736979" w:rsidR="00A060C8" w:rsidRPr="002D6164" w:rsidRDefault="00A060C8" w:rsidP="00A060C8">
            <w:pPr>
              <w:rPr>
                <w:rFonts w:ascii="Arial" w:hAnsi="Arial" w:cs="Arial"/>
                <w:sz w:val="20"/>
                <w:szCs w:val="20"/>
              </w:rPr>
            </w:pPr>
            <w:r w:rsidRPr="002D6164">
              <w:rPr>
                <w:rFonts w:ascii="Arial" w:hAnsi="Arial" w:cs="Arial"/>
                <w:sz w:val="20"/>
                <w:szCs w:val="20"/>
              </w:rPr>
              <w:t>30.51</w:t>
            </w:r>
            <w:r w:rsidR="00591D99">
              <w:rPr>
                <w:rFonts w:ascii="Arial" w:hAnsi="Arial" w:cs="Arial"/>
                <w:sz w:val="20"/>
                <w:szCs w:val="20"/>
              </w:rPr>
              <w:t xml:space="preserve"> (33.53)</w:t>
            </w:r>
          </w:p>
        </w:tc>
      </w:tr>
      <w:tr w:rsidR="00A060C8" w:rsidRPr="002D6164" w14:paraId="12463381" w14:textId="77777777" w:rsidTr="00A060C8">
        <w:tc>
          <w:tcPr>
            <w:tcW w:w="750" w:type="dxa"/>
            <w:vAlign w:val="bottom"/>
          </w:tcPr>
          <w:p w14:paraId="447EC9BA" w14:textId="77777777" w:rsidR="00A060C8" w:rsidRPr="002D6164" w:rsidRDefault="00A060C8" w:rsidP="00A060C8">
            <w:pPr>
              <w:rPr>
                <w:rFonts w:ascii="Arial" w:hAnsi="Arial" w:cs="Arial"/>
                <w:sz w:val="20"/>
                <w:szCs w:val="20"/>
              </w:rPr>
            </w:pPr>
            <w:r w:rsidRPr="002D6164">
              <w:rPr>
                <w:rFonts w:ascii="Arial" w:hAnsi="Arial" w:cs="Arial"/>
                <w:sz w:val="20"/>
                <w:szCs w:val="20"/>
              </w:rPr>
              <w:t>13</w:t>
            </w:r>
          </w:p>
        </w:tc>
        <w:tc>
          <w:tcPr>
            <w:tcW w:w="1150" w:type="dxa"/>
            <w:vAlign w:val="bottom"/>
          </w:tcPr>
          <w:p w14:paraId="4F0DB6FE" w14:textId="77777777" w:rsidR="00A060C8" w:rsidRPr="002D6164" w:rsidRDefault="00A060C8" w:rsidP="00A060C8">
            <w:pPr>
              <w:rPr>
                <w:rFonts w:ascii="Arial" w:hAnsi="Arial" w:cs="Arial"/>
                <w:sz w:val="20"/>
                <w:szCs w:val="20"/>
              </w:rPr>
            </w:pPr>
            <w:r w:rsidRPr="002D6164">
              <w:rPr>
                <w:rFonts w:ascii="Arial" w:hAnsi="Arial" w:cs="Arial"/>
                <w:sz w:val="20"/>
                <w:szCs w:val="20"/>
              </w:rPr>
              <w:t>AUFO13</w:t>
            </w:r>
          </w:p>
        </w:tc>
        <w:tc>
          <w:tcPr>
            <w:tcW w:w="2238" w:type="dxa"/>
          </w:tcPr>
          <w:p w14:paraId="5C32009E" w14:textId="77777777" w:rsidR="00A060C8" w:rsidRPr="002D6164" w:rsidRDefault="00A060C8" w:rsidP="00A060C8">
            <w:pPr>
              <w:rPr>
                <w:rFonts w:ascii="Arial" w:hAnsi="Arial" w:cs="Arial"/>
                <w:sz w:val="20"/>
                <w:szCs w:val="20"/>
              </w:rPr>
            </w:pPr>
            <w:r w:rsidRPr="002D6164">
              <w:rPr>
                <w:rFonts w:ascii="Arial" w:hAnsi="Arial" w:cs="Arial"/>
                <w:sz w:val="20"/>
                <w:szCs w:val="20"/>
              </w:rPr>
              <w:t xml:space="preserve">T.N. </w:t>
            </w:r>
            <w:proofErr w:type="spellStart"/>
            <w:r w:rsidRPr="002D6164">
              <w:rPr>
                <w:rFonts w:ascii="Arial" w:hAnsi="Arial" w:cs="Arial"/>
                <w:sz w:val="20"/>
                <w:szCs w:val="20"/>
              </w:rPr>
              <w:t>Palayam</w:t>
            </w:r>
            <w:proofErr w:type="spellEnd"/>
          </w:p>
        </w:tc>
        <w:tc>
          <w:tcPr>
            <w:tcW w:w="1617" w:type="dxa"/>
          </w:tcPr>
          <w:p w14:paraId="054E9F25" w14:textId="77777777" w:rsidR="00A060C8" w:rsidRPr="002D6164" w:rsidRDefault="00A060C8" w:rsidP="00A060C8">
            <w:pPr>
              <w:rPr>
                <w:rFonts w:ascii="Arial" w:hAnsi="Arial" w:cs="Arial"/>
                <w:sz w:val="20"/>
                <w:szCs w:val="20"/>
              </w:rPr>
            </w:pPr>
            <w:r w:rsidRPr="002D6164">
              <w:rPr>
                <w:rFonts w:ascii="Arial" w:hAnsi="Arial" w:cs="Arial"/>
                <w:sz w:val="20"/>
                <w:szCs w:val="20"/>
              </w:rPr>
              <w:t>Grand nine</w:t>
            </w:r>
          </w:p>
        </w:tc>
        <w:tc>
          <w:tcPr>
            <w:tcW w:w="1163" w:type="dxa"/>
          </w:tcPr>
          <w:p w14:paraId="343BF794" w14:textId="0CF14151" w:rsidR="00A060C8" w:rsidRPr="002D6164" w:rsidRDefault="00A060C8" w:rsidP="00A060C8">
            <w:pPr>
              <w:rPr>
                <w:rFonts w:ascii="Arial" w:hAnsi="Arial" w:cs="Arial"/>
                <w:sz w:val="20"/>
                <w:szCs w:val="20"/>
              </w:rPr>
            </w:pPr>
            <w:r w:rsidRPr="002D6164">
              <w:rPr>
                <w:rFonts w:ascii="Arial" w:hAnsi="Arial" w:cs="Arial"/>
                <w:sz w:val="20"/>
                <w:szCs w:val="20"/>
              </w:rPr>
              <w:t>7</w:t>
            </w:r>
          </w:p>
        </w:tc>
        <w:tc>
          <w:tcPr>
            <w:tcW w:w="1137" w:type="dxa"/>
          </w:tcPr>
          <w:p w14:paraId="7B95B7E3" w14:textId="750B9BF3" w:rsidR="00A060C8" w:rsidRPr="002D6164" w:rsidRDefault="00A060C8" w:rsidP="00A060C8">
            <w:pPr>
              <w:rPr>
                <w:rFonts w:ascii="Arial" w:hAnsi="Arial" w:cs="Arial"/>
                <w:sz w:val="20"/>
                <w:szCs w:val="20"/>
              </w:rPr>
            </w:pPr>
            <w:r w:rsidRPr="002D6164">
              <w:rPr>
                <w:rFonts w:ascii="Arial" w:hAnsi="Arial" w:cs="Arial"/>
                <w:sz w:val="20"/>
                <w:szCs w:val="20"/>
              </w:rPr>
              <w:t>AAA</w:t>
            </w:r>
          </w:p>
        </w:tc>
        <w:tc>
          <w:tcPr>
            <w:tcW w:w="1407" w:type="dxa"/>
          </w:tcPr>
          <w:p w14:paraId="39BC787A" w14:textId="77777777" w:rsidR="00A060C8" w:rsidRPr="002D6164" w:rsidRDefault="00A060C8" w:rsidP="00A060C8">
            <w:pPr>
              <w:rPr>
                <w:rFonts w:ascii="Arial" w:hAnsi="Arial" w:cs="Arial"/>
                <w:sz w:val="20"/>
                <w:szCs w:val="20"/>
              </w:rPr>
            </w:pPr>
            <w:r w:rsidRPr="002D6164">
              <w:rPr>
                <w:rFonts w:ascii="Arial" w:hAnsi="Arial" w:cs="Arial"/>
                <w:sz w:val="20"/>
                <w:szCs w:val="20"/>
              </w:rPr>
              <w:t>40.64</w:t>
            </w:r>
          </w:p>
        </w:tc>
        <w:tc>
          <w:tcPr>
            <w:tcW w:w="1437" w:type="dxa"/>
            <w:vMerge/>
          </w:tcPr>
          <w:p w14:paraId="0E66A149" w14:textId="77777777" w:rsidR="00A060C8" w:rsidRPr="002D6164" w:rsidRDefault="00A060C8" w:rsidP="00A060C8">
            <w:pPr>
              <w:rPr>
                <w:rFonts w:ascii="Arial" w:hAnsi="Arial" w:cs="Arial"/>
                <w:sz w:val="20"/>
                <w:szCs w:val="20"/>
              </w:rPr>
            </w:pPr>
          </w:p>
        </w:tc>
      </w:tr>
      <w:tr w:rsidR="00A060C8" w:rsidRPr="002D6164" w14:paraId="10A16586" w14:textId="77777777" w:rsidTr="00A060C8">
        <w:tc>
          <w:tcPr>
            <w:tcW w:w="750" w:type="dxa"/>
            <w:vAlign w:val="bottom"/>
          </w:tcPr>
          <w:p w14:paraId="2A32A85E" w14:textId="77777777" w:rsidR="00A060C8" w:rsidRPr="002D6164" w:rsidRDefault="00A060C8" w:rsidP="00A060C8">
            <w:pPr>
              <w:rPr>
                <w:rFonts w:ascii="Arial" w:hAnsi="Arial" w:cs="Arial"/>
                <w:sz w:val="20"/>
                <w:szCs w:val="20"/>
              </w:rPr>
            </w:pPr>
            <w:r w:rsidRPr="002D6164">
              <w:rPr>
                <w:rFonts w:ascii="Arial" w:hAnsi="Arial" w:cs="Arial"/>
                <w:sz w:val="20"/>
                <w:szCs w:val="20"/>
              </w:rPr>
              <w:t>14</w:t>
            </w:r>
          </w:p>
        </w:tc>
        <w:tc>
          <w:tcPr>
            <w:tcW w:w="1150" w:type="dxa"/>
            <w:vAlign w:val="bottom"/>
          </w:tcPr>
          <w:p w14:paraId="7471E314" w14:textId="77777777" w:rsidR="00A060C8" w:rsidRPr="002D6164" w:rsidRDefault="00A060C8" w:rsidP="00A060C8">
            <w:pPr>
              <w:rPr>
                <w:rFonts w:ascii="Arial" w:hAnsi="Arial" w:cs="Arial"/>
                <w:sz w:val="20"/>
                <w:szCs w:val="20"/>
              </w:rPr>
            </w:pPr>
            <w:r w:rsidRPr="002D6164">
              <w:rPr>
                <w:rFonts w:ascii="Arial" w:hAnsi="Arial" w:cs="Arial"/>
                <w:sz w:val="20"/>
                <w:szCs w:val="20"/>
              </w:rPr>
              <w:t>AUFO14</w:t>
            </w:r>
          </w:p>
        </w:tc>
        <w:tc>
          <w:tcPr>
            <w:tcW w:w="2238" w:type="dxa"/>
          </w:tcPr>
          <w:p w14:paraId="50217AAA"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Anthiyur</w:t>
            </w:r>
            <w:proofErr w:type="spellEnd"/>
          </w:p>
        </w:tc>
        <w:tc>
          <w:tcPr>
            <w:tcW w:w="1617" w:type="dxa"/>
          </w:tcPr>
          <w:p w14:paraId="2F6BA419" w14:textId="77777777" w:rsidR="00A060C8" w:rsidRPr="002D6164" w:rsidRDefault="00A060C8" w:rsidP="00A060C8">
            <w:pPr>
              <w:rPr>
                <w:rFonts w:ascii="Arial" w:hAnsi="Arial" w:cs="Arial"/>
                <w:sz w:val="20"/>
                <w:szCs w:val="20"/>
              </w:rPr>
            </w:pPr>
            <w:r w:rsidRPr="002D6164">
              <w:rPr>
                <w:rFonts w:ascii="Arial" w:hAnsi="Arial" w:cs="Arial"/>
                <w:sz w:val="20"/>
                <w:szCs w:val="20"/>
              </w:rPr>
              <w:t>Ney Poovan</w:t>
            </w:r>
          </w:p>
        </w:tc>
        <w:tc>
          <w:tcPr>
            <w:tcW w:w="1163" w:type="dxa"/>
          </w:tcPr>
          <w:p w14:paraId="4F8332D7"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77424130" w14:textId="77777777" w:rsidR="00A060C8" w:rsidRPr="002D6164" w:rsidRDefault="00A060C8" w:rsidP="00A060C8">
            <w:pPr>
              <w:rPr>
                <w:rFonts w:ascii="Arial" w:hAnsi="Arial" w:cs="Arial"/>
                <w:sz w:val="20"/>
                <w:szCs w:val="20"/>
              </w:rPr>
            </w:pPr>
            <w:r w:rsidRPr="002D6164">
              <w:rPr>
                <w:rFonts w:ascii="Arial" w:hAnsi="Arial" w:cs="Arial"/>
                <w:sz w:val="20"/>
                <w:szCs w:val="20"/>
              </w:rPr>
              <w:t>AB</w:t>
            </w:r>
          </w:p>
        </w:tc>
        <w:tc>
          <w:tcPr>
            <w:tcW w:w="1407" w:type="dxa"/>
          </w:tcPr>
          <w:p w14:paraId="43CBBB88" w14:textId="77777777" w:rsidR="00A060C8" w:rsidRPr="002D6164" w:rsidRDefault="00A060C8" w:rsidP="00A060C8">
            <w:pPr>
              <w:rPr>
                <w:rFonts w:ascii="Arial" w:hAnsi="Arial" w:cs="Arial"/>
                <w:sz w:val="20"/>
                <w:szCs w:val="20"/>
              </w:rPr>
            </w:pPr>
            <w:r w:rsidRPr="002D6164">
              <w:rPr>
                <w:rFonts w:ascii="Arial" w:hAnsi="Arial" w:cs="Arial"/>
                <w:sz w:val="20"/>
                <w:szCs w:val="20"/>
              </w:rPr>
              <w:t>34.73</w:t>
            </w:r>
          </w:p>
        </w:tc>
        <w:tc>
          <w:tcPr>
            <w:tcW w:w="1437" w:type="dxa"/>
            <w:vMerge/>
          </w:tcPr>
          <w:p w14:paraId="79E63C3A" w14:textId="77777777" w:rsidR="00A060C8" w:rsidRPr="002D6164" w:rsidRDefault="00A060C8" w:rsidP="00A060C8">
            <w:pPr>
              <w:rPr>
                <w:rFonts w:ascii="Arial" w:hAnsi="Arial" w:cs="Arial"/>
                <w:sz w:val="20"/>
                <w:szCs w:val="20"/>
              </w:rPr>
            </w:pPr>
          </w:p>
        </w:tc>
      </w:tr>
      <w:tr w:rsidR="00A060C8" w:rsidRPr="002D6164" w14:paraId="6569A8BE" w14:textId="77777777" w:rsidTr="00A060C8">
        <w:tc>
          <w:tcPr>
            <w:tcW w:w="750" w:type="dxa"/>
            <w:vAlign w:val="bottom"/>
          </w:tcPr>
          <w:p w14:paraId="1AC08140" w14:textId="77777777" w:rsidR="00A060C8" w:rsidRPr="002D6164" w:rsidRDefault="00A060C8" w:rsidP="00A060C8">
            <w:pPr>
              <w:rPr>
                <w:rFonts w:ascii="Arial" w:hAnsi="Arial" w:cs="Arial"/>
                <w:sz w:val="20"/>
                <w:szCs w:val="20"/>
              </w:rPr>
            </w:pPr>
            <w:r w:rsidRPr="002D6164">
              <w:rPr>
                <w:rFonts w:ascii="Arial" w:hAnsi="Arial" w:cs="Arial"/>
                <w:sz w:val="20"/>
                <w:szCs w:val="20"/>
              </w:rPr>
              <w:t>15</w:t>
            </w:r>
          </w:p>
        </w:tc>
        <w:tc>
          <w:tcPr>
            <w:tcW w:w="1150" w:type="dxa"/>
            <w:vAlign w:val="bottom"/>
          </w:tcPr>
          <w:p w14:paraId="662B373C" w14:textId="77777777" w:rsidR="00A060C8" w:rsidRPr="002D6164" w:rsidRDefault="00A060C8" w:rsidP="00A060C8">
            <w:pPr>
              <w:rPr>
                <w:rFonts w:ascii="Arial" w:hAnsi="Arial" w:cs="Arial"/>
                <w:sz w:val="20"/>
                <w:szCs w:val="20"/>
              </w:rPr>
            </w:pPr>
            <w:r w:rsidRPr="002D6164">
              <w:rPr>
                <w:rFonts w:ascii="Arial" w:hAnsi="Arial" w:cs="Arial"/>
                <w:sz w:val="20"/>
                <w:szCs w:val="20"/>
              </w:rPr>
              <w:t>AUFO15</w:t>
            </w:r>
          </w:p>
        </w:tc>
        <w:tc>
          <w:tcPr>
            <w:tcW w:w="2238" w:type="dxa"/>
          </w:tcPr>
          <w:p w14:paraId="22F2E179"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Arasalur</w:t>
            </w:r>
            <w:proofErr w:type="spellEnd"/>
          </w:p>
        </w:tc>
        <w:tc>
          <w:tcPr>
            <w:tcW w:w="1617" w:type="dxa"/>
          </w:tcPr>
          <w:p w14:paraId="5AC0AF47" w14:textId="77777777" w:rsidR="00A060C8" w:rsidRPr="002D6164" w:rsidRDefault="00A060C8" w:rsidP="00A060C8">
            <w:pPr>
              <w:rPr>
                <w:rFonts w:ascii="Arial" w:hAnsi="Arial" w:cs="Arial"/>
                <w:sz w:val="20"/>
                <w:szCs w:val="20"/>
              </w:rPr>
            </w:pPr>
            <w:r w:rsidRPr="002D6164">
              <w:rPr>
                <w:rFonts w:ascii="Arial" w:hAnsi="Arial" w:cs="Arial"/>
                <w:sz w:val="20"/>
                <w:szCs w:val="20"/>
              </w:rPr>
              <w:t>Ney Poovan</w:t>
            </w:r>
          </w:p>
        </w:tc>
        <w:tc>
          <w:tcPr>
            <w:tcW w:w="1163" w:type="dxa"/>
          </w:tcPr>
          <w:p w14:paraId="2D112C35" w14:textId="77777777" w:rsidR="00A060C8" w:rsidRPr="002D6164" w:rsidRDefault="00A060C8" w:rsidP="00A060C8">
            <w:pPr>
              <w:rPr>
                <w:rFonts w:ascii="Arial" w:hAnsi="Arial" w:cs="Arial"/>
                <w:sz w:val="20"/>
                <w:szCs w:val="20"/>
              </w:rPr>
            </w:pPr>
            <w:r w:rsidRPr="002D6164">
              <w:rPr>
                <w:rFonts w:ascii="Arial" w:hAnsi="Arial" w:cs="Arial"/>
                <w:sz w:val="20"/>
                <w:szCs w:val="20"/>
              </w:rPr>
              <w:t>9</w:t>
            </w:r>
          </w:p>
        </w:tc>
        <w:tc>
          <w:tcPr>
            <w:tcW w:w="1137" w:type="dxa"/>
          </w:tcPr>
          <w:p w14:paraId="06D9B8EF" w14:textId="77777777" w:rsidR="00A060C8" w:rsidRPr="002D6164" w:rsidRDefault="00A060C8" w:rsidP="00A060C8">
            <w:pPr>
              <w:rPr>
                <w:rFonts w:ascii="Arial" w:hAnsi="Arial" w:cs="Arial"/>
                <w:sz w:val="20"/>
                <w:szCs w:val="20"/>
              </w:rPr>
            </w:pPr>
            <w:r w:rsidRPr="002D6164">
              <w:rPr>
                <w:rFonts w:ascii="Arial" w:hAnsi="Arial" w:cs="Arial"/>
                <w:sz w:val="20"/>
                <w:szCs w:val="20"/>
              </w:rPr>
              <w:t>AB</w:t>
            </w:r>
          </w:p>
        </w:tc>
        <w:tc>
          <w:tcPr>
            <w:tcW w:w="1407" w:type="dxa"/>
          </w:tcPr>
          <w:p w14:paraId="69986DD5" w14:textId="77777777" w:rsidR="00A060C8" w:rsidRPr="002D6164" w:rsidRDefault="00A060C8" w:rsidP="00A060C8">
            <w:pPr>
              <w:rPr>
                <w:rFonts w:ascii="Arial" w:hAnsi="Arial" w:cs="Arial"/>
                <w:sz w:val="20"/>
                <w:szCs w:val="20"/>
              </w:rPr>
            </w:pPr>
            <w:r w:rsidRPr="002D6164">
              <w:rPr>
                <w:rFonts w:ascii="Arial" w:hAnsi="Arial" w:cs="Arial"/>
                <w:sz w:val="20"/>
                <w:szCs w:val="20"/>
              </w:rPr>
              <w:t>30.08</w:t>
            </w:r>
          </w:p>
        </w:tc>
        <w:tc>
          <w:tcPr>
            <w:tcW w:w="1437" w:type="dxa"/>
            <w:vMerge/>
          </w:tcPr>
          <w:p w14:paraId="17BA6963" w14:textId="77777777" w:rsidR="00A060C8" w:rsidRPr="002D6164" w:rsidRDefault="00A060C8" w:rsidP="00A060C8">
            <w:pPr>
              <w:rPr>
                <w:rFonts w:ascii="Arial" w:hAnsi="Arial" w:cs="Arial"/>
                <w:sz w:val="20"/>
                <w:szCs w:val="20"/>
              </w:rPr>
            </w:pPr>
          </w:p>
        </w:tc>
      </w:tr>
      <w:tr w:rsidR="00A060C8" w:rsidRPr="002D6164" w14:paraId="44D0F0B3" w14:textId="77777777" w:rsidTr="00A060C8">
        <w:tc>
          <w:tcPr>
            <w:tcW w:w="750" w:type="dxa"/>
            <w:vAlign w:val="bottom"/>
          </w:tcPr>
          <w:p w14:paraId="217B808E" w14:textId="77777777" w:rsidR="00A060C8" w:rsidRPr="002D6164" w:rsidRDefault="00A060C8" w:rsidP="00A060C8">
            <w:pPr>
              <w:rPr>
                <w:rFonts w:ascii="Arial" w:hAnsi="Arial" w:cs="Arial"/>
                <w:sz w:val="20"/>
                <w:szCs w:val="20"/>
              </w:rPr>
            </w:pPr>
            <w:r w:rsidRPr="002D6164">
              <w:rPr>
                <w:rFonts w:ascii="Arial" w:hAnsi="Arial" w:cs="Arial"/>
                <w:sz w:val="20"/>
                <w:szCs w:val="20"/>
              </w:rPr>
              <w:t>16</w:t>
            </w:r>
          </w:p>
        </w:tc>
        <w:tc>
          <w:tcPr>
            <w:tcW w:w="1150" w:type="dxa"/>
            <w:vAlign w:val="bottom"/>
          </w:tcPr>
          <w:p w14:paraId="19FF80E9" w14:textId="77777777" w:rsidR="00A060C8" w:rsidRPr="002D6164" w:rsidRDefault="00A060C8" w:rsidP="00A060C8">
            <w:pPr>
              <w:rPr>
                <w:rFonts w:ascii="Arial" w:hAnsi="Arial" w:cs="Arial"/>
                <w:sz w:val="20"/>
                <w:szCs w:val="20"/>
              </w:rPr>
            </w:pPr>
            <w:r w:rsidRPr="002D6164">
              <w:rPr>
                <w:rFonts w:ascii="Arial" w:hAnsi="Arial" w:cs="Arial"/>
                <w:sz w:val="20"/>
                <w:szCs w:val="20"/>
              </w:rPr>
              <w:t>AUFO16</w:t>
            </w:r>
          </w:p>
        </w:tc>
        <w:tc>
          <w:tcPr>
            <w:tcW w:w="2238" w:type="dxa"/>
          </w:tcPr>
          <w:p w14:paraId="7A011C65"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Thondamuthur</w:t>
            </w:r>
            <w:proofErr w:type="spellEnd"/>
          </w:p>
        </w:tc>
        <w:tc>
          <w:tcPr>
            <w:tcW w:w="1617" w:type="dxa"/>
          </w:tcPr>
          <w:p w14:paraId="17AB3FE9"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Karpooravalli</w:t>
            </w:r>
            <w:proofErr w:type="spellEnd"/>
          </w:p>
        </w:tc>
        <w:tc>
          <w:tcPr>
            <w:tcW w:w="1163" w:type="dxa"/>
          </w:tcPr>
          <w:p w14:paraId="1FBF92CE"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136FB56A" w14:textId="77777777" w:rsidR="00A060C8" w:rsidRPr="002D6164" w:rsidRDefault="00A060C8" w:rsidP="00A060C8">
            <w:pPr>
              <w:rPr>
                <w:rFonts w:ascii="Arial" w:hAnsi="Arial" w:cs="Arial"/>
                <w:sz w:val="20"/>
                <w:szCs w:val="20"/>
              </w:rPr>
            </w:pPr>
            <w:r w:rsidRPr="002D6164">
              <w:rPr>
                <w:rFonts w:ascii="Arial" w:hAnsi="Arial" w:cs="Arial"/>
                <w:sz w:val="20"/>
                <w:szCs w:val="20"/>
              </w:rPr>
              <w:t>ABB</w:t>
            </w:r>
          </w:p>
        </w:tc>
        <w:tc>
          <w:tcPr>
            <w:tcW w:w="1407" w:type="dxa"/>
          </w:tcPr>
          <w:p w14:paraId="3F8F6F69" w14:textId="77777777" w:rsidR="00A060C8" w:rsidRPr="002D6164" w:rsidRDefault="00A060C8" w:rsidP="00A060C8">
            <w:pPr>
              <w:rPr>
                <w:rFonts w:ascii="Arial" w:hAnsi="Arial" w:cs="Arial"/>
                <w:sz w:val="20"/>
                <w:szCs w:val="20"/>
              </w:rPr>
            </w:pPr>
            <w:r w:rsidRPr="002D6164">
              <w:rPr>
                <w:rFonts w:ascii="Arial" w:hAnsi="Arial" w:cs="Arial"/>
                <w:sz w:val="20"/>
                <w:szCs w:val="20"/>
              </w:rPr>
              <w:t>17.06</w:t>
            </w:r>
          </w:p>
        </w:tc>
        <w:tc>
          <w:tcPr>
            <w:tcW w:w="1437" w:type="dxa"/>
            <w:vMerge w:val="restart"/>
          </w:tcPr>
          <w:p w14:paraId="7CB1E90E" w14:textId="77777777" w:rsidR="00A060C8" w:rsidRPr="002D6164" w:rsidRDefault="00A060C8" w:rsidP="00A060C8">
            <w:pPr>
              <w:rPr>
                <w:rFonts w:ascii="Arial" w:hAnsi="Arial" w:cs="Arial"/>
                <w:sz w:val="20"/>
                <w:szCs w:val="20"/>
              </w:rPr>
            </w:pPr>
          </w:p>
          <w:p w14:paraId="5046BD17" w14:textId="5D37604B" w:rsidR="00A060C8" w:rsidRPr="002D6164" w:rsidRDefault="00A060C8" w:rsidP="00A060C8">
            <w:pPr>
              <w:rPr>
                <w:rFonts w:ascii="Arial" w:hAnsi="Arial" w:cs="Arial"/>
                <w:sz w:val="20"/>
                <w:szCs w:val="20"/>
              </w:rPr>
            </w:pPr>
            <w:r w:rsidRPr="002D6164">
              <w:rPr>
                <w:rFonts w:ascii="Arial" w:hAnsi="Arial" w:cs="Arial"/>
                <w:sz w:val="20"/>
                <w:szCs w:val="20"/>
              </w:rPr>
              <w:t>12.63</w:t>
            </w:r>
            <w:r w:rsidR="00591D99">
              <w:rPr>
                <w:rFonts w:ascii="Arial" w:hAnsi="Arial" w:cs="Arial"/>
                <w:sz w:val="20"/>
                <w:szCs w:val="20"/>
              </w:rPr>
              <w:t xml:space="preserve"> (20.82)</w:t>
            </w:r>
          </w:p>
        </w:tc>
      </w:tr>
      <w:tr w:rsidR="00A060C8" w:rsidRPr="002D6164" w14:paraId="02DDD1A5" w14:textId="77777777" w:rsidTr="00A060C8">
        <w:tc>
          <w:tcPr>
            <w:tcW w:w="750" w:type="dxa"/>
            <w:vAlign w:val="bottom"/>
          </w:tcPr>
          <w:p w14:paraId="1EAED899" w14:textId="77777777" w:rsidR="00A060C8" w:rsidRPr="002D6164" w:rsidRDefault="00A060C8" w:rsidP="00A060C8">
            <w:pPr>
              <w:rPr>
                <w:rFonts w:ascii="Arial" w:hAnsi="Arial" w:cs="Arial"/>
                <w:sz w:val="20"/>
                <w:szCs w:val="20"/>
              </w:rPr>
            </w:pPr>
            <w:r w:rsidRPr="002D6164">
              <w:rPr>
                <w:rFonts w:ascii="Arial" w:hAnsi="Arial" w:cs="Arial"/>
                <w:sz w:val="20"/>
                <w:szCs w:val="20"/>
              </w:rPr>
              <w:t>17</w:t>
            </w:r>
          </w:p>
        </w:tc>
        <w:tc>
          <w:tcPr>
            <w:tcW w:w="1150" w:type="dxa"/>
            <w:vAlign w:val="bottom"/>
          </w:tcPr>
          <w:p w14:paraId="34B829B1" w14:textId="77777777" w:rsidR="00A060C8" w:rsidRPr="002D6164" w:rsidRDefault="00A060C8" w:rsidP="00A060C8">
            <w:pPr>
              <w:rPr>
                <w:rFonts w:ascii="Arial" w:hAnsi="Arial" w:cs="Arial"/>
                <w:sz w:val="20"/>
                <w:szCs w:val="20"/>
              </w:rPr>
            </w:pPr>
            <w:r w:rsidRPr="002D6164">
              <w:rPr>
                <w:rFonts w:ascii="Arial" w:hAnsi="Arial" w:cs="Arial"/>
                <w:sz w:val="20"/>
                <w:szCs w:val="20"/>
              </w:rPr>
              <w:t>AUFO17</w:t>
            </w:r>
          </w:p>
        </w:tc>
        <w:tc>
          <w:tcPr>
            <w:tcW w:w="2238" w:type="dxa"/>
          </w:tcPr>
          <w:p w14:paraId="1824496A"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Madukkarai</w:t>
            </w:r>
            <w:proofErr w:type="spellEnd"/>
          </w:p>
        </w:tc>
        <w:tc>
          <w:tcPr>
            <w:tcW w:w="1617" w:type="dxa"/>
          </w:tcPr>
          <w:p w14:paraId="43212061"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Karpooravalli</w:t>
            </w:r>
            <w:proofErr w:type="spellEnd"/>
          </w:p>
        </w:tc>
        <w:tc>
          <w:tcPr>
            <w:tcW w:w="1163" w:type="dxa"/>
          </w:tcPr>
          <w:p w14:paraId="68E3FDE8"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0D9090DD" w14:textId="77777777" w:rsidR="00A060C8" w:rsidRPr="002D6164" w:rsidRDefault="00A060C8" w:rsidP="00A060C8">
            <w:pPr>
              <w:rPr>
                <w:rFonts w:ascii="Arial" w:hAnsi="Arial" w:cs="Arial"/>
                <w:sz w:val="20"/>
                <w:szCs w:val="20"/>
              </w:rPr>
            </w:pPr>
            <w:r w:rsidRPr="002D6164">
              <w:rPr>
                <w:rFonts w:ascii="Arial" w:hAnsi="Arial" w:cs="Arial"/>
                <w:sz w:val="20"/>
                <w:szCs w:val="20"/>
              </w:rPr>
              <w:t>ABB</w:t>
            </w:r>
          </w:p>
        </w:tc>
        <w:tc>
          <w:tcPr>
            <w:tcW w:w="1407" w:type="dxa"/>
          </w:tcPr>
          <w:p w14:paraId="7E12311E" w14:textId="77777777" w:rsidR="00A060C8" w:rsidRPr="002D6164" w:rsidRDefault="00A060C8" w:rsidP="00A060C8">
            <w:pPr>
              <w:rPr>
                <w:rFonts w:ascii="Arial" w:hAnsi="Arial" w:cs="Arial"/>
                <w:sz w:val="20"/>
                <w:szCs w:val="20"/>
              </w:rPr>
            </w:pPr>
            <w:r w:rsidRPr="002D6164">
              <w:rPr>
                <w:rFonts w:ascii="Arial" w:hAnsi="Arial" w:cs="Arial"/>
                <w:sz w:val="20"/>
                <w:szCs w:val="20"/>
              </w:rPr>
              <w:t>9.28</w:t>
            </w:r>
          </w:p>
        </w:tc>
        <w:tc>
          <w:tcPr>
            <w:tcW w:w="1437" w:type="dxa"/>
            <w:vMerge/>
          </w:tcPr>
          <w:p w14:paraId="1AF34D01" w14:textId="77777777" w:rsidR="00A060C8" w:rsidRPr="002D6164" w:rsidRDefault="00A060C8" w:rsidP="00A060C8">
            <w:pPr>
              <w:rPr>
                <w:rFonts w:ascii="Arial" w:hAnsi="Arial" w:cs="Arial"/>
                <w:sz w:val="20"/>
                <w:szCs w:val="20"/>
              </w:rPr>
            </w:pPr>
          </w:p>
        </w:tc>
      </w:tr>
      <w:tr w:rsidR="00A060C8" w:rsidRPr="002D6164" w14:paraId="7DA6DA5F" w14:textId="77777777" w:rsidTr="00A060C8">
        <w:tc>
          <w:tcPr>
            <w:tcW w:w="750" w:type="dxa"/>
            <w:vAlign w:val="bottom"/>
          </w:tcPr>
          <w:p w14:paraId="12C055DA" w14:textId="77777777" w:rsidR="00A060C8" w:rsidRPr="002D6164" w:rsidRDefault="00A060C8" w:rsidP="00A060C8">
            <w:pPr>
              <w:rPr>
                <w:rFonts w:ascii="Arial" w:hAnsi="Arial" w:cs="Arial"/>
                <w:sz w:val="20"/>
                <w:szCs w:val="20"/>
              </w:rPr>
            </w:pPr>
            <w:r w:rsidRPr="002D6164">
              <w:rPr>
                <w:rFonts w:ascii="Arial" w:hAnsi="Arial" w:cs="Arial"/>
                <w:sz w:val="20"/>
                <w:szCs w:val="20"/>
              </w:rPr>
              <w:t>18</w:t>
            </w:r>
          </w:p>
        </w:tc>
        <w:tc>
          <w:tcPr>
            <w:tcW w:w="1150" w:type="dxa"/>
            <w:vAlign w:val="bottom"/>
          </w:tcPr>
          <w:p w14:paraId="77AA346E" w14:textId="77777777" w:rsidR="00A060C8" w:rsidRPr="002D6164" w:rsidRDefault="00A060C8" w:rsidP="00A060C8">
            <w:pPr>
              <w:rPr>
                <w:rFonts w:ascii="Arial" w:hAnsi="Arial" w:cs="Arial"/>
                <w:sz w:val="20"/>
                <w:szCs w:val="20"/>
              </w:rPr>
            </w:pPr>
            <w:r w:rsidRPr="002D6164">
              <w:rPr>
                <w:rFonts w:ascii="Arial" w:hAnsi="Arial" w:cs="Arial"/>
                <w:sz w:val="20"/>
                <w:szCs w:val="20"/>
              </w:rPr>
              <w:t>AUFO18</w:t>
            </w:r>
          </w:p>
        </w:tc>
        <w:tc>
          <w:tcPr>
            <w:tcW w:w="2238" w:type="dxa"/>
          </w:tcPr>
          <w:p w14:paraId="57AA658F"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Karamadai</w:t>
            </w:r>
            <w:proofErr w:type="spellEnd"/>
          </w:p>
        </w:tc>
        <w:tc>
          <w:tcPr>
            <w:tcW w:w="1617" w:type="dxa"/>
          </w:tcPr>
          <w:p w14:paraId="3F06F3B2"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Karpooravalli</w:t>
            </w:r>
            <w:proofErr w:type="spellEnd"/>
          </w:p>
        </w:tc>
        <w:tc>
          <w:tcPr>
            <w:tcW w:w="1163" w:type="dxa"/>
          </w:tcPr>
          <w:p w14:paraId="08BFB7DA" w14:textId="77777777" w:rsidR="00A060C8" w:rsidRPr="002D6164" w:rsidRDefault="00A060C8" w:rsidP="00A060C8">
            <w:pPr>
              <w:rPr>
                <w:rFonts w:ascii="Arial" w:hAnsi="Arial" w:cs="Arial"/>
                <w:sz w:val="20"/>
                <w:szCs w:val="20"/>
              </w:rPr>
            </w:pPr>
            <w:r w:rsidRPr="002D6164">
              <w:rPr>
                <w:rFonts w:ascii="Arial" w:hAnsi="Arial" w:cs="Arial"/>
                <w:sz w:val="20"/>
                <w:szCs w:val="20"/>
              </w:rPr>
              <w:t>7</w:t>
            </w:r>
          </w:p>
        </w:tc>
        <w:tc>
          <w:tcPr>
            <w:tcW w:w="1137" w:type="dxa"/>
          </w:tcPr>
          <w:p w14:paraId="3DFCE4E9" w14:textId="77777777" w:rsidR="00A060C8" w:rsidRPr="002D6164" w:rsidRDefault="00A060C8" w:rsidP="00A060C8">
            <w:pPr>
              <w:rPr>
                <w:rFonts w:ascii="Arial" w:hAnsi="Arial" w:cs="Arial"/>
                <w:sz w:val="20"/>
                <w:szCs w:val="20"/>
              </w:rPr>
            </w:pPr>
            <w:r w:rsidRPr="002D6164">
              <w:rPr>
                <w:rFonts w:ascii="Arial" w:hAnsi="Arial" w:cs="Arial"/>
                <w:sz w:val="20"/>
                <w:szCs w:val="20"/>
              </w:rPr>
              <w:t>ABB</w:t>
            </w:r>
          </w:p>
        </w:tc>
        <w:tc>
          <w:tcPr>
            <w:tcW w:w="1407" w:type="dxa"/>
          </w:tcPr>
          <w:p w14:paraId="29E699C2" w14:textId="77777777" w:rsidR="00A060C8" w:rsidRPr="002D6164" w:rsidRDefault="00A060C8" w:rsidP="00A060C8">
            <w:pPr>
              <w:rPr>
                <w:rFonts w:ascii="Arial" w:hAnsi="Arial" w:cs="Arial"/>
                <w:sz w:val="20"/>
                <w:szCs w:val="20"/>
              </w:rPr>
            </w:pPr>
            <w:r w:rsidRPr="002D6164">
              <w:rPr>
                <w:rFonts w:ascii="Arial" w:hAnsi="Arial" w:cs="Arial"/>
                <w:sz w:val="20"/>
                <w:szCs w:val="20"/>
              </w:rPr>
              <w:t>11.54</w:t>
            </w:r>
          </w:p>
        </w:tc>
        <w:tc>
          <w:tcPr>
            <w:tcW w:w="1437" w:type="dxa"/>
            <w:vMerge/>
          </w:tcPr>
          <w:p w14:paraId="0EA57C86" w14:textId="77777777" w:rsidR="00A060C8" w:rsidRPr="002D6164" w:rsidRDefault="00A060C8" w:rsidP="00A060C8">
            <w:pPr>
              <w:rPr>
                <w:rFonts w:ascii="Arial" w:hAnsi="Arial" w:cs="Arial"/>
                <w:sz w:val="20"/>
                <w:szCs w:val="20"/>
              </w:rPr>
            </w:pPr>
          </w:p>
        </w:tc>
      </w:tr>
      <w:tr w:rsidR="00A060C8" w:rsidRPr="002D6164" w14:paraId="2C377BF6" w14:textId="77777777" w:rsidTr="00A060C8">
        <w:tc>
          <w:tcPr>
            <w:tcW w:w="750" w:type="dxa"/>
            <w:vAlign w:val="bottom"/>
          </w:tcPr>
          <w:p w14:paraId="05146979" w14:textId="77777777" w:rsidR="00A060C8" w:rsidRPr="002D6164" w:rsidRDefault="00A060C8" w:rsidP="00A060C8">
            <w:pPr>
              <w:rPr>
                <w:rFonts w:ascii="Arial" w:hAnsi="Arial" w:cs="Arial"/>
                <w:sz w:val="20"/>
                <w:szCs w:val="20"/>
              </w:rPr>
            </w:pPr>
            <w:r w:rsidRPr="002D6164">
              <w:rPr>
                <w:rFonts w:ascii="Arial" w:hAnsi="Arial" w:cs="Arial"/>
                <w:sz w:val="20"/>
                <w:szCs w:val="20"/>
              </w:rPr>
              <w:t>19</w:t>
            </w:r>
          </w:p>
        </w:tc>
        <w:tc>
          <w:tcPr>
            <w:tcW w:w="1150" w:type="dxa"/>
            <w:vAlign w:val="bottom"/>
          </w:tcPr>
          <w:p w14:paraId="7B1EFD47" w14:textId="77777777" w:rsidR="00A060C8" w:rsidRPr="002D6164" w:rsidRDefault="00A060C8" w:rsidP="00A060C8">
            <w:pPr>
              <w:rPr>
                <w:rFonts w:ascii="Arial" w:hAnsi="Arial" w:cs="Arial"/>
                <w:sz w:val="20"/>
                <w:szCs w:val="20"/>
              </w:rPr>
            </w:pPr>
            <w:r w:rsidRPr="002D6164">
              <w:rPr>
                <w:rFonts w:ascii="Arial" w:hAnsi="Arial" w:cs="Arial"/>
                <w:sz w:val="20"/>
                <w:szCs w:val="20"/>
              </w:rPr>
              <w:t>AUFO19</w:t>
            </w:r>
          </w:p>
        </w:tc>
        <w:tc>
          <w:tcPr>
            <w:tcW w:w="2238" w:type="dxa"/>
          </w:tcPr>
          <w:p w14:paraId="6EE78114"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Mohanur</w:t>
            </w:r>
            <w:proofErr w:type="spellEnd"/>
          </w:p>
        </w:tc>
        <w:tc>
          <w:tcPr>
            <w:tcW w:w="1617" w:type="dxa"/>
          </w:tcPr>
          <w:p w14:paraId="424FD8DF"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Rasthali</w:t>
            </w:r>
            <w:proofErr w:type="spellEnd"/>
            <w:r w:rsidRPr="002D6164">
              <w:rPr>
                <w:rFonts w:ascii="Arial" w:hAnsi="Arial" w:cs="Arial"/>
                <w:sz w:val="20"/>
                <w:szCs w:val="20"/>
              </w:rPr>
              <w:t xml:space="preserve"> </w:t>
            </w:r>
          </w:p>
        </w:tc>
        <w:tc>
          <w:tcPr>
            <w:tcW w:w="1163" w:type="dxa"/>
          </w:tcPr>
          <w:p w14:paraId="0C3FBF8D"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04A44437" w14:textId="77777777" w:rsidR="00A060C8" w:rsidRPr="002D6164" w:rsidRDefault="00A060C8" w:rsidP="00A060C8">
            <w:pPr>
              <w:rPr>
                <w:rFonts w:ascii="Arial" w:hAnsi="Arial" w:cs="Arial"/>
                <w:sz w:val="20"/>
                <w:szCs w:val="20"/>
              </w:rPr>
            </w:pPr>
            <w:r w:rsidRPr="002D6164">
              <w:rPr>
                <w:rFonts w:ascii="Arial" w:hAnsi="Arial" w:cs="Arial"/>
                <w:sz w:val="20"/>
                <w:szCs w:val="20"/>
              </w:rPr>
              <w:t>AAB</w:t>
            </w:r>
          </w:p>
        </w:tc>
        <w:tc>
          <w:tcPr>
            <w:tcW w:w="1407" w:type="dxa"/>
          </w:tcPr>
          <w:p w14:paraId="2CD9AA1A" w14:textId="77777777" w:rsidR="00A060C8" w:rsidRPr="002D6164" w:rsidRDefault="00A060C8" w:rsidP="00A060C8">
            <w:pPr>
              <w:rPr>
                <w:rFonts w:ascii="Arial" w:hAnsi="Arial" w:cs="Arial"/>
                <w:sz w:val="20"/>
                <w:szCs w:val="20"/>
              </w:rPr>
            </w:pPr>
            <w:r w:rsidRPr="002D6164">
              <w:rPr>
                <w:rFonts w:ascii="Arial" w:hAnsi="Arial" w:cs="Arial"/>
                <w:sz w:val="20"/>
                <w:szCs w:val="20"/>
              </w:rPr>
              <w:t>23.21</w:t>
            </w:r>
          </w:p>
        </w:tc>
        <w:tc>
          <w:tcPr>
            <w:tcW w:w="1437" w:type="dxa"/>
            <w:vMerge w:val="restart"/>
          </w:tcPr>
          <w:p w14:paraId="355F8329" w14:textId="0EDB9B7B" w:rsidR="00A060C8" w:rsidRPr="002D6164" w:rsidRDefault="00A060C8" w:rsidP="00A060C8">
            <w:pPr>
              <w:rPr>
                <w:rFonts w:ascii="Arial" w:hAnsi="Arial" w:cs="Arial"/>
                <w:sz w:val="20"/>
                <w:szCs w:val="20"/>
              </w:rPr>
            </w:pPr>
            <w:r w:rsidRPr="002D6164">
              <w:rPr>
                <w:rFonts w:ascii="Arial" w:hAnsi="Arial" w:cs="Arial"/>
                <w:sz w:val="20"/>
                <w:szCs w:val="20"/>
              </w:rPr>
              <w:t>23.07</w:t>
            </w:r>
            <w:r w:rsidR="00591D99">
              <w:rPr>
                <w:rFonts w:ascii="Arial" w:hAnsi="Arial" w:cs="Arial"/>
                <w:sz w:val="20"/>
                <w:szCs w:val="20"/>
              </w:rPr>
              <w:t xml:space="preserve"> (28.71)</w:t>
            </w:r>
          </w:p>
        </w:tc>
      </w:tr>
      <w:tr w:rsidR="00A060C8" w:rsidRPr="002D6164" w14:paraId="3584254D" w14:textId="77777777" w:rsidTr="00A060C8">
        <w:tc>
          <w:tcPr>
            <w:tcW w:w="750" w:type="dxa"/>
            <w:vAlign w:val="bottom"/>
          </w:tcPr>
          <w:p w14:paraId="679B4B74" w14:textId="77777777" w:rsidR="00A060C8" w:rsidRPr="002D6164" w:rsidRDefault="00A060C8" w:rsidP="00A060C8">
            <w:pPr>
              <w:rPr>
                <w:rFonts w:ascii="Arial" w:hAnsi="Arial" w:cs="Arial"/>
                <w:sz w:val="20"/>
                <w:szCs w:val="20"/>
              </w:rPr>
            </w:pPr>
            <w:r w:rsidRPr="002D6164">
              <w:rPr>
                <w:rFonts w:ascii="Arial" w:hAnsi="Arial" w:cs="Arial"/>
                <w:sz w:val="20"/>
                <w:szCs w:val="20"/>
              </w:rPr>
              <w:t>20</w:t>
            </w:r>
          </w:p>
        </w:tc>
        <w:tc>
          <w:tcPr>
            <w:tcW w:w="1150" w:type="dxa"/>
            <w:vAlign w:val="bottom"/>
          </w:tcPr>
          <w:p w14:paraId="4BAA9F18" w14:textId="77777777" w:rsidR="00A060C8" w:rsidRPr="002D6164" w:rsidRDefault="00A060C8" w:rsidP="00A060C8">
            <w:pPr>
              <w:rPr>
                <w:rFonts w:ascii="Arial" w:hAnsi="Arial" w:cs="Arial"/>
                <w:sz w:val="20"/>
                <w:szCs w:val="20"/>
              </w:rPr>
            </w:pPr>
            <w:r w:rsidRPr="002D6164">
              <w:rPr>
                <w:rFonts w:ascii="Arial" w:hAnsi="Arial" w:cs="Arial"/>
                <w:sz w:val="20"/>
                <w:szCs w:val="20"/>
              </w:rPr>
              <w:t>AUFO20</w:t>
            </w:r>
          </w:p>
        </w:tc>
        <w:tc>
          <w:tcPr>
            <w:tcW w:w="2238" w:type="dxa"/>
          </w:tcPr>
          <w:p w14:paraId="6BA64285"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Neikkaran</w:t>
            </w:r>
            <w:proofErr w:type="spellEnd"/>
            <w:r w:rsidRPr="002D6164">
              <w:rPr>
                <w:rFonts w:ascii="Arial" w:hAnsi="Arial" w:cs="Arial"/>
                <w:sz w:val="20"/>
                <w:szCs w:val="20"/>
              </w:rPr>
              <w:t xml:space="preserve"> </w:t>
            </w:r>
            <w:proofErr w:type="spellStart"/>
            <w:r w:rsidRPr="002D6164">
              <w:rPr>
                <w:rFonts w:ascii="Arial" w:hAnsi="Arial" w:cs="Arial"/>
                <w:sz w:val="20"/>
                <w:szCs w:val="20"/>
              </w:rPr>
              <w:t>patti</w:t>
            </w:r>
            <w:proofErr w:type="spellEnd"/>
          </w:p>
        </w:tc>
        <w:tc>
          <w:tcPr>
            <w:tcW w:w="1617" w:type="dxa"/>
          </w:tcPr>
          <w:p w14:paraId="6452CA3F"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Rasthali</w:t>
            </w:r>
            <w:proofErr w:type="spellEnd"/>
          </w:p>
        </w:tc>
        <w:tc>
          <w:tcPr>
            <w:tcW w:w="1163" w:type="dxa"/>
          </w:tcPr>
          <w:p w14:paraId="5725BC4F" w14:textId="1F8BBB6D" w:rsidR="00A060C8" w:rsidRPr="002D6164" w:rsidRDefault="00A060C8" w:rsidP="00A060C8">
            <w:pPr>
              <w:rPr>
                <w:rFonts w:ascii="Arial" w:hAnsi="Arial" w:cs="Arial"/>
                <w:sz w:val="20"/>
                <w:szCs w:val="20"/>
              </w:rPr>
            </w:pPr>
            <w:r w:rsidRPr="002D6164">
              <w:rPr>
                <w:rFonts w:ascii="Arial" w:hAnsi="Arial" w:cs="Arial"/>
                <w:sz w:val="20"/>
                <w:szCs w:val="20"/>
              </w:rPr>
              <w:t>7</w:t>
            </w:r>
          </w:p>
        </w:tc>
        <w:tc>
          <w:tcPr>
            <w:tcW w:w="1137" w:type="dxa"/>
          </w:tcPr>
          <w:p w14:paraId="5DB61257" w14:textId="77777777" w:rsidR="00A060C8" w:rsidRPr="002D6164" w:rsidRDefault="00A060C8" w:rsidP="00A060C8">
            <w:pPr>
              <w:rPr>
                <w:rFonts w:ascii="Arial" w:hAnsi="Arial" w:cs="Arial"/>
                <w:sz w:val="20"/>
                <w:szCs w:val="20"/>
              </w:rPr>
            </w:pPr>
            <w:r w:rsidRPr="002D6164">
              <w:rPr>
                <w:rFonts w:ascii="Arial" w:hAnsi="Arial" w:cs="Arial"/>
                <w:sz w:val="20"/>
                <w:szCs w:val="20"/>
              </w:rPr>
              <w:t>AAB</w:t>
            </w:r>
          </w:p>
        </w:tc>
        <w:tc>
          <w:tcPr>
            <w:tcW w:w="1407" w:type="dxa"/>
          </w:tcPr>
          <w:p w14:paraId="2CEA862C" w14:textId="77777777" w:rsidR="00A060C8" w:rsidRPr="002D6164" w:rsidRDefault="00A060C8" w:rsidP="00A060C8">
            <w:pPr>
              <w:rPr>
                <w:rFonts w:ascii="Arial" w:hAnsi="Arial" w:cs="Arial"/>
                <w:sz w:val="20"/>
                <w:szCs w:val="20"/>
              </w:rPr>
            </w:pPr>
            <w:r w:rsidRPr="002D6164">
              <w:rPr>
                <w:rFonts w:ascii="Arial" w:hAnsi="Arial" w:cs="Arial"/>
                <w:sz w:val="20"/>
                <w:szCs w:val="20"/>
              </w:rPr>
              <w:t>22.94</w:t>
            </w:r>
          </w:p>
        </w:tc>
        <w:tc>
          <w:tcPr>
            <w:tcW w:w="1437" w:type="dxa"/>
            <w:vMerge/>
          </w:tcPr>
          <w:p w14:paraId="3C2A1569" w14:textId="77777777" w:rsidR="00A060C8" w:rsidRPr="002D6164" w:rsidRDefault="00A060C8" w:rsidP="00A060C8">
            <w:pPr>
              <w:rPr>
                <w:rFonts w:ascii="Arial" w:hAnsi="Arial" w:cs="Arial"/>
                <w:sz w:val="20"/>
                <w:szCs w:val="20"/>
              </w:rPr>
            </w:pPr>
          </w:p>
        </w:tc>
      </w:tr>
    </w:tbl>
    <w:p w14:paraId="40562689" w14:textId="77777777" w:rsidR="00A060C8" w:rsidRDefault="00A060C8" w:rsidP="007E09B1">
      <w:pPr>
        <w:spacing w:line="480" w:lineRule="auto"/>
        <w:jc w:val="both"/>
        <w:rPr>
          <w:rFonts w:ascii="Arial" w:hAnsi="Arial" w:cs="Arial"/>
          <w:sz w:val="20"/>
          <w:szCs w:val="20"/>
        </w:rPr>
      </w:pPr>
    </w:p>
    <w:p w14:paraId="2ECD3B2F" w14:textId="2997D1BE" w:rsidR="007E09B1" w:rsidRDefault="007E09B1" w:rsidP="00A060C8">
      <w:pPr>
        <w:spacing w:line="240" w:lineRule="auto"/>
        <w:jc w:val="both"/>
        <w:rPr>
          <w:rFonts w:ascii="Arial" w:hAnsi="Arial" w:cs="Arial"/>
          <w:sz w:val="20"/>
          <w:szCs w:val="20"/>
        </w:rPr>
      </w:pPr>
      <w:r w:rsidRPr="00E31A15">
        <w:rPr>
          <w:rFonts w:ascii="Arial" w:hAnsi="Arial" w:cs="Arial"/>
          <w:sz w:val="20"/>
          <w:szCs w:val="20"/>
        </w:rPr>
        <w:t xml:space="preserve">Geographical variation in PDI across surveyed locations may be attributed to differences in soil conditions, microclimate, agronomic practices, and the presence of diverse Foc races or strains. Similar findings have been documented in previous studies conducted in other banana-growing regions, which emphasize the role of both biotic and abiotic factors in influencing disease expression </w:t>
      </w:r>
      <w:r w:rsidRPr="00E31A15">
        <w:rPr>
          <w:rFonts w:ascii="Arial" w:hAnsi="Arial" w:cs="Arial"/>
          <w:sz w:val="20"/>
          <w:szCs w:val="20"/>
        </w:rPr>
        <w:fldChar w:fldCharType="begin"/>
      </w:r>
      <w:r w:rsidR="002E3B8E" w:rsidRPr="00E31A15">
        <w:rPr>
          <w:rFonts w:ascii="Arial" w:hAnsi="Arial" w:cs="Arial"/>
          <w:sz w:val="20"/>
          <w:szCs w:val="20"/>
        </w:rPr>
        <w:instrText xml:space="preserve"> ADDIN ZOTERO_ITEM CSL_CITATION {"citationID":"Rlmt6x03","properties":{"formattedCitation":"(Olivares et al., 2021; Thangavelu et al., 2024)","plainCitation":"(Olivares et al., 2021; Thangavelu et al., 2024)","noteIndex":0},"citationItems":[{"id":296,"uris":["http://zotero.org/users/local/9Lb0enwp/items/JPCCCGD9"],"itemData":{"id":296,"type":"article-journal","abstract":"Bananas and plantains (Musa spp.) are among the main staple of millions of people in the world. Among the main Musaceae diseases that may limit its productivity, Fusarium wilt (FW), caused by Fusarium oxysporum f. sp. cubense (Foc), has been threatening the banana industry for many years, with devastating effects on the economy of many tropical countries, becoming the leading cause of changes in the land use on severely affected areas. In this article, an updated, reflective and practical review of the current state of knowledge concerning the main agro-environmental factors that may affect disease progression and dissemination of this dangerous pathogen has been carried out, focusing on the Venezuelan Musaceae production systems. Environmental variables together with soil management and sustainable cultural practices are important factors affecting FW incidence and severity, excluding that the widespread dissemination of Foc, especially of its highly virulent tropical race 4 (TR4), is mainly caused by human activities. Additionally, risk analysis and climatic suitability maps for Foc TR4 in Venezuela have been developed. Although currently there are no effective management solutions available for FW control, this perspective provides an overview on the influence that environmental and agricultural variables would have on FW incidence and severity, giving some insight into management factors that can contribute to reducing its detrimental effects on banana production and how climate change may affect its development.","container-title":"Agronomy","DOI":"10.3390/agronomy11050986","ISSN":"2073-4395","issue":"5","journalAbbreviation":"Agronomy","language":"en","license":"https://creativecommons.org/licenses/by/4.0/","page":"986","source":"DOI.org (Crossref)","title":"Fusarium Wilt of Bananas: A Review of Agro-Environmental Factors in the Venezuelan Production System Affecting Its Development","title-short":"Fusarium Wilt of Bananas","volume":"11","author":[{"family":"Olivares","given":"Barlin O."},{"family":"Rey","given":"Juan C."},{"family":"Lobo","given":"Deyanira"},{"family":"Navas-Cortés","given":"Juan A."},{"family":"Gómez","given":"José A."},{"family":"Landa","given":"Blanca B."}],"issued":{"date-parts":[["2021",5,15]]}}},{"id":295,"uris":["http://zotero.org/users/local/9Lb0enwp/items/7ZVVE3QC"],"itemData":{"id":295,"type":"article-journal","abstract":"Fusarium wilt of banana is a major production constraint in India, prompting banana growers to replace bananas with less remunerative crops. Effective disease management practices thus need to be developed and implemented to prevent further spread and damage caused by Fusarium oxysporum f. sp. cubense (Foc), the cause of Fusarium wilt. Currently, knowledge of disease incidence, affected varieties, and the geographical spread of Foc races in India are only scantily available. An extensive field survey was conducted in 53 districts of 16 major banana-growing states of and one union territory of India that covered both tropical and subtropical regions. Disease incidence ranged from 0 to 95% on farms, with Cavendish bananas (AAA) most affected. No Fusarium wilt symptoms due to Foc R1 were observed in Nendran (AAB) or Red Banana (AAA) in South India. During the survey, 293 Foc isolates were collected from Cavendish, Pisang Awak (ABB), Silk (AAB), Monthan (ABB), Neypoovan (AB), and Mysore (AAB) bananas. Isolate diversity was assessed through Vegetative Compatibility Group (VCG) analyses, sequencing of EF1α gene sequences, phylogenetic analyses, and characterisation by SIX gene composition. Thirteen VCGs were identified, of which VCGs 0124, 0125, 01220, and 01213/16 were dominant and infected Cavendish bananas. Phylogenetic analysis divided the Indian Foc isolates into race 1 (R1), subtropical race 4 (STR4), and tropical race 4 (TR4). Secreted in Xylem (SIX) gene analyses indicated that the effector genes SIX4 and SIX6 were present in the VCGs 0124, 0124/5, 0125, and 01220 of race 1, SIX7 was present only in Foc STR4, and SIX8 was found only in Foc R4 (TR4 and STR4) isolates. Insights into the geographical distribution of Foc races, and their interactions with banana varieties, can guide integrated disease management intervention strategies across India.","container-title":"Journal of Fungi","DOI":"10.3390/jof10120887","ISSN":"2309-608X","issue":"12","journalAbbreviation":"JoF","language":"en","license":"https://creativecommons.org/licenses/by/4.0/","page":"887","source":"DOI.org (Crossref)","title":"Geographical Distribution, Host Range and Genetic Diversity of Fusarium oxysporum f. sp. cubense Causing Fusarium Wilt of Banana in India","volume":"10","author":[{"family":"Thangavelu","given":"Raman"},{"family":"Amaresh","given":"Hadimani"},{"family":"Gopi","given":"Muthukathan"},{"family":"Loganathan","given":"Murugan"},{"family":"Nithya","given":"Boopathy"},{"family":"Ganga Devi","given":"Perumal"},{"family":"Anuradha","given":"Chelliah"},{"family":"Thirugnanavel","given":"Anbazhagan"},{"family":"Patil","given":"Kalyansing Baburao"},{"family":"Blomme","given":"Guy"},{"family":"Selvarajan","given":"Ramasamy"}],"issued":{"date-parts":[["2024",12,21]]}}}],"schema":"https://github.com/citation-style-language/schema/raw/master/csl-citation.json"} </w:instrText>
      </w:r>
      <w:r w:rsidRPr="00E31A15">
        <w:rPr>
          <w:rFonts w:ascii="Arial" w:hAnsi="Arial" w:cs="Arial"/>
          <w:sz w:val="20"/>
          <w:szCs w:val="20"/>
        </w:rPr>
        <w:fldChar w:fldCharType="separate"/>
      </w:r>
      <w:r w:rsidR="002E3B8E" w:rsidRPr="00E31A15">
        <w:rPr>
          <w:rFonts w:ascii="Arial" w:hAnsi="Arial" w:cs="Arial"/>
          <w:sz w:val="20"/>
          <w:szCs w:val="20"/>
        </w:rPr>
        <w:t>(Olivares et al., 2021; Thangavelu et al., 2024)</w:t>
      </w:r>
      <w:r w:rsidRPr="00E31A15">
        <w:rPr>
          <w:rFonts w:ascii="Arial" w:hAnsi="Arial" w:cs="Arial"/>
          <w:sz w:val="20"/>
          <w:szCs w:val="20"/>
        </w:rPr>
        <w:fldChar w:fldCharType="end"/>
      </w:r>
      <w:r w:rsidRPr="00E31A15">
        <w:rPr>
          <w:rFonts w:ascii="Arial" w:hAnsi="Arial" w:cs="Arial"/>
          <w:sz w:val="20"/>
          <w:szCs w:val="20"/>
        </w:rPr>
        <w:t>.</w:t>
      </w:r>
    </w:p>
    <w:p w14:paraId="5AB96136" w14:textId="117492CF" w:rsidR="005539A5" w:rsidRPr="002D6164" w:rsidRDefault="002D6164" w:rsidP="00A060C8">
      <w:pPr>
        <w:spacing w:line="240" w:lineRule="auto"/>
        <w:jc w:val="both"/>
        <w:rPr>
          <w:rFonts w:ascii="Arial" w:hAnsi="Arial" w:cs="Arial"/>
          <w:b/>
          <w:bCs/>
          <w:sz w:val="22"/>
          <w:szCs w:val="22"/>
        </w:rPr>
      </w:pPr>
      <w:r w:rsidRPr="002D6164">
        <w:rPr>
          <w:rFonts w:ascii="Arial" w:hAnsi="Arial" w:cs="Arial"/>
          <w:b/>
          <w:bCs/>
          <w:sz w:val="22"/>
          <w:szCs w:val="22"/>
        </w:rPr>
        <w:t xml:space="preserve">3.2 </w:t>
      </w:r>
      <w:r w:rsidR="005539A5" w:rsidRPr="002D6164">
        <w:rPr>
          <w:rFonts w:ascii="Arial" w:hAnsi="Arial" w:cs="Arial"/>
          <w:b/>
          <w:bCs/>
          <w:sz w:val="22"/>
          <w:szCs w:val="22"/>
        </w:rPr>
        <w:t xml:space="preserve">Morphological Characterization of </w:t>
      </w:r>
      <w:r w:rsidR="005539A5" w:rsidRPr="002D6164">
        <w:rPr>
          <w:rFonts w:ascii="Arial" w:hAnsi="Arial" w:cs="Arial"/>
          <w:b/>
          <w:bCs/>
          <w:i/>
          <w:iCs/>
          <w:sz w:val="22"/>
          <w:szCs w:val="22"/>
        </w:rPr>
        <w:t xml:space="preserve">Fusarium </w:t>
      </w:r>
      <w:proofErr w:type="spellStart"/>
      <w:r w:rsidR="005539A5" w:rsidRPr="002D6164">
        <w:rPr>
          <w:rFonts w:ascii="Arial" w:hAnsi="Arial" w:cs="Arial"/>
          <w:b/>
          <w:bCs/>
          <w:i/>
          <w:iCs/>
          <w:sz w:val="22"/>
          <w:szCs w:val="22"/>
        </w:rPr>
        <w:t>oxysporum</w:t>
      </w:r>
      <w:proofErr w:type="spellEnd"/>
      <w:r w:rsidR="005539A5" w:rsidRPr="002D6164">
        <w:rPr>
          <w:rFonts w:ascii="Arial" w:hAnsi="Arial" w:cs="Arial"/>
          <w:b/>
          <w:bCs/>
          <w:sz w:val="22"/>
          <w:szCs w:val="22"/>
        </w:rPr>
        <w:t xml:space="preserve"> Isolates</w:t>
      </w:r>
    </w:p>
    <w:p w14:paraId="088CA36F" w14:textId="7C88F830" w:rsidR="005539A5" w:rsidRDefault="005539A5" w:rsidP="00A060C8">
      <w:pPr>
        <w:spacing w:line="240" w:lineRule="auto"/>
        <w:jc w:val="both"/>
        <w:rPr>
          <w:rFonts w:ascii="Arial" w:hAnsi="Arial" w:cs="Arial"/>
          <w:sz w:val="20"/>
          <w:szCs w:val="20"/>
        </w:rPr>
      </w:pPr>
      <w:r w:rsidRPr="00E31A15">
        <w:rPr>
          <w:rFonts w:ascii="Arial" w:hAnsi="Arial" w:cs="Arial"/>
          <w:sz w:val="20"/>
          <w:szCs w:val="20"/>
        </w:rPr>
        <w:t xml:space="preserve">Twenty isolates of </w:t>
      </w:r>
      <w:r w:rsidRPr="00E31A15">
        <w:rPr>
          <w:rFonts w:ascii="Arial" w:hAnsi="Arial" w:cs="Arial"/>
          <w:i/>
          <w:iCs/>
          <w:sz w:val="20"/>
          <w:szCs w:val="20"/>
        </w:rPr>
        <w:t xml:space="preserve">Fusarium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were characterized based on their colony morphology on potato dextrose agar (PDA) after 7 days of incubation at 28 ± 1°C. The isolates displayed considerable variation in colony texture, pigmentation, margin regularity, and shape. Colony types ranged from profuse fluffy to flat humid and cottony textures, with pigmentation varying from white and pale yellow to pinkish and purple tones</w:t>
      </w:r>
      <w:r w:rsidR="002D6164">
        <w:rPr>
          <w:rFonts w:ascii="Arial" w:hAnsi="Arial" w:cs="Arial"/>
          <w:sz w:val="20"/>
          <w:szCs w:val="20"/>
        </w:rPr>
        <w:t xml:space="preserve"> (Table 3</w:t>
      </w:r>
      <w:r w:rsidR="00646F21">
        <w:rPr>
          <w:rFonts w:ascii="Arial" w:hAnsi="Arial" w:cs="Arial"/>
          <w:sz w:val="20"/>
          <w:szCs w:val="20"/>
        </w:rPr>
        <w:t xml:space="preserve"> </w:t>
      </w:r>
      <w:r w:rsidR="002D6164">
        <w:rPr>
          <w:rFonts w:ascii="Arial" w:hAnsi="Arial" w:cs="Arial"/>
          <w:sz w:val="20"/>
          <w:szCs w:val="20"/>
        </w:rPr>
        <w:t>and Fig 1)</w:t>
      </w:r>
      <w:r w:rsidRPr="00E31A15">
        <w:rPr>
          <w:rFonts w:ascii="Arial" w:hAnsi="Arial" w:cs="Arial"/>
          <w:sz w:val="20"/>
          <w:szCs w:val="20"/>
        </w:rPr>
        <w:t>. Most colonies exhibited smooth margins and circular forms, while some were irregular. Radial growth after 7 days ranged between 6.21 cm and 9.00 cm, indicating differential growth dynamics among the isolates.</w:t>
      </w:r>
      <w:r w:rsidR="002E3B8E" w:rsidRPr="00E31A15">
        <w:rPr>
          <w:rFonts w:ascii="Arial" w:hAnsi="Arial" w:cs="Arial"/>
          <w:sz w:val="20"/>
          <w:szCs w:val="20"/>
        </w:rPr>
        <w:t xml:space="preserve"> The isolates exhibited a wide range of colony characteristics, including differences in texture (fluffy, cottony, or flat humid), pigmentation (ranging from white to pink and purple), and colony margin morphology. </w:t>
      </w:r>
    </w:p>
    <w:p w14:paraId="12647D09" w14:textId="51D1EDFA" w:rsidR="002D6164" w:rsidRPr="00E31A15" w:rsidRDefault="00392686" w:rsidP="005539A5">
      <w:pPr>
        <w:spacing w:line="480" w:lineRule="auto"/>
        <w:jc w:val="both"/>
        <w:rPr>
          <w:rFonts w:ascii="Arial" w:hAnsi="Arial" w:cs="Arial"/>
          <w:sz w:val="20"/>
          <w:szCs w:val="20"/>
        </w:rPr>
      </w:pPr>
      <w:r>
        <w:rPr>
          <w:rFonts w:ascii="Arial" w:hAnsi="Arial" w:cs="Arial"/>
          <w:noProof/>
          <w:sz w:val="20"/>
          <w:szCs w:val="20"/>
        </w:rPr>
        <w:drawing>
          <wp:anchor distT="0" distB="0" distL="114300" distR="114300" simplePos="0" relativeHeight="251659264" behindDoc="0" locked="0" layoutInCell="1" allowOverlap="1" wp14:anchorId="60D33266" wp14:editId="58985679">
            <wp:simplePos x="0" y="0"/>
            <wp:positionH relativeFrom="margin">
              <wp:posOffset>1724776</wp:posOffset>
            </wp:positionH>
            <wp:positionV relativeFrom="paragraph">
              <wp:posOffset>9121</wp:posOffset>
            </wp:positionV>
            <wp:extent cx="1568450" cy="1475105"/>
            <wp:effectExtent l="0" t="0" r="0" b="0"/>
            <wp:wrapSquare wrapText="bothSides"/>
            <wp:docPr id="1448325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25603" name="Picture 1448325603"/>
                    <pic:cNvPicPr/>
                  </pic:nvPicPr>
                  <pic:blipFill rotWithShape="1">
                    <a:blip r:embed="rId12" cstate="print">
                      <a:extLst>
                        <a:ext uri="{28A0092B-C50C-407E-A947-70E740481C1C}">
                          <a14:useLocalDpi xmlns:a14="http://schemas.microsoft.com/office/drawing/2010/main" val="0"/>
                        </a:ext>
                      </a:extLst>
                    </a:blip>
                    <a:srcRect l="19795" t="7039" r="18622" b="6071"/>
                    <a:stretch>
                      <a:fillRect/>
                    </a:stretch>
                  </pic:blipFill>
                  <pic:spPr bwMode="auto">
                    <a:xfrm>
                      <a:off x="0" y="0"/>
                      <a:ext cx="1568450" cy="1475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DA2AF3" w14:textId="75BF32E5" w:rsidR="002D6164" w:rsidRDefault="002D6164" w:rsidP="005539A5">
      <w:pPr>
        <w:spacing w:line="480" w:lineRule="auto"/>
        <w:jc w:val="both"/>
        <w:rPr>
          <w:rFonts w:ascii="Arial" w:hAnsi="Arial" w:cs="Arial"/>
          <w:sz w:val="20"/>
          <w:szCs w:val="20"/>
        </w:rPr>
      </w:pPr>
    </w:p>
    <w:p w14:paraId="58587ED9" w14:textId="3579DB05" w:rsidR="002D6164" w:rsidRDefault="002D6164" w:rsidP="005539A5">
      <w:pPr>
        <w:spacing w:line="480" w:lineRule="auto"/>
        <w:jc w:val="both"/>
        <w:rPr>
          <w:rFonts w:ascii="Arial" w:hAnsi="Arial" w:cs="Arial"/>
          <w:sz w:val="20"/>
          <w:szCs w:val="20"/>
        </w:rPr>
      </w:pPr>
    </w:p>
    <w:p w14:paraId="3B2EEA49" w14:textId="77777777" w:rsidR="00392686" w:rsidRDefault="00392686" w:rsidP="002D6164">
      <w:pPr>
        <w:spacing w:line="480" w:lineRule="auto"/>
        <w:jc w:val="both"/>
        <w:rPr>
          <w:rFonts w:ascii="Arial" w:hAnsi="Arial" w:cs="Arial"/>
          <w:b/>
          <w:bCs/>
          <w:sz w:val="20"/>
          <w:szCs w:val="20"/>
        </w:rPr>
      </w:pPr>
    </w:p>
    <w:p w14:paraId="4A82E2CD" w14:textId="282554B2" w:rsidR="002D6164" w:rsidRPr="002D6164" w:rsidRDefault="00CC2F81" w:rsidP="002D6164">
      <w:pPr>
        <w:spacing w:line="480" w:lineRule="auto"/>
        <w:jc w:val="both"/>
        <w:rPr>
          <w:rFonts w:ascii="Arial" w:hAnsi="Arial" w:cs="Arial"/>
          <w:b/>
          <w:bCs/>
          <w:i/>
          <w:iCs/>
          <w:sz w:val="20"/>
          <w:szCs w:val="20"/>
        </w:rPr>
      </w:pPr>
      <w:r>
        <w:rPr>
          <w:rFonts w:ascii="Arial" w:hAnsi="Arial" w:cs="Arial"/>
          <w:b/>
          <w:bCs/>
          <w:sz w:val="20"/>
          <w:szCs w:val="20"/>
        </w:rPr>
        <w:t xml:space="preserve"> </w:t>
      </w:r>
      <w:r w:rsidR="002D6164" w:rsidRPr="002D6164">
        <w:rPr>
          <w:rFonts w:ascii="Arial" w:hAnsi="Arial" w:cs="Arial"/>
          <w:b/>
          <w:bCs/>
          <w:sz w:val="20"/>
          <w:szCs w:val="20"/>
        </w:rPr>
        <w:t xml:space="preserve">Fig. 1. Pure culture of </w:t>
      </w:r>
      <w:r w:rsidR="002D6164" w:rsidRPr="002D6164">
        <w:rPr>
          <w:rFonts w:ascii="Arial" w:hAnsi="Arial" w:cs="Arial"/>
          <w:b/>
          <w:bCs/>
          <w:i/>
          <w:iCs/>
          <w:sz w:val="20"/>
          <w:szCs w:val="20"/>
        </w:rPr>
        <w:t xml:space="preserve">Fusarium </w:t>
      </w:r>
      <w:proofErr w:type="spellStart"/>
      <w:r w:rsidR="002D6164" w:rsidRPr="002D6164">
        <w:rPr>
          <w:rFonts w:ascii="Arial" w:hAnsi="Arial" w:cs="Arial"/>
          <w:b/>
          <w:bCs/>
          <w:i/>
          <w:iCs/>
          <w:sz w:val="20"/>
          <w:szCs w:val="20"/>
        </w:rPr>
        <w:t>oxysporum</w:t>
      </w:r>
      <w:proofErr w:type="spellEnd"/>
      <w:r w:rsidR="002D6164" w:rsidRPr="002D6164">
        <w:rPr>
          <w:rFonts w:ascii="Arial" w:hAnsi="Arial" w:cs="Arial"/>
          <w:b/>
          <w:bCs/>
          <w:i/>
          <w:iCs/>
          <w:sz w:val="20"/>
          <w:szCs w:val="20"/>
        </w:rPr>
        <w:t xml:space="preserve"> </w:t>
      </w:r>
      <w:proofErr w:type="spellStart"/>
      <w:r w:rsidR="002D6164" w:rsidRPr="002D6164">
        <w:rPr>
          <w:rFonts w:ascii="Arial" w:hAnsi="Arial" w:cs="Arial"/>
          <w:b/>
          <w:bCs/>
          <w:sz w:val="20"/>
          <w:szCs w:val="20"/>
        </w:rPr>
        <w:t>f.sp</w:t>
      </w:r>
      <w:proofErr w:type="spellEnd"/>
      <w:r w:rsidR="002D6164" w:rsidRPr="002D6164">
        <w:rPr>
          <w:rFonts w:ascii="Arial" w:hAnsi="Arial" w:cs="Arial"/>
          <w:b/>
          <w:bCs/>
          <w:sz w:val="20"/>
          <w:szCs w:val="20"/>
        </w:rPr>
        <w:t xml:space="preserve">. </w:t>
      </w:r>
      <w:proofErr w:type="spellStart"/>
      <w:r w:rsidR="002D6164" w:rsidRPr="002D6164">
        <w:rPr>
          <w:rFonts w:ascii="Arial" w:hAnsi="Arial" w:cs="Arial"/>
          <w:b/>
          <w:bCs/>
          <w:i/>
          <w:iCs/>
          <w:sz w:val="20"/>
          <w:szCs w:val="20"/>
        </w:rPr>
        <w:t>cubense</w:t>
      </w:r>
      <w:proofErr w:type="spellEnd"/>
    </w:p>
    <w:p w14:paraId="2128252A" w14:textId="77777777" w:rsidR="008E23C0" w:rsidRDefault="008E23C0" w:rsidP="00A060C8">
      <w:pPr>
        <w:pBdr>
          <w:top w:val="none" w:sz="4" w:space="0" w:color="auto"/>
          <w:left w:val="none" w:sz="4" w:space="0" w:color="auto"/>
          <w:bottom w:val="none" w:sz="4" w:space="0" w:color="auto"/>
          <w:right w:val="none" w:sz="4" w:space="0" w:color="auto"/>
          <w:between w:val="none" w:sz="4" w:space="0" w:color="auto"/>
          <w:bar w:val="none" w:sz="4" w:color="auto"/>
        </w:pBdr>
        <w:spacing w:line="240" w:lineRule="auto"/>
        <w:rPr>
          <w:rFonts w:ascii="Arial" w:hAnsi="Arial" w:cs="Arial"/>
          <w:b/>
          <w:bCs/>
          <w:sz w:val="20"/>
          <w:szCs w:val="20"/>
        </w:rPr>
      </w:pPr>
    </w:p>
    <w:p w14:paraId="4FD9B342" w14:textId="16A195E5" w:rsidR="00CC2F81" w:rsidRPr="00CC2F81" w:rsidRDefault="00CC2F81" w:rsidP="00A060C8">
      <w:pPr>
        <w:pBdr>
          <w:top w:val="none" w:sz="4" w:space="0" w:color="auto"/>
          <w:left w:val="none" w:sz="4" w:space="0" w:color="auto"/>
          <w:bottom w:val="none" w:sz="4" w:space="0" w:color="auto"/>
          <w:right w:val="none" w:sz="4" w:space="0" w:color="auto"/>
          <w:between w:val="none" w:sz="4" w:space="0" w:color="auto"/>
          <w:bar w:val="none" w:sz="4" w:color="auto"/>
        </w:pBdr>
        <w:spacing w:line="240" w:lineRule="auto"/>
        <w:rPr>
          <w:rFonts w:ascii="Arial" w:hAnsi="Arial" w:cs="Arial"/>
          <w:sz w:val="16"/>
          <w:szCs w:val="16"/>
        </w:rPr>
      </w:pPr>
      <w:r w:rsidRPr="00CC2F81">
        <w:rPr>
          <w:rFonts w:ascii="Arial" w:hAnsi="Arial" w:cs="Arial"/>
          <w:b/>
          <w:bCs/>
          <w:sz w:val="20"/>
          <w:szCs w:val="20"/>
        </w:rPr>
        <w:lastRenderedPageBreak/>
        <w:t xml:space="preserve">Table 3: Cultural characteristics of </w:t>
      </w:r>
      <w:r w:rsidRPr="00CC2F81">
        <w:rPr>
          <w:rFonts w:ascii="Arial" w:hAnsi="Arial" w:cs="Arial"/>
          <w:b/>
          <w:bCs/>
          <w:i/>
          <w:iCs/>
          <w:sz w:val="20"/>
          <w:szCs w:val="20"/>
        </w:rPr>
        <w:t xml:space="preserve">Fusarium </w:t>
      </w:r>
      <w:proofErr w:type="spellStart"/>
      <w:r w:rsidRPr="00CC2F81">
        <w:rPr>
          <w:rFonts w:ascii="Arial" w:hAnsi="Arial" w:cs="Arial"/>
          <w:b/>
          <w:bCs/>
          <w:i/>
          <w:iCs/>
          <w:sz w:val="20"/>
          <w:szCs w:val="20"/>
        </w:rPr>
        <w:t>oxysporum</w:t>
      </w:r>
      <w:proofErr w:type="spellEnd"/>
    </w:p>
    <w:tbl>
      <w:tblPr>
        <w:tblStyle w:val="TableGrid"/>
        <w:tblpPr w:leftFromText="180" w:rightFromText="180" w:vertAnchor="text" w:horzAnchor="margin" w:tblpY="-34"/>
        <w:tblW w:w="101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998"/>
        <w:gridCol w:w="2409"/>
        <w:gridCol w:w="2410"/>
        <w:gridCol w:w="992"/>
        <w:gridCol w:w="993"/>
        <w:gridCol w:w="1776"/>
      </w:tblGrid>
      <w:tr w:rsidR="00CC2F81" w:rsidRPr="00CC2F81" w14:paraId="453DE3FF" w14:textId="77777777" w:rsidTr="00A40D54">
        <w:trPr>
          <w:trHeight w:val="573"/>
        </w:trPr>
        <w:tc>
          <w:tcPr>
            <w:tcW w:w="562" w:type="dxa"/>
            <w:vAlign w:val="center"/>
          </w:tcPr>
          <w:p w14:paraId="3549EEFB" w14:textId="77777777" w:rsidR="00CC2F81" w:rsidRPr="00CC2F81" w:rsidRDefault="00CC2F81" w:rsidP="00A060C8">
            <w:pPr>
              <w:jc w:val="both"/>
              <w:rPr>
                <w:rFonts w:ascii="Arial" w:hAnsi="Arial" w:cs="Arial"/>
                <w:b/>
                <w:bCs/>
                <w:sz w:val="20"/>
                <w:szCs w:val="20"/>
              </w:rPr>
            </w:pPr>
            <w:r w:rsidRPr="00CC2F81">
              <w:rPr>
                <w:rFonts w:ascii="Arial" w:hAnsi="Arial" w:cs="Arial"/>
                <w:b/>
                <w:bCs/>
                <w:sz w:val="20"/>
                <w:szCs w:val="20"/>
              </w:rPr>
              <w:t>S. No</w:t>
            </w:r>
          </w:p>
        </w:tc>
        <w:tc>
          <w:tcPr>
            <w:tcW w:w="998" w:type="dxa"/>
            <w:vAlign w:val="center"/>
          </w:tcPr>
          <w:p w14:paraId="7061D93D" w14:textId="1AD15AAF" w:rsidR="00CC2F81" w:rsidRPr="00CC2F81" w:rsidRDefault="00CC2F81" w:rsidP="00A060C8">
            <w:pPr>
              <w:jc w:val="both"/>
              <w:rPr>
                <w:rFonts w:ascii="Arial" w:hAnsi="Arial" w:cs="Arial"/>
                <w:b/>
                <w:bCs/>
                <w:sz w:val="20"/>
                <w:szCs w:val="20"/>
              </w:rPr>
            </w:pPr>
            <w:r w:rsidRPr="00CC2F81">
              <w:rPr>
                <w:rFonts w:ascii="Arial" w:hAnsi="Arial" w:cs="Arial"/>
                <w:b/>
                <w:bCs/>
                <w:sz w:val="20"/>
                <w:szCs w:val="20"/>
              </w:rPr>
              <w:t>Isolate</w:t>
            </w:r>
          </w:p>
        </w:tc>
        <w:tc>
          <w:tcPr>
            <w:tcW w:w="2409" w:type="dxa"/>
            <w:vAlign w:val="center"/>
          </w:tcPr>
          <w:p w14:paraId="74D7F2FE" w14:textId="6C909BC0" w:rsidR="00CC2F81" w:rsidRPr="00CC2F81" w:rsidRDefault="00CC2F81" w:rsidP="00A060C8">
            <w:pPr>
              <w:jc w:val="both"/>
              <w:rPr>
                <w:rFonts w:ascii="Arial" w:hAnsi="Arial" w:cs="Arial"/>
                <w:b/>
                <w:bCs/>
                <w:sz w:val="20"/>
                <w:szCs w:val="20"/>
              </w:rPr>
            </w:pPr>
            <w:r w:rsidRPr="00CC2F81">
              <w:rPr>
                <w:rFonts w:ascii="Arial" w:hAnsi="Arial" w:cs="Arial"/>
                <w:b/>
                <w:bCs/>
                <w:sz w:val="20"/>
                <w:szCs w:val="20"/>
              </w:rPr>
              <w:t>Colony character</w:t>
            </w:r>
          </w:p>
        </w:tc>
        <w:tc>
          <w:tcPr>
            <w:tcW w:w="2410" w:type="dxa"/>
            <w:vAlign w:val="center"/>
          </w:tcPr>
          <w:p w14:paraId="1B91E19A" w14:textId="77777777" w:rsidR="00CC2F81" w:rsidRPr="00CC2F81" w:rsidRDefault="00CC2F81" w:rsidP="00A060C8">
            <w:pPr>
              <w:jc w:val="both"/>
              <w:rPr>
                <w:rFonts w:ascii="Arial" w:hAnsi="Arial" w:cs="Arial"/>
                <w:b/>
                <w:bCs/>
                <w:sz w:val="20"/>
                <w:szCs w:val="20"/>
              </w:rPr>
            </w:pPr>
            <w:r w:rsidRPr="00CC2F81">
              <w:rPr>
                <w:rFonts w:ascii="Arial" w:hAnsi="Arial" w:cs="Arial"/>
                <w:b/>
                <w:bCs/>
                <w:sz w:val="20"/>
                <w:szCs w:val="20"/>
              </w:rPr>
              <w:t>Pigmentation</w:t>
            </w:r>
          </w:p>
        </w:tc>
        <w:tc>
          <w:tcPr>
            <w:tcW w:w="992" w:type="dxa"/>
            <w:vAlign w:val="center"/>
          </w:tcPr>
          <w:p w14:paraId="46889701" w14:textId="77777777" w:rsidR="00CC2F81" w:rsidRPr="00CC2F81" w:rsidRDefault="00CC2F81" w:rsidP="00A060C8">
            <w:pPr>
              <w:jc w:val="both"/>
              <w:rPr>
                <w:rFonts w:ascii="Arial" w:hAnsi="Arial" w:cs="Arial"/>
                <w:b/>
                <w:bCs/>
                <w:sz w:val="20"/>
                <w:szCs w:val="20"/>
              </w:rPr>
            </w:pPr>
            <w:r w:rsidRPr="00CC2F81">
              <w:rPr>
                <w:rFonts w:ascii="Arial" w:hAnsi="Arial" w:cs="Arial"/>
                <w:b/>
                <w:bCs/>
                <w:sz w:val="20"/>
                <w:szCs w:val="20"/>
              </w:rPr>
              <w:t>Margin</w:t>
            </w:r>
          </w:p>
        </w:tc>
        <w:tc>
          <w:tcPr>
            <w:tcW w:w="993" w:type="dxa"/>
            <w:vAlign w:val="center"/>
          </w:tcPr>
          <w:p w14:paraId="0115D4D6" w14:textId="77777777" w:rsidR="00CC2F81" w:rsidRPr="00CC2F81" w:rsidRDefault="00CC2F81" w:rsidP="00A060C8">
            <w:pPr>
              <w:jc w:val="both"/>
              <w:rPr>
                <w:rFonts w:ascii="Arial" w:hAnsi="Arial" w:cs="Arial"/>
                <w:b/>
                <w:bCs/>
                <w:sz w:val="20"/>
                <w:szCs w:val="20"/>
              </w:rPr>
            </w:pPr>
            <w:r w:rsidRPr="00CC2F81">
              <w:rPr>
                <w:rFonts w:ascii="Arial" w:hAnsi="Arial" w:cs="Arial"/>
                <w:b/>
                <w:bCs/>
                <w:sz w:val="20"/>
                <w:szCs w:val="20"/>
              </w:rPr>
              <w:t>Shape</w:t>
            </w:r>
          </w:p>
        </w:tc>
        <w:tc>
          <w:tcPr>
            <w:tcW w:w="1776" w:type="dxa"/>
            <w:vAlign w:val="center"/>
          </w:tcPr>
          <w:p w14:paraId="3D92D68E" w14:textId="421C9849" w:rsidR="00CC2F81" w:rsidRPr="00CC2F81" w:rsidRDefault="00CC2F81" w:rsidP="00A060C8">
            <w:pPr>
              <w:jc w:val="both"/>
              <w:rPr>
                <w:rFonts w:ascii="Arial" w:hAnsi="Arial" w:cs="Arial"/>
                <w:b/>
                <w:bCs/>
                <w:sz w:val="20"/>
                <w:szCs w:val="20"/>
              </w:rPr>
            </w:pPr>
            <w:r w:rsidRPr="00CC2F81">
              <w:rPr>
                <w:rFonts w:ascii="Arial" w:hAnsi="Arial" w:cs="Arial"/>
                <w:b/>
                <w:bCs/>
                <w:sz w:val="20"/>
                <w:szCs w:val="20"/>
              </w:rPr>
              <w:t>Radial growth @ 7days</w:t>
            </w:r>
            <w:r>
              <w:rPr>
                <w:rFonts w:ascii="Arial" w:hAnsi="Arial" w:cs="Arial"/>
                <w:b/>
                <w:bCs/>
                <w:sz w:val="20"/>
                <w:szCs w:val="20"/>
              </w:rPr>
              <w:t xml:space="preserve"> </w:t>
            </w:r>
            <w:r w:rsidRPr="00CC2F81">
              <w:rPr>
                <w:rFonts w:ascii="Arial" w:hAnsi="Arial" w:cs="Arial"/>
                <w:b/>
                <w:bCs/>
                <w:sz w:val="20"/>
                <w:szCs w:val="20"/>
              </w:rPr>
              <w:t>(cm)</w:t>
            </w:r>
          </w:p>
        </w:tc>
      </w:tr>
      <w:tr w:rsidR="00CC2F81" w:rsidRPr="00CC2F81" w14:paraId="79782F3E" w14:textId="77777777" w:rsidTr="00A40D54">
        <w:trPr>
          <w:trHeight w:val="281"/>
        </w:trPr>
        <w:tc>
          <w:tcPr>
            <w:tcW w:w="562" w:type="dxa"/>
            <w:vAlign w:val="center"/>
          </w:tcPr>
          <w:p w14:paraId="72608DD8"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w:t>
            </w:r>
          </w:p>
        </w:tc>
        <w:tc>
          <w:tcPr>
            <w:tcW w:w="998" w:type="dxa"/>
            <w:vAlign w:val="center"/>
          </w:tcPr>
          <w:p w14:paraId="7D2E79FF"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w:t>
            </w:r>
          </w:p>
        </w:tc>
        <w:tc>
          <w:tcPr>
            <w:tcW w:w="2409" w:type="dxa"/>
            <w:vAlign w:val="center"/>
          </w:tcPr>
          <w:p w14:paraId="7B0B267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Profuse fluffy</w:t>
            </w:r>
          </w:p>
        </w:tc>
        <w:tc>
          <w:tcPr>
            <w:tcW w:w="2410" w:type="dxa"/>
            <w:vAlign w:val="center"/>
          </w:tcPr>
          <w:p w14:paraId="75CEB229"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1595CB8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2EACCA0A"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35CFA19F"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8.49</w:t>
            </w:r>
          </w:p>
        </w:tc>
      </w:tr>
      <w:tr w:rsidR="00CC2F81" w:rsidRPr="00CC2F81" w14:paraId="1FDAD57B" w14:textId="77777777" w:rsidTr="00A40D54">
        <w:trPr>
          <w:trHeight w:val="269"/>
        </w:trPr>
        <w:tc>
          <w:tcPr>
            <w:tcW w:w="562" w:type="dxa"/>
            <w:vAlign w:val="center"/>
          </w:tcPr>
          <w:p w14:paraId="12B95F9A"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2</w:t>
            </w:r>
          </w:p>
        </w:tc>
        <w:tc>
          <w:tcPr>
            <w:tcW w:w="998" w:type="dxa"/>
            <w:vAlign w:val="center"/>
          </w:tcPr>
          <w:p w14:paraId="6C955702"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AUFO2</w:t>
            </w:r>
          </w:p>
        </w:tc>
        <w:tc>
          <w:tcPr>
            <w:tcW w:w="2409" w:type="dxa"/>
            <w:vAlign w:val="center"/>
          </w:tcPr>
          <w:p w14:paraId="3837CD2E"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Less fluffy</w:t>
            </w:r>
          </w:p>
        </w:tc>
        <w:tc>
          <w:tcPr>
            <w:tcW w:w="2410" w:type="dxa"/>
            <w:vAlign w:val="center"/>
          </w:tcPr>
          <w:p w14:paraId="4FC73574"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285A7184"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30C1AEA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1776" w:type="dxa"/>
            <w:vAlign w:val="center"/>
          </w:tcPr>
          <w:p w14:paraId="1155B3AE"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8.12</w:t>
            </w:r>
          </w:p>
        </w:tc>
      </w:tr>
      <w:tr w:rsidR="00CC2F81" w:rsidRPr="00CC2F81" w14:paraId="4C22DAF5" w14:textId="77777777" w:rsidTr="00A40D54">
        <w:trPr>
          <w:trHeight w:val="281"/>
        </w:trPr>
        <w:tc>
          <w:tcPr>
            <w:tcW w:w="562" w:type="dxa"/>
            <w:vAlign w:val="center"/>
          </w:tcPr>
          <w:p w14:paraId="293C9D29"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3</w:t>
            </w:r>
          </w:p>
        </w:tc>
        <w:tc>
          <w:tcPr>
            <w:tcW w:w="998" w:type="dxa"/>
            <w:vAlign w:val="center"/>
          </w:tcPr>
          <w:p w14:paraId="156600B1"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AUFO3</w:t>
            </w:r>
          </w:p>
        </w:tc>
        <w:tc>
          <w:tcPr>
            <w:tcW w:w="2409" w:type="dxa"/>
            <w:vAlign w:val="center"/>
          </w:tcPr>
          <w:p w14:paraId="0535552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with concentric rings</w:t>
            </w:r>
          </w:p>
        </w:tc>
        <w:tc>
          <w:tcPr>
            <w:tcW w:w="2410" w:type="dxa"/>
            <w:vAlign w:val="center"/>
          </w:tcPr>
          <w:p w14:paraId="6A0F89C2"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Purple</w:t>
            </w:r>
          </w:p>
        </w:tc>
        <w:tc>
          <w:tcPr>
            <w:tcW w:w="992" w:type="dxa"/>
            <w:vAlign w:val="center"/>
          </w:tcPr>
          <w:p w14:paraId="7124CF3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2C2E2E80"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02BA9CED"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8.23</w:t>
            </w:r>
          </w:p>
        </w:tc>
      </w:tr>
      <w:tr w:rsidR="00CC2F81" w:rsidRPr="00CC2F81" w14:paraId="22493AF8" w14:textId="77777777" w:rsidTr="00A40D54">
        <w:trPr>
          <w:trHeight w:val="281"/>
        </w:trPr>
        <w:tc>
          <w:tcPr>
            <w:tcW w:w="562" w:type="dxa"/>
            <w:vAlign w:val="center"/>
          </w:tcPr>
          <w:p w14:paraId="7036BEF2"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4</w:t>
            </w:r>
          </w:p>
        </w:tc>
        <w:tc>
          <w:tcPr>
            <w:tcW w:w="998" w:type="dxa"/>
            <w:vAlign w:val="center"/>
          </w:tcPr>
          <w:p w14:paraId="7F4847DD"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AUFO4</w:t>
            </w:r>
          </w:p>
        </w:tc>
        <w:tc>
          <w:tcPr>
            <w:tcW w:w="2409" w:type="dxa"/>
            <w:vAlign w:val="center"/>
          </w:tcPr>
          <w:p w14:paraId="12F9F687"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fluffy</w:t>
            </w:r>
          </w:p>
        </w:tc>
        <w:tc>
          <w:tcPr>
            <w:tcW w:w="2410" w:type="dxa"/>
            <w:vAlign w:val="center"/>
          </w:tcPr>
          <w:p w14:paraId="1A735BA8"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Pinkish</w:t>
            </w:r>
          </w:p>
        </w:tc>
        <w:tc>
          <w:tcPr>
            <w:tcW w:w="992" w:type="dxa"/>
            <w:vAlign w:val="center"/>
          </w:tcPr>
          <w:p w14:paraId="569001DD"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6DA4603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1776" w:type="dxa"/>
            <w:vAlign w:val="center"/>
          </w:tcPr>
          <w:p w14:paraId="560BEB28"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8.55</w:t>
            </w:r>
          </w:p>
        </w:tc>
      </w:tr>
      <w:tr w:rsidR="00CC2F81" w:rsidRPr="00CC2F81" w14:paraId="5FA7185F" w14:textId="77777777" w:rsidTr="00A40D54">
        <w:trPr>
          <w:trHeight w:val="108"/>
        </w:trPr>
        <w:tc>
          <w:tcPr>
            <w:tcW w:w="562" w:type="dxa"/>
            <w:vAlign w:val="center"/>
          </w:tcPr>
          <w:p w14:paraId="6E6802F9"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5</w:t>
            </w:r>
          </w:p>
        </w:tc>
        <w:tc>
          <w:tcPr>
            <w:tcW w:w="998" w:type="dxa"/>
            <w:vAlign w:val="center"/>
          </w:tcPr>
          <w:p w14:paraId="27470438"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AUFO5</w:t>
            </w:r>
          </w:p>
        </w:tc>
        <w:tc>
          <w:tcPr>
            <w:tcW w:w="2409" w:type="dxa"/>
            <w:vAlign w:val="center"/>
          </w:tcPr>
          <w:p w14:paraId="6A799243"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cottony</w:t>
            </w:r>
          </w:p>
        </w:tc>
        <w:tc>
          <w:tcPr>
            <w:tcW w:w="2410" w:type="dxa"/>
            <w:vAlign w:val="center"/>
          </w:tcPr>
          <w:p w14:paraId="54ECFDD7"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with purple centre</w:t>
            </w:r>
          </w:p>
        </w:tc>
        <w:tc>
          <w:tcPr>
            <w:tcW w:w="992" w:type="dxa"/>
            <w:vAlign w:val="center"/>
          </w:tcPr>
          <w:p w14:paraId="22D2F15B"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1181F82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42194CE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9.00</w:t>
            </w:r>
          </w:p>
        </w:tc>
      </w:tr>
      <w:tr w:rsidR="00CC2F81" w:rsidRPr="00CC2F81" w14:paraId="7A6545B7" w14:textId="77777777" w:rsidTr="00A40D54">
        <w:trPr>
          <w:trHeight w:val="281"/>
        </w:trPr>
        <w:tc>
          <w:tcPr>
            <w:tcW w:w="562" w:type="dxa"/>
            <w:vAlign w:val="center"/>
          </w:tcPr>
          <w:p w14:paraId="285EDD0A"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6</w:t>
            </w:r>
          </w:p>
        </w:tc>
        <w:tc>
          <w:tcPr>
            <w:tcW w:w="998" w:type="dxa"/>
            <w:vAlign w:val="center"/>
          </w:tcPr>
          <w:p w14:paraId="5A528B05"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AUFO6</w:t>
            </w:r>
          </w:p>
        </w:tc>
        <w:tc>
          <w:tcPr>
            <w:tcW w:w="2409" w:type="dxa"/>
            <w:vAlign w:val="center"/>
          </w:tcPr>
          <w:p w14:paraId="2BAC161C"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Moderately fluffy</w:t>
            </w:r>
          </w:p>
        </w:tc>
        <w:tc>
          <w:tcPr>
            <w:tcW w:w="2410" w:type="dxa"/>
            <w:vAlign w:val="center"/>
          </w:tcPr>
          <w:p w14:paraId="03D8FB1B"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3625E080"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66224FFC"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4D636D4F"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8.42</w:t>
            </w:r>
          </w:p>
        </w:tc>
      </w:tr>
      <w:tr w:rsidR="00CC2F81" w:rsidRPr="00CC2F81" w14:paraId="45576CAE" w14:textId="77777777" w:rsidTr="00A40D54">
        <w:trPr>
          <w:trHeight w:val="281"/>
        </w:trPr>
        <w:tc>
          <w:tcPr>
            <w:tcW w:w="562" w:type="dxa"/>
            <w:vAlign w:val="center"/>
          </w:tcPr>
          <w:p w14:paraId="1A306B67"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7</w:t>
            </w:r>
          </w:p>
        </w:tc>
        <w:tc>
          <w:tcPr>
            <w:tcW w:w="998" w:type="dxa"/>
            <w:vAlign w:val="center"/>
          </w:tcPr>
          <w:p w14:paraId="4E9513E0"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AUFO7</w:t>
            </w:r>
          </w:p>
        </w:tc>
        <w:tc>
          <w:tcPr>
            <w:tcW w:w="2409" w:type="dxa"/>
            <w:vAlign w:val="center"/>
          </w:tcPr>
          <w:p w14:paraId="482860D3"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fluffy</w:t>
            </w:r>
          </w:p>
        </w:tc>
        <w:tc>
          <w:tcPr>
            <w:tcW w:w="2410" w:type="dxa"/>
            <w:vAlign w:val="center"/>
          </w:tcPr>
          <w:p w14:paraId="5017606F"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Slightly purple</w:t>
            </w:r>
          </w:p>
        </w:tc>
        <w:tc>
          <w:tcPr>
            <w:tcW w:w="992" w:type="dxa"/>
            <w:vAlign w:val="center"/>
          </w:tcPr>
          <w:p w14:paraId="2BDB5DBD"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19A7E637"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1776" w:type="dxa"/>
            <w:vAlign w:val="center"/>
          </w:tcPr>
          <w:p w14:paraId="59379B8E"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9.00</w:t>
            </w:r>
          </w:p>
        </w:tc>
      </w:tr>
      <w:tr w:rsidR="00CC2F81" w:rsidRPr="00CC2F81" w14:paraId="57A48F15" w14:textId="77777777" w:rsidTr="00A40D54">
        <w:trPr>
          <w:trHeight w:val="269"/>
        </w:trPr>
        <w:tc>
          <w:tcPr>
            <w:tcW w:w="562" w:type="dxa"/>
            <w:vAlign w:val="center"/>
          </w:tcPr>
          <w:p w14:paraId="45F11DBC"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8</w:t>
            </w:r>
          </w:p>
        </w:tc>
        <w:tc>
          <w:tcPr>
            <w:tcW w:w="998" w:type="dxa"/>
            <w:vAlign w:val="center"/>
          </w:tcPr>
          <w:p w14:paraId="4E0E9CEC"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AUFO8</w:t>
            </w:r>
          </w:p>
        </w:tc>
        <w:tc>
          <w:tcPr>
            <w:tcW w:w="2409" w:type="dxa"/>
            <w:vAlign w:val="center"/>
          </w:tcPr>
          <w:p w14:paraId="21A6EB98"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cottony</w:t>
            </w:r>
          </w:p>
        </w:tc>
        <w:tc>
          <w:tcPr>
            <w:tcW w:w="2410" w:type="dxa"/>
            <w:vAlign w:val="center"/>
          </w:tcPr>
          <w:p w14:paraId="1BA8E23D"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Pale pink</w:t>
            </w:r>
          </w:p>
        </w:tc>
        <w:tc>
          <w:tcPr>
            <w:tcW w:w="992" w:type="dxa"/>
            <w:vAlign w:val="center"/>
          </w:tcPr>
          <w:p w14:paraId="38FC0498"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37490B2B"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083E4332"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9.00</w:t>
            </w:r>
          </w:p>
        </w:tc>
      </w:tr>
      <w:tr w:rsidR="00CC2F81" w:rsidRPr="00CC2F81" w14:paraId="2A7942B0" w14:textId="77777777" w:rsidTr="00A40D54">
        <w:trPr>
          <w:trHeight w:val="281"/>
        </w:trPr>
        <w:tc>
          <w:tcPr>
            <w:tcW w:w="562" w:type="dxa"/>
            <w:vAlign w:val="center"/>
          </w:tcPr>
          <w:p w14:paraId="5F120220"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9</w:t>
            </w:r>
          </w:p>
        </w:tc>
        <w:tc>
          <w:tcPr>
            <w:tcW w:w="998" w:type="dxa"/>
            <w:vAlign w:val="center"/>
          </w:tcPr>
          <w:p w14:paraId="50E87C3C"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AUFO9</w:t>
            </w:r>
          </w:p>
        </w:tc>
        <w:tc>
          <w:tcPr>
            <w:tcW w:w="2409" w:type="dxa"/>
            <w:vAlign w:val="center"/>
          </w:tcPr>
          <w:p w14:paraId="01F2F83F"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Flat humid</w:t>
            </w:r>
          </w:p>
        </w:tc>
        <w:tc>
          <w:tcPr>
            <w:tcW w:w="2410" w:type="dxa"/>
            <w:vAlign w:val="center"/>
          </w:tcPr>
          <w:p w14:paraId="612A3252"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2AD95ECA"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993" w:type="dxa"/>
            <w:vAlign w:val="center"/>
          </w:tcPr>
          <w:p w14:paraId="7016448B"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21508E8C"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7.92</w:t>
            </w:r>
          </w:p>
        </w:tc>
      </w:tr>
      <w:tr w:rsidR="00CC2F81" w:rsidRPr="00CC2F81" w14:paraId="0D2DDF2A" w14:textId="77777777" w:rsidTr="00A40D54">
        <w:trPr>
          <w:trHeight w:val="281"/>
        </w:trPr>
        <w:tc>
          <w:tcPr>
            <w:tcW w:w="562" w:type="dxa"/>
            <w:vAlign w:val="center"/>
          </w:tcPr>
          <w:p w14:paraId="09002BC3"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10</w:t>
            </w:r>
          </w:p>
        </w:tc>
        <w:tc>
          <w:tcPr>
            <w:tcW w:w="998" w:type="dxa"/>
            <w:vAlign w:val="center"/>
          </w:tcPr>
          <w:p w14:paraId="669B98CD"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AUFO10</w:t>
            </w:r>
          </w:p>
        </w:tc>
        <w:tc>
          <w:tcPr>
            <w:tcW w:w="2409" w:type="dxa"/>
            <w:vAlign w:val="center"/>
          </w:tcPr>
          <w:p w14:paraId="7A41DCD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Profuse fluffy</w:t>
            </w:r>
          </w:p>
        </w:tc>
        <w:tc>
          <w:tcPr>
            <w:tcW w:w="2410" w:type="dxa"/>
            <w:vAlign w:val="center"/>
          </w:tcPr>
          <w:p w14:paraId="4BC130CA" w14:textId="0A2E424E" w:rsidR="00CC2F81" w:rsidRPr="00CC2F81" w:rsidRDefault="00CC2F81" w:rsidP="00A060C8">
            <w:pPr>
              <w:jc w:val="both"/>
              <w:rPr>
                <w:rFonts w:ascii="Arial" w:hAnsi="Arial" w:cs="Arial"/>
                <w:sz w:val="20"/>
                <w:szCs w:val="20"/>
              </w:rPr>
            </w:pPr>
            <w:r w:rsidRPr="00CC2F81">
              <w:rPr>
                <w:rFonts w:ascii="Arial" w:hAnsi="Arial" w:cs="Arial"/>
                <w:sz w:val="20"/>
                <w:szCs w:val="20"/>
              </w:rPr>
              <w:t>Pale yellow</w:t>
            </w:r>
          </w:p>
        </w:tc>
        <w:tc>
          <w:tcPr>
            <w:tcW w:w="992" w:type="dxa"/>
            <w:vAlign w:val="center"/>
          </w:tcPr>
          <w:p w14:paraId="4D79A0C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4E18F11E"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2DE6E00B"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8.69</w:t>
            </w:r>
          </w:p>
        </w:tc>
      </w:tr>
      <w:tr w:rsidR="00CC2F81" w:rsidRPr="00CC2F81" w14:paraId="4CE305D4" w14:textId="77777777" w:rsidTr="00A40D54">
        <w:trPr>
          <w:trHeight w:val="281"/>
        </w:trPr>
        <w:tc>
          <w:tcPr>
            <w:tcW w:w="562" w:type="dxa"/>
            <w:vAlign w:val="center"/>
          </w:tcPr>
          <w:p w14:paraId="33D70794"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11</w:t>
            </w:r>
          </w:p>
        </w:tc>
        <w:tc>
          <w:tcPr>
            <w:tcW w:w="998" w:type="dxa"/>
            <w:vAlign w:val="center"/>
          </w:tcPr>
          <w:p w14:paraId="5B4A90E1"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AUFO11</w:t>
            </w:r>
          </w:p>
        </w:tc>
        <w:tc>
          <w:tcPr>
            <w:tcW w:w="2409" w:type="dxa"/>
            <w:vAlign w:val="center"/>
          </w:tcPr>
          <w:p w14:paraId="56A4F8F4"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Raised fluffy</w:t>
            </w:r>
          </w:p>
        </w:tc>
        <w:tc>
          <w:tcPr>
            <w:tcW w:w="2410" w:type="dxa"/>
            <w:vAlign w:val="center"/>
          </w:tcPr>
          <w:p w14:paraId="11EF9417" w14:textId="3FA28EBC"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2F10FBF7"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399F02C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24397FA8"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8.68</w:t>
            </w:r>
          </w:p>
        </w:tc>
      </w:tr>
      <w:tr w:rsidR="00CC2F81" w:rsidRPr="00CC2F81" w14:paraId="2B80C6C1" w14:textId="77777777" w:rsidTr="00A40D54">
        <w:trPr>
          <w:trHeight w:val="236"/>
        </w:trPr>
        <w:tc>
          <w:tcPr>
            <w:tcW w:w="562" w:type="dxa"/>
            <w:vAlign w:val="center"/>
          </w:tcPr>
          <w:p w14:paraId="3C637FE4"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12</w:t>
            </w:r>
          </w:p>
        </w:tc>
        <w:tc>
          <w:tcPr>
            <w:tcW w:w="998" w:type="dxa"/>
            <w:vAlign w:val="center"/>
          </w:tcPr>
          <w:p w14:paraId="502E1A8E"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AUFO12</w:t>
            </w:r>
          </w:p>
        </w:tc>
        <w:tc>
          <w:tcPr>
            <w:tcW w:w="2409" w:type="dxa"/>
            <w:vAlign w:val="center"/>
          </w:tcPr>
          <w:p w14:paraId="13BD936E"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cottony</w:t>
            </w:r>
          </w:p>
        </w:tc>
        <w:tc>
          <w:tcPr>
            <w:tcW w:w="2410" w:type="dxa"/>
            <w:vAlign w:val="center"/>
          </w:tcPr>
          <w:p w14:paraId="6ACD8E44"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with purple centre</w:t>
            </w:r>
          </w:p>
        </w:tc>
        <w:tc>
          <w:tcPr>
            <w:tcW w:w="992" w:type="dxa"/>
            <w:vAlign w:val="center"/>
          </w:tcPr>
          <w:p w14:paraId="6AD7C674"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72E544CD"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608D65A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9.00</w:t>
            </w:r>
          </w:p>
        </w:tc>
      </w:tr>
      <w:tr w:rsidR="00CC2F81" w:rsidRPr="00CC2F81" w14:paraId="6B89EE41" w14:textId="77777777" w:rsidTr="00A40D54">
        <w:trPr>
          <w:trHeight w:val="281"/>
        </w:trPr>
        <w:tc>
          <w:tcPr>
            <w:tcW w:w="562" w:type="dxa"/>
            <w:vAlign w:val="center"/>
          </w:tcPr>
          <w:p w14:paraId="065597DC"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13</w:t>
            </w:r>
          </w:p>
        </w:tc>
        <w:tc>
          <w:tcPr>
            <w:tcW w:w="998" w:type="dxa"/>
            <w:vAlign w:val="center"/>
          </w:tcPr>
          <w:p w14:paraId="1CAF79D0"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AUFO13</w:t>
            </w:r>
          </w:p>
        </w:tc>
        <w:tc>
          <w:tcPr>
            <w:tcW w:w="2409" w:type="dxa"/>
            <w:vAlign w:val="center"/>
          </w:tcPr>
          <w:p w14:paraId="12E0DE7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thick</w:t>
            </w:r>
          </w:p>
        </w:tc>
        <w:tc>
          <w:tcPr>
            <w:tcW w:w="2410" w:type="dxa"/>
            <w:vAlign w:val="center"/>
          </w:tcPr>
          <w:p w14:paraId="57C2E354" w14:textId="045E98DC"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6A97E98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993" w:type="dxa"/>
            <w:vAlign w:val="center"/>
          </w:tcPr>
          <w:p w14:paraId="60E6BBFA"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1776" w:type="dxa"/>
            <w:vAlign w:val="center"/>
          </w:tcPr>
          <w:p w14:paraId="0EC66128"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8.64</w:t>
            </w:r>
          </w:p>
        </w:tc>
      </w:tr>
      <w:tr w:rsidR="00CC2F81" w:rsidRPr="00CC2F81" w14:paraId="5384CAB4" w14:textId="77777777" w:rsidTr="00A40D54">
        <w:trPr>
          <w:trHeight w:val="269"/>
        </w:trPr>
        <w:tc>
          <w:tcPr>
            <w:tcW w:w="562" w:type="dxa"/>
            <w:vAlign w:val="center"/>
          </w:tcPr>
          <w:p w14:paraId="258632B2"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14</w:t>
            </w:r>
          </w:p>
        </w:tc>
        <w:tc>
          <w:tcPr>
            <w:tcW w:w="998" w:type="dxa"/>
            <w:vAlign w:val="center"/>
          </w:tcPr>
          <w:p w14:paraId="28538C8A"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AUFO14</w:t>
            </w:r>
          </w:p>
        </w:tc>
        <w:tc>
          <w:tcPr>
            <w:tcW w:w="2409" w:type="dxa"/>
            <w:vAlign w:val="center"/>
          </w:tcPr>
          <w:p w14:paraId="2843549D" w14:textId="5066D40A" w:rsidR="00CC2F81" w:rsidRPr="00CC2F81" w:rsidRDefault="00CC2F81" w:rsidP="00A060C8">
            <w:pPr>
              <w:jc w:val="both"/>
              <w:rPr>
                <w:rFonts w:ascii="Arial" w:hAnsi="Arial" w:cs="Arial"/>
                <w:sz w:val="20"/>
                <w:szCs w:val="20"/>
              </w:rPr>
            </w:pPr>
            <w:r w:rsidRPr="00CC2F81">
              <w:rPr>
                <w:rFonts w:ascii="Arial" w:hAnsi="Arial" w:cs="Arial"/>
                <w:sz w:val="20"/>
                <w:szCs w:val="20"/>
              </w:rPr>
              <w:t>Abundant</w:t>
            </w:r>
          </w:p>
        </w:tc>
        <w:tc>
          <w:tcPr>
            <w:tcW w:w="2410" w:type="dxa"/>
            <w:vAlign w:val="center"/>
          </w:tcPr>
          <w:p w14:paraId="3A11D3A4"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Pale yellow</w:t>
            </w:r>
          </w:p>
        </w:tc>
        <w:tc>
          <w:tcPr>
            <w:tcW w:w="992" w:type="dxa"/>
            <w:vAlign w:val="center"/>
          </w:tcPr>
          <w:p w14:paraId="58F114CA"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33B77DE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2165A557"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7.65</w:t>
            </w:r>
          </w:p>
        </w:tc>
      </w:tr>
      <w:tr w:rsidR="00CC2F81" w:rsidRPr="00CC2F81" w14:paraId="10BADAEA" w14:textId="77777777" w:rsidTr="00A40D54">
        <w:trPr>
          <w:trHeight w:val="281"/>
        </w:trPr>
        <w:tc>
          <w:tcPr>
            <w:tcW w:w="562" w:type="dxa"/>
            <w:vAlign w:val="center"/>
          </w:tcPr>
          <w:p w14:paraId="28613BE6"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15</w:t>
            </w:r>
          </w:p>
        </w:tc>
        <w:tc>
          <w:tcPr>
            <w:tcW w:w="998" w:type="dxa"/>
            <w:vAlign w:val="center"/>
          </w:tcPr>
          <w:p w14:paraId="3543BE99"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AUFO15</w:t>
            </w:r>
          </w:p>
        </w:tc>
        <w:tc>
          <w:tcPr>
            <w:tcW w:w="2409" w:type="dxa"/>
            <w:vAlign w:val="center"/>
          </w:tcPr>
          <w:p w14:paraId="02F3B779"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cottony</w:t>
            </w:r>
          </w:p>
        </w:tc>
        <w:tc>
          <w:tcPr>
            <w:tcW w:w="2410" w:type="dxa"/>
            <w:vAlign w:val="center"/>
          </w:tcPr>
          <w:p w14:paraId="5AD23FCC" w14:textId="56A6F6D9"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4EE660B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7718EA4D"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11E1710E"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8.56</w:t>
            </w:r>
          </w:p>
        </w:tc>
      </w:tr>
      <w:tr w:rsidR="00CC2F81" w:rsidRPr="00CC2F81" w14:paraId="33B623A9" w14:textId="77777777" w:rsidTr="00A40D54">
        <w:trPr>
          <w:trHeight w:val="281"/>
        </w:trPr>
        <w:tc>
          <w:tcPr>
            <w:tcW w:w="562" w:type="dxa"/>
            <w:vAlign w:val="center"/>
          </w:tcPr>
          <w:p w14:paraId="6B6CF8A7"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16</w:t>
            </w:r>
          </w:p>
        </w:tc>
        <w:tc>
          <w:tcPr>
            <w:tcW w:w="998" w:type="dxa"/>
            <w:vAlign w:val="center"/>
          </w:tcPr>
          <w:p w14:paraId="4E8C20F8"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AUFO16</w:t>
            </w:r>
          </w:p>
        </w:tc>
        <w:tc>
          <w:tcPr>
            <w:tcW w:w="2409" w:type="dxa"/>
            <w:vAlign w:val="center"/>
          </w:tcPr>
          <w:p w14:paraId="70D99F22"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with concentric rings</w:t>
            </w:r>
          </w:p>
        </w:tc>
        <w:tc>
          <w:tcPr>
            <w:tcW w:w="2410" w:type="dxa"/>
            <w:vAlign w:val="center"/>
          </w:tcPr>
          <w:p w14:paraId="67BAE1C5" w14:textId="48018F74" w:rsidR="00CC2F81" w:rsidRPr="00CC2F81" w:rsidRDefault="00CC2F81" w:rsidP="00A060C8">
            <w:pPr>
              <w:jc w:val="both"/>
              <w:rPr>
                <w:rFonts w:ascii="Arial" w:hAnsi="Arial" w:cs="Arial"/>
                <w:sz w:val="20"/>
                <w:szCs w:val="20"/>
              </w:rPr>
            </w:pPr>
            <w:r w:rsidRPr="00CC2F81">
              <w:rPr>
                <w:rFonts w:ascii="Arial" w:hAnsi="Arial" w:cs="Arial"/>
                <w:sz w:val="20"/>
                <w:szCs w:val="20"/>
              </w:rPr>
              <w:t>Slightly purple</w:t>
            </w:r>
          </w:p>
        </w:tc>
        <w:tc>
          <w:tcPr>
            <w:tcW w:w="992" w:type="dxa"/>
            <w:vAlign w:val="center"/>
          </w:tcPr>
          <w:p w14:paraId="07743DAD"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116EDA09"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1776" w:type="dxa"/>
            <w:vAlign w:val="center"/>
          </w:tcPr>
          <w:p w14:paraId="64AF49FC"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6.21</w:t>
            </w:r>
          </w:p>
        </w:tc>
      </w:tr>
      <w:tr w:rsidR="00CC2F81" w:rsidRPr="00CC2F81" w14:paraId="40FCB510" w14:textId="77777777" w:rsidTr="00A40D54">
        <w:trPr>
          <w:trHeight w:val="281"/>
        </w:trPr>
        <w:tc>
          <w:tcPr>
            <w:tcW w:w="562" w:type="dxa"/>
            <w:vAlign w:val="center"/>
          </w:tcPr>
          <w:p w14:paraId="6D82DF70"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17</w:t>
            </w:r>
          </w:p>
        </w:tc>
        <w:tc>
          <w:tcPr>
            <w:tcW w:w="998" w:type="dxa"/>
            <w:vAlign w:val="center"/>
          </w:tcPr>
          <w:p w14:paraId="50C2ABBF"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AUFO17</w:t>
            </w:r>
          </w:p>
        </w:tc>
        <w:tc>
          <w:tcPr>
            <w:tcW w:w="2409" w:type="dxa"/>
            <w:vAlign w:val="center"/>
          </w:tcPr>
          <w:p w14:paraId="5743932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Flat humid</w:t>
            </w:r>
          </w:p>
        </w:tc>
        <w:tc>
          <w:tcPr>
            <w:tcW w:w="2410" w:type="dxa"/>
            <w:vAlign w:val="center"/>
          </w:tcPr>
          <w:p w14:paraId="56704389"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2BDBC3D9"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993" w:type="dxa"/>
            <w:vAlign w:val="center"/>
          </w:tcPr>
          <w:p w14:paraId="28F536F2"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6249B6F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6.73</w:t>
            </w:r>
          </w:p>
        </w:tc>
      </w:tr>
      <w:tr w:rsidR="00CC2F81" w:rsidRPr="00CC2F81" w14:paraId="57B17B7D" w14:textId="77777777" w:rsidTr="00A40D54">
        <w:trPr>
          <w:trHeight w:val="333"/>
        </w:trPr>
        <w:tc>
          <w:tcPr>
            <w:tcW w:w="562" w:type="dxa"/>
            <w:vAlign w:val="center"/>
          </w:tcPr>
          <w:p w14:paraId="39BAFB68"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18</w:t>
            </w:r>
          </w:p>
        </w:tc>
        <w:tc>
          <w:tcPr>
            <w:tcW w:w="998" w:type="dxa"/>
            <w:vAlign w:val="center"/>
          </w:tcPr>
          <w:p w14:paraId="554BA164"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AUFO18</w:t>
            </w:r>
          </w:p>
        </w:tc>
        <w:tc>
          <w:tcPr>
            <w:tcW w:w="2409" w:type="dxa"/>
            <w:vAlign w:val="center"/>
          </w:tcPr>
          <w:p w14:paraId="517B66A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cottony</w:t>
            </w:r>
          </w:p>
        </w:tc>
        <w:tc>
          <w:tcPr>
            <w:tcW w:w="2410" w:type="dxa"/>
            <w:vAlign w:val="center"/>
          </w:tcPr>
          <w:p w14:paraId="061DC8AC"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with slightly purple</w:t>
            </w:r>
          </w:p>
        </w:tc>
        <w:tc>
          <w:tcPr>
            <w:tcW w:w="992" w:type="dxa"/>
            <w:vAlign w:val="center"/>
          </w:tcPr>
          <w:p w14:paraId="3FA8243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3081E829"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1776" w:type="dxa"/>
            <w:vAlign w:val="center"/>
          </w:tcPr>
          <w:p w14:paraId="02B43DBF"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7.00</w:t>
            </w:r>
          </w:p>
        </w:tc>
      </w:tr>
      <w:tr w:rsidR="00CC2F81" w:rsidRPr="00CC2F81" w14:paraId="481314FE" w14:textId="77777777" w:rsidTr="00A40D54">
        <w:trPr>
          <w:trHeight w:val="281"/>
        </w:trPr>
        <w:tc>
          <w:tcPr>
            <w:tcW w:w="562" w:type="dxa"/>
            <w:vAlign w:val="center"/>
          </w:tcPr>
          <w:p w14:paraId="4EDB3F9B"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19</w:t>
            </w:r>
          </w:p>
        </w:tc>
        <w:tc>
          <w:tcPr>
            <w:tcW w:w="998" w:type="dxa"/>
            <w:vAlign w:val="center"/>
          </w:tcPr>
          <w:p w14:paraId="4C23FBF1"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AUFO19</w:t>
            </w:r>
          </w:p>
        </w:tc>
        <w:tc>
          <w:tcPr>
            <w:tcW w:w="2409" w:type="dxa"/>
            <w:vAlign w:val="center"/>
          </w:tcPr>
          <w:p w14:paraId="1B853634" w14:textId="13E175AE" w:rsidR="00CC2F81" w:rsidRPr="00CC2F81" w:rsidRDefault="00CC2F81" w:rsidP="00A060C8">
            <w:pPr>
              <w:jc w:val="both"/>
              <w:rPr>
                <w:rFonts w:ascii="Arial" w:hAnsi="Arial" w:cs="Arial"/>
                <w:sz w:val="20"/>
                <w:szCs w:val="20"/>
              </w:rPr>
            </w:pPr>
            <w:r w:rsidRPr="00CC2F81">
              <w:rPr>
                <w:rFonts w:ascii="Arial" w:hAnsi="Arial" w:cs="Arial"/>
                <w:sz w:val="20"/>
                <w:szCs w:val="20"/>
              </w:rPr>
              <w:t>Flat humid</w:t>
            </w:r>
          </w:p>
        </w:tc>
        <w:tc>
          <w:tcPr>
            <w:tcW w:w="2410" w:type="dxa"/>
            <w:vAlign w:val="center"/>
          </w:tcPr>
          <w:p w14:paraId="607D20B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3B5CCC52"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7217365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1776" w:type="dxa"/>
            <w:vAlign w:val="center"/>
          </w:tcPr>
          <w:p w14:paraId="7F8C653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8.18</w:t>
            </w:r>
          </w:p>
        </w:tc>
      </w:tr>
      <w:tr w:rsidR="00CC2F81" w:rsidRPr="00CC2F81" w14:paraId="18CC5ED8" w14:textId="77777777" w:rsidTr="00A40D54">
        <w:trPr>
          <w:trHeight w:val="269"/>
        </w:trPr>
        <w:tc>
          <w:tcPr>
            <w:tcW w:w="562" w:type="dxa"/>
            <w:vAlign w:val="center"/>
          </w:tcPr>
          <w:p w14:paraId="1F19286C"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20</w:t>
            </w:r>
          </w:p>
        </w:tc>
        <w:tc>
          <w:tcPr>
            <w:tcW w:w="998" w:type="dxa"/>
            <w:vAlign w:val="center"/>
          </w:tcPr>
          <w:p w14:paraId="23306A0A"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AUFO20</w:t>
            </w:r>
          </w:p>
        </w:tc>
        <w:tc>
          <w:tcPr>
            <w:tcW w:w="2409" w:type="dxa"/>
            <w:vAlign w:val="center"/>
          </w:tcPr>
          <w:p w14:paraId="1360BAF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Flat humid</w:t>
            </w:r>
          </w:p>
        </w:tc>
        <w:tc>
          <w:tcPr>
            <w:tcW w:w="2410" w:type="dxa"/>
            <w:vAlign w:val="center"/>
          </w:tcPr>
          <w:p w14:paraId="00F0FAC3"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37D0AF5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993" w:type="dxa"/>
            <w:vAlign w:val="center"/>
          </w:tcPr>
          <w:p w14:paraId="5BE314F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31A818CE"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7.40</w:t>
            </w:r>
          </w:p>
        </w:tc>
      </w:tr>
    </w:tbl>
    <w:p w14:paraId="6885C829" w14:textId="77777777" w:rsidR="00CC2F81" w:rsidRDefault="00CC2F81" w:rsidP="00A060C8">
      <w:pPr>
        <w:spacing w:line="240" w:lineRule="auto"/>
        <w:jc w:val="both"/>
        <w:rPr>
          <w:rFonts w:ascii="Arial" w:hAnsi="Arial" w:cs="Arial"/>
          <w:sz w:val="20"/>
          <w:szCs w:val="20"/>
        </w:rPr>
      </w:pPr>
    </w:p>
    <w:p w14:paraId="7EC14C48" w14:textId="3D7A71C5" w:rsidR="00392686" w:rsidRPr="00026700" w:rsidRDefault="008E23C0" w:rsidP="00A060C8">
      <w:pPr>
        <w:spacing w:line="240" w:lineRule="auto"/>
        <w:jc w:val="both"/>
        <w:rPr>
          <w:rFonts w:ascii="Arial" w:hAnsi="Arial" w:cs="Arial"/>
          <w:sz w:val="20"/>
          <w:szCs w:val="20"/>
        </w:rPr>
      </w:pPr>
      <w:r w:rsidRPr="00E31A15">
        <w:rPr>
          <w:rFonts w:ascii="Arial" w:hAnsi="Arial" w:cs="Arial"/>
          <w:sz w:val="20"/>
          <w:szCs w:val="20"/>
        </w:rPr>
        <w:t xml:space="preserve">These phenotypic differences are consistent with earlier reports highlighting the polymorphic nature of </w:t>
      </w:r>
      <w:r w:rsidRPr="00E31A15">
        <w:rPr>
          <w:rFonts w:ascii="Arial" w:hAnsi="Arial" w:cs="Arial"/>
          <w:i/>
          <w:iCs/>
          <w:sz w:val="20"/>
          <w:szCs w:val="20"/>
        </w:rPr>
        <w:t xml:space="preserve">F.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which often varies with substrate, isolate origin, and environmental conditions such as temperature and incubation time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{"citationID":"tfJyYuU5","properties":{"formattedCitation":"(Garz\\uc0\\u243{}n-Nivia et al., 2025; Harish et al., 2023)","plainCitation":"(Garzón-Nivia et al., 2025; Harish et al., 2023)","noteIndex":0},"citationItems":[{"id":301,"uris":["http://zotero.org/users/local/9Lb0enwp/items/UKP7JLH7"],"itemData":{"id":301,"type":"article-journal","abstract":"Orange trees (Citrus × sinensis (L.) Osbeck) are the third-most cultivated citrus fruit species in Chile. In recent years, several trees in three orange orchards of ‘Lane late’ and ‘Fukumoto’ cultivars grafted on ‘Robidoux’ trifoliate orange (Poncirus trifoliata (L.) Raf.) have shown chlorosis, canopy reduction, wilting, root necrosis, defoliation, and plant death symptoms. This study aims to characterize the morphological symptoms observed in diseased orange trees in central Chile and identify the fungal pathogens that are involved. Isolation and morphological characterization of the pathogens were conducted by using different culture media. A total of 53 isolates were obtained, morphologically characterized and 12 isolates were selected for molecular identification. The isolates were identified using ITS, TEF-1α, and RPB2 regions. Two Fusarium species complexes were identified, Neocosmospora (Fusarium) solani (FSSC) and F. oxysporum (FOSC), based on &gt;99% identity. Pathogenicity tests were conducted on young orange seedlings under greenhouse conditions. Results indicated that two months post inoculation, trifoliate orange seedlings displayed root rot symptoms such as necrosis, vascular discoloration, and wilting. FSSC and FOSC were re-isolated from necrotic seedling roots and identified through a combination of morphological traits and molecular techniques. This is the first detailed report of this disease, attributed to FSSC and FOSC, in orange orchards in Chile. These diagnostic results represent the first step in developing adequate phytosanitary programs for managing this disease.","container-title":"Plants","DOI":"10.3390/plants14030376","ISSN":"2223-7747","issue":"3","journalAbbreviation":"Plants","language":"en","license":"https://creativecommons.org/licenses/by/4.0/","page":"376","source":"DOI.org (Crossref)","title":"Characterization and Identification of Neocosmospora solani and Fusarium oxysporum Causing Root Necrosis and Wilting of Orange Trees in Chile","volume":"14","author":[{"family":"Garzón-Nivia","given":"María A."},{"family":"Mártiz Mártiz","given":"Johanna"},{"family":"Moya-Elizondo","given":"Ernesto A."},{"family":"Ruiz","given":"Braulio"},{"family":"Cornejo","given":"Julio C."},{"family":"Valdés-Gómez","given":"Héctor A."}],"issued":{"date-parts":[["2025",1,26]]}}},{"id":298,"uris":["http://zotero.org/users/local/9Lb0enwp/items/8GZ9AZGW"],"itemData":{"id":298,"type":"article-journal","abstract":"Post flowering stalk rot (PFSR) of maize caused by the\n              Fusarium\n              species complex is a serious threat to maize production worldwide. The identification of\n              Fusarium\n              species causing PFSR based on morphology traditionally relies on a small set of phenomic characteristics with only minor morphological variations among distinct\n              Fusarium\n              species. Seventy-one isolates were collected from 40 sites in five agro-climatic zones of India to assess the diversity of\n              Fusarium\n              spp. associated with maize crops showing symptoms of PFSR in the field. To investigate the pathogenicity of\n              Fusarium\n              spp. causing PFSR sixty isolates were toothpick inoculated between the first and second node at 55 days after sowing during the tassel formation stage of the crop in Kharif (Rainy season), and\n              Rabi\n              (Winter season) season field trials. Ten most virulent Fusarium isolates, based on the highest observed disease index, were identified by homology and phylogenetic analyses of partial sequences of the translation elongation factor 1 α (Tef-1α). Based on morphological traits such as mycelial growth patterns and\n              mycelial\n              pigmentation,\n              Fusarium\n              isolates were divided into nine clusters. The isolates were judged to be virulent based on their ability to decrease seedling vigour in\n              in-vivo\n              situations and high disease severity in field experiments. Pathogenicity test during the\n              Kharif\n              season showed 12 isolates with virulent disease symptoms with a mean severity ranging between 50 to 67 percent disease index (PDI) whereas in\n              Rabi\n              season, only five isolates were considered virulent, and the mean severity ranged between 52 to 67 PDI. Based on pathological characterization and molecular identification, 10 strains of\n              Fusarium\n              species namely,\n              Fusarium acutatum\n              (2/10),\n              Fusarium verticillioides\n              (Syn.\n              Gibberella fujikuroi\n              var.\n              moniliformis\n              ) (7/10),\n              Fusarium andiyazi\n              (2/10) recorded the highest diseases index. All these species are part of the\n              Fusarium fujikuroi\n              species complex (FFSC). The distribution of virulent isolates is specific to a geographical location with a hot humid climate. Increased knowledge regarding the variability of\n              Fusarium\n              spp. responsible for PFSR of maize occurring across wide geographical locations of India will enable more informed decisions to be made to support the management of the disease, including screening for resistance in maize-inbred lines.","container-title":"Frontiers in Microbiology","DOI":"10.3389/fmicb.2023.1121781","ISSN":"1664-302X","journalAbbreviation":"Front. Microbiol.","page":"1121781","source":"DOI.org (Crossref)","title":"Morphological characterization, pathogenicity screening, and molecular identification of Fusarium spp. isolates causing post-flowering stalk rot in maize","volume":"14","author":[{"family":"Harish","given":"J."},{"family":"Jambhulkar","given":"Prashant P."},{"family":"Bajpai","given":"Ruchira"},{"family":"Arya","given":"Meenakshi"},{"family":"Babele","given":"Piyoosh K."},{"family":"Chaturvedi","given":"Sushil K."},{"family":"Kumar","given":"Anil"},{"family":"Lakshman","given":"Dilip K."}],"issued":{"date-parts":[["2023",3,31]]}}}],"schema":"https://github.com/citation-style-language/schema/raw/master/csl-citation.json"}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kern w:val="0"/>
          <w:sz w:val="20"/>
          <w:szCs w:val="20"/>
        </w:rPr>
        <w:t>(Garzón-Nivia et al., 2025; Harish et al., 2023)</w:t>
      </w:r>
      <w:r w:rsidRPr="00E31A15">
        <w:rPr>
          <w:rFonts w:ascii="Arial" w:hAnsi="Arial" w:cs="Arial"/>
          <w:sz w:val="20"/>
          <w:szCs w:val="20"/>
        </w:rPr>
        <w:fldChar w:fldCharType="end"/>
      </w:r>
      <w:r w:rsidRPr="00E31A15">
        <w:rPr>
          <w:rFonts w:ascii="Arial" w:hAnsi="Arial" w:cs="Arial"/>
          <w:sz w:val="20"/>
          <w:szCs w:val="20"/>
        </w:rPr>
        <w:t>.</w:t>
      </w:r>
    </w:p>
    <w:p w14:paraId="032A261C" w14:textId="09F2D68A" w:rsidR="008E23C0" w:rsidRDefault="008E23C0" w:rsidP="008E23C0">
      <w:pPr>
        <w:spacing w:line="240" w:lineRule="auto"/>
        <w:jc w:val="both"/>
        <w:rPr>
          <w:rFonts w:ascii="Arial" w:hAnsi="Arial" w:cs="Arial"/>
          <w:sz w:val="20"/>
          <w:szCs w:val="20"/>
        </w:rPr>
      </w:pPr>
      <w:r w:rsidRPr="00E31A15">
        <w:rPr>
          <w:rFonts w:ascii="Arial" w:hAnsi="Arial" w:cs="Arial"/>
          <w:sz w:val="20"/>
          <w:szCs w:val="20"/>
        </w:rPr>
        <w:t xml:space="preserve">Microscopic examination of seven-day-old cultures </w:t>
      </w:r>
      <w:r>
        <w:rPr>
          <w:rFonts w:ascii="Arial" w:hAnsi="Arial" w:cs="Arial"/>
          <w:sz w:val="20"/>
          <w:szCs w:val="20"/>
        </w:rPr>
        <w:t>(Table 4</w:t>
      </w:r>
      <w:r w:rsidR="00B71813">
        <w:rPr>
          <w:rFonts w:ascii="Arial" w:hAnsi="Arial" w:cs="Arial"/>
          <w:sz w:val="20"/>
          <w:szCs w:val="20"/>
        </w:rPr>
        <w:t xml:space="preserve"> and Fig 2</w:t>
      </w:r>
      <w:r>
        <w:rPr>
          <w:rFonts w:ascii="Arial" w:hAnsi="Arial" w:cs="Arial"/>
          <w:sz w:val="20"/>
          <w:szCs w:val="20"/>
        </w:rPr>
        <w:t xml:space="preserve">) </w:t>
      </w:r>
      <w:r w:rsidRPr="00E31A15">
        <w:rPr>
          <w:rFonts w:ascii="Arial" w:hAnsi="Arial" w:cs="Arial"/>
          <w:sz w:val="20"/>
          <w:szCs w:val="20"/>
        </w:rPr>
        <w:t xml:space="preserve">revealed variation in the size and shape of macroconidia, microconidia, and chlamydospores. Macroconidia lengths ranged from 13.28 to 23.47 µm, and breadths from 2.21 to 4.47 µm, predominantly fusiform to cylindrical in shape. Microconidia measured between 4.03 and 7.87 µm in length and 1.02 to 2.96 µm in breadth, displaying mainly oval to cylindrical morphologies. Chlamydospore size ranged from 7.07 to 9.87 µm, with shapes varying between oval and round across the isolates. The size range and shapes of macroconidia (fusiform to cylindrical), microconidia (oval to cylindrical), and chlamydospores (round to oval) were within the limits reported for </w:t>
      </w:r>
      <w:r w:rsidRPr="00E31A15">
        <w:rPr>
          <w:rFonts w:ascii="Arial" w:hAnsi="Arial" w:cs="Arial"/>
          <w:i/>
          <w:iCs/>
          <w:sz w:val="20"/>
          <w:szCs w:val="20"/>
        </w:rPr>
        <w:t xml:space="preserve">F.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species. </w:t>
      </w:r>
    </w:p>
    <w:p w14:paraId="7EC79303" w14:textId="040C70F1" w:rsidR="00D71635" w:rsidRDefault="002A2F53" w:rsidP="008E23C0">
      <w:pPr>
        <w:spacing w:line="240" w:lineRule="auto"/>
        <w:jc w:val="both"/>
        <w:rPr>
          <w:rFonts w:ascii="Arial" w:hAnsi="Arial" w:cs="Arial"/>
          <w:b/>
          <w:bCs/>
          <w:sz w:val="20"/>
          <w:szCs w:val="20"/>
        </w:rPr>
      </w:pPr>
      <w:r>
        <w:rPr>
          <w:noProof/>
        </w:rPr>
        <w:drawing>
          <wp:anchor distT="0" distB="0" distL="114300" distR="114300" simplePos="0" relativeHeight="251660288" behindDoc="0" locked="0" layoutInCell="1" allowOverlap="1" wp14:anchorId="716100F3" wp14:editId="214FD879">
            <wp:simplePos x="0" y="0"/>
            <wp:positionH relativeFrom="column">
              <wp:posOffset>702128</wp:posOffset>
            </wp:positionH>
            <wp:positionV relativeFrom="paragraph">
              <wp:posOffset>168910</wp:posOffset>
            </wp:positionV>
            <wp:extent cx="4082143" cy="1463001"/>
            <wp:effectExtent l="0" t="0" r="0" b="4445"/>
            <wp:wrapSquare wrapText="bothSides"/>
            <wp:docPr id="13701364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a:extLst>
                        <a:ext uri="{28A0092B-C50C-407E-A947-70E740481C1C}">
                          <a14:useLocalDpi xmlns:a14="http://schemas.microsoft.com/office/drawing/2010/main" val="0"/>
                        </a:ext>
                      </a:extLst>
                    </a:blip>
                    <a:srcRect l="4276" t="10977" r="24451" b="43611"/>
                    <a:stretch>
                      <a:fillRect/>
                    </a:stretch>
                  </pic:blipFill>
                  <pic:spPr bwMode="auto">
                    <a:xfrm>
                      <a:off x="0" y="0"/>
                      <a:ext cx="4082143" cy="1463001"/>
                    </a:xfrm>
                    <a:prstGeom prst="rect">
                      <a:avLst/>
                    </a:prstGeom>
                    <a:noFill/>
                    <a:ln>
                      <a:noFill/>
                    </a:ln>
                    <a:extLst>
                      <a:ext uri="{53640926-AAD7-44D8-BBD7-CCE9431645EC}">
                        <a14:shadowObscured xmlns:a14="http://schemas.microsoft.com/office/drawing/2010/main"/>
                      </a:ext>
                    </a:extLst>
                  </pic:spPr>
                </pic:pic>
              </a:graphicData>
            </a:graphic>
          </wp:anchor>
        </w:drawing>
      </w:r>
    </w:p>
    <w:p w14:paraId="55E26C0D" w14:textId="3283C43F" w:rsidR="00D71635" w:rsidRPr="00D71635" w:rsidRDefault="00D71635" w:rsidP="00D71635">
      <w:pPr>
        <w:spacing w:line="240" w:lineRule="auto"/>
        <w:jc w:val="both"/>
        <w:rPr>
          <w:rFonts w:ascii="Arial" w:hAnsi="Arial" w:cs="Arial"/>
          <w:b/>
          <w:bCs/>
          <w:sz w:val="20"/>
          <w:szCs w:val="20"/>
        </w:rPr>
      </w:pPr>
    </w:p>
    <w:p w14:paraId="7F1ACBFC" w14:textId="1661CB69" w:rsidR="00D71635" w:rsidRDefault="00D71635" w:rsidP="008E23C0">
      <w:pPr>
        <w:spacing w:line="240" w:lineRule="auto"/>
        <w:jc w:val="both"/>
        <w:rPr>
          <w:rFonts w:ascii="Arial" w:hAnsi="Arial" w:cs="Arial"/>
          <w:b/>
          <w:bCs/>
          <w:sz w:val="20"/>
          <w:szCs w:val="20"/>
        </w:rPr>
      </w:pPr>
    </w:p>
    <w:p w14:paraId="0D8BFC0D" w14:textId="77777777" w:rsidR="00D71635" w:rsidRDefault="00D71635" w:rsidP="008E23C0">
      <w:pPr>
        <w:spacing w:line="240" w:lineRule="auto"/>
        <w:jc w:val="both"/>
        <w:rPr>
          <w:rFonts w:ascii="Arial" w:hAnsi="Arial" w:cs="Arial"/>
          <w:b/>
          <w:bCs/>
          <w:sz w:val="20"/>
          <w:szCs w:val="20"/>
        </w:rPr>
      </w:pPr>
    </w:p>
    <w:p w14:paraId="1C4D3CB6" w14:textId="77777777" w:rsidR="00D71635" w:rsidRDefault="00D71635" w:rsidP="008E23C0">
      <w:pPr>
        <w:spacing w:line="240" w:lineRule="auto"/>
        <w:jc w:val="both"/>
        <w:rPr>
          <w:rFonts w:ascii="Arial" w:hAnsi="Arial" w:cs="Arial"/>
          <w:b/>
          <w:bCs/>
          <w:sz w:val="20"/>
          <w:szCs w:val="20"/>
        </w:rPr>
      </w:pPr>
    </w:p>
    <w:p w14:paraId="6A108412" w14:textId="77777777" w:rsidR="00D71635" w:rsidRDefault="00D71635" w:rsidP="008E23C0">
      <w:pPr>
        <w:spacing w:line="240" w:lineRule="auto"/>
        <w:jc w:val="both"/>
        <w:rPr>
          <w:rFonts w:ascii="Arial" w:hAnsi="Arial" w:cs="Arial"/>
          <w:b/>
          <w:bCs/>
          <w:sz w:val="20"/>
          <w:szCs w:val="20"/>
        </w:rPr>
      </w:pPr>
    </w:p>
    <w:p w14:paraId="33D7F0B2" w14:textId="77777777" w:rsidR="00D71635" w:rsidRDefault="00D71635" w:rsidP="008E23C0">
      <w:pPr>
        <w:spacing w:line="240" w:lineRule="auto"/>
        <w:jc w:val="both"/>
        <w:rPr>
          <w:rFonts w:ascii="Arial" w:hAnsi="Arial" w:cs="Arial"/>
          <w:b/>
          <w:bCs/>
          <w:sz w:val="20"/>
          <w:szCs w:val="20"/>
        </w:rPr>
      </w:pPr>
    </w:p>
    <w:p w14:paraId="57EF8EDC" w14:textId="77777777" w:rsidR="002A2F53" w:rsidRDefault="00D71635" w:rsidP="00D71635">
      <w:pPr>
        <w:spacing w:line="240" w:lineRule="auto"/>
        <w:jc w:val="both"/>
        <w:rPr>
          <w:rFonts w:ascii="Arial" w:hAnsi="Arial" w:cs="Arial"/>
          <w:b/>
          <w:bCs/>
          <w:i/>
          <w:iCs/>
          <w:sz w:val="20"/>
          <w:szCs w:val="20"/>
        </w:rPr>
      </w:pPr>
      <w:r w:rsidRPr="002D6164">
        <w:rPr>
          <w:rFonts w:ascii="Arial" w:hAnsi="Arial" w:cs="Arial"/>
          <w:b/>
          <w:bCs/>
          <w:sz w:val="20"/>
          <w:szCs w:val="20"/>
        </w:rPr>
        <w:t xml:space="preserve">Fig. </w:t>
      </w:r>
      <w:r>
        <w:rPr>
          <w:rFonts w:ascii="Arial" w:hAnsi="Arial" w:cs="Arial"/>
          <w:b/>
          <w:bCs/>
          <w:sz w:val="20"/>
          <w:szCs w:val="20"/>
        </w:rPr>
        <w:t>2</w:t>
      </w:r>
      <w:r w:rsidRPr="002D6164">
        <w:rPr>
          <w:rFonts w:ascii="Arial" w:hAnsi="Arial" w:cs="Arial"/>
          <w:b/>
          <w:bCs/>
          <w:sz w:val="20"/>
          <w:szCs w:val="20"/>
        </w:rPr>
        <w:t xml:space="preserve">. </w:t>
      </w:r>
      <w:r>
        <w:rPr>
          <w:rFonts w:ascii="Arial" w:hAnsi="Arial" w:cs="Arial"/>
          <w:b/>
          <w:bCs/>
          <w:sz w:val="20"/>
          <w:szCs w:val="20"/>
        </w:rPr>
        <w:t xml:space="preserve">Microscopic view of </w:t>
      </w:r>
      <w:r w:rsidR="002A2F53">
        <w:rPr>
          <w:rFonts w:ascii="Arial" w:hAnsi="Arial" w:cs="Arial"/>
          <w:b/>
          <w:bCs/>
          <w:sz w:val="20"/>
          <w:szCs w:val="20"/>
        </w:rPr>
        <w:t xml:space="preserve">A) </w:t>
      </w:r>
      <w:r>
        <w:rPr>
          <w:rFonts w:ascii="Arial" w:hAnsi="Arial" w:cs="Arial"/>
          <w:b/>
          <w:bCs/>
          <w:sz w:val="20"/>
          <w:szCs w:val="20"/>
        </w:rPr>
        <w:t>Macroconidia</w:t>
      </w:r>
      <w:r w:rsidR="002A2F53">
        <w:rPr>
          <w:rFonts w:ascii="Arial" w:hAnsi="Arial" w:cs="Arial"/>
          <w:b/>
          <w:bCs/>
          <w:sz w:val="20"/>
          <w:szCs w:val="20"/>
        </w:rPr>
        <w:t xml:space="preserve"> (red arrow) and</w:t>
      </w:r>
      <w:r>
        <w:rPr>
          <w:rFonts w:ascii="Arial" w:hAnsi="Arial" w:cs="Arial"/>
          <w:b/>
          <w:bCs/>
          <w:sz w:val="20"/>
          <w:szCs w:val="20"/>
        </w:rPr>
        <w:t xml:space="preserve"> microconidia</w:t>
      </w:r>
      <w:r w:rsidR="002A2F53">
        <w:rPr>
          <w:rFonts w:ascii="Arial" w:hAnsi="Arial" w:cs="Arial"/>
          <w:b/>
          <w:bCs/>
          <w:sz w:val="20"/>
          <w:szCs w:val="20"/>
        </w:rPr>
        <w:t xml:space="preserve"> (blue arrow)</w:t>
      </w:r>
      <w:r>
        <w:rPr>
          <w:rFonts w:ascii="Arial" w:hAnsi="Arial" w:cs="Arial"/>
          <w:b/>
          <w:bCs/>
          <w:sz w:val="20"/>
          <w:szCs w:val="20"/>
        </w:rPr>
        <w:t xml:space="preserve"> and </w:t>
      </w:r>
      <w:r w:rsidR="002A2F53">
        <w:rPr>
          <w:rFonts w:ascii="Arial" w:hAnsi="Arial" w:cs="Arial"/>
          <w:b/>
          <w:bCs/>
          <w:sz w:val="20"/>
          <w:szCs w:val="20"/>
        </w:rPr>
        <w:t>B) chlamydospores</w:t>
      </w:r>
    </w:p>
    <w:p w14:paraId="105C8BD2" w14:textId="418CF714" w:rsidR="00A40D54" w:rsidRPr="00D71635" w:rsidRDefault="008E23C0" w:rsidP="00D71635">
      <w:pPr>
        <w:spacing w:line="240" w:lineRule="auto"/>
        <w:jc w:val="both"/>
        <w:rPr>
          <w:rFonts w:ascii="Arial" w:hAnsi="Arial" w:cs="Arial"/>
          <w:b/>
          <w:bCs/>
          <w:i/>
          <w:iCs/>
          <w:sz w:val="20"/>
          <w:szCs w:val="20"/>
        </w:rPr>
      </w:pPr>
      <w:r w:rsidRPr="00646F21">
        <w:rPr>
          <w:rFonts w:ascii="Arial" w:hAnsi="Arial" w:cs="Arial"/>
          <w:b/>
          <w:bCs/>
          <w:sz w:val="20"/>
          <w:szCs w:val="20"/>
        </w:rPr>
        <w:t xml:space="preserve">Table 4: Conidial characteristics of </w:t>
      </w:r>
      <w:r w:rsidRPr="00646F21">
        <w:rPr>
          <w:rFonts w:ascii="Arial" w:hAnsi="Arial" w:cs="Arial"/>
          <w:b/>
          <w:bCs/>
          <w:i/>
          <w:iCs/>
          <w:sz w:val="20"/>
          <w:szCs w:val="20"/>
        </w:rPr>
        <w:t xml:space="preserve">Fusarium </w:t>
      </w:r>
      <w:proofErr w:type="spellStart"/>
      <w:r w:rsidRPr="00646F21">
        <w:rPr>
          <w:rFonts w:ascii="Arial" w:hAnsi="Arial" w:cs="Arial"/>
          <w:b/>
          <w:bCs/>
          <w:i/>
          <w:iCs/>
          <w:sz w:val="20"/>
          <w:szCs w:val="20"/>
        </w:rPr>
        <w:t>oxysporum</w:t>
      </w:r>
      <w:proofErr w:type="spellEnd"/>
    </w:p>
    <w:tbl>
      <w:tblPr>
        <w:tblStyle w:val="TableGrid"/>
        <w:tblpPr w:leftFromText="180" w:rightFromText="180" w:vertAnchor="text" w:horzAnchor="margin" w:tblpX="-142" w:tblpYSpec="center"/>
        <w:tblW w:w="1020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107"/>
        <w:gridCol w:w="979"/>
        <w:gridCol w:w="978"/>
        <w:gridCol w:w="1258"/>
        <w:gridCol w:w="978"/>
        <w:gridCol w:w="978"/>
        <w:gridCol w:w="1258"/>
        <w:gridCol w:w="838"/>
        <w:gridCol w:w="979"/>
      </w:tblGrid>
      <w:tr w:rsidR="00646F21" w:rsidRPr="00646F21" w14:paraId="4C18DC95" w14:textId="77777777" w:rsidTr="00A40D54">
        <w:trPr>
          <w:trHeight w:val="294"/>
        </w:trPr>
        <w:tc>
          <w:tcPr>
            <w:tcW w:w="851" w:type="dxa"/>
            <w:vMerge w:val="restart"/>
            <w:vAlign w:val="center"/>
          </w:tcPr>
          <w:p w14:paraId="2306A0D5"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lastRenderedPageBreak/>
              <w:t>S. No</w:t>
            </w:r>
          </w:p>
        </w:tc>
        <w:tc>
          <w:tcPr>
            <w:tcW w:w="1107" w:type="dxa"/>
            <w:vMerge w:val="restart"/>
            <w:vAlign w:val="center"/>
          </w:tcPr>
          <w:p w14:paraId="5054DC4D" w14:textId="77777777" w:rsidR="00646F21" w:rsidRPr="00646F21" w:rsidRDefault="00646F21" w:rsidP="00A40D54">
            <w:pPr>
              <w:ind w:left="-105"/>
              <w:jc w:val="center"/>
              <w:rPr>
                <w:rFonts w:ascii="Arial" w:hAnsi="Arial" w:cs="Arial"/>
                <w:b/>
                <w:bCs/>
                <w:sz w:val="20"/>
                <w:szCs w:val="20"/>
              </w:rPr>
            </w:pPr>
            <w:r w:rsidRPr="00646F21">
              <w:rPr>
                <w:rFonts w:ascii="Arial" w:hAnsi="Arial" w:cs="Arial"/>
                <w:b/>
                <w:bCs/>
                <w:sz w:val="20"/>
                <w:szCs w:val="20"/>
              </w:rPr>
              <w:t>Isolate</w:t>
            </w:r>
          </w:p>
        </w:tc>
        <w:tc>
          <w:tcPr>
            <w:tcW w:w="3215" w:type="dxa"/>
            <w:gridSpan w:val="3"/>
            <w:vAlign w:val="center"/>
          </w:tcPr>
          <w:p w14:paraId="62945667"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Macroconidia (µm)</w:t>
            </w:r>
          </w:p>
        </w:tc>
        <w:tc>
          <w:tcPr>
            <w:tcW w:w="3214" w:type="dxa"/>
            <w:gridSpan w:val="3"/>
            <w:vAlign w:val="center"/>
          </w:tcPr>
          <w:p w14:paraId="6FC3A4DA"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Microconidia (µm)</w:t>
            </w:r>
          </w:p>
        </w:tc>
        <w:tc>
          <w:tcPr>
            <w:tcW w:w="1817" w:type="dxa"/>
            <w:gridSpan w:val="2"/>
            <w:vAlign w:val="center"/>
          </w:tcPr>
          <w:p w14:paraId="3F982D91"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Chlamydospore</w:t>
            </w:r>
          </w:p>
        </w:tc>
      </w:tr>
      <w:tr w:rsidR="00646F21" w:rsidRPr="00646F21" w14:paraId="6C6E9C94" w14:textId="77777777" w:rsidTr="00A40D54">
        <w:trPr>
          <w:trHeight w:val="147"/>
        </w:trPr>
        <w:tc>
          <w:tcPr>
            <w:tcW w:w="851" w:type="dxa"/>
            <w:vMerge/>
            <w:vAlign w:val="center"/>
          </w:tcPr>
          <w:p w14:paraId="70D30FDA" w14:textId="77777777" w:rsidR="00646F21" w:rsidRPr="00646F21" w:rsidRDefault="00646F21" w:rsidP="00A40D54">
            <w:pPr>
              <w:jc w:val="center"/>
              <w:rPr>
                <w:rFonts w:ascii="Arial" w:hAnsi="Arial" w:cs="Arial"/>
                <w:b/>
                <w:bCs/>
                <w:sz w:val="20"/>
                <w:szCs w:val="20"/>
              </w:rPr>
            </w:pPr>
          </w:p>
        </w:tc>
        <w:tc>
          <w:tcPr>
            <w:tcW w:w="1107" w:type="dxa"/>
            <w:vMerge/>
            <w:vAlign w:val="center"/>
          </w:tcPr>
          <w:p w14:paraId="6C140239" w14:textId="77777777" w:rsidR="00646F21" w:rsidRPr="00646F21" w:rsidRDefault="00646F21" w:rsidP="00A40D54">
            <w:pPr>
              <w:jc w:val="center"/>
              <w:rPr>
                <w:rFonts w:ascii="Arial" w:hAnsi="Arial" w:cs="Arial"/>
                <w:b/>
                <w:bCs/>
                <w:sz w:val="20"/>
                <w:szCs w:val="20"/>
              </w:rPr>
            </w:pPr>
          </w:p>
        </w:tc>
        <w:tc>
          <w:tcPr>
            <w:tcW w:w="979" w:type="dxa"/>
            <w:vAlign w:val="center"/>
          </w:tcPr>
          <w:p w14:paraId="56A6316D"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Length</w:t>
            </w:r>
          </w:p>
        </w:tc>
        <w:tc>
          <w:tcPr>
            <w:tcW w:w="978" w:type="dxa"/>
            <w:vAlign w:val="center"/>
          </w:tcPr>
          <w:p w14:paraId="40C31204"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Breadth</w:t>
            </w:r>
          </w:p>
        </w:tc>
        <w:tc>
          <w:tcPr>
            <w:tcW w:w="1258" w:type="dxa"/>
            <w:vAlign w:val="center"/>
          </w:tcPr>
          <w:p w14:paraId="1697011E"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Shape</w:t>
            </w:r>
          </w:p>
        </w:tc>
        <w:tc>
          <w:tcPr>
            <w:tcW w:w="978" w:type="dxa"/>
            <w:vAlign w:val="center"/>
          </w:tcPr>
          <w:p w14:paraId="3A129153"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Length</w:t>
            </w:r>
          </w:p>
        </w:tc>
        <w:tc>
          <w:tcPr>
            <w:tcW w:w="978" w:type="dxa"/>
            <w:vAlign w:val="center"/>
          </w:tcPr>
          <w:p w14:paraId="755DE42E"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Breadth</w:t>
            </w:r>
          </w:p>
        </w:tc>
        <w:tc>
          <w:tcPr>
            <w:tcW w:w="1258" w:type="dxa"/>
            <w:vAlign w:val="center"/>
          </w:tcPr>
          <w:p w14:paraId="2E07C068"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Shape</w:t>
            </w:r>
          </w:p>
        </w:tc>
        <w:tc>
          <w:tcPr>
            <w:tcW w:w="838" w:type="dxa"/>
            <w:vAlign w:val="center"/>
          </w:tcPr>
          <w:p w14:paraId="7A6D2DD2"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Size</w:t>
            </w:r>
          </w:p>
          <w:p w14:paraId="4983BB8A"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(µm)</w:t>
            </w:r>
          </w:p>
        </w:tc>
        <w:tc>
          <w:tcPr>
            <w:tcW w:w="979" w:type="dxa"/>
            <w:vAlign w:val="center"/>
          </w:tcPr>
          <w:p w14:paraId="5DBE667C"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Shape</w:t>
            </w:r>
          </w:p>
        </w:tc>
      </w:tr>
      <w:tr w:rsidR="00646F21" w:rsidRPr="00646F21" w14:paraId="42FFBC9A" w14:textId="77777777" w:rsidTr="00A40D54">
        <w:trPr>
          <w:trHeight w:val="281"/>
        </w:trPr>
        <w:tc>
          <w:tcPr>
            <w:tcW w:w="851" w:type="dxa"/>
            <w:vAlign w:val="center"/>
          </w:tcPr>
          <w:p w14:paraId="6A79CB6E"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w:t>
            </w:r>
          </w:p>
        </w:tc>
        <w:tc>
          <w:tcPr>
            <w:tcW w:w="1107" w:type="dxa"/>
            <w:vAlign w:val="center"/>
          </w:tcPr>
          <w:p w14:paraId="5D7E29EE"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w:t>
            </w:r>
          </w:p>
        </w:tc>
        <w:tc>
          <w:tcPr>
            <w:tcW w:w="979" w:type="dxa"/>
            <w:vAlign w:val="center"/>
          </w:tcPr>
          <w:p w14:paraId="4C1B69A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15.01</w:t>
            </w:r>
          </w:p>
        </w:tc>
        <w:tc>
          <w:tcPr>
            <w:tcW w:w="978" w:type="dxa"/>
            <w:vAlign w:val="center"/>
          </w:tcPr>
          <w:p w14:paraId="52B1DFF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2.63</w:t>
            </w:r>
          </w:p>
        </w:tc>
        <w:tc>
          <w:tcPr>
            <w:tcW w:w="1258" w:type="dxa"/>
            <w:vAlign w:val="center"/>
          </w:tcPr>
          <w:p w14:paraId="0CEB24C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33EF031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4.87</w:t>
            </w:r>
          </w:p>
        </w:tc>
        <w:tc>
          <w:tcPr>
            <w:tcW w:w="978" w:type="dxa"/>
            <w:vAlign w:val="center"/>
          </w:tcPr>
          <w:p w14:paraId="7357766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1.02</w:t>
            </w:r>
          </w:p>
        </w:tc>
        <w:tc>
          <w:tcPr>
            <w:tcW w:w="1258" w:type="dxa"/>
            <w:vAlign w:val="center"/>
          </w:tcPr>
          <w:p w14:paraId="7D664BD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5877A19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7.63</w:t>
            </w:r>
          </w:p>
        </w:tc>
        <w:tc>
          <w:tcPr>
            <w:tcW w:w="979" w:type="dxa"/>
            <w:vAlign w:val="center"/>
          </w:tcPr>
          <w:p w14:paraId="007FD44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355AD116" w14:textId="77777777" w:rsidTr="00A40D54">
        <w:trPr>
          <w:trHeight w:val="281"/>
        </w:trPr>
        <w:tc>
          <w:tcPr>
            <w:tcW w:w="851" w:type="dxa"/>
            <w:vAlign w:val="center"/>
          </w:tcPr>
          <w:p w14:paraId="67F32FBE"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2</w:t>
            </w:r>
          </w:p>
        </w:tc>
        <w:tc>
          <w:tcPr>
            <w:tcW w:w="1107" w:type="dxa"/>
            <w:vAlign w:val="center"/>
          </w:tcPr>
          <w:p w14:paraId="777B827B"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AUFO2</w:t>
            </w:r>
          </w:p>
        </w:tc>
        <w:tc>
          <w:tcPr>
            <w:tcW w:w="979" w:type="dxa"/>
            <w:vAlign w:val="center"/>
          </w:tcPr>
          <w:p w14:paraId="5849AF8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17.63</w:t>
            </w:r>
          </w:p>
        </w:tc>
        <w:tc>
          <w:tcPr>
            <w:tcW w:w="978" w:type="dxa"/>
            <w:vAlign w:val="center"/>
          </w:tcPr>
          <w:p w14:paraId="1DE0B2A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2.47</w:t>
            </w:r>
          </w:p>
        </w:tc>
        <w:tc>
          <w:tcPr>
            <w:tcW w:w="1258" w:type="dxa"/>
            <w:vAlign w:val="center"/>
          </w:tcPr>
          <w:p w14:paraId="50318E5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978" w:type="dxa"/>
            <w:vAlign w:val="center"/>
          </w:tcPr>
          <w:p w14:paraId="182FC21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5.61</w:t>
            </w:r>
          </w:p>
        </w:tc>
        <w:tc>
          <w:tcPr>
            <w:tcW w:w="978" w:type="dxa"/>
            <w:vAlign w:val="center"/>
          </w:tcPr>
          <w:p w14:paraId="7B3564D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2.45</w:t>
            </w:r>
          </w:p>
        </w:tc>
        <w:tc>
          <w:tcPr>
            <w:tcW w:w="1258" w:type="dxa"/>
            <w:vAlign w:val="center"/>
          </w:tcPr>
          <w:p w14:paraId="4A6B45D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1062C43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7.12</w:t>
            </w:r>
          </w:p>
        </w:tc>
        <w:tc>
          <w:tcPr>
            <w:tcW w:w="979" w:type="dxa"/>
            <w:vAlign w:val="center"/>
          </w:tcPr>
          <w:p w14:paraId="380F130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053003F8" w14:textId="77777777" w:rsidTr="00A40D54">
        <w:trPr>
          <w:trHeight w:val="281"/>
        </w:trPr>
        <w:tc>
          <w:tcPr>
            <w:tcW w:w="851" w:type="dxa"/>
            <w:vAlign w:val="center"/>
          </w:tcPr>
          <w:p w14:paraId="7813FA07"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3</w:t>
            </w:r>
          </w:p>
        </w:tc>
        <w:tc>
          <w:tcPr>
            <w:tcW w:w="1107" w:type="dxa"/>
            <w:vAlign w:val="center"/>
          </w:tcPr>
          <w:p w14:paraId="316BD1DC"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AUFO3</w:t>
            </w:r>
          </w:p>
        </w:tc>
        <w:tc>
          <w:tcPr>
            <w:tcW w:w="979" w:type="dxa"/>
            <w:vAlign w:val="center"/>
          </w:tcPr>
          <w:p w14:paraId="105EAD6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21.03</w:t>
            </w:r>
          </w:p>
        </w:tc>
        <w:tc>
          <w:tcPr>
            <w:tcW w:w="978" w:type="dxa"/>
            <w:vAlign w:val="center"/>
          </w:tcPr>
          <w:p w14:paraId="1B2E2E8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2.68</w:t>
            </w:r>
          </w:p>
        </w:tc>
        <w:tc>
          <w:tcPr>
            <w:tcW w:w="1258" w:type="dxa"/>
            <w:vAlign w:val="center"/>
          </w:tcPr>
          <w:p w14:paraId="55BB545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0E9F9E5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5.02</w:t>
            </w:r>
          </w:p>
        </w:tc>
        <w:tc>
          <w:tcPr>
            <w:tcW w:w="978" w:type="dxa"/>
            <w:vAlign w:val="center"/>
          </w:tcPr>
          <w:p w14:paraId="1C8B534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1.09</w:t>
            </w:r>
          </w:p>
        </w:tc>
        <w:tc>
          <w:tcPr>
            <w:tcW w:w="1258" w:type="dxa"/>
            <w:vAlign w:val="center"/>
          </w:tcPr>
          <w:p w14:paraId="2807213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838" w:type="dxa"/>
            <w:vAlign w:val="center"/>
          </w:tcPr>
          <w:p w14:paraId="3492F57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7.95</w:t>
            </w:r>
          </w:p>
        </w:tc>
        <w:tc>
          <w:tcPr>
            <w:tcW w:w="979" w:type="dxa"/>
            <w:vAlign w:val="center"/>
          </w:tcPr>
          <w:p w14:paraId="04DF4A3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2E76ABB7" w14:textId="77777777" w:rsidTr="00A40D54">
        <w:trPr>
          <w:trHeight w:val="270"/>
        </w:trPr>
        <w:tc>
          <w:tcPr>
            <w:tcW w:w="851" w:type="dxa"/>
            <w:vAlign w:val="center"/>
          </w:tcPr>
          <w:p w14:paraId="1E14F399"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4</w:t>
            </w:r>
          </w:p>
        </w:tc>
        <w:tc>
          <w:tcPr>
            <w:tcW w:w="1107" w:type="dxa"/>
            <w:vAlign w:val="center"/>
          </w:tcPr>
          <w:p w14:paraId="24D1F865"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AUFO4</w:t>
            </w:r>
          </w:p>
        </w:tc>
        <w:tc>
          <w:tcPr>
            <w:tcW w:w="979" w:type="dxa"/>
            <w:vAlign w:val="center"/>
          </w:tcPr>
          <w:p w14:paraId="2632FCE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14.23</w:t>
            </w:r>
          </w:p>
        </w:tc>
        <w:tc>
          <w:tcPr>
            <w:tcW w:w="978" w:type="dxa"/>
            <w:vAlign w:val="center"/>
          </w:tcPr>
          <w:p w14:paraId="0D1DFFD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2.98</w:t>
            </w:r>
          </w:p>
        </w:tc>
        <w:tc>
          <w:tcPr>
            <w:tcW w:w="1258" w:type="dxa"/>
            <w:vAlign w:val="center"/>
          </w:tcPr>
          <w:p w14:paraId="52EBC81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3A68326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4.98</w:t>
            </w:r>
          </w:p>
        </w:tc>
        <w:tc>
          <w:tcPr>
            <w:tcW w:w="978" w:type="dxa"/>
            <w:vAlign w:val="center"/>
          </w:tcPr>
          <w:p w14:paraId="4A61C87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2.47</w:t>
            </w:r>
          </w:p>
        </w:tc>
        <w:tc>
          <w:tcPr>
            <w:tcW w:w="1258" w:type="dxa"/>
            <w:vAlign w:val="center"/>
          </w:tcPr>
          <w:p w14:paraId="2455836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838" w:type="dxa"/>
            <w:vAlign w:val="center"/>
          </w:tcPr>
          <w:p w14:paraId="7F9E18D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8.41</w:t>
            </w:r>
          </w:p>
        </w:tc>
        <w:tc>
          <w:tcPr>
            <w:tcW w:w="979" w:type="dxa"/>
            <w:vAlign w:val="center"/>
          </w:tcPr>
          <w:p w14:paraId="6F2D0DC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1E512C1F" w14:textId="77777777" w:rsidTr="00A40D54">
        <w:trPr>
          <w:trHeight w:val="281"/>
        </w:trPr>
        <w:tc>
          <w:tcPr>
            <w:tcW w:w="851" w:type="dxa"/>
            <w:vAlign w:val="center"/>
          </w:tcPr>
          <w:p w14:paraId="19A66147"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5</w:t>
            </w:r>
          </w:p>
        </w:tc>
        <w:tc>
          <w:tcPr>
            <w:tcW w:w="1107" w:type="dxa"/>
            <w:vAlign w:val="center"/>
          </w:tcPr>
          <w:p w14:paraId="1EEE9372"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AUFO5</w:t>
            </w:r>
          </w:p>
        </w:tc>
        <w:tc>
          <w:tcPr>
            <w:tcW w:w="979" w:type="dxa"/>
            <w:vAlign w:val="center"/>
          </w:tcPr>
          <w:p w14:paraId="419B4E2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16.36</w:t>
            </w:r>
          </w:p>
        </w:tc>
        <w:tc>
          <w:tcPr>
            <w:tcW w:w="978" w:type="dxa"/>
            <w:vAlign w:val="center"/>
          </w:tcPr>
          <w:p w14:paraId="7E125B4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4.47</w:t>
            </w:r>
          </w:p>
        </w:tc>
        <w:tc>
          <w:tcPr>
            <w:tcW w:w="1258" w:type="dxa"/>
            <w:vAlign w:val="center"/>
          </w:tcPr>
          <w:p w14:paraId="214396B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38F9DD0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4.80</w:t>
            </w:r>
          </w:p>
        </w:tc>
        <w:tc>
          <w:tcPr>
            <w:tcW w:w="978" w:type="dxa"/>
            <w:vAlign w:val="center"/>
          </w:tcPr>
          <w:p w14:paraId="64A1E4C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2.64</w:t>
            </w:r>
          </w:p>
        </w:tc>
        <w:tc>
          <w:tcPr>
            <w:tcW w:w="1258" w:type="dxa"/>
            <w:vAlign w:val="center"/>
          </w:tcPr>
          <w:p w14:paraId="31D2BB2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7C63841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8.03</w:t>
            </w:r>
          </w:p>
        </w:tc>
        <w:tc>
          <w:tcPr>
            <w:tcW w:w="979" w:type="dxa"/>
            <w:vAlign w:val="center"/>
          </w:tcPr>
          <w:p w14:paraId="10D0336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18DE0BC1" w14:textId="77777777" w:rsidTr="00A40D54">
        <w:trPr>
          <w:trHeight w:val="281"/>
        </w:trPr>
        <w:tc>
          <w:tcPr>
            <w:tcW w:w="851" w:type="dxa"/>
            <w:vAlign w:val="center"/>
          </w:tcPr>
          <w:p w14:paraId="2B166719"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6</w:t>
            </w:r>
          </w:p>
        </w:tc>
        <w:tc>
          <w:tcPr>
            <w:tcW w:w="1107" w:type="dxa"/>
            <w:vAlign w:val="center"/>
          </w:tcPr>
          <w:p w14:paraId="157DE8A6"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AUFO6</w:t>
            </w:r>
          </w:p>
        </w:tc>
        <w:tc>
          <w:tcPr>
            <w:tcW w:w="979" w:type="dxa"/>
            <w:vAlign w:val="center"/>
          </w:tcPr>
          <w:p w14:paraId="1A52F57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15.31</w:t>
            </w:r>
          </w:p>
        </w:tc>
        <w:tc>
          <w:tcPr>
            <w:tcW w:w="978" w:type="dxa"/>
            <w:vAlign w:val="center"/>
          </w:tcPr>
          <w:p w14:paraId="7BA04CF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2.78</w:t>
            </w:r>
          </w:p>
        </w:tc>
        <w:tc>
          <w:tcPr>
            <w:tcW w:w="1258" w:type="dxa"/>
            <w:vAlign w:val="center"/>
          </w:tcPr>
          <w:p w14:paraId="4FB5A56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06973C0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5.96</w:t>
            </w:r>
          </w:p>
        </w:tc>
        <w:tc>
          <w:tcPr>
            <w:tcW w:w="978" w:type="dxa"/>
            <w:vAlign w:val="center"/>
          </w:tcPr>
          <w:p w14:paraId="72E7C48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2.61</w:t>
            </w:r>
          </w:p>
        </w:tc>
        <w:tc>
          <w:tcPr>
            <w:tcW w:w="1258" w:type="dxa"/>
            <w:vAlign w:val="center"/>
          </w:tcPr>
          <w:p w14:paraId="406BF21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838" w:type="dxa"/>
            <w:vAlign w:val="center"/>
          </w:tcPr>
          <w:p w14:paraId="083273D6"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7.19</w:t>
            </w:r>
          </w:p>
        </w:tc>
        <w:tc>
          <w:tcPr>
            <w:tcW w:w="979" w:type="dxa"/>
            <w:vAlign w:val="center"/>
          </w:tcPr>
          <w:p w14:paraId="12927D4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740FB30D" w14:textId="77777777" w:rsidTr="00A40D54">
        <w:trPr>
          <w:trHeight w:val="281"/>
        </w:trPr>
        <w:tc>
          <w:tcPr>
            <w:tcW w:w="851" w:type="dxa"/>
            <w:vAlign w:val="center"/>
          </w:tcPr>
          <w:p w14:paraId="1975AC9A"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7</w:t>
            </w:r>
          </w:p>
        </w:tc>
        <w:tc>
          <w:tcPr>
            <w:tcW w:w="1107" w:type="dxa"/>
            <w:vAlign w:val="center"/>
          </w:tcPr>
          <w:p w14:paraId="526B6058"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AUFO7</w:t>
            </w:r>
          </w:p>
        </w:tc>
        <w:tc>
          <w:tcPr>
            <w:tcW w:w="979" w:type="dxa"/>
            <w:vAlign w:val="center"/>
          </w:tcPr>
          <w:p w14:paraId="7C5BE5F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13.28</w:t>
            </w:r>
          </w:p>
        </w:tc>
        <w:tc>
          <w:tcPr>
            <w:tcW w:w="978" w:type="dxa"/>
            <w:vAlign w:val="center"/>
          </w:tcPr>
          <w:p w14:paraId="6C92E27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3.29</w:t>
            </w:r>
          </w:p>
        </w:tc>
        <w:tc>
          <w:tcPr>
            <w:tcW w:w="1258" w:type="dxa"/>
            <w:vAlign w:val="center"/>
          </w:tcPr>
          <w:p w14:paraId="5A06DB0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540E6A3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6.36</w:t>
            </w:r>
          </w:p>
        </w:tc>
        <w:tc>
          <w:tcPr>
            <w:tcW w:w="978" w:type="dxa"/>
            <w:vAlign w:val="center"/>
          </w:tcPr>
          <w:p w14:paraId="480EDBA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2.70</w:t>
            </w:r>
          </w:p>
        </w:tc>
        <w:tc>
          <w:tcPr>
            <w:tcW w:w="1258" w:type="dxa"/>
            <w:vAlign w:val="center"/>
          </w:tcPr>
          <w:p w14:paraId="7D0CD38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701AED2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8.63</w:t>
            </w:r>
          </w:p>
        </w:tc>
        <w:tc>
          <w:tcPr>
            <w:tcW w:w="979" w:type="dxa"/>
            <w:vAlign w:val="center"/>
          </w:tcPr>
          <w:p w14:paraId="5408E395" w14:textId="77777777" w:rsidR="00646F21" w:rsidRPr="00646F21" w:rsidRDefault="00646F21" w:rsidP="00A40D54">
            <w:pPr>
              <w:jc w:val="center"/>
              <w:rPr>
                <w:rFonts w:ascii="Arial" w:hAnsi="Arial" w:cs="Arial"/>
                <w:b/>
                <w:bCs/>
                <w:sz w:val="20"/>
                <w:szCs w:val="20"/>
              </w:rPr>
            </w:pPr>
            <w:r w:rsidRPr="00646F21">
              <w:rPr>
                <w:rFonts w:ascii="Arial" w:hAnsi="Arial" w:cs="Arial"/>
                <w:sz w:val="20"/>
                <w:szCs w:val="20"/>
              </w:rPr>
              <w:t>Round</w:t>
            </w:r>
          </w:p>
        </w:tc>
      </w:tr>
      <w:tr w:rsidR="00646F21" w:rsidRPr="00646F21" w14:paraId="09AA3DA4" w14:textId="77777777" w:rsidTr="00A40D54">
        <w:trPr>
          <w:trHeight w:val="281"/>
        </w:trPr>
        <w:tc>
          <w:tcPr>
            <w:tcW w:w="851" w:type="dxa"/>
            <w:vAlign w:val="center"/>
          </w:tcPr>
          <w:p w14:paraId="1954F774"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8</w:t>
            </w:r>
          </w:p>
        </w:tc>
        <w:tc>
          <w:tcPr>
            <w:tcW w:w="1107" w:type="dxa"/>
            <w:vAlign w:val="center"/>
          </w:tcPr>
          <w:p w14:paraId="6BA5EF2F"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AUFO8</w:t>
            </w:r>
          </w:p>
        </w:tc>
        <w:tc>
          <w:tcPr>
            <w:tcW w:w="979" w:type="dxa"/>
            <w:vAlign w:val="center"/>
          </w:tcPr>
          <w:p w14:paraId="57D5DA4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21.47</w:t>
            </w:r>
          </w:p>
        </w:tc>
        <w:tc>
          <w:tcPr>
            <w:tcW w:w="978" w:type="dxa"/>
            <w:vAlign w:val="center"/>
          </w:tcPr>
          <w:p w14:paraId="4224C27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4.03</w:t>
            </w:r>
          </w:p>
        </w:tc>
        <w:tc>
          <w:tcPr>
            <w:tcW w:w="1258" w:type="dxa"/>
            <w:vAlign w:val="center"/>
          </w:tcPr>
          <w:p w14:paraId="1745512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5947440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6.48</w:t>
            </w:r>
          </w:p>
        </w:tc>
        <w:tc>
          <w:tcPr>
            <w:tcW w:w="978" w:type="dxa"/>
            <w:vAlign w:val="center"/>
          </w:tcPr>
          <w:p w14:paraId="1E09618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2.36</w:t>
            </w:r>
          </w:p>
        </w:tc>
        <w:tc>
          <w:tcPr>
            <w:tcW w:w="1258" w:type="dxa"/>
            <w:vAlign w:val="center"/>
          </w:tcPr>
          <w:p w14:paraId="68EEB56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28B32AC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7.09</w:t>
            </w:r>
          </w:p>
        </w:tc>
        <w:tc>
          <w:tcPr>
            <w:tcW w:w="979" w:type="dxa"/>
            <w:vAlign w:val="center"/>
          </w:tcPr>
          <w:p w14:paraId="7C7E059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55FF928F" w14:textId="77777777" w:rsidTr="00A40D54">
        <w:trPr>
          <w:trHeight w:val="281"/>
        </w:trPr>
        <w:tc>
          <w:tcPr>
            <w:tcW w:w="851" w:type="dxa"/>
            <w:vAlign w:val="center"/>
          </w:tcPr>
          <w:p w14:paraId="630B7BBE"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9</w:t>
            </w:r>
          </w:p>
        </w:tc>
        <w:tc>
          <w:tcPr>
            <w:tcW w:w="1107" w:type="dxa"/>
            <w:vAlign w:val="center"/>
          </w:tcPr>
          <w:p w14:paraId="4A970695"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AUFO9</w:t>
            </w:r>
          </w:p>
        </w:tc>
        <w:tc>
          <w:tcPr>
            <w:tcW w:w="979" w:type="dxa"/>
            <w:vAlign w:val="center"/>
          </w:tcPr>
          <w:p w14:paraId="1EE464D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18.66</w:t>
            </w:r>
          </w:p>
        </w:tc>
        <w:tc>
          <w:tcPr>
            <w:tcW w:w="978" w:type="dxa"/>
            <w:vAlign w:val="center"/>
          </w:tcPr>
          <w:p w14:paraId="3AFC3B8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4.08</w:t>
            </w:r>
          </w:p>
        </w:tc>
        <w:tc>
          <w:tcPr>
            <w:tcW w:w="1258" w:type="dxa"/>
            <w:vAlign w:val="center"/>
          </w:tcPr>
          <w:p w14:paraId="7983A9B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4B11BF5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5.71</w:t>
            </w:r>
          </w:p>
        </w:tc>
        <w:tc>
          <w:tcPr>
            <w:tcW w:w="978" w:type="dxa"/>
            <w:vAlign w:val="center"/>
          </w:tcPr>
          <w:p w14:paraId="02E771D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2.07</w:t>
            </w:r>
          </w:p>
        </w:tc>
        <w:tc>
          <w:tcPr>
            <w:tcW w:w="1258" w:type="dxa"/>
            <w:vAlign w:val="center"/>
          </w:tcPr>
          <w:p w14:paraId="0407D04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838" w:type="dxa"/>
            <w:vAlign w:val="center"/>
          </w:tcPr>
          <w:p w14:paraId="3ACEE97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7.31</w:t>
            </w:r>
          </w:p>
        </w:tc>
        <w:tc>
          <w:tcPr>
            <w:tcW w:w="979" w:type="dxa"/>
            <w:vAlign w:val="center"/>
          </w:tcPr>
          <w:p w14:paraId="2EDFAD1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4661B832" w14:textId="77777777" w:rsidTr="00A40D54">
        <w:trPr>
          <w:trHeight w:val="270"/>
        </w:trPr>
        <w:tc>
          <w:tcPr>
            <w:tcW w:w="851" w:type="dxa"/>
            <w:vAlign w:val="center"/>
          </w:tcPr>
          <w:p w14:paraId="48A65DED"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10</w:t>
            </w:r>
          </w:p>
        </w:tc>
        <w:tc>
          <w:tcPr>
            <w:tcW w:w="1107" w:type="dxa"/>
            <w:vAlign w:val="center"/>
          </w:tcPr>
          <w:p w14:paraId="316E2F1B"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AUFO10</w:t>
            </w:r>
          </w:p>
        </w:tc>
        <w:tc>
          <w:tcPr>
            <w:tcW w:w="979" w:type="dxa"/>
            <w:vAlign w:val="center"/>
          </w:tcPr>
          <w:p w14:paraId="6B11E8C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14.17</w:t>
            </w:r>
          </w:p>
        </w:tc>
        <w:tc>
          <w:tcPr>
            <w:tcW w:w="978" w:type="dxa"/>
            <w:vAlign w:val="center"/>
          </w:tcPr>
          <w:p w14:paraId="291B656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3.35</w:t>
            </w:r>
          </w:p>
        </w:tc>
        <w:tc>
          <w:tcPr>
            <w:tcW w:w="1258" w:type="dxa"/>
            <w:vAlign w:val="center"/>
          </w:tcPr>
          <w:p w14:paraId="1B0DA48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756E1B9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7.03</w:t>
            </w:r>
          </w:p>
        </w:tc>
        <w:tc>
          <w:tcPr>
            <w:tcW w:w="978" w:type="dxa"/>
            <w:vAlign w:val="center"/>
          </w:tcPr>
          <w:p w14:paraId="1C2591C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2.96</w:t>
            </w:r>
          </w:p>
        </w:tc>
        <w:tc>
          <w:tcPr>
            <w:tcW w:w="1258" w:type="dxa"/>
            <w:vAlign w:val="center"/>
          </w:tcPr>
          <w:p w14:paraId="685646F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50EE9E5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8.56</w:t>
            </w:r>
          </w:p>
        </w:tc>
        <w:tc>
          <w:tcPr>
            <w:tcW w:w="979" w:type="dxa"/>
            <w:vAlign w:val="center"/>
          </w:tcPr>
          <w:p w14:paraId="6D3C890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5D2581C7" w14:textId="77777777" w:rsidTr="00A40D54">
        <w:trPr>
          <w:trHeight w:val="281"/>
        </w:trPr>
        <w:tc>
          <w:tcPr>
            <w:tcW w:w="851" w:type="dxa"/>
            <w:vAlign w:val="center"/>
          </w:tcPr>
          <w:p w14:paraId="2DE42A4F"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11</w:t>
            </w:r>
          </w:p>
        </w:tc>
        <w:tc>
          <w:tcPr>
            <w:tcW w:w="1107" w:type="dxa"/>
            <w:vAlign w:val="center"/>
          </w:tcPr>
          <w:p w14:paraId="2537F1DE"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AUFO11</w:t>
            </w:r>
          </w:p>
        </w:tc>
        <w:tc>
          <w:tcPr>
            <w:tcW w:w="979" w:type="dxa"/>
            <w:vAlign w:val="center"/>
          </w:tcPr>
          <w:p w14:paraId="6E468AF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16.03</w:t>
            </w:r>
          </w:p>
        </w:tc>
        <w:tc>
          <w:tcPr>
            <w:tcW w:w="978" w:type="dxa"/>
            <w:vAlign w:val="center"/>
          </w:tcPr>
          <w:p w14:paraId="234E2436"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3.74</w:t>
            </w:r>
          </w:p>
        </w:tc>
        <w:tc>
          <w:tcPr>
            <w:tcW w:w="1258" w:type="dxa"/>
            <w:vAlign w:val="center"/>
          </w:tcPr>
          <w:p w14:paraId="07CFF67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978" w:type="dxa"/>
            <w:vAlign w:val="center"/>
          </w:tcPr>
          <w:p w14:paraId="502F450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6.68</w:t>
            </w:r>
          </w:p>
        </w:tc>
        <w:tc>
          <w:tcPr>
            <w:tcW w:w="978" w:type="dxa"/>
            <w:vAlign w:val="center"/>
          </w:tcPr>
          <w:p w14:paraId="40787C9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2.37</w:t>
            </w:r>
          </w:p>
        </w:tc>
        <w:tc>
          <w:tcPr>
            <w:tcW w:w="1258" w:type="dxa"/>
            <w:vAlign w:val="center"/>
          </w:tcPr>
          <w:p w14:paraId="6951165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838" w:type="dxa"/>
            <w:vAlign w:val="center"/>
          </w:tcPr>
          <w:p w14:paraId="66D2946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8.71</w:t>
            </w:r>
          </w:p>
        </w:tc>
        <w:tc>
          <w:tcPr>
            <w:tcW w:w="979" w:type="dxa"/>
            <w:vAlign w:val="center"/>
          </w:tcPr>
          <w:p w14:paraId="3794A90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494D08FB" w14:textId="77777777" w:rsidTr="00A40D54">
        <w:trPr>
          <w:trHeight w:val="281"/>
        </w:trPr>
        <w:tc>
          <w:tcPr>
            <w:tcW w:w="851" w:type="dxa"/>
            <w:vAlign w:val="center"/>
          </w:tcPr>
          <w:p w14:paraId="02F0A263"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12</w:t>
            </w:r>
          </w:p>
        </w:tc>
        <w:tc>
          <w:tcPr>
            <w:tcW w:w="1107" w:type="dxa"/>
            <w:vAlign w:val="center"/>
          </w:tcPr>
          <w:p w14:paraId="64926370"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AUFO12</w:t>
            </w:r>
          </w:p>
        </w:tc>
        <w:tc>
          <w:tcPr>
            <w:tcW w:w="979" w:type="dxa"/>
            <w:vAlign w:val="center"/>
          </w:tcPr>
          <w:p w14:paraId="5EFDB7B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17.56</w:t>
            </w:r>
          </w:p>
        </w:tc>
        <w:tc>
          <w:tcPr>
            <w:tcW w:w="978" w:type="dxa"/>
            <w:vAlign w:val="center"/>
          </w:tcPr>
          <w:p w14:paraId="467E249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3.81</w:t>
            </w:r>
          </w:p>
        </w:tc>
        <w:tc>
          <w:tcPr>
            <w:tcW w:w="1258" w:type="dxa"/>
            <w:vAlign w:val="center"/>
          </w:tcPr>
          <w:p w14:paraId="704EED1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978" w:type="dxa"/>
            <w:vAlign w:val="center"/>
          </w:tcPr>
          <w:p w14:paraId="1EEAF16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7.36</w:t>
            </w:r>
          </w:p>
        </w:tc>
        <w:tc>
          <w:tcPr>
            <w:tcW w:w="978" w:type="dxa"/>
            <w:vAlign w:val="center"/>
          </w:tcPr>
          <w:p w14:paraId="363B2F0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1.06</w:t>
            </w:r>
          </w:p>
        </w:tc>
        <w:tc>
          <w:tcPr>
            <w:tcW w:w="1258" w:type="dxa"/>
            <w:vAlign w:val="center"/>
          </w:tcPr>
          <w:p w14:paraId="1787944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475144B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9.03</w:t>
            </w:r>
          </w:p>
        </w:tc>
        <w:tc>
          <w:tcPr>
            <w:tcW w:w="979" w:type="dxa"/>
            <w:vAlign w:val="center"/>
          </w:tcPr>
          <w:p w14:paraId="13C6B65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090B0EC5" w14:textId="77777777" w:rsidTr="00A40D54">
        <w:trPr>
          <w:trHeight w:val="281"/>
        </w:trPr>
        <w:tc>
          <w:tcPr>
            <w:tcW w:w="851" w:type="dxa"/>
            <w:vAlign w:val="center"/>
          </w:tcPr>
          <w:p w14:paraId="2B5E70EF"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13</w:t>
            </w:r>
          </w:p>
        </w:tc>
        <w:tc>
          <w:tcPr>
            <w:tcW w:w="1107" w:type="dxa"/>
            <w:vAlign w:val="center"/>
          </w:tcPr>
          <w:p w14:paraId="611F3BF1"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AUFO13</w:t>
            </w:r>
          </w:p>
        </w:tc>
        <w:tc>
          <w:tcPr>
            <w:tcW w:w="979" w:type="dxa"/>
            <w:vAlign w:val="center"/>
          </w:tcPr>
          <w:p w14:paraId="064B727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19.97</w:t>
            </w:r>
          </w:p>
        </w:tc>
        <w:tc>
          <w:tcPr>
            <w:tcW w:w="978" w:type="dxa"/>
            <w:vAlign w:val="center"/>
          </w:tcPr>
          <w:p w14:paraId="1772A72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2.21</w:t>
            </w:r>
          </w:p>
        </w:tc>
        <w:tc>
          <w:tcPr>
            <w:tcW w:w="1258" w:type="dxa"/>
            <w:vAlign w:val="center"/>
          </w:tcPr>
          <w:p w14:paraId="24845DC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978" w:type="dxa"/>
            <w:vAlign w:val="center"/>
          </w:tcPr>
          <w:p w14:paraId="050ECC3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5.31</w:t>
            </w:r>
          </w:p>
        </w:tc>
        <w:tc>
          <w:tcPr>
            <w:tcW w:w="978" w:type="dxa"/>
            <w:vAlign w:val="center"/>
          </w:tcPr>
          <w:p w14:paraId="23BC94C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1.97</w:t>
            </w:r>
          </w:p>
        </w:tc>
        <w:tc>
          <w:tcPr>
            <w:tcW w:w="1258" w:type="dxa"/>
            <w:vAlign w:val="center"/>
          </w:tcPr>
          <w:p w14:paraId="14A34386"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566220E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9.87</w:t>
            </w:r>
          </w:p>
        </w:tc>
        <w:tc>
          <w:tcPr>
            <w:tcW w:w="979" w:type="dxa"/>
            <w:vAlign w:val="center"/>
          </w:tcPr>
          <w:p w14:paraId="0D94303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0A9C972E" w14:textId="77777777" w:rsidTr="00A40D54">
        <w:trPr>
          <w:trHeight w:val="281"/>
        </w:trPr>
        <w:tc>
          <w:tcPr>
            <w:tcW w:w="851" w:type="dxa"/>
            <w:vAlign w:val="center"/>
          </w:tcPr>
          <w:p w14:paraId="08424C0C"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14</w:t>
            </w:r>
          </w:p>
        </w:tc>
        <w:tc>
          <w:tcPr>
            <w:tcW w:w="1107" w:type="dxa"/>
            <w:vAlign w:val="center"/>
          </w:tcPr>
          <w:p w14:paraId="726C2FD7"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AUFO14</w:t>
            </w:r>
          </w:p>
        </w:tc>
        <w:tc>
          <w:tcPr>
            <w:tcW w:w="979" w:type="dxa"/>
            <w:vAlign w:val="center"/>
          </w:tcPr>
          <w:p w14:paraId="3B742FE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21.03</w:t>
            </w:r>
          </w:p>
        </w:tc>
        <w:tc>
          <w:tcPr>
            <w:tcW w:w="978" w:type="dxa"/>
            <w:vAlign w:val="center"/>
          </w:tcPr>
          <w:p w14:paraId="735DD6C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2.71</w:t>
            </w:r>
          </w:p>
        </w:tc>
        <w:tc>
          <w:tcPr>
            <w:tcW w:w="1258" w:type="dxa"/>
            <w:vAlign w:val="center"/>
          </w:tcPr>
          <w:p w14:paraId="72057CC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978" w:type="dxa"/>
            <w:vAlign w:val="center"/>
          </w:tcPr>
          <w:p w14:paraId="57912BD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5.19</w:t>
            </w:r>
          </w:p>
        </w:tc>
        <w:tc>
          <w:tcPr>
            <w:tcW w:w="978" w:type="dxa"/>
            <w:vAlign w:val="center"/>
          </w:tcPr>
          <w:p w14:paraId="774AFA6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1.68</w:t>
            </w:r>
          </w:p>
        </w:tc>
        <w:tc>
          <w:tcPr>
            <w:tcW w:w="1258" w:type="dxa"/>
            <w:vAlign w:val="center"/>
          </w:tcPr>
          <w:p w14:paraId="1275C0A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838" w:type="dxa"/>
            <w:vAlign w:val="center"/>
          </w:tcPr>
          <w:p w14:paraId="4A6B876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9.26</w:t>
            </w:r>
          </w:p>
        </w:tc>
        <w:tc>
          <w:tcPr>
            <w:tcW w:w="979" w:type="dxa"/>
            <w:vAlign w:val="center"/>
          </w:tcPr>
          <w:p w14:paraId="1A35522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279A5FEB" w14:textId="77777777" w:rsidTr="00A40D54">
        <w:trPr>
          <w:trHeight w:val="281"/>
        </w:trPr>
        <w:tc>
          <w:tcPr>
            <w:tcW w:w="851" w:type="dxa"/>
            <w:vAlign w:val="center"/>
          </w:tcPr>
          <w:p w14:paraId="3460755C"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15</w:t>
            </w:r>
          </w:p>
        </w:tc>
        <w:tc>
          <w:tcPr>
            <w:tcW w:w="1107" w:type="dxa"/>
            <w:vAlign w:val="center"/>
          </w:tcPr>
          <w:p w14:paraId="7383265B"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AUFO15</w:t>
            </w:r>
          </w:p>
        </w:tc>
        <w:tc>
          <w:tcPr>
            <w:tcW w:w="979" w:type="dxa"/>
            <w:vAlign w:val="center"/>
          </w:tcPr>
          <w:p w14:paraId="09636C6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20.94</w:t>
            </w:r>
          </w:p>
        </w:tc>
        <w:tc>
          <w:tcPr>
            <w:tcW w:w="978" w:type="dxa"/>
            <w:vAlign w:val="center"/>
          </w:tcPr>
          <w:p w14:paraId="4642119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4.36</w:t>
            </w:r>
          </w:p>
        </w:tc>
        <w:tc>
          <w:tcPr>
            <w:tcW w:w="1258" w:type="dxa"/>
            <w:vAlign w:val="center"/>
          </w:tcPr>
          <w:p w14:paraId="6FA8CE5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3A00408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4.07</w:t>
            </w:r>
          </w:p>
        </w:tc>
        <w:tc>
          <w:tcPr>
            <w:tcW w:w="978" w:type="dxa"/>
            <w:vAlign w:val="center"/>
          </w:tcPr>
          <w:p w14:paraId="36B7ACE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1.40</w:t>
            </w:r>
          </w:p>
        </w:tc>
        <w:tc>
          <w:tcPr>
            <w:tcW w:w="1258" w:type="dxa"/>
            <w:vAlign w:val="center"/>
          </w:tcPr>
          <w:p w14:paraId="3F7095B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5D2CAD7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7.95</w:t>
            </w:r>
          </w:p>
        </w:tc>
        <w:tc>
          <w:tcPr>
            <w:tcW w:w="979" w:type="dxa"/>
            <w:vAlign w:val="center"/>
          </w:tcPr>
          <w:p w14:paraId="16070D6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54E88BD5" w14:textId="77777777" w:rsidTr="00A40D54">
        <w:trPr>
          <w:trHeight w:val="270"/>
        </w:trPr>
        <w:tc>
          <w:tcPr>
            <w:tcW w:w="851" w:type="dxa"/>
            <w:vAlign w:val="center"/>
          </w:tcPr>
          <w:p w14:paraId="685E8DFD"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16</w:t>
            </w:r>
          </w:p>
        </w:tc>
        <w:tc>
          <w:tcPr>
            <w:tcW w:w="1107" w:type="dxa"/>
            <w:vAlign w:val="center"/>
          </w:tcPr>
          <w:p w14:paraId="0E7A1807"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AUFO16</w:t>
            </w:r>
          </w:p>
        </w:tc>
        <w:tc>
          <w:tcPr>
            <w:tcW w:w="979" w:type="dxa"/>
            <w:vAlign w:val="center"/>
          </w:tcPr>
          <w:p w14:paraId="7CF8745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17.89</w:t>
            </w:r>
          </w:p>
        </w:tc>
        <w:tc>
          <w:tcPr>
            <w:tcW w:w="978" w:type="dxa"/>
            <w:vAlign w:val="center"/>
          </w:tcPr>
          <w:p w14:paraId="62944FD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3.50</w:t>
            </w:r>
          </w:p>
        </w:tc>
        <w:tc>
          <w:tcPr>
            <w:tcW w:w="1258" w:type="dxa"/>
            <w:vAlign w:val="center"/>
          </w:tcPr>
          <w:p w14:paraId="6EC7353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6B5201A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4.93</w:t>
            </w:r>
          </w:p>
        </w:tc>
        <w:tc>
          <w:tcPr>
            <w:tcW w:w="978" w:type="dxa"/>
            <w:vAlign w:val="center"/>
          </w:tcPr>
          <w:p w14:paraId="44157E9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2.14</w:t>
            </w:r>
          </w:p>
        </w:tc>
        <w:tc>
          <w:tcPr>
            <w:tcW w:w="1258" w:type="dxa"/>
            <w:vAlign w:val="center"/>
          </w:tcPr>
          <w:p w14:paraId="07A63F8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0FDEC06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8.74</w:t>
            </w:r>
          </w:p>
        </w:tc>
        <w:tc>
          <w:tcPr>
            <w:tcW w:w="979" w:type="dxa"/>
            <w:vAlign w:val="center"/>
          </w:tcPr>
          <w:p w14:paraId="6F88246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373F90A1" w14:textId="77777777" w:rsidTr="00A40D54">
        <w:trPr>
          <w:trHeight w:val="281"/>
        </w:trPr>
        <w:tc>
          <w:tcPr>
            <w:tcW w:w="851" w:type="dxa"/>
            <w:vAlign w:val="center"/>
          </w:tcPr>
          <w:p w14:paraId="7849481C"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17</w:t>
            </w:r>
          </w:p>
        </w:tc>
        <w:tc>
          <w:tcPr>
            <w:tcW w:w="1107" w:type="dxa"/>
            <w:vAlign w:val="center"/>
          </w:tcPr>
          <w:p w14:paraId="2E60634B"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AUFO17</w:t>
            </w:r>
          </w:p>
        </w:tc>
        <w:tc>
          <w:tcPr>
            <w:tcW w:w="979" w:type="dxa"/>
            <w:vAlign w:val="center"/>
          </w:tcPr>
          <w:p w14:paraId="42CDF74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23.47</w:t>
            </w:r>
          </w:p>
        </w:tc>
        <w:tc>
          <w:tcPr>
            <w:tcW w:w="978" w:type="dxa"/>
            <w:vAlign w:val="center"/>
          </w:tcPr>
          <w:p w14:paraId="72955AF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3.23</w:t>
            </w:r>
          </w:p>
        </w:tc>
        <w:tc>
          <w:tcPr>
            <w:tcW w:w="1258" w:type="dxa"/>
            <w:vAlign w:val="center"/>
          </w:tcPr>
          <w:p w14:paraId="66D01B6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58B77476"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7.87</w:t>
            </w:r>
          </w:p>
        </w:tc>
        <w:tc>
          <w:tcPr>
            <w:tcW w:w="978" w:type="dxa"/>
            <w:vAlign w:val="center"/>
          </w:tcPr>
          <w:p w14:paraId="10FBC85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1.71</w:t>
            </w:r>
          </w:p>
        </w:tc>
        <w:tc>
          <w:tcPr>
            <w:tcW w:w="1258" w:type="dxa"/>
            <w:vAlign w:val="center"/>
          </w:tcPr>
          <w:p w14:paraId="26421DB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838" w:type="dxa"/>
            <w:vAlign w:val="center"/>
          </w:tcPr>
          <w:p w14:paraId="517A69A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8.30</w:t>
            </w:r>
          </w:p>
        </w:tc>
        <w:tc>
          <w:tcPr>
            <w:tcW w:w="979" w:type="dxa"/>
            <w:vAlign w:val="center"/>
          </w:tcPr>
          <w:p w14:paraId="60339DF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2434C58C" w14:textId="77777777" w:rsidTr="00A40D54">
        <w:trPr>
          <w:trHeight w:val="281"/>
        </w:trPr>
        <w:tc>
          <w:tcPr>
            <w:tcW w:w="851" w:type="dxa"/>
            <w:vAlign w:val="center"/>
          </w:tcPr>
          <w:p w14:paraId="1C9C350D"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18</w:t>
            </w:r>
          </w:p>
        </w:tc>
        <w:tc>
          <w:tcPr>
            <w:tcW w:w="1107" w:type="dxa"/>
            <w:vAlign w:val="center"/>
          </w:tcPr>
          <w:p w14:paraId="2FABEEEB"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AUFO18</w:t>
            </w:r>
          </w:p>
        </w:tc>
        <w:tc>
          <w:tcPr>
            <w:tcW w:w="979" w:type="dxa"/>
            <w:vAlign w:val="center"/>
          </w:tcPr>
          <w:p w14:paraId="71F973E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15.45</w:t>
            </w:r>
          </w:p>
        </w:tc>
        <w:tc>
          <w:tcPr>
            <w:tcW w:w="978" w:type="dxa"/>
            <w:vAlign w:val="center"/>
          </w:tcPr>
          <w:p w14:paraId="09DF55A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2.69</w:t>
            </w:r>
          </w:p>
        </w:tc>
        <w:tc>
          <w:tcPr>
            <w:tcW w:w="1258" w:type="dxa"/>
            <w:vAlign w:val="center"/>
          </w:tcPr>
          <w:p w14:paraId="57E5DC7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28483B5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6.02</w:t>
            </w:r>
          </w:p>
        </w:tc>
        <w:tc>
          <w:tcPr>
            <w:tcW w:w="978" w:type="dxa"/>
            <w:vAlign w:val="center"/>
          </w:tcPr>
          <w:p w14:paraId="76195E9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2.29</w:t>
            </w:r>
          </w:p>
        </w:tc>
        <w:tc>
          <w:tcPr>
            <w:tcW w:w="1258" w:type="dxa"/>
            <w:vAlign w:val="center"/>
          </w:tcPr>
          <w:p w14:paraId="464E5C2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473174A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7.62</w:t>
            </w:r>
          </w:p>
        </w:tc>
        <w:tc>
          <w:tcPr>
            <w:tcW w:w="979" w:type="dxa"/>
            <w:vAlign w:val="center"/>
          </w:tcPr>
          <w:p w14:paraId="4F55A8A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6E518214" w14:textId="77777777" w:rsidTr="00A40D54">
        <w:trPr>
          <w:trHeight w:val="281"/>
        </w:trPr>
        <w:tc>
          <w:tcPr>
            <w:tcW w:w="851" w:type="dxa"/>
            <w:vAlign w:val="center"/>
          </w:tcPr>
          <w:p w14:paraId="178B5764"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19</w:t>
            </w:r>
          </w:p>
        </w:tc>
        <w:tc>
          <w:tcPr>
            <w:tcW w:w="1107" w:type="dxa"/>
            <w:vAlign w:val="center"/>
          </w:tcPr>
          <w:p w14:paraId="57A44E66"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AUFO19</w:t>
            </w:r>
          </w:p>
        </w:tc>
        <w:tc>
          <w:tcPr>
            <w:tcW w:w="979" w:type="dxa"/>
            <w:vAlign w:val="center"/>
          </w:tcPr>
          <w:p w14:paraId="55608C4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16.21</w:t>
            </w:r>
          </w:p>
        </w:tc>
        <w:tc>
          <w:tcPr>
            <w:tcW w:w="978" w:type="dxa"/>
            <w:vAlign w:val="center"/>
          </w:tcPr>
          <w:p w14:paraId="73F3395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2.56</w:t>
            </w:r>
          </w:p>
        </w:tc>
        <w:tc>
          <w:tcPr>
            <w:tcW w:w="1258" w:type="dxa"/>
            <w:vAlign w:val="center"/>
          </w:tcPr>
          <w:p w14:paraId="54ECAB5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1676A49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4.73</w:t>
            </w:r>
          </w:p>
        </w:tc>
        <w:tc>
          <w:tcPr>
            <w:tcW w:w="978" w:type="dxa"/>
            <w:vAlign w:val="center"/>
          </w:tcPr>
          <w:p w14:paraId="6095093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1.11</w:t>
            </w:r>
          </w:p>
        </w:tc>
        <w:tc>
          <w:tcPr>
            <w:tcW w:w="1258" w:type="dxa"/>
            <w:vAlign w:val="center"/>
          </w:tcPr>
          <w:p w14:paraId="508FBDC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35704E9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7.23</w:t>
            </w:r>
          </w:p>
        </w:tc>
        <w:tc>
          <w:tcPr>
            <w:tcW w:w="979" w:type="dxa"/>
            <w:vAlign w:val="center"/>
          </w:tcPr>
          <w:p w14:paraId="3084B64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197C32CC" w14:textId="77777777" w:rsidTr="00A40D54">
        <w:trPr>
          <w:trHeight w:val="281"/>
        </w:trPr>
        <w:tc>
          <w:tcPr>
            <w:tcW w:w="851" w:type="dxa"/>
            <w:vAlign w:val="center"/>
          </w:tcPr>
          <w:p w14:paraId="47F833A0"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20</w:t>
            </w:r>
          </w:p>
        </w:tc>
        <w:tc>
          <w:tcPr>
            <w:tcW w:w="1107" w:type="dxa"/>
            <w:vAlign w:val="center"/>
          </w:tcPr>
          <w:p w14:paraId="17E14C6E"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AUFO20</w:t>
            </w:r>
          </w:p>
        </w:tc>
        <w:tc>
          <w:tcPr>
            <w:tcW w:w="979" w:type="dxa"/>
            <w:vAlign w:val="center"/>
          </w:tcPr>
          <w:p w14:paraId="393DE07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17.86</w:t>
            </w:r>
          </w:p>
        </w:tc>
        <w:tc>
          <w:tcPr>
            <w:tcW w:w="978" w:type="dxa"/>
            <w:vAlign w:val="center"/>
          </w:tcPr>
          <w:p w14:paraId="15DA1506"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3.33</w:t>
            </w:r>
          </w:p>
        </w:tc>
        <w:tc>
          <w:tcPr>
            <w:tcW w:w="1258" w:type="dxa"/>
            <w:vAlign w:val="center"/>
          </w:tcPr>
          <w:p w14:paraId="6A653316"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4765BDC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4.03</w:t>
            </w:r>
          </w:p>
        </w:tc>
        <w:tc>
          <w:tcPr>
            <w:tcW w:w="978" w:type="dxa"/>
            <w:vAlign w:val="center"/>
          </w:tcPr>
          <w:p w14:paraId="252DDBD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1.74</w:t>
            </w:r>
          </w:p>
        </w:tc>
        <w:tc>
          <w:tcPr>
            <w:tcW w:w="1258" w:type="dxa"/>
            <w:vAlign w:val="center"/>
          </w:tcPr>
          <w:p w14:paraId="6B56FC66"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031DD19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7.07</w:t>
            </w:r>
          </w:p>
        </w:tc>
        <w:tc>
          <w:tcPr>
            <w:tcW w:w="979" w:type="dxa"/>
            <w:vAlign w:val="center"/>
          </w:tcPr>
          <w:p w14:paraId="29FE3D2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bl>
    <w:p w14:paraId="6350EB87" w14:textId="77777777" w:rsidR="00026700" w:rsidRDefault="00026700" w:rsidP="00026700">
      <w:pPr>
        <w:spacing w:line="240" w:lineRule="auto"/>
        <w:jc w:val="both"/>
        <w:rPr>
          <w:rFonts w:ascii="Arial" w:hAnsi="Arial" w:cs="Arial"/>
          <w:sz w:val="20"/>
          <w:szCs w:val="20"/>
        </w:rPr>
      </w:pPr>
    </w:p>
    <w:p w14:paraId="3BBB8908" w14:textId="1E0FE856" w:rsidR="00646F21" w:rsidRPr="00026700" w:rsidRDefault="00026700" w:rsidP="00026700">
      <w:pPr>
        <w:spacing w:line="240" w:lineRule="auto"/>
        <w:jc w:val="both"/>
        <w:rPr>
          <w:rFonts w:ascii="Arial" w:hAnsi="Arial" w:cs="Arial"/>
          <w:sz w:val="20"/>
          <w:szCs w:val="20"/>
        </w:rPr>
      </w:pPr>
      <w:r w:rsidRPr="00E31A15">
        <w:rPr>
          <w:rFonts w:ascii="Arial" w:hAnsi="Arial" w:cs="Arial"/>
          <w:sz w:val="20"/>
          <w:szCs w:val="20"/>
        </w:rPr>
        <w:t xml:space="preserve">These microscopic features serve as important taxonomic markers for distinguishing </w:t>
      </w:r>
      <w:r w:rsidRPr="00E31A15">
        <w:rPr>
          <w:rFonts w:ascii="Arial" w:hAnsi="Arial" w:cs="Arial"/>
          <w:i/>
          <w:iCs/>
          <w:sz w:val="20"/>
          <w:szCs w:val="20"/>
        </w:rPr>
        <w:t xml:space="preserve">F.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from other fusaria and for identifying intraspecific variation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{"citationID":"IhS163xB","properties":{"formattedCitation":"(Garz\\uc0\\u243{}n-Nivia et al., 2025; Leslie and Summerell, 2006)","plainCitation":"(Garzón-Nivia et al., 2025; Leslie and Summerell, 2006)","noteIndex":0},"citationItems":[{"id":301,"uris":["http://zotero.org/users/local/9Lb0enwp/items/UKP7JLH7"],"itemData":{"id":301,"type":"article-journal","abstract":"Orange trees (Citrus × sinensis (L.) Osbeck) are the third-most cultivated citrus fruit species in Chile. In recent years, several trees in three orange orchards of ‘Lane late’ and ‘Fukumoto’ cultivars grafted on ‘Robidoux’ trifoliate orange (Poncirus trifoliata (L.) Raf.) have shown chlorosis, canopy reduction, wilting, root necrosis, defoliation, and plant death symptoms. This study aims to characterize the morphological symptoms observed in diseased orange trees in central Chile and identify the fungal pathogens that are involved. Isolation and morphological characterization of the pathogens were conducted by using different culture media. A total of 53 isolates were obtained, morphologically characterized and 12 isolates were selected for molecular identification. The isolates were identified using ITS, TEF-1α, and RPB2 regions. Two Fusarium species complexes were identified, Neocosmospora (Fusarium) solani (FSSC) and F. oxysporum (FOSC), based on &gt;99% identity. Pathogenicity tests were conducted on young orange seedlings under greenhouse conditions. Results indicated that two months post inoculation, trifoliate orange seedlings displayed root rot symptoms such as necrosis, vascular discoloration, and wilting. FSSC and FOSC were re-isolated from necrotic seedling roots and identified through a combination of morphological traits and molecular techniques. This is the first detailed report of this disease, attributed to FSSC and FOSC, in orange orchards in Chile. These diagnostic results represent the first step in developing adequate phytosanitary programs for managing this disease.","container-title":"Plants","DOI":"10.3390/plants14030376","ISSN":"2223-7747","issue":"3","journalAbbreviation":"Plants","language":"en","license":"https://creativecommons.org/licenses/by/4.0/","page":"376","source":"DOI.org (Crossref)","title":"Characterization and Identification of Neocosmospora solani and Fusarium oxysporum Causing Root Necrosis and Wilting of Orange Trees in Chile","volume":"14","author":[{"family":"Garzón-Nivia","given":"María A."},{"family":"Mártiz Mártiz","given":"Johanna"},{"family":"Moya-Elizondo","given":"Ernesto A."},{"family":"Ruiz","given":"Braulio"},{"family":"Cornejo","given":"Julio C."},{"family":"Valdés-Gómez","given":"Héctor A."}],"issued":{"date-parts":[["2025",1,26]]}}},{"id":300,"uris":["http://zotero.org/users/local/9Lb0enwp/items/MJFL52LH"],"itemData":{"id":300,"type":"book","call-number":"579.567 7","event-place":"Ames (Iowa)","ISBN":"978-0-8138-1919-8","language":"eng","publisher":"Blackwell publ","publisher-place":"Ames (Iowa)","source":"BnF ISBN","title":"The fusarium laboratory manual","author":[{"family":"Leslie","given":"John F."},{"family":"Summerell","given":"Brett A."}],"issued":{"date-parts":[["2006"]]}}}],"schema":"https://github.com/citation-style-language/schema/raw/master/csl-citation.json"}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kern w:val="0"/>
          <w:sz w:val="20"/>
          <w:szCs w:val="20"/>
        </w:rPr>
        <w:t>(Garzón-Nivia et al., 2025; Leslie and Summerell, 2006)</w:t>
      </w:r>
      <w:r w:rsidRPr="00E31A15">
        <w:rPr>
          <w:rFonts w:ascii="Arial" w:hAnsi="Arial" w:cs="Arial"/>
          <w:sz w:val="20"/>
          <w:szCs w:val="20"/>
        </w:rPr>
        <w:fldChar w:fldCharType="end"/>
      </w:r>
      <w:r w:rsidRPr="00E31A15">
        <w:rPr>
          <w:rFonts w:ascii="Arial" w:hAnsi="Arial" w:cs="Arial"/>
          <w:sz w:val="20"/>
          <w:szCs w:val="20"/>
        </w:rPr>
        <w:t>. Moreover, the presence and morphology of chlamydospores can be linked to the survival and persistence of the pathogen in soil, especially under adverse conditions.</w:t>
      </w:r>
    </w:p>
    <w:p w14:paraId="60A81915" w14:textId="362EC800" w:rsidR="00CD2658" w:rsidRPr="00CC2F81" w:rsidRDefault="00CC2F81" w:rsidP="00A060C8">
      <w:pPr>
        <w:tabs>
          <w:tab w:val="left" w:pos="2340"/>
        </w:tabs>
        <w:spacing w:line="240" w:lineRule="auto"/>
        <w:jc w:val="both"/>
        <w:rPr>
          <w:rFonts w:ascii="Arial" w:hAnsi="Arial" w:cs="Arial"/>
          <w:sz w:val="22"/>
          <w:szCs w:val="22"/>
        </w:rPr>
      </w:pPr>
      <w:r w:rsidRPr="00CC2F81">
        <w:rPr>
          <w:rFonts w:ascii="Arial" w:hAnsi="Arial" w:cs="Arial"/>
          <w:b/>
          <w:sz w:val="22"/>
          <w:szCs w:val="22"/>
        </w:rPr>
        <w:t xml:space="preserve">3.3 </w:t>
      </w:r>
      <w:r w:rsidR="00CD2658" w:rsidRPr="00CC2F81">
        <w:rPr>
          <w:rFonts w:ascii="Arial" w:hAnsi="Arial" w:cs="Arial"/>
          <w:b/>
          <w:sz w:val="22"/>
          <w:szCs w:val="22"/>
        </w:rPr>
        <w:t xml:space="preserve">Pathogenicity of </w:t>
      </w:r>
      <w:r w:rsidR="00CD2658" w:rsidRPr="00CC2F81">
        <w:rPr>
          <w:rFonts w:ascii="Arial" w:hAnsi="Arial" w:cs="Arial"/>
          <w:b/>
          <w:i/>
          <w:sz w:val="22"/>
          <w:szCs w:val="22"/>
        </w:rPr>
        <w:t xml:space="preserve">Fusarium </w:t>
      </w:r>
      <w:proofErr w:type="spellStart"/>
      <w:r w:rsidR="00CD2658" w:rsidRPr="00CC2F81">
        <w:rPr>
          <w:rFonts w:ascii="Arial" w:hAnsi="Arial" w:cs="Arial"/>
          <w:b/>
          <w:i/>
          <w:sz w:val="22"/>
          <w:szCs w:val="22"/>
        </w:rPr>
        <w:t>oxysporum</w:t>
      </w:r>
      <w:proofErr w:type="spellEnd"/>
      <w:r w:rsidR="00CD2658" w:rsidRPr="00CC2F81">
        <w:rPr>
          <w:rFonts w:ascii="Arial" w:hAnsi="Arial" w:cs="Arial"/>
          <w:b/>
          <w:i/>
          <w:sz w:val="22"/>
          <w:szCs w:val="22"/>
        </w:rPr>
        <w:t xml:space="preserve"> </w:t>
      </w:r>
      <w:r w:rsidR="00CD2658" w:rsidRPr="00CC2F81">
        <w:rPr>
          <w:rFonts w:ascii="Arial" w:hAnsi="Arial" w:cs="Arial"/>
          <w:b/>
          <w:sz w:val="22"/>
          <w:szCs w:val="22"/>
        </w:rPr>
        <w:t>isolates under pot culture condition</w:t>
      </w:r>
    </w:p>
    <w:p w14:paraId="0E4376EC" w14:textId="07B1419D" w:rsidR="00646F21" w:rsidRDefault="00CD2658" w:rsidP="00A060C8">
      <w:pPr>
        <w:spacing w:line="240" w:lineRule="auto"/>
        <w:jc w:val="both"/>
        <w:rPr>
          <w:rFonts w:ascii="Arial" w:hAnsi="Arial" w:cs="Arial"/>
          <w:sz w:val="20"/>
          <w:szCs w:val="20"/>
        </w:rPr>
      </w:pPr>
      <w:r w:rsidRPr="00E31A15">
        <w:rPr>
          <w:rFonts w:ascii="Arial" w:hAnsi="Arial" w:cs="Arial"/>
          <w:sz w:val="20"/>
          <w:szCs w:val="20"/>
        </w:rPr>
        <w:t xml:space="preserve">A pathogenicity assay was conducted to evaluate the virulence of 20 </w:t>
      </w:r>
      <w:r w:rsidRPr="00E31A15">
        <w:rPr>
          <w:rFonts w:ascii="Arial" w:hAnsi="Arial" w:cs="Arial"/>
          <w:i/>
          <w:iCs/>
          <w:sz w:val="20"/>
          <w:szCs w:val="20"/>
        </w:rPr>
        <w:t xml:space="preserve">Fusarium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isolates (AUFO1</w:t>
      </w:r>
      <w:r w:rsidR="00362371" w:rsidRPr="00E31A15">
        <w:rPr>
          <w:rFonts w:ascii="Arial" w:hAnsi="Arial" w:cs="Arial"/>
          <w:sz w:val="20"/>
          <w:szCs w:val="20"/>
        </w:rPr>
        <w:t>-</w:t>
      </w:r>
      <w:r w:rsidRPr="00E31A15">
        <w:rPr>
          <w:rFonts w:ascii="Arial" w:hAnsi="Arial" w:cs="Arial"/>
          <w:sz w:val="20"/>
          <w:szCs w:val="20"/>
        </w:rPr>
        <w:t>AUFO20) based on their ability to induce internal and external symptoms of vascular wilt in banana</w:t>
      </w:r>
      <w:r w:rsidR="00CC2F81">
        <w:rPr>
          <w:rFonts w:ascii="Arial" w:hAnsi="Arial" w:cs="Arial"/>
          <w:sz w:val="20"/>
          <w:szCs w:val="20"/>
        </w:rPr>
        <w:t xml:space="preserve"> (Table </w:t>
      </w:r>
      <w:r w:rsidR="00646F21">
        <w:rPr>
          <w:rFonts w:ascii="Arial" w:hAnsi="Arial" w:cs="Arial"/>
          <w:sz w:val="20"/>
          <w:szCs w:val="20"/>
        </w:rPr>
        <w:t>5</w:t>
      </w:r>
      <w:r w:rsidR="00CC2F81">
        <w:rPr>
          <w:rFonts w:ascii="Arial" w:hAnsi="Arial" w:cs="Arial"/>
          <w:sz w:val="20"/>
          <w:szCs w:val="20"/>
        </w:rPr>
        <w:t>)</w:t>
      </w:r>
      <w:r w:rsidRPr="00E31A15">
        <w:rPr>
          <w:rFonts w:ascii="Arial" w:hAnsi="Arial" w:cs="Arial"/>
          <w:sz w:val="20"/>
          <w:szCs w:val="20"/>
        </w:rPr>
        <w:t>. Among the tested isolates, AUFO5 exhibited the highest pathogenic potential, recording a mean internal score of 4.3 (PVWI</w:t>
      </w:r>
      <w:r w:rsidR="00362371" w:rsidRPr="00E31A15">
        <w:rPr>
          <w:rFonts w:ascii="Arial" w:hAnsi="Arial" w:cs="Arial"/>
          <w:sz w:val="20"/>
          <w:szCs w:val="20"/>
        </w:rPr>
        <w:t>-</w:t>
      </w:r>
      <w:r w:rsidRPr="00E31A15">
        <w:rPr>
          <w:rFonts w:ascii="Arial" w:hAnsi="Arial" w:cs="Arial"/>
          <w:sz w:val="20"/>
          <w:szCs w:val="20"/>
        </w:rPr>
        <w:t xml:space="preserve"> 87%) and a mean external score of 4.7 (PWI</w:t>
      </w:r>
      <w:r w:rsidR="00362371" w:rsidRPr="00E31A15">
        <w:rPr>
          <w:rFonts w:ascii="Arial" w:hAnsi="Arial" w:cs="Arial"/>
          <w:sz w:val="20"/>
          <w:szCs w:val="20"/>
        </w:rPr>
        <w:t>-</w:t>
      </w:r>
      <w:r w:rsidRPr="00E31A15">
        <w:rPr>
          <w:rFonts w:ascii="Arial" w:hAnsi="Arial" w:cs="Arial"/>
          <w:sz w:val="20"/>
          <w:szCs w:val="20"/>
        </w:rPr>
        <w:t xml:space="preserve"> 93%). This was followed by AUFO4 with internal and external scores of 4.0 (PVWI</w:t>
      </w:r>
      <w:r w:rsidR="00362371" w:rsidRPr="00E31A15">
        <w:rPr>
          <w:rFonts w:ascii="Arial" w:hAnsi="Arial" w:cs="Arial"/>
          <w:sz w:val="20"/>
          <w:szCs w:val="20"/>
        </w:rPr>
        <w:t>-</w:t>
      </w:r>
      <w:r w:rsidRPr="00E31A15">
        <w:rPr>
          <w:rFonts w:ascii="Arial" w:hAnsi="Arial" w:cs="Arial"/>
          <w:sz w:val="20"/>
          <w:szCs w:val="20"/>
        </w:rPr>
        <w:t xml:space="preserve"> 80%) and 4.3 (PWI</w:t>
      </w:r>
      <w:r w:rsidR="00362371" w:rsidRPr="00E31A15">
        <w:rPr>
          <w:rFonts w:ascii="Arial" w:hAnsi="Arial" w:cs="Arial"/>
          <w:sz w:val="20"/>
          <w:szCs w:val="20"/>
        </w:rPr>
        <w:t>-</w:t>
      </w:r>
      <w:r w:rsidRPr="00E31A15">
        <w:rPr>
          <w:rFonts w:ascii="Arial" w:hAnsi="Arial" w:cs="Arial"/>
          <w:sz w:val="20"/>
          <w:szCs w:val="20"/>
        </w:rPr>
        <w:t xml:space="preserve"> 87%), respectively. The least virulent was recorded in AUFO17 with both internal and external scores 0.3 and corresponding PVWI and PWI values of 7%, suggesting very low disease-causing ability.</w:t>
      </w:r>
    </w:p>
    <w:p w14:paraId="1D219610" w14:textId="77777777" w:rsidR="00646F21" w:rsidRPr="00646F21" w:rsidRDefault="00646F21" w:rsidP="009219B1">
      <w:pPr>
        <w:pBdr>
          <w:top w:val="none" w:sz="4" w:space="0" w:color="auto"/>
          <w:left w:val="none" w:sz="4" w:space="0" w:color="auto"/>
          <w:bottom w:val="none" w:sz="4" w:space="0" w:color="auto"/>
          <w:right w:val="none" w:sz="4" w:space="0" w:color="auto"/>
          <w:between w:val="none" w:sz="4" w:space="0" w:color="auto"/>
          <w:bar w:val="none" w:sz="4" w:color="auto"/>
        </w:pBdr>
        <w:spacing w:line="240" w:lineRule="auto"/>
        <w:rPr>
          <w:rFonts w:ascii="Arial" w:hAnsi="Arial" w:cs="Arial"/>
          <w:b/>
          <w:bCs/>
          <w:sz w:val="22"/>
          <w:szCs w:val="22"/>
        </w:rPr>
      </w:pPr>
      <w:r w:rsidRPr="00646F21">
        <w:rPr>
          <w:rFonts w:ascii="Arial" w:hAnsi="Arial" w:cs="Arial"/>
          <w:b/>
          <w:bCs/>
          <w:sz w:val="20"/>
          <w:szCs w:val="20"/>
        </w:rPr>
        <w:t xml:space="preserve">Table 5: Pathogenicity of </w:t>
      </w:r>
      <w:r w:rsidRPr="00646F21">
        <w:rPr>
          <w:rFonts w:ascii="Arial" w:hAnsi="Arial" w:cs="Arial"/>
          <w:b/>
          <w:bCs/>
          <w:i/>
          <w:sz w:val="20"/>
          <w:szCs w:val="20"/>
        </w:rPr>
        <w:t xml:space="preserve">Fusarium </w:t>
      </w:r>
      <w:proofErr w:type="spellStart"/>
      <w:r w:rsidRPr="00646F21">
        <w:rPr>
          <w:rFonts w:ascii="Arial" w:hAnsi="Arial" w:cs="Arial"/>
          <w:b/>
          <w:bCs/>
          <w:i/>
          <w:sz w:val="20"/>
          <w:szCs w:val="20"/>
        </w:rPr>
        <w:t>oxysporum</w:t>
      </w:r>
      <w:proofErr w:type="spellEnd"/>
      <w:r w:rsidRPr="00646F21">
        <w:rPr>
          <w:rFonts w:ascii="Arial" w:hAnsi="Arial" w:cs="Arial"/>
          <w:b/>
          <w:bCs/>
          <w:i/>
          <w:sz w:val="20"/>
          <w:szCs w:val="20"/>
        </w:rPr>
        <w:t xml:space="preserve"> </w:t>
      </w:r>
      <w:r w:rsidRPr="00646F21">
        <w:rPr>
          <w:rFonts w:ascii="Arial" w:hAnsi="Arial" w:cs="Arial"/>
          <w:b/>
          <w:bCs/>
          <w:sz w:val="20"/>
          <w:szCs w:val="20"/>
        </w:rPr>
        <w:t>isolate under pot culture condition</w:t>
      </w:r>
    </w:p>
    <w:tbl>
      <w:tblPr>
        <w:tblStyle w:val="TableGrid"/>
        <w:tblW w:w="5662" w:type="dxa"/>
        <w:tblInd w:w="168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9"/>
        <w:gridCol w:w="1156"/>
        <w:gridCol w:w="1072"/>
        <w:gridCol w:w="746"/>
        <w:gridCol w:w="1044"/>
        <w:gridCol w:w="895"/>
      </w:tblGrid>
      <w:tr w:rsidR="00646F21" w:rsidRPr="00646F21" w14:paraId="75FD5D20" w14:textId="77777777" w:rsidTr="00A40D54">
        <w:trPr>
          <w:trHeight w:val="252"/>
        </w:trPr>
        <w:tc>
          <w:tcPr>
            <w:tcW w:w="749" w:type="dxa"/>
            <w:vAlign w:val="center"/>
          </w:tcPr>
          <w:p w14:paraId="2C86A454" w14:textId="77777777" w:rsidR="00646F21" w:rsidRPr="00646F21" w:rsidRDefault="00646F21" w:rsidP="009219B1">
            <w:pPr>
              <w:jc w:val="both"/>
              <w:rPr>
                <w:rFonts w:ascii="Arial" w:hAnsi="Arial" w:cs="Arial"/>
                <w:b/>
                <w:bCs/>
                <w:sz w:val="20"/>
                <w:szCs w:val="20"/>
              </w:rPr>
            </w:pPr>
            <w:proofErr w:type="spellStart"/>
            <w:proofErr w:type="gramStart"/>
            <w:r w:rsidRPr="00646F21">
              <w:rPr>
                <w:rFonts w:ascii="Arial" w:hAnsi="Arial" w:cs="Arial"/>
                <w:b/>
                <w:bCs/>
                <w:sz w:val="20"/>
                <w:szCs w:val="20"/>
              </w:rPr>
              <w:t>S.No</w:t>
            </w:r>
            <w:proofErr w:type="spellEnd"/>
            <w:proofErr w:type="gramEnd"/>
          </w:p>
        </w:tc>
        <w:tc>
          <w:tcPr>
            <w:tcW w:w="1156" w:type="dxa"/>
            <w:vAlign w:val="center"/>
          </w:tcPr>
          <w:p w14:paraId="445AED0D" w14:textId="77777777" w:rsidR="00646F21" w:rsidRPr="00646F21" w:rsidRDefault="00646F21" w:rsidP="009219B1">
            <w:pPr>
              <w:jc w:val="both"/>
              <w:rPr>
                <w:rFonts w:ascii="Arial" w:hAnsi="Arial" w:cs="Arial"/>
                <w:b/>
                <w:bCs/>
                <w:sz w:val="20"/>
                <w:szCs w:val="20"/>
              </w:rPr>
            </w:pPr>
            <w:r w:rsidRPr="00646F21">
              <w:rPr>
                <w:rFonts w:ascii="Arial" w:hAnsi="Arial" w:cs="Arial"/>
                <w:b/>
                <w:bCs/>
                <w:sz w:val="20"/>
                <w:szCs w:val="20"/>
              </w:rPr>
              <w:t>Isolate</w:t>
            </w:r>
          </w:p>
        </w:tc>
        <w:tc>
          <w:tcPr>
            <w:tcW w:w="1072" w:type="dxa"/>
            <w:vAlign w:val="center"/>
          </w:tcPr>
          <w:p w14:paraId="6F44F0F3" w14:textId="77777777" w:rsidR="00646F21" w:rsidRPr="00646F21" w:rsidRDefault="00646F21" w:rsidP="009219B1">
            <w:pPr>
              <w:jc w:val="both"/>
              <w:rPr>
                <w:rFonts w:ascii="Arial" w:hAnsi="Arial" w:cs="Arial"/>
                <w:b/>
                <w:bCs/>
                <w:sz w:val="20"/>
                <w:szCs w:val="20"/>
              </w:rPr>
            </w:pPr>
            <w:r w:rsidRPr="00646F21">
              <w:rPr>
                <w:rFonts w:ascii="Arial" w:hAnsi="Arial" w:cs="Arial"/>
                <w:b/>
                <w:bCs/>
                <w:color w:val="000000"/>
                <w:sz w:val="20"/>
                <w:szCs w:val="20"/>
              </w:rPr>
              <w:t>Mean internal score</w:t>
            </w:r>
          </w:p>
        </w:tc>
        <w:tc>
          <w:tcPr>
            <w:tcW w:w="746" w:type="dxa"/>
            <w:vAlign w:val="center"/>
          </w:tcPr>
          <w:p w14:paraId="42DC8354" w14:textId="77777777" w:rsidR="00646F21" w:rsidRPr="00646F21" w:rsidRDefault="00646F21" w:rsidP="009219B1">
            <w:pPr>
              <w:jc w:val="both"/>
              <w:rPr>
                <w:rFonts w:ascii="Arial" w:hAnsi="Arial" w:cs="Arial"/>
                <w:b/>
                <w:bCs/>
                <w:sz w:val="20"/>
                <w:szCs w:val="20"/>
              </w:rPr>
            </w:pPr>
            <w:r w:rsidRPr="00646F21">
              <w:rPr>
                <w:rFonts w:ascii="Arial" w:hAnsi="Arial" w:cs="Arial"/>
                <w:b/>
                <w:bCs/>
                <w:color w:val="000000"/>
                <w:sz w:val="20"/>
                <w:szCs w:val="20"/>
              </w:rPr>
              <w:t>PVWI</w:t>
            </w:r>
          </w:p>
        </w:tc>
        <w:tc>
          <w:tcPr>
            <w:tcW w:w="1044" w:type="dxa"/>
            <w:vAlign w:val="center"/>
          </w:tcPr>
          <w:p w14:paraId="20A6FA78" w14:textId="77777777" w:rsidR="00646F21" w:rsidRPr="00646F21" w:rsidRDefault="00646F21" w:rsidP="009219B1">
            <w:pPr>
              <w:jc w:val="both"/>
              <w:rPr>
                <w:rFonts w:ascii="Arial" w:hAnsi="Arial" w:cs="Arial"/>
                <w:b/>
                <w:bCs/>
                <w:sz w:val="20"/>
                <w:szCs w:val="20"/>
              </w:rPr>
            </w:pPr>
            <w:r w:rsidRPr="00646F21">
              <w:rPr>
                <w:rFonts w:ascii="Arial" w:hAnsi="Arial" w:cs="Arial"/>
                <w:b/>
                <w:bCs/>
                <w:color w:val="000000"/>
                <w:sz w:val="20"/>
                <w:szCs w:val="20"/>
              </w:rPr>
              <w:t>Mean external score</w:t>
            </w:r>
          </w:p>
        </w:tc>
        <w:tc>
          <w:tcPr>
            <w:tcW w:w="895" w:type="dxa"/>
            <w:vAlign w:val="center"/>
          </w:tcPr>
          <w:p w14:paraId="40E395FA" w14:textId="77777777" w:rsidR="00646F21" w:rsidRPr="00646F21" w:rsidRDefault="00646F21" w:rsidP="009219B1">
            <w:pPr>
              <w:jc w:val="both"/>
              <w:rPr>
                <w:rFonts w:ascii="Arial" w:hAnsi="Arial" w:cs="Arial"/>
                <w:b/>
                <w:bCs/>
                <w:sz w:val="20"/>
                <w:szCs w:val="20"/>
              </w:rPr>
            </w:pPr>
            <w:r w:rsidRPr="00646F21">
              <w:rPr>
                <w:rFonts w:ascii="Arial" w:hAnsi="Arial" w:cs="Arial"/>
                <w:b/>
                <w:bCs/>
                <w:color w:val="000000"/>
                <w:sz w:val="20"/>
                <w:szCs w:val="20"/>
              </w:rPr>
              <w:t>PWI</w:t>
            </w:r>
          </w:p>
        </w:tc>
      </w:tr>
      <w:tr w:rsidR="00646F21" w:rsidRPr="00646F21" w14:paraId="4C869257" w14:textId="77777777" w:rsidTr="00A40D54">
        <w:trPr>
          <w:trHeight w:val="265"/>
        </w:trPr>
        <w:tc>
          <w:tcPr>
            <w:tcW w:w="749" w:type="dxa"/>
            <w:vAlign w:val="center"/>
          </w:tcPr>
          <w:p w14:paraId="13EA958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w:t>
            </w:r>
          </w:p>
        </w:tc>
        <w:tc>
          <w:tcPr>
            <w:tcW w:w="1156" w:type="dxa"/>
            <w:vAlign w:val="center"/>
          </w:tcPr>
          <w:p w14:paraId="29763986"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w:t>
            </w:r>
          </w:p>
        </w:tc>
        <w:tc>
          <w:tcPr>
            <w:tcW w:w="1072" w:type="dxa"/>
            <w:vAlign w:val="center"/>
          </w:tcPr>
          <w:p w14:paraId="3789A45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3.3</w:t>
            </w:r>
          </w:p>
        </w:tc>
        <w:tc>
          <w:tcPr>
            <w:tcW w:w="746" w:type="dxa"/>
            <w:vAlign w:val="center"/>
          </w:tcPr>
          <w:p w14:paraId="3672959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67</w:t>
            </w:r>
          </w:p>
        </w:tc>
        <w:tc>
          <w:tcPr>
            <w:tcW w:w="1044" w:type="dxa"/>
            <w:vAlign w:val="center"/>
          </w:tcPr>
          <w:p w14:paraId="64E0AE1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3.7</w:t>
            </w:r>
          </w:p>
        </w:tc>
        <w:tc>
          <w:tcPr>
            <w:tcW w:w="895" w:type="dxa"/>
            <w:vAlign w:val="center"/>
          </w:tcPr>
          <w:p w14:paraId="1A83C76E"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73</w:t>
            </w:r>
          </w:p>
        </w:tc>
      </w:tr>
      <w:tr w:rsidR="00646F21" w:rsidRPr="00646F21" w14:paraId="514C22EF" w14:textId="77777777" w:rsidTr="00A40D54">
        <w:trPr>
          <w:trHeight w:val="252"/>
        </w:trPr>
        <w:tc>
          <w:tcPr>
            <w:tcW w:w="749" w:type="dxa"/>
            <w:vAlign w:val="center"/>
          </w:tcPr>
          <w:p w14:paraId="61A8E31A"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w:t>
            </w:r>
          </w:p>
        </w:tc>
        <w:tc>
          <w:tcPr>
            <w:tcW w:w="1156" w:type="dxa"/>
            <w:vAlign w:val="center"/>
          </w:tcPr>
          <w:p w14:paraId="271D51E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AUFO2</w:t>
            </w:r>
          </w:p>
        </w:tc>
        <w:tc>
          <w:tcPr>
            <w:tcW w:w="1072" w:type="dxa"/>
            <w:vAlign w:val="center"/>
          </w:tcPr>
          <w:p w14:paraId="2ADD107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3.7</w:t>
            </w:r>
          </w:p>
        </w:tc>
        <w:tc>
          <w:tcPr>
            <w:tcW w:w="746" w:type="dxa"/>
            <w:vAlign w:val="center"/>
          </w:tcPr>
          <w:p w14:paraId="7DCDB2D7"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73</w:t>
            </w:r>
          </w:p>
        </w:tc>
        <w:tc>
          <w:tcPr>
            <w:tcW w:w="1044" w:type="dxa"/>
            <w:vAlign w:val="center"/>
          </w:tcPr>
          <w:p w14:paraId="5752EDD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c>
          <w:tcPr>
            <w:tcW w:w="895" w:type="dxa"/>
            <w:vAlign w:val="center"/>
          </w:tcPr>
          <w:p w14:paraId="237B6E8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80</w:t>
            </w:r>
          </w:p>
        </w:tc>
      </w:tr>
      <w:tr w:rsidR="00646F21" w:rsidRPr="00646F21" w14:paraId="4B725300" w14:textId="77777777" w:rsidTr="00A40D54">
        <w:trPr>
          <w:trHeight w:val="265"/>
        </w:trPr>
        <w:tc>
          <w:tcPr>
            <w:tcW w:w="749" w:type="dxa"/>
            <w:vAlign w:val="center"/>
          </w:tcPr>
          <w:p w14:paraId="70E50842"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w:t>
            </w:r>
          </w:p>
        </w:tc>
        <w:tc>
          <w:tcPr>
            <w:tcW w:w="1156" w:type="dxa"/>
            <w:vAlign w:val="center"/>
          </w:tcPr>
          <w:p w14:paraId="1D7AB93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AUFO3</w:t>
            </w:r>
          </w:p>
        </w:tc>
        <w:tc>
          <w:tcPr>
            <w:tcW w:w="1072" w:type="dxa"/>
            <w:vAlign w:val="center"/>
          </w:tcPr>
          <w:p w14:paraId="0820934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2.3</w:t>
            </w:r>
          </w:p>
        </w:tc>
        <w:tc>
          <w:tcPr>
            <w:tcW w:w="746" w:type="dxa"/>
            <w:vAlign w:val="center"/>
          </w:tcPr>
          <w:p w14:paraId="64BDEC65"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47</w:t>
            </w:r>
          </w:p>
        </w:tc>
        <w:tc>
          <w:tcPr>
            <w:tcW w:w="1044" w:type="dxa"/>
            <w:vAlign w:val="center"/>
          </w:tcPr>
          <w:p w14:paraId="6522B8FA"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895" w:type="dxa"/>
            <w:vAlign w:val="center"/>
          </w:tcPr>
          <w:p w14:paraId="001F4A4E"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53</w:t>
            </w:r>
          </w:p>
        </w:tc>
      </w:tr>
      <w:tr w:rsidR="00646F21" w:rsidRPr="00646F21" w14:paraId="73F4FF56" w14:textId="77777777" w:rsidTr="00A40D54">
        <w:trPr>
          <w:trHeight w:val="252"/>
        </w:trPr>
        <w:tc>
          <w:tcPr>
            <w:tcW w:w="749" w:type="dxa"/>
            <w:vAlign w:val="center"/>
          </w:tcPr>
          <w:p w14:paraId="7BE6F77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w:t>
            </w:r>
          </w:p>
        </w:tc>
        <w:tc>
          <w:tcPr>
            <w:tcW w:w="1156" w:type="dxa"/>
            <w:vAlign w:val="center"/>
          </w:tcPr>
          <w:p w14:paraId="66B0C85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AUFO4</w:t>
            </w:r>
          </w:p>
        </w:tc>
        <w:tc>
          <w:tcPr>
            <w:tcW w:w="1072" w:type="dxa"/>
            <w:vAlign w:val="center"/>
          </w:tcPr>
          <w:p w14:paraId="2702239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c>
          <w:tcPr>
            <w:tcW w:w="746" w:type="dxa"/>
            <w:vAlign w:val="center"/>
          </w:tcPr>
          <w:p w14:paraId="181C5956"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80</w:t>
            </w:r>
          </w:p>
        </w:tc>
        <w:tc>
          <w:tcPr>
            <w:tcW w:w="1044" w:type="dxa"/>
            <w:vAlign w:val="center"/>
          </w:tcPr>
          <w:p w14:paraId="129BE6E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4.3</w:t>
            </w:r>
          </w:p>
        </w:tc>
        <w:tc>
          <w:tcPr>
            <w:tcW w:w="895" w:type="dxa"/>
            <w:vAlign w:val="center"/>
          </w:tcPr>
          <w:p w14:paraId="01F6CBC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87</w:t>
            </w:r>
          </w:p>
        </w:tc>
      </w:tr>
      <w:tr w:rsidR="00646F21" w:rsidRPr="00646F21" w14:paraId="54121893" w14:textId="77777777" w:rsidTr="00A40D54">
        <w:trPr>
          <w:trHeight w:val="265"/>
        </w:trPr>
        <w:tc>
          <w:tcPr>
            <w:tcW w:w="749" w:type="dxa"/>
            <w:vAlign w:val="center"/>
          </w:tcPr>
          <w:p w14:paraId="18F4893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5</w:t>
            </w:r>
          </w:p>
        </w:tc>
        <w:tc>
          <w:tcPr>
            <w:tcW w:w="1156" w:type="dxa"/>
            <w:vAlign w:val="center"/>
          </w:tcPr>
          <w:p w14:paraId="7841076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AUFO5</w:t>
            </w:r>
          </w:p>
        </w:tc>
        <w:tc>
          <w:tcPr>
            <w:tcW w:w="1072" w:type="dxa"/>
            <w:vAlign w:val="center"/>
          </w:tcPr>
          <w:p w14:paraId="71C4EC8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4.3</w:t>
            </w:r>
          </w:p>
        </w:tc>
        <w:tc>
          <w:tcPr>
            <w:tcW w:w="746" w:type="dxa"/>
            <w:vAlign w:val="center"/>
          </w:tcPr>
          <w:p w14:paraId="2AB1E9CE"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87</w:t>
            </w:r>
          </w:p>
        </w:tc>
        <w:tc>
          <w:tcPr>
            <w:tcW w:w="1044" w:type="dxa"/>
            <w:vAlign w:val="center"/>
          </w:tcPr>
          <w:p w14:paraId="06634EB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4.7</w:t>
            </w:r>
          </w:p>
        </w:tc>
        <w:tc>
          <w:tcPr>
            <w:tcW w:w="895" w:type="dxa"/>
            <w:vAlign w:val="center"/>
          </w:tcPr>
          <w:p w14:paraId="2ACEA163"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93</w:t>
            </w:r>
          </w:p>
        </w:tc>
      </w:tr>
      <w:tr w:rsidR="00646F21" w:rsidRPr="00646F21" w14:paraId="15B90B25" w14:textId="77777777" w:rsidTr="00A40D54">
        <w:trPr>
          <w:trHeight w:val="252"/>
        </w:trPr>
        <w:tc>
          <w:tcPr>
            <w:tcW w:w="749" w:type="dxa"/>
            <w:vAlign w:val="center"/>
          </w:tcPr>
          <w:p w14:paraId="55458F6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w:t>
            </w:r>
          </w:p>
        </w:tc>
        <w:tc>
          <w:tcPr>
            <w:tcW w:w="1156" w:type="dxa"/>
            <w:vAlign w:val="center"/>
          </w:tcPr>
          <w:p w14:paraId="689C2223"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AUFO6</w:t>
            </w:r>
          </w:p>
        </w:tc>
        <w:tc>
          <w:tcPr>
            <w:tcW w:w="1072" w:type="dxa"/>
            <w:vAlign w:val="center"/>
          </w:tcPr>
          <w:p w14:paraId="48D674E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1.3</w:t>
            </w:r>
          </w:p>
        </w:tc>
        <w:tc>
          <w:tcPr>
            <w:tcW w:w="746" w:type="dxa"/>
            <w:vAlign w:val="center"/>
          </w:tcPr>
          <w:p w14:paraId="664E9F3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1044" w:type="dxa"/>
            <w:vAlign w:val="center"/>
          </w:tcPr>
          <w:p w14:paraId="714026F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1.3</w:t>
            </w:r>
          </w:p>
        </w:tc>
        <w:tc>
          <w:tcPr>
            <w:tcW w:w="895" w:type="dxa"/>
            <w:vAlign w:val="center"/>
          </w:tcPr>
          <w:p w14:paraId="45241EA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r>
      <w:tr w:rsidR="00646F21" w:rsidRPr="00646F21" w14:paraId="55122900" w14:textId="77777777" w:rsidTr="00A40D54">
        <w:trPr>
          <w:trHeight w:val="265"/>
        </w:trPr>
        <w:tc>
          <w:tcPr>
            <w:tcW w:w="749" w:type="dxa"/>
            <w:vAlign w:val="center"/>
          </w:tcPr>
          <w:p w14:paraId="76ED446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7</w:t>
            </w:r>
          </w:p>
        </w:tc>
        <w:tc>
          <w:tcPr>
            <w:tcW w:w="1156" w:type="dxa"/>
            <w:vAlign w:val="center"/>
          </w:tcPr>
          <w:p w14:paraId="076746C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AUFO7</w:t>
            </w:r>
          </w:p>
        </w:tc>
        <w:tc>
          <w:tcPr>
            <w:tcW w:w="1072" w:type="dxa"/>
            <w:vAlign w:val="center"/>
          </w:tcPr>
          <w:p w14:paraId="2013A5F3"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1.0</w:t>
            </w:r>
          </w:p>
        </w:tc>
        <w:tc>
          <w:tcPr>
            <w:tcW w:w="746" w:type="dxa"/>
            <w:vAlign w:val="center"/>
          </w:tcPr>
          <w:p w14:paraId="2CD22AB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1044" w:type="dxa"/>
            <w:vAlign w:val="center"/>
          </w:tcPr>
          <w:p w14:paraId="15BD038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1.0</w:t>
            </w:r>
          </w:p>
        </w:tc>
        <w:tc>
          <w:tcPr>
            <w:tcW w:w="895" w:type="dxa"/>
            <w:vAlign w:val="center"/>
          </w:tcPr>
          <w:p w14:paraId="0F3DE8A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r>
      <w:tr w:rsidR="00646F21" w:rsidRPr="00646F21" w14:paraId="7A3545C0" w14:textId="77777777" w:rsidTr="00A40D54">
        <w:trPr>
          <w:trHeight w:val="252"/>
        </w:trPr>
        <w:tc>
          <w:tcPr>
            <w:tcW w:w="749" w:type="dxa"/>
            <w:vAlign w:val="center"/>
          </w:tcPr>
          <w:p w14:paraId="34BBCDE7"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8</w:t>
            </w:r>
          </w:p>
        </w:tc>
        <w:tc>
          <w:tcPr>
            <w:tcW w:w="1156" w:type="dxa"/>
            <w:vAlign w:val="center"/>
          </w:tcPr>
          <w:p w14:paraId="23D6D5C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AUFO8</w:t>
            </w:r>
          </w:p>
        </w:tc>
        <w:tc>
          <w:tcPr>
            <w:tcW w:w="1072" w:type="dxa"/>
            <w:vAlign w:val="center"/>
          </w:tcPr>
          <w:p w14:paraId="03D442B6"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3.0</w:t>
            </w:r>
          </w:p>
        </w:tc>
        <w:tc>
          <w:tcPr>
            <w:tcW w:w="746" w:type="dxa"/>
            <w:vAlign w:val="center"/>
          </w:tcPr>
          <w:p w14:paraId="010FE68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60</w:t>
            </w:r>
          </w:p>
        </w:tc>
        <w:tc>
          <w:tcPr>
            <w:tcW w:w="1044" w:type="dxa"/>
            <w:vAlign w:val="center"/>
          </w:tcPr>
          <w:p w14:paraId="5A0CB66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3.0</w:t>
            </w:r>
          </w:p>
        </w:tc>
        <w:tc>
          <w:tcPr>
            <w:tcW w:w="895" w:type="dxa"/>
            <w:vAlign w:val="center"/>
          </w:tcPr>
          <w:p w14:paraId="34BE0E3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60</w:t>
            </w:r>
          </w:p>
        </w:tc>
      </w:tr>
      <w:tr w:rsidR="00646F21" w:rsidRPr="00646F21" w14:paraId="09847C92" w14:textId="77777777" w:rsidTr="00A40D54">
        <w:trPr>
          <w:trHeight w:val="252"/>
        </w:trPr>
        <w:tc>
          <w:tcPr>
            <w:tcW w:w="749" w:type="dxa"/>
            <w:vAlign w:val="center"/>
          </w:tcPr>
          <w:p w14:paraId="68C1BFC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9</w:t>
            </w:r>
          </w:p>
        </w:tc>
        <w:tc>
          <w:tcPr>
            <w:tcW w:w="1156" w:type="dxa"/>
            <w:vAlign w:val="center"/>
          </w:tcPr>
          <w:p w14:paraId="6BE7E86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AUFO9</w:t>
            </w:r>
          </w:p>
        </w:tc>
        <w:tc>
          <w:tcPr>
            <w:tcW w:w="1072" w:type="dxa"/>
            <w:vAlign w:val="center"/>
          </w:tcPr>
          <w:p w14:paraId="3ACC65FB"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746" w:type="dxa"/>
            <w:vAlign w:val="center"/>
          </w:tcPr>
          <w:p w14:paraId="4E7113A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53</w:t>
            </w:r>
          </w:p>
        </w:tc>
        <w:tc>
          <w:tcPr>
            <w:tcW w:w="1044" w:type="dxa"/>
            <w:vAlign w:val="center"/>
          </w:tcPr>
          <w:p w14:paraId="630B6307"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895" w:type="dxa"/>
            <w:vAlign w:val="center"/>
          </w:tcPr>
          <w:p w14:paraId="46E2E553"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53</w:t>
            </w:r>
          </w:p>
        </w:tc>
      </w:tr>
      <w:tr w:rsidR="00646F21" w:rsidRPr="00646F21" w14:paraId="590EB592" w14:textId="77777777" w:rsidTr="00A40D54">
        <w:trPr>
          <w:trHeight w:val="265"/>
        </w:trPr>
        <w:tc>
          <w:tcPr>
            <w:tcW w:w="749" w:type="dxa"/>
            <w:vAlign w:val="center"/>
          </w:tcPr>
          <w:p w14:paraId="3AAB913B"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10</w:t>
            </w:r>
          </w:p>
        </w:tc>
        <w:tc>
          <w:tcPr>
            <w:tcW w:w="1156" w:type="dxa"/>
            <w:vAlign w:val="center"/>
          </w:tcPr>
          <w:p w14:paraId="62EF540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AUFO10</w:t>
            </w:r>
          </w:p>
        </w:tc>
        <w:tc>
          <w:tcPr>
            <w:tcW w:w="1072" w:type="dxa"/>
            <w:vAlign w:val="center"/>
          </w:tcPr>
          <w:p w14:paraId="1276A6D3"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746" w:type="dxa"/>
            <w:vAlign w:val="center"/>
          </w:tcPr>
          <w:p w14:paraId="6CEA94D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53</w:t>
            </w:r>
          </w:p>
        </w:tc>
        <w:tc>
          <w:tcPr>
            <w:tcW w:w="1044" w:type="dxa"/>
            <w:vAlign w:val="center"/>
          </w:tcPr>
          <w:p w14:paraId="7E5BD72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3.0</w:t>
            </w:r>
          </w:p>
        </w:tc>
        <w:tc>
          <w:tcPr>
            <w:tcW w:w="895" w:type="dxa"/>
            <w:vAlign w:val="center"/>
          </w:tcPr>
          <w:p w14:paraId="245B2E5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60</w:t>
            </w:r>
          </w:p>
        </w:tc>
      </w:tr>
      <w:tr w:rsidR="00646F21" w:rsidRPr="00646F21" w14:paraId="2D995E3E" w14:textId="77777777" w:rsidTr="00A40D54">
        <w:trPr>
          <w:trHeight w:val="252"/>
        </w:trPr>
        <w:tc>
          <w:tcPr>
            <w:tcW w:w="749" w:type="dxa"/>
            <w:vAlign w:val="center"/>
          </w:tcPr>
          <w:p w14:paraId="245891A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11</w:t>
            </w:r>
          </w:p>
        </w:tc>
        <w:tc>
          <w:tcPr>
            <w:tcW w:w="1156" w:type="dxa"/>
            <w:vAlign w:val="center"/>
          </w:tcPr>
          <w:p w14:paraId="74D9B2C6"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AUFO11</w:t>
            </w:r>
          </w:p>
        </w:tc>
        <w:tc>
          <w:tcPr>
            <w:tcW w:w="1072" w:type="dxa"/>
            <w:vAlign w:val="center"/>
          </w:tcPr>
          <w:p w14:paraId="5EAC4BB7"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3.0</w:t>
            </w:r>
          </w:p>
        </w:tc>
        <w:tc>
          <w:tcPr>
            <w:tcW w:w="746" w:type="dxa"/>
            <w:vAlign w:val="center"/>
          </w:tcPr>
          <w:p w14:paraId="12E19A0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60</w:t>
            </w:r>
          </w:p>
        </w:tc>
        <w:tc>
          <w:tcPr>
            <w:tcW w:w="1044" w:type="dxa"/>
            <w:vAlign w:val="center"/>
          </w:tcPr>
          <w:p w14:paraId="73DDC8C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3.3</w:t>
            </w:r>
          </w:p>
        </w:tc>
        <w:tc>
          <w:tcPr>
            <w:tcW w:w="895" w:type="dxa"/>
            <w:vAlign w:val="center"/>
          </w:tcPr>
          <w:p w14:paraId="1E6BEE15"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67</w:t>
            </w:r>
          </w:p>
        </w:tc>
      </w:tr>
      <w:tr w:rsidR="00646F21" w:rsidRPr="00646F21" w14:paraId="086C4976" w14:textId="77777777" w:rsidTr="00A40D54">
        <w:trPr>
          <w:trHeight w:val="265"/>
        </w:trPr>
        <w:tc>
          <w:tcPr>
            <w:tcW w:w="749" w:type="dxa"/>
            <w:vAlign w:val="center"/>
          </w:tcPr>
          <w:p w14:paraId="6FC1365B"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lastRenderedPageBreak/>
              <w:t>12</w:t>
            </w:r>
          </w:p>
        </w:tc>
        <w:tc>
          <w:tcPr>
            <w:tcW w:w="1156" w:type="dxa"/>
            <w:vAlign w:val="center"/>
          </w:tcPr>
          <w:p w14:paraId="624F25F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AUFO12</w:t>
            </w:r>
          </w:p>
        </w:tc>
        <w:tc>
          <w:tcPr>
            <w:tcW w:w="1072" w:type="dxa"/>
            <w:vAlign w:val="center"/>
          </w:tcPr>
          <w:p w14:paraId="1171282A"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746" w:type="dxa"/>
            <w:vAlign w:val="center"/>
          </w:tcPr>
          <w:p w14:paraId="3D1E9126"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c>
          <w:tcPr>
            <w:tcW w:w="1044" w:type="dxa"/>
            <w:vAlign w:val="center"/>
          </w:tcPr>
          <w:p w14:paraId="58B339FE"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2.3</w:t>
            </w:r>
          </w:p>
        </w:tc>
        <w:tc>
          <w:tcPr>
            <w:tcW w:w="895" w:type="dxa"/>
            <w:vAlign w:val="center"/>
          </w:tcPr>
          <w:p w14:paraId="6EC4A14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47</w:t>
            </w:r>
          </w:p>
        </w:tc>
      </w:tr>
      <w:tr w:rsidR="00646F21" w:rsidRPr="00646F21" w14:paraId="12EF663C" w14:textId="77777777" w:rsidTr="00A40D54">
        <w:trPr>
          <w:trHeight w:val="252"/>
        </w:trPr>
        <w:tc>
          <w:tcPr>
            <w:tcW w:w="749" w:type="dxa"/>
            <w:vAlign w:val="center"/>
          </w:tcPr>
          <w:p w14:paraId="3D4AE28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13</w:t>
            </w:r>
          </w:p>
        </w:tc>
        <w:tc>
          <w:tcPr>
            <w:tcW w:w="1156" w:type="dxa"/>
            <w:vAlign w:val="center"/>
          </w:tcPr>
          <w:p w14:paraId="7CE1F4EA"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AUFO13</w:t>
            </w:r>
          </w:p>
        </w:tc>
        <w:tc>
          <w:tcPr>
            <w:tcW w:w="1072" w:type="dxa"/>
            <w:vAlign w:val="center"/>
          </w:tcPr>
          <w:p w14:paraId="037DAFF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746" w:type="dxa"/>
            <w:vAlign w:val="center"/>
          </w:tcPr>
          <w:p w14:paraId="07D4736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53</w:t>
            </w:r>
          </w:p>
        </w:tc>
        <w:tc>
          <w:tcPr>
            <w:tcW w:w="1044" w:type="dxa"/>
            <w:vAlign w:val="center"/>
          </w:tcPr>
          <w:p w14:paraId="7C5C9DCB"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3.0</w:t>
            </w:r>
          </w:p>
        </w:tc>
        <w:tc>
          <w:tcPr>
            <w:tcW w:w="895" w:type="dxa"/>
            <w:vAlign w:val="center"/>
          </w:tcPr>
          <w:p w14:paraId="081E715B"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60</w:t>
            </w:r>
          </w:p>
        </w:tc>
      </w:tr>
      <w:tr w:rsidR="00646F21" w:rsidRPr="00646F21" w14:paraId="0AFEEFE1" w14:textId="77777777" w:rsidTr="00A40D54">
        <w:trPr>
          <w:trHeight w:val="265"/>
        </w:trPr>
        <w:tc>
          <w:tcPr>
            <w:tcW w:w="749" w:type="dxa"/>
            <w:vAlign w:val="center"/>
          </w:tcPr>
          <w:p w14:paraId="0531CBCA"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14</w:t>
            </w:r>
          </w:p>
        </w:tc>
        <w:tc>
          <w:tcPr>
            <w:tcW w:w="1156" w:type="dxa"/>
            <w:vAlign w:val="center"/>
          </w:tcPr>
          <w:p w14:paraId="6263BC8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AUFO14</w:t>
            </w:r>
          </w:p>
        </w:tc>
        <w:tc>
          <w:tcPr>
            <w:tcW w:w="1072" w:type="dxa"/>
            <w:vAlign w:val="center"/>
          </w:tcPr>
          <w:p w14:paraId="27437C9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2.3</w:t>
            </w:r>
          </w:p>
        </w:tc>
        <w:tc>
          <w:tcPr>
            <w:tcW w:w="746" w:type="dxa"/>
            <w:vAlign w:val="center"/>
          </w:tcPr>
          <w:p w14:paraId="630EF9D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47</w:t>
            </w:r>
          </w:p>
        </w:tc>
        <w:tc>
          <w:tcPr>
            <w:tcW w:w="1044" w:type="dxa"/>
            <w:vAlign w:val="center"/>
          </w:tcPr>
          <w:p w14:paraId="50931F7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895" w:type="dxa"/>
            <w:vAlign w:val="center"/>
          </w:tcPr>
          <w:p w14:paraId="372B163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53</w:t>
            </w:r>
          </w:p>
        </w:tc>
      </w:tr>
      <w:tr w:rsidR="00646F21" w:rsidRPr="00646F21" w14:paraId="1EB88B0A" w14:textId="77777777" w:rsidTr="00A40D54">
        <w:trPr>
          <w:trHeight w:val="252"/>
        </w:trPr>
        <w:tc>
          <w:tcPr>
            <w:tcW w:w="749" w:type="dxa"/>
            <w:vAlign w:val="center"/>
          </w:tcPr>
          <w:p w14:paraId="7145464E"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15</w:t>
            </w:r>
          </w:p>
        </w:tc>
        <w:tc>
          <w:tcPr>
            <w:tcW w:w="1156" w:type="dxa"/>
            <w:vAlign w:val="center"/>
          </w:tcPr>
          <w:p w14:paraId="09A707B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AUFO15</w:t>
            </w:r>
          </w:p>
        </w:tc>
        <w:tc>
          <w:tcPr>
            <w:tcW w:w="1072" w:type="dxa"/>
            <w:vAlign w:val="center"/>
          </w:tcPr>
          <w:p w14:paraId="67DEAD66"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746" w:type="dxa"/>
            <w:vAlign w:val="center"/>
          </w:tcPr>
          <w:p w14:paraId="64AF005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c>
          <w:tcPr>
            <w:tcW w:w="1044" w:type="dxa"/>
            <w:vAlign w:val="center"/>
          </w:tcPr>
          <w:p w14:paraId="28ABEA3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895" w:type="dxa"/>
            <w:vAlign w:val="center"/>
          </w:tcPr>
          <w:p w14:paraId="6645CC3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r>
      <w:tr w:rsidR="00646F21" w:rsidRPr="00646F21" w14:paraId="0D507E21" w14:textId="77777777" w:rsidTr="00A40D54">
        <w:trPr>
          <w:trHeight w:val="265"/>
        </w:trPr>
        <w:tc>
          <w:tcPr>
            <w:tcW w:w="749" w:type="dxa"/>
            <w:vAlign w:val="center"/>
          </w:tcPr>
          <w:p w14:paraId="28BABA6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16</w:t>
            </w:r>
          </w:p>
        </w:tc>
        <w:tc>
          <w:tcPr>
            <w:tcW w:w="1156" w:type="dxa"/>
            <w:vAlign w:val="center"/>
          </w:tcPr>
          <w:p w14:paraId="1E8EBF7E"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AUFO16</w:t>
            </w:r>
          </w:p>
        </w:tc>
        <w:tc>
          <w:tcPr>
            <w:tcW w:w="1072" w:type="dxa"/>
            <w:vAlign w:val="center"/>
          </w:tcPr>
          <w:p w14:paraId="6554FAB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1.3</w:t>
            </w:r>
          </w:p>
        </w:tc>
        <w:tc>
          <w:tcPr>
            <w:tcW w:w="746" w:type="dxa"/>
            <w:vAlign w:val="center"/>
          </w:tcPr>
          <w:p w14:paraId="08235CA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1044" w:type="dxa"/>
            <w:vAlign w:val="center"/>
          </w:tcPr>
          <w:p w14:paraId="4FA65D8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1.7</w:t>
            </w:r>
          </w:p>
        </w:tc>
        <w:tc>
          <w:tcPr>
            <w:tcW w:w="895" w:type="dxa"/>
            <w:vAlign w:val="center"/>
          </w:tcPr>
          <w:p w14:paraId="3C5E6B8B"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33</w:t>
            </w:r>
          </w:p>
        </w:tc>
      </w:tr>
      <w:tr w:rsidR="00646F21" w:rsidRPr="00646F21" w14:paraId="2A4DEA2A" w14:textId="77777777" w:rsidTr="00A40D54">
        <w:trPr>
          <w:trHeight w:val="252"/>
        </w:trPr>
        <w:tc>
          <w:tcPr>
            <w:tcW w:w="749" w:type="dxa"/>
            <w:vAlign w:val="center"/>
          </w:tcPr>
          <w:p w14:paraId="6403682A"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17</w:t>
            </w:r>
          </w:p>
        </w:tc>
        <w:tc>
          <w:tcPr>
            <w:tcW w:w="1156" w:type="dxa"/>
            <w:vAlign w:val="center"/>
          </w:tcPr>
          <w:p w14:paraId="71C00B97"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AUFO17</w:t>
            </w:r>
          </w:p>
        </w:tc>
        <w:tc>
          <w:tcPr>
            <w:tcW w:w="1072" w:type="dxa"/>
            <w:vAlign w:val="center"/>
          </w:tcPr>
          <w:p w14:paraId="6F89951E"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0.3</w:t>
            </w:r>
          </w:p>
        </w:tc>
        <w:tc>
          <w:tcPr>
            <w:tcW w:w="746" w:type="dxa"/>
            <w:vAlign w:val="center"/>
          </w:tcPr>
          <w:p w14:paraId="0C2A8415"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7</w:t>
            </w:r>
          </w:p>
        </w:tc>
        <w:tc>
          <w:tcPr>
            <w:tcW w:w="1044" w:type="dxa"/>
            <w:vAlign w:val="center"/>
          </w:tcPr>
          <w:p w14:paraId="5619C78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0.3</w:t>
            </w:r>
          </w:p>
        </w:tc>
        <w:tc>
          <w:tcPr>
            <w:tcW w:w="895" w:type="dxa"/>
            <w:vAlign w:val="center"/>
          </w:tcPr>
          <w:p w14:paraId="3609A00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7</w:t>
            </w:r>
          </w:p>
        </w:tc>
      </w:tr>
      <w:tr w:rsidR="00646F21" w:rsidRPr="00646F21" w14:paraId="545F67AE" w14:textId="77777777" w:rsidTr="00A40D54">
        <w:trPr>
          <w:trHeight w:val="265"/>
        </w:trPr>
        <w:tc>
          <w:tcPr>
            <w:tcW w:w="749" w:type="dxa"/>
            <w:vAlign w:val="center"/>
          </w:tcPr>
          <w:p w14:paraId="0A1D262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18</w:t>
            </w:r>
          </w:p>
        </w:tc>
        <w:tc>
          <w:tcPr>
            <w:tcW w:w="1156" w:type="dxa"/>
            <w:vAlign w:val="center"/>
          </w:tcPr>
          <w:p w14:paraId="1B4C5D7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AUFO18</w:t>
            </w:r>
          </w:p>
        </w:tc>
        <w:tc>
          <w:tcPr>
            <w:tcW w:w="1072" w:type="dxa"/>
            <w:vAlign w:val="center"/>
          </w:tcPr>
          <w:p w14:paraId="5BA953E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0.7</w:t>
            </w:r>
          </w:p>
        </w:tc>
        <w:tc>
          <w:tcPr>
            <w:tcW w:w="746" w:type="dxa"/>
            <w:vAlign w:val="center"/>
          </w:tcPr>
          <w:p w14:paraId="0A057475"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13</w:t>
            </w:r>
          </w:p>
        </w:tc>
        <w:tc>
          <w:tcPr>
            <w:tcW w:w="1044" w:type="dxa"/>
            <w:vAlign w:val="center"/>
          </w:tcPr>
          <w:p w14:paraId="0E51595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0.7</w:t>
            </w:r>
          </w:p>
        </w:tc>
        <w:tc>
          <w:tcPr>
            <w:tcW w:w="895" w:type="dxa"/>
            <w:vAlign w:val="center"/>
          </w:tcPr>
          <w:p w14:paraId="61DC1D5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13</w:t>
            </w:r>
          </w:p>
        </w:tc>
      </w:tr>
      <w:tr w:rsidR="00646F21" w:rsidRPr="00646F21" w14:paraId="11B7D2AA" w14:textId="77777777" w:rsidTr="00A40D54">
        <w:trPr>
          <w:trHeight w:val="252"/>
        </w:trPr>
        <w:tc>
          <w:tcPr>
            <w:tcW w:w="749" w:type="dxa"/>
            <w:vAlign w:val="center"/>
          </w:tcPr>
          <w:p w14:paraId="6B19517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19</w:t>
            </w:r>
          </w:p>
        </w:tc>
        <w:tc>
          <w:tcPr>
            <w:tcW w:w="1156" w:type="dxa"/>
            <w:vAlign w:val="center"/>
          </w:tcPr>
          <w:p w14:paraId="4556C7C6"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AUFO19</w:t>
            </w:r>
          </w:p>
        </w:tc>
        <w:tc>
          <w:tcPr>
            <w:tcW w:w="1072" w:type="dxa"/>
            <w:vAlign w:val="center"/>
          </w:tcPr>
          <w:p w14:paraId="2D3AE1DB"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746" w:type="dxa"/>
            <w:vAlign w:val="center"/>
          </w:tcPr>
          <w:p w14:paraId="46F749C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c>
          <w:tcPr>
            <w:tcW w:w="1044" w:type="dxa"/>
            <w:vAlign w:val="center"/>
          </w:tcPr>
          <w:p w14:paraId="17D537A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895" w:type="dxa"/>
            <w:vAlign w:val="center"/>
          </w:tcPr>
          <w:p w14:paraId="69C3A5A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r>
      <w:tr w:rsidR="00646F21" w:rsidRPr="00646F21" w14:paraId="0403250E" w14:textId="77777777" w:rsidTr="00A40D54">
        <w:trPr>
          <w:trHeight w:val="252"/>
        </w:trPr>
        <w:tc>
          <w:tcPr>
            <w:tcW w:w="749" w:type="dxa"/>
            <w:vAlign w:val="center"/>
          </w:tcPr>
          <w:p w14:paraId="54197E0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1156" w:type="dxa"/>
            <w:vAlign w:val="center"/>
          </w:tcPr>
          <w:p w14:paraId="71059EB3"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AUFO20</w:t>
            </w:r>
          </w:p>
        </w:tc>
        <w:tc>
          <w:tcPr>
            <w:tcW w:w="1072" w:type="dxa"/>
            <w:vAlign w:val="center"/>
          </w:tcPr>
          <w:p w14:paraId="7FA61B0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1.7</w:t>
            </w:r>
          </w:p>
        </w:tc>
        <w:tc>
          <w:tcPr>
            <w:tcW w:w="746" w:type="dxa"/>
            <w:vAlign w:val="center"/>
          </w:tcPr>
          <w:p w14:paraId="2267F23A"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33</w:t>
            </w:r>
          </w:p>
        </w:tc>
        <w:tc>
          <w:tcPr>
            <w:tcW w:w="1044" w:type="dxa"/>
            <w:vAlign w:val="center"/>
          </w:tcPr>
          <w:p w14:paraId="08C45957"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895" w:type="dxa"/>
            <w:vAlign w:val="center"/>
          </w:tcPr>
          <w:p w14:paraId="6FA40FE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r>
    </w:tbl>
    <w:p w14:paraId="2BC75E07" w14:textId="77777777" w:rsidR="00646F21" w:rsidRDefault="00646F21" w:rsidP="00A060C8">
      <w:pPr>
        <w:spacing w:line="240" w:lineRule="auto"/>
        <w:jc w:val="both"/>
        <w:rPr>
          <w:rFonts w:ascii="Arial" w:hAnsi="Arial" w:cs="Arial"/>
          <w:sz w:val="20"/>
          <w:szCs w:val="20"/>
        </w:rPr>
      </w:pPr>
    </w:p>
    <w:p w14:paraId="15A2B318" w14:textId="4D3600BE" w:rsidR="00F47B79" w:rsidRPr="00E31A15" w:rsidRDefault="00F47B79" w:rsidP="00A060C8">
      <w:pPr>
        <w:spacing w:line="240" w:lineRule="auto"/>
        <w:jc w:val="both"/>
        <w:rPr>
          <w:rFonts w:ascii="Arial" w:hAnsi="Arial" w:cs="Arial"/>
          <w:sz w:val="20"/>
          <w:szCs w:val="20"/>
        </w:rPr>
      </w:pPr>
      <w:r w:rsidRPr="00E31A15">
        <w:rPr>
          <w:rFonts w:ascii="Arial" w:hAnsi="Arial" w:cs="Arial"/>
          <w:sz w:val="20"/>
          <w:szCs w:val="20"/>
        </w:rPr>
        <w:t xml:space="preserve">The existence of both highly aggressive and weakly pathogenic isolates within the same population supports the hypothesis that pathogenicity in </w:t>
      </w:r>
      <w:r w:rsidRPr="00E31A15">
        <w:rPr>
          <w:rFonts w:ascii="Arial" w:hAnsi="Arial" w:cs="Arial"/>
          <w:i/>
          <w:iCs/>
          <w:sz w:val="20"/>
          <w:szCs w:val="20"/>
        </w:rPr>
        <w:t xml:space="preserve">F.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is polyphyletic and influenced by the acquisition of mobile pathogenicity chromosomes and effector genes. The differential response observed among the isolates may also be linked to their ability to colonize host vascular tissues, produce toxins, or evade host defence mechanisms. These factors, together with host genotype and environmental conditions, contribute to disease expression under both field and pot culture conditions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{"citationID":"kdrGCaO7","properties":{"formattedCitation":"(Jenner and Henry, 2022; Nirmaladevi et al., 2016)","plainCitation":"(Jenner and Henry, 2022; Nirmaladevi et al., 2016)","noteIndex":0},"citationItems":[{"id":305,"uris":["http://zotero.org/users/local/9Lb0enwp/items/PNR2ALVE"],"itemData":{"id":305,"type":"article-journal","abstract":"Convergent evolution of phytopathogenicity is poorly described, especially among multiple strains of a single microbial species. We investigated this phenomenon with genetically diverse isolates of Fusarium oxysporum f. sp. fragariae (Fof) that cause one of two syndromes: chlorosis and wilting (the 'yellows-fragariae' pathotype), or only wilting (the 'wilt-fragariae' pathotype). We challenged strawberry (Fragaria × ananassa) plants to root infection by five fungal isolates: three yellows-fragariae, one wilt-fragariae and one that is not pathogenic to strawberry. All Fof isolates had chromosome-level assemblies; three were newly generated. The two pathotypes triggered distinct host responses, especially among phytohormone-associated genes; yellows-fragariae isolates strongly induced jasmonic acid-associated genes, whereas the wilt-fragariae isolate primarily induced ethylene biosynthesis and signalling. The differentially expressed genes on fungal accessory chromosomes were almost entirely distinct between pathotypes. We identified an ~150 kbp 'pathogenicity island' that was horizontally transferred between wilt-fragariae strains. This predicted pathogenicity island was enriched with differentially expressed genes whose predicted functions were related to plant infection, and only one of these genes was also upregulated in planta by yellows-fragariae isolates. These results support the conclusion that wilt- and yellows-fragariae cause physiologically distinct syndromes by the expression of discrete repertoires of genes on accessory chromosomes.","container-title":"Environmental Microbiology","DOI":"10.1111/1462-2920.16101","ISSN":"1462-2920","issue":"10","journalAbbreviation":"Environ Microbiol","language":"eng","note":"PMID: 35706142\nPMCID: PMC9796522","page":"4570-4586","source":"PubMed","title":"Pathotypes of Fusarium oxysporum f. sp. fragariae express discrete repertoires of accessory genes and induce distinct host transcriptional responses during root infection","volume":"24","author":[{"family":"Jenner","given":"Bradley N."},{"family":"Henry","given":"Peter M."}],"issued":{"date-parts":[["2022",10]]}}},{"id":303,"uris":["http://zotero.org/users/local/9Lb0enwp/items/A5MD633S"],"itemData":{"id":303,"type":"article-journal","abstract":"Abstract\n            \n              The present study aimed at the molecular characterization of pathogenic and non pathogenic\n              F. oxysporum\n              f. sp.\n              lycopersici\n              strains isolated from tomato. The causal agent isolated from symptomatic plants and soil samples was identified based on morphological and molecular analyses. Pathogenicity testing of 69 strains on five susceptible tomato varieties showed 45% of the strains were highly virulent and 30% were moderately virulent. Molecular analysis based on the fingerprints obtained through ISSR indicated the presence of wide genetic diversity among the strains. Phylogenetic analysis based on ITS sequences showed the presence of at least four evolutionary lineages of the pathogen. The clustering of\n              F. oxysporum\n              with non pathogenic isolates and with the members of other formae speciales indicated polyphyletic origin of\n              F. oxysporum\n              f. sp.\n              lycopersici\n              . Further analysis revealed intraspecies variability and nucleotide insertions or deletions in the ITS region among the strains in the study and the observed variations were found to be clade specific. The high genetic diversity in the pathogen population demands for development of effective resistance breeding programs in tomato. Among the pathogenic strains tested, toxigenic strains harbored the\n              Fum1\n              gene clearly indicating that the strains infecting tomato crops have the potential to produce Fumonisin.","container-title":"Scientific Reports","DOI":"10.1038/srep21367","ISSN":"2045-2322","issue":"1","journalAbbreviation":"Sci Rep","language":"en","page":"21367","source":"DOI.org (Crossref)","title":"Molecular phylogeny, pathogenicity and toxigenicity of Fusarium oxysporum f. sp. lycopersici","volume":"6","author":[{"family":"Nirmaladevi","given":"D."},{"family":"Venkataramana","given":"M."},{"family":"Srivastava","given":"Rakesh K."},{"family":"Uppalapati","given":"S. R."},{"family":"Gupta","given":"Vijai Kumar"},{"family":"Yli-Mattila","given":"T."},{"family":"Clement Tsui","given":"K. M."},{"family":"Srinivas","given":"C."},{"family":"Niranjana","given":"S. R."},{"family":"Chandra","given":"Nayaka S."}],"issued":{"date-parts":[["2016",2,17]]}}}],"schema":"https://github.com/citation-style-language/schema/raw/master/csl-citation.json"}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sz w:val="20"/>
          <w:szCs w:val="20"/>
        </w:rPr>
        <w:t>(Jenner and Henry, 2022; Nirmaladevi et al., 2016)</w:t>
      </w:r>
      <w:r w:rsidRPr="00E31A15">
        <w:rPr>
          <w:rFonts w:ascii="Arial" w:hAnsi="Arial" w:cs="Arial"/>
          <w:sz w:val="20"/>
          <w:szCs w:val="20"/>
        </w:rPr>
        <w:fldChar w:fldCharType="end"/>
      </w:r>
      <w:r w:rsidRPr="00E31A15">
        <w:rPr>
          <w:rFonts w:ascii="Arial" w:hAnsi="Arial" w:cs="Arial"/>
          <w:sz w:val="20"/>
          <w:szCs w:val="20"/>
        </w:rPr>
        <w:t>.</w:t>
      </w:r>
    </w:p>
    <w:p w14:paraId="7D8A44BE" w14:textId="0BCBD933" w:rsidR="00362371" w:rsidRPr="00646F21" w:rsidRDefault="00646F21" w:rsidP="00A060C8">
      <w:pPr>
        <w:spacing w:line="240" w:lineRule="auto"/>
        <w:jc w:val="both"/>
        <w:rPr>
          <w:rFonts w:ascii="Arial" w:hAnsi="Arial" w:cs="Arial"/>
          <w:bCs/>
          <w:sz w:val="22"/>
          <w:szCs w:val="22"/>
        </w:rPr>
      </w:pPr>
      <w:r w:rsidRPr="00646F21">
        <w:rPr>
          <w:rFonts w:ascii="Arial" w:hAnsi="Arial" w:cs="Arial"/>
          <w:b/>
          <w:sz w:val="22"/>
          <w:szCs w:val="22"/>
        </w:rPr>
        <w:t xml:space="preserve">3.4 </w:t>
      </w:r>
      <w:r w:rsidR="00362371" w:rsidRPr="00646F21">
        <w:rPr>
          <w:rFonts w:ascii="Arial" w:hAnsi="Arial" w:cs="Arial"/>
          <w:b/>
          <w:sz w:val="22"/>
          <w:szCs w:val="22"/>
        </w:rPr>
        <w:t xml:space="preserve">Molecular characterization of </w:t>
      </w:r>
      <w:r w:rsidR="00362371" w:rsidRPr="00646F21">
        <w:rPr>
          <w:rFonts w:ascii="Arial" w:hAnsi="Arial" w:cs="Arial"/>
          <w:b/>
          <w:i/>
          <w:sz w:val="22"/>
          <w:szCs w:val="22"/>
        </w:rPr>
        <w:t>F</w:t>
      </w:r>
      <w:r w:rsidR="00362371" w:rsidRPr="00646F21">
        <w:rPr>
          <w:rFonts w:ascii="Arial" w:hAnsi="Arial" w:cs="Arial"/>
          <w:bCs/>
          <w:i/>
          <w:sz w:val="22"/>
          <w:szCs w:val="22"/>
        </w:rPr>
        <w:t>.</w:t>
      </w:r>
      <w:r w:rsidR="00362371" w:rsidRPr="00646F21">
        <w:rPr>
          <w:rFonts w:ascii="Arial" w:hAnsi="Arial" w:cs="Arial"/>
          <w:bCs/>
          <w:i/>
          <w:iCs/>
          <w:sz w:val="22"/>
          <w:szCs w:val="22"/>
        </w:rPr>
        <w:t xml:space="preserve"> </w:t>
      </w:r>
      <w:proofErr w:type="spellStart"/>
      <w:r w:rsidR="00362371" w:rsidRPr="00646F21">
        <w:rPr>
          <w:rFonts w:ascii="Arial" w:hAnsi="Arial" w:cs="Arial"/>
          <w:b/>
          <w:i/>
          <w:iCs/>
          <w:sz w:val="22"/>
          <w:szCs w:val="22"/>
        </w:rPr>
        <w:t>oxysporum</w:t>
      </w:r>
      <w:proofErr w:type="spellEnd"/>
    </w:p>
    <w:p w14:paraId="2E74ACCA" w14:textId="7BFE3611" w:rsidR="00646F21" w:rsidRDefault="00362371" w:rsidP="00A060C8">
      <w:pPr>
        <w:spacing w:line="240" w:lineRule="auto"/>
        <w:jc w:val="both"/>
        <w:rPr>
          <w:rFonts w:ascii="Arial" w:hAnsi="Arial" w:cs="Arial"/>
          <w:sz w:val="20"/>
          <w:szCs w:val="20"/>
        </w:rPr>
      </w:pPr>
      <w:r w:rsidRPr="00E31A15">
        <w:rPr>
          <w:rFonts w:ascii="Arial" w:hAnsi="Arial" w:cs="Arial"/>
          <w:sz w:val="20"/>
          <w:szCs w:val="20"/>
        </w:rPr>
        <w:t xml:space="preserve">In the present study, PCR amplification using the universal primer pair ITS4/ITS5 yielded amplicons of approximately 500 bp, confirming the identity of the isolates as </w:t>
      </w:r>
      <w:r w:rsidRPr="00E31A15">
        <w:rPr>
          <w:rFonts w:ascii="Arial" w:hAnsi="Arial" w:cs="Arial"/>
          <w:i/>
          <w:iCs/>
          <w:sz w:val="20"/>
          <w:szCs w:val="20"/>
        </w:rPr>
        <w:t xml:space="preserve">Fusarium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Sequence analysis of all 20 isolates further validated their identity as </w:t>
      </w:r>
      <w:r w:rsidRPr="00E31A15">
        <w:rPr>
          <w:rFonts w:ascii="Arial" w:hAnsi="Arial" w:cs="Arial"/>
          <w:i/>
          <w:iCs/>
          <w:sz w:val="20"/>
          <w:szCs w:val="20"/>
        </w:rPr>
        <w:t xml:space="preserve">F.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w:t>
      </w:r>
      <w:r w:rsidRPr="00E31A15">
        <w:rPr>
          <w:rFonts w:ascii="Arial" w:hAnsi="Arial" w:cs="Arial"/>
          <w:i/>
          <w:iCs/>
          <w:sz w:val="20"/>
          <w:szCs w:val="20"/>
        </w:rPr>
        <w:t xml:space="preserve">F.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f. sp. </w:t>
      </w:r>
      <w:proofErr w:type="spellStart"/>
      <w:r w:rsidRPr="00E31A15">
        <w:rPr>
          <w:rFonts w:ascii="Arial" w:hAnsi="Arial" w:cs="Arial"/>
          <w:i/>
          <w:iCs/>
          <w:sz w:val="20"/>
          <w:szCs w:val="20"/>
        </w:rPr>
        <w:t>cubense</w:t>
      </w:r>
      <w:proofErr w:type="spellEnd"/>
      <w:r w:rsidRPr="00E31A15">
        <w:rPr>
          <w:rFonts w:ascii="Arial" w:hAnsi="Arial" w:cs="Arial"/>
          <w:sz w:val="20"/>
          <w:szCs w:val="20"/>
        </w:rPr>
        <w:t xml:space="preserve">, and </w:t>
      </w:r>
      <w:r w:rsidRPr="00E31A15">
        <w:rPr>
          <w:rFonts w:ascii="Arial" w:hAnsi="Arial" w:cs="Arial"/>
          <w:i/>
          <w:iCs/>
          <w:sz w:val="20"/>
          <w:szCs w:val="20"/>
        </w:rPr>
        <w:t xml:space="preserve">F. </w:t>
      </w:r>
      <w:proofErr w:type="spellStart"/>
      <w:r w:rsidRPr="00E31A15">
        <w:rPr>
          <w:rFonts w:ascii="Arial" w:hAnsi="Arial" w:cs="Arial"/>
          <w:i/>
          <w:iCs/>
          <w:sz w:val="20"/>
          <w:szCs w:val="20"/>
        </w:rPr>
        <w:t>odoratissimum</w:t>
      </w:r>
      <w:proofErr w:type="spellEnd"/>
      <w:r w:rsidRPr="00E31A15">
        <w:rPr>
          <w:rFonts w:ascii="Arial" w:hAnsi="Arial" w:cs="Arial"/>
          <w:sz w:val="20"/>
          <w:szCs w:val="20"/>
        </w:rPr>
        <w:t xml:space="preserve"> through BLAST searches conducted on the NCBI platform (www.blast.ncbi.nlm.nih.gov/Blast). The obtained sequences were submitted to GenBank, and accession numbers were assigned (Table </w:t>
      </w:r>
      <w:r w:rsidR="00646F21">
        <w:rPr>
          <w:rFonts w:ascii="Arial" w:hAnsi="Arial" w:cs="Arial"/>
          <w:sz w:val="20"/>
          <w:szCs w:val="20"/>
        </w:rPr>
        <w:t>6</w:t>
      </w:r>
      <w:r w:rsidR="00B71813">
        <w:rPr>
          <w:rFonts w:ascii="Arial" w:hAnsi="Arial" w:cs="Arial"/>
          <w:sz w:val="20"/>
          <w:szCs w:val="20"/>
        </w:rPr>
        <w:t xml:space="preserve"> and Fig 3</w:t>
      </w:r>
      <w:r w:rsidRPr="00E31A15">
        <w:rPr>
          <w:rFonts w:ascii="Arial" w:hAnsi="Arial" w:cs="Arial"/>
          <w:sz w:val="20"/>
          <w:szCs w:val="20"/>
        </w:rPr>
        <w:t xml:space="preserve">). BLAST analysis revealed a high degree of similarity with sequences belonging to the </w:t>
      </w:r>
      <w:r w:rsidRPr="00E31A15">
        <w:rPr>
          <w:rFonts w:ascii="Arial" w:hAnsi="Arial" w:cs="Arial"/>
          <w:i/>
          <w:iCs/>
          <w:sz w:val="20"/>
          <w:szCs w:val="20"/>
        </w:rPr>
        <w:t xml:space="preserve">F.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clade. A phylogenetic tree illustrating the evolutionary relationships among the isolates was constructed using the </w:t>
      </w:r>
      <w:r w:rsidR="008E72E1" w:rsidRPr="00E31A15">
        <w:rPr>
          <w:rFonts w:ascii="Arial" w:hAnsi="Arial" w:cs="Arial"/>
          <w:sz w:val="20"/>
          <w:szCs w:val="20"/>
        </w:rPr>
        <w:t>neighbour</w:t>
      </w:r>
      <w:r w:rsidRPr="00E31A15">
        <w:rPr>
          <w:rFonts w:ascii="Arial" w:hAnsi="Arial" w:cs="Arial"/>
          <w:sz w:val="20"/>
          <w:szCs w:val="20"/>
        </w:rPr>
        <w:t>-joining method.</w:t>
      </w:r>
      <w:r w:rsidR="00555423" w:rsidRPr="00555423">
        <w:rPr>
          <w:rFonts w:ascii="Arial" w:hAnsi="Arial" w:cs="Arial"/>
          <w:sz w:val="20"/>
          <w:szCs w:val="20"/>
        </w:rPr>
        <w:t xml:space="preserve"> Amplification of the translation elongation factor 1-alpha (TEF-1α) gene using specific primers yielded a clear and distinct product, which was subsequently submitted to the NCBI GenBank under the accession number </w:t>
      </w:r>
      <w:bookmarkStart w:id="10" w:name="_Hlk207357767"/>
      <w:r w:rsidR="00555423" w:rsidRPr="00555423">
        <w:rPr>
          <w:rFonts w:ascii="Arial" w:hAnsi="Arial" w:cs="Arial"/>
          <w:sz w:val="20"/>
          <w:szCs w:val="20"/>
        </w:rPr>
        <w:t>PX241531</w:t>
      </w:r>
      <w:bookmarkEnd w:id="10"/>
      <w:r w:rsidR="00555423" w:rsidRPr="00555423">
        <w:rPr>
          <w:rFonts w:ascii="Arial" w:hAnsi="Arial" w:cs="Arial"/>
          <w:sz w:val="20"/>
          <w:szCs w:val="20"/>
        </w:rPr>
        <w:t xml:space="preserve">. Race-specific PCR analysis revealed amplification only with the FOC R1 primer set, while no amplification was observed with the FOC R4 primer set, thereby confirming the isolate as belonging to Race 1 lineage of </w:t>
      </w:r>
      <w:commentRangeStart w:id="11"/>
      <w:r w:rsidR="00555423" w:rsidRPr="00FE70CB">
        <w:rPr>
          <w:rFonts w:ascii="Arial" w:hAnsi="Arial" w:cs="Arial"/>
          <w:i/>
          <w:iCs/>
          <w:sz w:val="20"/>
          <w:szCs w:val="20"/>
          <w:shd w:val="clear" w:color="auto" w:fill="C00000"/>
        </w:rPr>
        <w:t xml:space="preserve">Fusarium </w:t>
      </w:r>
      <w:proofErr w:type="spellStart"/>
      <w:r w:rsidR="00555423" w:rsidRPr="00FE70CB">
        <w:rPr>
          <w:rFonts w:ascii="Arial" w:hAnsi="Arial" w:cs="Arial"/>
          <w:i/>
          <w:iCs/>
          <w:sz w:val="20"/>
          <w:szCs w:val="20"/>
          <w:shd w:val="clear" w:color="auto" w:fill="C00000"/>
        </w:rPr>
        <w:t>oxysporum</w:t>
      </w:r>
      <w:proofErr w:type="spellEnd"/>
      <w:r w:rsidR="00555423" w:rsidRPr="00555423">
        <w:rPr>
          <w:rFonts w:ascii="Arial" w:hAnsi="Arial" w:cs="Arial"/>
          <w:sz w:val="20"/>
          <w:szCs w:val="20"/>
        </w:rPr>
        <w:t xml:space="preserve"> f. sp. </w:t>
      </w:r>
      <w:proofErr w:type="spellStart"/>
      <w:r w:rsidR="00555423" w:rsidRPr="00FE70CB">
        <w:rPr>
          <w:rFonts w:ascii="Arial" w:hAnsi="Arial" w:cs="Arial"/>
          <w:i/>
          <w:iCs/>
          <w:sz w:val="20"/>
          <w:szCs w:val="20"/>
          <w:shd w:val="clear" w:color="auto" w:fill="C00000"/>
        </w:rPr>
        <w:t>cubense</w:t>
      </w:r>
      <w:proofErr w:type="spellEnd"/>
      <w:r w:rsidR="00555423" w:rsidRPr="00555423">
        <w:rPr>
          <w:rFonts w:ascii="Arial" w:hAnsi="Arial" w:cs="Arial"/>
          <w:sz w:val="20"/>
          <w:szCs w:val="20"/>
        </w:rPr>
        <w:t>.</w:t>
      </w:r>
      <w:commentRangeEnd w:id="11"/>
      <w:r w:rsidR="00FE70CB">
        <w:rPr>
          <w:rStyle w:val="CommentReference"/>
        </w:rPr>
        <w:commentReference w:id="11"/>
      </w:r>
    </w:p>
    <w:p w14:paraId="4CCD2F49" w14:textId="77777777" w:rsidR="00A060C8" w:rsidRPr="009C1CF2" w:rsidRDefault="00A060C8" w:rsidP="009219B1">
      <w:pPr>
        <w:spacing w:line="240" w:lineRule="auto"/>
        <w:jc w:val="both"/>
        <w:rPr>
          <w:rFonts w:ascii="Arial" w:hAnsi="Arial" w:cs="Arial"/>
          <w:b/>
          <w:bCs/>
          <w:sz w:val="20"/>
          <w:szCs w:val="20"/>
        </w:rPr>
      </w:pPr>
      <w:r w:rsidRPr="009C1CF2">
        <w:rPr>
          <w:rFonts w:ascii="Arial" w:hAnsi="Arial" w:cs="Arial"/>
          <w:b/>
          <w:bCs/>
          <w:sz w:val="20"/>
          <w:szCs w:val="20"/>
        </w:rPr>
        <w:t xml:space="preserve">Table 6: Molecular profiling of </w:t>
      </w:r>
      <w:r w:rsidRPr="009C1CF2">
        <w:rPr>
          <w:rFonts w:ascii="Arial" w:hAnsi="Arial" w:cs="Arial"/>
          <w:b/>
          <w:bCs/>
          <w:i/>
          <w:iCs/>
          <w:sz w:val="20"/>
          <w:szCs w:val="20"/>
        </w:rPr>
        <w:t xml:space="preserve">Fusarium </w:t>
      </w:r>
      <w:r w:rsidRPr="009C1CF2">
        <w:rPr>
          <w:rFonts w:ascii="Arial" w:hAnsi="Arial" w:cs="Arial"/>
          <w:b/>
          <w:bCs/>
          <w:sz w:val="20"/>
          <w:szCs w:val="20"/>
        </w:rPr>
        <w:t>isolates</w:t>
      </w:r>
    </w:p>
    <w:tbl>
      <w:tblPr>
        <w:tblStyle w:val="TableGrid"/>
        <w:tblW w:w="817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
        <w:gridCol w:w="1211"/>
        <w:gridCol w:w="2229"/>
        <w:gridCol w:w="3866"/>
      </w:tblGrid>
      <w:tr w:rsidR="00A060C8" w:rsidRPr="009C1CF2" w14:paraId="3D0B9AAE" w14:textId="77777777" w:rsidTr="00F81544">
        <w:trPr>
          <w:trHeight w:val="70"/>
        </w:trPr>
        <w:tc>
          <w:tcPr>
            <w:tcW w:w="865" w:type="dxa"/>
            <w:vAlign w:val="center"/>
          </w:tcPr>
          <w:p w14:paraId="769BF0D6" w14:textId="77777777" w:rsidR="00A060C8" w:rsidRPr="009C1CF2" w:rsidRDefault="00A060C8" w:rsidP="00A060C8">
            <w:pPr>
              <w:jc w:val="center"/>
              <w:rPr>
                <w:rFonts w:ascii="Arial" w:hAnsi="Arial" w:cs="Arial"/>
                <w:sz w:val="20"/>
                <w:szCs w:val="20"/>
              </w:rPr>
            </w:pPr>
            <w:r w:rsidRPr="009C1CF2">
              <w:rPr>
                <w:rFonts w:ascii="Arial" w:hAnsi="Arial" w:cs="Arial"/>
                <w:b/>
                <w:bCs/>
                <w:sz w:val="20"/>
                <w:szCs w:val="20"/>
              </w:rPr>
              <w:t>S. No</w:t>
            </w:r>
          </w:p>
        </w:tc>
        <w:tc>
          <w:tcPr>
            <w:tcW w:w="1211" w:type="dxa"/>
            <w:vAlign w:val="center"/>
          </w:tcPr>
          <w:p w14:paraId="57734278" w14:textId="77777777" w:rsidR="00A060C8" w:rsidRPr="009C1CF2" w:rsidRDefault="00A060C8" w:rsidP="00A060C8">
            <w:pPr>
              <w:jc w:val="center"/>
              <w:rPr>
                <w:rFonts w:ascii="Arial" w:hAnsi="Arial" w:cs="Arial"/>
                <w:sz w:val="20"/>
                <w:szCs w:val="20"/>
              </w:rPr>
            </w:pPr>
            <w:r w:rsidRPr="009C1CF2">
              <w:rPr>
                <w:rFonts w:ascii="Arial" w:hAnsi="Arial" w:cs="Arial"/>
                <w:b/>
                <w:bCs/>
                <w:sz w:val="20"/>
                <w:szCs w:val="20"/>
              </w:rPr>
              <w:t>Name</w:t>
            </w:r>
          </w:p>
        </w:tc>
        <w:tc>
          <w:tcPr>
            <w:tcW w:w="2229" w:type="dxa"/>
            <w:vAlign w:val="center"/>
          </w:tcPr>
          <w:p w14:paraId="7BC9D1D4" w14:textId="77777777" w:rsidR="00A060C8" w:rsidRPr="009C1CF2" w:rsidRDefault="00A060C8" w:rsidP="00A060C8">
            <w:pPr>
              <w:jc w:val="center"/>
              <w:rPr>
                <w:rFonts w:ascii="Arial" w:hAnsi="Arial" w:cs="Arial"/>
                <w:sz w:val="20"/>
                <w:szCs w:val="20"/>
              </w:rPr>
            </w:pPr>
            <w:r w:rsidRPr="009C1CF2">
              <w:rPr>
                <w:rFonts w:ascii="Arial" w:hAnsi="Arial" w:cs="Arial"/>
                <w:b/>
                <w:bCs/>
                <w:sz w:val="20"/>
                <w:szCs w:val="20"/>
              </w:rPr>
              <w:t>Accession number</w:t>
            </w:r>
          </w:p>
        </w:tc>
        <w:tc>
          <w:tcPr>
            <w:tcW w:w="3866" w:type="dxa"/>
            <w:vAlign w:val="center"/>
          </w:tcPr>
          <w:p w14:paraId="0883A2DD" w14:textId="77777777" w:rsidR="00A060C8" w:rsidRPr="009C1CF2" w:rsidRDefault="00A060C8" w:rsidP="00A060C8">
            <w:pPr>
              <w:jc w:val="center"/>
              <w:rPr>
                <w:rFonts w:ascii="Arial" w:hAnsi="Arial" w:cs="Arial"/>
                <w:sz w:val="20"/>
                <w:szCs w:val="20"/>
              </w:rPr>
            </w:pPr>
            <w:r w:rsidRPr="009C1CF2">
              <w:rPr>
                <w:rFonts w:ascii="Arial" w:hAnsi="Arial" w:cs="Arial"/>
                <w:b/>
                <w:bCs/>
                <w:sz w:val="20"/>
                <w:szCs w:val="20"/>
              </w:rPr>
              <w:t>Scientific name</w:t>
            </w:r>
          </w:p>
        </w:tc>
      </w:tr>
      <w:tr w:rsidR="00A060C8" w:rsidRPr="009C1CF2" w14:paraId="3B7CD220" w14:textId="77777777" w:rsidTr="00F81544">
        <w:trPr>
          <w:trHeight w:val="146"/>
        </w:trPr>
        <w:tc>
          <w:tcPr>
            <w:tcW w:w="865" w:type="dxa"/>
            <w:vAlign w:val="center"/>
          </w:tcPr>
          <w:p w14:paraId="0139C701"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w:t>
            </w:r>
          </w:p>
        </w:tc>
        <w:tc>
          <w:tcPr>
            <w:tcW w:w="1211" w:type="dxa"/>
            <w:vAlign w:val="center"/>
          </w:tcPr>
          <w:p w14:paraId="209410E9"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w:t>
            </w:r>
          </w:p>
        </w:tc>
        <w:tc>
          <w:tcPr>
            <w:tcW w:w="2229" w:type="dxa"/>
            <w:vAlign w:val="center"/>
          </w:tcPr>
          <w:p w14:paraId="6B59802D"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PV336003</w:t>
            </w:r>
          </w:p>
        </w:tc>
        <w:tc>
          <w:tcPr>
            <w:tcW w:w="3866" w:type="dxa"/>
            <w:vAlign w:val="center"/>
          </w:tcPr>
          <w:p w14:paraId="63973944"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r w:rsidRPr="009C1CF2">
              <w:rPr>
                <w:rFonts w:ascii="Arial" w:hAnsi="Arial" w:cs="Arial"/>
                <w:i/>
                <w:iCs/>
                <w:sz w:val="20"/>
                <w:szCs w:val="20"/>
              </w:rPr>
              <w:t xml:space="preserve">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2B0E2D7D" w14:textId="77777777" w:rsidTr="00F81544">
        <w:trPr>
          <w:trHeight w:val="107"/>
        </w:trPr>
        <w:tc>
          <w:tcPr>
            <w:tcW w:w="865" w:type="dxa"/>
            <w:vAlign w:val="center"/>
          </w:tcPr>
          <w:p w14:paraId="3E95E918"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2</w:t>
            </w:r>
          </w:p>
        </w:tc>
        <w:tc>
          <w:tcPr>
            <w:tcW w:w="1211" w:type="dxa"/>
            <w:vAlign w:val="center"/>
          </w:tcPr>
          <w:p w14:paraId="181C24E6"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AUFO2</w:t>
            </w:r>
          </w:p>
        </w:tc>
        <w:tc>
          <w:tcPr>
            <w:tcW w:w="2229" w:type="dxa"/>
            <w:vAlign w:val="center"/>
          </w:tcPr>
          <w:p w14:paraId="0AC0439B"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PV336085</w:t>
            </w:r>
          </w:p>
        </w:tc>
        <w:tc>
          <w:tcPr>
            <w:tcW w:w="3866" w:type="dxa"/>
            <w:vAlign w:val="center"/>
          </w:tcPr>
          <w:p w14:paraId="0CEE3FB1"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p>
        </w:tc>
      </w:tr>
      <w:tr w:rsidR="00A060C8" w:rsidRPr="009C1CF2" w14:paraId="3DE7E53E" w14:textId="77777777" w:rsidTr="00F81544">
        <w:trPr>
          <w:trHeight w:val="285"/>
        </w:trPr>
        <w:tc>
          <w:tcPr>
            <w:tcW w:w="865" w:type="dxa"/>
            <w:vAlign w:val="center"/>
          </w:tcPr>
          <w:p w14:paraId="59F3D320"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3</w:t>
            </w:r>
          </w:p>
        </w:tc>
        <w:tc>
          <w:tcPr>
            <w:tcW w:w="1211" w:type="dxa"/>
            <w:vAlign w:val="center"/>
          </w:tcPr>
          <w:p w14:paraId="79F74DB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AUFO3</w:t>
            </w:r>
          </w:p>
        </w:tc>
        <w:tc>
          <w:tcPr>
            <w:tcW w:w="2229" w:type="dxa"/>
            <w:vAlign w:val="center"/>
          </w:tcPr>
          <w:p w14:paraId="1F6E20B5"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PV336130</w:t>
            </w:r>
          </w:p>
        </w:tc>
        <w:tc>
          <w:tcPr>
            <w:tcW w:w="3866" w:type="dxa"/>
            <w:vAlign w:val="center"/>
          </w:tcPr>
          <w:p w14:paraId="5EE97986"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p>
        </w:tc>
      </w:tr>
      <w:tr w:rsidR="00A060C8" w:rsidRPr="009C1CF2" w14:paraId="62B545FB" w14:textId="77777777" w:rsidTr="00F81544">
        <w:trPr>
          <w:trHeight w:val="285"/>
        </w:trPr>
        <w:tc>
          <w:tcPr>
            <w:tcW w:w="865" w:type="dxa"/>
            <w:vAlign w:val="center"/>
          </w:tcPr>
          <w:p w14:paraId="04525405"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4</w:t>
            </w:r>
          </w:p>
        </w:tc>
        <w:tc>
          <w:tcPr>
            <w:tcW w:w="1211" w:type="dxa"/>
            <w:vAlign w:val="center"/>
          </w:tcPr>
          <w:p w14:paraId="656DE4C8"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AUFO4</w:t>
            </w:r>
          </w:p>
        </w:tc>
        <w:tc>
          <w:tcPr>
            <w:tcW w:w="2229" w:type="dxa"/>
            <w:vAlign w:val="center"/>
          </w:tcPr>
          <w:p w14:paraId="43EEC9DD"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PV339469</w:t>
            </w:r>
          </w:p>
        </w:tc>
        <w:tc>
          <w:tcPr>
            <w:tcW w:w="3866" w:type="dxa"/>
            <w:vAlign w:val="center"/>
          </w:tcPr>
          <w:p w14:paraId="3AC2EAC4"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p>
        </w:tc>
      </w:tr>
      <w:tr w:rsidR="00A060C8" w:rsidRPr="009C1CF2" w14:paraId="0D4BDA88" w14:textId="77777777" w:rsidTr="00F81544">
        <w:trPr>
          <w:trHeight w:val="253"/>
        </w:trPr>
        <w:tc>
          <w:tcPr>
            <w:tcW w:w="865" w:type="dxa"/>
            <w:vAlign w:val="center"/>
          </w:tcPr>
          <w:p w14:paraId="5F4A93C9"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5</w:t>
            </w:r>
          </w:p>
        </w:tc>
        <w:tc>
          <w:tcPr>
            <w:tcW w:w="1211" w:type="dxa"/>
            <w:vAlign w:val="center"/>
          </w:tcPr>
          <w:p w14:paraId="4B146B8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AUFO5</w:t>
            </w:r>
          </w:p>
        </w:tc>
        <w:tc>
          <w:tcPr>
            <w:tcW w:w="2229" w:type="dxa"/>
            <w:vAlign w:val="center"/>
          </w:tcPr>
          <w:p w14:paraId="696EB86B"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PV691490</w:t>
            </w:r>
          </w:p>
        </w:tc>
        <w:tc>
          <w:tcPr>
            <w:tcW w:w="3866" w:type="dxa"/>
            <w:vAlign w:val="center"/>
          </w:tcPr>
          <w:p w14:paraId="57A5C38D"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r w:rsidRPr="009C1CF2">
              <w:rPr>
                <w:rFonts w:ascii="Arial" w:hAnsi="Arial" w:cs="Arial"/>
                <w:i/>
                <w:iCs/>
                <w:sz w:val="20"/>
                <w:szCs w:val="20"/>
              </w:rPr>
              <w:t xml:space="preserve">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26D7961E" w14:textId="77777777" w:rsidTr="00F81544">
        <w:trPr>
          <w:trHeight w:val="285"/>
        </w:trPr>
        <w:tc>
          <w:tcPr>
            <w:tcW w:w="865" w:type="dxa"/>
            <w:vAlign w:val="center"/>
          </w:tcPr>
          <w:p w14:paraId="320B52DF"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6</w:t>
            </w:r>
          </w:p>
        </w:tc>
        <w:tc>
          <w:tcPr>
            <w:tcW w:w="1211" w:type="dxa"/>
            <w:vAlign w:val="center"/>
          </w:tcPr>
          <w:p w14:paraId="77770914"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AUFO6</w:t>
            </w:r>
          </w:p>
        </w:tc>
        <w:tc>
          <w:tcPr>
            <w:tcW w:w="2229" w:type="dxa"/>
            <w:vAlign w:val="center"/>
          </w:tcPr>
          <w:p w14:paraId="2CA43CD4"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PV686885</w:t>
            </w:r>
          </w:p>
        </w:tc>
        <w:tc>
          <w:tcPr>
            <w:tcW w:w="3866" w:type="dxa"/>
            <w:vAlign w:val="center"/>
          </w:tcPr>
          <w:p w14:paraId="33BE4E88"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p>
        </w:tc>
      </w:tr>
      <w:tr w:rsidR="00A060C8" w:rsidRPr="009C1CF2" w14:paraId="3B60AD40" w14:textId="77777777" w:rsidTr="00F81544">
        <w:trPr>
          <w:trHeight w:val="285"/>
        </w:trPr>
        <w:tc>
          <w:tcPr>
            <w:tcW w:w="865" w:type="dxa"/>
            <w:vAlign w:val="center"/>
          </w:tcPr>
          <w:p w14:paraId="37A6C727" w14:textId="77777777" w:rsidR="00A060C8" w:rsidRPr="009C1CF2" w:rsidRDefault="00A060C8" w:rsidP="00A060C8">
            <w:pPr>
              <w:jc w:val="center"/>
              <w:rPr>
                <w:rFonts w:ascii="Arial" w:hAnsi="Arial" w:cs="Arial"/>
                <w:sz w:val="20"/>
                <w:szCs w:val="20"/>
              </w:rPr>
            </w:pPr>
            <w:commentRangeStart w:id="12"/>
            <w:commentRangeStart w:id="13"/>
            <w:r w:rsidRPr="009C1CF2">
              <w:rPr>
                <w:rFonts w:ascii="Arial" w:hAnsi="Arial" w:cs="Arial"/>
                <w:sz w:val="20"/>
                <w:szCs w:val="20"/>
              </w:rPr>
              <w:t>7</w:t>
            </w:r>
          </w:p>
        </w:tc>
        <w:tc>
          <w:tcPr>
            <w:tcW w:w="1211" w:type="dxa"/>
            <w:vAlign w:val="center"/>
          </w:tcPr>
          <w:p w14:paraId="1432FD3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AUFO7</w:t>
            </w:r>
          </w:p>
        </w:tc>
        <w:tc>
          <w:tcPr>
            <w:tcW w:w="2229" w:type="dxa"/>
            <w:vAlign w:val="center"/>
          </w:tcPr>
          <w:p w14:paraId="0329A704"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PV686889</w:t>
            </w:r>
          </w:p>
        </w:tc>
        <w:tc>
          <w:tcPr>
            <w:tcW w:w="3866" w:type="dxa"/>
            <w:vAlign w:val="center"/>
          </w:tcPr>
          <w:p w14:paraId="6FF8EB1D"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commentRangeEnd w:id="12"/>
            <w:proofErr w:type="spellEnd"/>
            <w:r w:rsidR="00FE70CB">
              <w:rPr>
                <w:rStyle w:val="CommentReference"/>
              </w:rPr>
              <w:commentReference w:id="12"/>
            </w:r>
            <w:commentRangeEnd w:id="13"/>
            <w:r w:rsidR="00FE70CB">
              <w:rPr>
                <w:rStyle w:val="CommentReference"/>
              </w:rPr>
              <w:commentReference w:id="13"/>
            </w:r>
          </w:p>
        </w:tc>
      </w:tr>
      <w:tr w:rsidR="00A060C8" w:rsidRPr="009C1CF2" w14:paraId="17408A5C" w14:textId="77777777" w:rsidTr="00F81544">
        <w:trPr>
          <w:trHeight w:val="277"/>
        </w:trPr>
        <w:tc>
          <w:tcPr>
            <w:tcW w:w="865" w:type="dxa"/>
            <w:vAlign w:val="center"/>
          </w:tcPr>
          <w:p w14:paraId="06E34872"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8</w:t>
            </w:r>
          </w:p>
        </w:tc>
        <w:tc>
          <w:tcPr>
            <w:tcW w:w="1211" w:type="dxa"/>
            <w:vAlign w:val="center"/>
          </w:tcPr>
          <w:p w14:paraId="585EE8DF"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AUFO8</w:t>
            </w:r>
          </w:p>
        </w:tc>
        <w:tc>
          <w:tcPr>
            <w:tcW w:w="2229" w:type="dxa"/>
            <w:vAlign w:val="center"/>
          </w:tcPr>
          <w:p w14:paraId="4C189A56"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PV686892</w:t>
            </w:r>
          </w:p>
        </w:tc>
        <w:tc>
          <w:tcPr>
            <w:tcW w:w="3866" w:type="dxa"/>
            <w:vAlign w:val="center"/>
          </w:tcPr>
          <w:p w14:paraId="66E5C196"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r w:rsidRPr="009C1CF2">
              <w:rPr>
                <w:rFonts w:ascii="Arial" w:hAnsi="Arial" w:cs="Arial"/>
                <w:i/>
                <w:iCs/>
                <w:sz w:val="20"/>
                <w:szCs w:val="20"/>
              </w:rPr>
              <w:t xml:space="preserve">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49709772" w14:textId="77777777" w:rsidTr="00F81544">
        <w:trPr>
          <w:trHeight w:val="285"/>
        </w:trPr>
        <w:tc>
          <w:tcPr>
            <w:tcW w:w="865" w:type="dxa"/>
            <w:vAlign w:val="center"/>
          </w:tcPr>
          <w:p w14:paraId="2208B05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9</w:t>
            </w:r>
          </w:p>
        </w:tc>
        <w:tc>
          <w:tcPr>
            <w:tcW w:w="1211" w:type="dxa"/>
            <w:vAlign w:val="center"/>
          </w:tcPr>
          <w:p w14:paraId="42627118"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AUFO9</w:t>
            </w:r>
          </w:p>
        </w:tc>
        <w:tc>
          <w:tcPr>
            <w:tcW w:w="2229" w:type="dxa"/>
            <w:vAlign w:val="center"/>
          </w:tcPr>
          <w:p w14:paraId="55997DF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PV687400</w:t>
            </w:r>
          </w:p>
        </w:tc>
        <w:tc>
          <w:tcPr>
            <w:tcW w:w="3866" w:type="dxa"/>
            <w:vAlign w:val="center"/>
          </w:tcPr>
          <w:p w14:paraId="7C830555"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p>
        </w:tc>
      </w:tr>
      <w:tr w:rsidR="00A060C8" w:rsidRPr="009C1CF2" w14:paraId="20A86989" w14:textId="77777777" w:rsidTr="00F81544">
        <w:trPr>
          <w:trHeight w:val="310"/>
        </w:trPr>
        <w:tc>
          <w:tcPr>
            <w:tcW w:w="865" w:type="dxa"/>
            <w:vAlign w:val="center"/>
          </w:tcPr>
          <w:p w14:paraId="7F6EDD22"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10</w:t>
            </w:r>
          </w:p>
        </w:tc>
        <w:tc>
          <w:tcPr>
            <w:tcW w:w="1211" w:type="dxa"/>
            <w:vAlign w:val="center"/>
          </w:tcPr>
          <w:p w14:paraId="5B2650B2"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AUFO10</w:t>
            </w:r>
          </w:p>
        </w:tc>
        <w:tc>
          <w:tcPr>
            <w:tcW w:w="2229" w:type="dxa"/>
            <w:vAlign w:val="center"/>
          </w:tcPr>
          <w:p w14:paraId="67F29381"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PV691491</w:t>
            </w:r>
          </w:p>
        </w:tc>
        <w:tc>
          <w:tcPr>
            <w:tcW w:w="3866" w:type="dxa"/>
            <w:vAlign w:val="center"/>
          </w:tcPr>
          <w:p w14:paraId="6011A9B5"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r w:rsidRPr="009C1CF2">
              <w:rPr>
                <w:rFonts w:ascii="Arial" w:hAnsi="Arial" w:cs="Arial"/>
                <w:i/>
                <w:iCs/>
                <w:sz w:val="20"/>
                <w:szCs w:val="20"/>
              </w:rPr>
              <w:t xml:space="preserve">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5A9BBA1A" w14:textId="77777777" w:rsidTr="00F81544">
        <w:trPr>
          <w:trHeight w:val="241"/>
        </w:trPr>
        <w:tc>
          <w:tcPr>
            <w:tcW w:w="865" w:type="dxa"/>
            <w:vAlign w:val="center"/>
          </w:tcPr>
          <w:p w14:paraId="77E56C02"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11</w:t>
            </w:r>
          </w:p>
        </w:tc>
        <w:tc>
          <w:tcPr>
            <w:tcW w:w="1211" w:type="dxa"/>
            <w:vAlign w:val="center"/>
          </w:tcPr>
          <w:p w14:paraId="376D6E41"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AUFO11</w:t>
            </w:r>
          </w:p>
        </w:tc>
        <w:tc>
          <w:tcPr>
            <w:tcW w:w="2229" w:type="dxa"/>
            <w:vAlign w:val="center"/>
          </w:tcPr>
          <w:p w14:paraId="7C2B923F"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PV686883</w:t>
            </w:r>
          </w:p>
        </w:tc>
        <w:tc>
          <w:tcPr>
            <w:tcW w:w="3866" w:type="dxa"/>
            <w:vAlign w:val="center"/>
          </w:tcPr>
          <w:p w14:paraId="2E966489"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r w:rsidRPr="009C1CF2">
              <w:rPr>
                <w:rFonts w:ascii="Arial" w:hAnsi="Arial" w:cs="Arial"/>
                <w:i/>
                <w:iCs/>
                <w:sz w:val="20"/>
                <w:szCs w:val="20"/>
              </w:rPr>
              <w:t xml:space="preserve">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1CE154D1" w14:textId="77777777" w:rsidTr="00F81544">
        <w:trPr>
          <w:trHeight w:val="282"/>
        </w:trPr>
        <w:tc>
          <w:tcPr>
            <w:tcW w:w="865" w:type="dxa"/>
            <w:vAlign w:val="center"/>
          </w:tcPr>
          <w:p w14:paraId="233F6B96"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12</w:t>
            </w:r>
          </w:p>
        </w:tc>
        <w:tc>
          <w:tcPr>
            <w:tcW w:w="1211" w:type="dxa"/>
            <w:vAlign w:val="center"/>
          </w:tcPr>
          <w:p w14:paraId="530F21C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AUFO12</w:t>
            </w:r>
          </w:p>
        </w:tc>
        <w:tc>
          <w:tcPr>
            <w:tcW w:w="2229" w:type="dxa"/>
            <w:vAlign w:val="center"/>
          </w:tcPr>
          <w:p w14:paraId="069073D1"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PV691492</w:t>
            </w:r>
          </w:p>
        </w:tc>
        <w:tc>
          <w:tcPr>
            <w:tcW w:w="3866" w:type="dxa"/>
            <w:vAlign w:val="center"/>
          </w:tcPr>
          <w:p w14:paraId="6EB7D132"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p>
        </w:tc>
      </w:tr>
      <w:tr w:rsidR="00A060C8" w:rsidRPr="009C1CF2" w14:paraId="69CE66ED" w14:textId="77777777" w:rsidTr="00F81544">
        <w:trPr>
          <w:trHeight w:val="285"/>
        </w:trPr>
        <w:tc>
          <w:tcPr>
            <w:tcW w:w="865" w:type="dxa"/>
            <w:vAlign w:val="center"/>
          </w:tcPr>
          <w:p w14:paraId="0B7F8DE7"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13</w:t>
            </w:r>
          </w:p>
        </w:tc>
        <w:tc>
          <w:tcPr>
            <w:tcW w:w="1211" w:type="dxa"/>
            <w:vAlign w:val="center"/>
          </w:tcPr>
          <w:p w14:paraId="37737E55"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AUFO13</w:t>
            </w:r>
          </w:p>
        </w:tc>
        <w:tc>
          <w:tcPr>
            <w:tcW w:w="2229" w:type="dxa"/>
            <w:vAlign w:val="center"/>
          </w:tcPr>
          <w:p w14:paraId="64C24B2F"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PV687424</w:t>
            </w:r>
          </w:p>
        </w:tc>
        <w:tc>
          <w:tcPr>
            <w:tcW w:w="3866" w:type="dxa"/>
            <w:vAlign w:val="center"/>
          </w:tcPr>
          <w:p w14:paraId="0CCB2EC8"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odoratissimum</w:t>
            </w:r>
            <w:proofErr w:type="spellEnd"/>
          </w:p>
        </w:tc>
      </w:tr>
      <w:tr w:rsidR="00A060C8" w:rsidRPr="009C1CF2" w14:paraId="502A8091" w14:textId="77777777" w:rsidTr="00F81544">
        <w:trPr>
          <w:trHeight w:val="285"/>
        </w:trPr>
        <w:tc>
          <w:tcPr>
            <w:tcW w:w="865" w:type="dxa"/>
            <w:vAlign w:val="center"/>
          </w:tcPr>
          <w:p w14:paraId="2E4F7BBF" w14:textId="77777777" w:rsidR="00A060C8" w:rsidRPr="009C1CF2" w:rsidRDefault="00A060C8" w:rsidP="00A060C8">
            <w:pPr>
              <w:jc w:val="center"/>
              <w:rPr>
                <w:rFonts w:ascii="Arial" w:hAnsi="Arial" w:cs="Arial"/>
                <w:sz w:val="20"/>
                <w:szCs w:val="20"/>
              </w:rPr>
            </w:pPr>
            <w:commentRangeStart w:id="14"/>
            <w:r w:rsidRPr="009C1CF2">
              <w:rPr>
                <w:rFonts w:ascii="Arial" w:hAnsi="Arial" w:cs="Arial"/>
                <w:sz w:val="20"/>
                <w:szCs w:val="20"/>
              </w:rPr>
              <w:t>14</w:t>
            </w:r>
          </w:p>
        </w:tc>
        <w:tc>
          <w:tcPr>
            <w:tcW w:w="1211" w:type="dxa"/>
            <w:vAlign w:val="center"/>
          </w:tcPr>
          <w:p w14:paraId="3A4B2C92"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AUFO14</w:t>
            </w:r>
          </w:p>
        </w:tc>
        <w:tc>
          <w:tcPr>
            <w:tcW w:w="2229" w:type="dxa"/>
            <w:vAlign w:val="center"/>
          </w:tcPr>
          <w:p w14:paraId="70F9C33D"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PV687425</w:t>
            </w:r>
          </w:p>
        </w:tc>
        <w:tc>
          <w:tcPr>
            <w:tcW w:w="3866" w:type="dxa"/>
            <w:vAlign w:val="center"/>
          </w:tcPr>
          <w:p w14:paraId="38C3F212"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commentRangeEnd w:id="14"/>
            <w:proofErr w:type="spellEnd"/>
            <w:r w:rsidR="00FE70CB">
              <w:rPr>
                <w:rStyle w:val="CommentReference"/>
              </w:rPr>
              <w:commentReference w:id="14"/>
            </w:r>
          </w:p>
        </w:tc>
      </w:tr>
      <w:tr w:rsidR="00A060C8" w:rsidRPr="009C1CF2" w14:paraId="50DC5428" w14:textId="77777777" w:rsidTr="00F81544">
        <w:trPr>
          <w:trHeight w:val="285"/>
        </w:trPr>
        <w:tc>
          <w:tcPr>
            <w:tcW w:w="865" w:type="dxa"/>
            <w:vAlign w:val="center"/>
          </w:tcPr>
          <w:p w14:paraId="09932753" w14:textId="77777777" w:rsidR="00A060C8" w:rsidRPr="009C1CF2" w:rsidRDefault="00A060C8" w:rsidP="00A060C8">
            <w:pPr>
              <w:jc w:val="center"/>
              <w:rPr>
                <w:rFonts w:ascii="Arial" w:hAnsi="Arial" w:cs="Arial"/>
                <w:sz w:val="20"/>
                <w:szCs w:val="20"/>
              </w:rPr>
            </w:pPr>
            <w:commentRangeStart w:id="15"/>
            <w:r w:rsidRPr="009C1CF2">
              <w:rPr>
                <w:rFonts w:ascii="Arial" w:hAnsi="Arial" w:cs="Arial"/>
                <w:sz w:val="20"/>
                <w:szCs w:val="20"/>
              </w:rPr>
              <w:t>15</w:t>
            </w:r>
          </w:p>
        </w:tc>
        <w:tc>
          <w:tcPr>
            <w:tcW w:w="1211" w:type="dxa"/>
            <w:vAlign w:val="center"/>
          </w:tcPr>
          <w:p w14:paraId="6D585D29"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AUFO15</w:t>
            </w:r>
          </w:p>
        </w:tc>
        <w:tc>
          <w:tcPr>
            <w:tcW w:w="2229" w:type="dxa"/>
            <w:vAlign w:val="center"/>
          </w:tcPr>
          <w:p w14:paraId="71FAEF11"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PV687427</w:t>
            </w:r>
          </w:p>
        </w:tc>
        <w:tc>
          <w:tcPr>
            <w:tcW w:w="3866" w:type="dxa"/>
            <w:vAlign w:val="center"/>
          </w:tcPr>
          <w:p w14:paraId="42B26513"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commentRangeEnd w:id="15"/>
            <w:proofErr w:type="spellEnd"/>
            <w:r w:rsidR="00FE70CB">
              <w:rPr>
                <w:rStyle w:val="CommentReference"/>
              </w:rPr>
              <w:commentReference w:id="15"/>
            </w:r>
          </w:p>
        </w:tc>
      </w:tr>
      <w:tr w:rsidR="00A060C8" w:rsidRPr="009C1CF2" w14:paraId="48B1775D" w14:textId="77777777" w:rsidTr="00F81544">
        <w:trPr>
          <w:trHeight w:val="162"/>
        </w:trPr>
        <w:tc>
          <w:tcPr>
            <w:tcW w:w="865" w:type="dxa"/>
            <w:vAlign w:val="center"/>
          </w:tcPr>
          <w:p w14:paraId="2F955C99"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16</w:t>
            </w:r>
          </w:p>
        </w:tc>
        <w:tc>
          <w:tcPr>
            <w:tcW w:w="1211" w:type="dxa"/>
            <w:vAlign w:val="center"/>
          </w:tcPr>
          <w:p w14:paraId="100E19CD"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AUFO16</w:t>
            </w:r>
          </w:p>
        </w:tc>
        <w:tc>
          <w:tcPr>
            <w:tcW w:w="2229" w:type="dxa"/>
            <w:vAlign w:val="center"/>
          </w:tcPr>
          <w:p w14:paraId="08007424"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PV687437</w:t>
            </w:r>
          </w:p>
        </w:tc>
        <w:tc>
          <w:tcPr>
            <w:tcW w:w="3866" w:type="dxa"/>
            <w:vAlign w:val="center"/>
          </w:tcPr>
          <w:p w14:paraId="14743211"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r w:rsidRPr="009C1CF2">
              <w:rPr>
                <w:rFonts w:ascii="Arial" w:hAnsi="Arial" w:cs="Arial"/>
                <w:i/>
                <w:iCs/>
                <w:sz w:val="20"/>
                <w:szCs w:val="20"/>
              </w:rPr>
              <w:t xml:space="preserve">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6ACD3C7D" w14:textId="77777777" w:rsidTr="00F81544">
        <w:trPr>
          <w:trHeight w:val="289"/>
        </w:trPr>
        <w:tc>
          <w:tcPr>
            <w:tcW w:w="865" w:type="dxa"/>
            <w:vAlign w:val="center"/>
          </w:tcPr>
          <w:p w14:paraId="5B3D05A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17</w:t>
            </w:r>
          </w:p>
        </w:tc>
        <w:tc>
          <w:tcPr>
            <w:tcW w:w="1211" w:type="dxa"/>
            <w:vAlign w:val="center"/>
          </w:tcPr>
          <w:p w14:paraId="4F0F7DF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AUFO17</w:t>
            </w:r>
          </w:p>
        </w:tc>
        <w:tc>
          <w:tcPr>
            <w:tcW w:w="2229" w:type="dxa"/>
            <w:vAlign w:val="center"/>
          </w:tcPr>
          <w:p w14:paraId="206118F8"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PV687569</w:t>
            </w:r>
          </w:p>
        </w:tc>
        <w:tc>
          <w:tcPr>
            <w:tcW w:w="3866" w:type="dxa"/>
            <w:vAlign w:val="center"/>
          </w:tcPr>
          <w:p w14:paraId="4807B590"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 xml:space="preserve">Fusarium </w:t>
            </w:r>
            <w:proofErr w:type="spellStart"/>
            <w:r w:rsidRPr="009C1CF2">
              <w:rPr>
                <w:rFonts w:ascii="Arial" w:hAnsi="Arial" w:cs="Arial"/>
                <w:sz w:val="20"/>
                <w:szCs w:val="20"/>
              </w:rPr>
              <w:t>oxysporum</w:t>
            </w:r>
            <w:proofErr w:type="spellEnd"/>
            <w:r w:rsidRPr="009C1CF2">
              <w:rPr>
                <w:rFonts w:ascii="Arial" w:hAnsi="Arial" w:cs="Arial"/>
                <w:sz w:val="20"/>
                <w:szCs w:val="20"/>
              </w:rPr>
              <w:t xml:space="preserve"> </w:t>
            </w:r>
            <w:proofErr w:type="spellStart"/>
            <w:r w:rsidRPr="009C1CF2">
              <w:rPr>
                <w:rFonts w:ascii="Arial" w:hAnsi="Arial" w:cs="Arial"/>
                <w:sz w:val="20"/>
                <w:szCs w:val="20"/>
              </w:rPr>
              <w:t>f.sp</w:t>
            </w:r>
            <w:proofErr w:type="spellEnd"/>
            <w:r w:rsidRPr="009C1CF2">
              <w:rPr>
                <w:rFonts w:ascii="Arial" w:hAnsi="Arial" w:cs="Arial"/>
                <w:sz w:val="20"/>
                <w:szCs w:val="20"/>
              </w:rPr>
              <w:t xml:space="preserve">. </w:t>
            </w:r>
            <w:proofErr w:type="spellStart"/>
            <w:r w:rsidRPr="009C1CF2">
              <w:rPr>
                <w:rFonts w:ascii="Arial" w:hAnsi="Arial" w:cs="Arial"/>
                <w:sz w:val="20"/>
                <w:szCs w:val="20"/>
              </w:rPr>
              <w:t>cubense</w:t>
            </w:r>
            <w:proofErr w:type="spellEnd"/>
          </w:p>
        </w:tc>
      </w:tr>
      <w:tr w:rsidR="00A060C8" w:rsidRPr="009C1CF2" w14:paraId="368DC575" w14:textId="77777777" w:rsidTr="00F81544">
        <w:trPr>
          <w:trHeight w:val="243"/>
        </w:trPr>
        <w:tc>
          <w:tcPr>
            <w:tcW w:w="865" w:type="dxa"/>
            <w:vAlign w:val="center"/>
          </w:tcPr>
          <w:p w14:paraId="5E9665D1"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18</w:t>
            </w:r>
          </w:p>
        </w:tc>
        <w:tc>
          <w:tcPr>
            <w:tcW w:w="1211" w:type="dxa"/>
            <w:vAlign w:val="center"/>
          </w:tcPr>
          <w:p w14:paraId="4ACCFE08"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AUFO18</w:t>
            </w:r>
          </w:p>
        </w:tc>
        <w:tc>
          <w:tcPr>
            <w:tcW w:w="2229" w:type="dxa"/>
            <w:vAlign w:val="center"/>
          </w:tcPr>
          <w:p w14:paraId="353A6375"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PV738583</w:t>
            </w:r>
          </w:p>
        </w:tc>
        <w:tc>
          <w:tcPr>
            <w:tcW w:w="3866" w:type="dxa"/>
            <w:vAlign w:val="center"/>
          </w:tcPr>
          <w:p w14:paraId="1C063E39"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r w:rsidRPr="009C1CF2">
              <w:rPr>
                <w:rFonts w:ascii="Arial" w:hAnsi="Arial" w:cs="Arial"/>
                <w:i/>
                <w:iCs/>
                <w:sz w:val="20"/>
                <w:szCs w:val="20"/>
              </w:rPr>
              <w:t xml:space="preserve">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6CF93D93" w14:textId="77777777" w:rsidTr="00F81544">
        <w:trPr>
          <w:trHeight w:val="235"/>
        </w:trPr>
        <w:tc>
          <w:tcPr>
            <w:tcW w:w="865" w:type="dxa"/>
            <w:vAlign w:val="center"/>
          </w:tcPr>
          <w:p w14:paraId="77DCEE8B"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19</w:t>
            </w:r>
          </w:p>
        </w:tc>
        <w:tc>
          <w:tcPr>
            <w:tcW w:w="1211" w:type="dxa"/>
            <w:vAlign w:val="center"/>
          </w:tcPr>
          <w:p w14:paraId="71B850EA"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AUFO19</w:t>
            </w:r>
          </w:p>
        </w:tc>
        <w:tc>
          <w:tcPr>
            <w:tcW w:w="2229" w:type="dxa"/>
            <w:vAlign w:val="center"/>
          </w:tcPr>
          <w:p w14:paraId="47051C1D"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PV738585</w:t>
            </w:r>
          </w:p>
        </w:tc>
        <w:tc>
          <w:tcPr>
            <w:tcW w:w="3866" w:type="dxa"/>
            <w:vAlign w:val="center"/>
          </w:tcPr>
          <w:p w14:paraId="2A146F29"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r w:rsidRPr="009C1CF2">
              <w:rPr>
                <w:rFonts w:ascii="Arial" w:hAnsi="Arial" w:cs="Arial"/>
                <w:i/>
                <w:iCs/>
                <w:sz w:val="20"/>
                <w:szCs w:val="20"/>
              </w:rPr>
              <w:t xml:space="preserve">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11D2B280" w14:textId="77777777" w:rsidTr="00F81544">
        <w:trPr>
          <w:trHeight w:val="282"/>
        </w:trPr>
        <w:tc>
          <w:tcPr>
            <w:tcW w:w="865" w:type="dxa"/>
            <w:vAlign w:val="center"/>
          </w:tcPr>
          <w:p w14:paraId="30BC2DC2"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lastRenderedPageBreak/>
              <w:t>20</w:t>
            </w:r>
          </w:p>
        </w:tc>
        <w:tc>
          <w:tcPr>
            <w:tcW w:w="1211" w:type="dxa"/>
            <w:vAlign w:val="center"/>
          </w:tcPr>
          <w:p w14:paraId="3E3440F8"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AUFO20</w:t>
            </w:r>
          </w:p>
        </w:tc>
        <w:tc>
          <w:tcPr>
            <w:tcW w:w="2229" w:type="dxa"/>
            <w:vAlign w:val="center"/>
          </w:tcPr>
          <w:p w14:paraId="75AD4D98"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PV738644</w:t>
            </w:r>
          </w:p>
        </w:tc>
        <w:tc>
          <w:tcPr>
            <w:tcW w:w="3866" w:type="dxa"/>
            <w:vAlign w:val="center"/>
          </w:tcPr>
          <w:p w14:paraId="1486C8D1" w14:textId="77777777" w:rsidR="00A060C8" w:rsidRPr="009C1CF2" w:rsidRDefault="00A060C8" w:rsidP="00A060C8">
            <w:pPr>
              <w:jc w:val="center"/>
              <w:rPr>
                <w:rFonts w:ascii="Arial" w:hAnsi="Arial" w:cs="Arial"/>
                <w:sz w:val="20"/>
                <w:szCs w:val="20"/>
              </w:rPr>
            </w:pPr>
            <w:commentRangeStart w:id="16"/>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commentRangeEnd w:id="16"/>
            <w:proofErr w:type="spellEnd"/>
            <w:r w:rsidR="00FE70CB">
              <w:rPr>
                <w:rStyle w:val="CommentReference"/>
              </w:rPr>
              <w:commentReference w:id="16"/>
            </w:r>
          </w:p>
        </w:tc>
      </w:tr>
    </w:tbl>
    <w:p w14:paraId="10A3A120" w14:textId="5986716C" w:rsidR="00B71813" w:rsidRDefault="00B71813" w:rsidP="00A060C8">
      <w:pPr>
        <w:spacing w:line="240" w:lineRule="auto"/>
        <w:jc w:val="both"/>
        <w:rPr>
          <w:rFonts w:ascii="Arial" w:hAnsi="Arial" w:cs="Arial"/>
          <w:sz w:val="20"/>
          <w:szCs w:val="20"/>
        </w:rPr>
      </w:pPr>
      <w:r w:rsidRPr="00B71813">
        <w:rPr>
          <w:rFonts w:ascii="Arial" w:hAnsi="Arial" w:cs="Arial"/>
          <w:noProof/>
          <w:sz w:val="20"/>
          <w:szCs w:val="20"/>
        </w:rPr>
        <w:drawing>
          <wp:anchor distT="0" distB="0" distL="114300" distR="114300" simplePos="0" relativeHeight="251661312" behindDoc="0" locked="0" layoutInCell="1" allowOverlap="1" wp14:anchorId="0FC181C3" wp14:editId="15BA27FC">
            <wp:simplePos x="0" y="0"/>
            <wp:positionH relativeFrom="margin">
              <wp:align>left</wp:align>
            </wp:positionH>
            <wp:positionV relativeFrom="paragraph">
              <wp:posOffset>191458</wp:posOffset>
            </wp:positionV>
            <wp:extent cx="5271848" cy="2326488"/>
            <wp:effectExtent l="0" t="0" r="5080" b="0"/>
            <wp:wrapSquare wrapText="bothSides"/>
            <wp:docPr id="1154558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558887" name=""/>
                    <pic:cNvPicPr/>
                  </pic:nvPicPr>
                  <pic:blipFill rotWithShape="1">
                    <a:blip r:embed="rId14">
                      <a:extLst>
                        <a:ext uri="{28A0092B-C50C-407E-A947-70E740481C1C}">
                          <a14:useLocalDpi xmlns:a14="http://schemas.microsoft.com/office/drawing/2010/main" val="0"/>
                        </a:ext>
                      </a:extLst>
                    </a:blip>
                    <a:srcRect l="4099" t="13713" r="3884" b="5164"/>
                    <a:stretch>
                      <a:fillRect/>
                    </a:stretch>
                  </pic:blipFill>
                  <pic:spPr bwMode="auto">
                    <a:xfrm>
                      <a:off x="0" y="0"/>
                      <a:ext cx="5271848" cy="2326488"/>
                    </a:xfrm>
                    <a:prstGeom prst="rect">
                      <a:avLst/>
                    </a:prstGeom>
                    <a:ln>
                      <a:noFill/>
                    </a:ln>
                    <a:extLst>
                      <a:ext uri="{53640926-AAD7-44D8-BBD7-CCE9431645EC}">
                        <a14:shadowObscured xmlns:a14="http://schemas.microsoft.com/office/drawing/2010/main"/>
                      </a:ext>
                    </a:extLst>
                  </pic:spPr>
                </pic:pic>
              </a:graphicData>
            </a:graphic>
          </wp:anchor>
        </w:drawing>
      </w:r>
    </w:p>
    <w:p w14:paraId="0A1A3AE7" w14:textId="18323776" w:rsidR="00B71813" w:rsidRDefault="00B71813" w:rsidP="00A060C8">
      <w:pPr>
        <w:spacing w:line="240" w:lineRule="auto"/>
        <w:jc w:val="both"/>
        <w:rPr>
          <w:rFonts w:ascii="Arial" w:hAnsi="Arial" w:cs="Arial"/>
          <w:sz w:val="20"/>
          <w:szCs w:val="20"/>
        </w:rPr>
      </w:pPr>
    </w:p>
    <w:p w14:paraId="1054C70B" w14:textId="77777777" w:rsidR="00B71813" w:rsidRDefault="00B71813" w:rsidP="00A060C8">
      <w:pPr>
        <w:spacing w:line="240" w:lineRule="auto"/>
        <w:jc w:val="both"/>
        <w:rPr>
          <w:rFonts w:ascii="Arial" w:hAnsi="Arial" w:cs="Arial"/>
          <w:sz w:val="20"/>
          <w:szCs w:val="20"/>
        </w:rPr>
      </w:pPr>
    </w:p>
    <w:p w14:paraId="72E4092E" w14:textId="77777777" w:rsidR="00B71813" w:rsidRDefault="00B71813" w:rsidP="00A060C8">
      <w:pPr>
        <w:spacing w:line="240" w:lineRule="auto"/>
        <w:jc w:val="both"/>
        <w:rPr>
          <w:rFonts w:ascii="Arial" w:hAnsi="Arial" w:cs="Arial"/>
          <w:sz w:val="20"/>
          <w:szCs w:val="20"/>
        </w:rPr>
      </w:pPr>
    </w:p>
    <w:p w14:paraId="1225C4AA" w14:textId="77777777" w:rsidR="00B71813" w:rsidRDefault="00B71813" w:rsidP="00A060C8">
      <w:pPr>
        <w:spacing w:line="240" w:lineRule="auto"/>
        <w:jc w:val="both"/>
        <w:rPr>
          <w:rFonts w:ascii="Arial" w:hAnsi="Arial" w:cs="Arial"/>
          <w:sz w:val="20"/>
          <w:szCs w:val="20"/>
        </w:rPr>
      </w:pPr>
    </w:p>
    <w:p w14:paraId="002B0A67" w14:textId="77777777" w:rsidR="00B71813" w:rsidRDefault="00B71813" w:rsidP="00A060C8">
      <w:pPr>
        <w:spacing w:line="240" w:lineRule="auto"/>
        <w:jc w:val="both"/>
        <w:rPr>
          <w:rFonts w:ascii="Arial" w:hAnsi="Arial" w:cs="Arial"/>
          <w:sz w:val="20"/>
          <w:szCs w:val="20"/>
        </w:rPr>
      </w:pPr>
    </w:p>
    <w:p w14:paraId="012D0506" w14:textId="77777777" w:rsidR="00B71813" w:rsidRDefault="00B71813" w:rsidP="00A060C8">
      <w:pPr>
        <w:spacing w:line="240" w:lineRule="auto"/>
        <w:jc w:val="both"/>
        <w:rPr>
          <w:rFonts w:ascii="Arial" w:hAnsi="Arial" w:cs="Arial"/>
          <w:sz w:val="20"/>
          <w:szCs w:val="20"/>
        </w:rPr>
      </w:pPr>
    </w:p>
    <w:p w14:paraId="552F6742" w14:textId="77777777" w:rsidR="00B71813" w:rsidRDefault="00B71813" w:rsidP="00A060C8">
      <w:pPr>
        <w:spacing w:line="240" w:lineRule="auto"/>
        <w:jc w:val="both"/>
        <w:rPr>
          <w:rFonts w:ascii="Arial" w:hAnsi="Arial" w:cs="Arial"/>
          <w:sz w:val="20"/>
          <w:szCs w:val="20"/>
        </w:rPr>
      </w:pPr>
    </w:p>
    <w:p w14:paraId="0C44112A" w14:textId="77777777" w:rsidR="00B71813" w:rsidRDefault="00B71813" w:rsidP="00A060C8">
      <w:pPr>
        <w:spacing w:line="240" w:lineRule="auto"/>
        <w:jc w:val="both"/>
        <w:rPr>
          <w:rFonts w:ascii="Arial" w:hAnsi="Arial" w:cs="Arial"/>
          <w:sz w:val="20"/>
          <w:szCs w:val="20"/>
        </w:rPr>
      </w:pPr>
    </w:p>
    <w:p w14:paraId="517FD6F6" w14:textId="77777777" w:rsidR="00B71813" w:rsidRDefault="00B71813" w:rsidP="00A060C8">
      <w:pPr>
        <w:spacing w:line="240" w:lineRule="auto"/>
        <w:jc w:val="both"/>
        <w:rPr>
          <w:rFonts w:ascii="Arial" w:hAnsi="Arial" w:cs="Arial"/>
          <w:sz w:val="20"/>
          <w:szCs w:val="20"/>
        </w:rPr>
      </w:pPr>
    </w:p>
    <w:p w14:paraId="6900FD84" w14:textId="77777777" w:rsidR="00B71813" w:rsidRDefault="00B71813" w:rsidP="00A060C8">
      <w:pPr>
        <w:spacing w:line="240" w:lineRule="auto"/>
        <w:jc w:val="both"/>
        <w:rPr>
          <w:rFonts w:ascii="Arial" w:hAnsi="Arial" w:cs="Arial"/>
          <w:sz w:val="20"/>
          <w:szCs w:val="20"/>
        </w:rPr>
      </w:pPr>
    </w:p>
    <w:p w14:paraId="3DF6F9DB" w14:textId="2456F9C7" w:rsidR="00B71813" w:rsidRPr="00B71813" w:rsidRDefault="00B71813" w:rsidP="00A060C8">
      <w:pPr>
        <w:spacing w:line="240" w:lineRule="auto"/>
        <w:jc w:val="both"/>
        <w:rPr>
          <w:rFonts w:ascii="Arial" w:hAnsi="Arial" w:cs="Arial"/>
          <w:b/>
          <w:bCs/>
          <w:sz w:val="20"/>
          <w:szCs w:val="20"/>
        </w:rPr>
      </w:pPr>
      <w:r w:rsidRPr="00B71813">
        <w:rPr>
          <w:rFonts w:ascii="Arial" w:hAnsi="Arial" w:cs="Arial"/>
          <w:b/>
          <w:bCs/>
          <w:sz w:val="20"/>
          <w:szCs w:val="20"/>
        </w:rPr>
        <w:t xml:space="preserve">Fig 3. Phylogeny tree based on ITS sequencing </w:t>
      </w:r>
    </w:p>
    <w:p w14:paraId="2B5EED11" w14:textId="660A8E03" w:rsidR="00AF7BAD" w:rsidRDefault="00AF7BAD" w:rsidP="00A060C8">
      <w:pPr>
        <w:spacing w:line="240" w:lineRule="auto"/>
        <w:jc w:val="both"/>
        <w:rPr>
          <w:rFonts w:ascii="Arial" w:hAnsi="Arial" w:cs="Arial"/>
          <w:sz w:val="20"/>
          <w:szCs w:val="20"/>
        </w:rPr>
      </w:pPr>
      <w:r w:rsidRPr="00E31A15">
        <w:rPr>
          <w:rFonts w:ascii="Arial" w:hAnsi="Arial" w:cs="Arial"/>
          <w:sz w:val="20"/>
          <w:szCs w:val="20"/>
        </w:rPr>
        <w:t xml:space="preserve">The high sequence identity with known entries in the </w:t>
      </w:r>
      <w:r w:rsidRPr="00E31A15">
        <w:rPr>
          <w:rFonts w:ascii="Arial" w:hAnsi="Arial" w:cs="Arial"/>
          <w:i/>
          <w:iCs/>
          <w:sz w:val="20"/>
          <w:szCs w:val="20"/>
        </w:rPr>
        <w:t xml:space="preserve">F.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clade reinforces the taxonomic assignment and underlines the efficacy of ITS-based molecular tools in fungal diagnostics. The construction of a phylogenetic tree using the </w:t>
      </w:r>
      <w:r w:rsidR="004A32B3" w:rsidRPr="00E31A15">
        <w:rPr>
          <w:rFonts w:ascii="Arial" w:hAnsi="Arial" w:cs="Arial"/>
          <w:sz w:val="20"/>
          <w:szCs w:val="20"/>
        </w:rPr>
        <w:t>neighbour</w:t>
      </w:r>
      <w:r w:rsidRPr="00E31A15">
        <w:rPr>
          <w:rFonts w:ascii="Arial" w:hAnsi="Arial" w:cs="Arial"/>
          <w:sz w:val="20"/>
          <w:szCs w:val="20"/>
        </w:rPr>
        <w:t xml:space="preserve">-joining method provided insights into the evolutionary relationships among the isolates. The clustering pattern observed corroborates the BLAST results and highlights the genetic diversity within the </w:t>
      </w:r>
      <w:r w:rsidRPr="00E31A15">
        <w:rPr>
          <w:rFonts w:ascii="Arial" w:hAnsi="Arial" w:cs="Arial"/>
          <w:i/>
          <w:iCs/>
          <w:sz w:val="20"/>
          <w:szCs w:val="20"/>
        </w:rPr>
        <w:t xml:space="preserve">F.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complex. Phylogenetic grouping is especially relevant in the context of disease epidemiology and resistance breeding, as different lineages may vary in virulence, host range, and geographic distribution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{"citationID":"KkNBLzlb","properties":{"formattedCitation":"(Bibi et al., 2024; Hiremani and Dubey, 2019)","plainCitation":"(Bibi et al., 2024; Hiremani and Dubey, 2019)","noteIndex":0},"citationItems":[{"id":308,"uris":["http://zotero.org/users/local/9Lb0enwp/items/ZHVHKCWU"],"itemData":{"id":308,"type":"article-journal","abstract":"Potato (Solanum tuberosum L.) is one of the emerging staple crops in Pakistan, with Punjab producing over 95% of the country’s potatoes. Wilt is an emerging threat to the potato crop worldwide, including in Pakistan. We identified and characterized Fusarium species associated with potato wilt in Pakistan through morphological and molecular analyses. Samples were collected during the 2020–2022 potato seasons from five major potato-growing regions: Sahiwal, Chichawatni, Pakpattan, Kamalia, and Faisalabad. Morphological characterization, internal transcribed spacer (ITS) sequencing, specific translation elongation factor 1-alpha (TEF) sequencing, and phylogenetic analysis were used to identify six different Fusarium species: F. oxysporum, F. equiseti, F. incarnatum, F. fujikuroi, F. annulatum and F. thapsinum. Pathogenicity tests in a greenhouse revealed that F. oxysporum and F. equiseti were responsible for Fusarium wilt in all sampled regions, with F. oxysporum being more prevalent in wilted samples. This is the first report of F. equiseti on wilted potatoes in Pakistan. In vitro biocontrol tests using Trichoderma harzianum showed 89% inhibition against F. equiseti and 65% inhibition against F. oxysporum. These findings on F. equiseti will aid in developing future control strategies, including biocontrol measures for Fusarium wilt in potatoes.","container-title":"Journal of Fungi","DOI":"10.3390/jof10100701","ISSN":"2309-608X","issue":"10","journalAbbreviation":"JoF","language":"en","license":"https://creativecommons.org/licenses/by/4.0/","page":"701","source":"DOI.org (Crossref)","title":"Morpho-Molecular Identification of Fusarium equiseti and Fusarium oxysporum Associated with Symptomatic Wilting of Potato from Pakistan","volume":"10","author":[{"family":"Bibi","given":"Arsh"},{"family":"Mubeen","given":"Fathia"},{"family":"Rizwan","given":"Ali"},{"family":"Ullah","given":"Irfan"},{"family":"Hammad","given":"Masooma"},{"family":"Waqas","given":"Muhammad Abu Bakar"},{"family":"Ikram","given":"Ayesha"},{"family":"Abbas","given":"Zaheer"},{"family":"Halterman","given":"Dennis"},{"family":"Saeed","given":"Nasir Ahmad"}],"issued":{"date-parts":[["2024",10,8]]}}},{"id":310,"uris":["http://zotero.org/users/local/9Lb0enwp/items/IFLX4UYU"],"itemData":{"id":310,"type":"article-journal","container-title":"3 Biotech","DOI":"10.1007/s13205-019-1734-4","ISSN":"2190-572X, 2190-5738","issue":"5","journalAbbreviation":"3 Biotech","language":"en","page":"196","source":"DOI.org (Crossref)","title":"Phylogenetic relationship among Indian population of Fusarium oxysporum f. sp. lentis infecting lentil and development of specific SCAR markers for detection","volume":"9","author":[{"family":"Hiremani","given":"Neelakanth S."},{"family":"Dubey","given":"Sunil C."}],"issued":{"date-parts":[["2019",5]]}}}],"schema":"https://github.com/citation-style-language/schema/raw/master/csl-citation.json"}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sz w:val="20"/>
          <w:szCs w:val="20"/>
        </w:rPr>
        <w:t>(Bibi et al., 2024; Hiremani and Dubey, 2019)</w:t>
      </w:r>
      <w:r w:rsidRPr="00E31A15">
        <w:rPr>
          <w:rFonts w:ascii="Arial" w:hAnsi="Arial" w:cs="Arial"/>
          <w:sz w:val="20"/>
          <w:szCs w:val="20"/>
        </w:rPr>
        <w:fldChar w:fldCharType="end"/>
      </w:r>
      <w:r w:rsidRPr="00E31A15">
        <w:rPr>
          <w:rFonts w:ascii="Arial" w:hAnsi="Arial" w:cs="Arial"/>
          <w:sz w:val="20"/>
          <w:szCs w:val="20"/>
        </w:rPr>
        <w:t>.</w:t>
      </w:r>
    </w:p>
    <w:p w14:paraId="0A327D36" w14:textId="77777777" w:rsidR="00A060C8" w:rsidRDefault="00A060C8" w:rsidP="00A060C8">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BD81C66" w14:textId="26C12C91" w:rsidR="00A060C8" w:rsidRPr="00E31A15" w:rsidRDefault="009A7A52" w:rsidP="00A060C8">
      <w:pPr>
        <w:spacing w:line="240" w:lineRule="auto"/>
        <w:jc w:val="both"/>
        <w:rPr>
          <w:rFonts w:ascii="Arial" w:hAnsi="Arial" w:cs="Arial"/>
          <w:sz w:val="20"/>
          <w:szCs w:val="20"/>
        </w:rPr>
      </w:pPr>
      <w:commentRangeStart w:id="17"/>
      <w:r w:rsidRPr="009A7A52">
        <w:rPr>
          <w:rFonts w:ascii="Arial" w:hAnsi="Arial" w:cs="Arial"/>
          <w:sz w:val="20"/>
          <w:szCs w:val="20"/>
        </w:rPr>
        <w:t xml:space="preserve">This study revealed significant variation in </w:t>
      </w:r>
      <w:commentRangeStart w:id="18"/>
      <w:r w:rsidRPr="009A7A52">
        <w:rPr>
          <w:rFonts w:ascii="Arial" w:hAnsi="Arial" w:cs="Arial"/>
          <w:sz w:val="20"/>
          <w:szCs w:val="20"/>
        </w:rPr>
        <w:t>Fusarium</w:t>
      </w:r>
      <w:commentRangeEnd w:id="18"/>
      <w:r w:rsidR="00FE70CB">
        <w:rPr>
          <w:rStyle w:val="CommentReference"/>
        </w:rPr>
        <w:commentReference w:id="18"/>
      </w:r>
      <w:r w:rsidRPr="009A7A52">
        <w:rPr>
          <w:rFonts w:ascii="Arial" w:hAnsi="Arial" w:cs="Arial"/>
          <w:sz w:val="20"/>
          <w:szCs w:val="20"/>
        </w:rPr>
        <w:t xml:space="preserve"> wilt incidence across banana cultivars and regions of Tamil Nadu. Morphological, pathogenicity, and molecular analyses confirmed the presence of diverse </w:t>
      </w:r>
      <w:r w:rsidRPr="009A7A52">
        <w:rPr>
          <w:rFonts w:ascii="Arial" w:hAnsi="Arial" w:cs="Arial"/>
          <w:i/>
          <w:iCs/>
          <w:sz w:val="20"/>
          <w:szCs w:val="20"/>
        </w:rPr>
        <w:t xml:space="preserve">Fusarium </w:t>
      </w:r>
      <w:proofErr w:type="spellStart"/>
      <w:r w:rsidRPr="009A7A52">
        <w:rPr>
          <w:rFonts w:ascii="Arial" w:hAnsi="Arial" w:cs="Arial"/>
          <w:i/>
          <w:iCs/>
          <w:sz w:val="20"/>
          <w:szCs w:val="20"/>
        </w:rPr>
        <w:t>oxysporum</w:t>
      </w:r>
      <w:proofErr w:type="spellEnd"/>
      <w:r w:rsidRPr="009A7A52">
        <w:rPr>
          <w:rFonts w:ascii="Arial" w:hAnsi="Arial" w:cs="Arial"/>
          <w:sz w:val="20"/>
          <w:szCs w:val="20"/>
        </w:rPr>
        <w:t xml:space="preserve"> f. sp. </w:t>
      </w:r>
      <w:proofErr w:type="spellStart"/>
      <w:r w:rsidRPr="009A7A52">
        <w:rPr>
          <w:rFonts w:ascii="Arial" w:hAnsi="Arial" w:cs="Arial"/>
          <w:i/>
          <w:iCs/>
          <w:sz w:val="20"/>
          <w:szCs w:val="20"/>
        </w:rPr>
        <w:t>cubense</w:t>
      </w:r>
      <w:proofErr w:type="spellEnd"/>
      <w:r w:rsidRPr="009A7A52">
        <w:rPr>
          <w:rFonts w:ascii="Arial" w:hAnsi="Arial" w:cs="Arial"/>
          <w:sz w:val="20"/>
          <w:szCs w:val="20"/>
        </w:rPr>
        <w:t xml:space="preserve"> populations with variable virulence. The findings highlight the necessity for resistant cultivar deployment, region-specific management practices and continuous molecular surveillance to curb the spread of virulent strains and sustain banana production.</w:t>
      </w:r>
      <w:commentRangeEnd w:id="17"/>
      <w:r w:rsidR="00FE70CB">
        <w:rPr>
          <w:rStyle w:val="CommentReference"/>
        </w:rPr>
        <w:commentReference w:id="17"/>
      </w:r>
    </w:p>
    <w:p w14:paraId="59C810E9" w14:textId="77777777" w:rsidR="00A060C8" w:rsidRDefault="00A060C8" w:rsidP="00A060C8">
      <w:pPr>
        <w:pStyle w:val="ReferHead"/>
        <w:spacing w:after="0"/>
        <w:jc w:val="both"/>
        <w:rPr>
          <w:rFonts w:ascii="Arial" w:hAnsi="Arial" w:cs="Arial"/>
        </w:rPr>
      </w:pPr>
      <w:commentRangeStart w:id="19"/>
      <w:r w:rsidRPr="00FB3A86">
        <w:rPr>
          <w:rFonts w:ascii="Arial" w:hAnsi="Arial" w:cs="Arial"/>
        </w:rPr>
        <w:t>References</w:t>
      </w:r>
    </w:p>
    <w:p w14:paraId="32A68EAF" w14:textId="05F7CD34" w:rsidR="00C000E1" w:rsidRPr="0072139D" w:rsidRDefault="00C000E1" w:rsidP="00C000E1">
      <w:pPr>
        <w:pStyle w:val="Bibliography"/>
        <w:rPr>
          <w:rFonts w:ascii="Arial" w:hAnsi="Arial" w:cs="Arial"/>
          <w:sz w:val="20"/>
          <w:szCs w:val="20"/>
        </w:rPr>
      </w:pPr>
      <w:r w:rsidRPr="0072139D">
        <w:rPr>
          <w:rFonts w:ascii="Arial" w:hAnsi="Arial" w:cs="Arial"/>
          <w:b/>
          <w:bCs/>
          <w:sz w:val="20"/>
          <w:szCs w:val="20"/>
        </w:rPr>
        <w:fldChar w:fldCharType="begin"/>
      </w:r>
      <w:r w:rsidRPr="0072139D">
        <w:rPr>
          <w:rFonts w:ascii="Arial" w:hAnsi="Arial" w:cs="Arial"/>
          <w:b/>
          <w:bCs/>
          <w:sz w:val="20"/>
          <w:szCs w:val="20"/>
        </w:rPr>
        <w:instrText xml:space="preserve"> ADDIN ZOTERO_BIBL {"uncited":[],"omitted":[],"custom":[]} CSL_BIBLIOGRAPHY </w:instrText>
      </w:r>
      <w:r w:rsidRPr="0072139D">
        <w:rPr>
          <w:rFonts w:ascii="Arial" w:hAnsi="Arial" w:cs="Arial"/>
          <w:b/>
          <w:bCs/>
          <w:sz w:val="20"/>
          <w:szCs w:val="20"/>
        </w:rPr>
        <w:fldChar w:fldCharType="separate"/>
      </w:r>
      <w:r w:rsidRPr="0072139D">
        <w:rPr>
          <w:rFonts w:ascii="Arial" w:hAnsi="Arial" w:cs="Arial"/>
          <w:sz w:val="20"/>
          <w:szCs w:val="20"/>
        </w:rPr>
        <w:t xml:space="preserve">Abdoussalami, A., Hu, Z., Islam, A.R.Md.T., Wu, Z., 2023. Climate change and its impacts on banana production: a systematic analysis. Environ Dev Sustain 25, 12217–12246. </w:t>
      </w:r>
      <w:hyperlink r:id="rId15" w:history="1">
        <w:r w:rsidRPr="0072139D">
          <w:rPr>
            <w:rStyle w:val="Hyperlink"/>
            <w:rFonts w:ascii="Arial" w:hAnsi="Arial" w:cs="Arial"/>
            <w:sz w:val="20"/>
            <w:szCs w:val="20"/>
          </w:rPr>
          <w:t>https://doi.org/10.1007/s10668-023-03168-2</w:t>
        </w:r>
      </w:hyperlink>
    </w:p>
    <w:p w14:paraId="3ABC8BE4" w14:textId="5C72ADE1"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Bibi, A., Mubeen, F., Rizwan, A., Ullah, I., Hammad, M., Waqas, M.A.B., Ikram, A., Abbas, Z., Halterman, D., Saeed, N.A., 2024. Morpho-Molecular Identification of </w:t>
      </w:r>
      <w:r w:rsidRPr="0072139D">
        <w:rPr>
          <w:rFonts w:ascii="Arial" w:hAnsi="Arial" w:cs="Arial"/>
          <w:i/>
          <w:iCs/>
          <w:sz w:val="20"/>
          <w:szCs w:val="20"/>
        </w:rPr>
        <w:t xml:space="preserve">Fusarium equiseti </w:t>
      </w:r>
      <w:r w:rsidRPr="0072139D">
        <w:rPr>
          <w:rFonts w:ascii="Arial" w:hAnsi="Arial" w:cs="Arial"/>
          <w:sz w:val="20"/>
          <w:szCs w:val="20"/>
        </w:rPr>
        <w:t xml:space="preserve">and </w:t>
      </w:r>
      <w:r w:rsidRPr="0072139D">
        <w:rPr>
          <w:rFonts w:ascii="Arial" w:hAnsi="Arial" w:cs="Arial"/>
          <w:i/>
          <w:iCs/>
          <w:sz w:val="20"/>
          <w:szCs w:val="20"/>
        </w:rPr>
        <w:t xml:space="preserve">Fusarium oxysporum </w:t>
      </w:r>
      <w:r w:rsidRPr="0072139D">
        <w:rPr>
          <w:rFonts w:ascii="Arial" w:hAnsi="Arial" w:cs="Arial"/>
          <w:sz w:val="20"/>
          <w:szCs w:val="20"/>
        </w:rPr>
        <w:t xml:space="preserve">Associated with Symptomatic Wilting of Potato from Pakistan. JoF 10, 701. </w:t>
      </w:r>
      <w:hyperlink r:id="rId16" w:history="1">
        <w:r w:rsidRPr="0072139D">
          <w:rPr>
            <w:rStyle w:val="Hyperlink"/>
            <w:rFonts w:ascii="Arial" w:hAnsi="Arial" w:cs="Arial"/>
            <w:sz w:val="20"/>
            <w:szCs w:val="20"/>
          </w:rPr>
          <w:t>https://doi.org/10.3390/jof10100701</w:t>
        </w:r>
      </w:hyperlink>
    </w:p>
    <w:p w14:paraId="6E4F8C22" w14:textId="0FFDD523"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Dita, M., Barquero, M., Heck, D., Mizubuti, E.S.G., Staver, C.P., 2018. Fusarium Wilt of Banana: Current Knowledge on Epidemiology and Research Needs Toward Sustainable Disease Management. Front. Plant Sci. 9, 1468. </w:t>
      </w:r>
      <w:hyperlink r:id="rId17" w:history="1">
        <w:r w:rsidRPr="0072139D">
          <w:rPr>
            <w:rStyle w:val="Hyperlink"/>
            <w:rFonts w:ascii="Arial" w:hAnsi="Arial" w:cs="Arial"/>
            <w:sz w:val="20"/>
            <w:szCs w:val="20"/>
          </w:rPr>
          <w:t>https://doi.org/10.3389/fpls.2018.01468</w:t>
        </w:r>
      </w:hyperlink>
    </w:p>
    <w:p w14:paraId="7CBFDA2D" w14:textId="706A5F06"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Garzón-Nivia, M.A., Mártiz Mártiz, J., Moya-Elizondo, E.A., Ruiz, B., Cornejo, J.C., Valdés-Gómez, H.A., 2025. Characterization and Identification of </w:t>
      </w:r>
      <w:r w:rsidRPr="0072139D">
        <w:rPr>
          <w:rFonts w:ascii="Arial" w:hAnsi="Arial" w:cs="Arial"/>
          <w:i/>
          <w:iCs/>
          <w:sz w:val="20"/>
          <w:szCs w:val="20"/>
        </w:rPr>
        <w:t>Neocosmospora solani</w:t>
      </w:r>
      <w:r w:rsidRPr="0072139D">
        <w:rPr>
          <w:rFonts w:ascii="Arial" w:hAnsi="Arial" w:cs="Arial"/>
          <w:sz w:val="20"/>
          <w:szCs w:val="20"/>
        </w:rPr>
        <w:t xml:space="preserve"> and</w:t>
      </w:r>
      <w:r w:rsidRPr="0072139D">
        <w:rPr>
          <w:rFonts w:ascii="Arial" w:hAnsi="Arial" w:cs="Arial"/>
          <w:i/>
          <w:iCs/>
          <w:sz w:val="20"/>
          <w:szCs w:val="20"/>
        </w:rPr>
        <w:t xml:space="preserve"> Fusarium oxysporum</w:t>
      </w:r>
      <w:r w:rsidRPr="0072139D">
        <w:rPr>
          <w:rFonts w:ascii="Arial" w:hAnsi="Arial" w:cs="Arial"/>
          <w:sz w:val="20"/>
          <w:szCs w:val="20"/>
        </w:rPr>
        <w:t xml:space="preserve"> Causing Root Necrosis and Wilting of Orange Trees in Chile. Plants 14, 376. </w:t>
      </w:r>
      <w:hyperlink r:id="rId18" w:history="1">
        <w:r w:rsidRPr="0072139D">
          <w:rPr>
            <w:rStyle w:val="Hyperlink"/>
            <w:rFonts w:ascii="Arial" w:hAnsi="Arial" w:cs="Arial"/>
            <w:sz w:val="20"/>
            <w:szCs w:val="20"/>
          </w:rPr>
          <w:t>https://doi.org/10.3390/plants14030376</w:t>
        </w:r>
      </w:hyperlink>
    </w:p>
    <w:p w14:paraId="6721EADA" w14:textId="1698F4E4"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Harish, J., Jambhulkar, P.P., Bajpai, R., Arya, M., Babele, P.K., Chaturvedi, S.K., Kumar, A., Lakshman, D.K., 2023. Morphological characterization, pathogenicity screening, and molecular identification of </w:t>
      </w:r>
      <w:r w:rsidRPr="0072139D">
        <w:rPr>
          <w:rFonts w:ascii="Arial" w:hAnsi="Arial" w:cs="Arial"/>
          <w:i/>
          <w:iCs/>
          <w:sz w:val="20"/>
          <w:szCs w:val="20"/>
        </w:rPr>
        <w:t>Fusarium</w:t>
      </w:r>
      <w:r w:rsidRPr="0072139D">
        <w:rPr>
          <w:rFonts w:ascii="Arial" w:hAnsi="Arial" w:cs="Arial"/>
          <w:sz w:val="20"/>
          <w:szCs w:val="20"/>
        </w:rPr>
        <w:t xml:space="preserve"> spp. isolates causing post-flowering stalk rot in maize. Front. Microbiol. 14, 1121781. </w:t>
      </w:r>
      <w:hyperlink r:id="rId19" w:history="1">
        <w:r w:rsidRPr="0072139D">
          <w:rPr>
            <w:rStyle w:val="Hyperlink"/>
            <w:rFonts w:ascii="Arial" w:hAnsi="Arial" w:cs="Arial"/>
            <w:sz w:val="20"/>
            <w:szCs w:val="20"/>
          </w:rPr>
          <w:t>https://doi.org/10.3389/fmicb.2023.1121781</w:t>
        </w:r>
      </w:hyperlink>
    </w:p>
    <w:p w14:paraId="1B3BACCD" w14:textId="6ECA0500"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Hiremani, N.S., Dubey, S.C., 2019. Phylogenetic relationship among Indian population of </w:t>
      </w:r>
      <w:r w:rsidRPr="0072139D">
        <w:rPr>
          <w:rFonts w:ascii="Arial" w:hAnsi="Arial" w:cs="Arial"/>
          <w:i/>
          <w:iCs/>
          <w:sz w:val="20"/>
          <w:szCs w:val="20"/>
        </w:rPr>
        <w:t>Fusarium oxysporum</w:t>
      </w:r>
      <w:r w:rsidRPr="0072139D">
        <w:rPr>
          <w:rFonts w:ascii="Arial" w:hAnsi="Arial" w:cs="Arial"/>
          <w:sz w:val="20"/>
          <w:szCs w:val="20"/>
        </w:rPr>
        <w:t xml:space="preserve"> f. sp</w:t>
      </w:r>
      <w:r w:rsidRPr="0072139D">
        <w:rPr>
          <w:rFonts w:ascii="Arial" w:hAnsi="Arial" w:cs="Arial"/>
          <w:i/>
          <w:iCs/>
          <w:sz w:val="20"/>
          <w:szCs w:val="20"/>
        </w:rPr>
        <w:t>. lentis</w:t>
      </w:r>
      <w:r w:rsidRPr="0072139D">
        <w:rPr>
          <w:rFonts w:ascii="Arial" w:hAnsi="Arial" w:cs="Arial"/>
          <w:sz w:val="20"/>
          <w:szCs w:val="20"/>
        </w:rPr>
        <w:t xml:space="preserve"> infecting lentil and development of specific SCAR markers for detection. 3 Biotech 9, 196. </w:t>
      </w:r>
      <w:hyperlink r:id="rId20" w:history="1">
        <w:r w:rsidRPr="0072139D">
          <w:rPr>
            <w:rStyle w:val="Hyperlink"/>
            <w:rFonts w:ascii="Arial" w:hAnsi="Arial" w:cs="Arial"/>
            <w:sz w:val="20"/>
            <w:szCs w:val="20"/>
          </w:rPr>
          <w:t>https://doi.org/10.1007/s13205-019-1734-4</w:t>
        </w:r>
      </w:hyperlink>
    </w:p>
    <w:p w14:paraId="5B60F4C3" w14:textId="045460DC" w:rsidR="00C000E1" w:rsidRPr="0072139D" w:rsidRDefault="00C000E1" w:rsidP="00C000E1">
      <w:pPr>
        <w:pStyle w:val="Bibliography"/>
        <w:rPr>
          <w:rFonts w:ascii="Arial" w:hAnsi="Arial" w:cs="Arial"/>
          <w:sz w:val="20"/>
          <w:szCs w:val="20"/>
        </w:rPr>
      </w:pPr>
      <w:r w:rsidRPr="0072139D">
        <w:rPr>
          <w:rFonts w:ascii="Arial" w:hAnsi="Arial" w:cs="Arial"/>
          <w:sz w:val="20"/>
          <w:szCs w:val="20"/>
        </w:rPr>
        <w:lastRenderedPageBreak/>
        <w:t xml:space="preserve">Ismaila, A.A., Ahmad, K., Siddique, Y., Wahab, M.A.A., Kutawa, A.B., Abdullahi, A., Zobir, S.A.M., Abdu, A., Abdullah, S.N.A., 2023. Fusarium wilt of banana: Current update and sustainable disease control using classical and essential oils approaches. Horticultural Plant Journal 9, 1–28. </w:t>
      </w:r>
      <w:hyperlink r:id="rId21" w:history="1">
        <w:r w:rsidRPr="0072139D">
          <w:rPr>
            <w:rStyle w:val="Hyperlink"/>
            <w:rFonts w:ascii="Arial" w:hAnsi="Arial" w:cs="Arial"/>
            <w:sz w:val="20"/>
            <w:szCs w:val="20"/>
          </w:rPr>
          <w:t>https://doi.org/10.1016/j.hpj.2022.02.004</w:t>
        </w:r>
      </w:hyperlink>
    </w:p>
    <w:p w14:paraId="319AB0D6" w14:textId="1FC97C3E"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Jenner, B.N., Henry, P.M., 2022. Pathotypes of </w:t>
      </w:r>
      <w:r w:rsidRPr="0072139D">
        <w:rPr>
          <w:rFonts w:ascii="Arial" w:hAnsi="Arial" w:cs="Arial"/>
          <w:i/>
          <w:iCs/>
          <w:sz w:val="20"/>
          <w:szCs w:val="20"/>
        </w:rPr>
        <w:t xml:space="preserve">Fusarium oxysporum </w:t>
      </w:r>
      <w:r w:rsidRPr="0072139D">
        <w:rPr>
          <w:rFonts w:ascii="Arial" w:hAnsi="Arial" w:cs="Arial"/>
          <w:sz w:val="20"/>
          <w:szCs w:val="20"/>
        </w:rPr>
        <w:t>f. sp</w:t>
      </w:r>
      <w:r w:rsidRPr="0072139D">
        <w:rPr>
          <w:rFonts w:ascii="Arial" w:hAnsi="Arial" w:cs="Arial"/>
          <w:i/>
          <w:iCs/>
          <w:sz w:val="20"/>
          <w:szCs w:val="20"/>
        </w:rPr>
        <w:t xml:space="preserve">. fragariae </w:t>
      </w:r>
      <w:r w:rsidRPr="0072139D">
        <w:rPr>
          <w:rFonts w:ascii="Arial" w:hAnsi="Arial" w:cs="Arial"/>
          <w:sz w:val="20"/>
          <w:szCs w:val="20"/>
        </w:rPr>
        <w:t xml:space="preserve">express discrete repertoires of accessory genes and induce distinct host transcriptional responses during root infection. Environ Microbiol 24, 4570–4586. </w:t>
      </w:r>
      <w:hyperlink r:id="rId22" w:history="1">
        <w:r w:rsidRPr="0072139D">
          <w:rPr>
            <w:rStyle w:val="Hyperlink"/>
            <w:rFonts w:ascii="Arial" w:hAnsi="Arial" w:cs="Arial"/>
            <w:sz w:val="20"/>
            <w:szCs w:val="20"/>
          </w:rPr>
          <w:t>https://doi.org/10.1111/1462-2920.16101</w:t>
        </w:r>
      </w:hyperlink>
    </w:p>
    <w:p w14:paraId="167ECCF9" w14:textId="65AF83A1" w:rsidR="00C000E1" w:rsidRPr="0072139D" w:rsidRDefault="00C000E1" w:rsidP="00C000E1">
      <w:pPr>
        <w:pStyle w:val="Bibliography"/>
        <w:rPr>
          <w:rFonts w:ascii="Arial" w:hAnsi="Arial" w:cs="Arial"/>
          <w:sz w:val="20"/>
          <w:szCs w:val="20"/>
        </w:rPr>
      </w:pPr>
      <w:r w:rsidRPr="0072139D">
        <w:rPr>
          <w:rFonts w:ascii="Arial" w:hAnsi="Arial" w:cs="Arial"/>
          <w:sz w:val="20"/>
          <w:szCs w:val="20"/>
        </w:rPr>
        <w:t>Kumari, P., Gaur, S.S., Tiwari, R.K., 2023. Banana and its by</w:t>
      </w:r>
      <w:r w:rsidRPr="0072139D">
        <w:rPr>
          <w:rFonts w:ascii="Cambria Math" w:hAnsi="Cambria Math" w:cs="Cambria Math"/>
          <w:sz w:val="20"/>
          <w:szCs w:val="20"/>
        </w:rPr>
        <w:t>‐</w:t>
      </w:r>
      <w:r w:rsidRPr="0072139D">
        <w:rPr>
          <w:rFonts w:ascii="Arial" w:hAnsi="Arial" w:cs="Arial"/>
          <w:sz w:val="20"/>
          <w:szCs w:val="20"/>
        </w:rPr>
        <w:t xml:space="preserve">products: A comprehensive review on its nutritional composition and pharmacological benefits. eFood 4, e110. </w:t>
      </w:r>
      <w:hyperlink r:id="rId23" w:history="1">
        <w:r w:rsidRPr="0072139D">
          <w:rPr>
            <w:rStyle w:val="Hyperlink"/>
            <w:rFonts w:ascii="Arial" w:hAnsi="Arial" w:cs="Arial"/>
            <w:sz w:val="20"/>
            <w:szCs w:val="20"/>
          </w:rPr>
          <w:t>https://doi.org/10.1002/efd2.110</w:t>
        </w:r>
      </w:hyperlink>
    </w:p>
    <w:p w14:paraId="198A2E06" w14:textId="77777777" w:rsidR="00C000E1" w:rsidRPr="0072139D" w:rsidRDefault="00C000E1" w:rsidP="00C000E1">
      <w:pPr>
        <w:pStyle w:val="Bibliography"/>
        <w:rPr>
          <w:rFonts w:ascii="Arial" w:hAnsi="Arial" w:cs="Arial"/>
          <w:sz w:val="20"/>
          <w:szCs w:val="20"/>
        </w:rPr>
      </w:pPr>
      <w:r w:rsidRPr="0072139D">
        <w:rPr>
          <w:rFonts w:ascii="Arial" w:hAnsi="Arial" w:cs="Arial"/>
          <w:sz w:val="20"/>
          <w:szCs w:val="20"/>
        </w:rPr>
        <w:t>Leslie, J.F., Summerell, B.A., 2006. The fusarium laboratory manual. Blackwell publ, Ames (Iowa).</w:t>
      </w:r>
    </w:p>
    <w:p w14:paraId="65144D2E" w14:textId="1827EC2B"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Nirmaladevi, D., Venkataramana, M., Srivastava, R.K., Uppalapati, S.R., Gupta, V.K., Yli-Mattila, T., Clement Tsui, K.M., Srinivas, C., Niranjana, S.R., Chandra, N.S., 2016. Molecular phylogeny, pathogenicity and toxigenicity of </w:t>
      </w:r>
      <w:r w:rsidRPr="0072139D">
        <w:rPr>
          <w:rFonts w:ascii="Arial" w:hAnsi="Arial" w:cs="Arial"/>
          <w:i/>
          <w:iCs/>
          <w:sz w:val="20"/>
          <w:szCs w:val="20"/>
        </w:rPr>
        <w:t xml:space="preserve">Fusarium oxysporum </w:t>
      </w:r>
      <w:r w:rsidRPr="0072139D">
        <w:rPr>
          <w:rFonts w:ascii="Arial" w:hAnsi="Arial" w:cs="Arial"/>
          <w:sz w:val="20"/>
          <w:szCs w:val="20"/>
        </w:rPr>
        <w:t>f. sp.</w:t>
      </w:r>
      <w:r w:rsidRPr="0072139D">
        <w:rPr>
          <w:rFonts w:ascii="Arial" w:hAnsi="Arial" w:cs="Arial"/>
          <w:i/>
          <w:iCs/>
          <w:sz w:val="20"/>
          <w:szCs w:val="20"/>
        </w:rPr>
        <w:t xml:space="preserve"> lycopersici</w:t>
      </w:r>
      <w:r w:rsidRPr="0072139D">
        <w:rPr>
          <w:rFonts w:ascii="Arial" w:hAnsi="Arial" w:cs="Arial"/>
          <w:sz w:val="20"/>
          <w:szCs w:val="20"/>
        </w:rPr>
        <w:t xml:space="preserve">. Sci Rep 6, 21367. </w:t>
      </w:r>
      <w:hyperlink r:id="rId24" w:history="1">
        <w:r w:rsidRPr="0072139D">
          <w:rPr>
            <w:rStyle w:val="Hyperlink"/>
            <w:rFonts w:ascii="Arial" w:hAnsi="Arial" w:cs="Arial"/>
            <w:sz w:val="20"/>
            <w:szCs w:val="20"/>
          </w:rPr>
          <w:t>https://doi.org/10.1038/srep21367</w:t>
        </w:r>
      </w:hyperlink>
    </w:p>
    <w:p w14:paraId="56E1D5F8" w14:textId="22291AEF"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Olivares, B.O., Rey, J.C., Lobo, D., Navas-Cortés, J.A., Gómez, J.A., Landa, B.B., 2021. Fusarium Wilt of Bananas: A Review of Agro-Environmental Factors in the Venezuelan Production System Affecting Its Development. Agronomy 11, 986. </w:t>
      </w:r>
      <w:hyperlink r:id="rId25" w:history="1">
        <w:r w:rsidRPr="0072139D">
          <w:rPr>
            <w:rStyle w:val="Hyperlink"/>
            <w:rFonts w:ascii="Arial" w:hAnsi="Arial" w:cs="Arial"/>
            <w:sz w:val="20"/>
            <w:szCs w:val="20"/>
          </w:rPr>
          <w:t>https://doi.org/10.3390/agronomy11050986</w:t>
        </w:r>
      </w:hyperlink>
    </w:p>
    <w:p w14:paraId="30DA7964" w14:textId="6048083D"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Pareek, S., 2016. Nutritional and Biochemical Composition of Banana ( Musa spp.) Cultivars, in: Nutritional Composition of Fruit Cultivars. Elsevier, pp. 49–81. </w:t>
      </w:r>
      <w:hyperlink r:id="rId26" w:history="1">
        <w:r w:rsidRPr="0072139D">
          <w:rPr>
            <w:rStyle w:val="Hyperlink"/>
            <w:rFonts w:ascii="Arial" w:hAnsi="Arial" w:cs="Arial"/>
            <w:sz w:val="20"/>
            <w:szCs w:val="20"/>
          </w:rPr>
          <w:t>https://doi.org/10.1016/B978-0-12-408117-8.00003-9</w:t>
        </w:r>
      </w:hyperlink>
    </w:p>
    <w:p w14:paraId="486FB331" w14:textId="29FBABBA"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Pérez-Vicente, L., Dita, M.A., 2014. Fusarium Wilt of Banana or Panama Disease by </w:t>
      </w:r>
      <w:r w:rsidRPr="0072139D">
        <w:rPr>
          <w:rFonts w:ascii="Arial" w:hAnsi="Arial" w:cs="Arial"/>
          <w:i/>
          <w:iCs/>
          <w:sz w:val="20"/>
          <w:szCs w:val="20"/>
        </w:rPr>
        <w:t xml:space="preserve">Fusarium oxysporum </w:t>
      </w:r>
      <w:r w:rsidRPr="0072139D">
        <w:rPr>
          <w:rFonts w:ascii="Arial" w:hAnsi="Arial" w:cs="Arial"/>
          <w:sz w:val="20"/>
          <w:szCs w:val="20"/>
        </w:rPr>
        <w:t>f. sp</w:t>
      </w:r>
      <w:r w:rsidRPr="0072139D">
        <w:rPr>
          <w:rFonts w:ascii="Arial" w:hAnsi="Arial" w:cs="Arial"/>
          <w:i/>
          <w:iCs/>
          <w:sz w:val="20"/>
          <w:szCs w:val="20"/>
        </w:rPr>
        <w:t xml:space="preserve">. cubense </w:t>
      </w:r>
      <w:r w:rsidRPr="0072139D">
        <w:rPr>
          <w:rFonts w:ascii="Arial" w:hAnsi="Arial" w:cs="Arial"/>
          <w:sz w:val="20"/>
          <w:szCs w:val="20"/>
        </w:rPr>
        <w:t xml:space="preserve">A Review on History, Symptoms, Biology, Epidemiology and Management. In Pérez-Vicente, L., Dita, M.A. and Martínez-de la Parte, E., Eds., Technical Manual Prevention and Diagnostic of Fusarium Wilt (Panama Disease) of Banana Caused by </w:t>
      </w:r>
      <w:r w:rsidRPr="0072139D">
        <w:rPr>
          <w:rFonts w:ascii="Arial" w:hAnsi="Arial" w:cs="Arial"/>
          <w:i/>
          <w:iCs/>
          <w:sz w:val="20"/>
          <w:szCs w:val="20"/>
        </w:rPr>
        <w:t xml:space="preserve">Fusarium oxysporum </w:t>
      </w:r>
      <w:r w:rsidRPr="0072139D">
        <w:rPr>
          <w:rFonts w:ascii="Arial" w:hAnsi="Arial" w:cs="Arial"/>
          <w:sz w:val="20"/>
          <w:szCs w:val="20"/>
        </w:rPr>
        <w:t>f. sp.</w:t>
      </w:r>
      <w:r w:rsidRPr="0072139D">
        <w:rPr>
          <w:rFonts w:ascii="Arial" w:hAnsi="Arial" w:cs="Arial"/>
          <w:i/>
          <w:iCs/>
          <w:sz w:val="20"/>
          <w:szCs w:val="20"/>
        </w:rPr>
        <w:t xml:space="preserve"> cubense </w:t>
      </w:r>
      <w:r w:rsidRPr="0072139D">
        <w:rPr>
          <w:rFonts w:ascii="Arial" w:hAnsi="Arial" w:cs="Arial"/>
          <w:sz w:val="20"/>
          <w:szCs w:val="20"/>
        </w:rPr>
        <w:t xml:space="preserve">Tropical Race 4 (TR4), FAO, Rome, 5-30. - References - Scientific Research Publishing [WWW Document]. URL </w:t>
      </w:r>
      <w:hyperlink r:id="rId27" w:history="1">
        <w:r w:rsidRPr="0072139D">
          <w:rPr>
            <w:rStyle w:val="Hyperlink"/>
            <w:rFonts w:ascii="Arial" w:hAnsi="Arial" w:cs="Arial"/>
            <w:sz w:val="20"/>
            <w:szCs w:val="20"/>
          </w:rPr>
          <w:t>https://www.scirp.org/reference/referencespapers?referenceid=1454141</w:t>
        </w:r>
      </w:hyperlink>
      <w:r w:rsidRPr="0072139D">
        <w:rPr>
          <w:rFonts w:ascii="Arial" w:hAnsi="Arial" w:cs="Arial"/>
          <w:sz w:val="20"/>
          <w:szCs w:val="20"/>
        </w:rPr>
        <w:t xml:space="preserve"> (accessed 8.20.25).</w:t>
      </w:r>
    </w:p>
    <w:p w14:paraId="003A2BAE" w14:textId="0316C54E"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Ranjha, M.M.A.N., Irfan, S., Nadeem, M., Mahmood, S., 2022. A Comprehensive Review on Nutritional Value, Medicinal Uses, and Processing of Banana. Food Reviews International 38, 199–225. </w:t>
      </w:r>
      <w:hyperlink r:id="rId28" w:history="1">
        <w:r w:rsidRPr="0072139D">
          <w:rPr>
            <w:rStyle w:val="Hyperlink"/>
            <w:rFonts w:ascii="Arial" w:hAnsi="Arial" w:cs="Arial"/>
            <w:sz w:val="20"/>
            <w:szCs w:val="20"/>
          </w:rPr>
          <w:t>https://doi.org/10.1080/87559129.2020.1725890</w:t>
        </w:r>
      </w:hyperlink>
    </w:p>
    <w:p w14:paraId="52AA739F" w14:textId="77E512DB"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Thangavelu, R., Amaresh, H., Gopi, M., Loganathan, M., Nithya, B., Ganga Devi, P., Anuradha, C., Thirugnanavel, A., Patil, K.B., Blomme, G., Selvarajan, R., 2024. Geographical Distribution, Host Range and Genetic Diversity of </w:t>
      </w:r>
      <w:r w:rsidRPr="0072139D">
        <w:rPr>
          <w:rFonts w:ascii="Arial" w:hAnsi="Arial" w:cs="Arial"/>
          <w:i/>
          <w:iCs/>
          <w:sz w:val="20"/>
          <w:szCs w:val="20"/>
        </w:rPr>
        <w:t xml:space="preserve">Fusarium oxysporum </w:t>
      </w:r>
      <w:r w:rsidRPr="0072139D">
        <w:rPr>
          <w:rFonts w:ascii="Arial" w:hAnsi="Arial" w:cs="Arial"/>
          <w:sz w:val="20"/>
          <w:szCs w:val="20"/>
        </w:rPr>
        <w:t>f. sp</w:t>
      </w:r>
      <w:r w:rsidRPr="0072139D">
        <w:rPr>
          <w:rFonts w:ascii="Arial" w:hAnsi="Arial" w:cs="Arial"/>
          <w:i/>
          <w:iCs/>
          <w:sz w:val="20"/>
          <w:szCs w:val="20"/>
        </w:rPr>
        <w:t>. cubense</w:t>
      </w:r>
      <w:r w:rsidRPr="0072139D">
        <w:rPr>
          <w:rFonts w:ascii="Arial" w:hAnsi="Arial" w:cs="Arial"/>
          <w:sz w:val="20"/>
          <w:szCs w:val="20"/>
        </w:rPr>
        <w:t xml:space="preserve"> Causing Fusarium Wilt of Banana in India. JoF 10, 887. </w:t>
      </w:r>
      <w:hyperlink r:id="rId29" w:history="1">
        <w:r w:rsidRPr="0072139D">
          <w:rPr>
            <w:rStyle w:val="Hyperlink"/>
            <w:rFonts w:ascii="Arial" w:hAnsi="Arial" w:cs="Arial"/>
            <w:sz w:val="20"/>
            <w:szCs w:val="20"/>
          </w:rPr>
          <w:t>https://doi.org/10.3390/jof10120887</w:t>
        </w:r>
      </w:hyperlink>
    </w:p>
    <w:p w14:paraId="70228A8E" w14:textId="7B001CB4"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Thangavelu, R., Loganathan, M., Arthee, R., Prabakaran, M., Uma, S., 2020. </w:t>
      </w:r>
      <w:r w:rsidRPr="0072139D">
        <w:rPr>
          <w:rFonts w:ascii="Arial" w:hAnsi="Arial" w:cs="Arial"/>
          <w:i/>
          <w:iCs/>
          <w:sz w:val="20"/>
          <w:szCs w:val="20"/>
        </w:rPr>
        <w:t>Fusarium</w:t>
      </w:r>
      <w:r w:rsidRPr="0072139D">
        <w:rPr>
          <w:rFonts w:ascii="Arial" w:hAnsi="Arial" w:cs="Arial"/>
          <w:sz w:val="20"/>
          <w:szCs w:val="20"/>
        </w:rPr>
        <w:t xml:space="preserve"> wilt: a threat to banana cultivation and its management. CABI Reviews 1–24. </w:t>
      </w:r>
      <w:hyperlink r:id="rId30" w:history="1">
        <w:r w:rsidRPr="0072139D">
          <w:rPr>
            <w:rStyle w:val="Hyperlink"/>
            <w:rFonts w:ascii="Arial" w:hAnsi="Arial" w:cs="Arial"/>
            <w:sz w:val="20"/>
            <w:szCs w:val="20"/>
          </w:rPr>
          <w:t>https://doi.org/10.1079/PAVSNNR202015004</w:t>
        </w:r>
      </w:hyperlink>
    </w:p>
    <w:p w14:paraId="782A521C" w14:textId="697264AC" w:rsidR="00C000E1" w:rsidRPr="0072139D" w:rsidRDefault="00C000E1" w:rsidP="00C000E1">
      <w:pPr>
        <w:pStyle w:val="Bibliography"/>
        <w:rPr>
          <w:rFonts w:ascii="Arial" w:hAnsi="Arial" w:cs="Arial"/>
          <w:sz w:val="20"/>
          <w:szCs w:val="20"/>
        </w:rPr>
      </w:pPr>
      <w:r w:rsidRPr="0072139D">
        <w:rPr>
          <w:rFonts w:ascii="Arial" w:hAnsi="Arial" w:cs="Arial"/>
          <w:sz w:val="20"/>
          <w:szCs w:val="20"/>
        </w:rPr>
        <w:t>Thangavelu, R., Mostert, D., Gopi, M., Devi, P.G., Padmanaban, B., Molina, A.B., Viljoen, A., 2019. First detection of</w:t>
      </w:r>
      <w:r w:rsidRPr="0072139D">
        <w:rPr>
          <w:rFonts w:ascii="Arial" w:hAnsi="Arial" w:cs="Arial"/>
          <w:i/>
          <w:iCs/>
          <w:sz w:val="20"/>
          <w:szCs w:val="20"/>
        </w:rPr>
        <w:t xml:space="preserve"> Fusarium oxysporum </w:t>
      </w:r>
      <w:r w:rsidRPr="0072139D">
        <w:rPr>
          <w:rFonts w:ascii="Arial" w:hAnsi="Arial" w:cs="Arial"/>
          <w:sz w:val="20"/>
          <w:szCs w:val="20"/>
        </w:rPr>
        <w:t xml:space="preserve">f. sp. </w:t>
      </w:r>
      <w:r w:rsidRPr="0072139D">
        <w:rPr>
          <w:rFonts w:ascii="Arial" w:hAnsi="Arial" w:cs="Arial"/>
          <w:i/>
          <w:iCs/>
          <w:sz w:val="20"/>
          <w:szCs w:val="20"/>
        </w:rPr>
        <w:t xml:space="preserve">cubense </w:t>
      </w:r>
      <w:r w:rsidRPr="0072139D">
        <w:rPr>
          <w:rFonts w:ascii="Arial" w:hAnsi="Arial" w:cs="Arial"/>
          <w:sz w:val="20"/>
          <w:szCs w:val="20"/>
        </w:rPr>
        <w:t xml:space="preserve">tropical race 4 (TR4) on Cavendish banana in India. Eur J Plant Pathol 154, 777–786. </w:t>
      </w:r>
      <w:hyperlink r:id="rId31" w:history="1">
        <w:r w:rsidRPr="0072139D">
          <w:rPr>
            <w:rStyle w:val="Hyperlink"/>
            <w:rFonts w:ascii="Arial" w:hAnsi="Arial" w:cs="Arial"/>
            <w:sz w:val="20"/>
            <w:szCs w:val="20"/>
          </w:rPr>
          <w:t>https://doi.org/10.1007/s10658-019-01701-6</w:t>
        </w:r>
      </w:hyperlink>
    </w:p>
    <w:p w14:paraId="0A9CE500" w14:textId="4CEA4D58"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Tinzaara, W., Mutambuka, M., Oyesigye, E., Blomme, G., Dita, M., Gold, C.S., Rouard, M., Karamura, E., 2024. Banana wilt diseases: current status and future research strategies for their management. International Journal of Pest Management 70, 290–309. </w:t>
      </w:r>
      <w:hyperlink r:id="rId32" w:history="1">
        <w:r w:rsidRPr="0072139D">
          <w:rPr>
            <w:rStyle w:val="Hyperlink"/>
            <w:rFonts w:ascii="Arial" w:hAnsi="Arial" w:cs="Arial"/>
            <w:sz w:val="20"/>
            <w:szCs w:val="20"/>
          </w:rPr>
          <w:t>https://doi.org/10.1080/09670874.2021.1992685</w:t>
        </w:r>
      </w:hyperlink>
    </w:p>
    <w:p w14:paraId="4009E8F9" w14:textId="77777777" w:rsidR="00C000E1" w:rsidRPr="0072139D" w:rsidRDefault="00C000E1" w:rsidP="00C000E1">
      <w:pPr>
        <w:pStyle w:val="Bibliography"/>
        <w:rPr>
          <w:rFonts w:ascii="Arial" w:hAnsi="Arial" w:cs="Arial"/>
          <w:sz w:val="20"/>
          <w:szCs w:val="20"/>
        </w:rPr>
      </w:pPr>
      <w:r w:rsidRPr="0072139D">
        <w:rPr>
          <w:rFonts w:ascii="Arial" w:hAnsi="Arial" w:cs="Arial"/>
          <w:sz w:val="20"/>
          <w:szCs w:val="20"/>
        </w:rPr>
        <w:t>Vignesh, M., Selvakumar, R., Azhagesan, R., 2023. Marketing strategy and performance of banana in Kanniyakumari district of Tamil Nadu.</w:t>
      </w:r>
    </w:p>
    <w:p w14:paraId="614A4356" w14:textId="1F4ECE27" w:rsidR="00C000E1" w:rsidRPr="0072139D" w:rsidRDefault="00C000E1" w:rsidP="00005E40">
      <w:pPr>
        <w:spacing w:line="480" w:lineRule="auto"/>
        <w:jc w:val="both"/>
        <w:rPr>
          <w:rFonts w:ascii="Arial" w:hAnsi="Arial" w:cs="Arial"/>
          <w:b/>
          <w:bCs/>
          <w:sz w:val="20"/>
          <w:szCs w:val="20"/>
        </w:rPr>
      </w:pPr>
      <w:r w:rsidRPr="0072139D">
        <w:rPr>
          <w:rFonts w:ascii="Arial" w:hAnsi="Arial" w:cs="Arial"/>
          <w:b/>
          <w:bCs/>
          <w:sz w:val="20"/>
          <w:szCs w:val="20"/>
        </w:rPr>
        <w:fldChar w:fldCharType="end"/>
      </w:r>
      <w:commentRangeEnd w:id="19"/>
      <w:r w:rsidR="00FE70CB">
        <w:rPr>
          <w:rStyle w:val="CommentReference"/>
        </w:rPr>
        <w:commentReference w:id="19"/>
      </w:r>
    </w:p>
    <w:p w14:paraId="2557F933" w14:textId="77777777" w:rsidR="004215D7" w:rsidRPr="0072139D" w:rsidRDefault="004215D7" w:rsidP="004215D7">
      <w:pPr>
        <w:spacing w:line="480" w:lineRule="auto"/>
        <w:jc w:val="both"/>
        <w:rPr>
          <w:rFonts w:ascii="Arial" w:hAnsi="Arial" w:cs="Arial"/>
          <w:sz w:val="20"/>
          <w:szCs w:val="20"/>
        </w:rPr>
      </w:pPr>
    </w:p>
    <w:sectPr w:rsidR="004215D7" w:rsidRPr="0072139D" w:rsidSect="00BC1A82">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HUKYA SRINIVAS" w:date="2025-09-02T15:08:00Z" w:initials="BS">
    <w:p w14:paraId="26F170A4" w14:textId="2EEB7CAC" w:rsidR="00066B98" w:rsidRPr="00066B98" w:rsidRDefault="00066B98">
      <w:pPr>
        <w:pStyle w:val="CommentText"/>
        <w:rPr>
          <w:b/>
          <w:bCs/>
        </w:rPr>
      </w:pPr>
      <w:r w:rsidRPr="00066B98">
        <w:rPr>
          <w:rStyle w:val="CommentReference"/>
          <w:b/>
          <w:bCs/>
        </w:rPr>
        <w:annotationRef/>
      </w:r>
      <w:r w:rsidRPr="00066B98">
        <w:rPr>
          <w:b/>
          <w:bCs/>
          <w:color w:val="C00000"/>
        </w:rPr>
        <w:t>Rewrite the title</w:t>
      </w:r>
    </w:p>
  </w:comment>
  <w:comment w:id="1" w:author="BHUKYA SRINIVAS" w:date="2025-09-02T15:10:00Z" w:initials="BS">
    <w:p w14:paraId="7DD801CF" w14:textId="5C68CF80" w:rsidR="00066B98" w:rsidRPr="00066B98" w:rsidRDefault="00066B98">
      <w:pPr>
        <w:pStyle w:val="CommentText"/>
        <w:rPr>
          <w:b/>
          <w:bCs/>
        </w:rPr>
      </w:pPr>
      <w:r>
        <w:rPr>
          <w:rStyle w:val="CommentReference"/>
        </w:rPr>
        <w:annotationRef/>
      </w:r>
      <w:r w:rsidRPr="00066B98">
        <w:rPr>
          <w:b/>
          <w:bCs/>
          <w:color w:val="FF0000"/>
        </w:rPr>
        <w:t>Rewrite in past tense and passive voice</w:t>
      </w:r>
    </w:p>
  </w:comment>
  <w:comment w:id="2" w:author="BHUKYA SRINIVAS" w:date="2025-09-02T15:19:00Z" w:initials="BS">
    <w:p w14:paraId="6E01CEB4" w14:textId="659C996B" w:rsidR="00FE70CB" w:rsidRDefault="00FE70CB">
      <w:pPr>
        <w:pStyle w:val="CommentText"/>
      </w:pPr>
      <w:r>
        <w:rPr>
          <w:rStyle w:val="CommentReference"/>
        </w:rPr>
        <w:annotationRef/>
      </w:r>
      <w:r>
        <w:t>Recheck MEGA 7/MEGA X</w:t>
      </w:r>
    </w:p>
  </w:comment>
  <w:comment w:id="3" w:author="BHUKYA SRINIVAS" w:date="2025-09-02T15:13:00Z" w:initials="BS">
    <w:p w14:paraId="18E8BBC5" w14:textId="2F0B4D05" w:rsidR="00066B98" w:rsidRDefault="00066B98">
      <w:pPr>
        <w:pStyle w:val="CommentText"/>
      </w:pPr>
      <w:r>
        <w:rPr>
          <w:rStyle w:val="CommentReference"/>
        </w:rPr>
        <w:annotationRef/>
      </w:r>
      <w:r w:rsidRPr="00066B98">
        <w:rPr>
          <w:color w:val="C00000"/>
        </w:rPr>
        <w:t>Add the</w:t>
      </w:r>
      <w:r>
        <w:rPr>
          <w:color w:val="C00000"/>
        </w:rPr>
        <w:t xml:space="preserve"> </w:t>
      </w:r>
      <w:proofErr w:type="spellStart"/>
      <w:r>
        <w:rPr>
          <w:color w:val="C00000"/>
        </w:rPr>
        <w:t>atleast</w:t>
      </w:r>
      <w:proofErr w:type="spellEnd"/>
      <w:r>
        <w:rPr>
          <w:color w:val="C00000"/>
        </w:rPr>
        <w:t xml:space="preserve"> 10-15</w:t>
      </w:r>
      <w:r w:rsidRPr="00066B98">
        <w:rPr>
          <w:color w:val="C00000"/>
        </w:rPr>
        <w:t xml:space="preserve"> latest references </w:t>
      </w:r>
    </w:p>
  </w:comment>
  <w:comment w:id="4" w:author="BHUKYA SRINIVAS" w:date="2025-09-02T15:32:00Z" w:initials="BS">
    <w:p w14:paraId="11796FDD" w14:textId="5A5FCB98" w:rsidR="00DF5EC0" w:rsidRDefault="00DF5EC0">
      <w:pPr>
        <w:pStyle w:val="CommentText"/>
      </w:pPr>
      <w:r>
        <w:rPr>
          <w:rStyle w:val="CommentReference"/>
        </w:rPr>
        <w:annotationRef/>
      </w:r>
      <w:r>
        <w:t>Add reference for methodology adopted</w:t>
      </w:r>
    </w:p>
  </w:comment>
  <w:comment w:id="5" w:author="BHUKYA SRINIVAS" w:date="2025-09-02T15:15:00Z" w:initials="BS">
    <w:p w14:paraId="3002B093" w14:textId="6D638E37" w:rsidR="00066B98" w:rsidRDefault="00066B98" w:rsidP="00066B98">
      <w:pPr>
        <w:pStyle w:val="CommentText"/>
        <w:shd w:val="clear" w:color="auto" w:fill="C00000"/>
      </w:pPr>
      <w:r>
        <w:rPr>
          <w:rStyle w:val="CommentReference"/>
        </w:rPr>
        <w:annotationRef/>
      </w:r>
      <w:r>
        <w:t>Italic</w:t>
      </w:r>
    </w:p>
  </w:comment>
  <w:comment w:id="6" w:author="BHUKYA SRINIVAS" w:date="2025-09-02T15:30:00Z" w:initials="BS">
    <w:p w14:paraId="24D8C41F" w14:textId="0CC698B5" w:rsidR="00DF5EC0" w:rsidRDefault="00DF5EC0">
      <w:pPr>
        <w:pStyle w:val="CommentText"/>
      </w:pPr>
      <w:r>
        <w:rPr>
          <w:rStyle w:val="CommentReference"/>
        </w:rPr>
        <w:annotationRef/>
      </w:r>
      <w:r>
        <w:t>Add reference for methodology adopted</w:t>
      </w:r>
    </w:p>
  </w:comment>
  <w:comment w:id="7" w:author="BHUKYA SRINIVAS" w:date="2025-09-02T15:31:00Z" w:initials="BS">
    <w:p w14:paraId="602C9998" w14:textId="31ECDB63" w:rsidR="00DF5EC0" w:rsidRDefault="00DF5EC0">
      <w:pPr>
        <w:pStyle w:val="CommentText"/>
      </w:pPr>
      <w:r>
        <w:rPr>
          <w:rStyle w:val="CommentReference"/>
        </w:rPr>
        <w:annotationRef/>
      </w:r>
      <w:r>
        <w:t>Add reference for methodology adopted</w:t>
      </w:r>
    </w:p>
  </w:comment>
  <w:comment w:id="9" w:author="BHUKYA SRINIVAS" w:date="2025-09-02T15:17:00Z" w:initials="BS">
    <w:p w14:paraId="702106FA" w14:textId="58A45C7A" w:rsidR="00066B98" w:rsidRPr="00FE70CB" w:rsidRDefault="00066B98">
      <w:pPr>
        <w:pStyle w:val="CommentText"/>
        <w:rPr>
          <w:b/>
          <w:bCs/>
        </w:rPr>
      </w:pPr>
      <w:r>
        <w:rPr>
          <w:rStyle w:val="CommentReference"/>
        </w:rPr>
        <w:annotationRef/>
      </w:r>
      <w:r w:rsidRPr="00FE70CB">
        <w:rPr>
          <w:b/>
          <w:bCs/>
          <w:color w:val="E7E6E6" w:themeColor="background2"/>
          <w:shd w:val="clear" w:color="auto" w:fill="C00000"/>
        </w:rPr>
        <w:t xml:space="preserve">Recheck </w:t>
      </w:r>
      <w:r w:rsidR="00FE70CB" w:rsidRPr="00FE70CB">
        <w:rPr>
          <w:b/>
          <w:bCs/>
          <w:color w:val="E7E6E6" w:themeColor="background2"/>
          <w:shd w:val="clear" w:color="auto" w:fill="C00000"/>
        </w:rPr>
        <w:t>MEGA 7/MEGA X</w:t>
      </w:r>
    </w:p>
  </w:comment>
  <w:comment w:id="8" w:author="BHUKYA SRINIVAS" w:date="2025-09-02T15:32:00Z" w:initials="BS">
    <w:p w14:paraId="28127890" w14:textId="16F70C39" w:rsidR="00DF5EC0" w:rsidRDefault="00DF5EC0">
      <w:pPr>
        <w:pStyle w:val="CommentText"/>
      </w:pPr>
      <w:r>
        <w:rPr>
          <w:rStyle w:val="CommentReference"/>
        </w:rPr>
        <w:annotationRef/>
      </w:r>
      <w:r>
        <w:t>Add reference for methodology adopted</w:t>
      </w:r>
    </w:p>
  </w:comment>
  <w:comment w:id="11" w:author="BHUKYA SRINIVAS" w:date="2025-09-02T15:21:00Z" w:initials="BS">
    <w:p w14:paraId="43B68BCA" w14:textId="7B2BC6E0" w:rsidR="00FE70CB" w:rsidRDefault="00FE70CB">
      <w:pPr>
        <w:pStyle w:val="CommentText"/>
      </w:pPr>
      <w:r>
        <w:rPr>
          <w:rStyle w:val="CommentReference"/>
        </w:rPr>
        <w:annotationRef/>
      </w:r>
      <w:proofErr w:type="spellStart"/>
      <w:r>
        <w:t>Italiz</w:t>
      </w:r>
      <w:proofErr w:type="spellEnd"/>
    </w:p>
  </w:comment>
  <w:comment w:id="12" w:author="BHUKYA SRINIVAS" w:date="2025-09-02T15:22:00Z" w:initials="BS">
    <w:p w14:paraId="59797BE8" w14:textId="33DCDDEF" w:rsidR="00FE70CB" w:rsidRDefault="00FE70CB">
      <w:pPr>
        <w:pStyle w:val="CommentText"/>
      </w:pPr>
      <w:r>
        <w:rPr>
          <w:rStyle w:val="CommentReference"/>
        </w:rPr>
        <w:annotationRef/>
      </w:r>
      <w:r>
        <w:t>Missing species</w:t>
      </w:r>
    </w:p>
  </w:comment>
  <w:comment w:id="13" w:author="BHUKYA SRINIVAS" w:date="2025-09-02T15:22:00Z" w:initials="BS">
    <w:p w14:paraId="644C7550" w14:textId="731DB1FC" w:rsidR="00FE70CB" w:rsidRDefault="00FE70CB">
      <w:pPr>
        <w:pStyle w:val="CommentText"/>
      </w:pPr>
      <w:r>
        <w:rPr>
          <w:rStyle w:val="CommentReference"/>
        </w:rPr>
        <w:annotationRef/>
      </w:r>
      <w:r>
        <w:t>Missing species</w:t>
      </w:r>
    </w:p>
  </w:comment>
  <w:comment w:id="14" w:author="BHUKYA SRINIVAS" w:date="2025-09-02T15:23:00Z" w:initials="BS">
    <w:p w14:paraId="35943270" w14:textId="5B5FE72D" w:rsidR="00FE70CB" w:rsidRDefault="00FE70CB">
      <w:pPr>
        <w:pStyle w:val="CommentText"/>
      </w:pPr>
      <w:r>
        <w:rPr>
          <w:rStyle w:val="CommentReference"/>
        </w:rPr>
        <w:annotationRef/>
      </w:r>
      <w:r>
        <w:t>Missing species</w:t>
      </w:r>
    </w:p>
  </w:comment>
  <w:comment w:id="15" w:author="BHUKYA SRINIVAS" w:date="2025-09-02T15:23:00Z" w:initials="BS">
    <w:p w14:paraId="55420DE7" w14:textId="523AD1EC" w:rsidR="00FE70CB" w:rsidRDefault="00FE70CB">
      <w:pPr>
        <w:pStyle w:val="CommentText"/>
      </w:pPr>
      <w:r>
        <w:rPr>
          <w:rStyle w:val="CommentReference"/>
        </w:rPr>
        <w:annotationRef/>
      </w:r>
      <w:r>
        <w:t>Missing species</w:t>
      </w:r>
    </w:p>
  </w:comment>
  <w:comment w:id="16" w:author="BHUKYA SRINIVAS" w:date="2025-09-02T15:23:00Z" w:initials="BS">
    <w:p w14:paraId="0934813E" w14:textId="00EC27B4" w:rsidR="00FE70CB" w:rsidRDefault="00FE70CB">
      <w:pPr>
        <w:pStyle w:val="CommentText"/>
      </w:pPr>
      <w:r>
        <w:rPr>
          <w:rStyle w:val="CommentReference"/>
        </w:rPr>
        <w:annotationRef/>
      </w:r>
      <w:r>
        <w:t>Missing species</w:t>
      </w:r>
    </w:p>
  </w:comment>
  <w:comment w:id="18" w:author="BHUKYA SRINIVAS" w:date="2025-09-02T15:24:00Z" w:initials="BS">
    <w:p w14:paraId="7EBBD0D2" w14:textId="7965A59C" w:rsidR="00FE70CB" w:rsidRDefault="00FE70CB">
      <w:pPr>
        <w:pStyle w:val="CommentText"/>
      </w:pPr>
      <w:r>
        <w:rPr>
          <w:rStyle w:val="CommentReference"/>
        </w:rPr>
        <w:annotationRef/>
      </w:r>
      <w:r>
        <w:t>Italic</w:t>
      </w:r>
    </w:p>
  </w:comment>
  <w:comment w:id="17" w:author="BHUKYA SRINIVAS" w:date="2025-09-02T15:25:00Z" w:initials="BS">
    <w:p w14:paraId="6FB681CA" w14:textId="29919197" w:rsidR="00FE70CB" w:rsidRDefault="00FE70CB">
      <w:pPr>
        <w:pStyle w:val="CommentText"/>
      </w:pPr>
      <w:r>
        <w:rPr>
          <w:rStyle w:val="CommentReference"/>
        </w:rPr>
        <w:annotationRef/>
      </w:r>
      <w:r>
        <w:t>Rewrite conclusion</w:t>
      </w:r>
    </w:p>
  </w:comment>
  <w:comment w:id="19" w:author="BHUKYA SRINIVAS" w:date="2025-09-02T15:25:00Z" w:initials="BS">
    <w:p w14:paraId="508B1077" w14:textId="68778167" w:rsidR="00FE70CB" w:rsidRPr="00FE70CB" w:rsidRDefault="00FE70CB" w:rsidP="00FE70CB">
      <w:pPr>
        <w:pStyle w:val="CommentText"/>
        <w:shd w:val="clear" w:color="auto" w:fill="E2EFD9" w:themeFill="accent6" w:themeFillTint="33"/>
        <w:rPr>
          <w:b/>
          <w:bCs/>
          <w:color w:val="FF0000"/>
        </w:rPr>
      </w:pPr>
      <w:r>
        <w:rPr>
          <w:rStyle w:val="CommentReference"/>
        </w:rPr>
        <w:annotationRef/>
      </w:r>
      <w:r w:rsidRPr="00FE70CB">
        <w:rPr>
          <w:b/>
          <w:bCs/>
          <w:color w:val="FF0000"/>
        </w:rPr>
        <w:t>References must be listed at the end of the manuscript and numbered in the order that they appear in the text. Every reference referred in the text must also present in the reference list and vice versa. In the text, citations should be indicated as (Author name,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F170A4" w15:done="0"/>
  <w15:commentEx w15:paraId="7DD801CF" w15:done="0"/>
  <w15:commentEx w15:paraId="6E01CEB4" w15:done="0"/>
  <w15:commentEx w15:paraId="18E8BBC5" w15:done="0"/>
  <w15:commentEx w15:paraId="11796FDD" w15:done="0"/>
  <w15:commentEx w15:paraId="3002B093" w15:done="0"/>
  <w15:commentEx w15:paraId="24D8C41F" w15:done="0"/>
  <w15:commentEx w15:paraId="602C9998" w15:done="0"/>
  <w15:commentEx w15:paraId="702106FA" w15:done="0"/>
  <w15:commentEx w15:paraId="28127890" w15:done="0"/>
  <w15:commentEx w15:paraId="43B68BCA" w15:done="0"/>
  <w15:commentEx w15:paraId="59797BE8" w15:done="0"/>
  <w15:commentEx w15:paraId="644C7550" w15:done="0"/>
  <w15:commentEx w15:paraId="35943270" w15:done="0"/>
  <w15:commentEx w15:paraId="55420DE7" w15:done="0"/>
  <w15:commentEx w15:paraId="0934813E" w15:done="0"/>
  <w15:commentEx w15:paraId="7EBBD0D2" w15:done="0"/>
  <w15:commentEx w15:paraId="6FB681CA" w15:done="0"/>
  <w15:commentEx w15:paraId="508B10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DCC2C0" w16cex:dateUtc="2025-09-02T09:38:00Z"/>
  <w16cex:commentExtensible w16cex:durableId="196BD1CF" w16cex:dateUtc="2025-09-02T09:40:00Z"/>
  <w16cex:commentExtensible w16cex:durableId="1F17090D" w16cex:dateUtc="2025-09-02T09:49:00Z"/>
  <w16cex:commentExtensible w16cex:durableId="3B3713FB" w16cex:dateUtc="2025-09-02T09:43:00Z"/>
  <w16cex:commentExtensible w16cex:durableId="06C7A2FB" w16cex:dateUtc="2025-09-02T10:02:00Z"/>
  <w16cex:commentExtensible w16cex:durableId="2D8D9D1E" w16cex:dateUtc="2025-09-02T09:45:00Z"/>
  <w16cex:commentExtensible w16cex:durableId="2245E6FE" w16cex:dateUtc="2025-09-02T10:00:00Z"/>
  <w16cex:commentExtensible w16cex:durableId="2A329795" w16cex:dateUtc="2025-09-02T10:01:00Z"/>
  <w16cex:commentExtensible w16cex:durableId="287B7B7E" w16cex:dateUtc="2025-09-02T09:47:00Z"/>
  <w16cex:commentExtensible w16cex:durableId="1A654774" w16cex:dateUtc="2025-09-02T10:02:00Z"/>
  <w16cex:commentExtensible w16cex:durableId="5688CCA6" w16cex:dateUtc="2025-09-02T09:51:00Z"/>
  <w16cex:commentExtensible w16cex:durableId="1452E771" w16cex:dateUtc="2025-09-02T09:52:00Z"/>
  <w16cex:commentExtensible w16cex:durableId="2668FF8F" w16cex:dateUtc="2025-09-02T09:52:00Z"/>
  <w16cex:commentExtensible w16cex:durableId="5E93E4EE" w16cex:dateUtc="2025-09-02T09:53:00Z"/>
  <w16cex:commentExtensible w16cex:durableId="5D5DAB27" w16cex:dateUtc="2025-09-02T09:53:00Z"/>
  <w16cex:commentExtensible w16cex:durableId="78B07A51" w16cex:dateUtc="2025-09-02T09:53:00Z"/>
  <w16cex:commentExtensible w16cex:durableId="719125DD" w16cex:dateUtc="2025-09-02T09:54:00Z"/>
  <w16cex:commentExtensible w16cex:durableId="21A0164C" w16cex:dateUtc="2025-09-02T09:55:00Z"/>
  <w16cex:commentExtensible w16cex:durableId="4B769123" w16cex:dateUtc="2025-09-02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F170A4" w16cid:durableId="0BDCC2C0"/>
  <w16cid:commentId w16cid:paraId="7DD801CF" w16cid:durableId="196BD1CF"/>
  <w16cid:commentId w16cid:paraId="6E01CEB4" w16cid:durableId="1F17090D"/>
  <w16cid:commentId w16cid:paraId="18E8BBC5" w16cid:durableId="3B3713FB"/>
  <w16cid:commentId w16cid:paraId="11796FDD" w16cid:durableId="06C7A2FB"/>
  <w16cid:commentId w16cid:paraId="3002B093" w16cid:durableId="2D8D9D1E"/>
  <w16cid:commentId w16cid:paraId="24D8C41F" w16cid:durableId="2245E6FE"/>
  <w16cid:commentId w16cid:paraId="602C9998" w16cid:durableId="2A329795"/>
  <w16cid:commentId w16cid:paraId="702106FA" w16cid:durableId="287B7B7E"/>
  <w16cid:commentId w16cid:paraId="28127890" w16cid:durableId="1A654774"/>
  <w16cid:commentId w16cid:paraId="43B68BCA" w16cid:durableId="5688CCA6"/>
  <w16cid:commentId w16cid:paraId="59797BE8" w16cid:durableId="1452E771"/>
  <w16cid:commentId w16cid:paraId="644C7550" w16cid:durableId="2668FF8F"/>
  <w16cid:commentId w16cid:paraId="35943270" w16cid:durableId="5E93E4EE"/>
  <w16cid:commentId w16cid:paraId="55420DE7" w16cid:durableId="5D5DAB27"/>
  <w16cid:commentId w16cid:paraId="0934813E" w16cid:durableId="78B07A51"/>
  <w16cid:commentId w16cid:paraId="7EBBD0D2" w16cid:durableId="719125DD"/>
  <w16cid:commentId w16cid:paraId="6FB681CA" w16cid:durableId="21A0164C"/>
  <w16cid:commentId w16cid:paraId="508B1077" w16cid:durableId="4B7691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7B359" w14:textId="77777777" w:rsidR="00F452AE" w:rsidRDefault="00F452AE" w:rsidP="006D2BDA">
      <w:pPr>
        <w:spacing w:after="0" w:line="240" w:lineRule="auto"/>
      </w:pPr>
      <w:r>
        <w:separator/>
      </w:r>
    </w:p>
  </w:endnote>
  <w:endnote w:type="continuationSeparator" w:id="0">
    <w:p w14:paraId="5517B99B" w14:textId="77777777" w:rsidR="00F452AE" w:rsidRDefault="00F452AE" w:rsidP="006D2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5F97" w14:textId="77777777" w:rsidR="006D2BDA" w:rsidRDefault="006D2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38DB" w14:textId="77777777" w:rsidR="006D2BDA" w:rsidRDefault="006D2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585B" w14:textId="77777777" w:rsidR="006D2BDA" w:rsidRDefault="006D2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C6FEC" w14:textId="77777777" w:rsidR="00F452AE" w:rsidRDefault="00F452AE" w:rsidP="006D2BDA">
      <w:pPr>
        <w:spacing w:after="0" w:line="240" w:lineRule="auto"/>
      </w:pPr>
      <w:r>
        <w:separator/>
      </w:r>
    </w:p>
  </w:footnote>
  <w:footnote w:type="continuationSeparator" w:id="0">
    <w:p w14:paraId="4435DCF5" w14:textId="77777777" w:rsidR="00F452AE" w:rsidRDefault="00F452AE" w:rsidP="006D2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F80F" w14:textId="1AE91CBC" w:rsidR="006D2BDA" w:rsidRDefault="005E4EC2">
    <w:pPr>
      <w:pStyle w:val="Header"/>
    </w:pPr>
    <w:r>
      <w:rPr>
        <w:noProof/>
      </w:rPr>
      <w:pict w14:anchorId="260B4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611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F2C4" w14:textId="28B370BD" w:rsidR="006D2BDA" w:rsidRDefault="005E4EC2">
    <w:pPr>
      <w:pStyle w:val="Header"/>
    </w:pPr>
    <w:r>
      <w:rPr>
        <w:noProof/>
      </w:rPr>
      <w:pict w14:anchorId="2532C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611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72F7" w14:textId="68FA69DD" w:rsidR="006D2BDA" w:rsidRDefault="005E4EC2">
    <w:pPr>
      <w:pStyle w:val="Header"/>
    </w:pPr>
    <w:r>
      <w:rPr>
        <w:noProof/>
      </w:rPr>
      <w:pict w14:anchorId="4875C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611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51786"/>
    <w:multiLevelType w:val="hybridMultilevel"/>
    <w:tmpl w:val="BE428A6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376609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UKYA SRINIVAS">
    <w15:presenceInfo w15:providerId="Windows Live" w15:userId="b99d68872ad98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17"/>
    <w:rsid w:val="00005E40"/>
    <w:rsid w:val="000256F5"/>
    <w:rsid w:val="00026700"/>
    <w:rsid w:val="00060E6C"/>
    <w:rsid w:val="00064219"/>
    <w:rsid w:val="00066B98"/>
    <w:rsid w:val="00135E98"/>
    <w:rsid w:val="00152BE9"/>
    <w:rsid w:val="001D02BA"/>
    <w:rsid w:val="002356C7"/>
    <w:rsid w:val="0025342A"/>
    <w:rsid w:val="00255F0F"/>
    <w:rsid w:val="00267D04"/>
    <w:rsid w:val="00285DFE"/>
    <w:rsid w:val="002A2F53"/>
    <w:rsid w:val="002A42B1"/>
    <w:rsid w:val="002D6164"/>
    <w:rsid w:val="002E3B8E"/>
    <w:rsid w:val="00311BB4"/>
    <w:rsid w:val="00354E6A"/>
    <w:rsid w:val="00362371"/>
    <w:rsid w:val="00383897"/>
    <w:rsid w:val="00392686"/>
    <w:rsid w:val="003E01D2"/>
    <w:rsid w:val="003E2757"/>
    <w:rsid w:val="003E37AE"/>
    <w:rsid w:val="00412A6D"/>
    <w:rsid w:val="004200CC"/>
    <w:rsid w:val="004215D7"/>
    <w:rsid w:val="0042504E"/>
    <w:rsid w:val="0043537E"/>
    <w:rsid w:val="004606E9"/>
    <w:rsid w:val="0048380F"/>
    <w:rsid w:val="004A32B3"/>
    <w:rsid w:val="004A5066"/>
    <w:rsid w:val="00513D68"/>
    <w:rsid w:val="005406A7"/>
    <w:rsid w:val="005539A5"/>
    <w:rsid w:val="00555423"/>
    <w:rsid w:val="00591D99"/>
    <w:rsid w:val="005A3886"/>
    <w:rsid w:val="005A6CA5"/>
    <w:rsid w:val="005F36DC"/>
    <w:rsid w:val="006418EF"/>
    <w:rsid w:val="00646F21"/>
    <w:rsid w:val="00652D24"/>
    <w:rsid w:val="0069492B"/>
    <w:rsid w:val="006B2217"/>
    <w:rsid w:val="006D1D33"/>
    <w:rsid w:val="006D2BDA"/>
    <w:rsid w:val="006F3DB8"/>
    <w:rsid w:val="0072139D"/>
    <w:rsid w:val="00742E48"/>
    <w:rsid w:val="00744704"/>
    <w:rsid w:val="00751BD3"/>
    <w:rsid w:val="00791B80"/>
    <w:rsid w:val="007B1F96"/>
    <w:rsid w:val="007C6387"/>
    <w:rsid w:val="007E09B1"/>
    <w:rsid w:val="007F20DC"/>
    <w:rsid w:val="00822A15"/>
    <w:rsid w:val="008504C1"/>
    <w:rsid w:val="00856444"/>
    <w:rsid w:val="0088720D"/>
    <w:rsid w:val="00892949"/>
    <w:rsid w:val="008A778E"/>
    <w:rsid w:val="008E00CB"/>
    <w:rsid w:val="008E23C0"/>
    <w:rsid w:val="008E72E1"/>
    <w:rsid w:val="008F6D0E"/>
    <w:rsid w:val="008F7D9C"/>
    <w:rsid w:val="009111D2"/>
    <w:rsid w:val="009219B1"/>
    <w:rsid w:val="009353E5"/>
    <w:rsid w:val="00944633"/>
    <w:rsid w:val="009668C3"/>
    <w:rsid w:val="009A4CF8"/>
    <w:rsid w:val="009A7A52"/>
    <w:rsid w:val="009C1CF2"/>
    <w:rsid w:val="009D0011"/>
    <w:rsid w:val="009D5362"/>
    <w:rsid w:val="009D651C"/>
    <w:rsid w:val="009E5FC5"/>
    <w:rsid w:val="00A060C8"/>
    <w:rsid w:val="00A079DF"/>
    <w:rsid w:val="00A40D54"/>
    <w:rsid w:val="00A4205E"/>
    <w:rsid w:val="00A42B95"/>
    <w:rsid w:val="00A4538A"/>
    <w:rsid w:val="00AB19AE"/>
    <w:rsid w:val="00AB55BF"/>
    <w:rsid w:val="00AB5F16"/>
    <w:rsid w:val="00AF7BAD"/>
    <w:rsid w:val="00B046FC"/>
    <w:rsid w:val="00B25534"/>
    <w:rsid w:val="00B659A3"/>
    <w:rsid w:val="00B677E4"/>
    <w:rsid w:val="00B71813"/>
    <w:rsid w:val="00BC1A82"/>
    <w:rsid w:val="00BC73CF"/>
    <w:rsid w:val="00C000E1"/>
    <w:rsid w:val="00C23A28"/>
    <w:rsid w:val="00C4271B"/>
    <w:rsid w:val="00C708D9"/>
    <w:rsid w:val="00C97D36"/>
    <w:rsid w:val="00CC2F81"/>
    <w:rsid w:val="00CD2658"/>
    <w:rsid w:val="00CE6D33"/>
    <w:rsid w:val="00D05F17"/>
    <w:rsid w:val="00D545B7"/>
    <w:rsid w:val="00D71635"/>
    <w:rsid w:val="00DC6777"/>
    <w:rsid w:val="00DF5EC0"/>
    <w:rsid w:val="00E31A15"/>
    <w:rsid w:val="00E34FA9"/>
    <w:rsid w:val="00E47E2D"/>
    <w:rsid w:val="00E62175"/>
    <w:rsid w:val="00E74E31"/>
    <w:rsid w:val="00E93697"/>
    <w:rsid w:val="00ED4534"/>
    <w:rsid w:val="00EF5917"/>
    <w:rsid w:val="00F06829"/>
    <w:rsid w:val="00F452AE"/>
    <w:rsid w:val="00F47B79"/>
    <w:rsid w:val="00F85CEE"/>
    <w:rsid w:val="00F96B77"/>
    <w:rsid w:val="00FB61FB"/>
    <w:rsid w:val="00FE4F96"/>
    <w:rsid w:val="00FE70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45D3A3"/>
  <w15:chartTrackingRefBased/>
  <w15:docId w15:val="{DCD1ADA9-8F1B-47B0-A0CD-55209231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9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59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59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59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59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5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9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59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59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59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59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5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917"/>
    <w:rPr>
      <w:rFonts w:eastAsiaTheme="majorEastAsia" w:cstheme="majorBidi"/>
      <w:color w:val="272727" w:themeColor="text1" w:themeTint="D8"/>
    </w:rPr>
  </w:style>
  <w:style w:type="paragraph" w:styleId="Title">
    <w:name w:val="Title"/>
    <w:basedOn w:val="Normal"/>
    <w:next w:val="Normal"/>
    <w:link w:val="TitleChar"/>
    <w:uiPriority w:val="10"/>
    <w:qFormat/>
    <w:rsid w:val="00EF5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917"/>
    <w:pPr>
      <w:spacing w:before="160"/>
      <w:jc w:val="center"/>
    </w:pPr>
    <w:rPr>
      <w:i/>
      <w:iCs/>
      <w:color w:val="404040" w:themeColor="text1" w:themeTint="BF"/>
    </w:rPr>
  </w:style>
  <w:style w:type="character" w:customStyle="1" w:styleId="QuoteChar">
    <w:name w:val="Quote Char"/>
    <w:basedOn w:val="DefaultParagraphFont"/>
    <w:link w:val="Quote"/>
    <w:uiPriority w:val="29"/>
    <w:rsid w:val="00EF5917"/>
    <w:rPr>
      <w:i/>
      <w:iCs/>
      <w:color w:val="404040" w:themeColor="text1" w:themeTint="BF"/>
    </w:rPr>
  </w:style>
  <w:style w:type="paragraph" w:styleId="ListParagraph">
    <w:name w:val="List Paragraph"/>
    <w:basedOn w:val="Normal"/>
    <w:uiPriority w:val="34"/>
    <w:qFormat/>
    <w:rsid w:val="00EF5917"/>
    <w:pPr>
      <w:ind w:left="720"/>
      <w:contextualSpacing/>
    </w:pPr>
  </w:style>
  <w:style w:type="character" w:styleId="IntenseEmphasis">
    <w:name w:val="Intense Emphasis"/>
    <w:basedOn w:val="DefaultParagraphFont"/>
    <w:uiPriority w:val="21"/>
    <w:qFormat/>
    <w:rsid w:val="00EF5917"/>
    <w:rPr>
      <w:i/>
      <w:iCs/>
      <w:color w:val="2F5496" w:themeColor="accent1" w:themeShade="BF"/>
    </w:rPr>
  </w:style>
  <w:style w:type="paragraph" w:styleId="IntenseQuote">
    <w:name w:val="Intense Quote"/>
    <w:basedOn w:val="Normal"/>
    <w:next w:val="Normal"/>
    <w:link w:val="IntenseQuoteChar"/>
    <w:uiPriority w:val="30"/>
    <w:qFormat/>
    <w:rsid w:val="00EF59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917"/>
    <w:rPr>
      <w:i/>
      <w:iCs/>
      <w:color w:val="2F5496" w:themeColor="accent1" w:themeShade="BF"/>
    </w:rPr>
  </w:style>
  <w:style w:type="character" w:styleId="IntenseReference">
    <w:name w:val="Intense Reference"/>
    <w:basedOn w:val="DefaultParagraphFont"/>
    <w:uiPriority w:val="32"/>
    <w:qFormat/>
    <w:rsid w:val="00EF5917"/>
    <w:rPr>
      <w:b/>
      <w:bCs/>
      <w:smallCaps/>
      <w:color w:val="2F5496" w:themeColor="accent1" w:themeShade="BF"/>
      <w:spacing w:val="5"/>
    </w:rPr>
  </w:style>
  <w:style w:type="table" w:styleId="TableGrid">
    <w:name w:val="Table Grid"/>
    <w:basedOn w:val="TableNormal"/>
    <w:uiPriority w:val="39"/>
    <w:rsid w:val="00935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2371"/>
    <w:rPr>
      <w:color w:val="0000FF"/>
      <w:u w:val="single"/>
    </w:rPr>
  </w:style>
  <w:style w:type="paragraph" w:styleId="Bibliography">
    <w:name w:val="Bibliography"/>
    <w:basedOn w:val="Normal"/>
    <w:next w:val="Normal"/>
    <w:uiPriority w:val="37"/>
    <w:unhideWhenUsed/>
    <w:rsid w:val="00C000E1"/>
    <w:pPr>
      <w:spacing w:after="0" w:line="240" w:lineRule="auto"/>
      <w:ind w:left="720" w:hanging="720"/>
    </w:pPr>
  </w:style>
  <w:style w:type="paragraph" w:customStyle="1" w:styleId="ReferHead">
    <w:name w:val="Refer Head"/>
    <w:basedOn w:val="Normal"/>
    <w:rsid w:val="00A060C8"/>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ConcHead">
    <w:name w:val="Conc Head"/>
    <w:basedOn w:val="Normal"/>
    <w:rsid w:val="00A060C8"/>
    <w:pPr>
      <w:keepNext/>
      <w:spacing w:after="240" w:line="240" w:lineRule="auto"/>
    </w:pPr>
    <w:rPr>
      <w:rFonts w:ascii="Helvetica" w:eastAsia="Times New Roman" w:hAnsi="Helvetica" w:cs="Times New Roman"/>
      <w:b/>
      <w:caps/>
      <w:kern w:val="0"/>
      <w:sz w:val="22"/>
      <w:szCs w:val="20"/>
      <w:lang w:val="en-US"/>
      <w14:ligatures w14:val="none"/>
    </w:rPr>
  </w:style>
  <w:style w:type="character" w:styleId="UnresolvedMention">
    <w:name w:val="Unresolved Mention"/>
    <w:basedOn w:val="DefaultParagraphFont"/>
    <w:uiPriority w:val="99"/>
    <w:semiHidden/>
    <w:unhideWhenUsed/>
    <w:rsid w:val="009E5FC5"/>
    <w:rPr>
      <w:color w:val="605E5C"/>
      <w:shd w:val="clear" w:color="auto" w:fill="E1DFDD"/>
    </w:rPr>
  </w:style>
  <w:style w:type="character" w:styleId="FollowedHyperlink">
    <w:name w:val="FollowedHyperlink"/>
    <w:basedOn w:val="DefaultParagraphFont"/>
    <w:uiPriority w:val="99"/>
    <w:semiHidden/>
    <w:unhideWhenUsed/>
    <w:rsid w:val="009E5FC5"/>
    <w:rPr>
      <w:color w:val="954F72" w:themeColor="followedHyperlink"/>
      <w:u w:val="single"/>
    </w:rPr>
  </w:style>
  <w:style w:type="paragraph" w:styleId="Header">
    <w:name w:val="header"/>
    <w:basedOn w:val="Normal"/>
    <w:link w:val="HeaderChar"/>
    <w:uiPriority w:val="99"/>
    <w:unhideWhenUsed/>
    <w:rsid w:val="006D2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BDA"/>
  </w:style>
  <w:style w:type="paragraph" w:styleId="Footer">
    <w:name w:val="footer"/>
    <w:basedOn w:val="Normal"/>
    <w:link w:val="FooterChar"/>
    <w:uiPriority w:val="99"/>
    <w:unhideWhenUsed/>
    <w:rsid w:val="006D2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BDA"/>
  </w:style>
  <w:style w:type="character" w:styleId="CommentReference">
    <w:name w:val="annotation reference"/>
    <w:basedOn w:val="DefaultParagraphFont"/>
    <w:uiPriority w:val="99"/>
    <w:semiHidden/>
    <w:unhideWhenUsed/>
    <w:rsid w:val="00066B98"/>
    <w:rPr>
      <w:sz w:val="16"/>
      <w:szCs w:val="16"/>
    </w:rPr>
  </w:style>
  <w:style w:type="paragraph" w:styleId="CommentText">
    <w:name w:val="annotation text"/>
    <w:basedOn w:val="Normal"/>
    <w:link w:val="CommentTextChar"/>
    <w:uiPriority w:val="99"/>
    <w:semiHidden/>
    <w:unhideWhenUsed/>
    <w:rsid w:val="00066B98"/>
    <w:pPr>
      <w:spacing w:line="240" w:lineRule="auto"/>
    </w:pPr>
    <w:rPr>
      <w:sz w:val="20"/>
      <w:szCs w:val="20"/>
    </w:rPr>
  </w:style>
  <w:style w:type="character" w:customStyle="1" w:styleId="CommentTextChar">
    <w:name w:val="Comment Text Char"/>
    <w:basedOn w:val="DefaultParagraphFont"/>
    <w:link w:val="CommentText"/>
    <w:uiPriority w:val="99"/>
    <w:semiHidden/>
    <w:rsid w:val="00066B98"/>
    <w:rPr>
      <w:sz w:val="20"/>
      <w:szCs w:val="20"/>
    </w:rPr>
  </w:style>
  <w:style w:type="paragraph" w:styleId="CommentSubject">
    <w:name w:val="annotation subject"/>
    <w:basedOn w:val="CommentText"/>
    <w:next w:val="CommentText"/>
    <w:link w:val="CommentSubjectChar"/>
    <w:uiPriority w:val="99"/>
    <w:semiHidden/>
    <w:unhideWhenUsed/>
    <w:rsid w:val="00066B98"/>
    <w:rPr>
      <w:b/>
      <w:bCs/>
    </w:rPr>
  </w:style>
  <w:style w:type="character" w:customStyle="1" w:styleId="CommentSubjectChar">
    <w:name w:val="Comment Subject Char"/>
    <w:basedOn w:val="CommentTextChar"/>
    <w:link w:val="CommentSubject"/>
    <w:uiPriority w:val="99"/>
    <w:semiHidden/>
    <w:rsid w:val="00066B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96606">
      <w:bodyDiv w:val="1"/>
      <w:marLeft w:val="0"/>
      <w:marRight w:val="0"/>
      <w:marTop w:val="0"/>
      <w:marBottom w:val="0"/>
      <w:divBdr>
        <w:top w:val="none" w:sz="0" w:space="0" w:color="auto"/>
        <w:left w:val="none" w:sz="0" w:space="0" w:color="auto"/>
        <w:bottom w:val="none" w:sz="0" w:space="0" w:color="auto"/>
        <w:right w:val="none" w:sz="0" w:space="0" w:color="auto"/>
      </w:divBdr>
    </w:div>
    <w:div w:id="484132274">
      <w:bodyDiv w:val="1"/>
      <w:marLeft w:val="0"/>
      <w:marRight w:val="0"/>
      <w:marTop w:val="0"/>
      <w:marBottom w:val="0"/>
      <w:divBdr>
        <w:top w:val="none" w:sz="0" w:space="0" w:color="auto"/>
        <w:left w:val="none" w:sz="0" w:space="0" w:color="auto"/>
        <w:bottom w:val="none" w:sz="0" w:space="0" w:color="auto"/>
        <w:right w:val="none" w:sz="0" w:space="0" w:color="auto"/>
      </w:divBdr>
    </w:div>
    <w:div w:id="1000281605">
      <w:bodyDiv w:val="1"/>
      <w:marLeft w:val="0"/>
      <w:marRight w:val="0"/>
      <w:marTop w:val="0"/>
      <w:marBottom w:val="0"/>
      <w:divBdr>
        <w:top w:val="none" w:sz="0" w:space="0" w:color="auto"/>
        <w:left w:val="none" w:sz="0" w:space="0" w:color="auto"/>
        <w:bottom w:val="none" w:sz="0" w:space="0" w:color="auto"/>
        <w:right w:val="none" w:sz="0" w:space="0" w:color="auto"/>
      </w:divBdr>
    </w:div>
    <w:div w:id="1129667387">
      <w:bodyDiv w:val="1"/>
      <w:marLeft w:val="0"/>
      <w:marRight w:val="0"/>
      <w:marTop w:val="0"/>
      <w:marBottom w:val="0"/>
      <w:divBdr>
        <w:top w:val="none" w:sz="0" w:space="0" w:color="auto"/>
        <w:left w:val="none" w:sz="0" w:space="0" w:color="auto"/>
        <w:bottom w:val="none" w:sz="0" w:space="0" w:color="auto"/>
        <w:right w:val="none" w:sz="0" w:space="0" w:color="auto"/>
      </w:divBdr>
    </w:div>
    <w:div w:id="1146044485">
      <w:bodyDiv w:val="1"/>
      <w:marLeft w:val="0"/>
      <w:marRight w:val="0"/>
      <w:marTop w:val="0"/>
      <w:marBottom w:val="0"/>
      <w:divBdr>
        <w:top w:val="none" w:sz="0" w:space="0" w:color="auto"/>
        <w:left w:val="none" w:sz="0" w:space="0" w:color="auto"/>
        <w:bottom w:val="none" w:sz="0" w:space="0" w:color="auto"/>
        <w:right w:val="none" w:sz="0" w:space="0" w:color="auto"/>
      </w:divBdr>
    </w:div>
    <w:div w:id="1217818451">
      <w:bodyDiv w:val="1"/>
      <w:marLeft w:val="0"/>
      <w:marRight w:val="0"/>
      <w:marTop w:val="0"/>
      <w:marBottom w:val="0"/>
      <w:divBdr>
        <w:top w:val="none" w:sz="0" w:space="0" w:color="auto"/>
        <w:left w:val="none" w:sz="0" w:space="0" w:color="auto"/>
        <w:bottom w:val="none" w:sz="0" w:space="0" w:color="auto"/>
        <w:right w:val="none" w:sz="0" w:space="0" w:color="auto"/>
      </w:divBdr>
    </w:div>
    <w:div w:id="1326518507">
      <w:bodyDiv w:val="1"/>
      <w:marLeft w:val="0"/>
      <w:marRight w:val="0"/>
      <w:marTop w:val="0"/>
      <w:marBottom w:val="0"/>
      <w:divBdr>
        <w:top w:val="none" w:sz="0" w:space="0" w:color="auto"/>
        <w:left w:val="none" w:sz="0" w:space="0" w:color="auto"/>
        <w:bottom w:val="none" w:sz="0" w:space="0" w:color="auto"/>
        <w:right w:val="none" w:sz="0" w:space="0" w:color="auto"/>
      </w:divBdr>
    </w:div>
    <w:div w:id="1600410900">
      <w:bodyDiv w:val="1"/>
      <w:marLeft w:val="0"/>
      <w:marRight w:val="0"/>
      <w:marTop w:val="0"/>
      <w:marBottom w:val="0"/>
      <w:divBdr>
        <w:top w:val="none" w:sz="0" w:space="0" w:color="auto"/>
        <w:left w:val="none" w:sz="0" w:space="0" w:color="auto"/>
        <w:bottom w:val="none" w:sz="0" w:space="0" w:color="auto"/>
        <w:right w:val="none" w:sz="0" w:space="0" w:color="auto"/>
      </w:divBdr>
    </w:div>
    <w:div w:id="1845899632">
      <w:bodyDiv w:val="1"/>
      <w:marLeft w:val="0"/>
      <w:marRight w:val="0"/>
      <w:marTop w:val="0"/>
      <w:marBottom w:val="0"/>
      <w:divBdr>
        <w:top w:val="none" w:sz="0" w:space="0" w:color="auto"/>
        <w:left w:val="none" w:sz="0" w:space="0" w:color="auto"/>
        <w:bottom w:val="none" w:sz="0" w:space="0" w:color="auto"/>
        <w:right w:val="none" w:sz="0" w:space="0" w:color="auto"/>
      </w:divBdr>
    </w:div>
    <w:div w:id="1980257779">
      <w:bodyDiv w:val="1"/>
      <w:marLeft w:val="0"/>
      <w:marRight w:val="0"/>
      <w:marTop w:val="0"/>
      <w:marBottom w:val="0"/>
      <w:divBdr>
        <w:top w:val="none" w:sz="0" w:space="0" w:color="auto"/>
        <w:left w:val="none" w:sz="0" w:space="0" w:color="auto"/>
        <w:bottom w:val="none" w:sz="0" w:space="0" w:color="auto"/>
        <w:right w:val="none" w:sz="0" w:space="0" w:color="auto"/>
      </w:divBdr>
    </w:div>
    <w:div w:id="2130470131">
      <w:bodyDiv w:val="1"/>
      <w:marLeft w:val="0"/>
      <w:marRight w:val="0"/>
      <w:marTop w:val="0"/>
      <w:marBottom w:val="0"/>
      <w:divBdr>
        <w:top w:val="none" w:sz="0" w:space="0" w:color="auto"/>
        <w:left w:val="none" w:sz="0" w:space="0" w:color="auto"/>
        <w:bottom w:val="none" w:sz="0" w:space="0" w:color="auto"/>
        <w:right w:val="none" w:sz="0" w:space="0" w:color="auto"/>
      </w:divBdr>
    </w:div>
    <w:div w:id="214264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3390/plants14030376" TargetMode="External"/><Relationship Id="rId26" Type="http://schemas.openxmlformats.org/officeDocument/2006/relationships/hyperlink" Target="https://doi.org/10.1016/B978-0-12-408117-8.00003-9" TargetMode="External"/><Relationship Id="rId39" Type="http://schemas.openxmlformats.org/officeDocument/2006/relationships/fontTable" Target="fontTable.xml"/><Relationship Id="rId21" Type="http://schemas.openxmlformats.org/officeDocument/2006/relationships/hyperlink" Target="https://doi.org/10.1016/j.hpj.2022.02.004"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jof10100701" TargetMode="External"/><Relationship Id="rId20" Type="http://schemas.openxmlformats.org/officeDocument/2006/relationships/hyperlink" Target="https://doi.org/10.1007/s13205-019-1734-4" TargetMode="External"/><Relationship Id="rId29" Type="http://schemas.openxmlformats.org/officeDocument/2006/relationships/hyperlink" Target="https://doi.org/10.3390/jof1012088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38/srep21367" TargetMode="External"/><Relationship Id="rId32" Type="http://schemas.openxmlformats.org/officeDocument/2006/relationships/hyperlink" Target="https://doi.org/10.1080/09670874.2021.1992685"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007/s10668-023-03168-2" TargetMode="External"/><Relationship Id="rId23" Type="http://schemas.openxmlformats.org/officeDocument/2006/relationships/hyperlink" Target="https://doi.org/10.1002/efd2.110" TargetMode="External"/><Relationship Id="rId28" Type="http://schemas.openxmlformats.org/officeDocument/2006/relationships/hyperlink" Target="https://doi.org/10.1080/87559129.2020.1725890" TargetMode="External"/><Relationship Id="rId36"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s://doi.org/10.3389/fmicb.2023.1121781" TargetMode="External"/><Relationship Id="rId31" Type="http://schemas.openxmlformats.org/officeDocument/2006/relationships/hyperlink" Target="https://doi.org/10.1007/s10658-019-01701-6"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s://doi.org/10.1111/1462-2920.16101" TargetMode="External"/><Relationship Id="rId27" Type="http://schemas.openxmlformats.org/officeDocument/2006/relationships/hyperlink" Target="https://www.scirp.org/reference/referencespapers?referenceid=1454141" TargetMode="External"/><Relationship Id="rId30" Type="http://schemas.openxmlformats.org/officeDocument/2006/relationships/hyperlink" Target="https://doi.org/10.1079/PAVSNNR202015004" TargetMode="External"/><Relationship Id="rId35" Type="http://schemas.openxmlformats.org/officeDocument/2006/relationships/footer" Target="footer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doi.org/10.3389/fpls.2018.01468" TargetMode="External"/><Relationship Id="rId25" Type="http://schemas.openxmlformats.org/officeDocument/2006/relationships/hyperlink" Target="https://doi.org/10.3390/agronomy11050986"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CFABC-C524-4FD6-AC14-3D0F7482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10753</Words>
  <Characters>61297</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Vanitha</dc:creator>
  <cp:keywords/>
  <dc:description/>
  <cp:lastModifiedBy>BHUKYA SRINIVAS</cp:lastModifiedBy>
  <cp:revision>4</cp:revision>
  <dcterms:created xsi:type="dcterms:W3CDTF">2025-09-02T09:58:00Z</dcterms:created>
  <dcterms:modified xsi:type="dcterms:W3CDTF">2025-09-02T10:03:00Z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id="tElHI5oL"/&gt;&lt;style id="http://www.zotero.org/styles/elsevier-harvard" hasBibliography="1" bibliographyStyleHasBeenSet="1"/&gt;&lt;prefs&gt;&lt;pref name="fieldType" value="Field"/&gt;&lt;/prefs&gt;&lt;/data&gt;</vt:lpwstr>
  </property>
  <property fmtid="{D5CDD505-2E9C-101B-9397-08002B2CF9AE}" pid="3" name="_MarkAsFinal">
    <vt:bool>true</vt:bool>
  </property>
</Properties>
</file>