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0D176" w14:textId="77777777" w:rsidR="00A42B37" w:rsidRPr="00A42B37" w:rsidRDefault="00A42B37" w:rsidP="00A42B37">
      <w:pPr>
        <w:pStyle w:val="Title"/>
        <w:jc w:val="both"/>
        <w:rPr>
          <w:rFonts w:ascii="Arial" w:hAnsi="Arial" w:cs="Arial"/>
          <w:bCs/>
          <w:i/>
          <w:iCs/>
          <w:u w:val="single"/>
        </w:rPr>
      </w:pPr>
      <w:r w:rsidRPr="00A42B37">
        <w:rPr>
          <w:rFonts w:ascii="Arial" w:hAnsi="Arial" w:cs="Arial"/>
          <w:bCs/>
          <w:i/>
          <w:iCs/>
          <w:u w:val="single"/>
        </w:rPr>
        <w:t>Original Research Article</w:t>
      </w:r>
    </w:p>
    <w:p w14:paraId="1C7E9015" w14:textId="77777777" w:rsidR="00754C9A" w:rsidRDefault="00754C9A" w:rsidP="00441B6F">
      <w:pPr>
        <w:pStyle w:val="Title"/>
        <w:spacing w:after="0"/>
        <w:jc w:val="both"/>
        <w:rPr>
          <w:rFonts w:ascii="Arial" w:hAnsi="Arial" w:cs="Arial"/>
        </w:rPr>
      </w:pPr>
    </w:p>
    <w:p w14:paraId="3E6A297B" w14:textId="77777777" w:rsidR="00946500" w:rsidRPr="00934B4A" w:rsidRDefault="00946500" w:rsidP="00946500">
      <w:pPr>
        <w:pStyle w:val="NormalWeb"/>
        <w:jc w:val="right"/>
        <w:rPr>
          <w:rStyle w:val="Strong"/>
          <w:rFonts w:ascii="Arial" w:hAnsi="Arial" w:cs="Arial"/>
          <w:sz w:val="36"/>
          <w:szCs w:val="36"/>
        </w:rPr>
      </w:pPr>
      <w:bookmarkStart w:id="0" w:name="_Hlk207182192"/>
      <w:r w:rsidRPr="00934B4A">
        <w:rPr>
          <w:rStyle w:val="Strong"/>
          <w:rFonts w:ascii="Arial" w:hAnsi="Arial" w:cs="Arial"/>
          <w:sz w:val="36"/>
          <w:szCs w:val="36"/>
        </w:rPr>
        <w:t>Surgical Outcomes and Prognostic Factors of Traumatic Retinal Detachment at a Tertiary Hospital in Northern Tanzania</w:t>
      </w:r>
    </w:p>
    <w:bookmarkEnd w:id="0"/>
    <w:p w14:paraId="09C621D6" w14:textId="77777777" w:rsidR="00A258C3" w:rsidRPr="00790ADA" w:rsidRDefault="00A258C3" w:rsidP="00441B6F">
      <w:pPr>
        <w:pStyle w:val="Author"/>
        <w:spacing w:line="240" w:lineRule="auto"/>
        <w:jc w:val="both"/>
        <w:rPr>
          <w:rFonts w:ascii="Arial" w:hAnsi="Arial" w:cs="Arial"/>
          <w:sz w:val="36"/>
        </w:rPr>
      </w:pPr>
    </w:p>
    <w:p w14:paraId="1323423D" w14:textId="77777777" w:rsidR="002C57D2" w:rsidRPr="00FB3A86" w:rsidRDefault="002C57D2" w:rsidP="00441B6F">
      <w:pPr>
        <w:pStyle w:val="Affiliation"/>
        <w:spacing w:after="0" w:line="240" w:lineRule="auto"/>
        <w:jc w:val="both"/>
        <w:rPr>
          <w:rFonts w:ascii="Arial" w:hAnsi="Arial" w:cs="Arial"/>
        </w:rPr>
      </w:pPr>
    </w:p>
    <w:p w14:paraId="4AB0E365" w14:textId="77777777" w:rsidR="00B01FCD" w:rsidRPr="00FB3A86" w:rsidRDefault="00421978" w:rsidP="00441B6F">
      <w:pPr>
        <w:pStyle w:val="Copyright"/>
        <w:spacing w:after="0" w:line="240" w:lineRule="auto"/>
        <w:jc w:val="both"/>
        <w:rPr>
          <w:rFonts w:ascii="Arial" w:hAnsi="Arial" w:cs="Arial"/>
        </w:rPr>
        <w:sectPr w:rsidR="00B01FCD" w:rsidRPr="00FB3A86" w:rsidSect="003F5AC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129C287">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7F106D3C"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43B84F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CAAC5F0" w14:textId="77777777" w:rsidTr="001E44FE">
        <w:tc>
          <w:tcPr>
            <w:tcW w:w="9576" w:type="dxa"/>
            <w:shd w:val="clear" w:color="auto" w:fill="F2F2F2"/>
          </w:tcPr>
          <w:p w14:paraId="6A67EBD6" w14:textId="77777777" w:rsidR="003C4C4F" w:rsidRPr="00A1461D" w:rsidRDefault="003C4C4F" w:rsidP="003C4C4F">
            <w:pPr>
              <w:pStyle w:val="NormalWeb"/>
              <w:rPr>
                <w:rFonts w:ascii="Arial" w:hAnsi="Arial" w:cs="Arial"/>
                <w:sz w:val="20"/>
                <w:szCs w:val="20"/>
              </w:rPr>
            </w:pPr>
            <w:r w:rsidRPr="005963B7">
              <w:rPr>
                <w:rStyle w:val="Strong"/>
                <w:rFonts w:ascii="Arial" w:hAnsi="Arial" w:cs="Arial"/>
                <w:sz w:val="20"/>
                <w:szCs w:val="20"/>
              </w:rPr>
              <w:t>Aim:</w:t>
            </w:r>
            <w:r w:rsidRPr="00A1461D">
              <w:rPr>
                <w:rFonts w:ascii="Arial" w:hAnsi="Arial" w:cs="Arial"/>
                <w:sz w:val="20"/>
                <w:szCs w:val="20"/>
              </w:rPr>
              <w:t xml:space="preserve"> To assess surgical outcomes and prognostic factors for traumatic </w:t>
            </w:r>
            <w:proofErr w:type="spellStart"/>
            <w:r w:rsidRPr="00A1461D">
              <w:rPr>
                <w:rFonts w:ascii="Arial" w:hAnsi="Arial" w:cs="Arial"/>
                <w:sz w:val="20"/>
                <w:szCs w:val="20"/>
              </w:rPr>
              <w:t>retina</w:t>
            </w:r>
            <w:proofErr w:type="spellEnd"/>
            <w:r w:rsidRPr="00A1461D">
              <w:rPr>
                <w:rFonts w:ascii="Arial" w:hAnsi="Arial" w:cs="Arial"/>
                <w:sz w:val="20"/>
                <w:szCs w:val="20"/>
              </w:rPr>
              <w:t xml:space="preserve"> detachment following globe injuries among patients treated at a tertiary hospital in Northern Tanzania from December 2012 to November 2022.</w:t>
            </w:r>
          </w:p>
          <w:p w14:paraId="2FCF6C3A" w14:textId="77777777" w:rsidR="003C4C4F" w:rsidRPr="00A1461D" w:rsidRDefault="003C4C4F" w:rsidP="003C4C4F">
            <w:pPr>
              <w:pStyle w:val="NormalWeb"/>
              <w:rPr>
                <w:rFonts w:ascii="Arial" w:hAnsi="Arial" w:cs="Arial"/>
                <w:sz w:val="20"/>
                <w:szCs w:val="20"/>
              </w:rPr>
            </w:pPr>
            <w:r w:rsidRPr="005963B7">
              <w:rPr>
                <w:rFonts w:ascii="Arial" w:hAnsi="Arial" w:cs="Arial"/>
                <w:b/>
                <w:bCs/>
                <w:sz w:val="20"/>
                <w:szCs w:val="20"/>
              </w:rPr>
              <w:t>Study Design:</w:t>
            </w:r>
            <w:r w:rsidRPr="00A1461D">
              <w:rPr>
                <w:rFonts w:ascii="Arial" w:hAnsi="Arial" w:cs="Arial"/>
                <w:sz w:val="20"/>
                <w:szCs w:val="20"/>
              </w:rPr>
              <w:t xml:space="preserve"> </w:t>
            </w:r>
            <w:r>
              <w:rPr>
                <w:rFonts w:ascii="Arial" w:hAnsi="Arial" w:cs="Arial"/>
                <w:sz w:val="20"/>
                <w:szCs w:val="20"/>
              </w:rPr>
              <w:t>A</w:t>
            </w:r>
            <w:r w:rsidRPr="00A1461D">
              <w:rPr>
                <w:rFonts w:ascii="Arial" w:hAnsi="Arial" w:cs="Arial"/>
                <w:sz w:val="20"/>
                <w:szCs w:val="20"/>
              </w:rPr>
              <w:t xml:space="preserve"> hospital based retrospective cohort study</w:t>
            </w:r>
          </w:p>
          <w:p w14:paraId="4377ADBC" w14:textId="77777777" w:rsidR="003C4C4F" w:rsidRPr="00A1461D" w:rsidRDefault="003C4C4F" w:rsidP="003C4C4F">
            <w:pPr>
              <w:pStyle w:val="NormalWeb"/>
              <w:rPr>
                <w:rFonts w:ascii="Arial" w:hAnsi="Arial" w:cs="Arial"/>
                <w:sz w:val="20"/>
                <w:szCs w:val="20"/>
              </w:rPr>
            </w:pPr>
            <w:r w:rsidRPr="005963B7">
              <w:rPr>
                <w:rFonts w:ascii="Arial" w:hAnsi="Arial" w:cs="Arial"/>
                <w:b/>
                <w:bCs/>
                <w:sz w:val="20"/>
                <w:szCs w:val="20"/>
              </w:rPr>
              <w:t>Place and duration of study:</w:t>
            </w:r>
            <w:r w:rsidRPr="00A1461D">
              <w:rPr>
                <w:rFonts w:ascii="Arial" w:hAnsi="Arial" w:cs="Arial"/>
                <w:sz w:val="20"/>
                <w:szCs w:val="20"/>
              </w:rPr>
              <w:t xml:space="preserve"> Department of ophthalmology, Kilimanjaro Christian Medical Centre in Northern Tanzania between December 2012 to November 2022</w:t>
            </w:r>
          </w:p>
          <w:p w14:paraId="6150D5C5" w14:textId="77777777" w:rsidR="003C4C4F" w:rsidRPr="00A1461D" w:rsidRDefault="003C4C4F" w:rsidP="003C4C4F">
            <w:pPr>
              <w:pStyle w:val="NormalWeb"/>
              <w:rPr>
                <w:rFonts w:ascii="Arial" w:hAnsi="Arial" w:cs="Arial"/>
                <w:sz w:val="20"/>
                <w:szCs w:val="20"/>
              </w:rPr>
            </w:pPr>
            <w:r w:rsidRPr="005963B7">
              <w:rPr>
                <w:rStyle w:val="Strong"/>
                <w:rFonts w:ascii="Arial" w:hAnsi="Arial" w:cs="Arial"/>
                <w:sz w:val="20"/>
                <w:szCs w:val="20"/>
              </w:rPr>
              <w:t>Method</w:t>
            </w:r>
            <w:r>
              <w:rPr>
                <w:rStyle w:val="Strong"/>
                <w:rFonts w:ascii="Arial" w:hAnsi="Arial" w:cs="Arial"/>
                <w:sz w:val="20"/>
                <w:szCs w:val="20"/>
              </w:rPr>
              <w:t>ology</w:t>
            </w:r>
            <w:r w:rsidRPr="005963B7">
              <w:rPr>
                <w:rStyle w:val="Strong"/>
                <w:rFonts w:ascii="Arial" w:hAnsi="Arial" w:cs="Arial"/>
                <w:sz w:val="20"/>
                <w:szCs w:val="20"/>
              </w:rPr>
              <w:t>:</w:t>
            </w:r>
            <w:r w:rsidRPr="00A1461D">
              <w:rPr>
                <w:rStyle w:val="Strong"/>
                <w:rFonts w:ascii="Arial" w:hAnsi="Arial" w:cs="Arial"/>
                <w:b w:val="0"/>
                <w:bCs w:val="0"/>
                <w:sz w:val="20"/>
                <w:szCs w:val="20"/>
              </w:rPr>
              <w:t xml:space="preserve"> </w:t>
            </w:r>
            <w:r w:rsidRPr="00A1461D">
              <w:rPr>
                <w:rFonts w:ascii="Arial" w:hAnsi="Arial" w:cs="Arial"/>
                <w:sz w:val="20"/>
                <w:szCs w:val="20"/>
              </w:rPr>
              <w:t xml:space="preserve">Retrospective review of 80 patients' files who had undergone </w:t>
            </w:r>
            <w:proofErr w:type="spellStart"/>
            <w:r w:rsidRPr="00A1461D">
              <w:rPr>
                <w:rFonts w:ascii="Arial" w:hAnsi="Arial" w:cs="Arial"/>
                <w:sz w:val="20"/>
                <w:szCs w:val="20"/>
              </w:rPr>
              <w:t>retina</w:t>
            </w:r>
            <w:proofErr w:type="spellEnd"/>
            <w:r w:rsidRPr="00A1461D">
              <w:rPr>
                <w:rFonts w:ascii="Arial" w:hAnsi="Arial" w:cs="Arial"/>
                <w:sz w:val="20"/>
                <w:szCs w:val="20"/>
              </w:rPr>
              <w:t xml:space="preserve"> detachment surgery following globe injury, and were monitored for a minimum of 3 months between December 2012 and November 2022. Collected data encompassed demographics, initial visual acuity (VA), type and cause of the injury, clinical observations, surgical procedures performed, postoperative retinal status, and final best corrected visual a</w:t>
            </w:r>
            <w:r w:rsidR="003F335C">
              <w:rPr>
                <w:rFonts w:ascii="Arial" w:hAnsi="Arial" w:cs="Arial"/>
                <w:sz w:val="20"/>
                <w:szCs w:val="20"/>
              </w:rPr>
              <w:t>c</w:t>
            </w:r>
            <w:r w:rsidRPr="00A1461D">
              <w:rPr>
                <w:rFonts w:ascii="Arial" w:hAnsi="Arial" w:cs="Arial"/>
                <w:sz w:val="20"/>
                <w:szCs w:val="20"/>
              </w:rPr>
              <w:t>uity (BCVA). Statistical analysis involved the use of generalized linear model with family Poisson distribution and log link function.</w:t>
            </w:r>
          </w:p>
          <w:p w14:paraId="7525C38D" w14:textId="77777777" w:rsidR="003C4C4F" w:rsidRPr="00A1461D" w:rsidRDefault="003C4C4F" w:rsidP="003C4C4F">
            <w:pPr>
              <w:pStyle w:val="NormalWeb"/>
              <w:rPr>
                <w:rFonts w:ascii="Arial" w:hAnsi="Arial" w:cs="Arial"/>
                <w:sz w:val="20"/>
                <w:szCs w:val="20"/>
              </w:rPr>
            </w:pPr>
            <w:r w:rsidRPr="005963B7">
              <w:rPr>
                <w:rStyle w:val="Strong"/>
                <w:rFonts w:ascii="Arial" w:hAnsi="Arial" w:cs="Arial"/>
                <w:sz w:val="20"/>
                <w:szCs w:val="20"/>
              </w:rPr>
              <w:t>Results:</w:t>
            </w:r>
            <w:r w:rsidRPr="00A1461D">
              <w:rPr>
                <w:rStyle w:val="Strong"/>
                <w:rFonts w:ascii="Arial" w:hAnsi="Arial" w:cs="Arial"/>
                <w:b w:val="0"/>
                <w:bCs w:val="0"/>
                <w:sz w:val="20"/>
                <w:szCs w:val="20"/>
              </w:rPr>
              <w:t xml:space="preserve"> </w:t>
            </w:r>
            <w:r w:rsidRPr="00A1461D">
              <w:rPr>
                <w:rFonts w:ascii="Arial" w:hAnsi="Arial" w:cs="Arial"/>
                <w:sz w:val="20"/>
                <w:szCs w:val="20"/>
              </w:rPr>
              <w:t>Among 80 reviewed patients' files, 68 (85%) were males, the median age 30 (17.5-38) years, with the majority being workers (34, 42.5%). Twenty-seven patients (33.75%) had an unrecorded cause of injury, while vegetative and metallic were 17 (21.25%) and 15 (18.75%), respectively. Fifty-five patients (68.8%) had close globe injury, with the median duration of injury and symptoms being 105 (48.5-365) days &amp; 90 (30-240) days, respectively. Anatomical success and functional success were achieved in 62 (77.5%) and 34 (42.5%), respectively. The predictor for a poor anatomical outcome was the presence of pre-operative proliferative vitreoretinopathy (PVR), while an increase in age was associated with functional success, but macula involvement and the presence of pre-operative PVR were associated with a poor functional outcome.</w:t>
            </w:r>
          </w:p>
          <w:p w14:paraId="44CBE205" w14:textId="77777777" w:rsidR="00505F06" w:rsidRPr="003C4C4F" w:rsidRDefault="003C4C4F" w:rsidP="003C4C4F">
            <w:pPr>
              <w:pStyle w:val="NormalWeb"/>
              <w:rPr>
                <w:rFonts w:ascii="Arial" w:hAnsi="Arial" w:cs="Arial"/>
                <w:sz w:val="20"/>
                <w:szCs w:val="20"/>
              </w:rPr>
            </w:pPr>
            <w:r w:rsidRPr="005963B7">
              <w:rPr>
                <w:rStyle w:val="Strong"/>
                <w:rFonts w:ascii="Arial" w:hAnsi="Arial" w:cs="Arial"/>
                <w:sz w:val="20"/>
                <w:szCs w:val="20"/>
              </w:rPr>
              <w:t>Conclusion:</w:t>
            </w:r>
            <w:r w:rsidRPr="00A1461D">
              <w:rPr>
                <w:rStyle w:val="Strong"/>
                <w:rFonts w:ascii="Arial" w:hAnsi="Arial" w:cs="Arial"/>
                <w:b w:val="0"/>
                <w:bCs w:val="0"/>
                <w:sz w:val="20"/>
                <w:szCs w:val="20"/>
              </w:rPr>
              <w:t xml:space="preserve"> </w:t>
            </w:r>
            <w:r w:rsidRPr="00A1461D">
              <w:rPr>
                <w:rFonts w:ascii="Arial" w:hAnsi="Arial" w:cs="Arial"/>
                <w:sz w:val="20"/>
                <w:szCs w:val="20"/>
              </w:rPr>
              <w:t>Factors like advancing age, proliferative vitreoretinopathy, and macular status influence surgical outcomes. The proportion of visual success was lower than anatomical success, highlighting the challenge of restoring vision even after successful retinal reattachment.</w:t>
            </w:r>
          </w:p>
        </w:tc>
      </w:tr>
    </w:tbl>
    <w:p w14:paraId="1E786626" w14:textId="77777777" w:rsidR="00636EB2" w:rsidRDefault="00636EB2" w:rsidP="00441B6F">
      <w:pPr>
        <w:pStyle w:val="Body"/>
        <w:spacing w:after="0"/>
        <w:rPr>
          <w:rFonts w:ascii="Arial" w:hAnsi="Arial" w:cs="Arial"/>
          <w:i/>
        </w:rPr>
      </w:pPr>
    </w:p>
    <w:p w14:paraId="0BF3911B" w14:textId="77777777" w:rsidR="00A24E7E" w:rsidRDefault="00A24E7E" w:rsidP="00441B6F">
      <w:pPr>
        <w:pStyle w:val="Body"/>
        <w:spacing w:after="0"/>
        <w:rPr>
          <w:rFonts w:ascii="Arial" w:hAnsi="Arial" w:cs="Arial"/>
          <w:i/>
        </w:rPr>
      </w:pPr>
      <w:r>
        <w:rPr>
          <w:rFonts w:ascii="Arial" w:hAnsi="Arial" w:cs="Arial"/>
          <w:i/>
        </w:rPr>
        <w:lastRenderedPageBreak/>
        <w:t xml:space="preserve">Keywords: </w:t>
      </w:r>
      <w:proofErr w:type="spellStart"/>
      <w:r w:rsidR="0002470E">
        <w:rPr>
          <w:rFonts w:ascii="Arial" w:hAnsi="Arial" w:cs="Arial"/>
          <w:i/>
        </w:rPr>
        <w:t>retina</w:t>
      </w:r>
      <w:proofErr w:type="spellEnd"/>
      <w:r w:rsidR="0002470E">
        <w:rPr>
          <w:rFonts w:ascii="Arial" w:hAnsi="Arial" w:cs="Arial"/>
          <w:i/>
        </w:rPr>
        <w:t xml:space="preserve"> detachment, globe injury, ocular injury, </w:t>
      </w:r>
      <w:proofErr w:type="spellStart"/>
      <w:r w:rsidR="0002470E">
        <w:rPr>
          <w:rFonts w:ascii="Arial" w:hAnsi="Arial" w:cs="Arial"/>
          <w:i/>
        </w:rPr>
        <w:t>retina</w:t>
      </w:r>
      <w:proofErr w:type="spellEnd"/>
      <w:r w:rsidR="0002470E">
        <w:rPr>
          <w:rFonts w:ascii="Arial" w:hAnsi="Arial" w:cs="Arial"/>
          <w:i/>
        </w:rPr>
        <w:t xml:space="preserve"> detachment surgery, surgical outcome</w:t>
      </w:r>
      <w:r w:rsidR="009D3BEC">
        <w:rPr>
          <w:rFonts w:ascii="Arial" w:hAnsi="Arial" w:cs="Arial"/>
          <w:i/>
        </w:rPr>
        <w:t>s</w:t>
      </w:r>
    </w:p>
    <w:p w14:paraId="1A126F5C" w14:textId="77777777" w:rsidR="00790ADA" w:rsidRDefault="00790ADA" w:rsidP="00441B6F">
      <w:pPr>
        <w:pStyle w:val="Body"/>
        <w:spacing w:after="0"/>
        <w:rPr>
          <w:rFonts w:ascii="Arial" w:hAnsi="Arial" w:cs="Arial"/>
          <w:i/>
        </w:rPr>
      </w:pPr>
    </w:p>
    <w:p w14:paraId="5046D8E3" w14:textId="77777777" w:rsidR="0024282C" w:rsidRDefault="0024282C" w:rsidP="00441B6F">
      <w:pPr>
        <w:pStyle w:val="Body"/>
        <w:spacing w:after="0"/>
        <w:rPr>
          <w:rFonts w:ascii="Arial" w:hAnsi="Arial" w:cs="Arial"/>
          <w:i/>
          <w:sz w:val="18"/>
        </w:rPr>
      </w:pPr>
    </w:p>
    <w:p w14:paraId="48FB6CB5" w14:textId="77777777" w:rsidR="00505F06" w:rsidRPr="00A24E7E" w:rsidRDefault="00505F06" w:rsidP="00441B6F">
      <w:pPr>
        <w:pStyle w:val="Body"/>
        <w:spacing w:after="0"/>
        <w:rPr>
          <w:rFonts w:ascii="Arial" w:hAnsi="Arial" w:cs="Arial"/>
          <w:i/>
        </w:rPr>
      </w:pPr>
    </w:p>
    <w:p w14:paraId="7086395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852936C" w14:textId="77777777" w:rsidR="00790ADA" w:rsidRPr="00FB3A86" w:rsidRDefault="00790ADA" w:rsidP="00441B6F">
      <w:pPr>
        <w:pStyle w:val="AbstHead"/>
        <w:spacing w:after="0"/>
        <w:jc w:val="both"/>
        <w:rPr>
          <w:rFonts w:ascii="Arial" w:hAnsi="Arial" w:cs="Arial"/>
        </w:rPr>
      </w:pPr>
    </w:p>
    <w:p w14:paraId="42EE87C0" w14:textId="77777777" w:rsidR="00B21D10" w:rsidRPr="00B21D10" w:rsidRDefault="00B21D10" w:rsidP="00B21D10">
      <w:pPr>
        <w:pStyle w:val="Body"/>
        <w:rPr>
          <w:rFonts w:ascii="Arial" w:hAnsi="Arial" w:cs="Arial"/>
        </w:rPr>
      </w:pPr>
      <w:r w:rsidRPr="00B21D10">
        <w:rPr>
          <w:rFonts w:ascii="Arial" w:hAnsi="Arial" w:cs="Arial"/>
        </w:rPr>
        <w:t>Retinal detachment (RD) refers to separation of the neurosensory retina (NSR) from the Retina Pigment Epithelium (RPE)</w:t>
      </w:r>
      <w:r w:rsidR="00B36D69">
        <w:rPr>
          <w:rFonts w:ascii="Arial" w:hAnsi="Arial" w:cs="Arial"/>
        </w:rPr>
        <w:t xml:space="preserve"> </w:t>
      </w:r>
      <w:sdt>
        <w:sdtPr>
          <w:rPr>
            <w:rFonts w:ascii="Arial" w:hAnsi="Arial" w:cs="Arial"/>
            <w:color w:val="000000"/>
          </w:rPr>
          <w:tag w:val="MENDELEY_CITATION_v3_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"/>
          <w:id w:val="52745917"/>
          <w:placeholder>
            <w:docPart w:val="DefaultPlaceholder_-1854013440"/>
          </w:placeholder>
        </w:sdtPr>
        <w:sdtEndPr/>
        <w:sdtContent>
          <w:r w:rsidR="00DB5CE9" w:rsidRPr="00DB5CE9">
            <w:rPr>
              <w:rFonts w:ascii="Arial" w:hAnsi="Arial" w:cs="Arial"/>
              <w:color w:val="000000"/>
            </w:rPr>
            <w:t>(Kanski, 2019)</w:t>
          </w:r>
        </w:sdtContent>
      </w:sdt>
      <w:r w:rsidR="00B36D69">
        <w:rPr>
          <w:rFonts w:ascii="Arial" w:hAnsi="Arial" w:cs="Arial"/>
          <w:color w:val="000000"/>
        </w:rPr>
        <w:t xml:space="preserve">. </w:t>
      </w:r>
      <w:r w:rsidR="00087C97">
        <w:rPr>
          <w:rFonts w:ascii="Arial" w:hAnsi="Arial" w:cs="Arial"/>
        </w:rPr>
        <w:t>Prolonged separation causes</w:t>
      </w:r>
      <w:r w:rsidRPr="00B21D10">
        <w:rPr>
          <w:rFonts w:ascii="Arial" w:hAnsi="Arial" w:cs="Arial"/>
        </w:rPr>
        <w:t xml:space="preserve"> tissues ischemia, </w:t>
      </w:r>
      <w:r w:rsidR="00087C97">
        <w:rPr>
          <w:rFonts w:ascii="Arial" w:hAnsi="Arial" w:cs="Arial"/>
        </w:rPr>
        <w:t xml:space="preserve">photoreceptors loss and </w:t>
      </w:r>
      <w:r w:rsidRPr="00B21D10">
        <w:rPr>
          <w:rFonts w:ascii="Arial" w:hAnsi="Arial" w:cs="Arial"/>
        </w:rPr>
        <w:t>eventually the eye becomes irreversibly blind. There are different types of retinal detachment (RD) mainly rhegmatogeneous retinal detachment (RRD), traction RD (TRD), exudative RD and mixed RD (RRD plus TRD)</w:t>
      </w:r>
    </w:p>
    <w:p w14:paraId="53DAB1B5" w14:textId="77777777" w:rsidR="00B67C98" w:rsidRDefault="00B67C98" w:rsidP="005649BE">
      <w:pPr>
        <w:pStyle w:val="Body"/>
        <w:rPr>
          <w:rFonts w:ascii="Arial" w:hAnsi="Arial" w:cs="Arial"/>
        </w:rPr>
      </w:pPr>
    </w:p>
    <w:p w14:paraId="07E0483F" w14:textId="77777777" w:rsidR="005649BE" w:rsidRDefault="00087C97" w:rsidP="005649BE">
      <w:pPr>
        <w:pStyle w:val="Body"/>
        <w:rPr>
          <w:rFonts w:ascii="Arial" w:hAnsi="Arial" w:cs="Arial"/>
        </w:rPr>
      </w:pPr>
      <w:r>
        <w:rPr>
          <w:rFonts w:ascii="Arial" w:hAnsi="Arial" w:cs="Arial"/>
        </w:rPr>
        <w:t xml:space="preserve">The aim of treatment for </w:t>
      </w:r>
      <w:proofErr w:type="spellStart"/>
      <w:r>
        <w:rPr>
          <w:rFonts w:ascii="Arial" w:hAnsi="Arial" w:cs="Arial"/>
        </w:rPr>
        <w:t>retina</w:t>
      </w:r>
      <w:proofErr w:type="spellEnd"/>
      <w:r>
        <w:rPr>
          <w:rFonts w:ascii="Arial" w:hAnsi="Arial" w:cs="Arial"/>
        </w:rPr>
        <w:t xml:space="preserve"> detachment is to reattach the neurosensory retina to the RPE. There are different t</w:t>
      </w:r>
      <w:r w:rsidR="005649BE" w:rsidRPr="00B21D10">
        <w:rPr>
          <w:rFonts w:ascii="Arial" w:hAnsi="Arial" w:cs="Arial"/>
        </w:rPr>
        <w:t>reatment modalities of retinal detachment includ</w:t>
      </w:r>
      <w:r>
        <w:rPr>
          <w:rFonts w:ascii="Arial" w:hAnsi="Arial" w:cs="Arial"/>
        </w:rPr>
        <w:t>ing</w:t>
      </w:r>
      <w:r w:rsidR="005649BE" w:rsidRPr="00B21D10">
        <w:rPr>
          <w:rFonts w:ascii="Arial" w:hAnsi="Arial" w:cs="Arial"/>
        </w:rPr>
        <w:t xml:space="preserve"> laser photo coagulation, cryotherapy, pneumatic retinopexy, scleral bulk and vitrectomy. Good treatment outcome is assessed by re-attached retina after surgery and attainment of functional best corrected visual acuity. </w:t>
      </w:r>
    </w:p>
    <w:p w14:paraId="4240440C" w14:textId="77777777" w:rsidR="005649BE" w:rsidRPr="00B21D10" w:rsidRDefault="00B21D10" w:rsidP="005649BE">
      <w:pPr>
        <w:pStyle w:val="Body"/>
        <w:rPr>
          <w:rFonts w:ascii="Arial" w:hAnsi="Arial" w:cs="Arial"/>
        </w:rPr>
      </w:pPr>
      <w:r w:rsidRPr="00B21D10">
        <w:rPr>
          <w:rFonts w:ascii="Arial" w:hAnsi="Arial" w:cs="Arial"/>
        </w:rPr>
        <w:t>Trauma is among the risk the factors for retinal detachment. Traumatic Retinal Detachment (</w:t>
      </w:r>
      <w:proofErr w:type="spellStart"/>
      <w:r w:rsidRPr="00B21D10">
        <w:rPr>
          <w:rFonts w:ascii="Arial" w:hAnsi="Arial" w:cs="Arial"/>
        </w:rPr>
        <w:t>TrRD</w:t>
      </w:r>
      <w:proofErr w:type="spellEnd"/>
      <w:r w:rsidRPr="00B21D10">
        <w:rPr>
          <w:rFonts w:ascii="Arial" w:hAnsi="Arial" w:cs="Arial"/>
        </w:rPr>
        <w:t xml:space="preserve">) could be due to open or closed globe injury. </w:t>
      </w:r>
      <w:r w:rsidR="005649BE" w:rsidRPr="00B21D10">
        <w:rPr>
          <w:rFonts w:ascii="Arial" w:hAnsi="Arial" w:cs="Arial"/>
        </w:rPr>
        <w:t xml:space="preserve">Trauma contributes to 6-19% of all RRD </w:t>
      </w:r>
      <w:sdt>
        <w:sdtPr>
          <w:rPr>
            <w:rFonts w:ascii="Arial" w:hAnsi="Arial" w:cs="Arial"/>
            <w:color w:val="000000"/>
          </w:rPr>
          <w:tag w:val="MENDELEY_CITATION_v3_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"/>
          <w:id w:val="-1518076780"/>
          <w:placeholder>
            <w:docPart w:val="DefaultPlaceholder_-1854013440"/>
          </w:placeholder>
        </w:sdtPr>
        <w:sdtEndPr/>
        <w:sdtContent>
          <w:r w:rsidR="00DB5CE9" w:rsidRPr="00DB5CE9">
            <w:rPr>
              <w:color w:val="000000"/>
            </w:rPr>
            <w:t>(</w:t>
          </w:r>
          <w:proofErr w:type="spellStart"/>
          <w:r w:rsidR="00DB5CE9" w:rsidRPr="00DB5CE9">
            <w:rPr>
              <w:color w:val="000000"/>
            </w:rPr>
            <w:t>Hoogewoud</w:t>
          </w:r>
          <w:proofErr w:type="spellEnd"/>
          <w:r w:rsidR="00DB5CE9" w:rsidRPr="00DB5CE9">
            <w:rPr>
              <w:color w:val="000000"/>
            </w:rPr>
            <w:t xml:space="preserve"> </w:t>
          </w:r>
          <w:r w:rsidR="00DB5CE9" w:rsidRPr="00DB5CE9">
            <w:rPr>
              <w:i/>
              <w:iCs/>
              <w:color w:val="000000"/>
            </w:rPr>
            <w:t>et al.</w:t>
          </w:r>
          <w:r w:rsidR="00DB5CE9" w:rsidRPr="00DB5CE9">
            <w:rPr>
              <w:color w:val="000000"/>
            </w:rPr>
            <w:t>, 2016)</w:t>
          </w:r>
        </w:sdtContent>
      </w:sdt>
      <w:r w:rsidR="00353B5C">
        <w:rPr>
          <w:rFonts w:ascii="Arial" w:hAnsi="Arial" w:cs="Arial"/>
          <w:color w:val="000000"/>
        </w:rPr>
        <w:t xml:space="preserve">. </w:t>
      </w:r>
      <w:r w:rsidR="005649BE" w:rsidRPr="00B21D10">
        <w:rPr>
          <w:rFonts w:ascii="Arial" w:hAnsi="Arial" w:cs="Arial"/>
        </w:rPr>
        <w:t>In a hospital-based study done in Ireland among 24 children under 16 years, 50% of retinal detachment was due to trauma</w:t>
      </w:r>
      <w:sdt>
        <w:sdtPr>
          <w:rPr>
            <w:rFonts w:ascii="Arial" w:hAnsi="Arial" w:cs="Arial"/>
            <w:color w:val="000000"/>
          </w:rPr>
          <w:tag w:val="MENDELEY_CITATION_v3_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"/>
          <w:id w:val="-985160644"/>
          <w:placeholder>
            <w:docPart w:val="DefaultPlaceholder_-1854013440"/>
          </w:placeholder>
        </w:sdtPr>
        <w:sdtEndPr/>
        <w:sdtContent>
          <w:r w:rsidR="00DB5CE9" w:rsidRPr="00DB5CE9">
            <w:rPr>
              <w:color w:val="000000"/>
            </w:rPr>
            <w:t>(</w:t>
          </w:r>
          <w:proofErr w:type="spellStart"/>
          <w:r w:rsidR="00DB5CE9" w:rsidRPr="00DB5CE9">
            <w:rPr>
              <w:color w:val="000000"/>
            </w:rPr>
            <w:t>McElnea</w:t>
          </w:r>
          <w:proofErr w:type="spellEnd"/>
          <w:r w:rsidR="00DB5CE9" w:rsidRPr="00DB5CE9">
            <w:rPr>
              <w:color w:val="000000"/>
            </w:rPr>
            <w:t xml:space="preserve"> </w:t>
          </w:r>
          <w:r w:rsidR="00DB5CE9" w:rsidRPr="00DB5CE9">
            <w:rPr>
              <w:i/>
              <w:iCs/>
              <w:color w:val="000000"/>
            </w:rPr>
            <w:t>et al.</w:t>
          </w:r>
          <w:r w:rsidR="00DB5CE9" w:rsidRPr="00DB5CE9">
            <w:rPr>
              <w:color w:val="000000"/>
            </w:rPr>
            <w:t>, 2018)</w:t>
          </w:r>
        </w:sdtContent>
      </w:sdt>
      <w:r w:rsidR="005649BE" w:rsidRPr="00B21D10">
        <w:rPr>
          <w:rFonts w:ascii="Arial" w:hAnsi="Arial" w:cs="Arial"/>
        </w:rPr>
        <w:t xml:space="preserve">. In a retrospective study done in USA among 50 adults with open globe injury, trauma contributed to 40% of retinal detachment </w:t>
      </w:r>
      <w:sdt>
        <w:sdtPr>
          <w:rPr>
            <w:rFonts w:ascii="Arial" w:hAnsi="Arial" w:cs="Arial"/>
            <w:color w:val="000000"/>
          </w:rPr>
          <w:tag w:val="MENDELEY_CITATION_v3_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"/>
          <w:id w:val="-753898044"/>
          <w:placeholder>
            <w:docPart w:val="DefaultPlaceholder_-1854013440"/>
          </w:placeholder>
        </w:sdtPr>
        <w:sdtEndPr/>
        <w:sdtContent>
          <w:r w:rsidR="00DB5CE9" w:rsidRPr="00DB5CE9">
            <w:rPr>
              <w:color w:val="000000"/>
            </w:rPr>
            <w:t xml:space="preserve">(Lin </w:t>
          </w:r>
          <w:r w:rsidR="00DB5CE9" w:rsidRPr="00DB5CE9">
            <w:rPr>
              <w:i/>
              <w:iCs/>
              <w:color w:val="000000"/>
            </w:rPr>
            <w:t>et al.</w:t>
          </w:r>
          <w:r w:rsidR="00DB5CE9" w:rsidRPr="00DB5CE9">
            <w:rPr>
              <w:color w:val="000000"/>
            </w:rPr>
            <w:t>, 2016)</w:t>
          </w:r>
        </w:sdtContent>
      </w:sdt>
      <w:r w:rsidR="004C3A9B">
        <w:rPr>
          <w:rFonts w:ascii="Arial" w:hAnsi="Arial" w:cs="Arial"/>
          <w:color w:val="000000"/>
        </w:rPr>
        <w:t xml:space="preserve">. </w:t>
      </w:r>
      <w:r w:rsidR="005649BE" w:rsidRPr="00B21D10">
        <w:rPr>
          <w:rFonts w:ascii="Arial" w:hAnsi="Arial" w:cs="Arial"/>
        </w:rPr>
        <w:t xml:space="preserve">A study done in Germany, a retrospective chart analysis among 102 patients with open globe injury was done, retinal detachment occurred in 37 patients (36.3%) </w:t>
      </w:r>
      <w:sdt>
        <w:sdtPr>
          <w:rPr>
            <w:rFonts w:ascii="Arial" w:hAnsi="Arial" w:cs="Arial"/>
            <w:color w:val="000000"/>
          </w:rPr>
          <w:tag w:val="MENDELEY_CITATION_v3_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"/>
          <w:id w:val="-531117200"/>
          <w:placeholder>
            <w:docPart w:val="DefaultPlaceholder_-1854013440"/>
          </w:placeholder>
        </w:sdtPr>
        <w:sdtEndPr/>
        <w:sdtContent>
          <w:r w:rsidR="00DB5CE9" w:rsidRPr="00DB5CE9">
            <w:rPr>
              <w:color w:val="000000"/>
            </w:rPr>
            <w:t>(</w:t>
          </w:r>
          <w:proofErr w:type="spellStart"/>
          <w:r w:rsidR="00DB5CE9" w:rsidRPr="00DB5CE9">
            <w:rPr>
              <w:color w:val="000000"/>
            </w:rPr>
            <w:t>Dulz</w:t>
          </w:r>
          <w:proofErr w:type="spellEnd"/>
          <w:r w:rsidR="00DB5CE9" w:rsidRPr="00DB5CE9">
            <w:rPr>
              <w:color w:val="000000"/>
            </w:rPr>
            <w:t xml:space="preserve"> </w:t>
          </w:r>
          <w:r w:rsidR="00DB5CE9" w:rsidRPr="00DB5CE9">
            <w:rPr>
              <w:i/>
              <w:iCs/>
              <w:color w:val="000000"/>
            </w:rPr>
            <w:t>et al.</w:t>
          </w:r>
          <w:r w:rsidR="00DB5CE9" w:rsidRPr="00DB5CE9">
            <w:rPr>
              <w:color w:val="000000"/>
            </w:rPr>
            <w:t>, 2021)</w:t>
          </w:r>
        </w:sdtContent>
      </w:sdt>
      <w:r w:rsidR="00620D10">
        <w:rPr>
          <w:rFonts w:ascii="Arial" w:hAnsi="Arial" w:cs="Arial"/>
          <w:color w:val="000000"/>
        </w:rPr>
        <w:t xml:space="preserve">. </w:t>
      </w:r>
    </w:p>
    <w:p w14:paraId="367F4BD0" w14:textId="77777777" w:rsidR="005649BE" w:rsidRPr="00B21D10" w:rsidRDefault="005649BE" w:rsidP="005649BE">
      <w:pPr>
        <w:pStyle w:val="Body"/>
        <w:rPr>
          <w:rFonts w:ascii="Arial" w:hAnsi="Arial" w:cs="Arial"/>
        </w:rPr>
      </w:pPr>
    </w:p>
    <w:p w14:paraId="4C8C4108" w14:textId="77777777" w:rsidR="005649BE" w:rsidRDefault="005649BE" w:rsidP="005649BE">
      <w:pPr>
        <w:pStyle w:val="Body"/>
        <w:spacing w:after="0"/>
        <w:rPr>
          <w:rFonts w:ascii="Arial" w:hAnsi="Arial" w:cs="Arial"/>
        </w:rPr>
      </w:pPr>
      <w:r w:rsidRPr="00B21D10">
        <w:rPr>
          <w:rFonts w:ascii="Arial" w:hAnsi="Arial" w:cs="Arial"/>
        </w:rPr>
        <w:t>In Ethiopia trauma was found to be a common risk factor for RRD about 45.5% and was seen in 66.6% of men</w:t>
      </w:r>
      <w:r w:rsidR="000C64CE">
        <w:rPr>
          <w:rFonts w:ascii="Arial" w:hAnsi="Arial" w:cs="Arial"/>
        </w:rPr>
        <w:t xml:space="preserve"> </w:t>
      </w:r>
      <w:sdt>
        <w:sdtPr>
          <w:rPr>
            <w:rFonts w:ascii="Arial" w:hAnsi="Arial" w:cs="Arial"/>
            <w:color w:val="000000"/>
          </w:rPr>
          <w:tag w:val="MENDELEY_CITATION_v3_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"/>
          <w:id w:val="-567805976"/>
          <w:placeholder>
            <w:docPart w:val="DefaultPlaceholder_-1854013440"/>
          </w:placeholder>
        </w:sdtPr>
        <w:sdtEndPr/>
        <w:sdtContent>
          <w:r w:rsidR="00DB5CE9" w:rsidRPr="00DB5CE9">
            <w:rPr>
              <w:color w:val="000000"/>
            </w:rPr>
            <w:t>(</w:t>
          </w:r>
          <w:proofErr w:type="spellStart"/>
          <w:r w:rsidR="00DB5CE9" w:rsidRPr="00DB5CE9">
            <w:rPr>
              <w:color w:val="000000"/>
            </w:rPr>
            <w:t>Asaminew</w:t>
          </w:r>
          <w:proofErr w:type="spellEnd"/>
          <w:r w:rsidR="00DB5CE9" w:rsidRPr="00DB5CE9">
            <w:rPr>
              <w:color w:val="000000"/>
            </w:rPr>
            <w:t xml:space="preserve"> </w:t>
          </w:r>
          <w:r w:rsidR="00DB5CE9" w:rsidRPr="00DB5CE9">
            <w:rPr>
              <w:i/>
              <w:iCs/>
              <w:color w:val="000000"/>
            </w:rPr>
            <w:t>et al.</w:t>
          </w:r>
          <w:r w:rsidR="00DB5CE9" w:rsidRPr="00DB5CE9">
            <w:rPr>
              <w:color w:val="000000"/>
            </w:rPr>
            <w:t>, 2013)</w:t>
          </w:r>
        </w:sdtContent>
      </w:sdt>
      <w:r w:rsidR="000C64CE">
        <w:rPr>
          <w:rFonts w:ascii="Arial" w:hAnsi="Arial" w:cs="Arial"/>
          <w:color w:val="000000"/>
        </w:rPr>
        <w:t xml:space="preserve">. </w:t>
      </w:r>
      <w:r w:rsidRPr="00B21D10">
        <w:rPr>
          <w:rFonts w:ascii="Arial" w:hAnsi="Arial" w:cs="Arial"/>
        </w:rPr>
        <w:t xml:space="preserve">In south Africa trauma contributed to 37 % of all rhegmatogenous retinal detachment </w:t>
      </w:r>
      <w:sdt>
        <w:sdtPr>
          <w:rPr>
            <w:rFonts w:ascii="Arial" w:hAnsi="Arial" w:cs="Arial"/>
            <w:color w:val="000000"/>
          </w:rPr>
          <w:tag w:val="MENDELEY_CITATION_v3_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"/>
          <w:id w:val="1845664517"/>
          <w:placeholder>
            <w:docPart w:val="DefaultPlaceholder_-1854013440"/>
          </w:placeholder>
        </w:sdtPr>
        <w:sdtEndPr/>
        <w:sdtContent>
          <w:r w:rsidR="00DB5CE9" w:rsidRPr="00DB5CE9">
            <w:rPr>
              <w:color w:val="000000"/>
            </w:rPr>
            <w:t xml:space="preserve">(Mofokeng and </w:t>
          </w:r>
          <w:proofErr w:type="spellStart"/>
          <w:r w:rsidR="00DB5CE9" w:rsidRPr="00DB5CE9">
            <w:rPr>
              <w:color w:val="000000"/>
            </w:rPr>
            <w:t>Makgotloe</w:t>
          </w:r>
          <w:proofErr w:type="spellEnd"/>
          <w:r w:rsidR="00DB5CE9" w:rsidRPr="00DB5CE9">
            <w:rPr>
              <w:color w:val="000000"/>
            </w:rPr>
            <w:t>, 2022)</w:t>
          </w:r>
        </w:sdtContent>
      </w:sdt>
      <w:r w:rsidR="000C64CE">
        <w:rPr>
          <w:rFonts w:ascii="Arial" w:hAnsi="Arial" w:cs="Arial"/>
          <w:color w:val="000000"/>
        </w:rPr>
        <w:t xml:space="preserve">. </w:t>
      </w:r>
      <w:r w:rsidRPr="00B21D10">
        <w:rPr>
          <w:rFonts w:ascii="Arial" w:hAnsi="Arial" w:cs="Arial"/>
        </w:rPr>
        <w:t xml:space="preserve">In Kenya, among 102 patients including 25 children with ocular injury, retinal detachment was found in 46.2%, with close globe injury being the commonest cause 75% </w:t>
      </w:r>
      <w:sdt>
        <w:sdtPr>
          <w:rPr>
            <w:rFonts w:ascii="Arial" w:hAnsi="Arial" w:cs="Arial"/>
            <w:color w:val="000000"/>
          </w:rPr>
          <w:tag w:val="MENDELEY_CITATION_v3_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"/>
          <w:id w:val="-1221508788"/>
          <w:placeholder>
            <w:docPart w:val="DefaultPlaceholder_-1854013440"/>
          </w:placeholder>
        </w:sdtPr>
        <w:sdtEndPr/>
        <w:sdtContent>
          <w:r w:rsidR="00DB5CE9" w:rsidRPr="00DB5CE9">
            <w:rPr>
              <w:color w:val="000000"/>
            </w:rPr>
            <w:t>(</w:t>
          </w:r>
          <w:proofErr w:type="spellStart"/>
          <w:r w:rsidR="00DB5CE9" w:rsidRPr="00DB5CE9">
            <w:rPr>
              <w:color w:val="000000"/>
            </w:rPr>
            <w:t>Nguyo</w:t>
          </w:r>
          <w:proofErr w:type="spellEnd"/>
          <w:r w:rsidR="00DB5CE9" w:rsidRPr="00DB5CE9">
            <w:rPr>
              <w:color w:val="000000"/>
            </w:rPr>
            <w:t xml:space="preserve"> </w:t>
          </w:r>
          <w:r w:rsidR="00DB5CE9" w:rsidRPr="00DB5CE9">
            <w:rPr>
              <w:i/>
              <w:iCs/>
              <w:color w:val="000000"/>
            </w:rPr>
            <w:t>et al.</w:t>
          </w:r>
          <w:r w:rsidR="00DB5CE9" w:rsidRPr="00DB5CE9">
            <w:rPr>
              <w:color w:val="000000"/>
            </w:rPr>
            <w:t>, 2013)</w:t>
          </w:r>
        </w:sdtContent>
      </w:sdt>
      <w:r w:rsidR="000C64CE">
        <w:rPr>
          <w:rFonts w:ascii="Arial" w:hAnsi="Arial" w:cs="Arial"/>
          <w:color w:val="000000"/>
        </w:rPr>
        <w:t xml:space="preserve">. </w:t>
      </w:r>
      <w:r w:rsidRPr="00B21D10">
        <w:rPr>
          <w:rFonts w:ascii="Arial" w:hAnsi="Arial" w:cs="Arial"/>
        </w:rPr>
        <w:t xml:space="preserve">In a study done in Tanzania at KCMC in 2010, retinal detachment was among causes of childhood blindness with trauma being the commonest risk factor however it wasn’t stated how big the burden is </w:t>
      </w:r>
      <w:sdt>
        <w:sdtPr>
          <w:rPr>
            <w:rFonts w:ascii="Arial" w:hAnsi="Arial" w:cs="Arial"/>
            <w:color w:val="000000"/>
          </w:rPr>
          <w:tag w:val="MENDELEY_CITATION_v3_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"/>
          <w:id w:val="778069907"/>
          <w:placeholder>
            <w:docPart w:val="DefaultPlaceholder_-1854013440"/>
          </w:placeholder>
        </w:sdtPr>
        <w:sdtEndPr/>
        <w:sdtContent>
          <w:r w:rsidR="00DB5CE9" w:rsidRPr="00DB5CE9">
            <w:rPr>
              <w:rFonts w:ascii="Arial" w:hAnsi="Arial" w:cs="Arial"/>
              <w:color w:val="000000"/>
            </w:rPr>
            <w:t>(Woodward, 2010)</w:t>
          </w:r>
        </w:sdtContent>
      </w:sdt>
      <w:r w:rsidR="000C64CE">
        <w:rPr>
          <w:rFonts w:ascii="Arial" w:hAnsi="Arial" w:cs="Arial"/>
          <w:color w:val="000000"/>
        </w:rPr>
        <w:t>.</w:t>
      </w:r>
    </w:p>
    <w:p w14:paraId="3BA79AE9" w14:textId="77777777" w:rsidR="00B21D10" w:rsidRPr="00B21D10" w:rsidRDefault="00B21D10" w:rsidP="00B21D10">
      <w:pPr>
        <w:pStyle w:val="Body"/>
        <w:rPr>
          <w:rFonts w:ascii="Arial" w:hAnsi="Arial" w:cs="Arial"/>
        </w:rPr>
      </w:pPr>
    </w:p>
    <w:p w14:paraId="27EEAFAB" w14:textId="77777777" w:rsidR="005649BE" w:rsidRPr="00B21D10" w:rsidRDefault="005649BE" w:rsidP="005649BE">
      <w:pPr>
        <w:pStyle w:val="Body"/>
        <w:rPr>
          <w:rFonts w:ascii="Arial" w:hAnsi="Arial" w:cs="Arial"/>
        </w:rPr>
      </w:pPr>
      <w:proofErr w:type="spellStart"/>
      <w:r w:rsidRPr="00B21D10">
        <w:rPr>
          <w:rFonts w:ascii="Arial" w:hAnsi="Arial" w:cs="Arial"/>
        </w:rPr>
        <w:t>TrRD</w:t>
      </w:r>
      <w:proofErr w:type="spellEnd"/>
      <w:r w:rsidRPr="00B21D10">
        <w:rPr>
          <w:rFonts w:ascii="Arial" w:hAnsi="Arial" w:cs="Arial"/>
        </w:rPr>
        <w:t xml:space="preserve"> is common in men (68-92%) and the mean age for </w:t>
      </w:r>
      <w:proofErr w:type="spellStart"/>
      <w:r w:rsidRPr="00B21D10">
        <w:rPr>
          <w:rFonts w:ascii="Arial" w:hAnsi="Arial" w:cs="Arial"/>
        </w:rPr>
        <w:t>TrRD</w:t>
      </w:r>
      <w:proofErr w:type="spellEnd"/>
      <w:r w:rsidRPr="00B21D10">
        <w:rPr>
          <w:rFonts w:ascii="Arial" w:hAnsi="Arial" w:cs="Arial"/>
        </w:rPr>
        <w:t xml:space="preserve"> is 28 years while its 54 years in non-traumatic RRD </w:t>
      </w:r>
      <w:sdt>
        <w:sdtPr>
          <w:rPr>
            <w:rFonts w:ascii="Arial" w:hAnsi="Arial" w:cs="Arial"/>
            <w:color w:val="000000"/>
          </w:rPr>
          <w:tag w:val="MENDELEY_CITATION_v3_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"/>
          <w:id w:val="-1830663977"/>
          <w:placeholder>
            <w:docPart w:val="DefaultPlaceholder_-1854013440"/>
          </w:placeholder>
        </w:sdtPr>
        <w:sdtEndPr/>
        <w:sdtContent>
          <w:r w:rsidR="00DB5CE9" w:rsidRPr="00DB5CE9">
            <w:rPr>
              <w:color w:val="000000"/>
            </w:rPr>
            <w:t>(</w:t>
          </w:r>
          <w:proofErr w:type="spellStart"/>
          <w:r w:rsidR="00DB5CE9" w:rsidRPr="00DB5CE9">
            <w:rPr>
              <w:color w:val="000000"/>
            </w:rPr>
            <w:t>Hoogewoud</w:t>
          </w:r>
          <w:proofErr w:type="spellEnd"/>
          <w:r w:rsidR="00DB5CE9" w:rsidRPr="00DB5CE9">
            <w:rPr>
              <w:color w:val="000000"/>
            </w:rPr>
            <w:t xml:space="preserve"> </w:t>
          </w:r>
          <w:r w:rsidR="00DB5CE9" w:rsidRPr="00DB5CE9">
            <w:rPr>
              <w:i/>
              <w:iCs/>
              <w:color w:val="000000"/>
            </w:rPr>
            <w:t>et al.</w:t>
          </w:r>
          <w:r w:rsidR="00DB5CE9" w:rsidRPr="00DB5CE9">
            <w:rPr>
              <w:color w:val="000000"/>
            </w:rPr>
            <w:t>, 2016)</w:t>
          </w:r>
        </w:sdtContent>
      </w:sdt>
      <w:r w:rsidR="00B81CCA">
        <w:rPr>
          <w:rFonts w:ascii="Arial" w:hAnsi="Arial" w:cs="Arial"/>
          <w:color w:val="000000"/>
        </w:rPr>
        <w:t xml:space="preserve">. </w:t>
      </w:r>
      <w:r w:rsidRPr="00B21D10">
        <w:rPr>
          <w:rFonts w:ascii="Arial" w:hAnsi="Arial" w:cs="Arial"/>
        </w:rPr>
        <w:t>About 25.9% of ocular injuries incurred in men are due to outdoor activities and 20.7% are work related injuries. In women 10% injuries were due to outdoor activities</w:t>
      </w:r>
      <w:r w:rsidR="00E04752">
        <w:rPr>
          <w:rFonts w:ascii="Arial" w:hAnsi="Arial" w:cs="Arial"/>
        </w:rPr>
        <w:t xml:space="preserve"> </w:t>
      </w:r>
      <w:sdt>
        <w:sdtPr>
          <w:rPr>
            <w:rFonts w:ascii="Arial" w:hAnsi="Arial" w:cs="Arial"/>
            <w:color w:val="000000"/>
          </w:rPr>
          <w:tag w:val="MENDELEY_CITATION_v3_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"/>
          <w:id w:val="283693564"/>
          <w:placeholder>
            <w:docPart w:val="DefaultPlaceholder_-1854013440"/>
          </w:placeholder>
        </w:sdtPr>
        <w:sdtEndPr/>
        <w:sdtContent>
          <w:r w:rsidR="00DB5CE9" w:rsidRPr="00DB5CE9">
            <w:rPr>
              <w:color w:val="000000"/>
            </w:rPr>
            <w:t>(Archana and Michael, 2012)</w:t>
          </w:r>
        </w:sdtContent>
      </w:sdt>
      <w:r w:rsidRPr="00B21D10">
        <w:rPr>
          <w:rFonts w:ascii="Arial" w:hAnsi="Arial" w:cs="Arial"/>
        </w:rPr>
        <w:t xml:space="preserve">. A study of ocular injury done in Egypt among 153 eyes, 36% were workers, while 38% were students, male to female ratio 4:1 and Traumatic retinal detachment was seen in 8 patients </w:t>
      </w:r>
      <w:sdt>
        <w:sdtPr>
          <w:rPr>
            <w:rFonts w:ascii="Arial" w:hAnsi="Arial" w:cs="Arial"/>
            <w:color w:val="000000"/>
          </w:rPr>
          <w:tag w:val="MENDELEY_CITATION_v3_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"/>
          <w:id w:val="-271714572"/>
          <w:placeholder>
            <w:docPart w:val="DefaultPlaceholder_-1854013440"/>
          </w:placeholder>
        </w:sdtPr>
        <w:sdtEndPr/>
        <w:sdtContent>
          <w:r w:rsidR="00DB5CE9" w:rsidRPr="00DB5CE9">
            <w:rPr>
              <w:color w:val="000000"/>
            </w:rPr>
            <w:t>(Soliman and Macky, 2008)</w:t>
          </w:r>
        </w:sdtContent>
      </w:sdt>
      <w:r w:rsidR="00B81CCA">
        <w:rPr>
          <w:rFonts w:ascii="Arial" w:hAnsi="Arial" w:cs="Arial"/>
          <w:color w:val="000000"/>
        </w:rPr>
        <w:t>.</w:t>
      </w:r>
    </w:p>
    <w:p w14:paraId="0AD5F07E" w14:textId="77777777" w:rsidR="00B21D10" w:rsidRPr="00B21D10" w:rsidRDefault="00B21D10" w:rsidP="00B21D10">
      <w:pPr>
        <w:pStyle w:val="Body"/>
        <w:rPr>
          <w:rFonts w:ascii="Arial" w:hAnsi="Arial" w:cs="Arial"/>
        </w:rPr>
      </w:pPr>
    </w:p>
    <w:p w14:paraId="4C77BC2F" w14:textId="77777777" w:rsidR="00CB2504" w:rsidRPr="00CB2504" w:rsidRDefault="00CB2504" w:rsidP="00CB2504">
      <w:pPr>
        <w:pStyle w:val="Body"/>
        <w:rPr>
          <w:rFonts w:ascii="Arial" w:hAnsi="Arial" w:cs="Arial"/>
        </w:rPr>
      </w:pPr>
      <w:r w:rsidRPr="00CB2504">
        <w:rPr>
          <w:rFonts w:ascii="Arial" w:hAnsi="Arial" w:cs="Arial"/>
        </w:rPr>
        <w:lastRenderedPageBreak/>
        <w:t>At K</w:t>
      </w:r>
      <w:r w:rsidR="00955FC1">
        <w:rPr>
          <w:rFonts w:ascii="Arial" w:hAnsi="Arial" w:cs="Arial"/>
        </w:rPr>
        <w:t xml:space="preserve">ilimanjaro </w:t>
      </w:r>
      <w:r w:rsidRPr="00CB2504">
        <w:rPr>
          <w:rFonts w:ascii="Arial" w:hAnsi="Arial" w:cs="Arial"/>
        </w:rPr>
        <w:t>C</w:t>
      </w:r>
      <w:r w:rsidR="00955FC1">
        <w:rPr>
          <w:rFonts w:ascii="Arial" w:hAnsi="Arial" w:cs="Arial"/>
        </w:rPr>
        <w:t xml:space="preserve">hristian </w:t>
      </w:r>
      <w:r w:rsidRPr="00CB2504">
        <w:rPr>
          <w:rFonts w:ascii="Arial" w:hAnsi="Arial" w:cs="Arial"/>
        </w:rPr>
        <w:t>M</w:t>
      </w:r>
      <w:r w:rsidR="00955FC1">
        <w:rPr>
          <w:rFonts w:ascii="Arial" w:hAnsi="Arial" w:cs="Arial"/>
        </w:rPr>
        <w:t>edical Centre (KCMC)</w:t>
      </w:r>
      <w:r w:rsidRPr="00CB2504">
        <w:rPr>
          <w:rFonts w:ascii="Arial" w:hAnsi="Arial" w:cs="Arial"/>
        </w:rPr>
        <w:t xml:space="preserve"> </w:t>
      </w:r>
      <w:r w:rsidR="00955FC1">
        <w:rPr>
          <w:rFonts w:ascii="Arial" w:hAnsi="Arial" w:cs="Arial"/>
        </w:rPr>
        <w:t xml:space="preserve">hospital </w:t>
      </w:r>
      <w:r w:rsidRPr="00CB2504">
        <w:rPr>
          <w:rFonts w:ascii="Arial" w:hAnsi="Arial" w:cs="Arial"/>
        </w:rPr>
        <w:t xml:space="preserve">we attend an average of 198 RD patients yearly, and an average of 148 patients per year undergo RDS, among which an average of 8 patients have RD secondary to ocular injury.  Although we serve these patients, </w:t>
      </w:r>
      <w:r w:rsidRPr="00B21D10">
        <w:rPr>
          <w:rFonts w:ascii="Arial" w:hAnsi="Arial" w:cs="Arial"/>
        </w:rPr>
        <w:t xml:space="preserve">Information on proportion of patients with good outcome after surgery and prognostic factors is lacking in our setting, leading to lack of protocols for early detection of </w:t>
      </w:r>
      <w:proofErr w:type="spellStart"/>
      <w:r w:rsidRPr="00B21D10">
        <w:rPr>
          <w:rFonts w:ascii="Arial" w:hAnsi="Arial" w:cs="Arial"/>
        </w:rPr>
        <w:t>TrRD</w:t>
      </w:r>
      <w:proofErr w:type="spellEnd"/>
      <w:r w:rsidRPr="00B21D10">
        <w:rPr>
          <w:rFonts w:ascii="Arial" w:hAnsi="Arial" w:cs="Arial"/>
        </w:rPr>
        <w:t xml:space="preserve"> and prompt referral systems to well</w:t>
      </w:r>
      <w:r>
        <w:rPr>
          <w:rFonts w:ascii="Arial" w:hAnsi="Arial" w:cs="Arial"/>
        </w:rPr>
        <w:t>-</w:t>
      </w:r>
      <w:r w:rsidRPr="00B21D10">
        <w:rPr>
          <w:rFonts w:ascii="Arial" w:hAnsi="Arial" w:cs="Arial"/>
        </w:rPr>
        <w:t xml:space="preserve">equipped </w:t>
      </w:r>
      <w:proofErr w:type="spellStart"/>
      <w:r w:rsidRPr="00B21D10">
        <w:rPr>
          <w:rFonts w:ascii="Arial" w:hAnsi="Arial" w:cs="Arial"/>
        </w:rPr>
        <w:t>vitreo</w:t>
      </w:r>
      <w:proofErr w:type="spellEnd"/>
      <w:r w:rsidRPr="00B21D10">
        <w:rPr>
          <w:rFonts w:ascii="Arial" w:hAnsi="Arial" w:cs="Arial"/>
        </w:rPr>
        <w:t xml:space="preserve">-retina facilities. </w:t>
      </w:r>
      <w:r>
        <w:rPr>
          <w:rFonts w:ascii="Arial" w:hAnsi="Arial" w:cs="Arial"/>
        </w:rPr>
        <w:t>T</w:t>
      </w:r>
      <w:r w:rsidRPr="00CB2504">
        <w:rPr>
          <w:rFonts w:ascii="Arial" w:hAnsi="Arial" w:cs="Arial"/>
        </w:rPr>
        <w:t>herefore, this study seeks to shed light on surgical outcomes and prognostic factors among patients with traumatic retinal detachment (</w:t>
      </w:r>
      <w:proofErr w:type="spellStart"/>
      <w:r w:rsidRPr="00CB2504">
        <w:rPr>
          <w:rFonts w:ascii="Arial" w:hAnsi="Arial" w:cs="Arial"/>
        </w:rPr>
        <w:t>TrRD</w:t>
      </w:r>
      <w:proofErr w:type="spellEnd"/>
      <w:r w:rsidRPr="00CB2504">
        <w:rPr>
          <w:rFonts w:ascii="Arial" w:hAnsi="Arial" w:cs="Arial"/>
        </w:rPr>
        <w:t xml:space="preserve">). </w:t>
      </w:r>
    </w:p>
    <w:p w14:paraId="287B2992" w14:textId="77777777" w:rsidR="00790ADA" w:rsidRPr="00FB3A86" w:rsidRDefault="00790ADA" w:rsidP="00441B6F">
      <w:pPr>
        <w:pStyle w:val="Body"/>
        <w:spacing w:after="0"/>
        <w:rPr>
          <w:rFonts w:ascii="Arial" w:hAnsi="Arial" w:cs="Arial"/>
        </w:rPr>
      </w:pPr>
    </w:p>
    <w:p w14:paraId="17F69F5B"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B4C2D50" w14:textId="77777777" w:rsidR="00790ADA" w:rsidRPr="00FB3A86" w:rsidRDefault="00790ADA" w:rsidP="00441B6F">
      <w:pPr>
        <w:pStyle w:val="AbstHead"/>
        <w:spacing w:after="0"/>
        <w:jc w:val="both"/>
        <w:rPr>
          <w:rFonts w:ascii="Arial" w:hAnsi="Arial" w:cs="Arial"/>
        </w:rPr>
      </w:pPr>
    </w:p>
    <w:p w14:paraId="64734C4C" w14:textId="77777777" w:rsidR="00794FD0" w:rsidRPr="00794FD0" w:rsidRDefault="00794FD0" w:rsidP="00794FD0">
      <w:pPr>
        <w:pStyle w:val="Body"/>
        <w:rPr>
          <w:rFonts w:ascii="Arial" w:hAnsi="Arial" w:cs="Arial"/>
          <w:b/>
          <w:bCs/>
          <w:sz w:val="22"/>
          <w:szCs w:val="22"/>
        </w:rPr>
      </w:pPr>
      <w:r w:rsidRPr="00794FD0">
        <w:rPr>
          <w:rFonts w:ascii="Arial" w:hAnsi="Arial" w:cs="Arial"/>
          <w:b/>
          <w:bCs/>
          <w:sz w:val="22"/>
          <w:szCs w:val="22"/>
        </w:rPr>
        <w:t>2.</w:t>
      </w:r>
      <w:r w:rsidR="00095F18">
        <w:rPr>
          <w:rFonts w:ascii="Arial" w:hAnsi="Arial" w:cs="Arial"/>
          <w:b/>
          <w:bCs/>
          <w:sz w:val="22"/>
          <w:szCs w:val="22"/>
        </w:rPr>
        <w:t>1</w:t>
      </w:r>
      <w:r w:rsidRPr="00794FD0">
        <w:rPr>
          <w:rFonts w:ascii="Arial" w:hAnsi="Arial" w:cs="Arial"/>
          <w:b/>
          <w:bCs/>
          <w:sz w:val="22"/>
          <w:szCs w:val="22"/>
        </w:rPr>
        <w:t xml:space="preserve"> Study design and settings </w:t>
      </w:r>
    </w:p>
    <w:p w14:paraId="3642F194" w14:textId="77777777" w:rsidR="00794FD0" w:rsidRPr="00794FD0" w:rsidRDefault="00794FD0" w:rsidP="00794FD0">
      <w:pPr>
        <w:pStyle w:val="Body"/>
        <w:rPr>
          <w:rFonts w:ascii="Arial" w:hAnsi="Arial" w:cs="Arial"/>
        </w:rPr>
      </w:pPr>
      <w:r w:rsidRPr="00794FD0">
        <w:rPr>
          <w:rFonts w:ascii="Arial" w:hAnsi="Arial" w:cs="Arial"/>
        </w:rPr>
        <w:t xml:space="preserve">Using a vitreoretinal surgery theatre logbook, we identified all patients who underwent retinal detachment surgery (RDS) at the eye department of Kilimanjaro Christian Medical Centre hospital between December 2012 and November 2022. Their medical files were retrieved from medical records, and retrospectively reviewed. </w:t>
      </w:r>
    </w:p>
    <w:p w14:paraId="413A78CE" w14:textId="77777777" w:rsidR="00794FD0" w:rsidRPr="00794FD0" w:rsidRDefault="00794FD0" w:rsidP="00794FD0">
      <w:pPr>
        <w:pStyle w:val="Body"/>
        <w:rPr>
          <w:rFonts w:ascii="Arial" w:hAnsi="Arial" w:cs="Arial"/>
          <w:b/>
          <w:bCs/>
          <w:sz w:val="22"/>
          <w:szCs w:val="22"/>
        </w:rPr>
      </w:pPr>
      <w:r w:rsidRPr="00794FD0">
        <w:rPr>
          <w:rFonts w:ascii="Arial" w:hAnsi="Arial" w:cs="Arial"/>
          <w:b/>
          <w:bCs/>
          <w:sz w:val="22"/>
          <w:szCs w:val="22"/>
        </w:rPr>
        <w:t>2.</w:t>
      </w:r>
      <w:r w:rsidR="00095F18">
        <w:rPr>
          <w:rFonts w:ascii="Arial" w:hAnsi="Arial" w:cs="Arial"/>
          <w:b/>
          <w:bCs/>
          <w:sz w:val="22"/>
          <w:szCs w:val="22"/>
        </w:rPr>
        <w:t>2</w:t>
      </w:r>
      <w:r w:rsidRPr="00794FD0">
        <w:rPr>
          <w:rFonts w:ascii="Arial" w:hAnsi="Arial" w:cs="Arial"/>
          <w:b/>
          <w:bCs/>
          <w:sz w:val="22"/>
          <w:szCs w:val="22"/>
        </w:rPr>
        <w:t xml:space="preserve"> Study Participants</w:t>
      </w:r>
    </w:p>
    <w:p w14:paraId="7B395FF5" w14:textId="77777777" w:rsidR="00794FD0" w:rsidRPr="00794FD0" w:rsidRDefault="00794FD0" w:rsidP="00794FD0">
      <w:pPr>
        <w:pStyle w:val="Body"/>
        <w:rPr>
          <w:rFonts w:ascii="Arial" w:hAnsi="Arial" w:cs="Arial"/>
        </w:rPr>
      </w:pPr>
      <w:r w:rsidRPr="00794FD0">
        <w:rPr>
          <w:rFonts w:ascii="Arial" w:hAnsi="Arial" w:cs="Arial"/>
        </w:rPr>
        <w:t xml:space="preserve">Those who had history of trauma prior to vision loss and had attended follow up visits for at least 3 months after primary or secondary surgery were enrolled in the study. We also included patients who had permanent ocular tamponade. We excluded those who had glaucoma prior to trauma, pre-existing posterior segment diseases such as </w:t>
      </w:r>
      <w:proofErr w:type="gramStart"/>
      <w:r w:rsidRPr="00794FD0">
        <w:rPr>
          <w:rFonts w:ascii="Arial" w:hAnsi="Arial" w:cs="Arial"/>
        </w:rPr>
        <w:t>age related</w:t>
      </w:r>
      <w:proofErr w:type="gramEnd"/>
      <w:r w:rsidRPr="00794FD0">
        <w:rPr>
          <w:rFonts w:ascii="Arial" w:hAnsi="Arial" w:cs="Arial"/>
        </w:rPr>
        <w:t xml:space="preserve"> diseases, </w:t>
      </w:r>
      <w:proofErr w:type="spellStart"/>
      <w:r w:rsidRPr="00794FD0">
        <w:rPr>
          <w:rFonts w:ascii="Arial" w:hAnsi="Arial" w:cs="Arial"/>
        </w:rPr>
        <w:t>vasoocclusive</w:t>
      </w:r>
      <w:proofErr w:type="spellEnd"/>
      <w:r w:rsidRPr="00794FD0">
        <w:rPr>
          <w:rFonts w:ascii="Arial" w:hAnsi="Arial" w:cs="Arial"/>
        </w:rPr>
        <w:t xml:space="preserve"> diseases, proliferative diabetic retinopathy, macular degeneration, optic atrophy, missing information such as history or evidence of ocular trauma, clinical characteristics and outcomes </w:t>
      </w:r>
      <w:r w:rsidR="00AF1D24" w:rsidRPr="00794FD0">
        <w:rPr>
          <w:rFonts w:ascii="Arial" w:hAnsi="Arial" w:cs="Arial"/>
        </w:rPr>
        <w:t>post-surgery</w:t>
      </w:r>
      <w:r w:rsidRPr="00794FD0">
        <w:rPr>
          <w:rFonts w:ascii="Arial" w:hAnsi="Arial" w:cs="Arial"/>
        </w:rPr>
        <w:t xml:space="preserve">. Eighty (80) patients met all the criteria and were </w:t>
      </w:r>
      <w:r w:rsidR="00EB7F83" w:rsidRPr="00794FD0">
        <w:rPr>
          <w:rFonts w:ascii="Arial" w:hAnsi="Arial" w:cs="Arial"/>
        </w:rPr>
        <w:t>analyzed</w:t>
      </w:r>
      <w:r w:rsidRPr="00794FD0">
        <w:rPr>
          <w:rFonts w:ascii="Arial" w:hAnsi="Arial" w:cs="Arial"/>
        </w:rPr>
        <w:t>.</w:t>
      </w:r>
    </w:p>
    <w:p w14:paraId="63233423" w14:textId="77777777" w:rsidR="00794FD0" w:rsidRPr="00EB7F83" w:rsidRDefault="00EB7F83" w:rsidP="00794FD0">
      <w:pPr>
        <w:pStyle w:val="Body"/>
        <w:rPr>
          <w:rFonts w:ascii="Arial" w:hAnsi="Arial" w:cs="Arial"/>
          <w:b/>
          <w:bCs/>
          <w:sz w:val="22"/>
          <w:szCs w:val="22"/>
        </w:rPr>
      </w:pPr>
      <w:r w:rsidRPr="00EB7F83">
        <w:rPr>
          <w:rFonts w:ascii="Arial" w:hAnsi="Arial" w:cs="Arial"/>
          <w:b/>
          <w:bCs/>
          <w:sz w:val="22"/>
          <w:szCs w:val="22"/>
        </w:rPr>
        <w:t>2.</w:t>
      </w:r>
      <w:r w:rsidR="00095F18">
        <w:rPr>
          <w:rFonts w:ascii="Arial" w:hAnsi="Arial" w:cs="Arial"/>
          <w:b/>
          <w:bCs/>
          <w:sz w:val="22"/>
          <w:szCs w:val="22"/>
        </w:rPr>
        <w:t>3</w:t>
      </w:r>
      <w:r w:rsidRPr="00EB7F83">
        <w:rPr>
          <w:rFonts w:ascii="Arial" w:hAnsi="Arial" w:cs="Arial"/>
          <w:b/>
          <w:bCs/>
          <w:sz w:val="22"/>
          <w:szCs w:val="22"/>
        </w:rPr>
        <w:t xml:space="preserve"> </w:t>
      </w:r>
      <w:r w:rsidR="00794FD0" w:rsidRPr="00EB7F83">
        <w:rPr>
          <w:rFonts w:ascii="Arial" w:hAnsi="Arial" w:cs="Arial"/>
          <w:b/>
          <w:bCs/>
          <w:sz w:val="22"/>
          <w:szCs w:val="22"/>
        </w:rPr>
        <w:t>Study Procedures and tools</w:t>
      </w:r>
    </w:p>
    <w:p w14:paraId="5893FF66" w14:textId="77777777" w:rsidR="00794FD0" w:rsidRPr="00794FD0" w:rsidRDefault="00794FD0" w:rsidP="00794FD0">
      <w:pPr>
        <w:pStyle w:val="Body"/>
        <w:rPr>
          <w:rFonts w:ascii="Arial" w:hAnsi="Arial" w:cs="Arial"/>
        </w:rPr>
      </w:pPr>
      <w:r w:rsidRPr="00794FD0">
        <w:rPr>
          <w:rFonts w:ascii="Arial" w:hAnsi="Arial" w:cs="Arial"/>
        </w:rPr>
        <w:t>Using a structured checklist form, participants’ information was collected from hard copy files and soft copy files from the Electronic Health Management System (EHMS). Information collected were age, gender, laterality, type and subtype of globe injury, duration of injury in days, duration of symptoms in days, initial presenting visual acuity</w:t>
      </w:r>
      <w:r w:rsidR="008E7563">
        <w:rPr>
          <w:rFonts w:ascii="Arial" w:hAnsi="Arial" w:cs="Arial"/>
        </w:rPr>
        <w:t xml:space="preserve"> (VA)</w:t>
      </w:r>
      <w:r w:rsidRPr="00794FD0">
        <w:rPr>
          <w:rFonts w:ascii="Arial" w:hAnsi="Arial" w:cs="Arial"/>
        </w:rPr>
        <w:t>, macula status, presence of proliferative vitreoretinopathy</w:t>
      </w:r>
      <w:r w:rsidR="008E7563">
        <w:rPr>
          <w:rFonts w:ascii="Arial" w:hAnsi="Arial" w:cs="Arial"/>
        </w:rPr>
        <w:t xml:space="preserve"> (PVR)</w:t>
      </w:r>
      <w:r w:rsidRPr="00794FD0">
        <w:rPr>
          <w:rFonts w:ascii="Arial" w:hAnsi="Arial" w:cs="Arial"/>
        </w:rPr>
        <w:t xml:space="preserve">, presence of vitreous hemorrhage, type of </w:t>
      </w:r>
      <w:proofErr w:type="spellStart"/>
      <w:r w:rsidRPr="00794FD0">
        <w:rPr>
          <w:rFonts w:ascii="Arial" w:hAnsi="Arial" w:cs="Arial"/>
        </w:rPr>
        <w:t>retina</w:t>
      </w:r>
      <w:proofErr w:type="spellEnd"/>
      <w:r w:rsidRPr="00794FD0">
        <w:rPr>
          <w:rFonts w:ascii="Arial" w:hAnsi="Arial" w:cs="Arial"/>
        </w:rPr>
        <w:t xml:space="preserve"> detachment surgery</w:t>
      </w:r>
      <w:r w:rsidR="008E7563">
        <w:rPr>
          <w:rFonts w:ascii="Arial" w:hAnsi="Arial" w:cs="Arial"/>
        </w:rPr>
        <w:t xml:space="preserve"> (RDS)</w:t>
      </w:r>
      <w:r w:rsidRPr="00794FD0">
        <w:rPr>
          <w:rFonts w:ascii="Arial" w:hAnsi="Arial" w:cs="Arial"/>
        </w:rPr>
        <w:t xml:space="preserve"> done, retina status and best corrected visual acuity (BCVA) at 3 months post RDS, type of secondary surgery</w:t>
      </w:r>
      <w:r w:rsidR="008E7563">
        <w:rPr>
          <w:rFonts w:ascii="Arial" w:hAnsi="Arial" w:cs="Arial"/>
        </w:rPr>
        <w:t xml:space="preserve"> done </w:t>
      </w:r>
      <w:r w:rsidRPr="00794FD0">
        <w:rPr>
          <w:rFonts w:ascii="Arial" w:hAnsi="Arial" w:cs="Arial"/>
        </w:rPr>
        <w:t xml:space="preserve">if present then information like retina status and BCVA at 3 months </w:t>
      </w:r>
      <w:proofErr w:type="spellStart"/>
      <w:r w:rsidRPr="00794FD0">
        <w:rPr>
          <w:rFonts w:ascii="Arial" w:hAnsi="Arial" w:cs="Arial"/>
        </w:rPr>
        <w:t>post secondary</w:t>
      </w:r>
      <w:proofErr w:type="spellEnd"/>
      <w:r w:rsidR="008E7563">
        <w:rPr>
          <w:rFonts w:ascii="Arial" w:hAnsi="Arial" w:cs="Arial"/>
        </w:rPr>
        <w:t xml:space="preserve"> surgery and </w:t>
      </w:r>
      <w:r w:rsidRPr="00794FD0">
        <w:rPr>
          <w:rFonts w:ascii="Arial" w:hAnsi="Arial" w:cs="Arial"/>
        </w:rPr>
        <w:t xml:space="preserve">complication </w:t>
      </w:r>
      <w:proofErr w:type="spellStart"/>
      <w:r w:rsidRPr="00794FD0">
        <w:rPr>
          <w:rFonts w:ascii="Arial" w:hAnsi="Arial" w:cs="Arial"/>
        </w:rPr>
        <w:t>post surgery</w:t>
      </w:r>
      <w:proofErr w:type="spellEnd"/>
      <w:r w:rsidR="008E7563">
        <w:rPr>
          <w:rFonts w:ascii="Arial" w:hAnsi="Arial" w:cs="Arial"/>
        </w:rPr>
        <w:t xml:space="preserve"> </w:t>
      </w:r>
      <w:r w:rsidRPr="00794FD0">
        <w:rPr>
          <w:rFonts w:ascii="Arial" w:hAnsi="Arial" w:cs="Arial"/>
        </w:rPr>
        <w:t xml:space="preserve">was collected. </w:t>
      </w:r>
    </w:p>
    <w:p w14:paraId="40B9E058" w14:textId="77777777" w:rsidR="00794FD0" w:rsidRPr="00794FD0" w:rsidRDefault="00794FD0" w:rsidP="00794FD0">
      <w:pPr>
        <w:pStyle w:val="Body"/>
        <w:rPr>
          <w:rFonts w:ascii="Arial" w:hAnsi="Arial" w:cs="Arial"/>
        </w:rPr>
      </w:pPr>
      <w:r w:rsidRPr="00794FD0">
        <w:rPr>
          <w:rFonts w:ascii="Arial" w:hAnsi="Arial" w:cs="Arial"/>
        </w:rPr>
        <w:t xml:space="preserve">Globe injuries were grouped into close globe and open globe injury. Then these two types were further classified according to the Birmingham Eye Trauma </w:t>
      </w:r>
      <w:proofErr w:type="gramStart"/>
      <w:r w:rsidRPr="00794FD0">
        <w:rPr>
          <w:rFonts w:ascii="Arial" w:hAnsi="Arial" w:cs="Arial"/>
        </w:rPr>
        <w:t>Terminology  classification</w:t>
      </w:r>
      <w:proofErr w:type="gramEnd"/>
      <w:r w:rsidRPr="00794FD0">
        <w:rPr>
          <w:rFonts w:ascii="Arial" w:hAnsi="Arial" w:cs="Arial"/>
        </w:rPr>
        <w:t xml:space="preserve">. Close globe injury was subdivided into contusion and lamellar laceration. Open globe injury subdivided into rupture, penetrating, intra-ocular foreign body and perforation. </w:t>
      </w:r>
    </w:p>
    <w:p w14:paraId="35E06636" w14:textId="77777777" w:rsidR="00794FD0" w:rsidRPr="00794FD0" w:rsidRDefault="00794FD0" w:rsidP="00794FD0">
      <w:pPr>
        <w:pStyle w:val="Body"/>
        <w:rPr>
          <w:rFonts w:ascii="Arial" w:hAnsi="Arial" w:cs="Arial"/>
        </w:rPr>
      </w:pPr>
      <w:r w:rsidRPr="00794FD0">
        <w:rPr>
          <w:rFonts w:ascii="Arial" w:hAnsi="Arial" w:cs="Arial"/>
        </w:rPr>
        <w:t xml:space="preserve">All surgeries were done at KCMC hospital eye department by </w:t>
      </w:r>
      <w:proofErr w:type="spellStart"/>
      <w:r w:rsidRPr="00794FD0">
        <w:rPr>
          <w:rFonts w:ascii="Arial" w:hAnsi="Arial" w:cs="Arial"/>
        </w:rPr>
        <w:t>vitreo</w:t>
      </w:r>
      <w:proofErr w:type="spellEnd"/>
      <w:r w:rsidRPr="00794FD0">
        <w:rPr>
          <w:rFonts w:ascii="Arial" w:hAnsi="Arial" w:cs="Arial"/>
        </w:rPr>
        <w:t xml:space="preserve">-retinal surgeons in the course duration of 10 years. Most patients underwent Pars plana vitrectomy, while some underwent scleral buckle procedure. Patient who developed cataract it was extracted either in its own surgery or during ocular tamponade removal and in this study was regarded as secondary surgery.  </w:t>
      </w:r>
    </w:p>
    <w:p w14:paraId="7CBE0213" w14:textId="77777777" w:rsidR="00794FD0" w:rsidRPr="00794FD0" w:rsidRDefault="00794FD0" w:rsidP="00794FD0">
      <w:pPr>
        <w:pStyle w:val="Body"/>
        <w:rPr>
          <w:rFonts w:ascii="Arial" w:hAnsi="Arial" w:cs="Arial"/>
        </w:rPr>
      </w:pPr>
      <w:r w:rsidRPr="00794FD0">
        <w:rPr>
          <w:rFonts w:ascii="Arial" w:hAnsi="Arial" w:cs="Arial"/>
        </w:rPr>
        <w:lastRenderedPageBreak/>
        <w:t xml:space="preserve">Anatomical outcome was assessed as re-attached retina at 3 months post RDS or 3 months </w:t>
      </w:r>
      <w:r w:rsidR="00B37A9F" w:rsidRPr="00794FD0">
        <w:rPr>
          <w:rFonts w:ascii="Arial" w:hAnsi="Arial" w:cs="Arial"/>
        </w:rPr>
        <w:t>post-secondary</w:t>
      </w:r>
      <w:r w:rsidRPr="00794FD0">
        <w:rPr>
          <w:rFonts w:ascii="Arial" w:hAnsi="Arial" w:cs="Arial"/>
        </w:rPr>
        <w:t xml:space="preserve"> surgery. Functional success was assessed as a BCVA of </w:t>
      </w:r>
      <w:r w:rsidR="0016209F">
        <w:rPr>
          <w:rFonts w:ascii="Arial" w:hAnsi="Arial" w:cs="Arial"/>
        </w:rPr>
        <w:sym w:font="Symbol" w:char="F0A3"/>
      </w:r>
      <w:r w:rsidRPr="00794FD0">
        <w:rPr>
          <w:rFonts w:ascii="Arial" w:hAnsi="Arial" w:cs="Arial"/>
        </w:rPr>
        <w:t xml:space="preserve">1logMAR unit </w:t>
      </w:r>
      <w:r w:rsidR="00B720EC">
        <w:rPr>
          <w:rFonts w:ascii="Arial" w:hAnsi="Arial" w:cs="Arial"/>
        </w:rPr>
        <w:t>(</w:t>
      </w:r>
      <w:r w:rsidR="00B720EC">
        <w:rPr>
          <w:rFonts w:ascii="Arial" w:hAnsi="Arial" w:cs="Arial"/>
        </w:rPr>
        <w:sym w:font="Symbol" w:char="F0B3"/>
      </w:r>
      <w:r w:rsidR="00B720EC">
        <w:rPr>
          <w:rFonts w:ascii="Arial" w:hAnsi="Arial" w:cs="Arial"/>
        </w:rPr>
        <w:t xml:space="preserve">6/60 by Snellen) </w:t>
      </w:r>
      <w:r w:rsidRPr="00794FD0">
        <w:rPr>
          <w:rFonts w:ascii="Arial" w:hAnsi="Arial" w:cs="Arial"/>
        </w:rPr>
        <w:t xml:space="preserve">at 3 months post RDS or secondary surgery. </w:t>
      </w:r>
    </w:p>
    <w:p w14:paraId="206298A7" w14:textId="77777777" w:rsidR="00794FD0" w:rsidRPr="0016209F" w:rsidRDefault="0016209F" w:rsidP="00794FD0">
      <w:pPr>
        <w:pStyle w:val="Body"/>
        <w:rPr>
          <w:rFonts w:ascii="Arial" w:hAnsi="Arial" w:cs="Arial"/>
          <w:b/>
          <w:bCs/>
          <w:sz w:val="22"/>
          <w:szCs w:val="22"/>
        </w:rPr>
      </w:pPr>
      <w:r w:rsidRPr="0016209F">
        <w:rPr>
          <w:rFonts w:ascii="Arial" w:hAnsi="Arial" w:cs="Arial"/>
          <w:b/>
          <w:bCs/>
          <w:sz w:val="22"/>
          <w:szCs w:val="22"/>
        </w:rPr>
        <w:t>2.</w:t>
      </w:r>
      <w:r w:rsidR="00095F18">
        <w:rPr>
          <w:rFonts w:ascii="Arial" w:hAnsi="Arial" w:cs="Arial"/>
          <w:b/>
          <w:bCs/>
          <w:sz w:val="22"/>
          <w:szCs w:val="22"/>
        </w:rPr>
        <w:t>4</w:t>
      </w:r>
      <w:r w:rsidRPr="0016209F">
        <w:rPr>
          <w:rFonts w:ascii="Arial" w:hAnsi="Arial" w:cs="Arial"/>
          <w:b/>
          <w:bCs/>
          <w:sz w:val="22"/>
          <w:szCs w:val="22"/>
        </w:rPr>
        <w:t xml:space="preserve"> </w:t>
      </w:r>
      <w:r w:rsidR="00794FD0" w:rsidRPr="0016209F">
        <w:rPr>
          <w:rFonts w:ascii="Arial" w:hAnsi="Arial" w:cs="Arial"/>
          <w:b/>
          <w:bCs/>
          <w:sz w:val="22"/>
          <w:szCs w:val="22"/>
        </w:rPr>
        <w:t>Data management and analysis plan</w:t>
      </w:r>
    </w:p>
    <w:p w14:paraId="0186FAFD" w14:textId="77777777" w:rsidR="00794FD0" w:rsidRPr="00794FD0" w:rsidRDefault="00794FD0" w:rsidP="00794FD0">
      <w:pPr>
        <w:pStyle w:val="Body"/>
        <w:rPr>
          <w:rFonts w:ascii="Arial" w:hAnsi="Arial" w:cs="Arial"/>
        </w:rPr>
      </w:pPr>
      <w:r w:rsidRPr="00794FD0">
        <w:rPr>
          <w:rFonts w:ascii="Arial" w:hAnsi="Arial" w:cs="Arial"/>
        </w:rPr>
        <w:t>Data was analyzed using STATA (Stata Corp LLC, College Station, Texas, USA) version 17. Descriptive statistics was carried out, whereby categorical variables were summarized using frequency and percentages and numeric variables were summarized mean with Standard deviation (SD) and median with interquartile range (IQR).</w:t>
      </w:r>
    </w:p>
    <w:p w14:paraId="325777DB" w14:textId="77777777" w:rsidR="00AA74E0" w:rsidRDefault="00794FD0" w:rsidP="00794FD0">
      <w:pPr>
        <w:pStyle w:val="Body"/>
        <w:spacing w:after="0"/>
        <w:rPr>
          <w:rFonts w:ascii="Arial" w:hAnsi="Arial" w:cs="Arial"/>
        </w:rPr>
      </w:pPr>
      <w:r w:rsidRPr="00794FD0">
        <w:rPr>
          <w:rFonts w:ascii="Arial" w:hAnsi="Arial" w:cs="Arial"/>
        </w:rPr>
        <w:t xml:space="preserve">A generalized linear model with family Poisson </w:t>
      </w:r>
      <w:r w:rsidR="00104A35">
        <w:rPr>
          <w:rFonts w:ascii="Arial" w:hAnsi="Arial" w:cs="Arial"/>
        </w:rPr>
        <w:t xml:space="preserve">and link log </w:t>
      </w:r>
      <w:r w:rsidRPr="00794FD0">
        <w:rPr>
          <w:rFonts w:ascii="Arial" w:hAnsi="Arial" w:cs="Arial"/>
        </w:rPr>
        <w:t>was used to assess the factors associated with functional and anatomical success. A univariate analysis was done to obtain the crude relative risk (CRR) and a multivariable analysis was done to obtain adjusted relative risk (ARR). Variables with a P-value of &lt; 0.05 were considered statistically significantly associated with functional and anatomical success.</w:t>
      </w:r>
      <w:r w:rsidR="00AA74E0" w:rsidRPr="00FB3A86">
        <w:rPr>
          <w:rFonts w:ascii="Arial" w:hAnsi="Arial" w:cs="Arial"/>
        </w:rPr>
        <w:t xml:space="preserve"> </w:t>
      </w:r>
    </w:p>
    <w:p w14:paraId="609DCC06" w14:textId="77777777" w:rsidR="00790ADA" w:rsidRPr="00FB3A86" w:rsidRDefault="00790ADA" w:rsidP="00441B6F">
      <w:pPr>
        <w:pStyle w:val="Body"/>
        <w:spacing w:after="0"/>
        <w:rPr>
          <w:rFonts w:ascii="Arial" w:hAnsi="Arial" w:cs="Arial"/>
        </w:rPr>
      </w:pPr>
    </w:p>
    <w:p w14:paraId="20A8E1C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E963A3" w14:textId="77777777" w:rsidR="00790ADA" w:rsidRPr="00FB3A86" w:rsidRDefault="00790ADA" w:rsidP="00441B6F">
      <w:pPr>
        <w:pStyle w:val="Head1"/>
        <w:spacing w:after="0"/>
        <w:jc w:val="both"/>
        <w:rPr>
          <w:rFonts w:ascii="Arial" w:hAnsi="Arial" w:cs="Arial"/>
        </w:rPr>
      </w:pPr>
    </w:p>
    <w:p w14:paraId="59A0125F" w14:textId="77777777" w:rsidR="007E22FD" w:rsidRDefault="007E22FD" w:rsidP="00110C9B">
      <w:pPr>
        <w:pStyle w:val="Body"/>
        <w:rPr>
          <w:rFonts w:ascii="Arial" w:hAnsi="Arial" w:cs="Arial"/>
          <w:b/>
          <w:bCs/>
        </w:rPr>
      </w:pPr>
      <w:r>
        <w:rPr>
          <w:rFonts w:ascii="Arial" w:hAnsi="Arial" w:cs="Arial"/>
          <w:b/>
          <w:bCs/>
        </w:rPr>
        <w:t>3.1 RESULTS</w:t>
      </w:r>
    </w:p>
    <w:p w14:paraId="6CED9C27" w14:textId="77777777" w:rsidR="00110C9B" w:rsidRPr="00110C9B" w:rsidRDefault="00147747" w:rsidP="00110C9B">
      <w:pPr>
        <w:pStyle w:val="Body"/>
        <w:rPr>
          <w:rFonts w:ascii="Arial" w:hAnsi="Arial" w:cs="Arial"/>
          <w:b/>
          <w:bCs/>
        </w:rPr>
      </w:pPr>
      <w:r>
        <w:rPr>
          <w:rFonts w:ascii="Arial" w:hAnsi="Arial" w:cs="Arial"/>
          <w:b/>
          <w:bCs/>
        </w:rPr>
        <w:t>3.1</w:t>
      </w:r>
      <w:r w:rsidR="007E22FD">
        <w:rPr>
          <w:rFonts w:ascii="Arial" w:hAnsi="Arial" w:cs="Arial"/>
          <w:b/>
          <w:bCs/>
        </w:rPr>
        <w:t>.1</w:t>
      </w:r>
      <w:r>
        <w:rPr>
          <w:rFonts w:ascii="Arial" w:hAnsi="Arial" w:cs="Arial"/>
          <w:b/>
          <w:bCs/>
        </w:rPr>
        <w:t xml:space="preserve"> </w:t>
      </w:r>
      <w:r w:rsidR="007012CD">
        <w:rPr>
          <w:rFonts w:ascii="Arial" w:hAnsi="Arial" w:cs="Arial"/>
          <w:b/>
          <w:bCs/>
        </w:rPr>
        <w:t xml:space="preserve">Background </w:t>
      </w:r>
      <w:r w:rsidR="00110C9B" w:rsidRPr="00110C9B">
        <w:rPr>
          <w:rFonts w:ascii="Arial" w:hAnsi="Arial" w:cs="Arial"/>
          <w:b/>
          <w:bCs/>
        </w:rPr>
        <w:t>characteristics of study participants</w:t>
      </w:r>
    </w:p>
    <w:p w14:paraId="728C759B" w14:textId="77777777" w:rsidR="00110C9B" w:rsidRPr="00110C9B" w:rsidRDefault="0068089B" w:rsidP="00110C9B">
      <w:pPr>
        <w:pStyle w:val="Body"/>
        <w:rPr>
          <w:rFonts w:ascii="Arial" w:hAnsi="Arial" w:cs="Arial"/>
        </w:rPr>
      </w:pPr>
      <w:r>
        <w:rPr>
          <w:rFonts w:ascii="Arial" w:hAnsi="Arial" w:cs="Arial"/>
        </w:rPr>
        <w:t xml:space="preserve">Table 1 shows </w:t>
      </w:r>
      <w:r w:rsidR="007012CD">
        <w:rPr>
          <w:rFonts w:ascii="Arial" w:hAnsi="Arial" w:cs="Arial"/>
        </w:rPr>
        <w:t>background</w:t>
      </w:r>
      <w:r>
        <w:rPr>
          <w:rFonts w:ascii="Arial" w:hAnsi="Arial" w:cs="Arial"/>
        </w:rPr>
        <w:t xml:space="preserve"> characteristics of study participants. Of eighty (80) </w:t>
      </w:r>
      <w:r w:rsidR="00110C9B" w:rsidRPr="00110C9B">
        <w:rPr>
          <w:rFonts w:ascii="Arial" w:hAnsi="Arial" w:cs="Arial"/>
        </w:rPr>
        <w:t>participants who underwent retinal detachment surgery</w:t>
      </w:r>
      <w:r w:rsidR="007C7269">
        <w:rPr>
          <w:rFonts w:ascii="Arial" w:hAnsi="Arial" w:cs="Arial"/>
        </w:rPr>
        <w:t xml:space="preserve"> (RDS)</w:t>
      </w:r>
      <w:r w:rsidR="00110C9B" w:rsidRPr="00110C9B">
        <w:rPr>
          <w:rFonts w:ascii="Arial" w:hAnsi="Arial" w:cs="Arial"/>
        </w:rPr>
        <w:t xml:space="preserve"> secondary to trauma at ophthalmology department of Kilimanjaro Christian Medical Centre in Northern Tanzania from December 2012 to November 2022</w:t>
      </w:r>
      <w:r>
        <w:rPr>
          <w:rFonts w:ascii="Arial" w:hAnsi="Arial" w:cs="Arial"/>
        </w:rPr>
        <w:t xml:space="preserve">, </w:t>
      </w:r>
      <w:proofErr w:type="gramStart"/>
      <w:r>
        <w:rPr>
          <w:rFonts w:ascii="Arial" w:hAnsi="Arial" w:cs="Arial"/>
        </w:rPr>
        <w:t>sixty eight</w:t>
      </w:r>
      <w:proofErr w:type="gramEnd"/>
      <w:r>
        <w:rPr>
          <w:rFonts w:ascii="Arial" w:hAnsi="Arial" w:cs="Arial"/>
        </w:rPr>
        <w:t xml:space="preserve"> </w:t>
      </w:r>
      <w:r w:rsidR="00110C9B" w:rsidRPr="00110C9B">
        <w:rPr>
          <w:rFonts w:ascii="Arial" w:hAnsi="Arial" w:cs="Arial"/>
        </w:rPr>
        <w:t>(85%) were male, with the majority 56 (70%) aged between 18 and 60 years. The median age was 30 years, with an interquartile range (IQR) of 17.5 to 38 years. Most participants were workers (34; 42.5%), followed by students (25; 31.25%). The cause of injury was unrecorded to majority 27(33.75%) of patients. Injuries due to vegetative material were 17(21.25%) and those due to metallic objects were 15(18.75%).</w:t>
      </w:r>
    </w:p>
    <w:p w14:paraId="1188BBAA" w14:textId="77777777" w:rsidR="00110C9B" w:rsidRPr="00110C9B" w:rsidRDefault="00110C9B" w:rsidP="00110C9B">
      <w:pPr>
        <w:pStyle w:val="Body"/>
        <w:rPr>
          <w:rFonts w:ascii="Arial" w:hAnsi="Arial" w:cs="Arial"/>
        </w:rPr>
      </w:pPr>
      <w:r w:rsidRPr="00110C9B">
        <w:rPr>
          <w:rFonts w:ascii="Arial" w:hAnsi="Arial" w:cs="Arial"/>
        </w:rPr>
        <w:t xml:space="preserve">On clinical characteristics majority 55 (68.8%), had close globe injury, right eye involvement was 47(58.75%), common subtype being contusion 40 (50%). Median duration of injury was 105 days (48.5-365), median duration of symptoms was 90 days (30-240), 62 (77.5%) had </w:t>
      </w:r>
      <w:proofErr w:type="spellStart"/>
      <w:proofErr w:type="gramStart"/>
      <w:r w:rsidRPr="00110C9B">
        <w:rPr>
          <w:rFonts w:ascii="Arial" w:hAnsi="Arial" w:cs="Arial"/>
        </w:rPr>
        <w:t>a</w:t>
      </w:r>
      <w:proofErr w:type="spellEnd"/>
      <w:proofErr w:type="gramEnd"/>
      <w:r w:rsidRPr="00110C9B">
        <w:rPr>
          <w:rFonts w:ascii="Arial" w:hAnsi="Arial" w:cs="Arial"/>
        </w:rPr>
        <w:t xml:space="preserve"> initial presenting VA of equal to or less than (better) 3logMAR units, 23 (28.7%) had RD involving the macula, 25 (31.3%) had vitreous hemorrhage, 24(30%) had pre-operative proliferative vitreoretinopathy, median duration from consultation to surgery was 8 days IQR (4 -15.75).</w:t>
      </w:r>
    </w:p>
    <w:p w14:paraId="45942214" w14:textId="77777777" w:rsidR="00790ADA" w:rsidRDefault="00110C9B" w:rsidP="00110C9B">
      <w:pPr>
        <w:pStyle w:val="Body"/>
        <w:spacing w:after="0"/>
        <w:rPr>
          <w:rFonts w:ascii="Arial" w:hAnsi="Arial" w:cs="Arial"/>
        </w:rPr>
      </w:pPr>
      <w:r w:rsidRPr="00110C9B">
        <w:rPr>
          <w:rFonts w:ascii="Arial" w:hAnsi="Arial" w:cs="Arial"/>
        </w:rPr>
        <w:t xml:space="preserve">Among all participants, 76(95%) underwent pars plana vitrectomy while 4(5%) underwent scleral buckle. </w:t>
      </w:r>
      <w:r w:rsidR="00EA133D">
        <w:rPr>
          <w:rFonts w:ascii="Arial" w:hAnsi="Arial" w:cs="Arial"/>
        </w:rPr>
        <w:t xml:space="preserve">Nine participants </w:t>
      </w:r>
      <w:r w:rsidRPr="00110C9B">
        <w:rPr>
          <w:rFonts w:ascii="Arial" w:hAnsi="Arial" w:cs="Arial"/>
        </w:rPr>
        <w:t>(11.3%) underwent second RDS.</w:t>
      </w:r>
    </w:p>
    <w:p w14:paraId="5EEC3161" w14:textId="77777777" w:rsidR="007012CD" w:rsidRDefault="007012CD" w:rsidP="00110C9B">
      <w:pPr>
        <w:pStyle w:val="Body"/>
        <w:spacing w:after="0"/>
        <w:rPr>
          <w:rFonts w:ascii="Arial" w:hAnsi="Arial" w:cs="Arial"/>
        </w:rPr>
      </w:pPr>
    </w:p>
    <w:p w14:paraId="262F4775" w14:textId="77777777" w:rsidR="00147747" w:rsidRDefault="007012CD" w:rsidP="00110C9B">
      <w:pPr>
        <w:pStyle w:val="Body"/>
        <w:spacing w:after="0"/>
        <w:rPr>
          <w:rFonts w:ascii="Arial" w:hAnsi="Arial" w:cs="Arial"/>
          <w:b/>
          <w:bCs/>
        </w:rPr>
      </w:pPr>
      <w:r w:rsidRPr="007012CD">
        <w:rPr>
          <w:rFonts w:ascii="Arial" w:hAnsi="Arial" w:cs="Arial"/>
          <w:b/>
          <w:bCs/>
        </w:rPr>
        <w:t xml:space="preserve">Table </w:t>
      </w:r>
      <w:proofErr w:type="gramStart"/>
      <w:r w:rsidRPr="007012CD">
        <w:rPr>
          <w:rFonts w:ascii="Arial" w:hAnsi="Arial" w:cs="Arial"/>
          <w:b/>
          <w:bCs/>
        </w:rPr>
        <w:t>1 :</w:t>
      </w:r>
      <w:proofErr w:type="gramEnd"/>
      <w:r w:rsidRPr="007012CD">
        <w:rPr>
          <w:rFonts w:ascii="Arial" w:hAnsi="Arial" w:cs="Arial"/>
          <w:b/>
          <w:bCs/>
        </w:rPr>
        <w:t xml:space="preserve"> Participants background characteristics (N=80)</w:t>
      </w:r>
    </w:p>
    <w:p w14:paraId="7ED51896" w14:textId="77777777" w:rsidR="00EE0B27" w:rsidRPr="007012CD" w:rsidRDefault="00EE0B27" w:rsidP="00110C9B">
      <w:pPr>
        <w:pStyle w:val="Body"/>
        <w:spacing w:after="0"/>
        <w:rPr>
          <w:rFonts w:ascii="Arial" w:hAnsi="Arial" w:cs="Arial"/>
          <w:b/>
          <w:bCs/>
        </w:rPr>
      </w:pPr>
    </w:p>
    <w:tbl>
      <w:tblPr>
        <w:tblStyle w:val="TableGridLigh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9"/>
        <w:gridCol w:w="1806"/>
        <w:gridCol w:w="2809"/>
      </w:tblGrid>
      <w:tr w:rsidR="00147747" w:rsidRPr="00147747" w14:paraId="4ADA1C38" w14:textId="77777777" w:rsidTr="00AD430D">
        <w:tc>
          <w:tcPr>
            <w:tcW w:w="2261" w:type="pct"/>
            <w:tcBorders>
              <w:top w:val="single" w:sz="4" w:space="0" w:color="auto"/>
              <w:bottom w:val="single" w:sz="4" w:space="0" w:color="auto"/>
            </w:tcBorders>
          </w:tcPr>
          <w:p w14:paraId="501D1E77" w14:textId="77777777" w:rsidR="00147747" w:rsidRPr="00147747" w:rsidRDefault="001F19A8" w:rsidP="00ED1B10">
            <w:pPr>
              <w:jc w:val="both"/>
              <w:rPr>
                <w:rFonts w:ascii="Arial" w:hAnsi="Arial" w:cs="Arial"/>
                <w:b/>
                <w:bCs/>
                <w:sz w:val="20"/>
                <w:szCs w:val="20"/>
              </w:rPr>
            </w:pPr>
            <w:r w:rsidRPr="00147747">
              <w:rPr>
                <w:rFonts w:ascii="Arial" w:hAnsi="Arial" w:cs="Arial"/>
                <w:b/>
                <w:bCs/>
                <w:sz w:val="20"/>
                <w:szCs w:val="20"/>
              </w:rPr>
              <w:t>VARIABLE</w:t>
            </w:r>
          </w:p>
        </w:tc>
        <w:tc>
          <w:tcPr>
            <w:tcW w:w="1072" w:type="pct"/>
            <w:tcBorders>
              <w:top w:val="single" w:sz="4" w:space="0" w:color="auto"/>
              <w:bottom w:val="single" w:sz="4" w:space="0" w:color="auto"/>
            </w:tcBorders>
          </w:tcPr>
          <w:p w14:paraId="08268B55" w14:textId="77777777" w:rsidR="00147747" w:rsidRPr="00147747" w:rsidRDefault="00147747" w:rsidP="00ED1B10">
            <w:pPr>
              <w:jc w:val="center"/>
              <w:rPr>
                <w:rFonts w:ascii="Arial" w:hAnsi="Arial" w:cs="Arial"/>
                <w:b/>
                <w:bCs/>
                <w:sz w:val="20"/>
                <w:szCs w:val="20"/>
              </w:rPr>
            </w:pPr>
            <w:r w:rsidRPr="00147747">
              <w:rPr>
                <w:rFonts w:ascii="Arial" w:hAnsi="Arial" w:cs="Arial"/>
                <w:b/>
                <w:bCs/>
                <w:sz w:val="20"/>
                <w:szCs w:val="20"/>
              </w:rPr>
              <w:t>FREQUENCY</w:t>
            </w:r>
          </w:p>
        </w:tc>
        <w:tc>
          <w:tcPr>
            <w:tcW w:w="1667" w:type="pct"/>
            <w:tcBorders>
              <w:top w:val="single" w:sz="4" w:space="0" w:color="auto"/>
              <w:bottom w:val="single" w:sz="4" w:space="0" w:color="auto"/>
            </w:tcBorders>
          </w:tcPr>
          <w:p w14:paraId="49BBF606" w14:textId="77777777" w:rsidR="00147747" w:rsidRPr="00147747" w:rsidRDefault="00147747" w:rsidP="00ED1B10">
            <w:pPr>
              <w:jc w:val="center"/>
              <w:rPr>
                <w:rFonts w:ascii="Arial" w:hAnsi="Arial" w:cs="Arial"/>
                <w:b/>
                <w:bCs/>
                <w:sz w:val="20"/>
                <w:szCs w:val="20"/>
              </w:rPr>
            </w:pPr>
            <w:r w:rsidRPr="00147747">
              <w:rPr>
                <w:rFonts w:ascii="Arial" w:hAnsi="Arial" w:cs="Arial"/>
                <w:b/>
                <w:bCs/>
                <w:sz w:val="20"/>
                <w:szCs w:val="20"/>
              </w:rPr>
              <w:t>PERCENTAGE</w:t>
            </w:r>
          </w:p>
        </w:tc>
      </w:tr>
      <w:tr w:rsidR="00147747" w:rsidRPr="00147747" w14:paraId="1A86A2ED" w14:textId="77777777" w:rsidTr="00AD430D">
        <w:tc>
          <w:tcPr>
            <w:tcW w:w="2261" w:type="pct"/>
            <w:tcBorders>
              <w:top w:val="single" w:sz="4" w:space="0" w:color="auto"/>
            </w:tcBorders>
          </w:tcPr>
          <w:p w14:paraId="2C797A98"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Age of participants in years</w:t>
            </w:r>
          </w:p>
        </w:tc>
        <w:tc>
          <w:tcPr>
            <w:tcW w:w="1072" w:type="pct"/>
            <w:tcBorders>
              <w:top w:val="single" w:sz="4" w:space="0" w:color="auto"/>
            </w:tcBorders>
          </w:tcPr>
          <w:p w14:paraId="4B60E26C" w14:textId="77777777" w:rsidR="00147747" w:rsidRPr="00147747" w:rsidRDefault="00147747" w:rsidP="00ED1B10">
            <w:pPr>
              <w:jc w:val="center"/>
              <w:rPr>
                <w:rFonts w:ascii="Arial" w:hAnsi="Arial" w:cs="Arial"/>
                <w:b/>
                <w:bCs/>
                <w:sz w:val="20"/>
                <w:szCs w:val="20"/>
              </w:rPr>
            </w:pPr>
          </w:p>
        </w:tc>
        <w:tc>
          <w:tcPr>
            <w:tcW w:w="1667" w:type="pct"/>
            <w:tcBorders>
              <w:top w:val="single" w:sz="4" w:space="0" w:color="auto"/>
            </w:tcBorders>
          </w:tcPr>
          <w:p w14:paraId="5EDB34D4" w14:textId="77777777" w:rsidR="00147747" w:rsidRPr="00147747" w:rsidRDefault="00147747" w:rsidP="00ED1B10">
            <w:pPr>
              <w:jc w:val="center"/>
              <w:rPr>
                <w:rFonts w:ascii="Arial" w:hAnsi="Arial" w:cs="Arial"/>
                <w:b/>
                <w:bCs/>
                <w:sz w:val="20"/>
                <w:szCs w:val="20"/>
              </w:rPr>
            </w:pPr>
          </w:p>
        </w:tc>
      </w:tr>
      <w:tr w:rsidR="00147747" w:rsidRPr="00147747" w14:paraId="4C93526C" w14:textId="77777777" w:rsidTr="00AD430D">
        <w:tc>
          <w:tcPr>
            <w:tcW w:w="2261" w:type="pct"/>
          </w:tcPr>
          <w:p w14:paraId="3A2525E1"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&lt; 18</w:t>
            </w:r>
          </w:p>
        </w:tc>
        <w:tc>
          <w:tcPr>
            <w:tcW w:w="1072" w:type="pct"/>
          </w:tcPr>
          <w:p w14:paraId="3E2B0307"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21</w:t>
            </w:r>
          </w:p>
        </w:tc>
        <w:tc>
          <w:tcPr>
            <w:tcW w:w="1667" w:type="pct"/>
          </w:tcPr>
          <w:p w14:paraId="131FF8AA"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26.25</w:t>
            </w:r>
          </w:p>
        </w:tc>
      </w:tr>
      <w:tr w:rsidR="00147747" w:rsidRPr="00147747" w14:paraId="597F09A0" w14:textId="77777777" w:rsidTr="00AD430D">
        <w:tc>
          <w:tcPr>
            <w:tcW w:w="2261" w:type="pct"/>
          </w:tcPr>
          <w:p w14:paraId="4ACDC9B5"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18-60</w:t>
            </w:r>
          </w:p>
        </w:tc>
        <w:tc>
          <w:tcPr>
            <w:tcW w:w="1072" w:type="pct"/>
          </w:tcPr>
          <w:p w14:paraId="53C001BD"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56</w:t>
            </w:r>
          </w:p>
        </w:tc>
        <w:tc>
          <w:tcPr>
            <w:tcW w:w="1667" w:type="pct"/>
          </w:tcPr>
          <w:p w14:paraId="080F9976"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70</w:t>
            </w:r>
          </w:p>
        </w:tc>
      </w:tr>
      <w:tr w:rsidR="00147747" w:rsidRPr="00147747" w14:paraId="6ED0CB72" w14:textId="77777777" w:rsidTr="00AD430D">
        <w:tc>
          <w:tcPr>
            <w:tcW w:w="2261" w:type="pct"/>
          </w:tcPr>
          <w:p w14:paraId="79A11D15"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&gt; 60</w:t>
            </w:r>
          </w:p>
        </w:tc>
        <w:tc>
          <w:tcPr>
            <w:tcW w:w="1072" w:type="pct"/>
          </w:tcPr>
          <w:p w14:paraId="34E5A64A"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w:t>
            </w:r>
          </w:p>
        </w:tc>
        <w:tc>
          <w:tcPr>
            <w:tcW w:w="1667" w:type="pct"/>
          </w:tcPr>
          <w:p w14:paraId="692941DE"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3.75</w:t>
            </w:r>
          </w:p>
        </w:tc>
      </w:tr>
      <w:tr w:rsidR="00147747" w:rsidRPr="00147747" w14:paraId="6C66463C" w14:textId="77777777" w:rsidTr="00AD430D">
        <w:tc>
          <w:tcPr>
            <w:tcW w:w="2261" w:type="pct"/>
          </w:tcPr>
          <w:p w14:paraId="5B19C089"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Median (IQR)</w:t>
            </w:r>
          </w:p>
        </w:tc>
        <w:tc>
          <w:tcPr>
            <w:tcW w:w="1072" w:type="pct"/>
          </w:tcPr>
          <w:p w14:paraId="05FC25CF"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30(17.5-38)</w:t>
            </w:r>
          </w:p>
        </w:tc>
        <w:tc>
          <w:tcPr>
            <w:tcW w:w="1667" w:type="pct"/>
          </w:tcPr>
          <w:p w14:paraId="3543281A" w14:textId="77777777" w:rsidR="00147747" w:rsidRPr="00147747" w:rsidRDefault="00147747" w:rsidP="00ED1B10">
            <w:pPr>
              <w:jc w:val="center"/>
              <w:rPr>
                <w:rFonts w:ascii="Arial" w:hAnsi="Arial" w:cs="Arial"/>
                <w:sz w:val="20"/>
                <w:szCs w:val="20"/>
              </w:rPr>
            </w:pPr>
          </w:p>
        </w:tc>
      </w:tr>
      <w:tr w:rsidR="00147747" w:rsidRPr="00147747" w14:paraId="4F571921" w14:textId="77777777" w:rsidTr="00AD430D">
        <w:tc>
          <w:tcPr>
            <w:tcW w:w="2261" w:type="pct"/>
          </w:tcPr>
          <w:p w14:paraId="2AA14F01"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Sex of the participant</w:t>
            </w:r>
          </w:p>
        </w:tc>
        <w:tc>
          <w:tcPr>
            <w:tcW w:w="1072" w:type="pct"/>
          </w:tcPr>
          <w:p w14:paraId="09609FB9" w14:textId="77777777" w:rsidR="00147747" w:rsidRPr="00147747" w:rsidRDefault="00147747" w:rsidP="00ED1B10">
            <w:pPr>
              <w:jc w:val="center"/>
              <w:rPr>
                <w:rFonts w:ascii="Arial" w:hAnsi="Arial" w:cs="Arial"/>
                <w:b/>
                <w:bCs/>
                <w:sz w:val="20"/>
                <w:szCs w:val="20"/>
              </w:rPr>
            </w:pPr>
          </w:p>
        </w:tc>
        <w:tc>
          <w:tcPr>
            <w:tcW w:w="1667" w:type="pct"/>
          </w:tcPr>
          <w:p w14:paraId="5ADC4530" w14:textId="77777777" w:rsidR="00147747" w:rsidRPr="00147747" w:rsidRDefault="00147747" w:rsidP="00ED1B10">
            <w:pPr>
              <w:jc w:val="center"/>
              <w:rPr>
                <w:rFonts w:ascii="Arial" w:hAnsi="Arial" w:cs="Arial"/>
                <w:b/>
                <w:bCs/>
                <w:sz w:val="20"/>
                <w:szCs w:val="20"/>
              </w:rPr>
            </w:pPr>
          </w:p>
        </w:tc>
      </w:tr>
      <w:tr w:rsidR="00147747" w:rsidRPr="00147747" w14:paraId="30CFA02B" w14:textId="77777777" w:rsidTr="00AD430D">
        <w:tc>
          <w:tcPr>
            <w:tcW w:w="2261" w:type="pct"/>
          </w:tcPr>
          <w:p w14:paraId="5B6BE6E5"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lastRenderedPageBreak/>
              <w:t>Male</w:t>
            </w:r>
          </w:p>
        </w:tc>
        <w:tc>
          <w:tcPr>
            <w:tcW w:w="1072" w:type="pct"/>
          </w:tcPr>
          <w:p w14:paraId="5585CC36"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68</w:t>
            </w:r>
          </w:p>
        </w:tc>
        <w:tc>
          <w:tcPr>
            <w:tcW w:w="1667" w:type="pct"/>
          </w:tcPr>
          <w:p w14:paraId="08F81879"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85</w:t>
            </w:r>
          </w:p>
        </w:tc>
      </w:tr>
      <w:tr w:rsidR="00147747" w:rsidRPr="00147747" w14:paraId="4220C191" w14:textId="77777777" w:rsidTr="00AD430D">
        <w:tc>
          <w:tcPr>
            <w:tcW w:w="2261" w:type="pct"/>
          </w:tcPr>
          <w:p w14:paraId="28404CAB"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Female</w:t>
            </w:r>
          </w:p>
        </w:tc>
        <w:tc>
          <w:tcPr>
            <w:tcW w:w="1072" w:type="pct"/>
          </w:tcPr>
          <w:p w14:paraId="45C9F4B1"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12</w:t>
            </w:r>
          </w:p>
        </w:tc>
        <w:tc>
          <w:tcPr>
            <w:tcW w:w="1667" w:type="pct"/>
          </w:tcPr>
          <w:p w14:paraId="6FBD0975"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15</w:t>
            </w:r>
          </w:p>
        </w:tc>
      </w:tr>
      <w:tr w:rsidR="00147747" w:rsidRPr="00147747" w14:paraId="2A8418E5" w14:textId="77777777" w:rsidTr="00AD430D">
        <w:tc>
          <w:tcPr>
            <w:tcW w:w="2261" w:type="pct"/>
          </w:tcPr>
          <w:p w14:paraId="7DAEBF73"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Occupation</w:t>
            </w:r>
          </w:p>
        </w:tc>
        <w:tc>
          <w:tcPr>
            <w:tcW w:w="1072" w:type="pct"/>
          </w:tcPr>
          <w:p w14:paraId="33F38E92" w14:textId="77777777" w:rsidR="00147747" w:rsidRPr="00147747" w:rsidRDefault="00147747" w:rsidP="00ED1B10">
            <w:pPr>
              <w:jc w:val="center"/>
              <w:rPr>
                <w:rFonts w:ascii="Arial" w:hAnsi="Arial" w:cs="Arial"/>
                <w:b/>
                <w:bCs/>
                <w:sz w:val="20"/>
                <w:szCs w:val="20"/>
              </w:rPr>
            </w:pPr>
          </w:p>
        </w:tc>
        <w:tc>
          <w:tcPr>
            <w:tcW w:w="1667" w:type="pct"/>
          </w:tcPr>
          <w:p w14:paraId="21B1512E" w14:textId="77777777" w:rsidR="00147747" w:rsidRPr="00147747" w:rsidRDefault="00147747" w:rsidP="00ED1B10">
            <w:pPr>
              <w:jc w:val="center"/>
              <w:rPr>
                <w:rFonts w:ascii="Arial" w:hAnsi="Arial" w:cs="Arial"/>
                <w:b/>
                <w:bCs/>
                <w:sz w:val="20"/>
                <w:szCs w:val="20"/>
              </w:rPr>
            </w:pPr>
          </w:p>
        </w:tc>
      </w:tr>
      <w:tr w:rsidR="00147747" w:rsidRPr="00147747" w14:paraId="01701CEF" w14:textId="77777777" w:rsidTr="00AD430D">
        <w:tc>
          <w:tcPr>
            <w:tcW w:w="2261" w:type="pct"/>
          </w:tcPr>
          <w:p w14:paraId="28BBD219"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Workers</w:t>
            </w:r>
          </w:p>
        </w:tc>
        <w:tc>
          <w:tcPr>
            <w:tcW w:w="1072" w:type="pct"/>
          </w:tcPr>
          <w:p w14:paraId="4877D8CE"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34</w:t>
            </w:r>
          </w:p>
        </w:tc>
        <w:tc>
          <w:tcPr>
            <w:tcW w:w="1667" w:type="pct"/>
          </w:tcPr>
          <w:p w14:paraId="38C53ADE"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42.5</w:t>
            </w:r>
          </w:p>
        </w:tc>
      </w:tr>
      <w:tr w:rsidR="00147747" w:rsidRPr="00147747" w14:paraId="364A68A8" w14:textId="77777777" w:rsidTr="00AD430D">
        <w:tc>
          <w:tcPr>
            <w:tcW w:w="2261" w:type="pct"/>
          </w:tcPr>
          <w:p w14:paraId="4512BED6"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Students</w:t>
            </w:r>
          </w:p>
        </w:tc>
        <w:tc>
          <w:tcPr>
            <w:tcW w:w="1072" w:type="pct"/>
          </w:tcPr>
          <w:p w14:paraId="7B2FF28E"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25</w:t>
            </w:r>
          </w:p>
        </w:tc>
        <w:tc>
          <w:tcPr>
            <w:tcW w:w="1667" w:type="pct"/>
          </w:tcPr>
          <w:p w14:paraId="79791C95"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31.25</w:t>
            </w:r>
          </w:p>
        </w:tc>
      </w:tr>
      <w:tr w:rsidR="00147747" w:rsidRPr="00147747" w14:paraId="6EABBEB1" w14:textId="77777777" w:rsidTr="00AD430D">
        <w:tc>
          <w:tcPr>
            <w:tcW w:w="2261" w:type="pct"/>
          </w:tcPr>
          <w:p w14:paraId="5F9DB77E"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Housewife</w:t>
            </w:r>
          </w:p>
        </w:tc>
        <w:tc>
          <w:tcPr>
            <w:tcW w:w="1072" w:type="pct"/>
          </w:tcPr>
          <w:p w14:paraId="40953B09"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w:t>
            </w:r>
          </w:p>
        </w:tc>
        <w:tc>
          <w:tcPr>
            <w:tcW w:w="1667" w:type="pct"/>
          </w:tcPr>
          <w:p w14:paraId="38068F14"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1.25</w:t>
            </w:r>
          </w:p>
        </w:tc>
      </w:tr>
      <w:tr w:rsidR="00147747" w:rsidRPr="00147747" w14:paraId="7E64A094" w14:textId="77777777" w:rsidTr="00AD430D">
        <w:tc>
          <w:tcPr>
            <w:tcW w:w="2261" w:type="pct"/>
          </w:tcPr>
          <w:p w14:paraId="4DBF70A1"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Prisoner</w:t>
            </w:r>
          </w:p>
        </w:tc>
        <w:tc>
          <w:tcPr>
            <w:tcW w:w="1072" w:type="pct"/>
          </w:tcPr>
          <w:p w14:paraId="4450B2B8"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w:t>
            </w:r>
          </w:p>
        </w:tc>
        <w:tc>
          <w:tcPr>
            <w:tcW w:w="1667" w:type="pct"/>
          </w:tcPr>
          <w:p w14:paraId="66E51BB3"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1.25</w:t>
            </w:r>
          </w:p>
        </w:tc>
      </w:tr>
      <w:tr w:rsidR="00147747" w:rsidRPr="00147747" w14:paraId="28D2DB9F" w14:textId="77777777" w:rsidTr="00AD430D">
        <w:tc>
          <w:tcPr>
            <w:tcW w:w="2261" w:type="pct"/>
          </w:tcPr>
          <w:p w14:paraId="757145F3"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Unrecorded</w:t>
            </w:r>
          </w:p>
        </w:tc>
        <w:tc>
          <w:tcPr>
            <w:tcW w:w="1072" w:type="pct"/>
          </w:tcPr>
          <w:p w14:paraId="1595629B"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19</w:t>
            </w:r>
          </w:p>
        </w:tc>
        <w:tc>
          <w:tcPr>
            <w:tcW w:w="1667" w:type="pct"/>
          </w:tcPr>
          <w:p w14:paraId="1EF49A5E"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23.75</w:t>
            </w:r>
          </w:p>
        </w:tc>
      </w:tr>
      <w:tr w:rsidR="00147747" w:rsidRPr="00147747" w14:paraId="102416E3" w14:textId="77777777" w:rsidTr="00AD430D">
        <w:tc>
          <w:tcPr>
            <w:tcW w:w="2261" w:type="pct"/>
          </w:tcPr>
          <w:p w14:paraId="3C402393"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Laterality</w:t>
            </w:r>
          </w:p>
        </w:tc>
        <w:tc>
          <w:tcPr>
            <w:tcW w:w="1072" w:type="pct"/>
          </w:tcPr>
          <w:p w14:paraId="03A19CD1" w14:textId="77777777" w:rsidR="00147747" w:rsidRPr="00147747" w:rsidRDefault="00147747" w:rsidP="00ED1B10">
            <w:pPr>
              <w:jc w:val="center"/>
              <w:rPr>
                <w:rFonts w:ascii="Arial" w:hAnsi="Arial" w:cs="Arial"/>
                <w:b/>
                <w:bCs/>
                <w:sz w:val="20"/>
                <w:szCs w:val="20"/>
              </w:rPr>
            </w:pPr>
          </w:p>
        </w:tc>
        <w:tc>
          <w:tcPr>
            <w:tcW w:w="1667" w:type="pct"/>
          </w:tcPr>
          <w:p w14:paraId="6A09AC4E" w14:textId="77777777" w:rsidR="00147747" w:rsidRPr="00147747" w:rsidRDefault="00147747" w:rsidP="00ED1B10">
            <w:pPr>
              <w:jc w:val="center"/>
              <w:rPr>
                <w:rFonts w:ascii="Arial" w:hAnsi="Arial" w:cs="Arial"/>
                <w:b/>
                <w:bCs/>
                <w:sz w:val="20"/>
                <w:szCs w:val="20"/>
              </w:rPr>
            </w:pPr>
          </w:p>
        </w:tc>
      </w:tr>
      <w:tr w:rsidR="00147747" w:rsidRPr="00147747" w14:paraId="26750FB9" w14:textId="77777777" w:rsidTr="00AD430D">
        <w:tc>
          <w:tcPr>
            <w:tcW w:w="2261" w:type="pct"/>
          </w:tcPr>
          <w:p w14:paraId="538EC12E"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Right eye</w:t>
            </w:r>
          </w:p>
        </w:tc>
        <w:tc>
          <w:tcPr>
            <w:tcW w:w="1072" w:type="pct"/>
          </w:tcPr>
          <w:p w14:paraId="2695DCD3"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47</w:t>
            </w:r>
          </w:p>
        </w:tc>
        <w:tc>
          <w:tcPr>
            <w:tcW w:w="1667" w:type="pct"/>
          </w:tcPr>
          <w:p w14:paraId="5E455FB2"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57.75</w:t>
            </w:r>
          </w:p>
        </w:tc>
      </w:tr>
      <w:tr w:rsidR="00147747" w:rsidRPr="00147747" w14:paraId="4B79CBA4" w14:textId="77777777" w:rsidTr="00AD430D">
        <w:tc>
          <w:tcPr>
            <w:tcW w:w="2261" w:type="pct"/>
          </w:tcPr>
          <w:p w14:paraId="73E900CC"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Left eye</w:t>
            </w:r>
          </w:p>
        </w:tc>
        <w:tc>
          <w:tcPr>
            <w:tcW w:w="1072" w:type="pct"/>
          </w:tcPr>
          <w:p w14:paraId="4CD09515"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33</w:t>
            </w:r>
          </w:p>
        </w:tc>
        <w:tc>
          <w:tcPr>
            <w:tcW w:w="1667" w:type="pct"/>
          </w:tcPr>
          <w:p w14:paraId="78F433F2"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42.25</w:t>
            </w:r>
          </w:p>
        </w:tc>
      </w:tr>
      <w:tr w:rsidR="00147747" w:rsidRPr="00147747" w14:paraId="30A217C6" w14:textId="77777777" w:rsidTr="00AD430D">
        <w:tc>
          <w:tcPr>
            <w:tcW w:w="2261" w:type="pct"/>
          </w:tcPr>
          <w:p w14:paraId="1A862EAB"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Type of injury</w:t>
            </w:r>
          </w:p>
        </w:tc>
        <w:tc>
          <w:tcPr>
            <w:tcW w:w="1072" w:type="pct"/>
          </w:tcPr>
          <w:p w14:paraId="28B912AA" w14:textId="77777777" w:rsidR="00147747" w:rsidRPr="00147747" w:rsidRDefault="00147747" w:rsidP="00ED1B10">
            <w:pPr>
              <w:jc w:val="center"/>
              <w:rPr>
                <w:rFonts w:ascii="Arial" w:hAnsi="Arial" w:cs="Arial"/>
                <w:b/>
                <w:bCs/>
                <w:sz w:val="20"/>
                <w:szCs w:val="20"/>
              </w:rPr>
            </w:pPr>
          </w:p>
        </w:tc>
        <w:tc>
          <w:tcPr>
            <w:tcW w:w="1667" w:type="pct"/>
          </w:tcPr>
          <w:p w14:paraId="5F0DD49B" w14:textId="77777777" w:rsidR="00147747" w:rsidRPr="00147747" w:rsidRDefault="00147747" w:rsidP="00ED1B10">
            <w:pPr>
              <w:jc w:val="center"/>
              <w:rPr>
                <w:rFonts w:ascii="Arial" w:hAnsi="Arial" w:cs="Arial"/>
                <w:b/>
                <w:bCs/>
                <w:sz w:val="20"/>
                <w:szCs w:val="20"/>
              </w:rPr>
            </w:pPr>
          </w:p>
        </w:tc>
      </w:tr>
      <w:tr w:rsidR="00147747" w:rsidRPr="00147747" w14:paraId="12FD1AE1" w14:textId="77777777" w:rsidTr="00AD430D">
        <w:tc>
          <w:tcPr>
            <w:tcW w:w="2261" w:type="pct"/>
          </w:tcPr>
          <w:p w14:paraId="5576DC1F"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Open</w:t>
            </w:r>
          </w:p>
        </w:tc>
        <w:tc>
          <w:tcPr>
            <w:tcW w:w="1072" w:type="pct"/>
          </w:tcPr>
          <w:p w14:paraId="4BE77F42"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25</w:t>
            </w:r>
          </w:p>
        </w:tc>
        <w:tc>
          <w:tcPr>
            <w:tcW w:w="1667" w:type="pct"/>
          </w:tcPr>
          <w:p w14:paraId="0B09D355"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31.2</w:t>
            </w:r>
          </w:p>
        </w:tc>
      </w:tr>
      <w:tr w:rsidR="00147747" w:rsidRPr="00147747" w14:paraId="4DC18755" w14:textId="77777777" w:rsidTr="00AD430D">
        <w:tc>
          <w:tcPr>
            <w:tcW w:w="2261" w:type="pct"/>
          </w:tcPr>
          <w:p w14:paraId="12FCE9A8"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Close</w:t>
            </w:r>
          </w:p>
        </w:tc>
        <w:tc>
          <w:tcPr>
            <w:tcW w:w="1072" w:type="pct"/>
          </w:tcPr>
          <w:p w14:paraId="0B9C8330"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55</w:t>
            </w:r>
          </w:p>
        </w:tc>
        <w:tc>
          <w:tcPr>
            <w:tcW w:w="1667" w:type="pct"/>
          </w:tcPr>
          <w:p w14:paraId="0E6181E9"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68.8</w:t>
            </w:r>
          </w:p>
        </w:tc>
      </w:tr>
      <w:tr w:rsidR="00147747" w:rsidRPr="00147747" w14:paraId="079C6D28" w14:textId="77777777" w:rsidTr="00AD430D">
        <w:tc>
          <w:tcPr>
            <w:tcW w:w="2261" w:type="pct"/>
          </w:tcPr>
          <w:p w14:paraId="1471B0DB"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Duration of injury (In days)</w:t>
            </w:r>
          </w:p>
        </w:tc>
        <w:tc>
          <w:tcPr>
            <w:tcW w:w="1072" w:type="pct"/>
          </w:tcPr>
          <w:p w14:paraId="689A8764" w14:textId="77777777" w:rsidR="00147747" w:rsidRPr="00147747" w:rsidRDefault="00147747" w:rsidP="00ED1B10">
            <w:pPr>
              <w:jc w:val="center"/>
              <w:rPr>
                <w:rFonts w:ascii="Arial" w:hAnsi="Arial" w:cs="Arial"/>
                <w:b/>
                <w:bCs/>
                <w:sz w:val="20"/>
                <w:szCs w:val="20"/>
              </w:rPr>
            </w:pPr>
          </w:p>
        </w:tc>
        <w:tc>
          <w:tcPr>
            <w:tcW w:w="1667" w:type="pct"/>
          </w:tcPr>
          <w:p w14:paraId="0B48EC43" w14:textId="77777777" w:rsidR="00147747" w:rsidRPr="00147747" w:rsidRDefault="00147747" w:rsidP="00ED1B10">
            <w:pPr>
              <w:jc w:val="center"/>
              <w:rPr>
                <w:rFonts w:ascii="Arial" w:hAnsi="Arial" w:cs="Arial"/>
                <w:b/>
                <w:bCs/>
                <w:sz w:val="20"/>
                <w:szCs w:val="20"/>
              </w:rPr>
            </w:pPr>
          </w:p>
        </w:tc>
      </w:tr>
      <w:tr w:rsidR="00147747" w:rsidRPr="00147747" w14:paraId="2688ABF8" w14:textId="77777777" w:rsidTr="00AD430D">
        <w:tc>
          <w:tcPr>
            <w:tcW w:w="2261" w:type="pct"/>
          </w:tcPr>
          <w:p w14:paraId="17144E75"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Median (IQR)</w:t>
            </w:r>
          </w:p>
        </w:tc>
        <w:tc>
          <w:tcPr>
            <w:tcW w:w="1072" w:type="pct"/>
          </w:tcPr>
          <w:p w14:paraId="01129774"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105 (48.5-365)</w:t>
            </w:r>
          </w:p>
        </w:tc>
        <w:tc>
          <w:tcPr>
            <w:tcW w:w="1667" w:type="pct"/>
          </w:tcPr>
          <w:p w14:paraId="4148F26A" w14:textId="77777777" w:rsidR="00147747" w:rsidRPr="00147747" w:rsidRDefault="00147747" w:rsidP="00ED1B10">
            <w:pPr>
              <w:jc w:val="center"/>
              <w:rPr>
                <w:rFonts w:ascii="Arial" w:hAnsi="Arial" w:cs="Arial"/>
                <w:sz w:val="20"/>
                <w:szCs w:val="20"/>
              </w:rPr>
            </w:pPr>
          </w:p>
        </w:tc>
      </w:tr>
      <w:tr w:rsidR="00147747" w:rsidRPr="00147747" w14:paraId="4A2CF40E" w14:textId="77777777" w:rsidTr="00AD430D">
        <w:tc>
          <w:tcPr>
            <w:tcW w:w="2261" w:type="pct"/>
          </w:tcPr>
          <w:p w14:paraId="643A17C4"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Nature of Injury</w:t>
            </w:r>
          </w:p>
        </w:tc>
        <w:tc>
          <w:tcPr>
            <w:tcW w:w="1072" w:type="pct"/>
          </w:tcPr>
          <w:p w14:paraId="23AEAFC5" w14:textId="77777777" w:rsidR="00147747" w:rsidRPr="00147747" w:rsidRDefault="00147747" w:rsidP="00ED1B10">
            <w:pPr>
              <w:jc w:val="center"/>
              <w:rPr>
                <w:rFonts w:ascii="Arial" w:hAnsi="Arial" w:cs="Arial"/>
                <w:b/>
                <w:bCs/>
                <w:sz w:val="20"/>
                <w:szCs w:val="20"/>
              </w:rPr>
            </w:pPr>
          </w:p>
        </w:tc>
        <w:tc>
          <w:tcPr>
            <w:tcW w:w="1667" w:type="pct"/>
          </w:tcPr>
          <w:p w14:paraId="7F99CBD0" w14:textId="77777777" w:rsidR="00147747" w:rsidRPr="00147747" w:rsidRDefault="00147747" w:rsidP="00ED1B10">
            <w:pPr>
              <w:jc w:val="center"/>
              <w:rPr>
                <w:rFonts w:ascii="Arial" w:hAnsi="Arial" w:cs="Arial"/>
                <w:b/>
                <w:bCs/>
                <w:sz w:val="20"/>
                <w:szCs w:val="20"/>
              </w:rPr>
            </w:pPr>
          </w:p>
        </w:tc>
      </w:tr>
      <w:tr w:rsidR="00147747" w:rsidRPr="00147747" w14:paraId="152976AD" w14:textId="77777777" w:rsidTr="00AD430D">
        <w:tc>
          <w:tcPr>
            <w:tcW w:w="2261" w:type="pct"/>
          </w:tcPr>
          <w:p w14:paraId="399BA2EA"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Vegetative material</w:t>
            </w:r>
          </w:p>
        </w:tc>
        <w:tc>
          <w:tcPr>
            <w:tcW w:w="1072" w:type="pct"/>
          </w:tcPr>
          <w:p w14:paraId="22C5BF14"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17</w:t>
            </w:r>
          </w:p>
        </w:tc>
        <w:tc>
          <w:tcPr>
            <w:tcW w:w="1667" w:type="pct"/>
          </w:tcPr>
          <w:p w14:paraId="17403477"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21.25</w:t>
            </w:r>
          </w:p>
        </w:tc>
      </w:tr>
      <w:tr w:rsidR="00147747" w:rsidRPr="00147747" w14:paraId="6C92C59E" w14:textId="77777777" w:rsidTr="00AD430D">
        <w:tc>
          <w:tcPr>
            <w:tcW w:w="2261" w:type="pct"/>
          </w:tcPr>
          <w:p w14:paraId="72BA7C39"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Metallic</w:t>
            </w:r>
          </w:p>
        </w:tc>
        <w:tc>
          <w:tcPr>
            <w:tcW w:w="1072" w:type="pct"/>
          </w:tcPr>
          <w:p w14:paraId="773C8B71"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15</w:t>
            </w:r>
          </w:p>
        </w:tc>
        <w:tc>
          <w:tcPr>
            <w:tcW w:w="1667" w:type="pct"/>
          </w:tcPr>
          <w:p w14:paraId="68BE6E1A"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18.75</w:t>
            </w:r>
          </w:p>
        </w:tc>
      </w:tr>
      <w:tr w:rsidR="00147747" w:rsidRPr="00147747" w14:paraId="48C3D4A1" w14:textId="77777777" w:rsidTr="00AD430D">
        <w:tc>
          <w:tcPr>
            <w:tcW w:w="2261" w:type="pct"/>
          </w:tcPr>
          <w:p w14:paraId="55B426FF"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Others</w:t>
            </w:r>
          </w:p>
          <w:p w14:paraId="7B48F45A"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Unrecorded</w:t>
            </w:r>
          </w:p>
        </w:tc>
        <w:tc>
          <w:tcPr>
            <w:tcW w:w="1072" w:type="pct"/>
          </w:tcPr>
          <w:p w14:paraId="38D31A3B"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21</w:t>
            </w:r>
          </w:p>
          <w:p w14:paraId="15A214BD"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27</w:t>
            </w:r>
          </w:p>
        </w:tc>
        <w:tc>
          <w:tcPr>
            <w:tcW w:w="1667" w:type="pct"/>
          </w:tcPr>
          <w:p w14:paraId="06025F32"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26.25</w:t>
            </w:r>
          </w:p>
          <w:p w14:paraId="240AAE0C"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33.75</w:t>
            </w:r>
          </w:p>
        </w:tc>
      </w:tr>
      <w:tr w:rsidR="00147747" w:rsidRPr="00147747" w14:paraId="203EA111" w14:textId="77777777" w:rsidTr="00AD430D">
        <w:tc>
          <w:tcPr>
            <w:tcW w:w="2261" w:type="pct"/>
          </w:tcPr>
          <w:p w14:paraId="1BC10F43"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Duration of symptoms (In days)</w:t>
            </w:r>
          </w:p>
        </w:tc>
        <w:tc>
          <w:tcPr>
            <w:tcW w:w="1072" w:type="pct"/>
          </w:tcPr>
          <w:p w14:paraId="587350F5" w14:textId="77777777" w:rsidR="00147747" w:rsidRPr="00147747" w:rsidRDefault="00147747" w:rsidP="00ED1B10">
            <w:pPr>
              <w:jc w:val="center"/>
              <w:rPr>
                <w:rFonts w:ascii="Arial" w:hAnsi="Arial" w:cs="Arial"/>
                <w:b/>
                <w:bCs/>
                <w:sz w:val="20"/>
                <w:szCs w:val="20"/>
              </w:rPr>
            </w:pPr>
          </w:p>
        </w:tc>
        <w:tc>
          <w:tcPr>
            <w:tcW w:w="1667" w:type="pct"/>
          </w:tcPr>
          <w:p w14:paraId="5AF5BC1E" w14:textId="77777777" w:rsidR="00147747" w:rsidRPr="00147747" w:rsidRDefault="00147747" w:rsidP="00ED1B10">
            <w:pPr>
              <w:jc w:val="center"/>
              <w:rPr>
                <w:rFonts w:ascii="Arial" w:hAnsi="Arial" w:cs="Arial"/>
                <w:b/>
                <w:bCs/>
                <w:sz w:val="20"/>
                <w:szCs w:val="20"/>
              </w:rPr>
            </w:pPr>
          </w:p>
        </w:tc>
      </w:tr>
      <w:tr w:rsidR="00147747" w:rsidRPr="00147747" w14:paraId="11179EEC" w14:textId="77777777" w:rsidTr="00AD430D">
        <w:tc>
          <w:tcPr>
            <w:tcW w:w="2261" w:type="pct"/>
          </w:tcPr>
          <w:p w14:paraId="1DB5DEAC"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Median (IQR)</w:t>
            </w:r>
          </w:p>
        </w:tc>
        <w:tc>
          <w:tcPr>
            <w:tcW w:w="1072" w:type="pct"/>
          </w:tcPr>
          <w:p w14:paraId="652C29A0"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90 (30-240)</w:t>
            </w:r>
          </w:p>
        </w:tc>
        <w:tc>
          <w:tcPr>
            <w:tcW w:w="1667" w:type="pct"/>
          </w:tcPr>
          <w:p w14:paraId="6A45C15B" w14:textId="77777777" w:rsidR="00147747" w:rsidRPr="00147747" w:rsidRDefault="00147747" w:rsidP="00ED1B10">
            <w:pPr>
              <w:jc w:val="center"/>
              <w:rPr>
                <w:rFonts w:ascii="Arial" w:hAnsi="Arial" w:cs="Arial"/>
                <w:sz w:val="20"/>
                <w:szCs w:val="20"/>
              </w:rPr>
            </w:pPr>
          </w:p>
        </w:tc>
      </w:tr>
      <w:tr w:rsidR="00147747" w:rsidRPr="00147747" w14:paraId="0F5CDB32" w14:textId="77777777" w:rsidTr="00AD430D">
        <w:tc>
          <w:tcPr>
            <w:tcW w:w="2261" w:type="pct"/>
          </w:tcPr>
          <w:p w14:paraId="52387590"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BETT</w:t>
            </w:r>
          </w:p>
        </w:tc>
        <w:tc>
          <w:tcPr>
            <w:tcW w:w="1072" w:type="pct"/>
          </w:tcPr>
          <w:p w14:paraId="5B02E722" w14:textId="77777777" w:rsidR="00147747" w:rsidRPr="00147747" w:rsidRDefault="00147747" w:rsidP="00ED1B10">
            <w:pPr>
              <w:jc w:val="center"/>
              <w:rPr>
                <w:rFonts w:ascii="Arial" w:hAnsi="Arial" w:cs="Arial"/>
                <w:b/>
                <w:bCs/>
                <w:sz w:val="20"/>
                <w:szCs w:val="20"/>
              </w:rPr>
            </w:pPr>
          </w:p>
        </w:tc>
        <w:tc>
          <w:tcPr>
            <w:tcW w:w="1667" w:type="pct"/>
          </w:tcPr>
          <w:p w14:paraId="1969EAAE" w14:textId="77777777" w:rsidR="00147747" w:rsidRPr="00147747" w:rsidRDefault="00147747" w:rsidP="00ED1B10">
            <w:pPr>
              <w:jc w:val="center"/>
              <w:rPr>
                <w:rFonts w:ascii="Arial" w:hAnsi="Arial" w:cs="Arial"/>
                <w:b/>
                <w:bCs/>
                <w:sz w:val="20"/>
                <w:szCs w:val="20"/>
              </w:rPr>
            </w:pPr>
          </w:p>
        </w:tc>
      </w:tr>
      <w:tr w:rsidR="00147747" w:rsidRPr="00147747" w14:paraId="5302C29A" w14:textId="77777777" w:rsidTr="00AD430D">
        <w:tc>
          <w:tcPr>
            <w:tcW w:w="2261" w:type="pct"/>
          </w:tcPr>
          <w:p w14:paraId="7851D9AA"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Penetrating</w:t>
            </w:r>
          </w:p>
        </w:tc>
        <w:tc>
          <w:tcPr>
            <w:tcW w:w="1072" w:type="pct"/>
          </w:tcPr>
          <w:p w14:paraId="77183A0D"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22</w:t>
            </w:r>
          </w:p>
        </w:tc>
        <w:tc>
          <w:tcPr>
            <w:tcW w:w="1667" w:type="pct"/>
          </w:tcPr>
          <w:p w14:paraId="7778091E"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27.5</w:t>
            </w:r>
          </w:p>
        </w:tc>
      </w:tr>
      <w:tr w:rsidR="00147747" w:rsidRPr="00147747" w14:paraId="01785AC0" w14:textId="77777777" w:rsidTr="00AD430D">
        <w:tc>
          <w:tcPr>
            <w:tcW w:w="2261" w:type="pct"/>
          </w:tcPr>
          <w:p w14:paraId="2BF06DC8"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IOFB</w:t>
            </w:r>
          </w:p>
        </w:tc>
        <w:tc>
          <w:tcPr>
            <w:tcW w:w="1072" w:type="pct"/>
          </w:tcPr>
          <w:p w14:paraId="41B05158"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w:t>
            </w:r>
          </w:p>
        </w:tc>
        <w:tc>
          <w:tcPr>
            <w:tcW w:w="1667" w:type="pct"/>
          </w:tcPr>
          <w:p w14:paraId="242D85F2"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3.75</w:t>
            </w:r>
          </w:p>
        </w:tc>
      </w:tr>
      <w:tr w:rsidR="00147747" w:rsidRPr="00147747" w14:paraId="30CEE6ED" w14:textId="77777777" w:rsidTr="00AD430D">
        <w:tc>
          <w:tcPr>
            <w:tcW w:w="2261" w:type="pct"/>
          </w:tcPr>
          <w:p w14:paraId="013E3652"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Contusion</w:t>
            </w:r>
          </w:p>
        </w:tc>
        <w:tc>
          <w:tcPr>
            <w:tcW w:w="1072" w:type="pct"/>
          </w:tcPr>
          <w:p w14:paraId="4AB68E9A"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40</w:t>
            </w:r>
          </w:p>
        </w:tc>
        <w:tc>
          <w:tcPr>
            <w:tcW w:w="1667" w:type="pct"/>
          </w:tcPr>
          <w:p w14:paraId="588992BB"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50</w:t>
            </w:r>
          </w:p>
        </w:tc>
      </w:tr>
      <w:tr w:rsidR="00147747" w:rsidRPr="00147747" w14:paraId="692FDB52" w14:textId="77777777" w:rsidTr="00AD430D">
        <w:tc>
          <w:tcPr>
            <w:tcW w:w="2261" w:type="pct"/>
          </w:tcPr>
          <w:p w14:paraId="0C7DE785"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Lamellar laceration</w:t>
            </w:r>
          </w:p>
        </w:tc>
        <w:tc>
          <w:tcPr>
            <w:tcW w:w="1072" w:type="pct"/>
          </w:tcPr>
          <w:p w14:paraId="55278F7D"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15</w:t>
            </w:r>
          </w:p>
        </w:tc>
        <w:tc>
          <w:tcPr>
            <w:tcW w:w="1667" w:type="pct"/>
          </w:tcPr>
          <w:p w14:paraId="69B894C3"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18.75</w:t>
            </w:r>
          </w:p>
        </w:tc>
      </w:tr>
      <w:tr w:rsidR="00147747" w:rsidRPr="00147747" w14:paraId="57799D80" w14:textId="77777777" w:rsidTr="00AD430D">
        <w:tc>
          <w:tcPr>
            <w:tcW w:w="2261" w:type="pct"/>
          </w:tcPr>
          <w:p w14:paraId="6BFDDADD"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Initial presenting VA</w:t>
            </w:r>
          </w:p>
        </w:tc>
        <w:tc>
          <w:tcPr>
            <w:tcW w:w="1072" w:type="pct"/>
          </w:tcPr>
          <w:p w14:paraId="04C236B7" w14:textId="77777777" w:rsidR="00147747" w:rsidRPr="00147747" w:rsidRDefault="00147747" w:rsidP="00ED1B10">
            <w:pPr>
              <w:jc w:val="center"/>
              <w:rPr>
                <w:rFonts w:ascii="Arial" w:hAnsi="Arial" w:cs="Arial"/>
                <w:b/>
                <w:bCs/>
                <w:sz w:val="20"/>
                <w:szCs w:val="20"/>
              </w:rPr>
            </w:pPr>
          </w:p>
        </w:tc>
        <w:tc>
          <w:tcPr>
            <w:tcW w:w="1667" w:type="pct"/>
          </w:tcPr>
          <w:p w14:paraId="29B9C9A6" w14:textId="77777777" w:rsidR="00147747" w:rsidRPr="00147747" w:rsidRDefault="00147747" w:rsidP="00ED1B10">
            <w:pPr>
              <w:jc w:val="center"/>
              <w:rPr>
                <w:rFonts w:ascii="Arial" w:hAnsi="Arial" w:cs="Arial"/>
                <w:b/>
                <w:bCs/>
                <w:sz w:val="20"/>
                <w:szCs w:val="20"/>
              </w:rPr>
            </w:pPr>
          </w:p>
        </w:tc>
      </w:tr>
      <w:tr w:rsidR="00147747" w:rsidRPr="00147747" w14:paraId="55A7823A" w14:textId="77777777" w:rsidTr="00AD430D">
        <w:tc>
          <w:tcPr>
            <w:tcW w:w="2261" w:type="pct"/>
          </w:tcPr>
          <w:p w14:paraId="6F9C1A2E"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≤3logMAR</w:t>
            </w:r>
          </w:p>
        </w:tc>
        <w:tc>
          <w:tcPr>
            <w:tcW w:w="1072" w:type="pct"/>
          </w:tcPr>
          <w:p w14:paraId="52A53904"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62</w:t>
            </w:r>
          </w:p>
        </w:tc>
        <w:tc>
          <w:tcPr>
            <w:tcW w:w="1667" w:type="pct"/>
          </w:tcPr>
          <w:p w14:paraId="27893448"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77.5</w:t>
            </w:r>
          </w:p>
        </w:tc>
      </w:tr>
      <w:tr w:rsidR="00147747" w:rsidRPr="00147747" w14:paraId="5ED12778" w14:textId="77777777" w:rsidTr="00AD430D">
        <w:tc>
          <w:tcPr>
            <w:tcW w:w="2261" w:type="pct"/>
          </w:tcPr>
          <w:p w14:paraId="163BBD45"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&gt;3logMAR</w:t>
            </w:r>
          </w:p>
        </w:tc>
        <w:tc>
          <w:tcPr>
            <w:tcW w:w="1072" w:type="pct"/>
          </w:tcPr>
          <w:p w14:paraId="0CD8BD83"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18</w:t>
            </w:r>
          </w:p>
        </w:tc>
        <w:tc>
          <w:tcPr>
            <w:tcW w:w="1667" w:type="pct"/>
          </w:tcPr>
          <w:p w14:paraId="71EAFBF7"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22.5</w:t>
            </w:r>
          </w:p>
        </w:tc>
      </w:tr>
      <w:tr w:rsidR="00147747" w:rsidRPr="00147747" w14:paraId="7BDC556F" w14:textId="77777777" w:rsidTr="00AD430D">
        <w:tc>
          <w:tcPr>
            <w:tcW w:w="2261" w:type="pct"/>
          </w:tcPr>
          <w:p w14:paraId="18E40049"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Macula off RD</w:t>
            </w:r>
          </w:p>
        </w:tc>
        <w:tc>
          <w:tcPr>
            <w:tcW w:w="1072" w:type="pct"/>
          </w:tcPr>
          <w:p w14:paraId="7DEBB440" w14:textId="77777777" w:rsidR="00147747" w:rsidRPr="00147747" w:rsidRDefault="00147747" w:rsidP="00ED1B10">
            <w:pPr>
              <w:jc w:val="center"/>
              <w:rPr>
                <w:rFonts w:ascii="Arial" w:hAnsi="Arial" w:cs="Arial"/>
                <w:b/>
                <w:bCs/>
                <w:sz w:val="20"/>
                <w:szCs w:val="20"/>
              </w:rPr>
            </w:pPr>
          </w:p>
        </w:tc>
        <w:tc>
          <w:tcPr>
            <w:tcW w:w="1667" w:type="pct"/>
          </w:tcPr>
          <w:p w14:paraId="566F033E" w14:textId="77777777" w:rsidR="00147747" w:rsidRPr="00147747" w:rsidRDefault="00147747" w:rsidP="00ED1B10">
            <w:pPr>
              <w:jc w:val="center"/>
              <w:rPr>
                <w:rFonts w:ascii="Arial" w:hAnsi="Arial" w:cs="Arial"/>
                <w:b/>
                <w:bCs/>
                <w:sz w:val="20"/>
                <w:szCs w:val="20"/>
              </w:rPr>
            </w:pPr>
          </w:p>
        </w:tc>
      </w:tr>
      <w:tr w:rsidR="00147747" w:rsidRPr="00147747" w14:paraId="2FC7F509" w14:textId="77777777" w:rsidTr="00AD430D">
        <w:tc>
          <w:tcPr>
            <w:tcW w:w="2261" w:type="pct"/>
          </w:tcPr>
          <w:p w14:paraId="4EC68373"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No</w:t>
            </w:r>
          </w:p>
        </w:tc>
        <w:tc>
          <w:tcPr>
            <w:tcW w:w="1072" w:type="pct"/>
          </w:tcPr>
          <w:p w14:paraId="30ADC3D8"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57</w:t>
            </w:r>
          </w:p>
        </w:tc>
        <w:tc>
          <w:tcPr>
            <w:tcW w:w="1667" w:type="pct"/>
          </w:tcPr>
          <w:p w14:paraId="153F12FB"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71.25</w:t>
            </w:r>
          </w:p>
        </w:tc>
      </w:tr>
      <w:tr w:rsidR="00147747" w:rsidRPr="00147747" w14:paraId="2A3FF38F" w14:textId="77777777" w:rsidTr="00AD430D">
        <w:tc>
          <w:tcPr>
            <w:tcW w:w="2261" w:type="pct"/>
          </w:tcPr>
          <w:p w14:paraId="2510298C"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Yes</w:t>
            </w:r>
          </w:p>
        </w:tc>
        <w:tc>
          <w:tcPr>
            <w:tcW w:w="1072" w:type="pct"/>
          </w:tcPr>
          <w:p w14:paraId="78169A13"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23</w:t>
            </w:r>
          </w:p>
        </w:tc>
        <w:tc>
          <w:tcPr>
            <w:tcW w:w="1667" w:type="pct"/>
          </w:tcPr>
          <w:p w14:paraId="1621D047"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28.75</w:t>
            </w:r>
          </w:p>
        </w:tc>
      </w:tr>
      <w:tr w:rsidR="00147747" w:rsidRPr="00147747" w14:paraId="16B9B96B" w14:textId="77777777" w:rsidTr="00AD430D">
        <w:tc>
          <w:tcPr>
            <w:tcW w:w="2261" w:type="pct"/>
          </w:tcPr>
          <w:p w14:paraId="726F7E87"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Presence of vitreous hemorrhage</w:t>
            </w:r>
          </w:p>
        </w:tc>
        <w:tc>
          <w:tcPr>
            <w:tcW w:w="1072" w:type="pct"/>
          </w:tcPr>
          <w:p w14:paraId="3A55E91E" w14:textId="77777777" w:rsidR="00147747" w:rsidRPr="00147747" w:rsidRDefault="00147747" w:rsidP="00ED1B10">
            <w:pPr>
              <w:jc w:val="center"/>
              <w:rPr>
                <w:rFonts w:ascii="Arial" w:hAnsi="Arial" w:cs="Arial"/>
                <w:b/>
                <w:bCs/>
                <w:sz w:val="20"/>
                <w:szCs w:val="20"/>
              </w:rPr>
            </w:pPr>
          </w:p>
        </w:tc>
        <w:tc>
          <w:tcPr>
            <w:tcW w:w="1667" w:type="pct"/>
          </w:tcPr>
          <w:p w14:paraId="0CDD0948" w14:textId="77777777" w:rsidR="00147747" w:rsidRPr="00147747" w:rsidRDefault="00147747" w:rsidP="00ED1B10">
            <w:pPr>
              <w:jc w:val="center"/>
              <w:rPr>
                <w:rFonts w:ascii="Arial" w:hAnsi="Arial" w:cs="Arial"/>
                <w:b/>
                <w:bCs/>
                <w:sz w:val="20"/>
                <w:szCs w:val="20"/>
              </w:rPr>
            </w:pPr>
          </w:p>
        </w:tc>
      </w:tr>
      <w:tr w:rsidR="00147747" w:rsidRPr="00147747" w14:paraId="1143E893" w14:textId="77777777" w:rsidTr="00AD430D">
        <w:tc>
          <w:tcPr>
            <w:tcW w:w="2261" w:type="pct"/>
          </w:tcPr>
          <w:p w14:paraId="6E0B026E"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No</w:t>
            </w:r>
          </w:p>
        </w:tc>
        <w:tc>
          <w:tcPr>
            <w:tcW w:w="1072" w:type="pct"/>
          </w:tcPr>
          <w:p w14:paraId="37691785"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55</w:t>
            </w:r>
          </w:p>
        </w:tc>
        <w:tc>
          <w:tcPr>
            <w:tcW w:w="1667" w:type="pct"/>
          </w:tcPr>
          <w:p w14:paraId="55B80FD3"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68.75</w:t>
            </w:r>
          </w:p>
        </w:tc>
      </w:tr>
      <w:tr w:rsidR="00147747" w:rsidRPr="008D4ADE" w14:paraId="08C6732E" w14:textId="77777777" w:rsidTr="00AD430D">
        <w:tc>
          <w:tcPr>
            <w:tcW w:w="2261" w:type="pct"/>
          </w:tcPr>
          <w:p w14:paraId="753DF77C" w14:textId="77777777" w:rsidR="00147747" w:rsidRPr="008D4ADE" w:rsidRDefault="00147747" w:rsidP="00ED1B10">
            <w:pPr>
              <w:ind w:left="284"/>
              <w:jc w:val="both"/>
              <w:rPr>
                <w:sz w:val="20"/>
              </w:rPr>
            </w:pPr>
            <w:r w:rsidRPr="008D4ADE">
              <w:rPr>
                <w:sz w:val="20"/>
              </w:rPr>
              <w:t>Yes</w:t>
            </w:r>
          </w:p>
        </w:tc>
        <w:tc>
          <w:tcPr>
            <w:tcW w:w="1072" w:type="pct"/>
          </w:tcPr>
          <w:p w14:paraId="654C5711" w14:textId="77777777" w:rsidR="00147747" w:rsidRPr="008D4ADE" w:rsidRDefault="00147747" w:rsidP="00ED1B10">
            <w:pPr>
              <w:jc w:val="center"/>
              <w:rPr>
                <w:sz w:val="20"/>
              </w:rPr>
            </w:pPr>
            <w:r w:rsidRPr="008D4ADE">
              <w:rPr>
                <w:sz w:val="20"/>
              </w:rPr>
              <w:t>25</w:t>
            </w:r>
          </w:p>
        </w:tc>
        <w:tc>
          <w:tcPr>
            <w:tcW w:w="1667" w:type="pct"/>
          </w:tcPr>
          <w:p w14:paraId="3CB50D27" w14:textId="77777777" w:rsidR="00147747" w:rsidRPr="008D4ADE" w:rsidRDefault="00147747" w:rsidP="00ED1B10">
            <w:pPr>
              <w:jc w:val="center"/>
              <w:rPr>
                <w:sz w:val="20"/>
              </w:rPr>
            </w:pPr>
            <w:r w:rsidRPr="008D4ADE">
              <w:rPr>
                <w:sz w:val="20"/>
              </w:rPr>
              <w:t>31.25</w:t>
            </w:r>
          </w:p>
        </w:tc>
      </w:tr>
      <w:tr w:rsidR="00147747" w:rsidRPr="00147747" w14:paraId="4488FAA9" w14:textId="77777777" w:rsidTr="00AD430D">
        <w:tc>
          <w:tcPr>
            <w:tcW w:w="2261" w:type="pct"/>
          </w:tcPr>
          <w:p w14:paraId="403D4F4D" w14:textId="77777777" w:rsidR="00147747" w:rsidRPr="00147747" w:rsidRDefault="00147747" w:rsidP="00ED1B10">
            <w:pPr>
              <w:jc w:val="both"/>
              <w:rPr>
                <w:rFonts w:ascii="Arial" w:hAnsi="Arial" w:cs="Arial"/>
                <w:b/>
                <w:bCs/>
                <w:sz w:val="20"/>
                <w:szCs w:val="20"/>
              </w:rPr>
            </w:pPr>
          </w:p>
          <w:p w14:paraId="0B182188"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Pre-op PVR</w:t>
            </w:r>
          </w:p>
        </w:tc>
        <w:tc>
          <w:tcPr>
            <w:tcW w:w="1072" w:type="pct"/>
          </w:tcPr>
          <w:p w14:paraId="37CB08BE" w14:textId="77777777" w:rsidR="00147747" w:rsidRPr="00147747" w:rsidRDefault="00147747" w:rsidP="00ED1B10">
            <w:pPr>
              <w:jc w:val="center"/>
              <w:rPr>
                <w:rFonts w:ascii="Arial" w:hAnsi="Arial" w:cs="Arial"/>
                <w:b/>
                <w:bCs/>
                <w:sz w:val="20"/>
                <w:szCs w:val="20"/>
              </w:rPr>
            </w:pPr>
          </w:p>
        </w:tc>
        <w:tc>
          <w:tcPr>
            <w:tcW w:w="1667" w:type="pct"/>
          </w:tcPr>
          <w:p w14:paraId="031B2C8E" w14:textId="77777777" w:rsidR="00147747" w:rsidRPr="00147747" w:rsidRDefault="00147747" w:rsidP="00ED1B10">
            <w:pPr>
              <w:jc w:val="center"/>
              <w:rPr>
                <w:rFonts w:ascii="Arial" w:hAnsi="Arial" w:cs="Arial"/>
                <w:b/>
                <w:bCs/>
                <w:sz w:val="20"/>
                <w:szCs w:val="20"/>
              </w:rPr>
            </w:pPr>
          </w:p>
        </w:tc>
      </w:tr>
      <w:tr w:rsidR="00147747" w:rsidRPr="00147747" w14:paraId="1626D0E9" w14:textId="77777777" w:rsidTr="00AD430D">
        <w:tc>
          <w:tcPr>
            <w:tcW w:w="2261" w:type="pct"/>
          </w:tcPr>
          <w:p w14:paraId="5604EC47"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No</w:t>
            </w:r>
          </w:p>
        </w:tc>
        <w:tc>
          <w:tcPr>
            <w:tcW w:w="1072" w:type="pct"/>
          </w:tcPr>
          <w:p w14:paraId="15E94A32"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56</w:t>
            </w:r>
          </w:p>
        </w:tc>
        <w:tc>
          <w:tcPr>
            <w:tcW w:w="1667" w:type="pct"/>
          </w:tcPr>
          <w:p w14:paraId="31D010F2"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70</w:t>
            </w:r>
          </w:p>
        </w:tc>
      </w:tr>
      <w:tr w:rsidR="00147747" w:rsidRPr="00147747" w14:paraId="18812B34" w14:textId="77777777" w:rsidTr="00AD430D">
        <w:tc>
          <w:tcPr>
            <w:tcW w:w="2261" w:type="pct"/>
          </w:tcPr>
          <w:p w14:paraId="6A292893"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Yes</w:t>
            </w:r>
          </w:p>
        </w:tc>
        <w:tc>
          <w:tcPr>
            <w:tcW w:w="1072" w:type="pct"/>
          </w:tcPr>
          <w:p w14:paraId="48067681"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24</w:t>
            </w:r>
          </w:p>
        </w:tc>
        <w:tc>
          <w:tcPr>
            <w:tcW w:w="1667" w:type="pct"/>
          </w:tcPr>
          <w:p w14:paraId="3AFD0A4E"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30</w:t>
            </w:r>
          </w:p>
        </w:tc>
      </w:tr>
      <w:tr w:rsidR="00147747" w:rsidRPr="00147747" w14:paraId="2FC780E2" w14:textId="77777777" w:rsidTr="00AD430D">
        <w:tc>
          <w:tcPr>
            <w:tcW w:w="2261" w:type="pct"/>
          </w:tcPr>
          <w:p w14:paraId="2E632DB4"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Duration from consultation to surgery (in days)</w:t>
            </w:r>
            <w:r>
              <w:rPr>
                <w:rFonts w:ascii="Arial" w:hAnsi="Arial" w:cs="Arial"/>
                <w:b/>
                <w:bCs/>
                <w:sz w:val="20"/>
                <w:szCs w:val="20"/>
              </w:rPr>
              <w:t xml:space="preserve"> </w:t>
            </w:r>
          </w:p>
        </w:tc>
        <w:tc>
          <w:tcPr>
            <w:tcW w:w="1072" w:type="pct"/>
          </w:tcPr>
          <w:p w14:paraId="2DDD14A1" w14:textId="77777777" w:rsidR="00147747" w:rsidRPr="00147747" w:rsidRDefault="00147747" w:rsidP="00ED1B10">
            <w:pPr>
              <w:jc w:val="center"/>
              <w:rPr>
                <w:rFonts w:ascii="Arial" w:hAnsi="Arial" w:cs="Arial"/>
                <w:b/>
                <w:bCs/>
                <w:sz w:val="20"/>
                <w:szCs w:val="20"/>
              </w:rPr>
            </w:pPr>
          </w:p>
          <w:p w14:paraId="156D2DD9" w14:textId="77777777" w:rsidR="00147747" w:rsidRPr="00147747" w:rsidRDefault="00147747" w:rsidP="00147747">
            <w:pPr>
              <w:rPr>
                <w:rFonts w:ascii="Arial" w:hAnsi="Arial" w:cs="Arial"/>
                <w:b/>
                <w:bCs/>
                <w:sz w:val="20"/>
                <w:szCs w:val="20"/>
              </w:rPr>
            </w:pPr>
          </w:p>
        </w:tc>
        <w:tc>
          <w:tcPr>
            <w:tcW w:w="1667" w:type="pct"/>
          </w:tcPr>
          <w:p w14:paraId="18848AA4" w14:textId="77777777" w:rsidR="00147747" w:rsidRPr="00147747" w:rsidRDefault="00147747" w:rsidP="00ED1B10">
            <w:pPr>
              <w:jc w:val="center"/>
              <w:rPr>
                <w:rFonts w:ascii="Arial" w:hAnsi="Arial" w:cs="Arial"/>
                <w:b/>
                <w:bCs/>
                <w:sz w:val="20"/>
                <w:szCs w:val="20"/>
              </w:rPr>
            </w:pPr>
          </w:p>
        </w:tc>
      </w:tr>
      <w:tr w:rsidR="00147747" w:rsidRPr="00147747" w14:paraId="11F13C79" w14:textId="77777777" w:rsidTr="00AD430D">
        <w:tc>
          <w:tcPr>
            <w:tcW w:w="2261" w:type="pct"/>
          </w:tcPr>
          <w:p w14:paraId="13A826A3" w14:textId="77777777" w:rsidR="00147747" w:rsidRPr="00147747" w:rsidRDefault="00147747" w:rsidP="00ED1B10">
            <w:pPr>
              <w:jc w:val="both"/>
              <w:rPr>
                <w:rFonts w:ascii="Arial" w:hAnsi="Arial" w:cs="Arial"/>
              </w:rPr>
            </w:pPr>
            <w:r w:rsidRPr="00147747">
              <w:rPr>
                <w:rFonts w:ascii="Arial" w:hAnsi="Arial" w:cs="Arial"/>
                <w:sz w:val="20"/>
                <w:szCs w:val="20"/>
              </w:rPr>
              <w:t>Median (IQR)</w:t>
            </w:r>
          </w:p>
        </w:tc>
        <w:tc>
          <w:tcPr>
            <w:tcW w:w="1072" w:type="pct"/>
          </w:tcPr>
          <w:p w14:paraId="34DEE819" w14:textId="77777777" w:rsidR="00147747" w:rsidRPr="00147747" w:rsidRDefault="00147747" w:rsidP="00ED1B10">
            <w:pPr>
              <w:jc w:val="center"/>
              <w:rPr>
                <w:rFonts w:ascii="Arial" w:hAnsi="Arial" w:cs="Arial"/>
              </w:rPr>
            </w:pPr>
            <w:r w:rsidRPr="00147747">
              <w:rPr>
                <w:rFonts w:ascii="Arial" w:hAnsi="Arial" w:cs="Arial"/>
                <w:sz w:val="20"/>
                <w:szCs w:val="20"/>
              </w:rPr>
              <w:t>8 (4 -15.75)</w:t>
            </w:r>
          </w:p>
        </w:tc>
        <w:tc>
          <w:tcPr>
            <w:tcW w:w="1667" w:type="pct"/>
          </w:tcPr>
          <w:p w14:paraId="667AD95A" w14:textId="77777777" w:rsidR="00147747" w:rsidRPr="00147747" w:rsidRDefault="00147747" w:rsidP="00ED1B10">
            <w:pPr>
              <w:jc w:val="center"/>
              <w:rPr>
                <w:rFonts w:ascii="Arial" w:hAnsi="Arial" w:cs="Arial"/>
              </w:rPr>
            </w:pPr>
          </w:p>
        </w:tc>
      </w:tr>
      <w:tr w:rsidR="00147747" w:rsidRPr="00147747" w14:paraId="365DF9E3" w14:textId="77777777" w:rsidTr="00AD430D">
        <w:tc>
          <w:tcPr>
            <w:tcW w:w="2261" w:type="pct"/>
          </w:tcPr>
          <w:p w14:paraId="6EA99B36"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Type of RD surgery</w:t>
            </w:r>
          </w:p>
        </w:tc>
        <w:tc>
          <w:tcPr>
            <w:tcW w:w="1072" w:type="pct"/>
          </w:tcPr>
          <w:p w14:paraId="7BB45BBA" w14:textId="77777777" w:rsidR="00147747" w:rsidRPr="00147747" w:rsidRDefault="00147747" w:rsidP="00ED1B10">
            <w:pPr>
              <w:jc w:val="center"/>
              <w:rPr>
                <w:rFonts w:ascii="Arial" w:hAnsi="Arial" w:cs="Arial"/>
                <w:b/>
                <w:bCs/>
                <w:sz w:val="20"/>
                <w:szCs w:val="20"/>
              </w:rPr>
            </w:pPr>
          </w:p>
        </w:tc>
        <w:tc>
          <w:tcPr>
            <w:tcW w:w="1667" w:type="pct"/>
          </w:tcPr>
          <w:p w14:paraId="512FEB2D" w14:textId="77777777" w:rsidR="00147747" w:rsidRPr="00147747" w:rsidRDefault="00147747" w:rsidP="00ED1B10">
            <w:pPr>
              <w:jc w:val="center"/>
              <w:rPr>
                <w:rFonts w:ascii="Arial" w:hAnsi="Arial" w:cs="Arial"/>
                <w:b/>
                <w:bCs/>
                <w:sz w:val="20"/>
                <w:szCs w:val="20"/>
              </w:rPr>
            </w:pPr>
          </w:p>
        </w:tc>
      </w:tr>
      <w:tr w:rsidR="00147747" w:rsidRPr="00147747" w14:paraId="3E1DB62B" w14:textId="77777777" w:rsidTr="00AD430D">
        <w:tc>
          <w:tcPr>
            <w:tcW w:w="2261" w:type="pct"/>
          </w:tcPr>
          <w:p w14:paraId="4E483974"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PPV</w:t>
            </w:r>
          </w:p>
        </w:tc>
        <w:tc>
          <w:tcPr>
            <w:tcW w:w="1072" w:type="pct"/>
          </w:tcPr>
          <w:p w14:paraId="43D0F5A0"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76</w:t>
            </w:r>
          </w:p>
        </w:tc>
        <w:tc>
          <w:tcPr>
            <w:tcW w:w="1667" w:type="pct"/>
          </w:tcPr>
          <w:p w14:paraId="426BD6D6"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95</w:t>
            </w:r>
          </w:p>
        </w:tc>
      </w:tr>
      <w:tr w:rsidR="00147747" w:rsidRPr="00147747" w14:paraId="14740A56" w14:textId="77777777" w:rsidTr="00AD430D">
        <w:tc>
          <w:tcPr>
            <w:tcW w:w="2261" w:type="pct"/>
          </w:tcPr>
          <w:p w14:paraId="14E27514"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Scleral Buckle</w:t>
            </w:r>
          </w:p>
        </w:tc>
        <w:tc>
          <w:tcPr>
            <w:tcW w:w="1072" w:type="pct"/>
          </w:tcPr>
          <w:p w14:paraId="4EB2317E"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4</w:t>
            </w:r>
          </w:p>
        </w:tc>
        <w:tc>
          <w:tcPr>
            <w:tcW w:w="1667" w:type="pct"/>
          </w:tcPr>
          <w:p w14:paraId="25219594"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5</w:t>
            </w:r>
          </w:p>
        </w:tc>
      </w:tr>
      <w:tr w:rsidR="00147747" w:rsidRPr="00147747" w14:paraId="028BF12C" w14:textId="77777777" w:rsidTr="00AD430D">
        <w:tc>
          <w:tcPr>
            <w:tcW w:w="2261" w:type="pct"/>
          </w:tcPr>
          <w:p w14:paraId="42BD483A"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Second RDS</w:t>
            </w:r>
          </w:p>
        </w:tc>
        <w:tc>
          <w:tcPr>
            <w:tcW w:w="1072" w:type="pct"/>
          </w:tcPr>
          <w:p w14:paraId="7288C1BE" w14:textId="77777777" w:rsidR="00147747" w:rsidRPr="00147747" w:rsidRDefault="00147747" w:rsidP="00ED1B10">
            <w:pPr>
              <w:jc w:val="center"/>
              <w:rPr>
                <w:rFonts w:ascii="Arial" w:hAnsi="Arial" w:cs="Arial"/>
                <w:b/>
                <w:bCs/>
                <w:sz w:val="20"/>
                <w:szCs w:val="20"/>
              </w:rPr>
            </w:pPr>
          </w:p>
        </w:tc>
        <w:tc>
          <w:tcPr>
            <w:tcW w:w="1667" w:type="pct"/>
          </w:tcPr>
          <w:p w14:paraId="037D8CB7" w14:textId="77777777" w:rsidR="00147747" w:rsidRPr="00147747" w:rsidRDefault="00147747" w:rsidP="00ED1B10">
            <w:pPr>
              <w:jc w:val="center"/>
              <w:rPr>
                <w:rFonts w:ascii="Arial" w:hAnsi="Arial" w:cs="Arial"/>
                <w:b/>
                <w:bCs/>
                <w:sz w:val="20"/>
                <w:szCs w:val="20"/>
              </w:rPr>
            </w:pPr>
          </w:p>
        </w:tc>
      </w:tr>
      <w:tr w:rsidR="00147747" w:rsidRPr="00147747" w14:paraId="4115E7F4" w14:textId="77777777" w:rsidTr="00AD430D">
        <w:tc>
          <w:tcPr>
            <w:tcW w:w="2261" w:type="pct"/>
          </w:tcPr>
          <w:p w14:paraId="4DAFCA4C"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No</w:t>
            </w:r>
          </w:p>
        </w:tc>
        <w:tc>
          <w:tcPr>
            <w:tcW w:w="1072" w:type="pct"/>
          </w:tcPr>
          <w:p w14:paraId="6BF0B0FB"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71</w:t>
            </w:r>
          </w:p>
        </w:tc>
        <w:tc>
          <w:tcPr>
            <w:tcW w:w="1667" w:type="pct"/>
          </w:tcPr>
          <w:p w14:paraId="0BC28932"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88.75</w:t>
            </w:r>
          </w:p>
        </w:tc>
      </w:tr>
      <w:tr w:rsidR="00147747" w:rsidRPr="00147747" w14:paraId="0CD9CDCF" w14:textId="77777777" w:rsidTr="00AD430D">
        <w:tc>
          <w:tcPr>
            <w:tcW w:w="2261" w:type="pct"/>
            <w:tcBorders>
              <w:bottom w:val="single" w:sz="4" w:space="0" w:color="auto"/>
            </w:tcBorders>
          </w:tcPr>
          <w:p w14:paraId="00705C9A"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Yes</w:t>
            </w:r>
          </w:p>
        </w:tc>
        <w:tc>
          <w:tcPr>
            <w:tcW w:w="1072" w:type="pct"/>
            <w:tcBorders>
              <w:bottom w:val="single" w:sz="4" w:space="0" w:color="auto"/>
            </w:tcBorders>
          </w:tcPr>
          <w:p w14:paraId="719D3511"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9</w:t>
            </w:r>
          </w:p>
        </w:tc>
        <w:tc>
          <w:tcPr>
            <w:tcW w:w="1667" w:type="pct"/>
            <w:tcBorders>
              <w:bottom w:val="single" w:sz="4" w:space="0" w:color="auto"/>
            </w:tcBorders>
          </w:tcPr>
          <w:p w14:paraId="3709C510"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11.25</w:t>
            </w:r>
          </w:p>
        </w:tc>
      </w:tr>
    </w:tbl>
    <w:p w14:paraId="1AB92D42" w14:textId="77777777" w:rsidR="00147747" w:rsidRDefault="004D506D" w:rsidP="00110C9B">
      <w:pPr>
        <w:pStyle w:val="Body"/>
        <w:spacing w:after="0"/>
        <w:rPr>
          <w:rFonts w:ascii="Arial" w:hAnsi="Arial" w:cs="Arial"/>
          <w:i/>
          <w:iCs/>
          <w:sz w:val="18"/>
          <w:szCs w:val="18"/>
        </w:rPr>
      </w:pPr>
      <w:r w:rsidRPr="004D506D">
        <w:rPr>
          <w:rFonts w:ascii="Arial" w:hAnsi="Arial" w:cs="Arial"/>
          <w:b/>
          <w:bCs/>
          <w:i/>
          <w:iCs/>
          <w:sz w:val="18"/>
          <w:szCs w:val="18"/>
        </w:rPr>
        <w:t>IQR</w:t>
      </w:r>
      <w:r w:rsidRPr="004D506D">
        <w:rPr>
          <w:rFonts w:ascii="Arial" w:hAnsi="Arial" w:cs="Arial"/>
          <w:i/>
          <w:iCs/>
          <w:sz w:val="18"/>
          <w:szCs w:val="18"/>
        </w:rPr>
        <w:t xml:space="preserve">-Interquartile range </w:t>
      </w:r>
      <w:r w:rsidRPr="004D506D">
        <w:rPr>
          <w:rFonts w:ascii="Arial" w:hAnsi="Arial" w:cs="Arial"/>
          <w:b/>
          <w:bCs/>
          <w:i/>
          <w:iCs/>
          <w:sz w:val="18"/>
          <w:szCs w:val="18"/>
        </w:rPr>
        <w:t>BETT</w:t>
      </w:r>
      <w:r w:rsidRPr="004D506D">
        <w:rPr>
          <w:rFonts w:ascii="Arial" w:hAnsi="Arial" w:cs="Arial"/>
          <w:i/>
          <w:iCs/>
          <w:sz w:val="18"/>
          <w:szCs w:val="18"/>
        </w:rPr>
        <w:t xml:space="preserve">-Birmingham Eye Trauma </w:t>
      </w:r>
      <w:proofErr w:type="gramStart"/>
      <w:r w:rsidRPr="004D506D">
        <w:rPr>
          <w:rFonts w:ascii="Arial" w:hAnsi="Arial" w:cs="Arial"/>
          <w:i/>
          <w:iCs/>
          <w:sz w:val="18"/>
          <w:szCs w:val="18"/>
        </w:rPr>
        <w:t xml:space="preserve">Terminology) </w:t>
      </w:r>
      <w:r w:rsidRPr="004D506D">
        <w:rPr>
          <w:rFonts w:ascii="Arial" w:hAnsi="Arial" w:cs="Arial"/>
          <w:b/>
          <w:bCs/>
          <w:i/>
          <w:iCs/>
          <w:sz w:val="18"/>
          <w:szCs w:val="18"/>
        </w:rPr>
        <w:t xml:space="preserve"> IOFB</w:t>
      </w:r>
      <w:proofErr w:type="gramEnd"/>
      <w:r w:rsidRPr="004D506D">
        <w:rPr>
          <w:rFonts w:ascii="Arial" w:hAnsi="Arial" w:cs="Arial"/>
          <w:i/>
          <w:iCs/>
          <w:sz w:val="18"/>
          <w:szCs w:val="18"/>
        </w:rPr>
        <w:t xml:space="preserve">-Intra Ocular Foreign Body </w:t>
      </w:r>
      <w:r w:rsidRPr="004D506D">
        <w:rPr>
          <w:rFonts w:ascii="Arial" w:hAnsi="Arial" w:cs="Arial"/>
          <w:b/>
          <w:bCs/>
          <w:i/>
          <w:iCs/>
          <w:sz w:val="18"/>
          <w:szCs w:val="18"/>
        </w:rPr>
        <w:t>VA</w:t>
      </w:r>
      <w:r w:rsidRPr="004D506D">
        <w:rPr>
          <w:rFonts w:ascii="Arial" w:hAnsi="Arial" w:cs="Arial"/>
          <w:i/>
          <w:iCs/>
          <w:sz w:val="18"/>
          <w:szCs w:val="18"/>
        </w:rPr>
        <w:t xml:space="preserve">-Visual acuity </w:t>
      </w:r>
      <w:r w:rsidRPr="004D506D">
        <w:rPr>
          <w:rFonts w:ascii="Arial" w:hAnsi="Arial" w:cs="Arial"/>
          <w:b/>
          <w:bCs/>
          <w:i/>
          <w:iCs/>
          <w:sz w:val="18"/>
          <w:szCs w:val="18"/>
        </w:rPr>
        <w:t>RD</w:t>
      </w:r>
      <w:r w:rsidRPr="004D506D">
        <w:rPr>
          <w:rFonts w:ascii="Arial" w:hAnsi="Arial" w:cs="Arial"/>
          <w:i/>
          <w:iCs/>
          <w:sz w:val="18"/>
          <w:szCs w:val="18"/>
        </w:rPr>
        <w:t>-</w:t>
      </w:r>
      <w:proofErr w:type="spellStart"/>
      <w:r w:rsidRPr="004D506D">
        <w:rPr>
          <w:rFonts w:ascii="Arial" w:hAnsi="Arial" w:cs="Arial"/>
          <w:i/>
          <w:iCs/>
          <w:sz w:val="18"/>
          <w:szCs w:val="18"/>
        </w:rPr>
        <w:t>Retina</w:t>
      </w:r>
      <w:proofErr w:type="spellEnd"/>
      <w:r w:rsidRPr="004D506D">
        <w:rPr>
          <w:rFonts w:ascii="Arial" w:hAnsi="Arial" w:cs="Arial"/>
          <w:i/>
          <w:iCs/>
          <w:sz w:val="18"/>
          <w:szCs w:val="18"/>
        </w:rPr>
        <w:t xml:space="preserve"> detachment </w:t>
      </w:r>
      <w:r w:rsidRPr="004D506D">
        <w:rPr>
          <w:rFonts w:ascii="Arial" w:hAnsi="Arial" w:cs="Arial"/>
          <w:b/>
          <w:bCs/>
          <w:i/>
          <w:iCs/>
          <w:sz w:val="18"/>
          <w:szCs w:val="18"/>
        </w:rPr>
        <w:t>PVR</w:t>
      </w:r>
      <w:r w:rsidRPr="004D506D">
        <w:rPr>
          <w:rFonts w:ascii="Arial" w:hAnsi="Arial" w:cs="Arial"/>
          <w:i/>
          <w:iCs/>
          <w:sz w:val="18"/>
          <w:szCs w:val="18"/>
        </w:rPr>
        <w:t xml:space="preserve">-Proliferative </w:t>
      </w:r>
      <w:proofErr w:type="spellStart"/>
      <w:r w:rsidRPr="004D506D">
        <w:rPr>
          <w:rFonts w:ascii="Arial" w:hAnsi="Arial" w:cs="Arial"/>
          <w:i/>
          <w:iCs/>
          <w:sz w:val="18"/>
          <w:szCs w:val="18"/>
        </w:rPr>
        <w:t>Retina</w:t>
      </w:r>
      <w:proofErr w:type="spellEnd"/>
      <w:r w:rsidRPr="004D506D">
        <w:rPr>
          <w:rFonts w:ascii="Arial" w:hAnsi="Arial" w:cs="Arial"/>
          <w:i/>
          <w:iCs/>
          <w:sz w:val="18"/>
          <w:szCs w:val="18"/>
        </w:rPr>
        <w:t xml:space="preserve"> detachment </w:t>
      </w:r>
      <w:r w:rsidRPr="004D506D">
        <w:rPr>
          <w:rFonts w:ascii="Arial" w:hAnsi="Arial" w:cs="Arial"/>
          <w:b/>
          <w:bCs/>
          <w:i/>
          <w:iCs/>
          <w:sz w:val="18"/>
          <w:szCs w:val="18"/>
        </w:rPr>
        <w:t>RDS</w:t>
      </w:r>
      <w:r w:rsidRPr="004D506D">
        <w:rPr>
          <w:rFonts w:ascii="Arial" w:hAnsi="Arial" w:cs="Arial"/>
          <w:i/>
          <w:iCs/>
          <w:sz w:val="18"/>
          <w:szCs w:val="18"/>
        </w:rPr>
        <w:t>-</w:t>
      </w:r>
      <w:proofErr w:type="spellStart"/>
      <w:r w:rsidRPr="004D506D">
        <w:rPr>
          <w:rFonts w:ascii="Arial" w:hAnsi="Arial" w:cs="Arial"/>
          <w:i/>
          <w:iCs/>
          <w:sz w:val="18"/>
          <w:szCs w:val="18"/>
        </w:rPr>
        <w:t>Retina</w:t>
      </w:r>
      <w:proofErr w:type="spellEnd"/>
      <w:r w:rsidRPr="004D506D">
        <w:rPr>
          <w:rFonts w:ascii="Arial" w:hAnsi="Arial" w:cs="Arial"/>
          <w:i/>
          <w:iCs/>
          <w:sz w:val="18"/>
          <w:szCs w:val="18"/>
        </w:rPr>
        <w:t xml:space="preserve"> detachment Surgery</w:t>
      </w:r>
    </w:p>
    <w:p w14:paraId="4D09F326" w14:textId="77777777" w:rsidR="00B61A66" w:rsidRDefault="00B61A66" w:rsidP="00110C9B">
      <w:pPr>
        <w:pStyle w:val="Body"/>
        <w:spacing w:after="0"/>
        <w:rPr>
          <w:rFonts w:ascii="Arial" w:hAnsi="Arial" w:cs="Arial"/>
        </w:rPr>
      </w:pPr>
    </w:p>
    <w:p w14:paraId="11C1DF29" w14:textId="77777777" w:rsidR="00B61A66" w:rsidRDefault="00B61A66" w:rsidP="00B61A66">
      <w:pPr>
        <w:pStyle w:val="Body"/>
        <w:rPr>
          <w:rFonts w:ascii="Arial" w:hAnsi="Arial" w:cs="Arial"/>
          <w:b/>
          <w:bCs/>
        </w:rPr>
      </w:pPr>
      <w:r>
        <w:rPr>
          <w:rFonts w:ascii="Arial" w:hAnsi="Arial" w:cs="Arial"/>
          <w:b/>
          <w:bCs/>
        </w:rPr>
        <w:t>3.</w:t>
      </w:r>
      <w:r w:rsidR="007E22FD">
        <w:rPr>
          <w:rFonts w:ascii="Arial" w:hAnsi="Arial" w:cs="Arial"/>
          <w:b/>
          <w:bCs/>
        </w:rPr>
        <w:t>1.2</w:t>
      </w:r>
      <w:r>
        <w:rPr>
          <w:rFonts w:ascii="Arial" w:hAnsi="Arial" w:cs="Arial"/>
          <w:b/>
          <w:bCs/>
        </w:rPr>
        <w:t xml:space="preserve"> </w:t>
      </w:r>
      <w:r w:rsidRPr="00B61A66">
        <w:rPr>
          <w:rFonts w:ascii="Arial" w:hAnsi="Arial" w:cs="Arial"/>
          <w:b/>
          <w:bCs/>
        </w:rPr>
        <w:t>Distribution for occupation among workers.</w:t>
      </w:r>
    </w:p>
    <w:p w14:paraId="559AE004" w14:textId="77777777" w:rsidR="00FE5936" w:rsidRDefault="00FE5936" w:rsidP="00B61A66">
      <w:pPr>
        <w:pStyle w:val="Body"/>
        <w:rPr>
          <w:rFonts w:ascii="Arial" w:hAnsi="Arial" w:cs="Arial"/>
        </w:rPr>
      </w:pPr>
      <w:r w:rsidRPr="00B61A66">
        <w:rPr>
          <w:rFonts w:ascii="Arial" w:hAnsi="Arial" w:cs="Arial"/>
        </w:rPr>
        <w:t>Of 80 pa</w:t>
      </w:r>
      <w:r>
        <w:rPr>
          <w:rFonts w:ascii="Arial" w:hAnsi="Arial" w:cs="Arial"/>
        </w:rPr>
        <w:t>rticipants</w:t>
      </w:r>
      <w:r w:rsidRPr="00B61A66">
        <w:rPr>
          <w:rFonts w:ascii="Arial" w:hAnsi="Arial" w:cs="Arial"/>
        </w:rPr>
        <w:t xml:space="preserve">, </w:t>
      </w:r>
      <w:r>
        <w:rPr>
          <w:rFonts w:ascii="Arial" w:hAnsi="Arial" w:cs="Arial"/>
        </w:rPr>
        <w:t xml:space="preserve">majority </w:t>
      </w:r>
      <w:r w:rsidRPr="00B61A66">
        <w:rPr>
          <w:rFonts w:ascii="Arial" w:hAnsi="Arial" w:cs="Arial"/>
        </w:rPr>
        <w:t>34</w:t>
      </w:r>
      <w:r>
        <w:rPr>
          <w:rFonts w:ascii="Arial" w:hAnsi="Arial" w:cs="Arial"/>
        </w:rPr>
        <w:t>(42.5%)</w:t>
      </w:r>
      <w:r w:rsidRPr="00B61A66">
        <w:rPr>
          <w:rFonts w:ascii="Arial" w:hAnsi="Arial" w:cs="Arial"/>
        </w:rPr>
        <w:t xml:space="preserve"> were workers. Table 2 shows distribution of occupations among 34 workers</w:t>
      </w:r>
      <w:r>
        <w:rPr>
          <w:rFonts w:ascii="Arial" w:hAnsi="Arial" w:cs="Arial"/>
        </w:rPr>
        <w:t>.</w:t>
      </w:r>
    </w:p>
    <w:p w14:paraId="3190D52B" w14:textId="77777777" w:rsidR="00FE5936" w:rsidRDefault="00FE5936" w:rsidP="00B61A66">
      <w:pPr>
        <w:pStyle w:val="Body"/>
        <w:rPr>
          <w:rFonts w:ascii="Arial" w:hAnsi="Arial" w:cs="Arial"/>
          <w:b/>
          <w:bCs/>
        </w:rPr>
      </w:pPr>
      <w:r w:rsidRPr="00FE5936">
        <w:rPr>
          <w:rFonts w:ascii="Arial" w:hAnsi="Arial" w:cs="Arial"/>
          <w:b/>
          <w:bCs/>
        </w:rPr>
        <w:t xml:space="preserve">Table </w:t>
      </w:r>
      <w:proofErr w:type="gramStart"/>
      <w:r w:rsidRPr="00FE5936">
        <w:rPr>
          <w:rFonts w:ascii="Arial" w:hAnsi="Arial" w:cs="Arial"/>
          <w:b/>
          <w:bCs/>
        </w:rPr>
        <w:t>2 :</w:t>
      </w:r>
      <w:proofErr w:type="gramEnd"/>
      <w:r w:rsidRPr="00FE5936">
        <w:rPr>
          <w:rFonts w:ascii="Arial" w:hAnsi="Arial" w:cs="Arial"/>
          <w:b/>
          <w:bCs/>
        </w:rPr>
        <w:t xml:space="preserve"> Distribution for occupation among workers n=34</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0"/>
        <w:gridCol w:w="2778"/>
        <w:gridCol w:w="2846"/>
      </w:tblGrid>
      <w:tr w:rsidR="00131B6D" w:rsidRPr="00131B6D" w14:paraId="19290428" w14:textId="77777777" w:rsidTr="006F58A1">
        <w:trPr>
          <w:jc w:val="center"/>
        </w:trPr>
        <w:tc>
          <w:tcPr>
            <w:tcW w:w="1662" w:type="pct"/>
            <w:tcBorders>
              <w:top w:val="single" w:sz="4" w:space="0" w:color="auto"/>
              <w:bottom w:val="single" w:sz="4" w:space="0" w:color="auto"/>
            </w:tcBorders>
          </w:tcPr>
          <w:p w14:paraId="1C4E92B0" w14:textId="77777777" w:rsidR="00131B6D" w:rsidRPr="00131B6D" w:rsidRDefault="00131B6D" w:rsidP="00ED1B10">
            <w:pPr>
              <w:jc w:val="both"/>
              <w:rPr>
                <w:rFonts w:ascii="Arial" w:hAnsi="Arial" w:cs="Arial"/>
                <w:b/>
                <w:bCs/>
                <w:sz w:val="20"/>
                <w:szCs w:val="20"/>
              </w:rPr>
            </w:pPr>
            <w:r w:rsidRPr="00131B6D">
              <w:rPr>
                <w:rFonts w:ascii="Arial" w:hAnsi="Arial" w:cs="Arial"/>
                <w:b/>
                <w:bCs/>
                <w:sz w:val="20"/>
                <w:szCs w:val="20"/>
              </w:rPr>
              <w:t>Occupation</w:t>
            </w:r>
          </w:p>
        </w:tc>
        <w:tc>
          <w:tcPr>
            <w:tcW w:w="1649" w:type="pct"/>
            <w:tcBorders>
              <w:top w:val="single" w:sz="4" w:space="0" w:color="auto"/>
              <w:bottom w:val="single" w:sz="4" w:space="0" w:color="auto"/>
            </w:tcBorders>
          </w:tcPr>
          <w:p w14:paraId="0D5E2908" w14:textId="77777777" w:rsidR="00131B6D" w:rsidRPr="00131B6D" w:rsidRDefault="00131B6D" w:rsidP="00ED1B10">
            <w:pPr>
              <w:jc w:val="center"/>
              <w:rPr>
                <w:rFonts w:ascii="Arial" w:hAnsi="Arial" w:cs="Arial"/>
                <w:b/>
                <w:bCs/>
                <w:sz w:val="20"/>
                <w:szCs w:val="20"/>
              </w:rPr>
            </w:pPr>
            <w:r w:rsidRPr="00131B6D">
              <w:rPr>
                <w:rFonts w:ascii="Arial" w:hAnsi="Arial" w:cs="Arial"/>
                <w:b/>
                <w:bCs/>
                <w:sz w:val="20"/>
                <w:szCs w:val="20"/>
              </w:rPr>
              <w:t>Number of participant (n)</w:t>
            </w:r>
          </w:p>
        </w:tc>
        <w:tc>
          <w:tcPr>
            <w:tcW w:w="1689" w:type="pct"/>
            <w:tcBorders>
              <w:top w:val="single" w:sz="4" w:space="0" w:color="auto"/>
              <w:bottom w:val="single" w:sz="4" w:space="0" w:color="auto"/>
            </w:tcBorders>
          </w:tcPr>
          <w:p w14:paraId="7058C922" w14:textId="77777777" w:rsidR="00131B6D" w:rsidRPr="00131B6D" w:rsidRDefault="00131B6D" w:rsidP="00ED1B10">
            <w:pPr>
              <w:jc w:val="center"/>
              <w:rPr>
                <w:rFonts w:ascii="Arial" w:hAnsi="Arial" w:cs="Arial"/>
                <w:b/>
                <w:bCs/>
                <w:sz w:val="20"/>
                <w:szCs w:val="20"/>
              </w:rPr>
            </w:pPr>
            <w:proofErr w:type="gramStart"/>
            <w:r w:rsidRPr="00131B6D">
              <w:rPr>
                <w:rFonts w:ascii="Arial" w:hAnsi="Arial" w:cs="Arial"/>
                <w:b/>
                <w:bCs/>
                <w:sz w:val="20"/>
                <w:szCs w:val="20"/>
              </w:rPr>
              <w:t>Percentage(</w:t>
            </w:r>
            <w:proofErr w:type="gramEnd"/>
            <w:r w:rsidRPr="00131B6D">
              <w:rPr>
                <w:rFonts w:ascii="Arial" w:hAnsi="Arial" w:cs="Arial"/>
                <w:b/>
                <w:bCs/>
                <w:sz w:val="20"/>
                <w:szCs w:val="20"/>
              </w:rPr>
              <w:t>%)</w:t>
            </w:r>
          </w:p>
        </w:tc>
      </w:tr>
      <w:tr w:rsidR="00131B6D" w:rsidRPr="00131B6D" w14:paraId="378C5F8A" w14:textId="77777777" w:rsidTr="006F58A1">
        <w:trPr>
          <w:jc w:val="center"/>
        </w:trPr>
        <w:tc>
          <w:tcPr>
            <w:tcW w:w="1662" w:type="pct"/>
            <w:tcBorders>
              <w:top w:val="single" w:sz="4" w:space="0" w:color="auto"/>
            </w:tcBorders>
          </w:tcPr>
          <w:p w14:paraId="55912E19"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Farmer</w:t>
            </w:r>
          </w:p>
        </w:tc>
        <w:tc>
          <w:tcPr>
            <w:tcW w:w="1649" w:type="pct"/>
            <w:tcBorders>
              <w:top w:val="single" w:sz="4" w:space="0" w:color="auto"/>
            </w:tcBorders>
          </w:tcPr>
          <w:p w14:paraId="3DA25E6F"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14</w:t>
            </w:r>
          </w:p>
        </w:tc>
        <w:tc>
          <w:tcPr>
            <w:tcW w:w="1689" w:type="pct"/>
            <w:tcBorders>
              <w:top w:val="single" w:sz="4" w:space="0" w:color="auto"/>
            </w:tcBorders>
          </w:tcPr>
          <w:p w14:paraId="190D8AA3"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41.18</w:t>
            </w:r>
          </w:p>
        </w:tc>
      </w:tr>
      <w:tr w:rsidR="00131B6D" w:rsidRPr="00131B6D" w14:paraId="272FDD44" w14:textId="77777777" w:rsidTr="006F58A1">
        <w:trPr>
          <w:jc w:val="center"/>
        </w:trPr>
        <w:tc>
          <w:tcPr>
            <w:tcW w:w="1662" w:type="pct"/>
          </w:tcPr>
          <w:p w14:paraId="1F3A002F"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Business</w:t>
            </w:r>
          </w:p>
        </w:tc>
        <w:tc>
          <w:tcPr>
            <w:tcW w:w="1649" w:type="pct"/>
          </w:tcPr>
          <w:p w14:paraId="0F25D6C1"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8</w:t>
            </w:r>
          </w:p>
        </w:tc>
        <w:tc>
          <w:tcPr>
            <w:tcW w:w="1689" w:type="pct"/>
          </w:tcPr>
          <w:p w14:paraId="39AC6F1F"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23.53</w:t>
            </w:r>
          </w:p>
        </w:tc>
      </w:tr>
      <w:tr w:rsidR="00131B6D" w:rsidRPr="00131B6D" w14:paraId="77C4A5E7" w14:textId="77777777" w:rsidTr="006F58A1">
        <w:trPr>
          <w:jc w:val="center"/>
        </w:trPr>
        <w:tc>
          <w:tcPr>
            <w:tcW w:w="1662" w:type="pct"/>
          </w:tcPr>
          <w:p w14:paraId="72484DD8"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Civil servant</w:t>
            </w:r>
          </w:p>
        </w:tc>
        <w:tc>
          <w:tcPr>
            <w:tcW w:w="1649" w:type="pct"/>
          </w:tcPr>
          <w:p w14:paraId="5ADF56FF"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2</w:t>
            </w:r>
          </w:p>
        </w:tc>
        <w:tc>
          <w:tcPr>
            <w:tcW w:w="1689" w:type="pct"/>
          </w:tcPr>
          <w:p w14:paraId="45195452"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5.88</w:t>
            </w:r>
          </w:p>
        </w:tc>
      </w:tr>
      <w:tr w:rsidR="00131B6D" w:rsidRPr="00131B6D" w14:paraId="39C6008B" w14:textId="77777777" w:rsidTr="006F58A1">
        <w:trPr>
          <w:jc w:val="center"/>
        </w:trPr>
        <w:tc>
          <w:tcPr>
            <w:tcW w:w="1662" w:type="pct"/>
          </w:tcPr>
          <w:p w14:paraId="4E1D8022"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Driver</w:t>
            </w:r>
          </w:p>
        </w:tc>
        <w:tc>
          <w:tcPr>
            <w:tcW w:w="1649" w:type="pct"/>
          </w:tcPr>
          <w:p w14:paraId="5CC983DF"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2</w:t>
            </w:r>
          </w:p>
        </w:tc>
        <w:tc>
          <w:tcPr>
            <w:tcW w:w="1689" w:type="pct"/>
          </w:tcPr>
          <w:p w14:paraId="39D4F4F4"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5.88</w:t>
            </w:r>
          </w:p>
        </w:tc>
      </w:tr>
      <w:tr w:rsidR="00131B6D" w:rsidRPr="00131B6D" w14:paraId="3EE0035B" w14:textId="77777777" w:rsidTr="006F58A1">
        <w:trPr>
          <w:jc w:val="center"/>
        </w:trPr>
        <w:tc>
          <w:tcPr>
            <w:tcW w:w="1662" w:type="pct"/>
          </w:tcPr>
          <w:p w14:paraId="7C0FAE68"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Cook</w:t>
            </w:r>
          </w:p>
        </w:tc>
        <w:tc>
          <w:tcPr>
            <w:tcW w:w="1649" w:type="pct"/>
          </w:tcPr>
          <w:p w14:paraId="00A2CACA"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w:t>
            </w:r>
          </w:p>
        </w:tc>
        <w:tc>
          <w:tcPr>
            <w:tcW w:w="1689" w:type="pct"/>
          </w:tcPr>
          <w:p w14:paraId="004A565E"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2.94</w:t>
            </w:r>
          </w:p>
        </w:tc>
      </w:tr>
      <w:tr w:rsidR="00131B6D" w:rsidRPr="00131B6D" w14:paraId="73E3FBC5" w14:textId="77777777" w:rsidTr="006F58A1">
        <w:trPr>
          <w:jc w:val="center"/>
        </w:trPr>
        <w:tc>
          <w:tcPr>
            <w:tcW w:w="1662" w:type="pct"/>
          </w:tcPr>
          <w:p w14:paraId="32ED89AB"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Mason</w:t>
            </w:r>
          </w:p>
        </w:tc>
        <w:tc>
          <w:tcPr>
            <w:tcW w:w="1649" w:type="pct"/>
          </w:tcPr>
          <w:p w14:paraId="5DC73DC3"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w:t>
            </w:r>
          </w:p>
        </w:tc>
        <w:tc>
          <w:tcPr>
            <w:tcW w:w="1689" w:type="pct"/>
          </w:tcPr>
          <w:p w14:paraId="3F99371C"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2.94</w:t>
            </w:r>
          </w:p>
        </w:tc>
      </w:tr>
      <w:tr w:rsidR="00131B6D" w:rsidRPr="00131B6D" w14:paraId="43F20BCC" w14:textId="77777777" w:rsidTr="006F58A1">
        <w:trPr>
          <w:jc w:val="center"/>
        </w:trPr>
        <w:tc>
          <w:tcPr>
            <w:tcW w:w="1662" w:type="pct"/>
          </w:tcPr>
          <w:p w14:paraId="0C3EA32A"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Mechanic</w:t>
            </w:r>
          </w:p>
        </w:tc>
        <w:tc>
          <w:tcPr>
            <w:tcW w:w="1649" w:type="pct"/>
          </w:tcPr>
          <w:p w14:paraId="5A0639A1"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w:t>
            </w:r>
          </w:p>
        </w:tc>
        <w:tc>
          <w:tcPr>
            <w:tcW w:w="1689" w:type="pct"/>
          </w:tcPr>
          <w:p w14:paraId="3BDDB83F"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2.94</w:t>
            </w:r>
          </w:p>
        </w:tc>
      </w:tr>
      <w:tr w:rsidR="00131B6D" w:rsidRPr="00131B6D" w14:paraId="3CFA0FA3" w14:textId="77777777" w:rsidTr="006F58A1">
        <w:trPr>
          <w:jc w:val="center"/>
        </w:trPr>
        <w:tc>
          <w:tcPr>
            <w:tcW w:w="1662" w:type="pct"/>
          </w:tcPr>
          <w:p w14:paraId="37BB72D1"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Policeman</w:t>
            </w:r>
          </w:p>
        </w:tc>
        <w:tc>
          <w:tcPr>
            <w:tcW w:w="1649" w:type="pct"/>
          </w:tcPr>
          <w:p w14:paraId="2D30905F"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w:t>
            </w:r>
          </w:p>
        </w:tc>
        <w:tc>
          <w:tcPr>
            <w:tcW w:w="1689" w:type="pct"/>
          </w:tcPr>
          <w:p w14:paraId="3B1F5B30"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2.94</w:t>
            </w:r>
          </w:p>
        </w:tc>
      </w:tr>
      <w:tr w:rsidR="00131B6D" w:rsidRPr="00131B6D" w14:paraId="703EDD43" w14:textId="77777777" w:rsidTr="006F58A1">
        <w:trPr>
          <w:jc w:val="center"/>
        </w:trPr>
        <w:tc>
          <w:tcPr>
            <w:tcW w:w="1662" w:type="pct"/>
          </w:tcPr>
          <w:p w14:paraId="6036B9D4"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Procurement</w:t>
            </w:r>
          </w:p>
        </w:tc>
        <w:tc>
          <w:tcPr>
            <w:tcW w:w="1649" w:type="pct"/>
          </w:tcPr>
          <w:p w14:paraId="2E83DD26"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w:t>
            </w:r>
          </w:p>
        </w:tc>
        <w:tc>
          <w:tcPr>
            <w:tcW w:w="1689" w:type="pct"/>
          </w:tcPr>
          <w:p w14:paraId="13C7BA32"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2.94</w:t>
            </w:r>
          </w:p>
        </w:tc>
      </w:tr>
      <w:tr w:rsidR="00131B6D" w:rsidRPr="00131B6D" w14:paraId="05A8BBCA" w14:textId="77777777" w:rsidTr="006F58A1">
        <w:trPr>
          <w:jc w:val="center"/>
        </w:trPr>
        <w:tc>
          <w:tcPr>
            <w:tcW w:w="1662" w:type="pct"/>
          </w:tcPr>
          <w:p w14:paraId="36BB5005"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Sailor</w:t>
            </w:r>
          </w:p>
        </w:tc>
        <w:tc>
          <w:tcPr>
            <w:tcW w:w="1649" w:type="pct"/>
          </w:tcPr>
          <w:p w14:paraId="4AF9B33F"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w:t>
            </w:r>
          </w:p>
        </w:tc>
        <w:tc>
          <w:tcPr>
            <w:tcW w:w="1689" w:type="pct"/>
          </w:tcPr>
          <w:p w14:paraId="685E5326"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2.94</w:t>
            </w:r>
          </w:p>
        </w:tc>
      </w:tr>
      <w:tr w:rsidR="00131B6D" w:rsidRPr="00131B6D" w14:paraId="66B52D6C" w14:textId="77777777" w:rsidTr="006F58A1">
        <w:trPr>
          <w:jc w:val="center"/>
        </w:trPr>
        <w:tc>
          <w:tcPr>
            <w:tcW w:w="1662" w:type="pct"/>
          </w:tcPr>
          <w:p w14:paraId="3538E5D6"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Teacher</w:t>
            </w:r>
          </w:p>
        </w:tc>
        <w:tc>
          <w:tcPr>
            <w:tcW w:w="1649" w:type="pct"/>
          </w:tcPr>
          <w:p w14:paraId="62D61815"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w:t>
            </w:r>
          </w:p>
        </w:tc>
        <w:tc>
          <w:tcPr>
            <w:tcW w:w="1689" w:type="pct"/>
          </w:tcPr>
          <w:p w14:paraId="4A66D98F"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2.94</w:t>
            </w:r>
          </w:p>
        </w:tc>
      </w:tr>
      <w:tr w:rsidR="00131B6D" w:rsidRPr="00131B6D" w14:paraId="0680D988" w14:textId="77777777" w:rsidTr="006F58A1">
        <w:trPr>
          <w:jc w:val="center"/>
        </w:trPr>
        <w:tc>
          <w:tcPr>
            <w:tcW w:w="1662" w:type="pct"/>
            <w:tcBorders>
              <w:bottom w:val="single" w:sz="4" w:space="0" w:color="auto"/>
            </w:tcBorders>
          </w:tcPr>
          <w:p w14:paraId="4F9C6658"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Carpenter</w:t>
            </w:r>
          </w:p>
        </w:tc>
        <w:tc>
          <w:tcPr>
            <w:tcW w:w="1649" w:type="pct"/>
            <w:tcBorders>
              <w:bottom w:val="single" w:sz="4" w:space="0" w:color="auto"/>
            </w:tcBorders>
          </w:tcPr>
          <w:p w14:paraId="3E0F1D34"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w:t>
            </w:r>
          </w:p>
        </w:tc>
        <w:tc>
          <w:tcPr>
            <w:tcW w:w="1689" w:type="pct"/>
            <w:tcBorders>
              <w:bottom w:val="single" w:sz="4" w:space="0" w:color="auto"/>
            </w:tcBorders>
          </w:tcPr>
          <w:p w14:paraId="64E0288F"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2.94</w:t>
            </w:r>
          </w:p>
        </w:tc>
      </w:tr>
    </w:tbl>
    <w:p w14:paraId="1825F93F" w14:textId="77777777" w:rsidR="00B61A66" w:rsidRDefault="00B61A66" w:rsidP="00B61A66">
      <w:pPr>
        <w:pStyle w:val="Body"/>
        <w:spacing w:after="0"/>
        <w:rPr>
          <w:rFonts w:ascii="Arial" w:hAnsi="Arial" w:cs="Arial"/>
        </w:rPr>
      </w:pPr>
    </w:p>
    <w:p w14:paraId="03D79A44" w14:textId="77777777" w:rsidR="007012CD" w:rsidRDefault="007012CD" w:rsidP="00B61A66">
      <w:pPr>
        <w:pStyle w:val="Body"/>
        <w:spacing w:after="0"/>
        <w:rPr>
          <w:rFonts w:ascii="Arial" w:hAnsi="Arial" w:cs="Arial"/>
        </w:rPr>
      </w:pPr>
    </w:p>
    <w:p w14:paraId="0145D4E9" w14:textId="77777777" w:rsidR="00FE5936" w:rsidRPr="00925A76" w:rsidRDefault="00FE5936" w:rsidP="00FE5936">
      <w:pPr>
        <w:pStyle w:val="Body"/>
        <w:rPr>
          <w:rFonts w:ascii="Arial" w:hAnsi="Arial" w:cs="Arial"/>
          <w:b/>
          <w:bCs/>
        </w:rPr>
      </w:pPr>
      <w:r w:rsidRPr="00925A76">
        <w:rPr>
          <w:rFonts w:ascii="Arial" w:hAnsi="Arial" w:cs="Arial"/>
          <w:b/>
          <w:bCs/>
        </w:rPr>
        <w:t>3.</w:t>
      </w:r>
      <w:r w:rsidR="007E22FD">
        <w:rPr>
          <w:rFonts w:ascii="Arial" w:hAnsi="Arial" w:cs="Arial"/>
          <w:b/>
          <w:bCs/>
        </w:rPr>
        <w:t>1.3</w:t>
      </w:r>
      <w:r w:rsidRPr="00925A76">
        <w:rPr>
          <w:rFonts w:ascii="Arial" w:hAnsi="Arial" w:cs="Arial"/>
          <w:b/>
          <w:bCs/>
        </w:rPr>
        <w:t xml:space="preserve"> Surgical outcomes</w:t>
      </w:r>
    </w:p>
    <w:p w14:paraId="6F059694" w14:textId="77777777" w:rsidR="007012CD" w:rsidRPr="00B61A66" w:rsidRDefault="00FE5936" w:rsidP="00FE5936">
      <w:pPr>
        <w:pStyle w:val="Body"/>
        <w:spacing w:after="0"/>
        <w:rPr>
          <w:rFonts w:ascii="Arial" w:hAnsi="Arial" w:cs="Arial"/>
        </w:rPr>
      </w:pPr>
      <w:r w:rsidRPr="00FE5936">
        <w:rPr>
          <w:rFonts w:ascii="Arial" w:hAnsi="Arial" w:cs="Arial"/>
        </w:rPr>
        <w:t xml:space="preserve">The proportion for anatomical and functional success at 3 months </w:t>
      </w:r>
      <w:proofErr w:type="gramStart"/>
      <w:r w:rsidRPr="00FE5936">
        <w:rPr>
          <w:rFonts w:ascii="Arial" w:hAnsi="Arial" w:cs="Arial"/>
        </w:rPr>
        <w:t>follow</w:t>
      </w:r>
      <w:proofErr w:type="gramEnd"/>
      <w:r w:rsidRPr="00FE5936">
        <w:rPr>
          <w:rFonts w:ascii="Arial" w:hAnsi="Arial" w:cs="Arial"/>
        </w:rPr>
        <w:t xml:space="preserve"> up, 62(77.5%) of study participants had attached retina postoperative, while 34 (42.5%) had functional success. Figure 1 shows the distribution for pre-op initial visual acuity (VA) and final post-op best corrected visual acuity (BCVA) of the study participants. </w:t>
      </w:r>
      <w:proofErr w:type="gramStart"/>
      <w:r w:rsidRPr="00FE5936">
        <w:rPr>
          <w:rFonts w:ascii="Arial" w:hAnsi="Arial" w:cs="Arial"/>
        </w:rPr>
        <w:t>Pre operative</w:t>
      </w:r>
      <w:proofErr w:type="gramEnd"/>
      <w:r w:rsidRPr="00FE5936">
        <w:rPr>
          <w:rFonts w:ascii="Arial" w:hAnsi="Arial" w:cs="Arial"/>
        </w:rPr>
        <w:t>, participants VA ranged from 1.1logMAR units to 4logMAR units with majority 25 (31.3%) having VA of 3logMAR units. Post operative final BCVA ranged from 0logMAR unit to 5logMAR units with majority 16 (20%) having BCVA of 0.8logMAR unit. Two (2.5%) participants had final post-operative BCVA of 5logMAR units. Both Participants were below the age of 18 years, their initial VA was &gt;3logMAR units and they had pre-op PVR. Post-operative both participants had re-detached retina.</w:t>
      </w:r>
    </w:p>
    <w:p w14:paraId="446EA4DA" w14:textId="77777777" w:rsidR="00FE5936" w:rsidRDefault="00FE5936" w:rsidP="00441B6F">
      <w:pPr>
        <w:pStyle w:val="Body"/>
        <w:spacing w:after="0"/>
        <w:rPr>
          <w:rFonts w:ascii="Arial" w:hAnsi="Arial" w:cs="Arial"/>
        </w:rPr>
      </w:pPr>
    </w:p>
    <w:p w14:paraId="63B71297" w14:textId="77777777" w:rsidR="00FE5936" w:rsidRPr="00FE5936" w:rsidRDefault="00FE5936" w:rsidP="00FE5936">
      <w:pPr>
        <w:spacing w:line="360" w:lineRule="auto"/>
        <w:jc w:val="both"/>
        <w:rPr>
          <w:rFonts w:ascii="Arial" w:hAnsi="Arial" w:cs="Arial"/>
          <w:b/>
          <w:bCs/>
          <w:sz w:val="22"/>
          <w:szCs w:val="22"/>
        </w:rPr>
      </w:pPr>
      <w:bookmarkStart w:id="2" w:name="OLE_LINK8"/>
      <w:bookmarkStart w:id="3" w:name="OLE_LINK9"/>
      <w:r w:rsidRPr="00FE5936">
        <w:rPr>
          <w:rFonts w:ascii="Arial" w:hAnsi="Arial" w:cs="Arial"/>
          <w:b/>
          <w:bCs/>
          <w:noProof/>
          <w:sz w:val="22"/>
          <w:szCs w:val="22"/>
        </w:rPr>
        <w:lastRenderedPageBreak/>
        <w:drawing>
          <wp:inline distT="0" distB="0" distL="0" distR="0" wp14:anchorId="66B07980" wp14:editId="1B32220E">
            <wp:extent cx="6096000" cy="3086911"/>
            <wp:effectExtent l="0" t="0" r="0" b="0"/>
            <wp:docPr id="1715887831" name="Chart 1">
              <a:extLst xmlns:a="http://schemas.openxmlformats.org/drawingml/2006/main">
                <a:ext uri="{FF2B5EF4-FFF2-40B4-BE49-F238E27FC236}">
                  <a16:creationId xmlns:a16="http://schemas.microsoft.com/office/drawing/2014/main" id="{95BC2626-0153-B7C4-52BB-B9D373080D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bookmarkEnd w:id="2"/>
    <w:bookmarkEnd w:id="3"/>
    <w:p w14:paraId="01510B11" w14:textId="77777777" w:rsidR="00F35ECB" w:rsidRPr="00F35ECB" w:rsidRDefault="00F35ECB" w:rsidP="00F35ECB">
      <w:pPr>
        <w:pStyle w:val="Body"/>
        <w:rPr>
          <w:rFonts w:ascii="Arial" w:hAnsi="Arial" w:cs="Arial"/>
          <w:b/>
          <w:bCs/>
        </w:rPr>
      </w:pPr>
      <w:r w:rsidRPr="00F35ECB">
        <w:rPr>
          <w:rFonts w:ascii="Arial" w:hAnsi="Arial" w:cs="Arial"/>
          <w:b/>
          <w:bCs/>
        </w:rPr>
        <w:t xml:space="preserve">Figure </w:t>
      </w:r>
      <w:proofErr w:type="gramStart"/>
      <w:r w:rsidRPr="00F35ECB">
        <w:rPr>
          <w:rFonts w:ascii="Arial" w:hAnsi="Arial" w:cs="Arial"/>
          <w:b/>
          <w:bCs/>
        </w:rPr>
        <w:t>1 :</w:t>
      </w:r>
      <w:proofErr w:type="gramEnd"/>
      <w:r w:rsidRPr="00F35ECB">
        <w:rPr>
          <w:rFonts w:ascii="Arial" w:hAnsi="Arial" w:cs="Arial"/>
          <w:b/>
          <w:bCs/>
        </w:rPr>
        <w:t xml:space="preserve"> Shows the pre-op initial VA and final post-op BCVA of the study participants</w:t>
      </w:r>
    </w:p>
    <w:p w14:paraId="1D224758" w14:textId="77777777" w:rsidR="00F35ECB" w:rsidRDefault="00F35ECB" w:rsidP="00F35ECB">
      <w:pPr>
        <w:pStyle w:val="Body"/>
        <w:rPr>
          <w:rFonts w:ascii="Arial" w:hAnsi="Arial" w:cs="Arial"/>
          <w:i/>
          <w:iCs/>
          <w:sz w:val="18"/>
          <w:szCs w:val="18"/>
        </w:rPr>
      </w:pPr>
      <w:r w:rsidRPr="00F35ECB">
        <w:rPr>
          <w:rFonts w:ascii="Arial" w:hAnsi="Arial" w:cs="Arial"/>
          <w:i/>
          <w:iCs/>
          <w:sz w:val="18"/>
          <w:szCs w:val="18"/>
        </w:rPr>
        <w:t>VA-Visual Acuity BCVA-Best Corrected Visual Acuity CFN- Counting Finger Near, HM-Hand movement</w:t>
      </w:r>
    </w:p>
    <w:p w14:paraId="4717CF57" w14:textId="77777777" w:rsidR="00FE5936" w:rsidRPr="00F35ECB" w:rsidRDefault="00F35ECB" w:rsidP="00F35ECB">
      <w:pPr>
        <w:pStyle w:val="Body"/>
        <w:rPr>
          <w:rFonts w:ascii="Arial" w:hAnsi="Arial" w:cs="Arial"/>
          <w:i/>
          <w:iCs/>
          <w:sz w:val="18"/>
          <w:szCs w:val="18"/>
        </w:rPr>
      </w:pPr>
      <w:r w:rsidRPr="00F35ECB">
        <w:rPr>
          <w:rFonts w:ascii="Arial" w:hAnsi="Arial" w:cs="Arial"/>
          <w:i/>
          <w:iCs/>
          <w:sz w:val="18"/>
          <w:szCs w:val="18"/>
        </w:rPr>
        <w:t>0</w:t>
      </w:r>
      <w:r>
        <w:rPr>
          <w:rFonts w:ascii="Arial" w:hAnsi="Arial" w:cs="Arial"/>
          <w:i/>
          <w:iCs/>
          <w:sz w:val="18"/>
          <w:szCs w:val="18"/>
        </w:rPr>
        <w:t xml:space="preserve">logMar unit </w:t>
      </w:r>
      <w:r w:rsidRPr="00F35ECB">
        <w:rPr>
          <w:rFonts w:ascii="Arial" w:hAnsi="Arial" w:cs="Arial"/>
          <w:i/>
          <w:iCs/>
          <w:sz w:val="18"/>
          <w:szCs w:val="18"/>
        </w:rPr>
        <w:t>=6/6</w:t>
      </w:r>
      <w:r>
        <w:rPr>
          <w:rFonts w:ascii="Arial" w:hAnsi="Arial" w:cs="Arial"/>
          <w:i/>
          <w:iCs/>
          <w:sz w:val="18"/>
          <w:szCs w:val="18"/>
        </w:rPr>
        <w:t xml:space="preserve"> </w:t>
      </w:r>
      <w:proofErr w:type="spellStart"/>
      <w:r>
        <w:rPr>
          <w:rFonts w:ascii="Arial" w:hAnsi="Arial" w:cs="Arial"/>
          <w:i/>
          <w:iCs/>
          <w:sz w:val="18"/>
          <w:szCs w:val="18"/>
        </w:rPr>
        <w:t>snellen</w:t>
      </w:r>
      <w:proofErr w:type="spellEnd"/>
      <w:r>
        <w:rPr>
          <w:rFonts w:ascii="Arial" w:hAnsi="Arial" w:cs="Arial"/>
          <w:i/>
          <w:iCs/>
          <w:sz w:val="18"/>
          <w:szCs w:val="18"/>
        </w:rPr>
        <w:t xml:space="preserve"> VA</w:t>
      </w:r>
      <w:r w:rsidRPr="00F35ECB">
        <w:rPr>
          <w:rFonts w:ascii="Arial" w:hAnsi="Arial" w:cs="Arial"/>
          <w:i/>
          <w:iCs/>
          <w:sz w:val="18"/>
          <w:szCs w:val="18"/>
        </w:rPr>
        <w:t>, 0.3=6/12, 0.5=6/18, 0.6=6/24, 0.8=6/36, 1=6/60, 1.1=CF5M, 1.2=CF4M, 1.3=CF3M, 1.5=CF2M, 1.8=CF1M, 2=CFN, 3=HM, 4=PL, 5=NPL</w:t>
      </w:r>
    </w:p>
    <w:p w14:paraId="777A0FCF" w14:textId="77777777" w:rsidR="00FE5936" w:rsidRDefault="00FE5936" w:rsidP="00441B6F">
      <w:pPr>
        <w:pStyle w:val="Body"/>
        <w:spacing w:after="0"/>
        <w:rPr>
          <w:rFonts w:ascii="Arial" w:hAnsi="Arial" w:cs="Arial"/>
        </w:rPr>
      </w:pPr>
    </w:p>
    <w:p w14:paraId="20BD8092" w14:textId="77777777" w:rsidR="00925A76" w:rsidRPr="00925A76" w:rsidRDefault="00925A76" w:rsidP="00925A76">
      <w:pPr>
        <w:pStyle w:val="Body"/>
        <w:rPr>
          <w:rFonts w:ascii="Arial" w:hAnsi="Arial" w:cs="Arial"/>
          <w:b/>
          <w:bCs/>
        </w:rPr>
      </w:pPr>
      <w:r w:rsidRPr="00925A76">
        <w:rPr>
          <w:rFonts w:ascii="Arial" w:hAnsi="Arial" w:cs="Arial"/>
          <w:b/>
          <w:bCs/>
        </w:rPr>
        <w:t>3.</w:t>
      </w:r>
      <w:r w:rsidR="007E22FD">
        <w:rPr>
          <w:rFonts w:ascii="Arial" w:hAnsi="Arial" w:cs="Arial"/>
          <w:b/>
          <w:bCs/>
        </w:rPr>
        <w:t>1.</w:t>
      </w:r>
      <w:r w:rsidRPr="00925A76">
        <w:rPr>
          <w:rFonts w:ascii="Arial" w:hAnsi="Arial" w:cs="Arial"/>
          <w:b/>
          <w:bCs/>
        </w:rPr>
        <w:t>4 Postoperative Complications</w:t>
      </w:r>
    </w:p>
    <w:p w14:paraId="20FA2AFF" w14:textId="77777777" w:rsidR="00925A76" w:rsidRDefault="00925A76" w:rsidP="00925A76">
      <w:pPr>
        <w:pStyle w:val="Body"/>
        <w:spacing w:after="0"/>
        <w:rPr>
          <w:rFonts w:ascii="Arial" w:hAnsi="Arial" w:cs="Arial"/>
        </w:rPr>
      </w:pPr>
      <w:r w:rsidRPr="00925A76">
        <w:rPr>
          <w:rFonts w:ascii="Arial" w:hAnsi="Arial" w:cs="Arial"/>
        </w:rPr>
        <w:t xml:space="preserve">Following surgery, </w:t>
      </w:r>
      <w:proofErr w:type="gramStart"/>
      <w:r w:rsidR="00E93789">
        <w:rPr>
          <w:rFonts w:ascii="Arial" w:hAnsi="Arial" w:cs="Arial"/>
        </w:rPr>
        <w:t>thirty nine</w:t>
      </w:r>
      <w:proofErr w:type="gramEnd"/>
      <w:r w:rsidRPr="00925A76">
        <w:rPr>
          <w:rFonts w:ascii="Arial" w:hAnsi="Arial" w:cs="Arial"/>
        </w:rPr>
        <w:t xml:space="preserve"> (48.75%) </w:t>
      </w:r>
      <w:r w:rsidR="00E93789">
        <w:rPr>
          <w:rFonts w:ascii="Arial" w:hAnsi="Arial" w:cs="Arial"/>
        </w:rPr>
        <w:t xml:space="preserve">participants </w:t>
      </w:r>
      <w:r w:rsidRPr="00925A76">
        <w:rPr>
          <w:rFonts w:ascii="Arial" w:hAnsi="Arial" w:cs="Arial"/>
        </w:rPr>
        <w:t>experienced no complications. Among those who did, 18 (22.5%) had recurrent retinal detachment, 10 (12.5%) developed glaucoma, 4 (5%) presented with retinal membranes, 3 (3.75%) experienced hypotony, 2 (2.5%) had band keratopathy, 2 (2.5%) developed macular scarring, and 2 (2.5%) showed signs of retinal atrophy.</w:t>
      </w:r>
    </w:p>
    <w:p w14:paraId="385036D4" w14:textId="77777777" w:rsidR="00790ADA" w:rsidRPr="00502516" w:rsidRDefault="00790ADA" w:rsidP="00441B6F">
      <w:pPr>
        <w:pStyle w:val="Body"/>
        <w:spacing w:after="0"/>
        <w:rPr>
          <w:rFonts w:ascii="Arial" w:hAnsi="Arial" w:cs="Arial"/>
        </w:rPr>
      </w:pPr>
    </w:p>
    <w:p w14:paraId="785433B6" w14:textId="77777777" w:rsidR="00796EB7" w:rsidRDefault="00796EB7" w:rsidP="00441B6F">
      <w:pPr>
        <w:pStyle w:val="Body"/>
        <w:spacing w:after="0"/>
        <w:rPr>
          <w:rFonts w:ascii="Arial" w:hAnsi="Arial" w:cs="Arial"/>
          <w:b/>
          <w:bCs/>
        </w:rPr>
      </w:pPr>
      <w:r w:rsidRPr="00796EB7">
        <w:rPr>
          <w:rFonts w:ascii="Arial" w:hAnsi="Arial" w:cs="Arial"/>
          <w:b/>
          <w:bCs/>
        </w:rPr>
        <w:t>3.</w:t>
      </w:r>
      <w:r w:rsidR="007E22FD">
        <w:rPr>
          <w:rFonts w:ascii="Arial" w:hAnsi="Arial" w:cs="Arial"/>
          <w:b/>
          <w:bCs/>
        </w:rPr>
        <w:t>1.</w:t>
      </w:r>
      <w:r w:rsidRPr="00796EB7">
        <w:rPr>
          <w:rFonts w:ascii="Arial" w:hAnsi="Arial" w:cs="Arial"/>
          <w:b/>
          <w:bCs/>
        </w:rPr>
        <w:t>5 Prognostic factors</w:t>
      </w:r>
    </w:p>
    <w:p w14:paraId="5150BF02" w14:textId="77777777" w:rsidR="006F58A1" w:rsidRPr="00796EB7" w:rsidRDefault="006F58A1" w:rsidP="00441B6F">
      <w:pPr>
        <w:pStyle w:val="Body"/>
        <w:spacing w:after="0"/>
        <w:rPr>
          <w:rFonts w:ascii="Arial" w:hAnsi="Arial" w:cs="Arial"/>
          <w:b/>
          <w:bCs/>
        </w:rPr>
      </w:pPr>
    </w:p>
    <w:p w14:paraId="21BC8D2A" w14:textId="77777777" w:rsidR="00796EB7" w:rsidRDefault="00796EB7" w:rsidP="00441B6F">
      <w:pPr>
        <w:pStyle w:val="Body"/>
        <w:spacing w:after="0"/>
        <w:rPr>
          <w:rFonts w:ascii="Arial" w:hAnsi="Arial" w:cs="Arial"/>
        </w:rPr>
      </w:pPr>
      <w:r w:rsidRPr="00796EB7">
        <w:rPr>
          <w:rFonts w:ascii="Arial" w:hAnsi="Arial" w:cs="Arial"/>
        </w:rPr>
        <w:t xml:space="preserve">Table 3 shows factors associated with anatomical outcome. In this study in the adjusted analysis we found that presence of pre-operative proliferative </w:t>
      </w:r>
      <w:proofErr w:type="spellStart"/>
      <w:r w:rsidRPr="00796EB7">
        <w:rPr>
          <w:rFonts w:ascii="Arial" w:hAnsi="Arial" w:cs="Arial"/>
        </w:rPr>
        <w:t>vitreo</w:t>
      </w:r>
      <w:proofErr w:type="spellEnd"/>
      <w:r w:rsidRPr="00796EB7">
        <w:rPr>
          <w:rFonts w:ascii="Arial" w:hAnsi="Arial" w:cs="Arial"/>
        </w:rPr>
        <w:t xml:space="preserve">-retinopathy (PVR) was statistically significant associated with failure for retina re-attachment after </w:t>
      </w:r>
      <w:proofErr w:type="spellStart"/>
      <w:r w:rsidRPr="00796EB7">
        <w:rPr>
          <w:rFonts w:ascii="Arial" w:hAnsi="Arial" w:cs="Arial"/>
        </w:rPr>
        <w:t>retina</w:t>
      </w:r>
      <w:proofErr w:type="spellEnd"/>
      <w:r w:rsidRPr="00796EB7">
        <w:rPr>
          <w:rFonts w:ascii="Arial" w:hAnsi="Arial" w:cs="Arial"/>
        </w:rPr>
        <w:t xml:space="preserve"> detachment surgery (RDS). Factors like presence of intra ocular foreign body (IOFB), initial visual acuity (VA) had no significant association to anatomical outcome in the adjusted analysis. Table 4 which shows factors associated with functional success, in the adjusted analysis, increase in age of the participant, macula involvement and pre-op PVR were predictors for functional success.</w:t>
      </w:r>
    </w:p>
    <w:p w14:paraId="59804B24" w14:textId="77777777" w:rsidR="00147308" w:rsidRDefault="00147308" w:rsidP="00441B6F">
      <w:pPr>
        <w:pStyle w:val="Body"/>
        <w:spacing w:after="0"/>
        <w:rPr>
          <w:rFonts w:ascii="Arial" w:hAnsi="Arial" w:cs="Arial"/>
        </w:rPr>
      </w:pPr>
    </w:p>
    <w:p w14:paraId="29CF777A" w14:textId="77777777" w:rsidR="00147308" w:rsidRDefault="00147308" w:rsidP="00441B6F">
      <w:pPr>
        <w:pStyle w:val="Body"/>
        <w:spacing w:after="0"/>
        <w:rPr>
          <w:rFonts w:ascii="Arial" w:hAnsi="Arial" w:cs="Arial"/>
        </w:rPr>
      </w:pPr>
    </w:p>
    <w:p w14:paraId="17273D2B" w14:textId="77777777" w:rsidR="003D347B" w:rsidRDefault="003D347B" w:rsidP="00441B6F">
      <w:pPr>
        <w:pStyle w:val="Body"/>
        <w:spacing w:after="0"/>
        <w:rPr>
          <w:rFonts w:ascii="Arial" w:hAnsi="Arial" w:cs="Arial"/>
          <w:b/>
          <w:bCs/>
        </w:rPr>
      </w:pPr>
    </w:p>
    <w:p w14:paraId="576256CA" w14:textId="77777777" w:rsidR="003D347B" w:rsidRDefault="003D347B" w:rsidP="00441B6F">
      <w:pPr>
        <w:pStyle w:val="Body"/>
        <w:spacing w:after="0"/>
        <w:rPr>
          <w:rFonts w:ascii="Arial" w:hAnsi="Arial" w:cs="Arial"/>
          <w:b/>
          <w:bCs/>
        </w:rPr>
      </w:pPr>
    </w:p>
    <w:p w14:paraId="72A857C0" w14:textId="77777777" w:rsidR="00147308" w:rsidRPr="00147308" w:rsidRDefault="00147308" w:rsidP="00441B6F">
      <w:pPr>
        <w:pStyle w:val="Body"/>
        <w:spacing w:after="0"/>
        <w:rPr>
          <w:rFonts w:ascii="Arial" w:hAnsi="Arial" w:cs="Arial"/>
          <w:b/>
          <w:bCs/>
        </w:rPr>
      </w:pPr>
      <w:r w:rsidRPr="00147308">
        <w:rPr>
          <w:rFonts w:ascii="Arial" w:hAnsi="Arial" w:cs="Arial"/>
          <w:b/>
          <w:bCs/>
        </w:rPr>
        <w:lastRenderedPageBreak/>
        <w:t>Table 3: Factors associated with Anatomical success</w:t>
      </w:r>
    </w:p>
    <w:p w14:paraId="3F3B4ED2" w14:textId="77777777" w:rsidR="00147308" w:rsidRDefault="00147308" w:rsidP="00441B6F">
      <w:pPr>
        <w:pStyle w:val="Body"/>
        <w:spacing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1633"/>
        <w:gridCol w:w="1350"/>
        <w:gridCol w:w="1789"/>
        <w:gridCol w:w="1491"/>
      </w:tblGrid>
      <w:tr w:rsidR="00147308" w:rsidRPr="00147308" w14:paraId="54F25D9A" w14:textId="77777777" w:rsidTr="004847D2">
        <w:tc>
          <w:tcPr>
            <w:tcW w:w="1283" w:type="pct"/>
            <w:tcBorders>
              <w:top w:val="single" w:sz="12" w:space="0" w:color="auto"/>
              <w:bottom w:val="single" w:sz="12" w:space="0" w:color="auto"/>
            </w:tcBorders>
            <w:vAlign w:val="bottom"/>
          </w:tcPr>
          <w:p w14:paraId="614BA1AF" w14:textId="77777777" w:rsidR="00147308" w:rsidRPr="00147308" w:rsidRDefault="00147308" w:rsidP="00ED1B10">
            <w:pPr>
              <w:rPr>
                <w:rFonts w:ascii="Arial" w:hAnsi="Arial" w:cs="Arial"/>
                <w:sz w:val="20"/>
                <w:szCs w:val="20"/>
              </w:rPr>
            </w:pPr>
            <w:r w:rsidRPr="00147308">
              <w:rPr>
                <w:rFonts w:ascii="Arial" w:hAnsi="Arial" w:cs="Arial"/>
                <w:sz w:val="20"/>
                <w:szCs w:val="20"/>
              </w:rPr>
              <w:t>Variable</w:t>
            </w:r>
          </w:p>
        </w:tc>
        <w:tc>
          <w:tcPr>
            <w:tcW w:w="969" w:type="pct"/>
            <w:tcBorders>
              <w:top w:val="single" w:sz="12" w:space="0" w:color="auto"/>
              <w:bottom w:val="single" w:sz="12" w:space="0" w:color="auto"/>
            </w:tcBorders>
          </w:tcPr>
          <w:p w14:paraId="2D8696C9"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CRR</w:t>
            </w:r>
          </w:p>
        </w:tc>
        <w:tc>
          <w:tcPr>
            <w:tcW w:w="801" w:type="pct"/>
            <w:tcBorders>
              <w:top w:val="single" w:sz="12" w:space="0" w:color="auto"/>
              <w:bottom w:val="single" w:sz="12" w:space="0" w:color="auto"/>
            </w:tcBorders>
          </w:tcPr>
          <w:p w14:paraId="1F535930"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P-value</w:t>
            </w:r>
          </w:p>
        </w:tc>
        <w:tc>
          <w:tcPr>
            <w:tcW w:w="1062" w:type="pct"/>
            <w:tcBorders>
              <w:top w:val="single" w:sz="12" w:space="0" w:color="auto"/>
              <w:bottom w:val="single" w:sz="12" w:space="0" w:color="auto"/>
            </w:tcBorders>
          </w:tcPr>
          <w:p w14:paraId="5B915ACE"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ARR</w:t>
            </w:r>
          </w:p>
        </w:tc>
        <w:tc>
          <w:tcPr>
            <w:tcW w:w="885" w:type="pct"/>
            <w:tcBorders>
              <w:top w:val="single" w:sz="12" w:space="0" w:color="auto"/>
              <w:bottom w:val="single" w:sz="12" w:space="0" w:color="auto"/>
            </w:tcBorders>
          </w:tcPr>
          <w:p w14:paraId="72557EE7"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P-value</w:t>
            </w:r>
          </w:p>
        </w:tc>
      </w:tr>
      <w:tr w:rsidR="00147308" w:rsidRPr="00147308" w14:paraId="4CE5B1D6" w14:textId="77777777" w:rsidTr="004847D2">
        <w:tc>
          <w:tcPr>
            <w:tcW w:w="1283" w:type="pct"/>
            <w:tcBorders>
              <w:top w:val="single" w:sz="12" w:space="0" w:color="auto"/>
            </w:tcBorders>
            <w:vAlign w:val="bottom"/>
          </w:tcPr>
          <w:p w14:paraId="70FDB62F"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Age of participants</w:t>
            </w:r>
          </w:p>
        </w:tc>
        <w:tc>
          <w:tcPr>
            <w:tcW w:w="969" w:type="pct"/>
            <w:tcBorders>
              <w:top w:val="single" w:sz="12" w:space="0" w:color="auto"/>
            </w:tcBorders>
          </w:tcPr>
          <w:p w14:paraId="50430FBA"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1.00(0.99-1.01)</w:t>
            </w:r>
          </w:p>
        </w:tc>
        <w:tc>
          <w:tcPr>
            <w:tcW w:w="801" w:type="pct"/>
            <w:tcBorders>
              <w:top w:val="single" w:sz="12" w:space="0" w:color="auto"/>
            </w:tcBorders>
          </w:tcPr>
          <w:p w14:paraId="37BF2691"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0.086</w:t>
            </w:r>
          </w:p>
        </w:tc>
        <w:tc>
          <w:tcPr>
            <w:tcW w:w="1062" w:type="pct"/>
            <w:tcBorders>
              <w:top w:val="single" w:sz="12" w:space="0" w:color="auto"/>
            </w:tcBorders>
          </w:tcPr>
          <w:p w14:paraId="3B3753E8" w14:textId="77777777" w:rsidR="00147308" w:rsidRPr="00147308" w:rsidRDefault="00147308" w:rsidP="00ED1B10">
            <w:pPr>
              <w:jc w:val="center"/>
              <w:rPr>
                <w:rFonts w:ascii="Arial" w:hAnsi="Arial" w:cs="Arial"/>
                <w:sz w:val="20"/>
                <w:szCs w:val="20"/>
              </w:rPr>
            </w:pPr>
          </w:p>
        </w:tc>
        <w:tc>
          <w:tcPr>
            <w:tcW w:w="885" w:type="pct"/>
            <w:tcBorders>
              <w:top w:val="single" w:sz="12" w:space="0" w:color="auto"/>
            </w:tcBorders>
          </w:tcPr>
          <w:p w14:paraId="549AACD8" w14:textId="77777777" w:rsidR="00147308" w:rsidRPr="00147308" w:rsidRDefault="00147308" w:rsidP="00ED1B10">
            <w:pPr>
              <w:jc w:val="center"/>
              <w:rPr>
                <w:rFonts w:ascii="Arial" w:hAnsi="Arial" w:cs="Arial"/>
                <w:sz w:val="20"/>
                <w:szCs w:val="20"/>
              </w:rPr>
            </w:pPr>
          </w:p>
        </w:tc>
      </w:tr>
      <w:tr w:rsidR="00147308" w:rsidRPr="00147308" w14:paraId="14200EDE" w14:textId="77777777" w:rsidTr="004847D2">
        <w:tc>
          <w:tcPr>
            <w:tcW w:w="1283" w:type="pct"/>
            <w:vAlign w:val="bottom"/>
          </w:tcPr>
          <w:p w14:paraId="22E430A4"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Sex of the participant</w:t>
            </w:r>
          </w:p>
        </w:tc>
        <w:tc>
          <w:tcPr>
            <w:tcW w:w="969" w:type="pct"/>
          </w:tcPr>
          <w:p w14:paraId="272ACB83" w14:textId="77777777" w:rsidR="00147308" w:rsidRPr="00147308" w:rsidRDefault="00147308" w:rsidP="00ED1B10">
            <w:pPr>
              <w:jc w:val="center"/>
              <w:rPr>
                <w:rFonts w:ascii="Arial" w:hAnsi="Arial" w:cs="Arial"/>
                <w:b/>
                <w:bCs/>
                <w:sz w:val="20"/>
                <w:szCs w:val="20"/>
              </w:rPr>
            </w:pPr>
          </w:p>
        </w:tc>
        <w:tc>
          <w:tcPr>
            <w:tcW w:w="801" w:type="pct"/>
          </w:tcPr>
          <w:p w14:paraId="2FCE2274" w14:textId="77777777" w:rsidR="00147308" w:rsidRPr="00147308" w:rsidRDefault="00147308" w:rsidP="00ED1B10">
            <w:pPr>
              <w:jc w:val="center"/>
              <w:rPr>
                <w:rFonts w:ascii="Arial" w:hAnsi="Arial" w:cs="Arial"/>
                <w:b/>
                <w:bCs/>
                <w:sz w:val="20"/>
                <w:szCs w:val="20"/>
              </w:rPr>
            </w:pPr>
          </w:p>
        </w:tc>
        <w:tc>
          <w:tcPr>
            <w:tcW w:w="1062" w:type="pct"/>
          </w:tcPr>
          <w:p w14:paraId="120C8905" w14:textId="77777777" w:rsidR="00147308" w:rsidRPr="00147308" w:rsidRDefault="00147308" w:rsidP="00ED1B10">
            <w:pPr>
              <w:jc w:val="center"/>
              <w:rPr>
                <w:rFonts w:ascii="Arial" w:hAnsi="Arial" w:cs="Arial"/>
                <w:b/>
                <w:bCs/>
                <w:sz w:val="20"/>
                <w:szCs w:val="20"/>
              </w:rPr>
            </w:pPr>
          </w:p>
        </w:tc>
        <w:tc>
          <w:tcPr>
            <w:tcW w:w="885" w:type="pct"/>
          </w:tcPr>
          <w:p w14:paraId="05F1463C" w14:textId="77777777" w:rsidR="00147308" w:rsidRPr="00147308" w:rsidRDefault="00147308" w:rsidP="00ED1B10">
            <w:pPr>
              <w:jc w:val="center"/>
              <w:rPr>
                <w:rFonts w:ascii="Arial" w:hAnsi="Arial" w:cs="Arial"/>
                <w:b/>
                <w:bCs/>
                <w:sz w:val="20"/>
                <w:szCs w:val="20"/>
              </w:rPr>
            </w:pPr>
          </w:p>
        </w:tc>
      </w:tr>
      <w:tr w:rsidR="00147308" w:rsidRPr="00147308" w14:paraId="78FC9454" w14:textId="77777777" w:rsidTr="004847D2">
        <w:tc>
          <w:tcPr>
            <w:tcW w:w="1283" w:type="pct"/>
            <w:vAlign w:val="bottom"/>
          </w:tcPr>
          <w:p w14:paraId="2CE70E6D"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Male</w:t>
            </w:r>
          </w:p>
        </w:tc>
        <w:tc>
          <w:tcPr>
            <w:tcW w:w="969" w:type="pct"/>
          </w:tcPr>
          <w:p w14:paraId="372132C8"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Ref</w:t>
            </w:r>
          </w:p>
        </w:tc>
        <w:tc>
          <w:tcPr>
            <w:tcW w:w="801" w:type="pct"/>
          </w:tcPr>
          <w:p w14:paraId="0FA5EB91" w14:textId="77777777" w:rsidR="00147308" w:rsidRPr="00147308" w:rsidRDefault="00147308" w:rsidP="00ED1B10">
            <w:pPr>
              <w:jc w:val="center"/>
              <w:rPr>
                <w:rFonts w:ascii="Arial" w:hAnsi="Arial" w:cs="Arial"/>
                <w:sz w:val="20"/>
                <w:szCs w:val="20"/>
              </w:rPr>
            </w:pPr>
          </w:p>
        </w:tc>
        <w:tc>
          <w:tcPr>
            <w:tcW w:w="1062" w:type="pct"/>
          </w:tcPr>
          <w:p w14:paraId="6B4AC309" w14:textId="77777777" w:rsidR="00147308" w:rsidRPr="00147308" w:rsidRDefault="00147308" w:rsidP="00ED1B10">
            <w:pPr>
              <w:jc w:val="center"/>
              <w:rPr>
                <w:rFonts w:ascii="Arial" w:hAnsi="Arial" w:cs="Arial"/>
                <w:sz w:val="20"/>
                <w:szCs w:val="20"/>
              </w:rPr>
            </w:pPr>
          </w:p>
        </w:tc>
        <w:tc>
          <w:tcPr>
            <w:tcW w:w="885" w:type="pct"/>
          </w:tcPr>
          <w:p w14:paraId="2E29144D" w14:textId="77777777" w:rsidR="00147308" w:rsidRPr="00147308" w:rsidRDefault="00147308" w:rsidP="00ED1B10">
            <w:pPr>
              <w:jc w:val="center"/>
              <w:rPr>
                <w:rFonts w:ascii="Arial" w:hAnsi="Arial" w:cs="Arial"/>
                <w:sz w:val="20"/>
                <w:szCs w:val="20"/>
              </w:rPr>
            </w:pPr>
          </w:p>
        </w:tc>
      </w:tr>
      <w:tr w:rsidR="00147308" w:rsidRPr="00147308" w14:paraId="32D54366" w14:textId="77777777" w:rsidTr="004847D2">
        <w:tc>
          <w:tcPr>
            <w:tcW w:w="1283" w:type="pct"/>
            <w:vAlign w:val="bottom"/>
          </w:tcPr>
          <w:p w14:paraId="0CD349DD"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Female</w:t>
            </w:r>
          </w:p>
        </w:tc>
        <w:tc>
          <w:tcPr>
            <w:tcW w:w="969" w:type="pct"/>
          </w:tcPr>
          <w:p w14:paraId="20C5539E"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0.96(0.67-1.36)</w:t>
            </w:r>
          </w:p>
        </w:tc>
        <w:tc>
          <w:tcPr>
            <w:tcW w:w="801" w:type="pct"/>
          </w:tcPr>
          <w:p w14:paraId="4D258DF1"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0.831</w:t>
            </w:r>
          </w:p>
        </w:tc>
        <w:tc>
          <w:tcPr>
            <w:tcW w:w="1062" w:type="pct"/>
          </w:tcPr>
          <w:p w14:paraId="34C34393" w14:textId="77777777" w:rsidR="00147308" w:rsidRPr="00147308" w:rsidRDefault="00147308" w:rsidP="00ED1B10">
            <w:pPr>
              <w:jc w:val="center"/>
              <w:rPr>
                <w:rFonts w:ascii="Arial" w:hAnsi="Arial" w:cs="Arial"/>
                <w:sz w:val="20"/>
                <w:szCs w:val="20"/>
              </w:rPr>
            </w:pPr>
          </w:p>
        </w:tc>
        <w:tc>
          <w:tcPr>
            <w:tcW w:w="885" w:type="pct"/>
          </w:tcPr>
          <w:p w14:paraId="42041CE5" w14:textId="77777777" w:rsidR="00147308" w:rsidRPr="00147308" w:rsidRDefault="00147308" w:rsidP="00ED1B10">
            <w:pPr>
              <w:jc w:val="center"/>
              <w:rPr>
                <w:rFonts w:ascii="Arial" w:hAnsi="Arial" w:cs="Arial"/>
                <w:sz w:val="20"/>
                <w:szCs w:val="20"/>
              </w:rPr>
            </w:pPr>
          </w:p>
        </w:tc>
      </w:tr>
      <w:tr w:rsidR="00147308" w:rsidRPr="00147308" w14:paraId="194A5F90" w14:textId="77777777" w:rsidTr="004847D2">
        <w:tc>
          <w:tcPr>
            <w:tcW w:w="1283" w:type="pct"/>
            <w:vAlign w:val="bottom"/>
          </w:tcPr>
          <w:p w14:paraId="3A878176"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Type of injury</w:t>
            </w:r>
          </w:p>
        </w:tc>
        <w:tc>
          <w:tcPr>
            <w:tcW w:w="969" w:type="pct"/>
          </w:tcPr>
          <w:p w14:paraId="7B7E6ACC" w14:textId="77777777" w:rsidR="00147308" w:rsidRPr="00147308" w:rsidRDefault="00147308" w:rsidP="00ED1B10">
            <w:pPr>
              <w:jc w:val="center"/>
              <w:rPr>
                <w:rFonts w:ascii="Arial" w:hAnsi="Arial" w:cs="Arial"/>
                <w:b/>
                <w:bCs/>
                <w:sz w:val="20"/>
                <w:szCs w:val="20"/>
              </w:rPr>
            </w:pPr>
          </w:p>
        </w:tc>
        <w:tc>
          <w:tcPr>
            <w:tcW w:w="801" w:type="pct"/>
          </w:tcPr>
          <w:p w14:paraId="3BD419A2" w14:textId="77777777" w:rsidR="00147308" w:rsidRPr="00147308" w:rsidRDefault="00147308" w:rsidP="00ED1B10">
            <w:pPr>
              <w:jc w:val="center"/>
              <w:rPr>
                <w:rFonts w:ascii="Arial" w:hAnsi="Arial" w:cs="Arial"/>
                <w:b/>
                <w:bCs/>
                <w:sz w:val="20"/>
                <w:szCs w:val="20"/>
              </w:rPr>
            </w:pPr>
          </w:p>
        </w:tc>
        <w:tc>
          <w:tcPr>
            <w:tcW w:w="1062" w:type="pct"/>
          </w:tcPr>
          <w:p w14:paraId="52E8298D" w14:textId="77777777" w:rsidR="00147308" w:rsidRPr="00147308" w:rsidRDefault="00147308" w:rsidP="00ED1B10">
            <w:pPr>
              <w:jc w:val="center"/>
              <w:rPr>
                <w:rFonts w:ascii="Arial" w:hAnsi="Arial" w:cs="Arial"/>
                <w:b/>
                <w:bCs/>
                <w:sz w:val="20"/>
                <w:szCs w:val="20"/>
              </w:rPr>
            </w:pPr>
          </w:p>
        </w:tc>
        <w:tc>
          <w:tcPr>
            <w:tcW w:w="885" w:type="pct"/>
          </w:tcPr>
          <w:p w14:paraId="2F8EEDED" w14:textId="77777777" w:rsidR="00147308" w:rsidRPr="00147308" w:rsidRDefault="00147308" w:rsidP="00ED1B10">
            <w:pPr>
              <w:jc w:val="center"/>
              <w:rPr>
                <w:rFonts w:ascii="Arial" w:hAnsi="Arial" w:cs="Arial"/>
                <w:b/>
                <w:bCs/>
                <w:sz w:val="20"/>
                <w:szCs w:val="20"/>
              </w:rPr>
            </w:pPr>
          </w:p>
        </w:tc>
      </w:tr>
      <w:tr w:rsidR="00147308" w:rsidRPr="00147308" w14:paraId="2E21757E" w14:textId="77777777" w:rsidTr="004847D2">
        <w:tc>
          <w:tcPr>
            <w:tcW w:w="1283" w:type="pct"/>
            <w:vAlign w:val="bottom"/>
          </w:tcPr>
          <w:p w14:paraId="5540CF35"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Open</w:t>
            </w:r>
          </w:p>
        </w:tc>
        <w:tc>
          <w:tcPr>
            <w:tcW w:w="969" w:type="pct"/>
          </w:tcPr>
          <w:p w14:paraId="325A116D"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Ref</w:t>
            </w:r>
          </w:p>
        </w:tc>
        <w:tc>
          <w:tcPr>
            <w:tcW w:w="801" w:type="pct"/>
          </w:tcPr>
          <w:p w14:paraId="445B4F06" w14:textId="77777777" w:rsidR="00147308" w:rsidRPr="00147308" w:rsidRDefault="00147308" w:rsidP="00ED1B10">
            <w:pPr>
              <w:jc w:val="center"/>
              <w:rPr>
                <w:rFonts w:ascii="Arial" w:hAnsi="Arial" w:cs="Arial"/>
                <w:sz w:val="20"/>
                <w:szCs w:val="20"/>
              </w:rPr>
            </w:pPr>
          </w:p>
        </w:tc>
        <w:tc>
          <w:tcPr>
            <w:tcW w:w="1062" w:type="pct"/>
          </w:tcPr>
          <w:p w14:paraId="7DF37D81" w14:textId="77777777" w:rsidR="00147308" w:rsidRPr="00147308" w:rsidRDefault="00147308" w:rsidP="00ED1B10">
            <w:pPr>
              <w:jc w:val="center"/>
              <w:rPr>
                <w:rFonts w:ascii="Arial" w:hAnsi="Arial" w:cs="Arial"/>
                <w:sz w:val="20"/>
                <w:szCs w:val="20"/>
              </w:rPr>
            </w:pPr>
          </w:p>
        </w:tc>
        <w:tc>
          <w:tcPr>
            <w:tcW w:w="885" w:type="pct"/>
          </w:tcPr>
          <w:p w14:paraId="0122C663" w14:textId="77777777" w:rsidR="00147308" w:rsidRPr="00147308" w:rsidRDefault="00147308" w:rsidP="00ED1B10">
            <w:pPr>
              <w:jc w:val="center"/>
              <w:rPr>
                <w:rFonts w:ascii="Arial" w:hAnsi="Arial" w:cs="Arial"/>
                <w:sz w:val="20"/>
                <w:szCs w:val="20"/>
              </w:rPr>
            </w:pPr>
          </w:p>
        </w:tc>
      </w:tr>
      <w:tr w:rsidR="00147308" w:rsidRPr="00147308" w14:paraId="32D44982" w14:textId="77777777" w:rsidTr="004847D2">
        <w:tc>
          <w:tcPr>
            <w:tcW w:w="1283" w:type="pct"/>
            <w:vAlign w:val="bottom"/>
          </w:tcPr>
          <w:p w14:paraId="54A53F16"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Close</w:t>
            </w:r>
          </w:p>
        </w:tc>
        <w:tc>
          <w:tcPr>
            <w:tcW w:w="969" w:type="pct"/>
          </w:tcPr>
          <w:p w14:paraId="62720BF0"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1.11(0.84-1.63)</w:t>
            </w:r>
          </w:p>
        </w:tc>
        <w:tc>
          <w:tcPr>
            <w:tcW w:w="801" w:type="pct"/>
          </w:tcPr>
          <w:p w14:paraId="4C40EFB9"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0.460</w:t>
            </w:r>
          </w:p>
        </w:tc>
        <w:tc>
          <w:tcPr>
            <w:tcW w:w="1062" w:type="pct"/>
          </w:tcPr>
          <w:p w14:paraId="72395782" w14:textId="77777777" w:rsidR="00147308" w:rsidRPr="00147308" w:rsidRDefault="00147308" w:rsidP="00ED1B10">
            <w:pPr>
              <w:jc w:val="center"/>
              <w:rPr>
                <w:rFonts w:ascii="Arial" w:hAnsi="Arial" w:cs="Arial"/>
                <w:sz w:val="20"/>
                <w:szCs w:val="20"/>
              </w:rPr>
            </w:pPr>
          </w:p>
        </w:tc>
        <w:tc>
          <w:tcPr>
            <w:tcW w:w="885" w:type="pct"/>
          </w:tcPr>
          <w:p w14:paraId="1CDF051F" w14:textId="77777777" w:rsidR="00147308" w:rsidRPr="00147308" w:rsidRDefault="00147308" w:rsidP="00ED1B10">
            <w:pPr>
              <w:jc w:val="center"/>
              <w:rPr>
                <w:rFonts w:ascii="Arial" w:hAnsi="Arial" w:cs="Arial"/>
                <w:sz w:val="20"/>
                <w:szCs w:val="20"/>
              </w:rPr>
            </w:pPr>
          </w:p>
        </w:tc>
      </w:tr>
      <w:tr w:rsidR="00147308" w:rsidRPr="00147308" w14:paraId="2A03ED32" w14:textId="77777777" w:rsidTr="004847D2">
        <w:tc>
          <w:tcPr>
            <w:tcW w:w="1283" w:type="pct"/>
            <w:vAlign w:val="bottom"/>
          </w:tcPr>
          <w:p w14:paraId="1514D280"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Duration of injury (In days)</w:t>
            </w:r>
          </w:p>
        </w:tc>
        <w:tc>
          <w:tcPr>
            <w:tcW w:w="969" w:type="pct"/>
          </w:tcPr>
          <w:p w14:paraId="5ADC3CE9"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1.00(0.99-1.01)</w:t>
            </w:r>
          </w:p>
        </w:tc>
        <w:tc>
          <w:tcPr>
            <w:tcW w:w="801" w:type="pct"/>
          </w:tcPr>
          <w:p w14:paraId="4E198A44"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0.079</w:t>
            </w:r>
          </w:p>
        </w:tc>
        <w:tc>
          <w:tcPr>
            <w:tcW w:w="1062" w:type="pct"/>
          </w:tcPr>
          <w:p w14:paraId="44DA2174" w14:textId="77777777" w:rsidR="00147308" w:rsidRPr="00147308" w:rsidRDefault="00147308" w:rsidP="00ED1B10">
            <w:pPr>
              <w:jc w:val="center"/>
              <w:rPr>
                <w:rFonts w:ascii="Arial" w:hAnsi="Arial" w:cs="Arial"/>
                <w:sz w:val="20"/>
                <w:szCs w:val="20"/>
              </w:rPr>
            </w:pPr>
          </w:p>
        </w:tc>
        <w:tc>
          <w:tcPr>
            <w:tcW w:w="885" w:type="pct"/>
          </w:tcPr>
          <w:p w14:paraId="7F42354E" w14:textId="77777777" w:rsidR="00147308" w:rsidRPr="00147308" w:rsidRDefault="00147308" w:rsidP="00ED1B10">
            <w:pPr>
              <w:jc w:val="center"/>
              <w:rPr>
                <w:rFonts w:ascii="Arial" w:hAnsi="Arial" w:cs="Arial"/>
                <w:sz w:val="20"/>
                <w:szCs w:val="20"/>
              </w:rPr>
            </w:pPr>
          </w:p>
        </w:tc>
      </w:tr>
      <w:tr w:rsidR="00147308" w:rsidRPr="00147308" w14:paraId="54DA78BE" w14:textId="77777777" w:rsidTr="004847D2">
        <w:tc>
          <w:tcPr>
            <w:tcW w:w="1283" w:type="pct"/>
            <w:vAlign w:val="bottom"/>
          </w:tcPr>
          <w:p w14:paraId="73AF5461"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Duration of symptoms (In days)</w:t>
            </w:r>
          </w:p>
        </w:tc>
        <w:tc>
          <w:tcPr>
            <w:tcW w:w="969" w:type="pct"/>
          </w:tcPr>
          <w:p w14:paraId="2844F670"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1.00(0.99-101)</w:t>
            </w:r>
          </w:p>
        </w:tc>
        <w:tc>
          <w:tcPr>
            <w:tcW w:w="801" w:type="pct"/>
          </w:tcPr>
          <w:p w14:paraId="78AF016C"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0.464</w:t>
            </w:r>
          </w:p>
        </w:tc>
        <w:tc>
          <w:tcPr>
            <w:tcW w:w="1062" w:type="pct"/>
          </w:tcPr>
          <w:p w14:paraId="6CD68B29" w14:textId="77777777" w:rsidR="00147308" w:rsidRPr="00147308" w:rsidRDefault="00147308" w:rsidP="00ED1B10">
            <w:pPr>
              <w:jc w:val="center"/>
              <w:rPr>
                <w:rFonts w:ascii="Arial" w:hAnsi="Arial" w:cs="Arial"/>
                <w:sz w:val="20"/>
                <w:szCs w:val="20"/>
              </w:rPr>
            </w:pPr>
          </w:p>
        </w:tc>
        <w:tc>
          <w:tcPr>
            <w:tcW w:w="885" w:type="pct"/>
          </w:tcPr>
          <w:p w14:paraId="7DA5988E" w14:textId="77777777" w:rsidR="00147308" w:rsidRPr="00147308" w:rsidRDefault="00147308" w:rsidP="00ED1B10">
            <w:pPr>
              <w:jc w:val="center"/>
              <w:rPr>
                <w:rFonts w:ascii="Arial" w:hAnsi="Arial" w:cs="Arial"/>
                <w:sz w:val="20"/>
                <w:szCs w:val="20"/>
              </w:rPr>
            </w:pPr>
          </w:p>
        </w:tc>
      </w:tr>
      <w:tr w:rsidR="00147308" w:rsidRPr="00147308" w14:paraId="6FB7575B" w14:textId="77777777" w:rsidTr="004847D2">
        <w:tc>
          <w:tcPr>
            <w:tcW w:w="1283" w:type="pct"/>
            <w:vAlign w:val="bottom"/>
          </w:tcPr>
          <w:p w14:paraId="5C570649"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Consultation time</w:t>
            </w:r>
          </w:p>
        </w:tc>
        <w:tc>
          <w:tcPr>
            <w:tcW w:w="969" w:type="pct"/>
          </w:tcPr>
          <w:p w14:paraId="119902A0"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0.99(0.995-1.00)</w:t>
            </w:r>
          </w:p>
        </w:tc>
        <w:tc>
          <w:tcPr>
            <w:tcW w:w="801" w:type="pct"/>
          </w:tcPr>
          <w:p w14:paraId="36068161"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0.793</w:t>
            </w:r>
          </w:p>
        </w:tc>
        <w:tc>
          <w:tcPr>
            <w:tcW w:w="1062" w:type="pct"/>
          </w:tcPr>
          <w:p w14:paraId="329E2421" w14:textId="77777777" w:rsidR="00147308" w:rsidRPr="00147308" w:rsidRDefault="00147308" w:rsidP="00ED1B10">
            <w:pPr>
              <w:jc w:val="center"/>
              <w:rPr>
                <w:rFonts w:ascii="Arial" w:hAnsi="Arial" w:cs="Arial"/>
                <w:sz w:val="20"/>
                <w:szCs w:val="20"/>
              </w:rPr>
            </w:pPr>
          </w:p>
        </w:tc>
        <w:tc>
          <w:tcPr>
            <w:tcW w:w="885" w:type="pct"/>
          </w:tcPr>
          <w:p w14:paraId="77DCE12C" w14:textId="77777777" w:rsidR="00147308" w:rsidRPr="00147308" w:rsidRDefault="00147308" w:rsidP="00ED1B10">
            <w:pPr>
              <w:jc w:val="center"/>
              <w:rPr>
                <w:rFonts w:ascii="Arial" w:hAnsi="Arial" w:cs="Arial"/>
                <w:sz w:val="20"/>
                <w:szCs w:val="20"/>
              </w:rPr>
            </w:pPr>
          </w:p>
        </w:tc>
      </w:tr>
      <w:tr w:rsidR="00147308" w:rsidRPr="00147308" w14:paraId="03DBF5C9" w14:textId="77777777" w:rsidTr="004847D2">
        <w:tc>
          <w:tcPr>
            <w:tcW w:w="1283" w:type="pct"/>
            <w:vAlign w:val="bottom"/>
          </w:tcPr>
          <w:p w14:paraId="679F405B"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BETT</w:t>
            </w:r>
          </w:p>
        </w:tc>
        <w:tc>
          <w:tcPr>
            <w:tcW w:w="969" w:type="pct"/>
          </w:tcPr>
          <w:p w14:paraId="6374DE77" w14:textId="77777777" w:rsidR="00147308" w:rsidRPr="00147308" w:rsidRDefault="00147308" w:rsidP="00ED1B10">
            <w:pPr>
              <w:jc w:val="center"/>
              <w:rPr>
                <w:rFonts w:ascii="Arial" w:hAnsi="Arial" w:cs="Arial"/>
                <w:sz w:val="20"/>
                <w:szCs w:val="20"/>
              </w:rPr>
            </w:pPr>
          </w:p>
        </w:tc>
        <w:tc>
          <w:tcPr>
            <w:tcW w:w="801" w:type="pct"/>
          </w:tcPr>
          <w:p w14:paraId="15875B4B" w14:textId="77777777" w:rsidR="00147308" w:rsidRPr="00147308" w:rsidRDefault="00147308" w:rsidP="00ED1B10">
            <w:pPr>
              <w:jc w:val="center"/>
              <w:rPr>
                <w:rFonts w:ascii="Arial" w:hAnsi="Arial" w:cs="Arial"/>
                <w:sz w:val="20"/>
                <w:szCs w:val="20"/>
              </w:rPr>
            </w:pPr>
          </w:p>
        </w:tc>
        <w:tc>
          <w:tcPr>
            <w:tcW w:w="1062" w:type="pct"/>
          </w:tcPr>
          <w:p w14:paraId="04C5FA7B" w14:textId="77777777" w:rsidR="00147308" w:rsidRPr="00147308" w:rsidRDefault="00147308" w:rsidP="00ED1B10">
            <w:pPr>
              <w:jc w:val="center"/>
              <w:rPr>
                <w:rFonts w:ascii="Arial" w:hAnsi="Arial" w:cs="Arial"/>
                <w:sz w:val="20"/>
                <w:szCs w:val="20"/>
              </w:rPr>
            </w:pPr>
          </w:p>
        </w:tc>
        <w:tc>
          <w:tcPr>
            <w:tcW w:w="885" w:type="pct"/>
          </w:tcPr>
          <w:p w14:paraId="3A26F6EF" w14:textId="77777777" w:rsidR="00147308" w:rsidRPr="00147308" w:rsidRDefault="00147308" w:rsidP="00ED1B10">
            <w:pPr>
              <w:jc w:val="center"/>
              <w:rPr>
                <w:rFonts w:ascii="Arial" w:hAnsi="Arial" w:cs="Arial"/>
                <w:sz w:val="20"/>
                <w:szCs w:val="20"/>
              </w:rPr>
            </w:pPr>
          </w:p>
        </w:tc>
      </w:tr>
      <w:tr w:rsidR="00147308" w:rsidRPr="00147308" w14:paraId="233ED9ED" w14:textId="77777777" w:rsidTr="004847D2">
        <w:tc>
          <w:tcPr>
            <w:tcW w:w="1283" w:type="pct"/>
            <w:vAlign w:val="bottom"/>
          </w:tcPr>
          <w:p w14:paraId="2870D406"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Penetrating</w:t>
            </w:r>
          </w:p>
        </w:tc>
        <w:tc>
          <w:tcPr>
            <w:tcW w:w="969" w:type="pct"/>
          </w:tcPr>
          <w:p w14:paraId="0B829FE8"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Ref</w:t>
            </w:r>
          </w:p>
        </w:tc>
        <w:tc>
          <w:tcPr>
            <w:tcW w:w="801" w:type="pct"/>
          </w:tcPr>
          <w:p w14:paraId="2D3D43D3" w14:textId="77777777" w:rsidR="00147308" w:rsidRPr="00147308" w:rsidRDefault="00147308" w:rsidP="00ED1B10">
            <w:pPr>
              <w:jc w:val="center"/>
              <w:rPr>
                <w:rFonts w:ascii="Arial" w:hAnsi="Arial" w:cs="Arial"/>
                <w:sz w:val="20"/>
                <w:szCs w:val="20"/>
              </w:rPr>
            </w:pPr>
          </w:p>
        </w:tc>
        <w:tc>
          <w:tcPr>
            <w:tcW w:w="1062" w:type="pct"/>
          </w:tcPr>
          <w:p w14:paraId="225FC681" w14:textId="77777777" w:rsidR="00147308" w:rsidRPr="00147308" w:rsidRDefault="00147308" w:rsidP="00ED1B10">
            <w:pPr>
              <w:jc w:val="center"/>
              <w:rPr>
                <w:rFonts w:ascii="Arial" w:hAnsi="Arial" w:cs="Arial"/>
                <w:sz w:val="20"/>
                <w:szCs w:val="20"/>
              </w:rPr>
            </w:pPr>
          </w:p>
        </w:tc>
        <w:tc>
          <w:tcPr>
            <w:tcW w:w="885" w:type="pct"/>
          </w:tcPr>
          <w:p w14:paraId="4F4EF5F7" w14:textId="77777777" w:rsidR="00147308" w:rsidRPr="00147308" w:rsidRDefault="00147308" w:rsidP="00ED1B10">
            <w:pPr>
              <w:jc w:val="center"/>
              <w:rPr>
                <w:rFonts w:ascii="Arial" w:hAnsi="Arial" w:cs="Arial"/>
                <w:sz w:val="20"/>
                <w:szCs w:val="20"/>
              </w:rPr>
            </w:pPr>
          </w:p>
        </w:tc>
      </w:tr>
      <w:tr w:rsidR="00147308" w:rsidRPr="00147308" w14:paraId="5CA0DAED" w14:textId="77777777" w:rsidTr="004847D2">
        <w:tc>
          <w:tcPr>
            <w:tcW w:w="1283" w:type="pct"/>
            <w:vAlign w:val="bottom"/>
          </w:tcPr>
          <w:p w14:paraId="3D3B20BB"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IOFB</w:t>
            </w:r>
          </w:p>
        </w:tc>
        <w:tc>
          <w:tcPr>
            <w:tcW w:w="969" w:type="pct"/>
          </w:tcPr>
          <w:p w14:paraId="2063724A"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1.47(1.10-1.95)</w:t>
            </w:r>
          </w:p>
        </w:tc>
        <w:tc>
          <w:tcPr>
            <w:tcW w:w="801" w:type="pct"/>
          </w:tcPr>
          <w:p w14:paraId="222437E2"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0.009</w:t>
            </w:r>
          </w:p>
        </w:tc>
        <w:tc>
          <w:tcPr>
            <w:tcW w:w="1062" w:type="pct"/>
          </w:tcPr>
          <w:p w14:paraId="62809903"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1.23(0.39-3.80)</w:t>
            </w:r>
          </w:p>
        </w:tc>
        <w:tc>
          <w:tcPr>
            <w:tcW w:w="885" w:type="pct"/>
          </w:tcPr>
          <w:p w14:paraId="7A7B05F7"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0.720</w:t>
            </w:r>
          </w:p>
        </w:tc>
      </w:tr>
      <w:tr w:rsidR="00147308" w:rsidRPr="00147308" w14:paraId="379752D9" w14:textId="77777777" w:rsidTr="004847D2">
        <w:tc>
          <w:tcPr>
            <w:tcW w:w="1283" w:type="pct"/>
            <w:vAlign w:val="bottom"/>
          </w:tcPr>
          <w:p w14:paraId="21FB9C3A"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Contusion</w:t>
            </w:r>
          </w:p>
        </w:tc>
        <w:tc>
          <w:tcPr>
            <w:tcW w:w="969" w:type="pct"/>
          </w:tcPr>
          <w:p w14:paraId="4CA526A6"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1.17(0.84-1.62)</w:t>
            </w:r>
          </w:p>
        </w:tc>
        <w:tc>
          <w:tcPr>
            <w:tcW w:w="801" w:type="pct"/>
          </w:tcPr>
          <w:p w14:paraId="76C89661"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0.338</w:t>
            </w:r>
          </w:p>
        </w:tc>
        <w:tc>
          <w:tcPr>
            <w:tcW w:w="1062" w:type="pct"/>
          </w:tcPr>
          <w:p w14:paraId="083DEC8C"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1.18(0.66-2.10)</w:t>
            </w:r>
          </w:p>
        </w:tc>
        <w:tc>
          <w:tcPr>
            <w:tcW w:w="885" w:type="pct"/>
          </w:tcPr>
          <w:p w14:paraId="4AA85A26"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0.575</w:t>
            </w:r>
          </w:p>
        </w:tc>
      </w:tr>
      <w:tr w:rsidR="00147308" w:rsidRPr="00147308" w14:paraId="0E578913" w14:textId="77777777" w:rsidTr="004847D2">
        <w:tc>
          <w:tcPr>
            <w:tcW w:w="1283" w:type="pct"/>
            <w:vAlign w:val="bottom"/>
          </w:tcPr>
          <w:p w14:paraId="43523004"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Lamellar laceration</w:t>
            </w:r>
          </w:p>
        </w:tc>
        <w:tc>
          <w:tcPr>
            <w:tcW w:w="969" w:type="pct"/>
          </w:tcPr>
          <w:p w14:paraId="4308D37B"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1.17(0.80-1.72)</w:t>
            </w:r>
          </w:p>
        </w:tc>
        <w:tc>
          <w:tcPr>
            <w:tcW w:w="801" w:type="pct"/>
          </w:tcPr>
          <w:p w14:paraId="44A60135"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0.414</w:t>
            </w:r>
          </w:p>
        </w:tc>
        <w:tc>
          <w:tcPr>
            <w:tcW w:w="1062" w:type="pct"/>
          </w:tcPr>
          <w:p w14:paraId="2F891AD5"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1.35(0.66-2.74)</w:t>
            </w:r>
          </w:p>
        </w:tc>
        <w:tc>
          <w:tcPr>
            <w:tcW w:w="885" w:type="pct"/>
          </w:tcPr>
          <w:p w14:paraId="39D72948"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0.400</w:t>
            </w:r>
          </w:p>
        </w:tc>
      </w:tr>
      <w:tr w:rsidR="00147308" w:rsidRPr="00147308" w14:paraId="0D3E594E" w14:textId="77777777" w:rsidTr="004847D2">
        <w:tc>
          <w:tcPr>
            <w:tcW w:w="1283" w:type="pct"/>
            <w:vAlign w:val="bottom"/>
          </w:tcPr>
          <w:p w14:paraId="4F32502E"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 xml:space="preserve">Initial VA (in </w:t>
            </w:r>
            <w:proofErr w:type="spellStart"/>
            <w:r w:rsidRPr="00147308">
              <w:rPr>
                <w:rFonts w:ascii="Arial" w:hAnsi="Arial" w:cs="Arial"/>
                <w:b/>
                <w:bCs/>
                <w:sz w:val="20"/>
                <w:szCs w:val="20"/>
              </w:rPr>
              <w:t>LogMAR</w:t>
            </w:r>
            <w:proofErr w:type="spellEnd"/>
            <w:r w:rsidRPr="00147308">
              <w:rPr>
                <w:rFonts w:ascii="Arial" w:hAnsi="Arial" w:cs="Arial"/>
                <w:b/>
                <w:bCs/>
                <w:sz w:val="20"/>
                <w:szCs w:val="20"/>
              </w:rPr>
              <w:t>)</w:t>
            </w:r>
          </w:p>
        </w:tc>
        <w:tc>
          <w:tcPr>
            <w:tcW w:w="969" w:type="pct"/>
          </w:tcPr>
          <w:p w14:paraId="583AC9FA"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0.79(0.68-0.90)</w:t>
            </w:r>
          </w:p>
        </w:tc>
        <w:tc>
          <w:tcPr>
            <w:tcW w:w="801" w:type="pct"/>
          </w:tcPr>
          <w:p w14:paraId="626370C8"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0.001</w:t>
            </w:r>
          </w:p>
        </w:tc>
        <w:tc>
          <w:tcPr>
            <w:tcW w:w="1062" w:type="pct"/>
          </w:tcPr>
          <w:p w14:paraId="1BEA9741"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0.79(0.61-1.03)</w:t>
            </w:r>
          </w:p>
        </w:tc>
        <w:tc>
          <w:tcPr>
            <w:tcW w:w="885" w:type="pct"/>
          </w:tcPr>
          <w:p w14:paraId="11B94FFD"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0.088</w:t>
            </w:r>
          </w:p>
        </w:tc>
      </w:tr>
      <w:tr w:rsidR="00147308" w:rsidRPr="00147308" w14:paraId="764DA44A" w14:textId="77777777" w:rsidTr="004847D2">
        <w:tc>
          <w:tcPr>
            <w:tcW w:w="1283" w:type="pct"/>
            <w:vAlign w:val="bottom"/>
          </w:tcPr>
          <w:p w14:paraId="2BF4C840"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Macula Involvement</w:t>
            </w:r>
          </w:p>
        </w:tc>
        <w:tc>
          <w:tcPr>
            <w:tcW w:w="969" w:type="pct"/>
          </w:tcPr>
          <w:p w14:paraId="68B2FA97" w14:textId="77777777" w:rsidR="00147308" w:rsidRPr="00147308" w:rsidRDefault="00147308" w:rsidP="00ED1B10">
            <w:pPr>
              <w:jc w:val="center"/>
              <w:rPr>
                <w:rFonts w:ascii="Arial" w:hAnsi="Arial" w:cs="Arial"/>
                <w:sz w:val="20"/>
                <w:szCs w:val="20"/>
              </w:rPr>
            </w:pPr>
          </w:p>
        </w:tc>
        <w:tc>
          <w:tcPr>
            <w:tcW w:w="801" w:type="pct"/>
          </w:tcPr>
          <w:p w14:paraId="35446DAA" w14:textId="77777777" w:rsidR="00147308" w:rsidRPr="00147308" w:rsidRDefault="00147308" w:rsidP="00ED1B10">
            <w:pPr>
              <w:jc w:val="center"/>
              <w:rPr>
                <w:rFonts w:ascii="Arial" w:hAnsi="Arial" w:cs="Arial"/>
                <w:sz w:val="20"/>
                <w:szCs w:val="20"/>
              </w:rPr>
            </w:pPr>
          </w:p>
        </w:tc>
        <w:tc>
          <w:tcPr>
            <w:tcW w:w="1062" w:type="pct"/>
          </w:tcPr>
          <w:p w14:paraId="1D2FE16F" w14:textId="77777777" w:rsidR="00147308" w:rsidRPr="00147308" w:rsidRDefault="00147308" w:rsidP="00ED1B10">
            <w:pPr>
              <w:jc w:val="center"/>
              <w:rPr>
                <w:rFonts w:ascii="Arial" w:hAnsi="Arial" w:cs="Arial"/>
                <w:sz w:val="20"/>
                <w:szCs w:val="20"/>
              </w:rPr>
            </w:pPr>
          </w:p>
        </w:tc>
        <w:tc>
          <w:tcPr>
            <w:tcW w:w="885" w:type="pct"/>
          </w:tcPr>
          <w:p w14:paraId="50E82E86" w14:textId="77777777" w:rsidR="00147308" w:rsidRPr="00147308" w:rsidRDefault="00147308" w:rsidP="00ED1B10">
            <w:pPr>
              <w:jc w:val="center"/>
              <w:rPr>
                <w:rFonts w:ascii="Arial" w:hAnsi="Arial" w:cs="Arial"/>
                <w:sz w:val="20"/>
                <w:szCs w:val="20"/>
              </w:rPr>
            </w:pPr>
          </w:p>
        </w:tc>
      </w:tr>
      <w:tr w:rsidR="00147308" w:rsidRPr="00147308" w14:paraId="598FC023" w14:textId="77777777" w:rsidTr="004847D2">
        <w:tc>
          <w:tcPr>
            <w:tcW w:w="1283" w:type="pct"/>
            <w:vAlign w:val="bottom"/>
          </w:tcPr>
          <w:p w14:paraId="1BA4B461"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No</w:t>
            </w:r>
          </w:p>
        </w:tc>
        <w:tc>
          <w:tcPr>
            <w:tcW w:w="969" w:type="pct"/>
          </w:tcPr>
          <w:p w14:paraId="18A8ACB5"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Ref</w:t>
            </w:r>
          </w:p>
        </w:tc>
        <w:tc>
          <w:tcPr>
            <w:tcW w:w="801" w:type="pct"/>
          </w:tcPr>
          <w:p w14:paraId="19F64976" w14:textId="77777777" w:rsidR="00147308" w:rsidRPr="00147308" w:rsidRDefault="00147308" w:rsidP="00ED1B10">
            <w:pPr>
              <w:jc w:val="center"/>
              <w:rPr>
                <w:rFonts w:ascii="Arial" w:hAnsi="Arial" w:cs="Arial"/>
                <w:sz w:val="20"/>
                <w:szCs w:val="20"/>
              </w:rPr>
            </w:pPr>
          </w:p>
        </w:tc>
        <w:tc>
          <w:tcPr>
            <w:tcW w:w="1062" w:type="pct"/>
          </w:tcPr>
          <w:p w14:paraId="186D0611" w14:textId="77777777" w:rsidR="00147308" w:rsidRPr="00147308" w:rsidRDefault="00147308" w:rsidP="00ED1B10">
            <w:pPr>
              <w:jc w:val="center"/>
              <w:rPr>
                <w:rFonts w:ascii="Arial" w:hAnsi="Arial" w:cs="Arial"/>
                <w:sz w:val="20"/>
                <w:szCs w:val="20"/>
              </w:rPr>
            </w:pPr>
          </w:p>
        </w:tc>
        <w:tc>
          <w:tcPr>
            <w:tcW w:w="885" w:type="pct"/>
          </w:tcPr>
          <w:p w14:paraId="298E779E" w14:textId="77777777" w:rsidR="00147308" w:rsidRPr="00147308" w:rsidRDefault="00147308" w:rsidP="00ED1B10">
            <w:pPr>
              <w:jc w:val="center"/>
              <w:rPr>
                <w:rFonts w:ascii="Arial" w:hAnsi="Arial" w:cs="Arial"/>
                <w:sz w:val="20"/>
                <w:szCs w:val="20"/>
              </w:rPr>
            </w:pPr>
          </w:p>
        </w:tc>
      </w:tr>
      <w:tr w:rsidR="00147308" w:rsidRPr="00147308" w14:paraId="4B66DC28" w14:textId="77777777" w:rsidTr="004847D2">
        <w:tc>
          <w:tcPr>
            <w:tcW w:w="1283" w:type="pct"/>
            <w:vAlign w:val="bottom"/>
          </w:tcPr>
          <w:p w14:paraId="7ACAF373"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Yes</w:t>
            </w:r>
          </w:p>
        </w:tc>
        <w:tc>
          <w:tcPr>
            <w:tcW w:w="969" w:type="pct"/>
          </w:tcPr>
          <w:p w14:paraId="56EA82D4"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0.86 (0.63-1.16)</w:t>
            </w:r>
          </w:p>
        </w:tc>
        <w:tc>
          <w:tcPr>
            <w:tcW w:w="801" w:type="pct"/>
          </w:tcPr>
          <w:p w14:paraId="7DA9E930"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0.333</w:t>
            </w:r>
          </w:p>
        </w:tc>
        <w:tc>
          <w:tcPr>
            <w:tcW w:w="1062" w:type="pct"/>
          </w:tcPr>
          <w:p w14:paraId="7A63BF09" w14:textId="77777777" w:rsidR="00147308" w:rsidRPr="00147308" w:rsidRDefault="00147308" w:rsidP="00ED1B10">
            <w:pPr>
              <w:jc w:val="center"/>
              <w:rPr>
                <w:rFonts w:ascii="Arial" w:hAnsi="Arial" w:cs="Arial"/>
                <w:sz w:val="20"/>
                <w:szCs w:val="20"/>
              </w:rPr>
            </w:pPr>
          </w:p>
        </w:tc>
        <w:tc>
          <w:tcPr>
            <w:tcW w:w="885" w:type="pct"/>
          </w:tcPr>
          <w:p w14:paraId="5FA4ABFC" w14:textId="77777777" w:rsidR="00147308" w:rsidRPr="00147308" w:rsidRDefault="00147308" w:rsidP="00ED1B10">
            <w:pPr>
              <w:jc w:val="center"/>
              <w:rPr>
                <w:rFonts w:ascii="Arial" w:hAnsi="Arial" w:cs="Arial"/>
                <w:sz w:val="20"/>
                <w:szCs w:val="20"/>
              </w:rPr>
            </w:pPr>
          </w:p>
        </w:tc>
      </w:tr>
      <w:tr w:rsidR="00147308" w:rsidRPr="00147308" w14:paraId="1FBBFF47" w14:textId="77777777" w:rsidTr="004847D2">
        <w:tc>
          <w:tcPr>
            <w:tcW w:w="1283" w:type="pct"/>
            <w:vAlign w:val="bottom"/>
          </w:tcPr>
          <w:p w14:paraId="4418BCCD"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Presence of vitreous hemorrhage</w:t>
            </w:r>
          </w:p>
        </w:tc>
        <w:tc>
          <w:tcPr>
            <w:tcW w:w="969" w:type="pct"/>
          </w:tcPr>
          <w:p w14:paraId="040FEF40" w14:textId="77777777" w:rsidR="00147308" w:rsidRPr="00147308" w:rsidRDefault="00147308" w:rsidP="00ED1B10">
            <w:pPr>
              <w:jc w:val="center"/>
              <w:rPr>
                <w:rFonts w:ascii="Arial" w:hAnsi="Arial" w:cs="Arial"/>
                <w:b/>
                <w:bCs/>
                <w:sz w:val="20"/>
                <w:szCs w:val="20"/>
              </w:rPr>
            </w:pPr>
          </w:p>
        </w:tc>
        <w:tc>
          <w:tcPr>
            <w:tcW w:w="801" w:type="pct"/>
          </w:tcPr>
          <w:p w14:paraId="725A1781" w14:textId="77777777" w:rsidR="00147308" w:rsidRPr="00147308" w:rsidRDefault="00147308" w:rsidP="00ED1B10">
            <w:pPr>
              <w:jc w:val="center"/>
              <w:rPr>
                <w:rFonts w:ascii="Arial" w:hAnsi="Arial" w:cs="Arial"/>
                <w:b/>
                <w:bCs/>
                <w:sz w:val="20"/>
                <w:szCs w:val="20"/>
              </w:rPr>
            </w:pPr>
          </w:p>
        </w:tc>
        <w:tc>
          <w:tcPr>
            <w:tcW w:w="1062" w:type="pct"/>
          </w:tcPr>
          <w:p w14:paraId="0544A4FB" w14:textId="77777777" w:rsidR="00147308" w:rsidRPr="00147308" w:rsidRDefault="00147308" w:rsidP="00ED1B10">
            <w:pPr>
              <w:jc w:val="center"/>
              <w:rPr>
                <w:rFonts w:ascii="Arial" w:hAnsi="Arial" w:cs="Arial"/>
                <w:b/>
                <w:bCs/>
                <w:sz w:val="20"/>
                <w:szCs w:val="20"/>
              </w:rPr>
            </w:pPr>
          </w:p>
        </w:tc>
        <w:tc>
          <w:tcPr>
            <w:tcW w:w="885" w:type="pct"/>
          </w:tcPr>
          <w:p w14:paraId="3579E110" w14:textId="77777777" w:rsidR="00147308" w:rsidRPr="00147308" w:rsidRDefault="00147308" w:rsidP="00ED1B10">
            <w:pPr>
              <w:jc w:val="center"/>
              <w:rPr>
                <w:rFonts w:ascii="Arial" w:hAnsi="Arial" w:cs="Arial"/>
                <w:b/>
                <w:bCs/>
                <w:sz w:val="20"/>
                <w:szCs w:val="20"/>
              </w:rPr>
            </w:pPr>
          </w:p>
        </w:tc>
      </w:tr>
      <w:tr w:rsidR="00147308" w:rsidRPr="00147308" w14:paraId="2D0FA9F6" w14:textId="77777777" w:rsidTr="004847D2">
        <w:tc>
          <w:tcPr>
            <w:tcW w:w="1283" w:type="pct"/>
            <w:vAlign w:val="bottom"/>
          </w:tcPr>
          <w:p w14:paraId="0A3CFFD1"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No</w:t>
            </w:r>
          </w:p>
        </w:tc>
        <w:tc>
          <w:tcPr>
            <w:tcW w:w="969" w:type="pct"/>
          </w:tcPr>
          <w:p w14:paraId="612EB12B"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Ref</w:t>
            </w:r>
          </w:p>
        </w:tc>
        <w:tc>
          <w:tcPr>
            <w:tcW w:w="801" w:type="pct"/>
          </w:tcPr>
          <w:p w14:paraId="574F99F5" w14:textId="77777777" w:rsidR="00147308" w:rsidRPr="00147308" w:rsidRDefault="00147308" w:rsidP="00ED1B10">
            <w:pPr>
              <w:jc w:val="center"/>
              <w:rPr>
                <w:rFonts w:ascii="Arial" w:hAnsi="Arial" w:cs="Arial"/>
                <w:sz w:val="20"/>
                <w:szCs w:val="20"/>
              </w:rPr>
            </w:pPr>
          </w:p>
        </w:tc>
        <w:tc>
          <w:tcPr>
            <w:tcW w:w="1062" w:type="pct"/>
          </w:tcPr>
          <w:p w14:paraId="23D235F4" w14:textId="77777777" w:rsidR="00147308" w:rsidRPr="00147308" w:rsidRDefault="00147308" w:rsidP="00ED1B10">
            <w:pPr>
              <w:jc w:val="center"/>
              <w:rPr>
                <w:rFonts w:ascii="Arial" w:hAnsi="Arial" w:cs="Arial"/>
                <w:sz w:val="20"/>
                <w:szCs w:val="20"/>
              </w:rPr>
            </w:pPr>
          </w:p>
        </w:tc>
        <w:tc>
          <w:tcPr>
            <w:tcW w:w="885" w:type="pct"/>
          </w:tcPr>
          <w:p w14:paraId="526CA556" w14:textId="77777777" w:rsidR="00147308" w:rsidRPr="00147308" w:rsidRDefault="00147308" w:rsidP="00ED1B10">
            <w:pPr>
              <w:jc w:val="center"/>
              <w:rPr>
                <w:rFonts w:ascii="Arial" w:hAnsi="Arial" w:cs="Arial"/>
                <w:sz w:val="20"/>
                <w:szCs w:val="20"/>
              </w:rPr>
            </w:pPr>
          </w:p>
        </w:tc>
      </w:tr>
      <w:tr w:rsidR="00147308" w:rsidRPr="00147308" w14:paraId="0B3FCFCE" w14:textId="77777777" w:rsidTr="004847D2">
        <w:tc>
          <w:tcPr>
            <w:tcW w:w="1283" w:type="pct"/>
            <w:vAlign w:val="bottom"/>
          </w:tcPr>
          <w:p w14:paraId="4CF8146A"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Yes</w:t>
            </w:r>
          </w:p>
        </w:tc>
        <w:tc>
          <w:tcPr>
            <w:tcW w:w="969" w:type="pct"/>
          </w:tcPr>
          <w:p w14:paraId="6433FC60"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0.76(0.55-1.05)</w:t>
            </w:r>
          </w:p>
        </w:tc>
        <w:tc>
          <w:tcPr>
            <w:tcW w:w="801" w:type="pct"/>
          </w:tcPr>
          <w:p w14:paraId="3965CEDC"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0.099</w:t>
            </w:r>
          </w:p>
        </w:tc>
        <w:tc>
          <w:tcPr>
            <w:tcW w:w="1062" w:type="pct"/>
          </w:tcPr>
          <w:p w14:paraId="11BD9B8D" w14:textId="77777777" w:rsidR="00147308" w:rsidRPr="00147308" w:rsidRDefault="00147308" w:rsidP="00ED1B10">
            <w:pPr>
              <w:jc w:val="center"/>
              <w:rPr>
                <w:rFonts w:ascii="Arial" w:hAnsi="Arial" w:cs="Arial"/>
                <w:sz w:val="20"/>
                <w:szCs w:val="20"/>
              </w:rPr>
            </w:pPr>
          </w:p>
        </w:tc>
        <w:tc>
          <w:tcPr>
            <w:tcW w:w="885" w:type="pct"/>
          </w:tcPr>
          <w:p w14:paraId="32052A98" w14:textId="77777777" w:rsidR="00147308" w:rsidRPr="00147308" w:rsidRDefault="00147308" w:rsidP="00ED1B10">
            <w:pPr>
              <w:jc w:val="center"/>
              <w:rPr>
                <w:rFonts w:ascii="Arial" w:hAnsi="Arial" w:cs="Arial"/>
                <w:sz w:val="20"/>
                <w:szCs w:val="20"/>
              </w:rPr>
            </w:pPr>
          </w:p>
        </w:tc>
      </w:tr>
      <w:tr w:rsidR="00147308" w:rsidRPr="00147308" w14:paraId="08828885" w14:textId="77777777" w:rsidTr="004847D2">
        <w:tc>
          <w:tcPr>
            <w:tcW w:w="1283" w:type="pct"/>
            <w:vAlign w:val="bottom"/>
          </w:tcPr>
          <w:p w14:paraId="2A13C95C"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Pre-op PVR</w:t>
            </w:r>
          </w:p>
        </w:tc>
        <w:tc>
          <w:tcPr>
            <w:tcW w:w="969" w:type="pct"/>
          </w:tcPr>
          <w:p w14:paraId="542098C0" w14:textId="77777777" w:rsidR="00147308" w:rsidRPr="00147308" w:rsidRDefault="00147308" w:rsidP="00ED1B10">
            <w:pPr>
              <w:jc w:val="center"/>
              <w:rPr>
                <w:rFonts w:ascii="Arial" w:hAnsi="Arial" w:cs="Arial"/>
                <w:b/>
                <w:bCs/>
                <w:sz w:val="20"/>
                <w:szCs w:val="20"/>
              </w:rPr>
            </w:pPr>
          </w:p>
        </w:tc>
        <w:tc>
          <w:tcPr>
            <w:tcW w:w="801" w:type="pct"/>
          </w:tcPr>
          <w:p w14:paraId="0190DEC9" w14:textId="77777777" w:rsidR="00147308" w:rsidRPr="00147308" w:rsidRDefault="00147308" w:rsidP="00ED1B10">
            <w:pPr>
              <w:jc w:val="center"/>
              <w:rPr>
                <w:rFonts w:ascii="Arial" w:hAnsi="Arial" w:cs="Arial"/>
                <w:b/>
                <w:bCs/>
                <w:sz w:val="20"/>
                <w:szCs w:val="20"/>
              </w:rPr>
            </w:pPr>
          </w:p>
        </w:tc>
        <w:tc>
          <w:tcPr>
            <w:tcW w:w="1062" w:type="pct"/>
          </w:tcPr>
          <w:p w14:paraId="2DBF811D" w14:textId="77777777" w:rsidR="00147308" w:rsidRPr="00147308" w:rsidRDefault="00147308" w:rsidP="00ED1B10">
            <w:pPr>
              <w:jc w:val="center"/>
              <w:rPr>
                <w:rFonts w:ascii="Arial" w:hAnsi="Arial" w:cs="Arial"/>
                <w:b/>
                <w:bCs/>
                <w:sz w:val="20"/>
                <w:szCs w:val="20"/>
              </w:rPr>
            </w:pPr>
          </w:p>
        </w:tc>
        <w:tc>
          <w:tcPr>
            <w:tcW w:w="885" w:type="pct"/>
          </w:tcPr>
          <w:p w14:paraId="26C902F0" w14:textId="77777777" w:rsidR="00147308" w:rsidRPr="00147308" w:rsidRDefault="00147308" w:rsidP="00ED1B10">
            <w:pPr>
              <w:jc w:val="center"/>
              <w:rPr>
                <w:rFonts w:ascii="Arial" w:hAnsi="Arial" w:cs="Arial"/>
                <w:b/>
                <w:bCs/>
                <w:sz w:val="20"/>
                <w:szCs w:val="20"/>
              </w:rPr>
            </w:pPr>
          </w:p>
        </w:tc>
      </w:tr>
      <w:tr w:rsidR="00147308" w:rsidRPr="00147308" w14:paraId="7C175BB2" w14:textId="77777777" w:rsidTr="004847D2">
        <w:tc>
          <w:tcPr>
            <w:tcW w:w="1283" w:type="pct"/>
            <w:vAlign w:val="bottom"/>
          </w:tcPr>
          <w:p w14:paraId="12BC118D"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No</w:t>
            </w:r>
          </w:p>
        </w:tc>
        <w:tc>
          <w:tcPr>
            <w:tcW w:w="969" w:type="pct"/>
          </w:tcPr>
          <w:p w14:paraId="53FA0508"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Ref</w:t>
            </w:r>
          </w:p>
        </w:tc>
        <w:tc>
          <w:tcPr>
            <w:tcW w:w="801" w:type="pct"/>
          </w:tcPr>
          <w:p w14:paraId="399FEBF2" w14:textId="77777777" w:rsidR="00147308" w:rsidRPr="00147308" w:rsidRDefault="00147308" w:rsidP="00ED1B10">
            <w:pPr>
              <w:jc w:val="center"/>
              <w:rPr>
                <w:rFonts w:ascii="Arial" w:hAnsi="Arial" w:cs="Arial"/>
                <w:sz w:val="20"/>
                <w:szCs w:val="20"/>
              </w:rPr>
            </w:pPr>
          </w:p>
        </w:tc>
        <w:tc>
          <w:tcPr>
            <w:tcW w:w="1062" w:type="pct"/>
          </w:tcPr>
          <w:p w14:paraId="472B7197"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Ref</w:t>
            </w:r>
          </w:p>
        </w:tc>
        <w:tc>
          <w:tcPr>
            <w:tcW w:w="885" w:type="pct"/>
          </w:tcPr>
          <w:p w14:paraId="68B17D0D" w14:textId="77777777" w:rsidR="00147308" w:rsidRPr="00147308" w:rsidRDefault="00147308" w:rsidP="00ED1B10">
            <w:pPr>
              <w:jc w:val="center"/>
              <w:rPr>
                <w:rFonts w:ascii="Arial" w:hAnsi="Arial" w:cs="Arial"/>
                <w:sz w:val="20"/>
                <w:szCs w:val="20"/>
              </w:rPr>
            </w:pPr>
          </w:p>
        </w:tc>
      </w:tr>
      <w:tr w:rsidR="00147308" w:rsidRPr="00147308" w14:paraId="784F294B" w14:textId="77777777" w:rsidTr="004847D2">
        <w:tc>
          <w:tcPr>
            <w:tcW w:w="1283" w:type="pct"/>
            <w:vAlign w:val="bottom"/>
          </w:tcPr>
          <w:p w14:paraId="2725C529"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Yes</w:t>
            </w:r>
          </w:p>
        </w:tc>
        <w:tc>
          <w:tcPr>
            <w:tcW w:w="969" w:type="pct"/>
          </w:tcPr>
          <w:p w14:paraId="6F09755B"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0.61(0.42-0.91)</w:t>
            </w:r>
          </w:p>
        </w:tc>
        <w:tc>
          <w:tcPr>
            <w:tcW w:w="801" w:type="pct"/>
          </w:tcPr>
          <w:p w14:paraId="58E81E7D"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0.014</w:t>
            </w:r>
          </w:p>
        </w:tc>
        <w:tc>
          <w:tcPr>
            <w:tcW w:w="1062" w:type="pct"/>
          </w:tcPr>
          <w:p w14:paraId="5BE699F8"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0.16(0.04-0.64)</w:t>
            </w:r>
          </w:p>
        </w:tc>
        <w:tc>
          <w:tcPr>
            <w:tcW w:w="885" w:type="pct"/>
          </w:tcPr>
          <w:p w14:paraId="38ADA2E6" w14:textId="77777777" w:rsidR="00147308" w:rsidRPr="00147308" w:rsidRDefault="004A28E3" w:rsidP="00ED1B10">
            <w:pPr>
              <w:jc w:val="center"/>
              <w:rPr>
                <w:rFonts w:ascii="Arial" w:hAnsi="Arial" w:cs="Arial"/>
                <w:sz w:val="20"/>
                <w:szCs w:val="20"/>
              </w:rPr>
            </w:pPr>
            <w:r>
              <w:rPr>
                <w:rFonts w:ascii="Arial" w:hAnsi="Arial" w:cs="Arial"/>
                <w:sz w:val="20"/>
                <w:szCs w:val="20"/>
              </w:rPr>
              <w:t>*</w:t>
            </w:r>
            <w:r w:rsidR="00147308" w:rsidRPr="00147308">
              <w:rPr>
                <w:rFonts w:ascii="Arial" w:hAnsi="Arial" w:cs="Arial"/>
                <w:sz w:val="20"/>
                <w:szCs w:val="20"/>
              </w:rPr>
              <w:t>0.009</w:t>
            </w:r>
          </w:p>
        </w:tc>
      </w:tr>
      <w:tr w:rsidR="00147308" w:rsidRPr="00147308" w14:paraId="500450C9" w14:textId="77777777" w:rsidTr="004847D2">
        <w:tc>
          <w:tcPr>
            <w:tcW w:w="1283" w:type="pct"/>
            <w:vAlign w:val="bottom"/>
          </w:tcPr>
          <w:p w14:paraId="0FF016FD"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Type of RD surgery</w:t>
            </w:r>
          </w:p>
        </w:tc>
        <w:tc>
          <w:tcPr>
            <w:tcW w:w="969" w:type="pct"/>
          </w:tcPr>
          <w:p w14:paraId="08AE9B3D" w14:textId="77777777" w:rsidR="00147308" w:rsidRPr="00147308" w:rsidRDefault="00147308" w:rsidP="00ED1B10">
            <w:pPr>
              <w:jc w:val="center"/>
              <w:rPr>
                <w:rFonts w:ascii="Arial" w:hAnsi="Arial" w:cs="Arial"/>
                <w:b/>
                <w:bCs/>
                <w:sz w:val="20"/>
                <w:szCs w:val="20"/>
              </w:rPr>
            </w:pPr>
          </w:p>
        </w:tc>
        <w:tc>
          <w:tcPr>
            <w:tcW w:w="801" w:type="pct"/>
          </w:tcPr>
          <w:p w14:paraId="2D8636E6" w14:textId="77777777" w:rsidR="00147308" w:rsidRPr="00147308" w:rsidRDefault="00147308" w:rsidP="00ED1B10">
            <w:pPr>
              <w:jc w:val="center"/>
              <w:rPr>
                <w:rFonts w:ascii="Arial" w:hAnsi="Arial" w:cs="Arial"/>
                <w:b/>
                <w:bCs/>
                <w:sz w:val="20"/>
                <w:szCs w:val="20"/>
              </w:rPr>
            </w:pPr>
          </w:p>
        </w:tc>
        <w:tc>
          <w:tcPr>
            <w:tcW w:w="1062" w:type="pct"/>
          </w:tcPr>
          <w:p w14:paraId="10F4D0D3" w14:textId="77777777" w:rsidR="00147308" w:rsidRPr="00147308" w:rsidRDefault="00147308" w:rsidP="00ED1B10">
            <w:pPr>
              <w:jc w:val="center"/>
              <w:rPr>
                <w:rFonts w:ascii="Arial" w:hAnsi="Arial" w:cs="Arial"/>
                <w:b/>
                <w:bCs/>
                <w:sz w:val="20"/>
                <w:szCs w:val="20"/>
              </w:rPr>
            </w:pPr>
          </w:p>
        </w:tc>
        <w:tc>
          <w:tcPr>
            <w:tcW w:w="885" w:type="pct"/>
          </w:tcPr>
          <w:p w14:paraId="1AFBFC21" w14:textId="77777777" w:rsidR="00147308" w:rsidRPr="00147308" w:rsidRDefault="00147308" w:rsidP="00ED1B10">
            <w:pPr>
              <w:jc w:val="center"/>
              <w:rPr>
                <w:rFonts w:ascii="Arial" w:hAnsi="Arial" w:cs="Arial"/>
                <w:b/>
                <w:bCs/>
                <w:sz w:val="20"/>
                <w:szCs w:val="20"/>
              </w:rPr>
            </w:pPr>
          </w:p>
        </w:tc>
      </w:tr>
      <w:tr w:rsidR="00147308" w:rsidRPr="00147308" w14:paraId="63214D6E" w14:textId="77777777" w:rsidTr="004847D2">
        <w:tc>
          <w:tcPr>
            <w:tcW w:w="1283" w:type="pct"/>
            <w:vAlign w:val="bottom"/>
          </w:tcPr>
          <w:p w14:paraId="509BFDD8"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PPV</w:t>
            </w:r>
          </w:p>
        </w:tc>
        <w:tc>
          <w:tcPr>
            <w:tcW w:w="969" w:type="pct"/>
          </w:tcPr>
          <w:p w14:paraId="0B66249C"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Ref</w:t>
            </w:r>
          </w:p>
        </w:tc>
        <w:tc>
          <w:tcPr>
            <w:tcW w:w="801" w:type="pct"/>
          </w:tcPr>
          <w:p w14:paraId="68971FAE" w14:textId="77777777" w:rsidR="00147308" w:rsidRPr="00147308" w:rsidRDefault="00147308" w:rsidP="00ED1B10">
            <w:pPr>
              <w:jc w:val="center"/>
              <w:rPr>
                <w:rFonts w:ascii="Arial" w:hAnsi="Arial" w:cs="Arial"/>
                <w:sz w:val="20"/>
                <w:szCs w:val="20"/>
              </w:rPr>
            </w:pPr>
          </w:p>
        </w:tc>
        <w:tc>
          <w:tcPr>
            <w:tcW w:w="1062" w:type="pct"/>
          </w:tcPr>
          <w:p w14:paraId="08A73A18" w14:textId="77777777" w:rsidR="00147308" w:rsidRPr="00147308" w:rsidRDefault="00147308" w:rsidP="00ED1B10">
            <w:pPr>
              <w:jc w:val="center"/>
              <w:rPr>
                <w:rFonts w:ascii="Arial" w:hAnsi="Arial" w:cs="Arial"/>
                <w:sz w:val="20"/>
                <w:szCs w:val="20"/>
              </w:rPr>
            </w:pPr>
          </w:p>
        </w:tc>
        <w:tc>
          <w:tcPr>
            <w:tcW w:w="885" w:type="pct"/>
          </w:tcPr>
          <w:p w14:paraId="126C6311" w14:textId="77777777" w:rsidR="00147308" w:rsidRPr="00147308" w:rsidRDefault="00147308" w:rsidP="00ED1B10">
            <w:pPr>
              <w:jc w:val="center"/>
              <w:rPr>
                <w:rFonts w:ascii="Arial" w:hAnsi="Arial" w:cs="Arial"/>
                <w:sz w:val="20"/>
                <w:szCs w:val="20"/>
              </w:rPr>
            </w:pPr>
          </w:p>
        </w:tc>
      </w:tr>
      <w:tr w:rsidR="00147308" w:rsidRPr="00147308" w14:paraId="77E05482" w14:textId="77777777" w:rsidTr="004847D2">
        <w:tc>
          <w:tcPr>
            <w:tcW w:w="1283" w:type="pct"/>
            <w:tcBorders>
              <w:bottom w:val="single" w:sz="12" w:space="0" w:color="auto"/>
            </w:tcBorders>
            <w:vAlign w:val="bottom"/>
          </w:tcPr>
          <w:p w14:paraId="0FA44F07"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Scleral Buckle</w:t>
            </w:r>
          </w:p>
        </w:tc>
        <w:tc>
          <w:tcPr>
            <w:tcW w:w="969" w:type="pct"/>
            <w:tcBorders>
              <w:bottom w:val="single" w:sz="12" w:space="0" w:color="auto"/>
            </w:tcBorders>
          </w:tcPr>
          <w:p w14:paraId="2D787FC2"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0.57(0.10-323)</w:t>
            </w:r>
          </w:p>
        </w:tc>
        <w:tc>
          <w:tcPr>
            <w:tcW w:w="801" w:type="pct"/>
            <w:tcBorders>
              <w:bottom w:val="single" w:sz="12" w:space="0" w:color="auto"/>
            </w:tcBorders>
          </w:tcPr>
          <w:p w14:paraId="02CA0282"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0.531</w:t>
            </w:r>
          </w:p>
        </w:tc>
        <w:tc>
          <w:tcPr>
            <w:tcW w:w="1062" w:type="pct"/>
            <w:tcBorders>
              <w:bottom w:val="single" w:sz="12" w:space="0" w:color="auto"/>
            </w:tcBorders>
          </w:tcPr>
          <w:p w14:paraId="1ACEDE37" w14:textId="77777777" w:rsidR="00147308" w:rsidRPr="00147308" w:rsidRDefault="00147308" w:rsidP="00ED1B10">
            <w:pPr>
              <w:jc w:val="center"/>
              <w:rPr>
                <w:rFonts w:ascii="Arial" w:hAnsi="Arial" w:cs="Arial"/>
                <w:sz w:val="20"/>
                <w:szCs w:val="20"/>
              </w:rPr>
            </w:pPr>
          </w:p>
        </w:tc>
        <w:tc>
          <w:tcPr>
            <w:tcW w:w="885" w:type="pct"/>
            <w:tcBorders>
              <w:bottom w:val="single" w:sz="12" w:space="0" w:color="auto"/>
            </w:tcBorders>
          </w:tcPr>
          <w:p w14:paraId="0D2FA52D" w14:textId="77777777" w:rsidR="00147308" w:rsidRPr="00147308" w:rsidRDefault="00147308" w:rsidP="00ED1B10">
            <w:pPr>
              <w:jc w:val="center"/>
              <w:rPr>
                <w:rFonts w:ascii="Arial" w:hAnsi="Arial" w:cs="Arial"/>
                <w:sz w:val="20"/>
                <w:szCs w:val="20"/>
              </w:rPr>
            </w:pPr>
          </w:p>
        </w:tc>
      </w:tr>
    </w:tbl>
    <w:p w14:paraId="74170306" w14:textId="77777777" w:rsidR="00314339" w:rsidRPr="00314339" w:rsidRDefault="00314339" w:rsidP="00314339">
      <w:pPr>
        <w:spacing w:line="360" w:lineRule="auto"/>
        <w:jc w:val="both"/>
        <w:rPr>
          <w:rFonts w:ascii="Arial" w:hAnsi="Arial" w:cs="Arial"/>
          <w:i/>
          <w:iCs/>
          <w:sz w:val="18"/>
          <w:szCs w:val="18"/>
        </w:rPr>
      </w:pPr>
      <w:r w:rsidRPr="00314339">
        <w:rPr>
          <w:rFonts w:ascii="Arial" w:hAnsi="Arial" w:cs="Arial"/>
          <w:b/>
          <w:bCs/>
          <w:i/>
          <w:iCs/>
          <w:sz w:val="18"/>
          <w:szCs w:val="18"/>
        </w:rPr>
        <w:t>CRR</w:t>
      </w:r>
      <w:r w:rsidRPr="00314339">
        <w:rPr>
          <w:rFonts w:ascii="Arial" w:hAnsi="Arial" w:cs="Arial"/>
          <w:i/>
          <w:iCs/>
          <w:sz w:val="18"/>
          <w:szCs w:val="18"/>
        </w:rPr>
        <w:t>-Crude risk ration</w:t>
      </w:r>
      <w:r w:rsidRPr="00314339">
        <w:rPr>
          <w:rFonts w:ascii="Arial" w:hAnsi="Arial" w:cs="Arial"/>
          <w:b/>
          <w:bCs/>
          <w:i/>
          <w:iCs/>
          <w:sz w:val="18"/>
          <w:szCs w:val="18"/>
        </w:rPr>
        <w:t xml:space="preserve"> ARR</w:t>
      </w:r>
      <w:r w:rsidRPr="00314339">
        <w:rPr>
          <w:rFonts w:ascii="Arial" w:hAnsi="Arial" w:cs="Arial"/>
          <w:i/>
          <w:iCs/>
          <w:sz w:val="18"/>
          <w:szCs w:val="18"/>
        </w:rPr>
        <w:t xml:space="preserve">-Adjusted risk ratio </w:t>
      </w:r>
      <w:r w:rsidRPr="00314339">
        <w:rPr>
          <w:rFonts w:ascii="Arial" w:hAnsi="Arial" w:cs="Arial"/>
          <w:b/>
          <w:bCs/>
          <w:i/>
          <w:iCs/>
          <w:sz w:val="18"/>
          <w:szCs w:val="18"/>
        </w:rPr>
        <w:t>BETT</w:t>
      </w:r>
      <w:r w:rsidRPr="00314339">
        <w:rPr>
          <w:rFonts w:ascii="Arial" w:hAnsi="Arial" w:cs="Arial"/>
          <w:i/>
          <w:iCs/>
          <w:sz w:val="18"/>
          <w:szCs w:val="18"/>
        </w:rPr>
        <w:t>-Birmingham Eye Trauma Terminology</w:t>
      </w:r>
      <w:r w:rsidRPr="00314339">
        <w:rPr>
          <w:rFonts w:ascii="Arial" w:hAnsi="Arial" w:cs="Arial"/>
          <w:b/>
          <w:bCs/>
          <w:i/>
          <w:iCs/>
          <w:sz w:val="18"/>
          <w:szCs w:val="18"/>
        </w:rPr>
        <w:t xml:space="preserve"> IOFB</w:t>
      </w:r>
      <w:r w:rsidRPr="00314339">
        <w:rPr>
          <w:rFonts w:ascii="Arial" w:hAnsi="Arial" w:cs="Arial"/>
          <w:i/>
          <w:iCs/>
          <w:sz w:val="18"/>
          <w:szCs w:val="18"/>
        </w:rPr>
        <w:t xml:space="preserve">-Intra Ocular Foreign Body </w:t>
      </w:r>
      <w:r w:rsidRPr="00314339">
        <w:rPr>
          <w:rFonts w:ascii="Arial" w:hAnsi="Arial" w:cs="Arial"/>
          <w:b/>
          <w:bCs/>
          <w:i/>
          <w:iCs/>
          <w:sz w:val="18"/>
          <w:szCs w:val="18"/>
        </w:rPr>
        <w:t>PVR</w:t>
      </w:r>
      <w:r w:rsidRPr="00314339">
        <w:rPr>
          <w:rFonts w:ascii="Arial" w:hAnsi="Arial" w:cs="Arial"/>
          <w:i/>
          <w:iCs/>
          <w:sz w:val="18"/>
          <w:szCs w:val="18"/>
        </w:rPr>
        <w:t xml:space="preserve">-Proliferative vitreoretinopathy </w:t>
      </w:r>
      <w:r w:rsidRPr="00314339">
        <w:rPr>
          <w:rFonts w:ascii="Arial" w:hAnsi="Arial" w:cs="Arial"/>
          <w:b/>
          <w:bCs/>
          <w:i/>
          <w:iCs/>
          <w:sz w:val="18"/>
          <w:szCs w:val="18"/>
        </w:rPr>
        <w:t>RDS</w:t>
      </w:r>
      <w:r w:rsidRPr="00314339">
        <w:rPr>
          <w:rFonts w:ascii="Arial" w:hAnsi="Arial" w:cs="Arial"/>
          <w:i/>
          <w:iCs/>
          <w:sz w:val="18"/>
          <w:szCs w:val="18"/>
        </w:rPr>
        <w:t>-</w:t>
      </w:r>
      <w:proofErr w:type="spellStart"/>
      <w:r w:rsidRPr="00314339">
        <w:rPr>
          <w:rFonts w:ascii="Arial" w:hAnsi="Arial" w:cs="Arial"/>
          <w:i/>
          <w:iCs/>
          <w:sz w:val="18"/>
          <w:szCs w:val="18"/>
        </w:rPr>
        <w:t>Retina</w:t>
      </w:r>
      <w:proofErr w:type="spellEnd"/>
      <w:r w:rsidRPr="00314339">
        <w:rPr>
          <w:rFonts w:ascii="Arial" w:hAnsi="Arial" w:cs="Arial"/>
          <w:i/>
          <w:iCs/>
          <w:sz w:val="18"/>
          <w:szCs w:val="18"/>
        </w:rPr>
        <w:t xml:space="preserve"> detachment Surgery </w:t>
      </w:r>
      <w:r w:rsidRPr="00314339">
        <w:rPr>
          <w:rFonts w:ascii="Arial" w:hAnsi="Arial" w:cs="Arial"/>
          <w:b/>
          <w:bCs/>
          <w:i/>
          <w:iCs/>
          <w:sz w:val="18"/>
          <w:szCs w:val="18"/>
        </w:rPr>
        <w:t>PPV</w:t>
      </w:r>
      <w:r w:rsidRPr="00314339">
        <w:rPr>
          <w:rFonts w:ascii="Arial" w:hAnsi="Arial" w:cs="Arial"/>
          <w:i/>
          <w:iCs/>
          <w:sz w:val="18"/>
          <w:szCs w:val="18"/>
        </w:rPr>
        <w:t>-Pars Plana Vitrectomy</w:t>
      </w:r>
    </w:p>
    <w:p w14:paraId="31DBEA80" w14:textId="77777777" w:rsidR="00147308" w:rsidRPr="00314339" w:rsidRDefault="00314339" w:rsidP="00314339">
      <w:pPr>
        <w:spacing w:line="360" w:lineRule="auto"/>
        <w:jc w:val="both"/>
        <w:rPr>
          <w:b/>
          <w:bCs/>
        </w:rPr>
      </w:pPr>
      <w:r w:rsidRPr="00314339">
        <w:rPr>
          <w:rFonts w:ascii="Arial" w:hAnsi="Arial" w:cs="Arial"/>
          <w:b/>
          <w:bCs/>
          <w:i/>
          <w:iCs/>
          <w:sz w:val="18"/>
          <w:szCs w:val="18"/>
        </w:rPr>
        <w:t>*Statistically significance</w:t>
      </w:r>
    </w:p>
    <w:p w14:paraId="5CC00AF0" w14:textId="77777777" w:rsidR="00147308" w:rsidRPr="00573620" w:rsidRDefault="00147308" w:rsidP="00441B6F">
      <w:pPr>
        <w:pStyle w:val="Body"/>
        <w:spacing w:after="0"/>
        <w:rPr>
          <w:rFonts w:ascii="Arial" w:hAnsi="Arial" w:cs="Arial"/>
          <w:b/>
          <w:bCs/>
        </w:rPr>
      </w:pPr>
    </w:p>
    <w:p w14:paraId="4E707C3E" w14:textId="77777777" w:rsidR="00E60445" w:rsidRDefault="00E60445" w:rsidP="00441B6F">
      <w:pPr>
        <w:pStyle w:val="Body"/>
        <w:spacing w:after="0"/>
        <w:rPr>
          <w:rFonts w:ascii="Arial" w:hAnsi="Arial" w:cs="Arial"/>
          <w:b/>
          <w:bCs/>
        </w:rPr>
      </w:pPr>
    </w:p>
    <w:p w14:paraId="4C5B354F" w14:textId="77777777" w:rsidR="00E60445" w:rsidRDefault="00E60445" w:rsidP="00441B6F">
      <w:pPr>
        <w:pStyle w:val="Body"/>
        <w:spacing w:after="0"/>
        <w:rPr>
          <w:rFonts w:ascii="Arial" w:hAnsi="Arial" w:cs="Arial"/>
          <w:b/>
          <w:bCs/>
        </w:rPr>
      </w:pPr>
    </w:p>
    <w:p w14:paraId="6218E8EB" w14:textId="77777777" w:rsidR="00E60445" w:rsidRDefault="00E60445" w:rsidP="00441B6F">
      <w:pPr>
        <w:pStyle w:val="Body"/>
        <w:spacing w:after="0"/>
        <w:rPr>
          <w:rFonts w:ascii="Arial" w:hAnsi="Arial" w:cs="Arial"/>
          <w:b/>
          <w:bCs/>
        </w:rPr>
      </w:pPr>
    </w:p>
    <w:p w14:paraId="70AC7BAD" w14:textId="77777777" w:rsidR="00D056CD" w:rsidRDefault="00D056CD" w:rsidP="00441B6F">
      <w:pPr>
        <w:pStyle w:val="Body"/>
        <w:spacing w:after="0"/>
        <w:rPr>
          <w:rFonts w:ascii="Arial" w:hAnsi="Arial" w:cs="Arial"/>
          <w:b/>
          <w:bCs/>
        </w:rPr>
      </w:pPr>
    </w:p>
    <w:p w14:paraId="241182CD" w14:textId="77777777" w:rsidR="00D056CD" w:rsidRDefault="00D056CD" w:rsidP="00441B6F">
      <w:pPr>
        <w:pStyle w:val="Body"/>
        <w:spacing w:after="0"/>
        <w:rPr>
          <w:rFonts w:ascii="Arial" w:hAnsi="Arial" w:cs="Arial"/>
          <w:b/>
          <w:bCs/>
        </w:rPr>
      </w:pPr>
    </w:p>
    <w:p w14:paraId="4ED3BBFA" w14:textId="77777777" w:rsidR="00D056CD" w:rsidRDefault="00D056CD" w:rsidP="00441B6F">
      <w:pPr>
        <w:pStyle w:val="Body"/>
        <w:spacing w:after="0"/>
        <w:rPr>
          <w:rFonts w:ascii="Arial" w:hAnsi="Arial" w:cs="Arial"/>
          <w:b/>
          <w:bCs/>
        </w:rPr>
      </w:pPr>
    </w:p>
    <w:p w14:paraId="2BDF46EE" w14:textId="77777777" w:rsidR="00066A24" w:rsidRDefault="00066A24" w:rsidP="00441B6F">
      <w:pPr>
        <w:pStyle w:val="Body"/>
        <w:spacing w:after="0"/>
        <w:rPr>
          <w:rFonts w:ascii="Arial" w:hAnsi="Arial" w:cs="Arial"/>
          <w:b/>
          <w:bCs/>
        </w:rPr>
      </w:pPr>
    </w:p>
    <w:p w14:paraId="2FB0DB86" w14:textId="77777777" w:rsidR="004A28E3" w:rsidRPr="00573620" w:rsidRDefault="004A28E3" w:rsidP="00441B6F">
      <w:pPr>
        <w:pStyle w:val="Body"/>
        <w:spacing w:after="0"/>
        <w:rPr>
          <w:rFonts w:ascii="Arial" w:hAnsi="Arial" w:cs="Arial"/>
          <w:b/>
          <w:bCs/>
        </w:rPr>
      </w:pPr>
      <w:r w:rsidRPr="00573620">
        <w:rPr>
          <w:rFonts w:ascii="Arial" w:hAnsi="Arial" w:cs="Arial"/>
          <w:b/>
          <w:bCs/>
        </w:rPr>
        <w:lastRenderedPageBreak/>
        <w:t>Table 4: Factors associated with functional success</w:t>
      </w:r>
    </w:p>
    <w:p w14:paraId="2EE26CF6" w14:textId="77777777" w:rsidR="004A28E3" w:rsidRDefault="004A28E3" w:rsidP="00441B6F">
      <w:pPr>
        <w:pStyle w:val="Body"/>
        <w:spacing w:after="0"/>
        <w:rPr>
          <w:rFonts w:ascii="Arial" w:hAnsi="Arial" w:cs="Arial"/>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1633"/>
        <w:gridCol w:w="1350"/>
        <w:gridCol w:w="1789"/>
        <w:gridCol w:w="1491"/>
      </w:tblGrid>
      <w:tr w:rsidR="00573620" w:rsidRPr="00573620" w14:paraId="371C781A" w14:textId="77777777" w:rsidTr="00573620">
        <w:trPr>
          <w:jc w:val="center"/>
        </w:trPr>
        <w:tc>
          <w:tcPr>
            <w:tcW w:w="1283" w:type="pct"/>
            <w:tcBorders>
              <w:top w:val="single" w:sz="12" w:space="0" w:color="auto"/>
              <w:bottom w:val="single" w:sz="12" w:space="0" w:color="auto"/>
            </w:tcBorders>
            <w:vAlign w:val="bottom"/>
          </w:tcPr>
          <w:p w14:paraId="3F7AE592" w14:textId="77777777" w:rsidR="00573620" w:rsidRPr="00573620" w:rsidRDefault="00573620" w:rsidP="00ED1B10">
            <w:pPr>
              <w:rPr>
                <w:rFonts w:ascii="Arial" w:hAnsi="Arial" w:cs="Arial"/>
                <w:b/>
                <w:bCs/>
                <w:sz w:val="20"/>
                <w:szCs w:val="20"/>
              </w:rPr>
            </w:pPr>
            <w:r w:rsidRPr="00573620">
              <w:rPr>
                <w:rFonts w:ascii="Arial" w:hAnsi="Arial" w:cs="Arial"/>
                <w:b/>
                <w:bCs/>
                <w:sz w:val="20"/>
                <w:szCs w:val="20"/>
              </w:rPr>
              <w:t>Variable</w:t>
            </w:r>
          </w:p>
        </w:tc>
        <w:tc>
          <w:tcPr>
            <w:tcW w:w="969" w:type="pct"/>
            <w:tcBorders>
              <w:top w:val="single" w:sz="12" w:space="0" w:color="auto"/>
              <w:bottom w:val="single" w:sz="12" w:space="0" w:color="auto"/>
            </w:tcBorders>
          </w:tcPr>
          <w:p w14:paraId="68C5E176" w14:textId="77777777" w:rsidR="00573620" w:rsidRPr="00573620" w:rsidRDefault="00573620" w:rsidP="00ED1B10">
            <w:pPr>
              <w:jc w:val="center"/>
              <w:rPr>
                <w:rFonts w:ascii="Arial" w:hAnsi="Arial" w:cs="Arial"/>
                <w:b/>
                <w:bCs/>
                <w:sz w:val="20"/>
                <w:szCs w:val="20"/>
              </w:rPr>
            </w:pPr>
            <w:r w:rsidRPr="00573620">
              <w:rPr>
                <w:rFonts w:ascii="Arial" w:hAnsi="Arial" w:cs="Arial"/>
                <w:b/>
                <w:bCs/>
                <w:sz w:val="20"/>
                <w:szCs w:val="20"/>
              </w:rPr>
              <w:t>CRR</w:t>
            </w:r>
          </w:p>
        </w:tc>
        <w:tc>
          <w:tcPr>
            <w:tcW w:w="801" w:type="pct"/>
            <w:tcBorders>
              <w:top w:val="single" w:sz="12" w:space="0" w:color="auto"/>
              <w:bottom w:val="single" w:sz="12" w:space="0" w:color="auto"/>
            </w:tcBorders>
          </w:tcPr>
          <w:p w14:paraId="0A675A64" w14:textId="77777777" w:rsidR="00573620" w:rsidRPr="00573620" w:rsidRDefault="00573620" w:rsidP="00ED1B10">
            <w:pPr>
              <w:jc w:val="center"/>
              <w:rPr>
                <w:rFonts w:ascii="Arial" w:hAnsi="Arial" w:cs="Arial"/>
                <w:b/>
                <w:bCs/>
                <w:sz w:val="20"/>
                <w:szCs w:val="20"/>
              </w:rPr>
            </w:pPr>
            <w:r w:rsidRPr="00573620">
              <w:rPr>
                <w:rFonts w:ascii="Arial" w:hAnsi="Arial" w:cs="Arial"/>
                <w:b/>
                <w:bCs/>
                <w:sz w:val="20"/>
                <w:szCs w:val="20"/>
              </w:rPr>
              <w:t>P-value</w:t>
            </w:r>
          </w:p>
        </w:tc>
        <w:tc>
          <w:tcPr>
            <w:tcW w:w="1062" w:type="pct"/>
            <w:tcBorders>
              <w:top w:val="single" w:sz="12" w:space="0" w:color="auto"/>
              <w:bottom w:val="single" w:sz="12" w:space="0" w:color="auto"/>
            </w:tcBorders>
          </w:tcPr>
          <w:p w14:paraId="3A035EBC" w14:textId="77777777" w:rsidR="00573620" w:rsidRPr="00573620" w:rsidRDefault="00573620" w:rsidP="00ED1B10">
            <w:pPr>
              <w:jc w:val="center"/>
              <w:rPr>
                <w:rFonts w:ascii="Arial" w:hAnsi="Arial" w:cs="Arial"/>
                <w:b/>
                <w:bCs/>
                <w:sz w:val="20"/>
                <w:szCs w:val="20"/>
              </w:rPr>
            </w:pPr>
            <w:r w:rsidRPr="00573620">
              <w:rPr>
                <w:rFonts w:ascii="Arial" w:hAnsi="Arial" w:cs="Arial"/>
                <w:b/>
                <w:bCs/>
                <w:sz w:val="20"/>
                <w:szCs w:val="20"/>
              </w:rPr>
              <w:t>ARR</w:t>
            </w:r>
          </w:p>
        </w:tc>
        <w:tc>
          <w:tcPr>
            <w:tcW w:w="885" w:type="pct"/>
            <w:tcBorders>
              <w:top w:val="single" w:sz="12" w:space="0" w:color="auto"/>
              <w:bottom w:val="single" w:sz="12" w:space="0" w:color="auto"/>
            </w:tcBorders>
          </w:tcPr>
          <w:p w14:paraId="2E5612D0" w14:textId="77777777" w:rsidR="00573620" w:rsidRPr="00573620" w:rsidRDefault="00573620" w:rsidP="00ED1B10">
            <w:pPr>
              <w:jc w:val="center"/>
              <w:rPr>
                <w:rFonts w:ascii="Arial" w:hAnsi="Arial" w:cs="Arial"/>
                <w:b/>
                <w:bCs/>
                <w:sz w:val="20"/>
                <w:szCs w:val="20"/>
              </w:rPr>
            </w:pPr>
            <w:r w:rsidRPr="00573620">
              <w:rPr>
                <w:rFonts w:ascii="Arial" w:hAnsi="Arial" w:cs="Arial"/>
                <w:b/>
                <w:bCs/>
                <w:sz w:val="20"/>
                <w:szCs w:val="20"/>
              </w:rPr>
              <w:t>P-value</w:t>
            </w:r>
          </w:p>
        </w:tc>
      </w:tr>
      <w:tr w:rsidR="00573620" w:rsidRPr="00573620" w14:paraId="506E4944" w14:textId="77777777" w:rsidTr="00573620">
        <w:trPr>
          <w:jc w:val="center"/>
        </w:trPr>
        <w:tc>
          <w:tcPr>
            <w:tcW w:w="1283" w:type="pct"/>
            <w:tcBorders>
              <w:top w:val="single" w:sz="12" w:space="0" w:color="auto"/>
            </w:tcBorders>
            <w:vAlign w:val="bottom"/>
          </w:tcPr>
          <w:p w14:paraId="5A383C4F" w14:textId="77777777" w:rsidR="00573620" w:rsidRPr="00573620" w:rsidRDefault="00573620" w:rsidP="00ED1B10">
            <w:pPr>
              <w:rPr>
                <w:rFonts w:ascii="Arial" w:hAnsi="Arial" w:cs="Arial"/>
                <w:sz w:val="20"/>
                <w:szCs w:val="20"/>
              </w:rPr>
            </w:pPr>
            <w:r>
              <w:rPr>
                <w:rFonts w:ascii="Arial" w:hAnsi="Arial" w:cs="Arial"/>
                <w:sz w:val="20"/>
                <w:szCs w:val="20"/>
              </w:rPr>
              <w:t>Age of P</w:t>
            </w:r>
            <w:r w:rsidRPr="00573620">
              <w:rPr>
                <w:rFonts w:ascii="Arial" w:hAnsi="Arial" w:cs="Arial"/>
                <w:sz w:val="20"/>
                <w:szCs w:val="20"/>
              </w:rPr>
              <w:t>articipants</w:t>
            </w:r>
          </w:p>
        </w:tc>
        <w:tc>
          <w:tcPr>
            <w:tcW w:w="969" w:type="pct"/>
            <w:tcBorders>
              <w:top w:val="single" w:sz="12" w:space="0" w:color="auto"/>
            </w:tcBorders>
          </w:tcPr>
          <w:p w14:paraId="3A6E8BC0"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1.01</w:t>
            </w:r>
            <w:r>
              <w:rPr>
                <w:rFonts w:ascii="Arial" w:hAnsi="Arial" w:cs="Arial"/>
                <w:sz w:val="20"/>
                <w:szCs w:val="20"/>
              </w:rPr>
              <w:t>(</w:t>
            </w:r>
            <w:r w:rsidRPr="00573620">
              <w:rPr>
                <w:rFonts w:ascii="Arial" w:hAnsi="Arial" w:cs="Arial"/>
                <w:sz w:val="20"/>
                <w:szCs w:val="20"/>
              </w:rPr>
              <w:t>1.00-103)</w:t>
            </w:r>
          </w:p>
        </w:tc>
        <w:tc>
          <w:tcPr>
            <w:tcW w:w="801" w:type="pct"/>
            <w:tcBorders>
              <w:top w:val="single" w:sz="12" w:space="0" w:color="auto"/>
            </w:tcBorders>
          </w:tcPr>
          <w:p w14:paraId="3DF4118D"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0.03</w:t>
            </w:r>
          </w:p>
        </w:tc>
        <w:tc>
          <w:tcPr>
            <w:tcW w:w="1062" w:type="pct"/>
            <w:tcBorders>
              <w:top w:val="single" w:sz="12" w:space="0" w:color="auto"/>
            </w:tcBorders>
          </w:tcPr>
          <w:p w14:paraId="57522F07"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1.02(1.00-103)</w:t>
            </w:r>
          </w:p>
        </w:tc>
        <w:tc>
          <w:tcPr>
            <w:tcW w:w="885" w:type="pct"/>
            <w:tcBorders>
              <w:top w:val="single" w:sz="12" w:space="0" w:color="auto"/>
            </w:tcBorders>
          </w:tcPr>
          <w:p w14:paraId="06E31376" w14:textId="77777777" w:rsidR="00573620" w:rsidRPr="00573620" w:rsidRDefault="00A614FD" w:rsidP="00ED1B10">
            <w:pPr>
              <w:jc w:val="center"/>
              <w:rPr>
                <w:rFonts w:ascii="Arial" w:hAnsi="Arial" w:cs="Arial"/>
                <w:sz w:val="20"/>
                <w:szCs w:val="20"/>
              </w:rPr>
            </w:pPr>
            <w:r>
              <w:rPr>
                <w:rFonts w:ascii="Arial" w:hAnsi="Arial" w:cs="Arial"/>
                <w:sz w:val="20"/>
                <w:szCs w:val="20"/>
              </w:rPr>
              <w:t>*</w:t>
            </w:r>
            <w:r w:rsidR="00573620" w:rsidRPr="00573620">
              <w:rPr>
                <w:rFonts w:ascii="Arial" w:hAnsi="Arial" w:cs="Arial"/>
                <w:sz w:val="20"/>
                <w:szCs w:val="20"/>
              </w:rPr>
              <w:t>0.040</w:t>
            </w:r>
          </w:p>
        </w:tc>
      </w:tr>
      <w:tr w:rsidR="00573620" w:rsidRPr="00573620" w14:paraId="50195B93" w14:textId="77777777" w:rsidTr="00573620">
        <w:trPr>
          <w:jc w:val="center"/>
        </w:trPr>
        <w:tc>
          <w:tcPr>
            <w:tcW w:w="1283" w:type="pct"/>
            <w:vAlign w:val="bottom"/>
          </w:tcPr>
          <w:p w14:paraId="31FDA6C5" w14:textId="77777777" w:rsidR="00573620" w:rsidRPr="00573620" w:rsidRDefault="00573620" w:rsidP="00ED1B10">
            <w:pPr>
              <w:rPr>
                <w:rFonts w:ascii="Arial" w:hAnsi="Arial" w:cs="Arial"/>
                <w:sz w:val="20"/>
                <w:szCs w:val="20"/>
              </w:rPr>
            </w:pPr>
            <w:r w:rsidRPr="00573620">
              <w:rPr>
                <w:rFonts w:ascii="Arial" w:hAnsi="Arial" w:cs="Arial"/>
                <w:sz w:val="20"/>
                <w:szCs w:val="20"/>
              </w:rPr>
              <w:t>Sex of the participant</w:t>
            </w:r>
          </w:p>
        </w:tc>
        <w:tc>
          <w:tcPr>
            <w:tcW w:w="969" w:type="pct"/>
          </w:tcPr>
          <w:p w14:paraId="6AF3B113" w14:textId="77777777" w:rsidR="00573620" w:rsidRPr="00573620" w:rsidRDefault="00573620" w:rsidP="00ED1B10">
            <w:pPr>
              <w:jc w:val="center"/>
              <w:rPr>
                <w:rFonts w:ascii="Arial" w:hAnsi="Arial" w:cs="Arial"/>
                <w:sz w:val="20"/>
                <w:szCs w:val="20"/>
              </w:rPr>
            </w:pPr>
          </w:p>
        </w:tc>
        <w:tc>
          <w:tcPr>
            <w:tcW w:w="801" w:type="pct"/>
          </w:tcPr>
          <w:p w14:paraId="21DD1A1E" w14:textId="77777777" w:rsidR="00573620" w:rsidRPr="00573620" w:rsidRDefault="00573620" w:rsidP="00ED1B10">
            <w:pPr>
              <w:jc w:val="center"/>
              <w:rPr>
                <w:rFonts w:ascii="Arial" w:hAnsi="Arial" w:cs="Arial"/>
                <w:sz w:val="20"/>
                <w:szCs w:val="20"/>
              </w:rPr>
            </w:pPr>
          </w:p>
        </w:tc>
        <w:tc>
          <w:tcPr>
            <w:tcW w:w="1062" w:type="pct"/>
          </w:tcPr>
          <w:p w14:paraId="3A3FC040" w14:textId="77777777" w:rsidR="00573620" w:rsidRPr="00573620" w:rsidRDefault="00573620" w:rsidP="00ED1B10">
            <w:pPr>
              <w:jc w:val="center"/>
              <w:rPr>
                <w:rFonts w:ascii="Arial" w:hAnsi="Arial" w:cs="Arial"/>
                <w:sz w:val="20"/>
                <w:szCs w:val="20"/>
              </w:rPr>
            </w:pPr>
          </w:p>
        </w:tc>
        <w:tc>
          <w:tcPr>
            <w:tcW w:w="885" w:type="pct"/>
          </w:tcPr>
          <w:p w14:paraId="3ABF1870" w14:textId="77777777" w:rsidR="00573620" w:rsidRPr="00573620" w:rsidRDefault="00573620" w:rsidP="00ED1B10">
            <w:pPr>
              <w:jc w:val="center"/>
              <w:rPr>
                <w:rFonts w:ascii="Arial" w:hAnsi="Arial" w:cs="Arial"/>
                <w:sz w:val="20"/>
                <w:szCs w:val="20"/>
              </w:rPr>
            </w:pPr>
          </w:p>
        </w:tc>
      </w:tr>
      <w:tr w:rsidR="00573620" w:rsidRPr="00573620" w14:paraId="726C61CB" w14:textId="77777777" w:rsidTr="00573620">
        <w:trPr>
          <w:jc w:val="center"/>
        </w:trPr>
        <w:tc>
          <w:tcPr>
            <w:tcW w:w="1283" w:type="pct"/>
            <w:vAlign w:val="bottom"/>
          </w:tcPr>
          <w:p w14:paraId="77DAFCE7"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Male</w:t>
            </w:r>
          </w:p>
        </w:tc>
        <w:tc>
          <w:tcPr>
            <w:tcW w:w="969" w:type="pct"/>
          </w:tcPr>
          <w:p w14:paraId="27251657"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01" w:type="pct"/>
          </w:tcPr>
          <w:p w14:paraId="54D6DB26" w14:textId="77777777" w:rsidR="00573620" w:rsidRPr="00573620" w:rsidRDefault="00573620" w:rsidP="00ED1B10">
            <w:pPr>
              <w:jc w:val="center"/>
              <w:rPr>
                <w:rFonts w:ascii="Arial" w:hAnsi="Arial" w:cs="Arial"/>
                <w:sz w:val="20"/>
                <w:szCs w:val="20"/>
              </w:rPr>
            </w:pPr>
          </w:p>
        </w:tc>
        <w:tc>
          <w:tcPr>
            <w:tcW w:w="1062" w:type="pct"/>
          </w:tcPr>
          <w:p w14:paraId="51A22EF3" w14:textId="77777777" w:rsidR="00573620" w:rsidRPr="00573620" w:rsidRDefault="00573620" w:rsidP="00ED1B10">
            <w:pPr>
              <w:jc w:val="center"/>
              <w:rPr>
                <w:rFonts w:ascii="Arial" w:hAnsi="Arial" w:cs="Arial"/>
                <w:sz w:val="20"/>
                <w:szCs w:val="20"/>
              </w:rPr>
            </w:pPr>
          </w:p>
        </w:tc>
        <w:tc>
          <w:tcPr>
            <w:tcW w:w="885" w:type="pct"/>
          </w:tcPr>
          <w:p w14:paraId="55EFFA91" w14:textId="77777777" w:rsidR="00573620" w:rsidRPr="00573620" w:rsidRDefault="00573620" w:rsidP="00ED1B10">
            <w:pPr>
              <w:jc w:val="center"/>
              <w:rPr>
                <w:rFonts w:ascii="Arial" w:hAnsi="Arial" w:cs="Arial"/>
                <w:sz w:val="20"/>
                <w:szCs w:val="20"/>
              </w:rPr>
            </w:pPr>
          </w:p>
        </w:tc>
      </w:tr>
      <w:tr w:rsidR="00573620" w:rsidRPr="00573620" w14:paraId="1ACDD8C7" w14:textId="77777777" w:rsidTr="00573620">
        <w:trPr>
          <w:jc w:val="center"/>
        </w:trPr>
        <w:tc>
          <w:tcPr>
            <w:tcW w:w="1283" w:type="pct"/>
            <w:vAlign w:val="bottom"/>
          </w:tcPr>
          <w:p w14:paraId="42F08FC6"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Female</w:t>
            </w:r>
          </w:p>
        </w:tc>
        <w:tc>
          <w:tcPr>
            <w:tcW w:w="969" w:type="pct"/>
          </w:tcPr>
          <w:p w14:paraId="21C86F7B"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1.2 (0.64-2.30)</w:t>
            </w:r>
          </w:p>
        </w:tc>
        <w:tc>
          <w:tcPr>
            <w:tcW w:w="801" w:type="pct"/>
          </w:tcPr>
          <w:p w14:paraId="21697F47"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0.550</w:t>
            </w:r>
          </w:p>
        </w:tc>
        <w:tc>
          <w:tcPr>
            <w:tcW w:w="1062" w:type="pct"/>
          </w:tcPr>
          <w:p w14:paraId="6744861B" w14:textId="77777777" w:rsidR="00573620" w:rsidRPr="00573620" w:rsidRDefault="00573620" w:rsidP="00ED1B10">
            <w:pPr>
              <w:jc w:val="center"/>
              <w:rPr>
                <w:rFonts w:ascii="Arial" w:hAnsi="Arial" w:cs="Arial"/>
                <w:sz w:val="20"/>
                <w:szCs w:val="20"/>
              </w:rPr>
            </w:pPr>
          </w:p>
        </w:tc>
        <w:tc>
          <w:tcPr>
            <w:tcW w:w="885" w:type="pct"/>
          </w:tcPr>
          <w:p w14:paraId="4AD9A64E" w14:textId="77777777" w:rsidR="00573620" w:rsidRPr="00573620" w:rsidRDefault="00573620" w:rsidP="00ED1B10">
            <w:pPr>
              <w:jc w:val="center"/>
              <w:rPr>
                <w:rFonts w:ascii="Arial" w:hAnsi="Arial" w:cs="Arial"/>
                <w:sz w:val="20"/>
                <w:szCs w:val="20"/>
              </w:rPr>
            </w:pPr>
          </w:p>
        </w:tc>
      </w:tr>
      <w:tr w:rsidR="00573620" w:rsidRPr="00573620" w14:paraId="0D98B5E1" w14:textId="77777777" w:rsidTr="00573620">
        <w:trPr>
          <w:jc w:val="center"/>
        </w:trPr>
        <w:tc>
          <w:tcPr>
            <w:tcW w:w="1283" w:type="pct"/>
            <w:vAlign w:val="bottom"/>
          </w:tcPr>
          <w:p w14:paraId="660206FC" w14:textId="77777777" w:rsidR="00573620" w:rsidRPr="00573620" w:rsidRDefault="00573620" w:rsidP="00ED1B10">
            <w:pPr>
              <w:rPr>
                <w:rFonts w:ascii="Arial" w:hAnsi="Arial" w:cs="Arial"/>
                <w:sz w:val="20"/>
                <w:szCs w:val="20"/>
              </w:rPr>
            </w:pPr>
            <w:r w:rsidRPr="00573620">
              <w:rPr>
                <w:rFonts w:ascii="Arial" w:hAnsi="Arial" w:cs="Arial"/>
                <w:sz w:val="20"/>
                <w:szCs w:val="20"/>
              </w:rPr>
              <w:t>Type of injury</w:t>
            </w:r>
          </w:p>
        </w:tc>
        <w:tc>
          <w:tcPr>
            <w:tcW w:w="969" w:type="pct"/>
          </w:tcPr>
          <w:p w14:paraId="76D2D054" w14:textId="77777777" w:rsidR="00573620" w:rsidRPr="00573620" w:rsidRDefault="00573620" w:rsidP="00ED1B10">
            <w:pPr>
              <w:jc w:val="center"/>
              <w:rPr>
                <w:rFonts w:ascii="Arial" w:hAnsi="Arial" w:cs="Arial"/>
                <w:sz w:val="20"/>
                <w:szCs w:val="20"/>
              </w:rPr>
            </w:pPr>
          </w:p>
        </w:tc>
        <w:tc>
          <w:tcPr>
            <w:tcW w:w="801" w:type="pct"/>
          </w:tcPr>
          <w:p w14:paraId="108F1E1B" w14:textId="77777777" w:rsidR="00573620" w:rsidRPr="00573620" w:rsidRDefault="00573620" w:rsidP="00ED1B10">
            <w:pPr>
              <w:jc w:val="center"/>
              <w:rPr>
                <w:rFonts w:ascii="Arial" w:hAnsi="Arial" w:cs="Arial"/>
                <w:sz w:val="20"/>
                <w:szCs w:val="20"/>
              </w:rPr>
            </w:pPr>
          </w:p>
        </w:tc>
        <w:tc>
          <w:tcPr>
            <w:tcW w:w="1062" w:type="pct"/>
          </w:tcPr>
          <w:p w14:paraId="5D82A163" w14:textId="77777777" w:rsidR="00573620" w:rsidRPr="00573620" w:rsidRDefault="00573620" w:rsidP="00ED1B10">
            <w:pPr>
              <w:jc w:val="center"/>
              <w:rPr>
                <w:rFonts w:ascii="Arial" w:hAnsi="Arial" w:cs="Arial"/>
                <w:sz w:val="20"/>
                <w:szCs w:val="20"/>
              </w:rPr>
            </w:pPr>
          </w:p>
        </w:tc>
        <w:tc>
          <w:tcPr>
            <w:tcW w:w="885" w:type="pct"/>
          </w:tcPr>
          <w:p w14:paraId="777639EA" w14:textId="77777777" w:rsidR="00573620" w:rsidRPr="00573620" w:rsidRDefault="00573620" w:rsidP="00ED1B10">
            <w:pPr>
              <w:jc w:val="center"/>
              <w:rPr>
                <w:rFonts w:ascii="Arial" w:hAnsi="Arial" w:cs="Arial"/>
                <w:sz w:val="20"/>
                <w:szCs w:val="20"/>
              </w:rPr>
            </w:pPr>
          </w:p>
        </w:tc>
      </w:tr>
      <w:tr w:rsidR="00573620" w:rsidRPr="00573620" w14:paraId="1B92E4C2" w14:textId="77777777" w:rsidTr="00573620">
        <w:trPr>
          <w:jc w:val="center"/>
        </w:trPr>
        <w:tc>
          <w:tcPr>
            <w:tcW w:w="1283" w:type="pct"/>
            <w:vAlign w:val="bottom"/>
          </w:tcPr>
          <w:p w14:paraId="3686338F"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Open</w:t>
            </w:r>
          </w:p>
        </w:tc>
        <w:tc>
          <w:tcPr>
            <w:tcW w:w="969" w:type="pct"/>
          </w:tcPr>
          <w:p w14:paraId="5574BEFA"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01" w:type="pct"/>
          </w:tcPr>
          <w:p w14:paraId="7ACF6857" w14:textId="77777777" w:rsidR="00573620" w:rsidRPr="00573620" w:rsidRDefault="00573620" w:rsidP="00ED1B10">
            <w:pPr>
              <w:jc w:val="center"/>
              <w:rPr>
                <w:rFonts w:ascii="Arial" w:hAnsi="Arial" w:cs="Arial"/>
                <w:sz w:val="20"/>
                <w:szCs w:val="20"/>
              </w:rPr>
            </w:pPr>
          </w:p>
        </w:tc>
        <w:tc>
          <w:tcPr>
            <w:tcW w:w="1062" w:type="pct"/>
          </w:tcPr>
          <w:p w14:paraId="01E2C48D" w14:textId="77777777" w:rsidR="00573620" w:rsidRPr="00573620" w:rsidRDefault="00573620" w:rsidP="00ED1B10">
            <w:pPr>
              <w:jc w:val="center"/>
              <w:rPr>
                <w:rFonts w:ascii="Arial" w:hAnsi="Arial" w:cs="Arial"/>
                <w:sz w:val="20"/>
                <w:szCs w:val="20"/>
              </w:rPr>
            </w:pPr>
          </w:p>
        </w:tc>
        <w:tc>
          <w:tcPr>
            <w:tcW w:w="885" w:type="pct"/>
          </w:tcPr>
          <w:p w14:paraId="739AFAC2" w14:textId="77777777" w:rsidR="00573620" w:rsidRPr="00573620" w:rsidRDefault="00573620" w:rsidP="00ED1B10">
            <w:pPr>
              <w:jc w:val="center"/>
              <w:rPr>
                <w:rFonts w:ascii="Arial" w:hAnsi="Arial" w:cs="Arial"/>
                <w:sz w:val="20"/>
                <w:szCs w:val="20"/>
              </w:rPr>
            </w:pPr>
          </w:p>
        </w:tc>
      </w:tr>
      <w:tr w:rsidR="00573620" w:rsidRPr="00573620" w14:paraId="32AF76D7" w14:textId="77777777" w:rsidTr="00573620">
        <w:trPr>
          <w:jc w:val="center"/>
        </w:trPr>
        <w:tc>
          <w:tcPr>
            <w:tcW w:w="1283" w:type="pct"/>
            <w:vAlign w:val="bottom"/>
          </w:tcPr>
          <w:p w14:paraId="6D5EAFAE"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Close</w:t>
            </w:r>
          </w:p>
        </w:tc>
        <w:tc>
          <w:tcPr>
            <w:tcW w:w="969" w:type="pct"/>
          </w:tcPr>
          <w:p w14:paraId="648691CE"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1.26(0.69-2.30)</w:t>
            </w:r>
          </w:p>
        </w:tc>
        <w:tc>
          <w:tcPr>
            <w:tcW w:w="801" w:type="pct"/>
          </w:tcPr>
          <w:p w14:paraId="199485BF"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0.447</w:t>
            </w:r>
          </w:p>
        </w:tc>
        <w:tc>
          <w:tcPr>
            <w:tcW w:w="1062" w:type="pct"/>
          </w:tcPr>
          <w:p w14:paraId="71DBB82A" w14:textId="77777777" w:rsidR="00573620" w:rsidRPr="00573620" w:rsidRDefault="00573620" w:rsidP="00ED1B10">
            <w:pPr>
              <w:jc w:val="center"/>
              <w:rPr>
                <w:rFonts w:ascii="Arial" w:hAnsi="Arial" w:cs="Arial"/>
                <w:sz w:val="20"/>
                <w:szCs w:val="20"/>
              </w:rPr>
            </w:pPr>
          </w:p>
        </w:tc>
        <w:tc>
          <w:tcPr>
            <w:tcW w:w="885" w:type="pct"/>
          </w:tcPr>
          <w:p w14:paraId="153523EA" w14:textId="77777777" w:rsidR="00573620" w:rsidRPr="00573620" w:rsidRDefault="00573620" w:rsidP="00ED1B10">
            <w:pPr>
              <w:jc w:val="center"/>
              <w:rPr>
                <w:rFonts w:ascii="Arial" w:hAnsi="Arial" w:cs="Arial"/>
                <w:sz w:val="20"/>
                <w:szCs w:val="20"/>
              </w:rPr>
            </w:pPr>
          </w:p>
        </w:tc>
      </w:tr>
      <w:tr w:rsidR="00573620" w:rsidRPr="00573620" w14:paraId="5BB04DC7" w14:textId="77777777" w:rsidTr="00573620">
        <w:trPr>
          <w:jc w:val="center"/>
        </w:trPr>
        <w:tc>
          <w:tcPr>
            <w:tcW w:w="1283" w:type="pct"/>
            <w:vAlign w:val="bottom"/>
          </w:tcPr>
          <w:p w14:paraId="106EDDBD" w14:textId="77777777" w:rsidR="00573620" w:rsidRPr="00573620" w:rsidRDefault="00573620" w:rsidP="00ED1B10">
            <w:pPr>
              <w:rPr>
                <w:rFonts w:ascii="Arial" w:hAnsi="Arial" w:cs="Arial"/>
                <w:sz w:val="20"/>
                <w:szCs w:val="20"/>
              </w:rPr>
            </w:pPr>
            <w:r w:rsidRPr="00573620">
              <w:rPr>
                <w:rFonts w:ascii="Arial" w:hAnsi="Arial" w:cs="Arial"/>
                <w:sz w:val="20"/>
                <w:szCs w:val="20"/>
              </w:rPr>
              <w:t>Duration of injury (In days)</w:t>
            </w:r>
          </w:p>
        </w:tc>
        <w:tc>
          <w:tcPr>
            <w:tcW w:w="969" w:type="pct"/>
          </w:tcPr>
          <w:p w14:paraId="083D6804"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1.00(0.99-1.04)</w:t>
            </w:r>
          </w:p>
        </w:tc>
        <w:tc>
          <w:tcPr>
            <w:tcW w:w="801" w:type="pct"/>
          </w:tcPr>
          <w:p w14:paraId="36CC1874"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0.581</w:t>
            </w:r>
          </w:p>
        </w:tc>
        <w:tc>
          <w:tcPr>
            <w:tcW w:w="1062" w:type="pct"/>
          </w:tcPr>
          <w:p w14:paraId="4ED2DA0E" w14:textId="77777777" w:rsidR="00573620" w:rsidRPr="00573620" w:rsidRDefault="00573620" w:rsidP="00ED1B10">
            <w:pPr>
              <w:jc w:val="center"/>
              <w:rPr>
                <w:rFonts w:ascii="Arial" w:hAnsi="Arial" w:cs="Arial"/>
                <w:sz w:val="20"/>
                <w:szCs w:val="20"/>
              </w:rPr>
            </w:pPr>
          </w:p>
        </w:tc>
        <w:tc>
          <w:tcPr>
            <w:tcW w:w="885" w:type="pct"/>
          </w:tcPr>
          <w:p w14:paraId="0A04229B" w14:textId="77777777" w:rsidR="00573620" w:rsidRPr="00573620" w:rsidRDefault="00573620" w:rsidP="00ED1B10">
            <w:pPr>
              <w:jc w:val="center"/>
              <w:rPr>
                <w:rFonts w:ascii="Arial" w:hAnsi="Arial" w:cs="Arial"/>
                <w:sz w:val="20"/>
                <w:szCs w:val="20"/>
              </w:rPr>
            </w:pPr>
          </w:p>
        </w:tc>
      </w:tr>
      <w:tr w:rsidR="00573620" w:rsidRPr="00573620" w14:paraId="4849471A" w14:textId="77777777" w:rsidTr="00573620">
        <w:trPr>
          <w:jc w:val="center"/>
        </w:trPr>
        <w:tc>
          <w:tcPr>
            <w:tcW w:w="1283" w:type="pct"/>
            <w:vAlign w:val="bottom"/>
          </w:tcPr>
          <w:p w14:paraId="15A4B159" w14:textId="77777777" w:rsidR="00573620" w:rsidRPr="00B80B16" w:rsidRDefault="00573620" w:rsidP="00ED1B10">
            <w:pPr>
              <w:rPr>
                <w:rFonts w:ascii="Arial" w:hAnsi="Arial" w:cs="Arial"/>
                <w:b/>
                <w:bCs/>
                <w:sz w:val="20"/>
                <w:szCs w:val="20"/>
              </w:rPr>
            </w:pPr>
            <w:r w:rsidRPr="00B80B16">
              <w:rPr>
                <w:rFonts w:ascii="Arial" w:hAnsi="Arial" w:cs="Arial"/>
                <w:b/>
                <w:bCs/>
                <w:sz w:val="20"/>
                <w:szCs w:val="20"/>
              </w:rPr>
              <w:t>Duration of symptoms (In days)</w:t>
            </w:r>
          </w:p>
        </w:tc>
        <w:tc>
          <w:tcPr>
            <w:tcW w:w="969" w:type="pct"/>
          </w:tcPr>
          <w:p w14:paraId="6A3465F1"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0.99(0.99-1.00)</w:t>
            </w:r>
          </w:p>
        </w:tc>
        <w:tc>
          <w:tcPr>
            <w:tcW w:w="801" w:type="pct"/>
          </w:tcPr>
          <w:p w14:paraId="7737BABF"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0.445</w:t>
            </w:r>
          </w:p>
        </w:tc>
        <w:tc>
          <w:tcPr>
            <w:tcW w:w="1062" w:type="pct"/>
          </w:tcPr>
          <w:p w14:paraId="30041651" w14:textId="77777777" w:rsidR="00573620" w:rsidRPr="00573620" w:rsidRDefault="00573620" w:rsidP="00ED1B10">
            <w:pPr>
              <w:jc w:val="center"/>
              <w:rPr>
                <w:rFonts w:ascii="Arial" w:hAnsi="Arial" w:cs="Arial"/>
                <w:sz w:val="20"/>
                <w:szCs w:val="20"/>
              </w:rPr>
            </w:pPr>
          </w:p>
        </w:tc>
        <w:tc>
          <w:tcPr>
            <w:tcW w:w="885" w:type="pct"/>
          </w:tcPr>
          <w:p w14:paraId="27D8EEAE" w14:textId="77777777" w:rsidR="00573620" w:rsidRPr="00573620" w:rsidRDefault="00573620" w:rsidP="00ED1B10">
            <w:pPr>
              <w:jc w:val="center"/>
              <w:rPr>
                <w:rFonts w:ascii="Arial" w:hAnsi="Arial" w:cs="Arial"/>
                <w:sz w:val="20"/>
                <w:szCs w:val="20"/>
              </w:rPr>
            </w:pPr>
          </w:p>
        </w:tc>
      </w:tr>
      <w:tr w:rsidR="00573620" w:rsidRPr="00573620" w14:paraId="57FD4AE7" w14:textId="77777777" w:rsidTr="00573620">
        <w:trPr>
          <w:jc w:val="center"/>
        </w:trPr>
        <w:tc>
          <w:tcPr>
            <w:tcW w:w="1283" w:type="pct"/>
            <w:vAlign w:val="bottom"/>
          </w:tcPr>
          <w:p w14:paraId="3E398BA2" w14:textId="77777777" w:rsidR="00573620" w:rsidRPr="00B80B16" w:rsidRDefault="00573620" w:rsidP="00ED1B10">
            <w:pPr>
              <w:rPr>
                <w:rFonts w:ascii="Arial" w:hAnsi="Arial" w:cs="Arial"/>
                <w:b/>
                <w:bCs/>
                <w:sz w:val="20"/>
                <w:szCs w:val="20"/>
              </w:rPr>
            </w:pPr>
            <w:r w:rsidRPr="00B80B16">
              <w:rPr>
                <w:rFonts w:ascii="Arial" w:hAnsi="Arial" w:cs="Arial"/>
                <w:b/>
                <w:bCs/>
                <w:sz w:val="20"/>
                <w:szCs w:val="20"/>
              </w:rPr>
              <w:t>Consultation time</w:t>
            </w:r>
          </w:p>
        </w:tc>
        <w:tc>
          <w:tcPr>
            <w:tcW w:w="969" w:type="pct"/>
          </w:tcPr>
          <w:p w14:paraId="40AEA1DD"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0.99(0.98-1.01)</w:t>
            </w:r>
          </w:p>
        </w:tc>
        <w:tc>
          <w:tcPr>
            <w:tcW w:w="801" w:type="pct"/>
          </w:tcPr>
          <w:p w14:paraId="0684773A"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0.544</w:t>
            </w:r>
          </w:p>
        </w:tc>
        <w:tc>
          <w:tcPr>
            <w:tcW w:w="1062" w:type="pct"/>
          </w:tcPr>
          <w:p w14:paraId="22DE9AAE" w14:textId="77777777" w:rsidR="00573620" w:rsidRPr="00573620" w:rsidRDefault="00573620" w:rsidP="00ED1B10">
            <w:pPr>
              <w:jc w:val="center"/>
              <w:rPr>
                <w:rFonts w:ascii="Arial" w:hAnsi="Arial" w:cs="Arial"/>
                <w:sz w:val="20"/>
                <w:szCs w:val="20"/>
              </w:rPr>
            </w:pPr>
          </w:p>
        </w:tc>
        <w:tc>
          <w:tcPr>
            <w:tcW w:w="885" w:type="pct"/>
          </w:tcPr>
          <w:p w14:paraId="50E0B7F0" w14:textId="77777777" w:rsidR="00573620" w:rsidRPr="00573620" w:rsidRDefault="00573620" w:rsidP="00ED1B10">
            <w:pPr>
              <w:jc w:val="center"/>
              <w:rPr>
                <w:rFonts w:ascii="Arial" w:hAnsi="Arial" w:cs="Arial"/>
                <w:sz w:val="20"/>
                <w:szCs w:val="20"/>
              </w:rPr>
            </w:pPr>
          </w:p>
        </w:tc>
      </w:tr>
      <w:tr w:rsidR="00573620" w:rsidRPr="00573620" w14:paraId="6EC0E29C" w14:textId="77777777" w:rsidTr="00573620">
        <w:trPr>
          <w:jc w:val="center"/>
        </w:trPr>
        <w:tc>
          <w:tcPr>
            <w:tcW w:w="1283" w:type="pct"/>
            <w:vAlign w:val="bottom"/>
          </w:tcPr>
          <w:p w14:paraId="2B2F5C28" w14:textId="77777777" w:rsidR="00573620" w:rsidRPr="00B80B16" w:rsidRDefault="00573620" w:rsidP="00ED1B10">
            <w:pPr>
              <w:rPr>
                <w:rFonts w:ascii="Arial" w:hAnsi="Arial" w:cs="Arial"/>
                <w:b/>
                <w:bCs/>
                <w:sz w:val="20"/>
                <w:szCs w:val="20"/>
              </w:rPr>
            </w:pPr>
            <w:r w:rsidRPr="00B80B16">
              <w:rPr>
                <w:rFonts w:ascii="Arial" w:hAnsi="Arial" w:cs="Arial"/>
                <w:b/>
                <w:bCs/>
                <w:sz w:val="20"/>
                <w:szCs w:val="20"/>
              </w:rPr>
              <w:t>BETT</w:t>
            </w:r>
          </w:p>
        </w:tc>
        <w:tc>
          <w:tcPr>
            <w:tcW w:w="969" w:type="pct"/>
          </w:tcPr>
          <w:p w14:paraId="52EF3502" w14:textId="77777777" w:rsidR="00573620" w:rsidRPr="00573620" w:rsidRDefault="00573620" w:rsidP="00ED1B10">
            <w:pPr>
              <w:jc w:val="center"/>
              <w:rPr>
                <w:rFonts w:ascii="Arial" w:hAnsi="Arial" w:cs="Arial"/>
                <w:sz w:val="20"/>
                <w:szCs w:val="20"/>
              </w:rPr>
            </w:pPr>
          </w:p>
        </w:tc>
        <w:tc>
          <w:tcPr>
            <w:tcW w:w="801" w:type="pct"/>
          </w:tcPr>
          <w:p w14:paraId="3DD17CB2" w14:textId="77777777" w:rsidR="00573620" w:rsidRPr="00573620" w:rsidRDefault="00573620" w:rsidP="00ED1B10">
            <w:pPr>
              <w:jc w:val="center"/>
              <w:rPr>
                <w:rFonts w:ascii="Arial" w:hAnsi="Arial" w:cs="Arial"/>
                <w:sz w:val="20"/>
                <w:szCs w:val="20"/>
              </w:rPr>
            </w:pPr>
          </w:p>
        </w:tc>
        <w:tc>
          <w:tcPr>
            <w:tcW w:w="1062" w:type="pct"/>
          </w:tcPr>
          <w:p w14:paraId="28A992E1" w14:textId="77777777" w:rsidR="00573620" w:rsidRPr="00573620" w:rsidRDefault="00573620" w:rsidP="00ED1B10">
            <w:pPr>
              <w:jc w:val="center"/>
              <w:rPr>
                <w:rFonts w:ascii="Arial" w:hAnsi="Arial" w:cs="Arial"/>
                <w:sz w:val="20"/>
                <w:szCs w:val="20"/>
              </w:rPr>
            </w:pPr>
          </w:p>
        </w:tc>
        <w:tc>
          <w:tcPr>
            <w:tcW w:w="885" w:type="pct"/>
          </w:tcPr>
          <w:p w14:paraId="0C748FE4" w14:textId="77777777" w:rsidR="00573620" w:rsidRPr="00573620" w:rsidRDefault="00573620" w:rsidP="00ED1B10">
            <w:pPr>
              <w:jc w:val="center"/>
              <w:rPr>
                <w:rFonts w:ascii="Arial" w:hAnsi="Arial" w:cs="Arial"/>
                <w:sz w:val="20"/>
                <w:szCs w:val="20"/>
              </w:rPr>
            </w:pPr>
          </w:p>
        </w:tc>
      </w:tr>
      <w:tr w:rsidR="00573620" w:rsidRPr="00573620" w14:paraId="25E3641E" w14:textId="77777777" w:rsidTr="00573620">
        <w:trPr>
          <w:jc w:val="center"/>
        </w:trPr>
        <w:tc>
          <w:tcPr>
            <w:tcW w:w="1283" w:type="pct"/>
            <w:vAlign w:val="bottom"/>
          </w:tcPr>
          <w:p w14:paraId="78C27121"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Penetrating</w:t>
            </w:r>
          </w:p>
        </w:tc>
        <w:tc>
          <w:tcPr>
            <w:tcW w:w="969" w:type="pct"/>
          </w:tcPr>
          <w:p w14:paraId="567B05EF"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01" w:type="pct"/>
          </w:tcPr>
          <w:p w14:paraId="489F80E8" w14:textId="77777777" w:rsidR="00573620" w:rsidRPr="00573620" w:rsidRDefault="00573620" w:rsidP="00ED1B10">
            <w:pPr>
              <w:jc w:val="center"/>
              <w:rPr>
                <w:rFonts w:ascii="Arial" w:hAnsi="Arial" w:cs="Arial"/>
                <w:sz w:val="20"/>
                <w:szCs w:val="20"/>
              </w:rPr>
            </w:pPr>
          </w:p>
        </w:tc>
        <w:tc>
          <w:tcPr>
            <w:tcW w:w="1062" w:type="pct"/>
          </w:tcPr>
          <w:p w14:paraId="2A213161" w14:textId="77777777" w:rsidR="00573620" w:rsidRPr="00573620" w:rsidRDefault="00573620" w:rsidP="00ED1B10">
            <w:pPr>
              <w:jc w:val="center"/>
              <w:rPr>
                <w:rFonts w:ascii="Arial" w:hAnsi="Arial" w:cs="Arial"/>
                <w:sz w:val="20"/>
                <w:szCs w:val="20"/>
              </w:rPr>
            </w:pPr>
          </w:p>
        </w:tc>
        <w:tc>
          <w:tcPr>
            <w:tcW w:w="885" w:type="pct"/>
          </w:tcPr>
          <w:p w14:paraId="56701BB2" w14:textId="77777777" w:rsidR="00573620" w:rsidRPr="00573620" w:rsidRDefault="00573620" w:rsidP="00ED1B10">
            <w:pPr>
              <w:jc w:val="center"/>
              <w:rPr>
                <w:rFonts w:ascii="Arial" w:hAnsi="Arial" w:cs="Arial"/>
                <w:sz w:val="20"/>
                <w:szCs w:val="20"/>
              </w:rPr>
            </w:pPr>
          </w:p>
        </w:tc>
      </w:tr>
      <w:tr w:rsidR="00573620" w:rsidRPr="00573620" w14:paraId="0D528FF7" w14:textId="77777777" w:rsidTr="00573620">
        <w:trPr>
          <w:jc w:val="center"/>
        </w:trPr>
        <w:tc>
          <w:tcPr>
            <w:tcW w:w="1283" w:type="pct"/>
            <w:vAlign w:val="bottom"/>
          </w:tcPr>
          <w:p w14:paraId="1F848E52"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IOFB</w:t>
            </w:r>
          </w:p>
        </w:tc>
        <w:tc>
          <w:tcPr>
            <w:tcW w:w="969" w:type="pct"/>
          </w:tcPr>
          <w:p w14:paraId="3B5494D7"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2.10(0.76-5.77)</w:t>
            </w:r>
          </w:p>
        </w:tc>
        <w:tc>
          <w:tcPr>
            <w:tcW w:w="801" w:type="pct"/>
          </w:tcPr>
          <w:p w14:paraId="36DEC6A9"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0.153</w:t>
            </w:r>
          </w:p>
        </w:tc>
        <w:tc>
          <w:tcPr>
            <w:tcW w:w="1062" w:type="pct"/>
          </w:tcPr>
          <w:p w14:paraId="1B7810F9" w14:textId="77777777" w:rsidR="00573620" w:rsidRPr="00573620" w:rsidRDefault="00573620" w:rsidP="00ED1B10">
            <w:pPr>
              <w:jc w:val="center"/>
              <w:rPr>
                <w:rFonts w:ascii="Arial" w:hAnsi="Arial" w:cs="Arial"/>
                <w:sz w:val="20"/>
                <w:szCs w:val="20"/>
              </w:rPr>
            </w:pPr>
          </w:p>
        </w:tc>
        <w:tc>
          <w:tcPr>
            <w:tcW w:w="885" w:type="pct"/>
          </w:tcPr>
          <w:p w14:paraId="682FD02F" w14:textId="77777777" w:rsidR="00573620" w:rsidRPr="00573620" w:rsidRDefault="00573620" w:rsidP="00ED1B10">
            <w:pPr>
              <w:jc w:val="center"/>
              <w:rPr>
                <w:rFonts w:ascii="Arial" w:hAnsi="Arial" w:cs="Arial"/>
                <w:sz w:val="20"/>
                <w:szCs w:val="20"/>
              </w:rPr>
            </w:pPr>
          </w:p>
        </w:tc>
      </w:tr>
      <w:tr w:rsidR="00573620" w:rsidRPr="00573620" w14:paraId="2BFCD49E" w14:textId="77777777" w:rsidTr="00573620">
        <w:trPr>
          <w:jc w:val="center"/>
        </w:trPr>
        <w:tc>
          <w:tcPr>
            <w:tcW w:w="1283" w:type="pct"/>
            <w:vAlign w:val="bottom"/>
          </w:tcPr>
          <w:p w14:paraId="3369B7FE"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Contusion</w:t>
            </w:r>
          </w:p>
        </w:tc>
        <w:tc>
          <w:tcPr>
            <w:tcW w:w="969" w:type="pct"/>
          </w:tcPr>
          <w:p w14:paraId="79C46D20"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1.41(0.69-2.86)</w:t>
            </w:r>
          </w:p>
        </w:tc>
        <w:tc>
          <w:tcPr>
            <w:tcW w:w="801" w:type="pct"/>
          </w:tcPr>
          <w:p w14:paraId="7F9B6D5E"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0.336</w:t>
            </w:r>
          </w:p>
        </w:tc>
        <w:tc>
          <w:tcPr>
            <w:tcW w:w="1062" w:type="pct"/>
          </w:tcPr>
          <w:p w14:paraId="08BF9C06" w14:textId="77777777" w:rsidR="00573620" w:rsidRPr="00573620" w:rsidRDefault="00573620" w:rsidP="00ED1B10">
            <w:pPr>
              <w:jc w:val="center"/>
              <w:rPr>
                <w:rFonts w:ascii="Arial" w:hAnsi="Arial" w:cs="Arial"/>
                <w:sz w:val="20"/>
                <w:szCs w:val="20"/>
              </w:rPr>
            </w:pPr>
          </w:p>
        </w:tc>
        <w:tc>
          <w:tcPr>
            <w:tcW w:w="885" w:type="pct"/>
          </w:tcPr>
          <w:p w14:paraId="39D142CF" w14:textId="77777777" w:rsidR="00573620" w:rsidRPr="00573620" w:rsidRDefault="00573620" w:rsidP="00ED1B10">
            <w:pPr>
              <w:jc w:val="center"/>
              <w:rPr>
                <w:rFonts w:ascii="Arial" w:hAnsi="Arial" w:cs="Arial"/>
                <w:sz w:val="20"/>
                <w:szCs w:val="20"/>
              </w:rPr>
            </w:pPr>
          </w:p>
        </w:tc>
      </w:tr>
      <w:tr w:rsidR="00573620" w:rsidRPr="00573620" w14:paraId="4446111C" w14:textId="77777777" w:rsidTr="00573620">
        <w:trPr>
          <w:jc w:val="center"/>
        </w:trPr>
        <w:tc>
          <w:tcPr>
            <w:tcW w:w="1283" w:type="pct"/>
            <w:vAlign w:val="bottom"/>
          </w:tcPr>
          <w:p w14:paraId="1D758DF0"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Lamellar laceration</w:t>
            </w:r>
          </w:p>
        </w:tc>
        <w:tc>
          <w:tcPr>
            <w:tcW w:w="969" w:type="pct"/>
          </w:tcPr>
          <w:p w14:paraId="41D2F02D"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1.47(0.64-3.34)</w:t>
            </w:r>
          </w:p>
        </w:tc>
        <w:tc>
          <w:tcPr>
            <w:tcW w:w="801" w:type="pct"/>
          </w:tcPr>
          <w:p w14:paraId="5454CCD5"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0.361</w:t>
            </w:r>
          </w:p>
        </w:tc>
        <w:tc>
          <w:tcPr>
            <w:tcW w:w="1062" w:type="pct"/>
          </w:tcPr>
          <w:p w14:paraId="5442E317" w14:textId="77777777" w:rsidR="00573620" w:rsidRPr="00573620" w:rsidRDefault="00573620" w:rsidP="00ED1B10">
            <w:pPr>
              <w:jc w:val="center"/>
              <w:rPr>
                <w:rFonts w:ascii="Arial" w:hAnsi="Arial" w:cs="Arial"/>
                <w:sz w:val="20"/>
                <w:szCs w:val="20"/>
              </w:rPr>
            </w:pPr>
          </w:p>
        </w:tc>
        <w:tc>
          <w:tcPr>
            <w:tcW w:w="885" w:type="pct"/>
          </w:tcPr>
          <w:p w14:paraId="250ECFC9" w14:textId="77777777" w:rsidR="00573620" w:rsidRPr="00573620" w:rsidRDefault="00573620" w:rsidP="00ED1B10">
            <w:pPr>
              <w:jc w:val="center"/>
              <w:rPr>
                <w:rFonts w:ascii="Arial" w:hAnsi="Arial" w:cs="Arial"/>
                <w:sz w:val="20"/>
                <w:szCs w:val="20"/>
              </w:rPr>
            </w:pPr>
          </w:p>
        </w:tc>
      </w:tr>
      <w:tr w:rsidR="00573620" w:rsidRPr="00573620" w14:paraId="3DF2837B" w14:textId="77777777" w:rsidTr="00573620">
        <w:trPr>
          <w:jc w:val="center"/>
        </w:trPr>
        <w:tc>
          <w:tcPr>
            <w:tcW w:w="1283" w:type="pct"/>
            <w:vAlign w:val="bottom"/>
          </w:tcPr>
          <w:p w14:paraId="4F0B36C3" w14:textId="77777777" w:rsidR="00573620" w:rsidRPr="00B80B16" w:rsidRDefault="00573620" w:rsidP="00ED1B10">
            <w:pPr>
              <w:rPr>
                <w:rFonts w:ascii="Arial" w:hAnsi="Arial" w:cs="Arial"/>
                <w:b/>
                <w:bCs/>
                <w:sz w:val="20"/>
                <w:szCs w:val="20"/>
              </w:rPr>
            </w:pPr>
            <w:r w:rsidRPr="00B80B16">
              <w:rPr>
                <w:rFonts w:ascii="Arial" w:hAnsi="Arial" w:cs="Arial"/>
                <w:b/>
                <w:bCs/>
                <w:sz w:val="20"/>
                <w:szCs w:val="20"/>
              </w:rPr>
              <w:t xml:space="preserve">Initial VA (in </w:t>
            </w:r>
            <w:proofErr w:type="spellStart"/>
            <w:r w:rsidRPr="00B80B16">
              <w:rPr>
                <w:rFonts w:ascii="Arial" w:hAnsi="Arial" w:cs="Arial"/>
                <w:b/>
                <w:bCs/>
                <w:sz w:val="20"/>
                <w:szCs w:val="20"/>
              </w:rPr>
              <w:t>LogMAR</w:t>
            </w:r>
            <w:proofErr w:type="spellEnd"/>
            <w:r w:rsidRPr="00B80B16">
              <w:rPr>
                <w:rFonts w:ascii="Arial" w:hAnsi="Arial" w:cs="Arial"/>
                <w:b/>
                <w:bCs/>
                <w:sz w:val="20"/>
                <w:szCs w:val="20"/>
              </w:rPr>
              <w:t>)</w:t>
            </w:r>
          </w:p>
        </w:tc>
        <w:tc>
          <w:tcPr>
            <w:tcW w:w="969" w:type="pct"/>
          </w:tcPr>
          <w:p w14:paraId="7C40BDA3"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0.71 (0.52-0.95)</w:t>
            </w:r>
          </w:p>
        </w:tc>
        <w:tc>
          <w:tcPr>
            <w:tcW w:w="801" w:type="pct"/>
          </w:tcPr>
          <w:p w14:paraId="5AB81E82"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0.025</w:t>
            </w:r>
          </w:p>
        </w:tc>
        <w:tc>
          <w:tcPr>
            <w:tcW w:w="1062" w:type="pct"/>
          </w:tcPr>
          <w:p w14:paraId="64774AA6"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0.81(0.64-1.04)</w:t>
            </w:r>
          </w:p>
        </w:tc>
        <w:tc>
          <w:tcPr>
            <w:tcW w:w="885" w:type="pct"/>
          </w:tcPr>
          <w:p w14:paraId="4F77B1F2"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0.102</w:t>
            </w:r>
          </w:p>
        </w:tc>
      </w:tr>
      <w:tr w:rsidR="00573620" w:rsidRPr="00573620" w14:paraId="1A40F811" w14:textId="77777777" w:rsidTr="00573620">
        <w:trPr>
          <w:jc w:val="center"/>
        </w:trPr>
        <w:tc>
          <w:tcPr>
            <w:tcW w:w="1283" w:type="pct"/>
            <w:vAlign w:val="bottom"/>
          </w:tcPr>
          <w:p w14:paraId="1BAAD51C" w14:textId="77777777" w:rsidR="00573620" w:rsidRPr="00B80B16" w:rsidRDefault="00573620" w:rsidP="00ED1B10">
            <w:pPr>
              <w:rPr>
                <w:rFonts w:ascii="Arial" w:hAnsi="Arial" w:cs="Arial"/>
                <w:b/>
                <w:bCs/>
                <w:sz w:val="20"/>
                <w:szCs w:val="20"/>
              </w:rPr>
            </w:pPr>
            <w:r w:rsidRPr="00B80B16">
              <w:rPr>
                <w:rFonts w:ascii="Arial" w:hAnsi="Arial" w:cs="Arial"/>
                <w:b/>
                <w:bCs/>
                <w:sz w:val="20"/>
                <w:szCs w:val="20"/>
              </w:rPr>
              <w:t>Macula Involvement</w:t>
            </w:r>
          </w:p>
        </w:tc>
        <w:tc>
          <w:tcPr>
            <w:tcW w:w="969" w:type="pct"/>
          </w:tcPr>
          <w:p w14:paraId="03BE5B55" w14:textId="77777777" w:rsidR="00573620" w:rsidRPr="00573620" w:rsidRDefault="00573620" w:rsidP="00ED1B10">
            <w:pPr>
              <w:jc w:val="center"/>
              <w:rPr>
                <w:rFonts w:ascii="Arial" w:hAnsi="Arial" w:cs="Arial"/>
                <w:sz w:val="20"/>
                <w:szCs w:val="20"/>
              </w:rPr>
            </w:pPr>
          </w:p>
        </w:tc>
        <w:tc>
          <w:tcPr>
            <w:tcW w:w="801" w:type="pct"/>
          </w:tcPr>
          <w:p w14:paraId="38C27C49" w14:textId="77777777" w:rsidR="00573620" w:rsidRPr="00573620" w:rsidRDefault="00573620" w:rsidP="00ED1B10">
            <w:pPr>
              <w:jc w:val="center"/>
              <w:rPr>
                <w:rFonts w:ascii="Arial" w:hAnsi="Arial" w:cs="Arial"/>
                <w:sz w:val="20"/>
                <w:szCs w:val="20"/>
              </w:rPr>
            </w:pPr>
          </w:p>
        </w:tc>
        <w:tc>
          <w:tcPr>
            <w:tcW w:w="1062" w:type="pct"/>
          </w:tcPr>
          <w:p w14:paraId="1826BD09" w14:textId="77777777" w:rsidR="00573620" w:rsidRPr="00573620" w:rsidRDefault="00573620" w:rsidP="00ED1B10">
            <w:pPr>
              <w:jc w:val="center"/>
              <w:rPr>
                <w:rFonts w:ascii="Arial" w:hAnsi="Arial" w:cs="Arial"/>
                <w:sz w:val="20"/>
                <w:szCs w:val="20"/>
              </w:rPr>
            </w:pPr>
          </w:p>
        </w:tc>
        <w:tc>
          <w:tcPr>
            <w:tcW w:w="885" w:type="pct"/>
          </w:tcPr>
          <w:p w14:paraId="212EC4CF" w14:textId="77777777" w:rsidR="00573620" w:rsidRPr="00573620" w:rsidRDefault="00573620" w:rsidP="00ED1B10">
            <w:pPr>
              <w:jc w:val="center"/>
              <w:rPr>
                <w:rFonts w:ascii="Arial" w:hAnsi="Arial" w:cs="Arial"/>
                <w:sz w:val="20"/>
                <w:szCs w:val="20"/>
              </w:rPr>
            </w:pPr>
          </w:p>
        </w:tc>
      </w:tr>
      <w:tr w:rsidR="00573620" w:rsidRPr="00573620" w14:paraId="62A9CC9E" w14:textId="77777777" w:rsidTr="00573620">
        <w:trPr>
          <w:jc w:val="center"/>
        </w:trPr>
        <w:tc>
          <w:tcPr>
            <w:tcW w:w="1283" w:type="pct"/>
            <w:vAlign w:val="bottom"/>
          </w:tcPr>
          <w:p w14:paraId="497966DD"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No</w:t>
            </w:r>
          </w:p>
        </w:tc>
        <w:tc>
          <w:tcPr>
            <w:tcW w:w="969" w:type="pct"/>
          </w:tcPr>
          <w:p w14:paraId="516BF916"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01" w:type="pct"/>
          </w:tcPr>
          <w:p w14:paraId="363FA1CD" w14:textId="77777777" w:rsidR="00573620" w:rsidRPr="00573620" w:rsidRDefault="00573620" w:rsidP="00ED1B10">
            <w:pPr>
              <w:jc w:val="center"/>
              <w:rPr>
                <w:rFonts w:ascii="Arial" w:hAnsi="Arial" w:cs="Arial"/>
                <w:sz w:val="20"/>
                <w:szCs w:val="20"/>
              </w:rPr>
            </w:pPr>
          </w:p>
        </w:tc>
        <w:tc>
          <w:tcPr>
            <w:tcW w:w="1062" w:type="pct"/>
          </w:tcPr>
          <w:p w14:paraId="422F0306"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85" w:type="pct"/>
          </w:tcPr>
          <w:p w14:paraId="2093D6F2" w14:textId="77777777" w:rsidR="00573620" w:rsidRPr="00573620" w:rsidRDefault="00573620" w:rsidP="00ED1B10">
            <w:pPr>
              <w:jc w:val="center"/>
              <w:rPr>
                <w:rFonts w:ascii="Arial" w:hAnsi="Arial" w:cs="Arial"/>
                <w:sz w:val="20"/>
                <w:szCs w:val="20"/>
              </w:rPr>
            </w:pPr>
          </w:p>
        </w:tc>
      </w:tr>
      <w:tr w:rsidR="00573620" w:rsidRPr="00573620" w14:paraId="29DBAEE5" w14:textId="77777777" w:rsidTr="00573620">
        <w:trPr>
          <w:jc w:val="center"/>
        </w:trPr>
        <w:tc>
          <w:tcPr>
            <w:tcW w:w="1283" w:type="pct"/>
            <w:vAlign w:val="bottom"/>
          </w:tcPr>
          <w:p w14:paraId="271BA6E9"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Yes</w:t>
            </w:r>
          </w:p>
        </w:tc>
        <w:tc>
          <w:tcPr>
            <w:tcW w:w="969" w:type="pct"/>
          </w:tcPr>
          <w:p w14:paraId="6ADF067E"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0.43(0.19-0.97)</w:t>
            </w:r>
          </w:p>
        </w:tc>
        <w:tc>
          <w:tcPr>
            <w:tcW w:w="801" w:type="pct"/>
          </w:tcPr>
          <w:p w14:paraId="0909056A"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0.042</w:t>
            </w:r>
          </w:p>
        </w:tc>
        <w:tc>
          <w:tcPr>
            <w:tcW w:w="1062" w:type="pct"/>
          </w:tcPr>
          <w:p w14:paraId="3A216DBA"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0.43(0.21-0.87)</w:t>
            </w:r>
          </w:p>
        </w:tc>
        <w:tc>
          <w:tcPr>
            <w:tcW w:w="885" w:type="pct"/>
          </w:tcPr>
          <w:p w14:paraId="2F7B5795" w14:textId="77777777" w:rsidR="00573620" w:rsidRPr="00573620" w:rsidRDefault="00B80B16" w:rsidP="00ED1B10">
            <w:pPr>
              <w:jc w:val="center"/>
              <w:rPr>
                <w:rFonts w:ascii="Arial" w:hAnsi="Arial" w:cs="Arial"/>
                <w:sz w:val="20"/>
                <w:szCs w:val="20"/>
              </w:rPr>
            </w:pPr>
            <w:r>
              <w:rPr>
                <w:rFonts w:ascii="Arial" w:hAnsi="Arial" w:cs="Arial"/>
                <w:sz w:val="20"/>
                <w:szCs w:val="20"/>
              </w:rPr>
              <w:t>*</w:t>
            </w:r>
            <w:r w:rsidR="00573620" w:rsidRPr="00573620">
              <w:rPr>
                <w:rFonts w:ascii="Arial" w:hAnsi="Arial" w:cs="Arial"/>
                <w:sz w:val="20"/>
                <w:szCs w:val="20"/>
              </w:rPr>
              <w:t>0.02</w:t>
            </w:r>
          </w:p>
        </w:tc>
      </w:tr>
      <w:tr w:rsidR="00573620" w:rsidRPr="00573620" w14:paraId="118242EB" w14:textId="77777777" w:rsidTr="00573620">
        <w:trPr>
          <w:jc w:val="center"/>
        </w:trPr>
        <w:tc>
          <w:tcPr>
            <w:tcW w:w="1283" w:type="pct"/>
            <w:vAlign w:val="bottom"/>
          </w:tcPr>
          <w:p w14:paraId="6BD150C5" w14:textId="77777777" w:rsidR="00573620" w:rsidRPr="00B80B16" w:rsidRDefault="00573620" w:rsidP="00ED1B10">
            <w:pPr>
              <w:rPr>
                <w:rFonts w:ascii="Arial" w:hAnsi="Arial" w:cs="Arial"/>
                <w:b/>
                <w:bCs/>
                <w:sz w:val="20"/>
                <w:szCs w:val="20"/>
              </w:rPr>
            </w:pPr>
            <w:r w:rsidRPr="00B80B16">
              <w:rPr>
                <w:rFonts w:ascii="Arial" w:hAnsi="Arial" w:cs="Arial"/>
                <w:b/>
                <w:bCs/>
                <w:sz w:val="20"/>
                <w:szCs w:val="20"/>
              </w:rPr>
              <w:t>Presence of vitreous hemorrhage</w:t>
            </w:r>
          </w:p>
        </w:tc>
        <w:tc>
          <w:tcPr>
            <w:tcW w:w="969" w:type="pct"/>
          </w:tcPr>
          <w:p w14:paraId="58147DA4" w14:textId="77777777" w:rsidR="00573620" w:rsidRPr="00573620" w:rsidRDefault="00573620" w:rsidP="00ED1B10">
            <w:pPr>
              <w:jc w:val="center"/>
              <w:rPr>
                <w:rFonts w:ascii="Arial" w:hAnsi="Arial" w:cs="Arial"/>
                <w:sz w:val="20"/>
                <w:szCs w:val="20"/>
              </w:rPr>
            </w:pPr>
          </w:p>
        </w:tc>
        <w:tc>
          <w:tcPr>
            <w:tcW w:w="801" w:type="pct"/>
          </w:tcPr>
          <w:p w14:paraId="2524E1F5" w14:textId="77777777" w:rsidR="00573620" w:rsidRPr="00573620" w:rsidRDefault="00573620" w:rsidP="00ED1B10">
            <w:pPr>
              <w:jc w:val="center"/>
              <w:rPr>
                <w:rFonts w:ascii="Arial" w:hAnsi="Arial" w:cs="Arial"/>
                <w:sz w:val="20"/>
                <w:szCs w:val="20"/>
              </w:rPr>
            </w:pPr>
          </w:p>
        </w:tc>
        <w:tc>
          <w:tcPr>
            <w:tcW w:w="1062" w:type="pct"/>
          </w:tcPr>
          <w:p w14:paraId="12FD44A1" w14:textId="77777777" w:rsidR="00573620" w:rsidRPr="00573620" w:rsidRDefault="00573620" w:rsidP="00ED1B10">
            <w:pPr>
              <w:jc w:val="center"/>
              <w:rPr>
                <w:rFonts w:ascii="Arial" w:hAnsi="Arial" w:cs="Arial"/>
                <w:sz w:val="20"/>
                <w:szCs w:val="20"/>
              </w:rPr>
            </w:pPr>
          </w:p>
        </w:tc>
        <w:tc>
          <w:tcPr>
            <w:tcW w:w="885" w:type="pct"/>
          </w:tcPr>
          <w:p w14:paraId="193E990D" w14:textId="77777777" w:rsidR="00573620" w:rsidRPr="00573620" w:rsidRDefault="00573620" w:rsidP="00ED1B10">
            <w:pPr>
              <w:jc w:val="center"/>
              <w:rPr>
                <w:rFonts w:ascii="Arial" w:hAnsi="Arial" w:cs="Arial"/>
                <w:sz w:val="20"/>
                <w:szCs w:val="20"/>
              </w:rPr>
            </w:pPr>
          </w:p>
        </w:tc>
      </w:tr>
      <w:tr w:rsidR="00573620" w:rsidRPr="00573620" w14:paraId="1C7C9023" w14:textId="77777777" w:rsidTr="00573620">
        <w:trPr>
          <w:jc w:val="center"/>
        </w:trPr>
        <w:tc>
          <w:tcPr>
            <w:tcW w:w="1283" w:type="pct"/>
            <w:vAlign w:val="bottom"/>
          </w:tcPr>
          <w:p w14:paraId="4D4DF7E1"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No</w:t>
            </w:r>
          </w:p>
        </w:tc>
        <w:tc>
          <w:tcPr>
            <w:tcW w:w="969" w:type="pct"/>
          </w:tcPr>
          <w:p w14:paraId="432B49A8"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01" w:type="pct"/>
          </w:tcPr>
          <w:p w14:paraId="6EB5807B" w14:textId="77777777" w:rsidR="00573620" w:rsidRPr="00573620" w:rsidRDefault="00573620" w:rsidP="00ED1B10">
            <w:pPr>
              <w:jc w:val="center"/>
              <w:rPr>
                <w:rFonts w:ascii="Arial" w:hAnsi="Arial" w:cs="Arial"/>
                <w:sz w:val="20"/>
                <w:szCs w:val="20"/>
              </w:rPr>
            </w:pPr>
          </w:p>
        </w:tc>
        <w:tc>
          <w:tcPr>
            <w:tcW w:w="1062" w:type="pct"/>
          </w:tcPr>
          <w:p w14:paraId="440ECF57" w14:textId="77777777" w:rsidR="00573620" w:rsidRPr="00573620" w:rsidRDefault="00573620" w:rsidP="00ED1B10">
            <w:pPr>
              <w:jc w:val="center"/>
              <w:rPr>
                <w:rFonts w:ascii="Arial" w:hAnsi="Arial" w:cs="Arial"/>
                <w:sz w:val="20"/>
                <w:szCs w:val="20"/>
              </w:rPr>
            </w:pPr>
          </w:p>
        </w:tc>
        <w:tc>
          <w:tcPr>
            <w:tcW w:w="885" w:type="pct"/>
          </w:tcPr>
          <w:p w14:paraId="07352296" w14:textId="77777777" w:rsidR="00573620" w:rsidRPr="00573620" w:rsidRDefault="00573620" w:rsidP="00ED1B10">
            <w:pPr>
              <w:jc w:val="center"/>
              <w:rPr>
                <w:rFonts w:ascii="Arial" w:hAnsi="Arial" w:cs="Arial"/>
                <w:sz w:val="20"/>
                <w:szCs w:val="20"/>
              </w:rPr>
            </w:pPr>
          </w:p>
        </w:tc>
      </w:tr>
      <w:tr w:rsidR="00573620" w:rsidRPr="00573620" w14:paraId="4E23A04D" w14:textId="77777777" w:rsidTr="00573620">
        <w:trPr>
          <w:jc w:val="center"/>
        </w:trPr>
        <w:tc>
          <w:tcPr>
            <w:tcW w:w="1283" w:type="pct"/>
            <w:vAlign w:val="bottom"/>
          </w:tcPr>
          <w:p w14:paraId="71B258AB"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Yes</w:t>
            </w:r>
          </w:p>
        </w:tc>
        <w:tc>
          <w:tcPr>
            <w:tcW w:w="969" w:type="pct"/>
          </w:tcPr>
          <w:p w14:paraId="62007CAC"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0.79(0.43-1.44)</w:t>
            </w:r>
          </w:p>
        </w:tc>
        <w:tc>
          <w:tcPr>
            <w:tcW w:w="801" w:type="pct"/>
          </w:tcPr>
          <w:p w14:paraId="47BBC98C"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0.447</w:t>
            </w:r>
          </w:p>
        </w:tc>
        <w:tc>
          <w:tcPr>
            <w:tcW w:w="1062" w:type="pct"/>
          </w:tcPr>
          <w:p w14:paraId="0A2FCB64" w14:textId="77777777" w:rsidR="00573620" w:rsidRPr="00573620" w:rsidRDefault="00573620" w:rsidP="00ED1B10">
            <w:pPr>
              <w:jc w:val="center"/>
              <w:rPr>
                <w:rFonts w:ascii="Arial" w:hAnsi="Arial" w:cs="Arial"/>
                <w:sz w:val="20"/>
                <w:szCs w:val="20"/>
              </w:rPr>
            </w:pPr>
          </w:p>
        </w:tc>
        <w:tc>
          <w:tcPr>
            <w:tcW w:w="885" w:type="pct"/>
          </w:tcPr>
          <w:p w14:paraId="669A7266" w14:textId="77777777" w:rsidR="00573620" w:rsidRPr="00573620" w:rsidRDefault="00573620" w:rsidP="00ED1B10">
            <w:pPr>
              <w:jc w:val="center"/>
              <w:rPr>
                <w:rFonts w:ascii="Arial" w:hAnsi="Arial" w:cs="Arial"/>
                <w:sz w:val="20"/>
                <w:szCs w:val="20"/>
              </w:rPr>
            </w:pPr>
          </w:p>
        </w:tc>
      </w:tr>
      <w:tr w:rsidR="00573620" w:rsidRPr="00573620" w14:paraId="64BD42B0" w14:textId="77777777" w:rsidTr="00573620">
        <w:trPr>
          <w:jc w:val="center"/>
        </w:trPr>
        <w:tc>
          <w:tcPr>
            <w:tcW w:w="1283" w:type="pct"/>
            <w:vAlign w:val="bottom"/>
          </w:tcPr>
          <w:p w14:paraId="47C97D5E" w14:textId="77777777" w:rsidR="00573620" w:rsidRPr="00B80B16" w:rsidRDefault="00573620" w:rsidP="00ED1B10">
            <w:pPr>
              <w:rPr>
                <w:rFonts w:ascii="Arial" w:hAnsi="Arial" w:cs="Arial"/>
                <w:b/>
                <w:bCs/>
                <w:sz w:val="20"/>
                <w:szCs w:val="20"/>
              </w:rPr>
            </w:pPr>
            <w:r w:rsidRPr="00B80B16">
              <w:rPr>
                <w:rFonts w:ascii="Arial" w:hAnsi="Arial" w:cs="Arial"/>
                <w:b/>
                <w:bCs/>
                <w:sz w:val="20"/>
                <w:szCs w:val="20"/>
              </w:rPr>
              <w:t>Pre-op of PVR</w:t>
            </w:r>
          </w:p>
        </w:tc>
        <w:tc>
          <w:tcPr>
            <w:tcW w:w="969" w:type="pct"/>
          </w:tcPr>
          <w:p w14:paraId="17DB5F5C" w14:textId="77777777" w:rsidR="00573620" w:rsidRPr="00573620" w:rsidRDefault="00573620" w:rsidP="00ED1B10">
            <w:pPr>
              <w:jc w:val="center"/>
              <w:rPr>
                <w:rFonts w:ascii="Arial" w:hAnsi="Arial" w:cs="Arial"/>
                <w:sz w:val="20"/>
                <w:szCs w:val="20"/>
              </w:rPr>
            </w:pPr>
          </w:p>
        </w:tc>
        <w:tc>
          <w:tcPr>
            <w:tcW w:w="801" w:type="pct"/>
          </w:tcPr>
          <w:p w14:paraId="55E60897" w14:textId="77777777" w:rsidR="00573620" w:rsidRPr="00573620" w:rsidRDefault="00573620" w:rsidP="00ED1B10">
            <w:pPr>
              <w:jc w:val="center"/>
              <w:rPr>
                <w:rFonts w:ascii="Arial" w:hAnsi="Arial" w:cs="Arial"/>
                <w:sz w:val="20"/>
                <w:szCs w:val="20"/>
              </w:rPr>
            </w:pPr>
          </w:p>
        </w:tc>
        <w:tc>
          <w:tcPr>
            <w:tcW w:w="1062" w:type="pct"/>
          </w:tcPr>
          <w:p w14:paraId="74E45D39" w14:textId="77777777" w:rsidR="00573620" w:rsidRPr="00573620" w:rsidRDefault="00573620" w:rsidP="00ED1B10">
            <w:pPr>
              <w:jc w:val="center"/>
              <w:rPr>
                <w:rFonts w:ascii="Arial" w:hAnsi="Arial" w:cs="Arial"/>
                <w:sz w:val="20"/>
                <w:szCs w:val="20"/>
              </w:rPr>
            </w:pPr>
          </w:p>
        </w:tc>
        <w:tc>
          <w:tcPr>
            <w:tcW w:w="885" w:type="pct"/>
          </w:tcPr>
          <w:p w14:paraId="77D941C6" w14:textId="77777777" w:rsidR="00573620" w:rsidRPr="00573620" w:rsidRDefault="00573620" w:rsidP="00ED1B10">
            <w:pPr>
              <w:jc w:val="center"/>
              <w:rPr>
                <w:rFonts w:ascii="Arial" w:hAnsi="Arial" w:cs="Arial"/>
                <w:sz w:val="20"/>
                <w:szCs w:val="20"/>
              </w:rPr>
            </w:pPr>
          </w:p>
        </w:tc>
      </w:tr>
      <w:tr w:rsidR="00573620" w:rsidRPr="00573620" w14:paraId="53D28230" w14:textId="77777777" w:rsidTr="00573620">
        <w:trPr>
          <w:jc w:val="center"/>
        </w:trPr>
        <w:tc>
          <w:tcPr>
            <w:tcW w:w="1283" w:type="pct"/>
            <w:vAlign w:val="bottom"/>
          </w:tcPr>
          <w:p w14:paraId="4BB43A38"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No</w:t>
            </w:r>
          </w:p>
        </w:tc>
        <w:tc>
          <w:tcPr>
            <w:tcW w:w="969" w:type="pct"/>
          </w:tcPr>
          <w:p w14:paraId="5C2A5FD7"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01" w:type="pct"/>
          </w:tcPr>
          <w:p w14:paraId="60ABB1B7" w14:textId="77777777" w:rsidR="00573620" w:rsidRPr="00573620" w:rsidRDefault="00573620" w:rsidP="00ED1B10">
            <w:pPr>
              <w:jc w:val="center"/>
              <w:rPr>
                <w:rFonts w:ascii="Arial" w:hAnsi="Arial" w:cs="Arial"/>
                <w:sz w:val="20"/>
                <w:szCs w:val="20"/>
              </w:rPr>
            </w:pPr>
          </w:p>
        </w:tc>
        <w:tc>
          <w:tcPr>
            <w:tcW w:w="1062" w:type="pct"/>
          </w:tcPr>
          <w:p w14:paraId="35CDA7ED"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85" w:type="pct"/>
          </w:tcPr>
          <w:p w14:paraId="2DAFFEE6" w14:textId="77777777" w:rsidR="00573620" w:rsidRPr="00573620" w:rsidRDefault="00573620" w:rsidP="00ED1B10">
            <w:pPr>
              <w:jc w:val="center"/>
              <w:rPr>
                <w:rFonts w:ascii="Arial" w:hAnsi="Arial" w:cs="Arial"/>
                <w:sz w:val="20"/>
                <w:szCs w:val="20"/>
              </w:rPr>
            </w:pPr>
          </w:p>
        </w:tc>
      </w:tr>
      <w:tr w:rsidR="00573620" w:rsidRPr="00573620" w14:paraId="09EE7567" w14:textId="77777777" w:rsidTr="00573620">
        <w:trPr>
          <w:jc w:val="center"/>
        </w:trPr>
        <w:tc>
          <w:tcPr>
            <w:tcW w:w="1283" w:type="pct"/>
            <w:vAlign w:val="bottom"/>
          </w:tcPr>
          <w:p w14:paraId="4DD953F6"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Yes</w:t>
            </w:r>
          </w:p>
        </w:tc>
        <w:tc>
          <w:tcPr>
            <w:tcW w:w="969" w:type="pct"/>
          </w:tcPr>
          <w:p w14:paraId="2576ED1E"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0.14(0.37-0.57)</w:t>
            </w:r>
          </w:p>
        </w:tc>
        <w:tc>
          <w:tcPr>
            <w:tcW w:w="801" w:type="pct"/>
          </w:tcPr>
          <w:p w14:paraId="5E736F30"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0.005</w:t>
            </w:r>
          </w:p>
        </w:tc>
        <w:tc>
          <w:tcPr>
            <w:tcW w:w="1062" w:type="pct"/>
          </w:tcPr>
          <w:p w14:paraId="0D7D75BC"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0.16(0.05-0.62)</w:t>
            </w:r>
          </w:p>
        </w:tc>
        <w:tc>
          <w:tcPr>
            <w:tcW w:w="885" w:type="pct"/>
          </w:tcPr>
          <w:p w14:paraId="211A52FD" w14:textId="77777777" w:rsidR="00573620" w:rsidRPr="00573620" w:rsidRDefault="000B533F" w:rsidP="00ED1B10">
            <w:pPr>
              <w:jc w:val="center"/>
              <w:rPr>
                <w:rFonts w:ascii="Arial" w:hAnsi="Arial" w:cs="Arial"/>
                <w:sz w:val="20"/>
                <w:szCs w:val="20"/>
              </w:rPr>
            </w:pPr>
            <w:r>
              <w:rPr>
                <w:rFonts w:ascii="Arial" w:hAnsi="Arial" w:cs="Arial"/>
                <w:sz w:val="20"/>
                <w:szCs w:val="20"/>
              </w:rPr>
              <w:t>*</w:t>
            </w:r>
            <w:r w:rsidR="00573620" w:rsidRPr="00573620">
              <w:rPr>
                <w:rFonts w:ascii="Arial" w:hAnsi="Arial" w:cs="Arial"/>
                <w:sz w:val="20"/>
                <w:szCs w:val="20"/>
              </w:rPr>
              <w:t>0.007</w:t>
            </w:r>
          </w:p>
        </w:tc>
      </w:tr>
      <w:tr w:rsidR="00573620" w:rsidRPr="00573620" w14:paraId="5AB2EDCC" w14:textId="77777777" w:rsidTr="00573620">
        <w:trPr>
          <w:jc w:val="center"/>
        </w:trPr>
        <w:tc>
          <w:tcPr>
            <w:tcW w:w="1283" w:type="pct"/>
            <w:vAlign w:val="bottom"/>
          </w:tcPr>
          <w:p w14:paraId="1C1A9A75" w14:textId="77777777" w:rsidR="00573620" w:rsidRPr="00B80B16" w:rsidRDefault="00573620" w:rsidP="00ED1B10">
            <w:pPr>
              <w:rPr>
                <w:rFonts w:ascii="Arial" w:hAnsi="Arial" w:cs="Arial"/>
                <w:b/>
                <w:bCs/>
                <w:sz w:val="20"/>
                <w:szCs w:val="20"/>
              </w:rPr>
            </w:pPr>
            <w:r w:rsidRPr="00B80B16">
              <w:rPr>
                <w:rFonts w:ascii="Arial" w:hAnsi="Arial" w:cs="Arial"/>
                <w:b/>
                <w:bCs/>
                <w:sz w:val="20"/>
                <w:szCs w:val="20"/>
              </w:rPr>
              <w:t>Type of RD surgery</w:t>
            </w:r>
          </w:p>
        </w:tc>
        <w:tc>
          <w:tcPr>
            <w:tcW w:w="969" w:type="pct"/>
          </w:tcPr>
          <w:p w14:paraId="43A42A29" w14:textId="77777777" w:rsidR="00573620" w:rsidRPr="00573620" w:rsidRDefault="00573620" w:rsidP="00ED1B10">
            <w:pPr>
              <w:jc w:val="center"/>
              <w:rPr>
                <w:rFonts w:ascii="Arial" w:hAnsi="Arial" w:cs="Arial"/>
                <w:sz w:val="20"/>
                <w:szCs w:val="20"/>
              </w:rPr>
            </w:pPr>
          </w:p>
        </w:tc>
        <w:tc>
          <w:tcPr>
            <w:tcW w:w="801" w:type="pct"/>
          </w:tcPr>
          <w:p w14:paraId="0BF22E74" w14:textId="77777777" w:rsidR="00573620" w:rsidRPr="00573620" w:rsidRDefault="00573620" w:rsidP="00ED1B10">
            <w:pPr>
              <w:jc w:val="center"/>
              <w:rPr>
                <w:rFonts w:ascii="Arial" w:hAnsi="Arial" w:cs="Arial"/>
                <w:sz w:val="20"/>
                <w:szCs w:val="20"/>
              </w:rPr>
            </w:pPr>
          </w:p>
        </w:tc>
        <w:tc>
          <w:tcPr>
            <w:tcW w:w="1062" w:type="pct"/>
          </w:tcPr>
          <w:p w14:paraId="64ECDD86" w14:textId="77777777" w:rsidR="00573620" w:rsidRPr="00573620" w:rsidRDefault="00573620" w:rsidP="00ED1B10">
            <w:pPr>
              <w:jc w:val="center"/>
              <w:rPr>
                <w:rFonts w:ascii="Arial" w:hAnsi="Arial" w:cs="Arial"/>
                <w:sz w:val="20"/>
                <w:szCs w:val="20"/>
              </w:rPr>
            </w:pPr>
          </w:p>
        </w:tc>
        <w:tc>
          <w:tcPr>
            <w:tcW w:w="885" w:type="pct"/>
          </w:tcPr>
          <w:p w14:paraId="6DFB3F29" w14:textId="77777777" w:rsidR="00573620" w:rsidRPr="00573620" w:rsidRDefault="00573620" w:rsidP="00ED1B10">
            <w:pPr>
              <w:jc w:val="center"/>
              <w:rPr>
                <w:rFonts w:ascii="Arial" w:hAnsi="Arial" w:cs="Arial"/>
                <w:sz w:val="20"/>
                <w:szCs w:val="20"/>
              </w:rPr>
            </w:pPr>
          </w:p>
        </w:tc>
      </w:tr>
      <w:tr w:rsidR="00573620" w:rsidRPr="00573620" w14:paraId="5D6CAC79" w14:textId="77777777" w:rsidTr="00573620">
        <w:trPr>
          <w:jc w:val="center"/>
        </w:trPr>
        <w:tc>
          <w:tcPr>
            <w:tcW w:w="1283" w:type="pct"/>
            <w:vAlign w:val="bottom"/>
          </w:tcPr>
          <w:p w14:paraId="1D598626"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PPV</w:t>
            </w:r>
          </w:p>
        </w:tc>
        <w:tc>
          <w:tcPr>
            <w:tcW w:w="969" w:type="pct"/>
          </w:tcPr>
          <w:p w14:paraId="0E7C2DE2"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01" w:type="pct"/>
          </w:tcPr>
          <w:p w14:paraId="4CF8F4EB" w14:textId="77777777" w:rsidR="00573620" w:rsidRPr="00573620" w:rsidRDefault="00573620" w:rsidP="00ED1B10">
            <w:pPr>
              <w:jc w:val="center"/>
              <w:rPr>
                <w:rFonts w:ascii="Arial" w:hAnsi="Arial" w:cs="Arial"/>
                <w:sz w:val="20"/>
                <w:szCs w:val="20"/>
              </w:rPr>
            </w:pPr>
          </w:p>
        </w:tc>
        <w:tc>
          <w:tcPr>
            <w:tcW w:w="1062" w:type="pct"/>
          </w:tcPr>
          <w:p w14:paraId="05D8AF98" w14:textId="77777777" w:rsidR="00573620" w:rsidRPr="00573620" w:rsidRDefault="00573620" w:rsidP="00ED1B10">
            <w:pPr>
              <w:jc w:val="center"/>
              <w:rPr>
                <w:rFonts w:ascii="Arial" w:hAnsi="Arial" w:cs="Arial"/>
                <w:sz w:val="20"/>
                <w:szCs w:val="20"/>
              </w:rPr>
            </w:pPr>
          </w:p>
        </w:tc>
        <w:tc>
          <w:tcPr>
            <w:tcW w:w="885" w:type="pct"/>
          </w:tcPr>
          <w:p w14:paraId="64D513FD" w14:textId="77777777" w:rsidR="00573620" w:rsidRPr="00573620" w:rsidRDefault="00573620" w:rsidP="00ED1B10">
            <w:pPr>
              <w:jc w:val="center"/>
              <w:rPr>
                <w:rFonts w:ascii="Arial" w:hAnsi="Arial" w:cs="Arial"/>
                <w:sz w:val="20"/>
                <w:szCs w:val="20"/>
              </w:rPr>
            </w:pPr>
          </w:p>
        </w:tc>
      </w:tr>
      <w:tr w:rsidR="00573620" w:rsidRPr="00573620" w14:paraId="490F6270" w14:textId="77777777" w:rsidTr="00573620">
        <w:trPr>
          <w:jc w:val="center"/>
        </w:trPr>
        <w:tc>
          <w:tcPr>
            <w:tcW w:w="1283" w:type="pct"/>
            <w:tcBorders>
              <w:bottom w:val="single" w:sz="12" w:space="0" w:color="auto"/>
            </w:tcBorders>
            <w:vAlign w:val="bottom"/>
          </w:tcPr>
          <w:p w14:paraId="2D217673"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Scleral Buckle</w:t>
            </w:r>
          </w:p>
        </w:tc>
        <w:tc>
          <w:tcPr>
            <w:tcW w:w="969" w:type="pct"/>
            <w:tcBorders>
              <w:bottom w:val="single" w:sz="12" w:space="0" w:color="auto"/>
            </w:tcBorders>
          </w:tcPr>
          <w:p w14:paraId="77C9E11B"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0.58(0.10-3.23)</w:t>
            </w:r>
          </w:p>
        </w:tc>
        <w:tc>
          <w:tcPr>
            <w:tcW w:w="801" w:type="pct"/>
            <w:tcBorders>
              <w:bottom w:val="single" w:sz="12" w:space="0" w:color="auto"/>
            </w:tcBorders>
          </w:tcPr>
          <w:p w14:paraId="16CDC604"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0.531</w:t>
            </w:r>
          </w:p>
        </w:tc>
        <w:tc>
          <w:tcPr>
            <w:tcW w:w="1062" w:type="pct"/>
            <w:tcBorders>
              <w:bottom w:val="single" w:sz="12" w:space="0" w:color="auto"/>
            </w:tcBorders>
          </w:tcPr>
          <w:p w14:paraId="6F324F02" w14:textId="77777777" w:rsidR="00573620" w:rsidRPr="00573620" w:rsidRDefault="00573620" w:rsidP="00ED1B10">
            <w:pPr>
              <w:jc w:val="center"/>
              <w:rPr>
                <w:rFonts w:ascii="Arial" w:hAnsi="Arial" w:cs="Arial"/>
                <w:sz w:val="20"/>
                <w:szCs w:val="20"/>
              </w:rPr>
            </w:pPr>
          </w:p>
        </w:tc>
        <w:tc>
          <w:tcPr>
            <w:tcW w:w="885" w:type="pct"/>
            <w:tcBorders>
              <w:bottom w:val="single" w:sz="12" w:space="0" w:color="auto"/>
            </w:tcBorders>
          </w:tcPr>
          <w:p w14:paraId="780DEB78" w14:textId="77777777" w:rsidR="00573620" w:rsidRPr="00573620" w:rsidRDefault="00573620" w:rsidP="00ED1B10">
            <w:pPr>
              <w:jc w:val="center"/>
              <w:rPr>
                <w:rFonts w:ascii="Arial" w:hAnsi="Arial" w:cs="Arial"/>
                <w:sz w:val="20"/>
                <w:szCs w:val="20"/>
              </w:rPr>
            </w:pPr>
          </w:p>
        </w:tc>
      </w:tr>
    </w:tbl>
    <w:p w14:paraId="6E4048AA" w14:textId="77777777" w:rsidR="000B533F" w:rsidRPr="00314339" w:rsidRDefault="000B533F" w:rsidP="000B533F">
      <w:pPr>
        <w:spacing w:line="360" w:lineRule="auto"/>
        <w:jc w:val="both"/>
        <w:rPr>
          <w:rFonts w:ascii="Arial" w:hAnsi="Arial" w:cs="Arial"/>
          <w:i/>
          <w:iCs/>
          <w:sz w:val="18"/>
          <w:szCs w:val="18"/>
        </w:rPr>
      </w:pPr>
      <w:r w:rsidRPr="00314339">
        <w:rPr>
          <w:rFonts w:ascii="Arial" w:hAnsi="Arial" w:cs="Arial"/>
          <w:b/>
          <w:bCs/>
          <w:i/>
          <w:iCs/>
          <w:sz w:val="18"/>
          <w:szCs w:val="18"/>
        </w:rPr>
        <w:t>CRR</w:t>
      </w:r>
      <w:r w:rsidRPr="00314339">
        <w:rPr>
          <w:rFonts w:ascii="Arial" w:hAnsi="Arial" w:cs="Arial"/>
          <w:i/>
          <w:iCs/>
          <w:sz w:val="18"/>
          <w:szCs w:val="18"/>
        </w:rPr>
        <w:t>-Crude risk ration</w:t>
      </w:r>
      <w:r w:rsidRPr="00314339">
        <w:rPr>
          <w:rFonts w:ascii="Arial" w:hAnsi="Arial" w:cs="Arial"/>
          <w:b/>
          <w:bCs/>
          <w:i/>
          <w:iCs/>
          <w:sz w:val="18"/>
          <w:szCs w:val="18"/>
        </w:rPr>
        <w:t xml:space="preserve"> ARR</w:t>
      </w:r>
      <w:r w:rsidRPr="00314339">
        <w:rPr>
          <w:rFonts w:ascii="Arial" w:hAnsi="Arial" w:cs="Arial"/>
          <w:i/>
          <w:iCs/>
          <w:sz w:val="18"/>
          <w:szCs w:val="18"/>
        </w:rPr>
        <w:t xml:space="preserve">-Adjusted risk ratio </w:t>
      </w:r>
      <w:r w:rsidRPr="00314339">
        <w:rPr>
          <w:rFonts w:ascii="Arial" w:hAnsi="Arial" w:cs="Arial"/>
          <w:b/>
          <w:bCs/>
          <w:i/>
          <w:iCs/>
          <w:sz w:val="18"/>
          <w:szCs w:val="18"/>
        </w:rPr>
        <w:t>BETT</w:t>
      </w:r>
      <w:r w:rsidRPr="00314339">
        <w:rPr>
          <w:rFonts w:ascii="Arial" w:hAnsi="Arial" w:cs="Arial"/>
          <w:i/>
          <w:iCs/>
          <w:sz w:val="18"/>
          <w:szCs w:val="18"/>
        </w:rPr>
        <w:t>-Birmingham Eye Trauma Terminology</w:t>
      </w:r>
      <w:r w:rsidRPr="00314339">
        <w:rPr>
          <w:rFonts w:ascii="Arial" w:hAnsi="Arial" w:cs="Arial"/>
          <w:b/>
          <w:bCs/>
          <w:i/>
          <w:iCs/>
          <w:sz w:val="18"/>
          <w:szCs w:val="18"/>
        </w:rPr>
        <w:t xml:space="preserve"> IOFB</w:t>
      </w:r>
      <w:r w:rsidRPr="00314339">
        <w:rPr>
          <w:rFonts w:ascii="Arial" w:hAnsi="Arial" w:cs="Arial"/>
          <w:i/>
          <w:iCs/>
          <w:sz w:val="18"/>
          <w:szCs w:val="18"/>
        </w:rPr>
        <w:t xml:space="preserve">-Intra Ocular Foreign Body </w:t>
      </w:r>
      <w:r w:rsidRPr="00314339">
        <w:rPr>
          <w:rFonts w:ascii="Arial" w:hAnsi="Arial" w:cs="Arial"/>
          <w:b/>
          <w:bCs/>
          <w:i/>
          <w:iCs/>
          <w:sz w:val="18"/>
          <w:szCs w:val="18"/>
        </w:rPr>
        <w:t>PVR</w:t>
      </w:r>
      <w:r w:rsidRPr="00314339">
        <w:rPr>
          <w:rFonts w:ascii="Arial" w:hAnsi="Arial" w:cs="Arial"/>
          <w:i/>
          <w:iCs/>
          <w:sz w:val="18"/>
          <w:szCs w:val="18"/>
        </w:rPr>
        <w:t xml:space="preserve">-Proliferative vitreoretinopathy </w:t>
      </w:r>
      <w:r w:rsidRPr="00314339">
        <w:rPr>
          <w:rFonts w:ascii="Arial" w:hAnsi="Arial" w:cs="Arial"/>
          <w:b/>
          <w:bCs/>
          <w:i/>
          <w:iCs/>
          <w:sz w:val="18"/>
          <w:szCs w:val="18"/>
        </w:rPr>
        <w:t>RDS</w:t>
      </w:r>
      <w:r w:rsidRPr="00314339">
        <w:rPr>
          <w:rFonts w:ascii="Arial" w:hAnsi="Arial" w:cs="Arial"/>
          <w:i/>
          <w:iCs/>
          <w:sz w:val="18"/>
          <w:szCs w:val="18"/>
        </w:rPr>
        <w:t>-</w:t>
      </w:r>
      <w:proofErr w:type="spellStart"/>
      <w:r w:rsidRPr="00314339">
        <w:rPr>
          <w:rFonts w:ascii="Arial" w:hAnsi="Arial" w:cs="Arial"/>
          <w:i/>
          <w:iCs/>
          <w:sz w:val="18"/>
          <w:szCs w:val="18"/>
        </w:rPr>
        <w:t>Retina</w:t>
      </w:r>
      <w:proofErr w:type="spellEnd"/>
      <w:r w:rsidRPr="00314339">
        <w:rPr>
          <w:rFonts w:ascii="Arial" w:hAnsi="Arial" w:cs="Arial"/>
          <w:i/>
          <w:iCs/>
          <w:sz w:val="18"/>
          <w:szCs w:val="18"/>
        </w:rPr>
        <w:t xml:space="preserve"> detachment Surgery </w:t>
      </w:r>
      <w:r w:rsidRPr="00314339">
        <w:rPr>
          <w:rFonts w:ascii="Arial" w:hAnsi="Arial" w:cs="Arial"/>
          <w:b/>
          <w:bCs/>
          <w:i/>
          <w:iCs/>
          <w:sz w:val="18"/>
          <w:szCs w:val="18"/>
        </w:rPr>
        <w:t>PPV</w:t>
      </w:r>
      <w:r w:rsidRPr="00314339">
        <w:rPr>
          <w:rFonts w:ascii="Arial" w:hAnsi="Arial" w:cs="Arial"/>
          <w:i/>
          <w:iCs/>
          <w:sz w:val="18"/>
          <w:szCs w:val="18"/>
        </w:rPr>
        <w:t>-Pars Plana Vitrectomy</w:t>
      </w:r>
    </w:p>
    <w:p w14:paraId="333083C4" w14:textId="77777777" w:rsidR="000B533F" w:rsidRPr="00314339" w:rsidRDefault="000B533F" w:rsidP="000B533F">
      <w:pPr>
        <w:spacing w:line="360" w:lineRule="auto"/>
        <w:jc w:val="both"/>
        <w:rPr>
          <w:b/>
          <w:bCs/>
        </w:rPr>
      </w:pPr>
      <w:r w:rsidRPr="00314339">
        <w:rPr>
          <w:rFonts w:ascii="Arial" w:hAnsi="Arial" w:cs="Arial"/>
          <w:b/>
          <w:bCs/>
          <w:i/>
          <w:iCs/>
          <w:sz w:val="18"/>
          <w:szCs w:val="18"/>
        </w:rPr>
        <w:t>*Statistically significance</w:t>
      </w:r>
    </w:p>
    <w:p w14:paraId="673BC028" w14:textId="77777777" w:rsidR="004A28E3" w:rsidRDefault="004A28E3" w:rsidP="00441B6F">
      <w:pPr>
        <w:pStyle w:val="Body"/>
        <w:spacing w:after="0"/>
        <w:rPr>
          <w:rFonts w:ascii="Arial" w:hAnsi="Arial" w:cs="Arial"/>
        </w:rPr>
      </w:pPr>
    </w:p>
    <w:p w14:paraId="7A47A315" w14:textId="77777777" w:rsidR="007E22FD" w:rsidRPr="007E22FD" w:rsidRDefault="007E22FD" w:rsidP="00441B6F">
      <w:pPr>
        <w:pStyle w:val="Body"/>
        <w:spacing w:after="0"/>
        <w:rPr>
          <w:rFonts w:ascii="Arial" w:hAnsi="Arial" w:cs="Arial"/>
          <w:b/>
          <w:bCs/>
        </w:rPr>
      </w:pPr>
      <w:r>
        <w:rPr>
          <w:rFonts w:ascii="Arial" w:hAnsi="Arial" w:cs="Arial"/>
          <w:b/>
          <w:bCs/>
        </w:rPr>
        <w:t xml:space="preserve">3.2 </w:t>
      </w:r>
      <w:r w:rsidRPr="007E22FD">
        <w:rPr>
          <w:rFonts w:ascii="Arial" w:hAnsi="Arial" w:cs="Arial"/>
          <w:b/>
          <w:bCs/>
        </w:rPr>
        <w:t xml:space="preserve">DISCUSSION </w:t>
      </w:r>
    </w:p>
    <w:p w14:paraId="294853B1" w14:textId="77777777" w:rsidR="00E60445" w:rsidRPr="00E60445" w:rsidRDefault="00E60445" w:rsidP="00E60445">
      <w:pPr>
        <w:pStyle w:val="Body"/>
        <w:rPr>
          <w:rFonts w:ascii="Arial" w:hAnsi="Arial" w:cs="Arial"/>
        </w:rPr>
      </w:pPr>
      <w:r w:rsidRPr="00E60445">
        <w:rPr>
          <w:rFonts w:ascii="Arial" w:hAnsi="Arial" w:cs="Arial"/>
        </w:rPr>
        <w:t xml:space="preserve">In the current study, majority of patients were males 68 (85%), with median age of 30 years IQR (17.5-38). This suggests that younger males are more susceptible to traumatic retinal detachment, likely due to higher engagement in activities with </w:t>
      </w:r>
      <w:r w:rsidR="0030169A">
        <w:rPr>
          <w:rFonts w:ascii="Arial" w:hAnsi="Arial" w:cs="Arial"/>
        </w:rPr>
        <w:t xml:space="preserve">high </w:t>
      </w:r>
      <w:r w:rsidRPr="00E60445">
        <w:rPr>
          <w:rFonts w:ascii="Arial" w:hAnsi="Arial" w:cs="Arial"/>
        </w:rPr>
        <w:t xml:space="preserve">risk of eye injury, such as physical </w:t>
      </w:r>
      <w:r w:rsidR="001A1E61" w:rsidRPr="00E60445">
        <w:rPr>
          <w:rFonts w:ascii="Arial" w:hAnsi="Arial" w:cs="Arial"/>
        </w:rPr>
        <w:t>labor</w:t>
      </w:r>
      <w:r w:rsidRPr="00E60445">
        <w:rPr>
          <w:rFonts w:ascii="Arial" w:hAnsi="Arial" w:cs="Arial"/>
        </w:rPr>
        <w:t xml:space="preserve">, sports, or other high-risk </w:t>
      </w:r>
      <w:r w:rsidR="001A1E61" w:rsidRPr="00E60445">
        <w:rPr>
          <w:rFonts w:ascii="Arial" w:hAnsi="Arial" w:cs="Arial"/>
        </w:rPr>
        <w:t>behaviors</w:t>
      </w:r>
      <w:r w:rsidR="00E418B1">
        <w:rPr>
          <w:rFonts w:ascii="Arial" w:hAnsi="Arial" w:cs="Arial"/>
        </w:rPr>
        <w:t xml:space="preserve"> </w:t>
      </w:r>
      <w:sdt>
        <w:sdtPr>
          <w:rPr>
            <w:rFonts w:ascii="Arial" w:hAnsi="Arial" w:cs="Arial"/>
            <w:color w:val="000000"/>
          </w:rPr>
          <w:tag w:val="MENDELEY_CITATION_v3_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"/>
          <w:id w:val="-2131460415"/>
          <w:placeholder>
            <w:docPart w:val="DefaultPlaceholder_-1854013440"/>
          </w:placeholder>
        </w:sdtPr>
        <w:sdtEndPr/>
        <w:sdtContent>
          <w:r w:rsidR="00DB5CE9" w:rsidRPr="00DB5CE9">
            <w:rPr>
              <w:color w:val="000000"/>
            </w:rPr>
            <w:t>(</w:t>
          </w:r>
          <w:proofErr w:type="spellStart"/>
          <w:r w:rsidR="00DB5CE9" w:rsidRPr="00DB5CE9">
            <w:rPr>
              <w:color w:val="000000"/>
            </w:rPr>
            <w:t>Hoogewoud</w:t>
          </w:r>
          <w:proofErr w:type="spellEnd"/>
          <w:r w:rsidR="00DB5CE9" w:rsidRPr="00DB5CE9">
            <w:rPr>
              <w:color w:val="000000"/>
            </w:rPr>
            <w:t xml:space="preserve"> </w:t>
          </w:r>
          <w:r w:rsidR="00DB5CE9" w:rsidRPr="00DB5CE9">
            <w:rPr>
              <w:i/>
              <w:iCs/>
              <w:color w:val="000000"/>
            </w:rPr>
            <w:t>et al.</w:t>
          </w:r>
          <w:r w:rsidR="00DB5CE9" w:rsidRPr="00DB5CE9">
            <w:rPr>
              <w:color w:val="000000"/>
            </w:rPr>
            <w:t>, 2016)</w:t>
          </w:r>
        </w:sdtContent>
      </w:sdt>
      <w:r w:rsidR="00E418B1">
        <w:rPr>
          <w:rFonts w:ascii="Arial" w:hAnsi="Arial" w:cs="Arial"/>
          <w:color w:val="000000"/>
        </w:rPr>
        <w:t xml:space="preserve">, </w:t>
      </w:r>
      <w:sdt>
        <w:sdtPr>
          <w:rPr>
            <w:rFonts w:ascii="Arial" w:hAnsi="Arial" w:cs="Arial"/>
            <w:color w:val="000000"/>
          </w:rPr>
          <w:tag w:val="MENDELEY_CITATION_v3_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"/>
          <w:id w:val="1418216502"/>
          <w:placeholder>
            <w:docPart w:val="DefaultPlaceholder_-1854013440"/>
          </w:placeholder>
        </w:sdtPr>
        <w:sdtEndPr/>
        <w:sdtContent>
          <w:r w:rsidR="00DB5CE9" w:rsidRPr="00DB5CE9">
            <w:rPr>
              <w:color w:val="000000"/>
            </w:rPr>
            <w:t>(</w:t>
          </w:r>
          <w:proofErr w:type="spellStart"/>
          <w:r w:rsidR="00DB5CE9" w:rsidRPr="00DB5CE9">
            <w:rPr>
              <w:color w:val="000000"/>
            </w:rPr>
            <w:t>Nguyo</w:t>
          </w:r>
          <w:proofErr w:type="spellEnd"/>
          <w:r w:rsidR="00DB5CE9" w:rsidRPr="00DB5CE9">
            <w:rPr>
              <w:color w:val="000000"/>
            </w:rPr>
            <w:t xml:space="preserve"> </w:t>
          </w:r>
          <w:r w:rsidR="00DB5CE9" w:rsidRPr="00DB5CE9">
            <w:rPr>
              <w:i/>
              <w:iCs/>
              <w:color w:val="000000"/>
            </w:rPr>
            <w:t>et al.</w:t>
          </w:r>
          <w:r w:rsidR="00DB5CE9" w:rsidRPr="00DB5CE9">
            <w:rPr>
              <w:color w:val="000000"/>
            </w:rPr>
            <w:t>, 2013)</w:t>
          </w:r>
        </w:sdtContent>
      </w:sdt>
      <w:r w:rsidR="00E418B1">
        <w:rPr>
          <w:rFonts w:ascii="Arial" w:hAnsi="Arial" w:cs="Arial"/>
          <w:color w:val="000000"/>
        </w:rPr>
        <w:t xml:space="preserve">, </w:t>
      </w:r>
      <w:sdt>
        <w:sdtPr>
          <w:rPr>
            <w:rFonts w:ascii="Arial" w:hAnsi="Arial" w:cs="Arial"/>
            <w:color w:val="000000"/>
          </w:rPr>
          <w:tag w:val="MENDELEY_CITATION_v3_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"/>
          <w:id w:val="-2110645825"/>
          <w:placeholder>
            <w:docPart w:val="DefaultPlaceholder_-1854013440"/>
          </w:placeholder>
        </w:sdtPr>
        <w:sdtEndPr/>
        <w:sdtContent>
          <w:r w:rsidR="00DB5CE9" w:rsidRPr="00DB5CE9">
            <w:rPr>
              <w:rFonts w:ascii="Arial" w:hAnsi="Arial" w:cs="Arial"/>
              <w:color w:val="000000"/>
            </w:rPr>
            <w:t>(Johnston, 1991)</w:t>
          </w:r>
        </w:sdtContent>
      </w:sdt>
      <w:r w:rsidR="00E418B1">
        <w:rPr>
          <w:rFonts w:ascii="Arial" w:hAnsi="Arial" w:cs="Arial"/>
          <w:color w:val="000000"/>
        </w:rPr>
        <w:t xml:space="preserve">. </w:t>
      </w:r>
      <w:r w:rsidRPr="00E60445">
        <w:rPr>
          <w:rFonts w:ascii="Arial" w:hAnsi="Arial" w:cs="Arial"/>
        </w:rPr>
        <w:t xml:space="preserve"> A significant portion of the patients were workers 34 (42.5%). The workers demographic might be particularly vulnerable to ocular trauma</w:t>
      </w:r>
      <w:r w:rsidR="00D8139A">
        <w:rPr>
          <w:rFonts w:ascii="Arial" w:hAnsi="Arial" w:cs="Arial"/>
        </w:rPr>
        <w:t xml:space="preserve"> </w:t>
      </w:r>
      <w:sdt>
        <w:sdtPr>
          <w:rPr>
            <w:rFonts w:ascii="Arial" w:hAnsi="Arial" w:cs="Arial"/>
            <w:color w:val="000000"/>
          </w:rPr>
          <w:tag w:val="MENDELEY_CITATION_v3_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"/>
          <w:id w:val="-612985430"/>
          <w:placeholder>
            <w:docPart w:val="DefaultPlaceholder_-1854013440"/>
          </w:placeholder>
        </w:sdtPr>
        <w:sdtEndPr/>
        <w:sdtContent>
          <w:r w:rsidR="00DB5CE9" w:rsidRPr="00DB5CE9">
            <w:rPr>
              <w:color w:val="000000"/>
            </w:rPr>
            <w:t xml:space="preserve">(Fujikawa </w:t>
          </w:r>
          <w:r w:rsidR="00DB5CE9" w:rsidRPr="00DB5CE9">
            <w:rPr>
              <w:i/>
              <w:iCs/>
              <w:color w:val="000000"/>
            </w:rPr>
            <w:t>et al.</w:t>
          </w:r>
          <w:r w:rsidR="00DB5CE9" w:rsidRPr="00DB5CE9">
            <w:rPr>
              <w:color w:val="000000"/>
            </w:rPr>
            <w:t>, 2018)</w:t>
          </w:r>
        </w:sdtContent>
      </w:sdt>
      <w:r w:rsidR="00D8139A">
        <w:rPr>
          <w:rFonts w:ascii="Arial" w:hAnsi="Arial" w:cs="Arial"/>
          <w:color w:val="000000"/>
        </w:rPr>
        <w:t xml:space="preserve">, </w:t>
      </w:r>
      <w:sdt>
        <w:sdtPr>
          <w:rPr>
            <w:rFonts w:ascii="Arial" w:hAnsi="Arial" w:cs="Arial"/>
            <w:color w:val="000000"/>
          </w:rPr>
          <w:tag w:val="MENDELEY_CITATION_v3_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"/>
          <w:id w:val="262966407"/>
          <w:placeholder>
            <w:docPart w:val="DefaultPlaceholder_-1854013440"/>
          </w:placeholder>
        </w:sdtPr>
        <w:sdtEndPr/>
        <w:sdtContent>
          <w:r w:rsidR="00DB5CE9" w:rsidRPr="00DB5CE9">
            <w:rPr>
              <w:color w:val="000000"/>
            </w:rPr>
            <w:t xml:space="preserve">(Hsiao </w:t>
          </w:r>
          <w:r w:rsidR="00DB5CE9" w:rsidRPr="00DB5CE9">
            <w:rPr>
              <w:i/>
              <w:iCs/>
              <w:color w:val="000000"/>
            </w:rPr>
            <w:t>et al.</w:t>
          </w:r>
          <w:r w:rsidR="00DB5CE9" w:rsidRPr="00DB5CE9">
            <w:rPr>
              <w:color w:val="000000"/>
            </w:rPr>
            <w:t>, 2022)</w:t>
          </w:r>
        </w:sdtContent>
      </w:sdt>
      <w:r w:rsidR="00D8139A">
        <w:rPr>
          <w:rFonts w:ascii="Arial" w:hAnsi="Arial" w:cs="Arial"/>
          <w:color w:val="000000"/>
        </w:rPr>
        <w:t xml:space="preserve">, </w:t>
      </w:r>
      <w:sdt>
        <w:sdtPr>
          <w:rPr>
            <w:rFonts w:ascii="Arial" w:hAnsi="Arial" w:cs="Arial"/>
            <w:color w:val="000000"/>
          </w:rPr>
          <w:tag w:val="MENDELEY_CITATION_v3_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"/>
          <w:id w:val="-539586248"/>
          <w:placeholder>
            <w:docPart w:val="DefaultPlaceholder_-1854013440"/>
          </w:placeholder>
        </w:sdtPr>
        <w:sdtEndPr/>
        <w:sdtContent>
          <w:r w:rsidR="00DB5CE9" w:rsidRPr="00DB5CE9">
            <w:rPr>
              <w:color w:val="000000"/>
            </w:rPr>
            <w:t>(</w:t>
          </w:r>
          <w:proofErr w:type="spellStart"/>
          <w:r w:rsidR="00DB5CE9" w:rsidRPr="00DB5CE9">
            <w:rPr>
              <w:color w:val="000000"/>
            </w:rPr>
            <w:t>Cuneyt</w:t>
          </w:r>
          <w:proofErr w:type="spellEnd"/>
          <w:r w:rsidR="00DB5CE9" w:rsidRPr="00DB5CE9">
            <w:rPr>
              <w:color w:val="000000"/>
            </w:rPr>
            <w:t xml:space="preserve"> </w:t>
          </w:r>
          <w:proofErr w:type="spellStart"/>
          <w:r w:rsidR="00DB5CE9" w:rsidRPr="00DB5CE9">
            <w:rPr>
              <w:color w:val="000000"/>
            </w:rPr>
            <w:t>Erdurman</w:t>
          </w:r>
          <w:proofErr w:type="spellEnd"/>
          <w:r w:rsidR="00DB5CE9" w:rsidRPr="00DB5CE9">
            <w:rPr>
              <w:color w:val="000000"/>
            </w:rPr>
            <w:t xml:space="preserve"> </w:t>
          </w:r>
          <w:r w:rsidR="00DB5CE9" w:rsidRPr="00DB5CE9">
            <w:rPr>
              <w:i/>
              <w:iCs/>
              <w:color w:val="000000"/>
            </w:rPr>
            <w:t>et al.</w:t>
          </w:r>
          <w:r w:rsidR="00DB5CE9" w:rsidRPr="00DB5CE9">
            <w:rPr>
              <w:color w:val="000000"/>
            </w:rPr>
            <w:t>, 2011)</w:t>
          </w:r>
        </w:sdtContent>
      </w:sdt>
      <w:r w:rsidR="00D8139A">
        <w:rPr>
          <w:rFonts w:ascii="Arial" w:hAnsi="Arial" w:cs="Arial"/>
          <w:color w:val="000000"/>
        </w:rPr>
        <w:t xml:space="preserve">. </w:t>
      </w:r>
    </w:p>
    <w:p w14:paraId="56BF78E7" w14:textId="77777777" w:rsidR="00E60445" w:rsidRPr="00E60445" w:rsidRDefault="00E60445" w:rsidP="00E60445">
      <w:pPr>
        <w:pStyle w:val="Body"/>
        <w:rPr>
          <w:rFonts w:ascii="Arial" w:hAnsi="Arial" w:cs="Arial"/>
        </w:rPr>
      </w:pPr>
      <w:r w:rsidRPr="00E60445">
        <w:rPr>
          <w:rFonts w:ascii="Arial" w:hAnsi="Arial" w:cs="Arial"/>
        </w:rPr>
        <w:lastRenderedPageBreak/>
        <w:t>Close globe injuries constituted the majority 55 (68.8%) of Traumatic Retinal Detachment (</w:t>
      </w:r>
      <w:proofErr w:type="spellStart"/>
      <w:r w:rsidRPr="00E60445">
        <w:rPr>
          <w:rFonts w:ascii="Arial" w:hAnsi="Arial" w:cs="Arial"/>
        </w:rPr>
        <w:t>TrRD</w:t>
      </w:r>
      <w:proofErr w:type="spellEnd"/>
      <w:r w:rsidRPr="00E60445">
        <w:rPr>
          <w:rFonts w:ascii="Arial" w:hAnsi="Arial" w:cs="Arial"/>
        </w:rPr>
        <w:t>) cases, underscoring blunt trauma as a primary contributor to retinal detachment in our context. In the current study majority are adults. Similar findings seen by different literatures</w:t>
      </w:r>
      <w:r w:rsidR="00313C33">
        <w:rPr>
          <w:rFonts w:ascii="Arial" w:hAnsi="Arial" w:cs="Arial"/>
        </w:rPr>
        <w:t xml:space="preserve"> </w:t>
      </w:r>
      <w:sdt>
        <w:sdtPr>
          <w:rPr>
            <w:rFonts w:ascii="Arial" w:hAnsi="Arial" w:cs="Arial"/>
            <w:color w:val="000000"/>
          </w:rPr>
          <w:tag w:val="MENDELEY_CITATION_v3_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"/>
          <w:id w:val="-256135815"/>
          <w:placeholder>
            <w:docPart w:val="DefaultPlaceholder_-1854013440"/>
          </w:placeholder>
        </w:sdtPr>
        <w:sdtEndPr/>
        <w:sdtContent>
          <w:r w:rsidR="00DB5CE9" w:rsidRPr="00DB5CE9">
            <w:rPr>
              <w:color w:val="000000"/>
            </w:rPr>
            <w:t>(</w:t>
          </w:r>
          <w:proofErr w:type="spellStart"/>
          <w:r w:rsidR="00DB5CE9" w:rsidRPr="00DB5CE9">
            <w:rPr>
              <w:color w:val="000000"/>
            </w:rPr>
            <w:t>Hoogewoud</w:t>
          </w:r>
          <w:proofErr w:type="spellEnd"/>
          <w:r w:rsidR="00DB5CE9" w:rsidRPr="00DB5CE9">
            <w:rPr>
              <w:color w:val="000000"/>
            </w:rPr>
            <w:t xml:space="preserve"> </w:t>
          </w:r>
          <w:r w:rsidR="00DB5CE9" w:rsidRPr="00DB5CE9">
            <w:rPr>
              <w:i/>
              <w:iCs/>
              <w:color w:val="000000"/>
            </w:rPr>
            <w:t>et al.</w:t>
          </w:r>
          <w:r w:rsidR="00DB5CE9" w:rsidRPr="00DB5CE9">
            <w:rPr>
              <w:color w:val="000000"/>
            </w:rPr>
            <w:t>, 2016)</w:t>
          </w:r>
        </w:sdtContent>
      </w:sdt>
      <w:r w:rsidR="00313C33">
        <w:rPr>
          <w:rFonts w:ascii="Arial" w:hAnsi="Arial" w:cs="Arial"/>
          <w:color w:val="000000"/>
        </w:rPr>
        <w:t xml:space="preserve">, </w:t>
      </w:r>
      <w:sdt>
        <w:sdtPr>
          <w:rPr>
            <w:rFonts w:ascii="Arial" w:hAnsi="Arial" w:cs="Arial"/>
            <w:color w:val="000000"/>
          </w:rPr>
          <w:tag w:val="MENDELEY_CITATION_v3_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"/>
          <w:id w:val="-382255547"/>
          <w:placeholder>
            <w:docPart w:val="DefaultPlaceholder_-1854013440"/>
          </w:placeholder>
        </w:sdtPr>
        <w:sdtEndPr/>
        <w:sdtContent>
          <w:r w:rsidR="00DB5CE9" w:rsidRPr="00DB5CE9">
            <w:rPr>
              <w:color w:val="000000"/>
            </w:rPr>
            <w:t>(</w:t>
          </w:r>
          <w:proofErr w:type="spellStart"/>
          <w:r w:rsidR="00DB5CE9" w:rsidRPr="00DB5CE9">
            <w:rPr>
              <w:color w:val="000000"/>
            </w:rPr>
            <w:t>Yaşa</w:t>
          </w:r>
          <w:proofErr w:type="spellEnd"/>
          <w:r w:rsidR="00DB5CE9" w:rsidRPr="00DB5CE9">
            <w:rPr>
              <w:color w:val="000000"/>
            </w:rPr>
            <w:t xml:space="preserve"> and </w:t>
          </w:r>
          <w:proofErr w:type="spellStart"/>
          <w:r w:rsidR="00DB5CE9" w:rsidRPr="00DB5CE9">
            <w:rPr>
              <w:color w:val="000000"/>
            </w:rPr>
            <w:t>Alkın</w:t>
          </w:r>
          <w:proofErr w:type="spellEnd"/>
          <w:r w:rsidR="00DB5CE9" w:rsidRPr="00DB5CE9">
            <w:rPr>
              <w:color w:val="000000"/>
            </w:rPr>
            <w:t>, 2018)</w:t>
          </w:r>
        </w:sdtContent>
      </w:sdt>
      <w:r w:rsidR="00313C33">
        <w:rPr>
          <w:rFonts w:ascii="Arial" w:hAnsi="Arial" w:cs="Arial"/>
          <w:color w:val="000000"/>
        </w:rPr>
        <w:t xml:space="preserve">, </w:t>
      </w:r>
      <w:sdt>
        <w:sdtPr>
          <w:rPr>
            <w:rFonts w:ascii="Arial" w:hAnsi="Arial" w:cs="Arial"/>
            <w:color w:val="000000"/>
          </w:rPr>
          <w:tag w:val="MENDELEY_CITATION_v3_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"/>
          <w:id w:val="1426451748"/>
          <w:placeholder>
            <w:docPart w:val="DefaultPlaceholder_-1854013440"/>
          </w:placeholder>
        </w:sdtPr>
        <w:sdtEndPr/>
        <w:sdtContent>
          <w:r w:rsidR="00DB5CE9" w:rsidRPr="00DB5CE9">
            <w:rPr>
              <w:color w:val="000000"/>
            </w:rPr>
            <w:t>(</w:t>
          </w:r>
          <w:proofErr w:type="spellStart"/>
          <w:r w:rsidR="00DB5CE9" w:rsidRPr="00DB5CE9">
            <w:rPr>
              <w:color w:val="000000"/>
            </w:rPr>
            <w:t>Nowomiejska</w:t>
          </w:r>
          <w:proofErr w:type="spellEnd"/>
          <w:r w:rsidR="00DB5CE9" w:rsidRPr="00DB5CE9">
            <w:rPr>
              <w:color w:val="000000"/>
            </w:rPr>
            <w:t xml:space="preserve"> </w:t>
          </w:r>
          <w:r w:rsidR="00DB5CE9" w:rsidRPr="00DB5CE9">
            <w:rPr>
              <w:i/>
              <w:iCs/>
              <w:color w:val="000000"/>
            </w:rPr>
            <w:t>et al.</w:t>
          </w:r>
          <w:r w:rsidR="00DB5CE9" w:rsidRPr="00DB5CE9">
            <w:rPr>
              <w:color w:val="000000"/>
            </w:rPr>
            <w:t>, 2017)</w:t>
          </w:r>
        </w:sdtContent>
      </w:sdt>
      <w:r w:rsidR="00313C33">
        <w:rPr>
          <w:rFonts w:ascii="Arial" w:hAnsi="Arial" w:cs="Arial"/>
          <w:color w:val="000000"/>
        </w:rPr>
        <w:t>.</w:t>
      </w:r>
      <w:r w:rsidRPr="00E60445">
        <w:rPr>
          <w:rFonts w:ascii="Arial" w:hAnsi="Arial" w:cs="Arial"/>
        </w:rPr>
        <w:t xml:space="preserve"> This explains the prevalence of close globe injury likely stems from the adult population's susceptibility to falls and motor vehicle accidents. In contrast, studies done in pediatric population, in Turkey</w:t>
      </w:r>
      <w:r w:rsidR="003F6994">
        <w:rPr>
          <w:rFonts w:ascii="Arial" w:hAnsi="Arial" w:cs="Arial"/>
        </w:rPr>
        <w:t xml:space="preserve"> </w:t>
      </w:r>
      <w:sdt>
        <w:sdtPr>
          <w:rPr>
            <w:rFonts w:ascii="Arial" w:hAnsi="Arial" w:cs="Arial"/>
            <w:color w:val="000000"/>
          </w:rPr>
          <w:tag w:val="MENDELEY_CITATION_v3_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"/>
          <w:id w:val="272988195"/>
          <w:placeholder>
            <w:docPart w:val="DefaultPlaceholder_-1854013440"/>
          </w:placeholder>
        </w:sdtPr>
        <w:sdtEndPr/>
        <w:sdtContent>
          <w:r w:rsidR="00DB5CE9" w:rsidRPr="00DB5CE9">
            <w:rPr>
              <w:color w:val="000000"/>
            </w:rPr>
            <w:t xml:space="preserve">(Sul </w:t>
          </w:r>
          <w:r w:rsidR="00DB5CE9" w:rsidRPr="00DB5CE9">
            <w:rPr>
              <w:i/>
              <w:iCs/>
              <w:color w:val="000000"/>
            </w:rPr>
            <w:t>et al.</w:t>
          </w:r>
          <w:r w:rsidR="00DB5CE9" w:rsidRPr="00DB5CE9">
            <w:rPr>
              <w:color w:val="000000"/>
            </w:rPr>
            <w:t>, 2017)</w:t>
          </w:r>
        </w:sdtContent>
      </w:sdt>
      <w:r w:rsidRPr="00E60445">
        <w:rPr>
          <w:rFonts w:ascii="Arial" w:hAnsi="Arial" w:cs="Arial"/>
        </w:rPr>
        <w:t xml:space="preserve"> and Israel</w:t>
      </w:r>
      <w:r w:rsidR="003F6994">
        <w:rPr>
          <w:rFonts w:ascii="Arial" w:hAnsi="Arial" w:cs="Arial"/>
        </w:rPr>
        <w:t xml:space="preserve"> </w:t>
      </w:r>
      <w:sdt>
        <w:sdtPr>
          <w:rPr>
            <w:rFonts w:ascii="Arial" w:hAnsi="Arial" w:cs="Arial"/>
            <w:color w:val="000000"/>
          </w:rPr>
          <w:tag w:val="MENDELEY_CITATION_v3_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"/>
          <w:id w:val="1244839360"/>
          <w:placeholder>
            <w:docPart w:val="DefaultPlaceholder_-1854013440"/>
          </w:placeholder>
        </w:sdtPr>
        <w:sdtEndPr/>
        <w:sdtContent>
          <w:r w:rsidR="00DB5CE9" w:rsidRPr="00DB5CE9">
            <w:rPr>
              <w:color w:val="000000"/>
            </w:rPr>
            <w:t xml:space="preserve">(Sarrazin </w:t>
          </w:r>
          <w:r w:rsidR="00DB5CE9" w:rsidRPr="00DB5CE9">
            <w:rPr>
              <w:i/>
              <w:iCs/>
              <w:color w:val="000000"/>
            </w:rPr>
            <w:t>et al.</w:t>
          </w:r>
          <w:r w:rsidR="00DB5CE9" w:rsidRPr="00DB5CE9">
            <w:rPr>
              <w:color w:val="000000"/>
            </w:rPr>
            <w:t>, 2004)</w:t>
          </w:r>
        </w:sdtContent>
      </w:sdt>
      <w:r w:rsidRPr="00E60445">
        <w:rPr>
          <w:rFonts w:ascii="Arial" w:hAnsi="Arial" w:cs="Arial"/>
        </w:rPr>
        <w:t xml:space="preserve"> found that majority of </w:t>
      </w:r>
      <w:proofErr w:type="spellStart"/>
      <w:r w:rsidRPr="00E60445">
        <w:rPr>
          <w:rFonts w:ascii="Arial" w:hAnsi="Arial" w:cs="Arial"/>
        </w:rPr>
        <w:t>TrRD</w:t>
      </w:r>
      <w:proofErr w:type="spellEnd"/>
      <w:r w:rsidRPr="00E60445">
        <w:rPr>
          <w:rFonts w:ascii="Arial" w:hAnsi="Arial" w:cs="Arial"/>
        </w:rPr>
        <w:t xml:space="preserve"> were due to open globe injuries. </w:t>
      </w:r>
    </w:p>
    <w:p w14:paraId="0A8E1A53" w14:textId="77777777" w:rsidR="00E60445" w:rsidRPr="00E60445" w:rsidRDefault="00E60445" w:rsidP="00E60445">
      <w:pPr>
        <w:pStyle w:val="Body"/>
        <w:rPr>
          <w:rFonts w:ascii="Arial" w:hAnsi="Arial" w:cs="Arial"/>
        </w:rPr>
      </w:pPr>
      <w:r w:rsidRPr="00E60445">
        <w:rPr>
          <w:rFonts w:ascii="Arial" w:hAnsi="Arial" w:cs="Arial"/>
        </w:rPr>
        <w:t>In the current study, 27 (33.75</w:t>
      </w:r>
      <w:proofErr w:type="gramStart"/>
      <w:r w:rsidRPr="00E60445">
        <w:rPr>
          <w:rFonts w:ascii="Arial" w:hAnsi="Arial" w:cs="Arial"/>
        </w:rPr>
        <w:t>% )</w:t>
      </w:r>
      <w:proofErr w:type="gramEnd"/>
      <w:r w:rsidRPr="00E60445">
        <w:rPr>
          <w:rFonts w:ascii="Arial" w:hAnsi="Arial" w:cs="Arial"/>
        </w:rPr>
        <w:t xml:space="preserve"> of the injury cases did not have recorded causes similar to findings from Kenya</w:t>
      </w:r>
      <w:r w:rsidR="00DA7241">
        <w:rPr>
          <w:rFonts w:ascii="Arial" w:hAnsi="Arial" w:cs="Arial"/>
        </w:rPr>
        <w:t xml:space="preserve"> </w:t>
      </w:r>
      <w:sdt>
        <w:sdtPr>
          <w:rPr>
            <w:rFonts w:ascii="Arial" w:hAnsi="Arial" w:cs="Arial"/>
            <w:color w:val="000000"/>
          </w:rPr>
          <w:tag w:val="MENDELEY_CITATION_v3_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"/>
          <w:id w:val="-1411155293"/>
          <w:placeholder>
            <w:docPart w:val="DefaultPlaceholder_-1854013440"/>
          </w:placeholder>
        </w:sdtPr>
        <w:sdtEndPr/>
        <w:sdtContent>
          <w:r w:rsidR="00DB5CE9" w:rsidRPr="00DB5CE9">
            <w:rPr>
              <w:color w:val="000000"/>
            </w:rPr>
            <w:t>(</w:t>
          </w:r>
          <w:proofErr w:type="spellStart"/>
          <w:r w:rsidR="00DB5CE9" w:rsidRPr="00DB5CE9">
            <w:rPr>
              <w:color w:val="000000"/>
            </w:rPr>
            <w:t>Nguyo</w:t>
          </w:r>
          <w:proofErr w:type="spellEnd"/>
          <w:r w:rsidR="00DB5CE9" w:rsidRPr="00DB5CE9">
            <w:rPr>
              <w:color w:val="000000"/>
            </w:rPr>
            <w:t xml:space="preserve"> </w:t>
          </w:r>
          <w:r w:rsidR="00DB5CE9" w:rsidRPr="00DB5CE9">
            <w:rPr>
              <w:i/>
              <w:iCs/>
              <w:color w:val="000000"/>
            </w:rPr>
            <w:t>et al.</w:t>
          </w:r>
          <w:r w:rsidR="00DB5CE9" w:rsidRPr="00DB5CE9">
            <w:rPr>
              <w:color w:val="000000"/>
            </w:rPr>
            <w:t>, 2013)</w:t>
          </w:r>
        </w:sdtContent>
      </w:sdt>
      <w:r w:rsidR="00DA7241">
        <w:rPr>
          <w:rFonts w:ascii="Arial" w:hAnsi="Arial" w:cs="Arial"/>
          <w:color w:val="000000"/>
        </w:rPr>
        <w:t>.</w:t>
      </w:r>
      <w:r w:rsidRPr="00E60445">
        <w:rPr>
          <w:rFonts w:ascii="Arial" w:hAnsi="Arial" w:cs="Arial"/>
        </w:rPr>
        <w:t xml:space="preserve"> For the injuries that were documented, the most frequent were due to vegetative materials 17 (21.25%), followed closely by injuries caused by metallic objects 15 (18.75%)</w:t>
      </w:r>
      <w:r w:rsidR="00DA7241">
        <w:rPr>
          <w:rFonts w:ascii="Arial" w:hAnsi="Arial" w:cs="Arial"/>
        </w:rPr>
        <w:t xml:space="preserve"> </w:t>
      </w:r>
      <w:sdt>
        <w:sdtPr>
          <w:rPr>
            <w:rFonts w:ascii="Arial" w:hAnsi="Arial" w:cs="Arial"/>
            <w:color w:val="000000"/>
          </w:rPr>
          <w:tag w:val="MENDELEY_CITATION_v3_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"/>
          <w:id w:val="-742413600"/>
          <w:placeholder>
            <w:docPart w:val="DefaultPlaceholder_-1854013440"/>
          </w:placeholder>
        </w:sdtPr>
        <w:sdtEndPr/>
        <w:sdtContent>
          <w:r w:rsidR="00DB5CE9" w:rsidRPr="00DB5CE9">
            <w:rPr>
              <w:color w:val="000000"/>
            </w:rPr>
            <w:t>(</w:t>
          </w:r>
          <w:proofErr w:type="spellStart"/>
          <w:r w:rsidR="00DB5CE9" w:rsidRPr="00DB5CE9">
            <w:rPr>
              <w:color w:val="000000"/>
            </w:rPr>
            <w:t>Choovuthayakorn</w:t>
          </w:r>
          <w:proofErr w:type="spellEnd"/>
          <w:r w:rsidR="00DB5CE9" w:rsidRPr="00DB5CE9">
            <w:rPr>
              <w:color w:val="000000"/>
            </w:rPr>
            <w:t xml:space="preserve"> </w:t>
          </w:r>
          <w:r w:rsidR="00DB5CE9" w:rsidRPr="00DB5CE9">
            <w:rPr>
              <w:i/>
              <w:iCs/>
              <w:color w:val="000000"/>
            </w:rPr>
            <w:t>et al.</w:t>
          </w:r>
          <w:r w:rsidR="00DB5CE9" w:rsidRPr="00DB5CE9">
            <w:rPr>
              <w:color w:val="000000"/>
            </w:rPr>
            <w:t>, 2014)</w:t>
          </w:r>
        </w:sdtContent>
      </w:sdt>
      <w:r w:rsidR="00DA7241">
        <w:rPr>
          <w:rFonts w:ascii="Arial" w:hAnsi="Arial" w:cs="Arial"/>
          <w:color w:val="000000"/>
        </w:rPr>
        <w:t>.</w:t>
      </w:r>
      <w:r w:rsidRPr="00E60445">
        <w:rPr>
          <w:rFonts w:ascii="Arial" w:hAnsi="Arial" w:cs="Arial"/>
        </w:rPr>
        <w:t xml:space="preserve"> This significant portion of unrecorded causes points to difficulties in data gathering and reporting, potentially stemming from poor medical record-keeping, insufficient patient interviews, or limited resources for detailed investigations. </w:t>
      </w:r>
    </w:p>
    <w:p w14:paraId="0894A4EB" w14:textId="77777777" w:rsidR="00E60445" w:rsidRPr="00E60445" w:rsidRDefault="00E60445" w:rsidP="00E60445">
      <w:pPr>
        <w:pStyle w:val="Body"/>
        <w:rPr>
          <w:rFonts w:ascii="Arial" w:hAnsi="Arial" w:cs="Arial"/>
        </w:rPr>
      </w:pPr>
      <w:proofErr w:type="gramStart"/>
      <w:r w:rsidRPr="00E60445">
        <w:rPr>
          <w:rFonts w:ascii="Arial" w:hAnsi="Arial" w:cs="Arial"/>
        </w:rPr>
        <w:t>Sixty two</w:t>
      </w:r>
      <w:proofErr w:type="gramEnd"/>
      <w:r w:rsidRPr="00E60445">
        <w:rPr>
          <w:rFonts w:ascii="Arial" w:hAnsi="Arial" w:cs="Arial"/>
        </w:rPr>
        <w:t xml:space="preserve"> (77.5%) of participants achieved anatomical success which aligns with proportions from other studies</w:t>
      </w:r>
      <w:r w:rsidR="0085252A">
        <w:rPr>
          <w:rFonts w:ascii="Arial" w:hAnsi="Arial" w:cs="Arial"/>
        </w:rPr>
        <w:t xml:space="preserve"> </w:t>
      </w:r>
      <w:sdt>
        <w:sdtPr>
          <w:rPr>
            <w:rFonts w:ascii="Arial" w:hAnsi="Arial" w:cs="Arial"/>
            <w:color w:val="000000"/>
          </w:rPr>
          <w:tag w:val="MENDELEY_CITATION_v3_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"/>
          <w:id w:val="1116179352"/>
          <w:placeholder>
            <w:docPart w:val="DefaultPlaceholder_-1854013440"/>
          </w:placeholder>
        </w:sdtPr>
        <w:sdtEndPr/>
        <w:sdtContent>
          <w:r w:rsidR="00DB5CE9" w:rsidRPr="00DB5CE9">
            <w:rPr>
              <w:color w:val="000000"/>
            </w:rPr>
            <w:t>(</w:t>
          </w:r>
          <w:proofErr w:type="spellStart"/>
          <w:r w:rsidR="00DB5CE9" w:rsidRPr="00DB5CE9">
            <w:rPr>
              <w:color w:val="000000"/>
            </w:rPr>
            <w:t>Nguyo</w:t>
          </w:r>
          <w:proofErr w:type="spellEnd"/>
          <w:r w:rsidR="00DB5CE9" w:rsidRPr="00DB5CE9">
            <w:rPr>
              <w:color w:val="000000"/>
            </w:rPr>
            <w:t xml:space="preserve"> </w:t>
          </w:r>
          <w:r w:rsidR="00DB5CE9" w:rsidRPr="00DB5CE9">
            <w:rPr>
              <w:i/>
              <w:iCs/>
              <w:color w:val="000000"/>
            </w:rPr>
            <w:t>et al.</w:t>
          </w:r>
          <w:r w:rsidR="00DB5CE9" w:rsidRPr="00DB5CE9">
            <w:rPr>
              <w:color w:val="000000"/>
            </w:rPr>
            <w:t>, 2013)</w:t>
          </w:r>
        </w:sdtContent>
      </w:sdt>
      <w:r w:rsidR="0085252A">
        <w:rPr>
          <w:rFonts w:ascii="Arial" w:hAnsi="Arial" w:cs="Arial"/>
          <w:color w:val="000000"/>
        </w:rPr>
        <w:t xml:space="preserve">, </w:t>
      </w:r>
      <w:sdt>
        <w:sdtPr>
          <w:rPr>
            <w:rFonts w:ascii="Arial" w:hAnsi="Arial" w:cs="Arial"/>
            <w:color w:val="000000"/>
          </w:rPr>
          <w:tag w:val="MENDELEY_CITATION_v3_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"/>
          <w:id w:val="-858960489"/>
          <w:placeholder>
            <w:docPart w:val="DefaultPlaceholder_-1854013440"/>
          </w:placeholder>
        </w:sdtPr>
        <w:sdtEndPr/>
        <w:sdtContent>
          <w:r w:rsidR="00DB5CE9" w:rsidRPr="00DB5CE9">
            <w:rPr>
              <w:color w:val="000000"/>
            </w:rPr>
            <w:t>(</w:t>
          </w:r>
          <w:proofErr w:type="spellStart"/>
          <w:r w:rsidR="00DB5CE9" w:rsidRPr="00DB5CE9">
            <w:rPr>
              <w:color w:val="000000"/>
            </w:rPr>
            <w:t>Cuneyt</w:t>
          </w:r>
          <w:proofErr w:type="spellEnd"/>
          <w:r w:rsidR="00DB5CE9" w:rsidRPr="00DB5CE9">
            <w:rPr>
              <w:color w:val="000000"/>
            </w:rPr>
            <w:t xml:space="preserve"> </w:t>
          </w:r>
          <w:proofErr w:type="spellStart"/>
          <w:r w:rsidR="00DB5CE9" w:rsidRPr="00DB5CE9">
            <w:rPr>
              <w:color w:val="000000"/>
            </w:rPr>
            <w:t>Erdurman</w:t>
          </w:r>
          <w:proofErr w:type="spellEnd"/>
          <w:r w:rsidR="00DB5CE9" w:rsidRPr="00DB5CE9">
            <w:rPr>
              <w:color w:val="000000"/>
            </w:rPr>
            <w:t xml:space="preserve"> </w:t>
          </w:r>
          <w:r w:rsidR="00DB5CE9" w:rsidRPr="00DB5CE9">
            <w:rPr>
              <w:i/>
              <w:iCs/>
              <w:color w:val="000000"/>
            </w:rPr>
            <w:t>et al.</w:t>
          </w:r>
          <w:r w:rsidR="00DB5CE9" w:rsidRPr="00DB5CE9">
            <w:rPr>
              <w:color w:val="000000"/>
            </w:rPr>
            <w:t>, 2011)</w:t>
          </w:r>
        </w:sdtContent>
      </w:sdt>
      <w:r w:rsidR="0085252A">
        <w:rPr>
          <w:rFonts w:ascii="Arial" w:hAnsi="Arial" w:cs="Arial"/>
          <w:color w:val="000000"/>
        </w:rPr>
        <w:t xml:space="preserve">, </w:t>
      </w:r>
      <w:sdt>
        <w:sdtPr>
          <w:rPr>
            <w:rFonts w:ascii="Arial" w:hAnsi="Arial" w:cs="Arial"/>
            <w:color w:val="000000"/>
          </w:rPr>
          <w:tag w:val="MENDELEY_CITATION_v3_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"/>
          <w:id w:val="-851172979"/>
          <w:placeholder>
            <w:docPart w:val="DefaultPlaceholder_-1854013440"/>
          </w:placeholder>
        </w:sdtPr>
        <w:sdtEndPr/>
        <w:sdtContent>
          <w:r w:rsidR="00DB5CE9" w:rsidRPr="00DB5CE9">
            <w:rPr>
              <w:color w:val="000000"/>
            </w:rPr>
            <w:t>(</w:t>
          </w:r>
          <w:proofErr w:type="spellStart"/>
          <w:r w:rsidR="00DB5CE9" w:rsidRPr="00DB5CE9">
            <w:rPr>
              <w:color w:val="000000"/>
            </w:rPr>
            <w:t>Nowomiejska</w:t>
          </w:r>
          <w:proofErr w:type="spellEnd"/>
          <w:r w:rsidR="00DB5CE9" w:rsidRPr="00DB5CE9">
            <w:rPr>
              <w:color w:val="000000"/>
            </w:rPr>
            <w:t xml:space="preserve"> </w:t>
          </w:r>
          <w:r w:rsidR="00DB5CE9" w:rsidRPr="00DB5CE9">
            <w:rPr>
              <w:i/>
              <w:iCs/>
              <w:color w:val="000000"/>
            </w:rPr>
            <w:t>et al.</w:t>
          </w:r>
          <w:r w:rsidR="00DB5CE9" w:rsidRPr="00DB5CE9">
            <w:rPr>
              <w:color w:val="000000"/>
            </w:rPr>
            <w:t>, 2017)</w:t>
          </w:r>
        </w:sdtContent>
      </w:sdt>
      <w:r w:rsidR="0085252A">
        <w:rPr>
          <w:rFonts w:ascii="Arial" w:hAnsi="Arial" w:cs="Arial"/>
          <w:color w:val="000000"/>
        </w:rPr>
        <w:t xml:space="preserve">, </w:t>
      </w:r>
      <w:sdt>
        <w:sdtPr>
          <w:rPr>
            <w:rFonts w:ascii="Arial" w:hAnsi="Arial" w:cs="Arial"/>
            <w:color w:val="000000"/>
          </w:rPr>
          <w:tag w:val="MENDELEY_CITATION_v3_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"/>
          <w:id w:val="501099311"/>
          <w:placeholder>
            <w:docPart w:val="DefaultPlaceholder_-1854013440"/>
          </w:placeholder>
        </w:sdtPr>
        <w:sdtEndPr/>
        <w:sdtContent>
          <w:r w:rsidR="00DB5CE9" w:rsidRPr="00DB5CE9">
            <w:rPr>
              <w:rFonts w:ascii="Arial" w:hAnsi="Arial" w:cs="Arial"/>
              <w:color w:val="000000"/>
            </w:rPr>
            <w:t>(</w:t>
          </w:r>
          <w:proofErr w:type="spellStart"/>
          <w:r w:rsidR="00DB5CE9" w:rsidRPr="00DB5CE9">
            <w:rPr>
              <w:rFonts w:ascii="Arial" w:hAnsi="Arial" w:cs="Arial"/>
              <w:color w:val="000000"/>
            </w:rPr>
            <w:t>Sindal</w:t>
          </w:r>
          <w:proofErr w:type="spellEnd"/>
          <w:r w:rsidR="00DB5CE9" w:rsidRPr="00DB5CE9">
            <w:rPr>
              <w:rFonts w:ascii="Arial" w:hAnsi="Arial" w:cs="Arial"/>
              <w:color w:val="000000"/>
            </w:rPr>
            <w:t xml:space="preserve">, </w:t>
          </w:r>
          <w:proofErr w:type="spellStart"/>
          <w:r w:rsidR="00DB5CE9" w:rsidRPr="00DB5CE9">
            <w:rPr>
              <w:rFonts w:ascii="Arial" w:hAnsi="Arial" w:cs="Arial"/>
              <w:color w:val="000000"/>
            </w:rPr>
            <w:t>Gondhale</w:t>
          </w:r>
          <w:proofErr w:type="spellEnd"/>
          <w:r w:rsidR="00DB5CE9" w:rsidRPr="00DB5CE9">
            <w:rPr>
              <w:rFonts w:ascii="Arial" w:hAnsi="Arial" w:cs="Arial"/>
              <w:color w:val="000000"/>
            </w:rPr>
            <w:t xml:space="preserve"> and Srivastav, 2021)</w:t>
          </w:r>
        </w:sdtContent>
      </w:sdt>
      <w:r w:rsidR="0085252A">
        <w:rPr>
          <w:rFonts w:ascii="Arial" w:hAnsi="Arial" w:cs="Arial"/>
          <w:color w:val="000000"/>
        </w:rPr>
        <w:t>.</w:t>
      </w:r>
      <w:r w:rsidR="0085252A">
        <w:rPr>
          <w:rFonts w:ascii="Arial" w:hAnsi="Arial" w:cs="Arial"/>
        </w:rPr>
        <w:t xml:space="preserve"> </w:t>
      </w:r>
      <w:r w:rsidRPr="00E60445">
        <w:rPr>
          <w:rFonts w:ascii="Arial" w:hAnsi="Arial" w:cs="Arial"/>
        </w:rPr>
        <w:t xml:space="preserve">The relatively high proportion of anatomical success could indicate that the surgical techniques used were highly effective, and the surgeons performing the procedures were skilled and experienced. Effective post-operative care, including proper positioning, medication management, and timely follow-up, likely contributed to these </w:t>
      </w:r>
      <w:r w:rsidR="0085252A" w:rsidRPr="00E60445">
        <w:rPr>
          <w:rFonts w:ascii="Arial" w:hAnsi="Arial" w:cs="Arial"/>
        </w:rPr>
        <w:t>favorable</w:t>
      </w:r>
      <w:r w:rsidRPr="00E60445">
        <w:rPr>
          <w:rFonts w:ascii="Arial" w:hAnsi="Arial" w:cs="Arial"/>
        </w:rPr>
        <w:t xml:space="preserve"> outcomes. Our finding is in contrast to findings from a study done in Taiwan</w:t>
      </w:r>
      <w:r w:rsidR="00BE0519">
        <w:rPr>
          <w:rFonts w:ascii="Arial" w:hAnsi="Arial" w:cs="Arial"/>
        </w:rPr>
        <w:t xml:space="preserve"> </w:t>
      </w:r>
      <w:sdt>
        <w:sdtPr>
          <w:rPr>
            <w:rFonts w:ascii="Arial" w:hAnsi="Arial" w:cs="Arial"/>
            <w:color w:val="000000"/>
          </w:rPr>
          <w:tag w:val="MENDELEY_CITATION_v3_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"/>
          <w:id w:val="594441983"/>
          <w:placeholder>
            <w:docPart w:val="DefaultPlaceholder_-1854013440"/>
          </w:placeholder>
        </w:sdtPr>
        <w:sdtEndPr/>
        <w:sdtContent>
          <w:r w:rsidR="00DB5CE9" w:rsidRPr="00DB5CE9">
            <w:rPr>
              <w:color w:val="000000"/>
            </w:rPr>
            <w:t xml:space="preserve">(Wang </w:t>
          </w:r>
          <w:r w:rsidR="00DB5CE9" w:rsidRPr="00DB5CE9">
            <w:rPr>
              <w:i/>
              <w:iCs/>
              <w:color w:val="000000"/>
            </w:rPr>
            <w:t>et al.</w:t>
          </w:r>
          <w:r w:rsidR="00DB5CE9" w:rsidRPr="00DB5CE9">
            <w:rPr>
              <w:color w:val="000000"/>
            </w:rPr>
            <w:t>, 2007)</w:t>
          </w:r>
        </w:sdtContent>
      </w:sdt>
      <w:r w:rsidR="00BE0519">
        <w:rPr>
          <w:rFonts w:ascii="Arial" w:hAnsi="Arial" w:cs="Arial"/>
          <w:color w:val="000000"/>
        </w:rPr>
        <w:t>.</w:t>
      </w:r>
      <w:r w:rsidRPr="00E60445">
        <w:rPr>
          <w:rFonts w:ascii="Arial" w:hAnsi="Arial" w:cs="Arial"/>
        </w:rPr>
        <w:t xml:space="preserve"> </w:t>
      </w:r>
    </w:p>
    <w:p w14:paraId="498778C7" w14:textId="77777777" w:rsidR="00E60445" w:rsidRPr="00E60445" w:rsidRDefault="00E60445" w:rsidP="00E60445">
      <w:pPr>
        <w:pStyle w:val="Body"/>
        <w:rPr>
          <w:rFonts w:ascii="Arial" w:hAnsi="Arial" w:cs="Arial"/>
        </w:rPr>
      </w:pPr>
      <w:r w:rsidRPr="00E60445">
        <w:rPr>
          <w:rFonts w:ascii="Arial" w:hAnsi="Arial" w:cs="Arial"/>
        </w:rPr>
        <w:t xml:space="preserve">The results showed that 34 (42.5%) of participants were able to achieve a best collected visual acuity (BCVA) of </w:t>
      </w:r>
      <w:r w:rsidR="00F31A58">
        <w:rPr>
          <w:rFonts w:ascii="Arial" w:hAnsi="Arial" w:cs="Arial"/>
        </w:rPr>
        <w:sym w:font="Symbol" w:char="F0A3"/>
      </w:r>
      <w:r w:rsidRPr="00E60445">
        <w:rPr>
          <w:rFonts w:ascii="Arial" w:hAnsi="Arial" w:cs="Arial"/>
        </w:rPr>
        <w:t xml:space="preserve">1logMAR unit (Snellen VA equivalent of </w:t>
      </w:r>
      <w:r w:rsidR="00F31A58">
        <w:rPr>
          <w:rFonts w:ascii="Arial" w:hAnsi="Arial" w:cs="Arial"/>
        </w:rPr>
        <w:sym w:font="Symbol" w:char="F0B3"/>
      </w:r>
      <w:r w:rsidRPr="00E60445">
        <w:rPr>
          <w:rFonts w:ascii="Arial" w:hAnsi="Arial" w:cs="Arial"/>
        </w:rPr>
        <w:t>6/60). There is discrepancy between anatomical and functional success because even with successful retinal reattachment, the extent of damage to the photoreceptors and the retinal pigment epithelium (RPE) plays a crucial role in visual recovery. Severe retinal damage can lead to permanent loss of photoreceptor cells, resulting in poor visual outcomes despite anatomical success. Another reason is involvement of the macula, responsible for central vision, is a critical factor. Macula-off retinal detachments often result in significant visual impairment. Even if the retina is reattached anatomically, the functional recovery of central vision may be limited. The current study included close and open globe injuries, and involve both adults and children. This could explain an average outcome for functional success compared to other studies</w:t>
      </w:r>
      <w:r w:rsidR="00BE0519">
        <w:rPr>
          <w:rFonts w:ascii="Arial" w:hAnsi="Arial" w:cs="Arial"/>
        </w:rPr>
        <w:t xml:space="preserve"> </w:t>
      </w:r>
      <w:sdt>
        <w:sdtPr>
          <w:rPr>
            <w:rFonts w:ascii="Arial" w:hAnsi="Arial" w:cs="Arial"/>
            <w:color w:val="000000"/>
          </w:rPr>
          <w:tag w:val="MENDELEY_CITATION_v3_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"/>
          <w:id w:val="-1065870122"/>
          <w:placeholder>
            <w:docPart w:val="DefaultPlaceholder_-1854013440"/>
          </w:placeholder>
        </w:sdtPr>
        <w:sdtEndPr/>
        <w:sdtContent>
          <w:r w:rsidR="00DB5CE9" w:rsidRPr="00DB5CE9">
            <w:rPr>
              <w:color w:val="000000"/>
            </w:rPr>
            <w:t>(</w:t>
          </w:r>
          <w:proofErr w:type="spellStart"/>
          <w:r w:rsidR="00DB5CE9" w:rsidRPr="00DB5CE9">
            <w:rPr>
              <w:color w:val="000000"/>
            </w:rPr>
            <w:t>Yaşa</w:t>
          </w:r>
          <w:proofErr w:type="spellEnd"/>
          <w:r w:rsidR="00DB5CE9" w:rsidRPr="00DB5CE9">
            <w:rPr>
              <w:color w:val="000000"/>
            </w:rPr>
            <w:t xml:space="preserve"> and </w:t>
          </w:r>
          <w:proofErr w:type="spellStart"/>
          <w:r w:rsidR="00DB5CE9" w:rsidRPr="00DB5CE9">
            <w:rPr>
              <w:color w:val="000000"/>
            </w:rPr>
            <w:t>Alkın</w:t>
          </w:r>
          <w:proofErr w:type="spellEnd"/>
          <w:r w:rsidR="00DB5CE9" w:rsidRPr="00DB5CE9">
            <w:rPr>
              <w:color w:val="000000"/>
            </w:rPr>
            <w:t>, 2018)</w:t>
          </w:r>
        </w:sdtContent>
      </w:sdt>
      <w:r w:rsidR="00BE0519">
        <w:rPr>
          <w:rFonts w:ascii="Arial" w:hAnsi="Arial" w:cs="Arial"/>
          <w:color w:val="000000"/>
        </w:rPr>
        <w:t xml:space="preserve">, </w:t>
      </w:r>
      <w:sdt>
        <w:sdtPr>
          <w:rPr>
            <w:rFonts w:ascii="Arial" w:hAnsi="Arial" w:cs="Arial"/>
            <w:color w:val="000000"/>
          </w:rPr>
          <w:tag w:val="MENDELEY_CITATION_v3_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"/>
          <w:id w:val="-1694677684"/>
          <w:placeholder>
            <w:docPart w:val="DefaultPlaceholder_-1854013440"/>
          </w:placeholder>
        </w:sdtPr>
        <w:sdtEndPr/>
        <w:sdtContent>
          <w:r w:rsidR="00DB5CE9" w:rsidRPr="00DB5CE9">
            <w:rPr>
              <w:color w:val="000000"/>
            </w:rPr>
            <w:t>(</w:t>
          </w:r>
          <w:proofErr w:type="spellStart"/>
          <w:r w:rsidR="00DB5CE9" w:rsidRPr="00DB5CE9">
            <w:rPr>
              <w:color w:val="000000"/>
            </w:rPr>
            <w:t>Sarrazin</w:t>
          </w:r>
          <w:proofErr w:type="spellEnd"/>
          <w:r w:rsidR="00DB5CE9" w:rsidRPr="00DB5CE9">
            <w:rPr>
              <w:color w:val="000000"/>
            </w:rPr>
            <w:t xml:space="preserve"> </w:t>
          </w:r>
          <w:r w:rsidR="00DB5CE9" w:rsidRPr="00DB5CE9">
            <w:rPr>
              <w:i/>
              <w:iCs/>
              <w:color w:val="000000"/>
            </w:rPr>
            <w:t>et al.</w:t>
          </w:r>
          <w:r w:rsidR="00DB5CE9" w:rsidRPr="00DB5CE9">
            <w:rPr>
              <w:color w:val="000000"/>
            </w:rPr>
            <w:t>, 2004)</w:t>
          </w:r>
        </w:sdtContent>
      </w:sdt>
      <w:r w:rsidR="00BE0519">
        <w:rPr>
          <w:rFonts w:ascii="Arial" w:hAnsi="Arial" w:cs="Arial"/>
          <w:color w:val="000000"/>
        </w:rPr>
        <w:t xml:space="preserve">, </w:t>
      </w:r>
      <w:sdt>
        <w:sdtPr>
          <w:rPr>
            <w:rFonts w:ascii="Arial" w:hAnsi="Arial" w:cs="Arial"/>
            <w:color w:val="000000"/>
          </w:rPr>
          <w:tag w:val="MENDELEY_CITATION_v3_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"/>
          <w:id w:val="1272046249"/>
          <w:placeholder>
            <w:docPart w:val="DefaultPlaceholder_-1854013440"/>
          </w:placeholder>
        </w:sdtPr>
        <w:sdtEndPr/>
        <w:sdtContent>
          <w:r w:rsidR="00DB5CE9" w:rsidRPr="00DB5CE9">
            <w:rPr>
              <w:color w:val="000000"/>
            </w:rPr>
            <w:t xml:space="preserve">(Yaşa </w:t>
          </w:r>
          <w:r w:rsidR="00DB5CE9" w:rsidRPr="00DB5CE9">
            <w:rPr>
              <w:i/>
              <w:iCs/>
              <w:color w:val="000000"/>
            </w:rPr>
            <w:t>et al.</w:t>
          </w:r>
          <w:r w:rsidR="00DB5CE9" w:rsidRPr="00DB5CE9">
            <w:rPr>
              <w:color w:val="000000"/>
            </w:rPr>
            <w:t>, 2018)</w:t>
          </w:r>
        </w:sdtContent>
      </w:sdt>
      <w:r w:rsidR="00BE0519">
        <w:rPr>
          <w:rFonts w:ascii="Arial" w:hAnsi="Arial" w:cs="Arial"/>
          <w:color w:val="000000"/>
        </w:rPr>
        <w:t xml:space="preserve">. </w:t>
      </w:r>
      <w:r w:rsidRPr="00E60445">
        <w:rPr>
          <w:rFonts w:ascii="Arial" w:hAnsi="Arial" w:cs="Arial"/>
        </w:rPr>
        <w:t xml:space="preserve"> </w:t>
      </w:r>
      <w:proofErr w:type="gramStart"/>
      <w:r w:rsidRPr="00E60445">
        <w:rPr>
          <w:rFonts w:ascii="Arial" w:hAnsi="Arial" w:cs="Arial"/>
        </w:rPr>
        <w:t>However</w:t>
      </w:r>
      <w:proofErr w:type="gramEnd"/>
      <w:r w:rsidRPr="00E60445">
        <w:rPr>
          <w:rFonts w:ascii="Arial" w:hAnsi="Arial" w:cs="Arial"/>
        </w:rPr>
        <w:t xml:space="preserve"> the proportion is lower compared to other studies, which could be explained by difference in criterion for good BCVA </w:t>
      </w:r>
      <w:sdt>
        <w:sdtPr>
          <w:rPr>
            <w:rFonts w:ascii="Arial" w:hAnsi="Arial" w:cs="Arial"/>
            <w:color w:val="000000"/>
          </w:rPr>
          <w:tag w:val="MENDELEY_CITATION_v3_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"/>
          <w:id w:val="1946655171"/>
          <w:placeholder>
            <w:docPart w:val="DefaultPlaceholder_-1854013440"/>
          </w:placeholder>
        </w:sdtPr>
        <w:sdtEndPr/>
        <w:sdtContent>
          <w:r w:rsidR="00DB5CE9" w:rsidRPr="00DB5CE9">
            <w:rPr>
              <w:color w:val="000000"/>
            </w:rPr>
            <w:t>(</w:t>
          </w:r>
          <w:proofErr w:type="spellStart"/>
          <w:r w:rsidR="00DB5CE9" w:rsidRPr="00DB5CE9">
            <w:rPr>
              <w:color w:val="000000"/>
            </w:rPr>
            <w:t>Nowomiejska</w:t>
          </w:r>
          <w:proofErr w:type="spellEnd"/>
          <w:r w:rsidR="00DB5CE9" w:rsidRPr="00DB5CE9">
            <w:rPr>
              <w:color w:val="000000"/>
            </w:rPr>
            <w:t xml:space="preserve"> </w:t>
          </w:r>
          <w:r w:rsidR="00DB5CE9" w:rsidRPr="00DB5CE9">
            <w:rPr>
              <w:i/>
              <w:iCs/>
              <w:color w:val="000000"/>
            </w:rPr>
            <w:t>et al.</w:t>
          </w:r>
          <w:r w:rsidR="00DB5CE9" w:rsidRPr="00DB5CE9">
            <w:rPr>
              <w:color w:val="000000"/>
            </w:rPr>
            <w:t>, 2017)</w:t>
          </w:r>
        </w:sdtContent>
      </w:sdt>
      <w:r w:rsidR="000F6BDE">
        <w:rPr>
          <w:rFonts w:ascii="Arial" w:hAnsi="Arial" w:cs="Arial"/>
          <w:color w:val="000000"/>
        </w:rPr>
        <w:t xml:space="preserve">, </w:t>
      </w:r>
      <w:sdt>
        <w:sdtPr>
          <w:rPr>
            <w:rFonts w:ascii="Arial" w:hAnsi="Arial" w:cs="Arial"/>
            <w:color w:val="000000"/>
          </w:rPr>
          <w:tag w:val="MENDELEY_CITATION_v3_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"/>
          <w:id w:val="-460273987"/>
          <w:placeholder>
            <w:docPart w:val="DefaultPlaceholder_-1854013440"/>
          </w:placeholder>
        </w:sdtPr>
        <w:sdtEndPr/>
        <w:sdtContent>
          <w:r w:rsidR="00DB5CE9" w:rsidRPr="00DB5CE9">
            <w:rPr>
              <w:color w:val="000000"/>
            </w:rPr>
            <w:t xml:space="preserve">(Reed </w:t>
          </w:r>
          <w:r w:rsidR="00DB5CE9" w:rsidRPr="00DB5CE9">
            <w:rPr>
              <w:i/>
              <w:iCs/>
              <w:color w:val="000000"/>
            </w:rPr>
            <w:t>et al.</w:t>
          </w:r>
          <w:r w:rsidR="00DB5CE9" w:rsidRPr="00DB5CE9">
            <w:rPr>
              <w:color w:val="000000"/>
            </w:rPr>
            <w:t>, 2016)</w:t>
          </w:r>
        </w:sdtContent>
      </w:sdt>
      <w:r w:rsidR="000F6BDE">
        <w:rPr>
          <w:rFonts w:ascii="Arial" w:hAnsi="Arial" w:cs="Arial"/>
          <w:color w:val="000000"/>
        </w:rPr>
        <w:t>.</w:t>
      </w:r>
    </w:p>
    <w:p w14:paraId="6D3146FA" w14:textId="77777777" w:rsidR="00E60445" w:rsidRPr="00E60445" w:rsidRDefault="00E60445" w:rsidP="00E60445">
      <w:pPr>
        <w:pStyle w:val="Body"/>
        <w:rPr>
          <w:rFonts w:ascii="Arial" w:hAnsi="Arial" w:cs="Arial"/>
        </w:rPr>
      </w:pPr>
    </w:p>
    <w:p w14:paraId="167CD91D" w14:textId="77777777" w:rsidR="00E60445" w:rsidRPr="00E60445" w:rsidRDefault="00E60445" w:rsidP="00E60445">
      <w:pPr>
        <w:pStyle w:val="Body"/>
        <w:rPr>
          <w:rFonts w:ascii="Arial" w:hAnsi="Arial" w:cs="Arial"/>
        </w:rPr>
      </w:pPr>
      <w:r w:rsidRPr="00E60445">
        <w:rPr>
          <w:rFonts w:ascii="Arial" w:hAnsi="Arial" w:cs="Arial"/>
        </w:rPr>
        <w:t xml:space="preserve">In the current study, for every </w:t>
      </w:r>
      <w:proofErr w:type="gramStart"/>
      <w:r w:rsidRPr="00E60445">
        <w:rPr>
          <w:rFonts w:ascii="Arial" w:hAnsi="Arial" w:cs="Arial"/>
        </w:rPr>
        <w:t>one year</w:t>
      </w:r>
      <w:proofErr w:type="gramEnd"/>
      <w:r w:rsidRPr="00E60445">
        <w:rPr>
          <w:rFonts w:ascii="Arial" w:hAnsi="Arial" w:cs="Arial"/>
        </w:rPr>
        <w:t xml:space="preserve"> increase in age of the participant, it was 2% significantly more likely of having functional success. Older age is associated with </w:t>
      </w:r>
      <w:r w:rsidR="00981562" w:rsidRPr="00E60445">
        <w:rPr>
          <w:rFonts w:ascii="Arial" w:hAnsi="Arial" w:cs="Arial"/>
        </w:rPr>
        <w:t>favorable</w:t>
      </w:r>
      <w:r w:rsidRPr="00E60445">
        <w:rPr>
          <w:rFonts w:ascii="Arial" w:hAnsi="Arial" w:cs="Arial"/>
        </w:rPr>
        <w:t xml:space="preserve"> BCVA</w:t>
      </w:r>
      <w:r w:rsidR="000F6BDE">
        <w:rPr>
          <w:rFonts w:ascii="Arial" w:hAnsi="Arial" w:cs="Arial"/>
        </w:rPr>
        <w:t xml:space="preserve"> </w:t>
      </w:r>
      <w:sdt>
        <w:sdtPr>
          <w:rPr>
            <w:rFonts w:ascii="Arial" w:hAnsi="Arial" w:cs="Arial"/>
            <w:color w:val="000000"/>
          </w:rPr>
          <w:tag w:val="MENDELEY_CITATION_v3_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"/>
          <w:id w:val="19978324"/>
          <w:placeholder>
            <w:docPart w:val="DefaultPlaceholder_-1854013440"/>
          </w:placeholder>
        </w:sdtPr>
        <w:sdtEndPr/>
        <w:sdtContent>
          <w:r w:rsidR="00DB5CE9" w:rsidRPr="00DB5CE9">
            <w:rPr>
              <w:color w:val="000000"/>
            </w:rPr>
            <w:t xml:space="preserve">(Wenzel </w:t>
          </w:r>
          <w:r w:rsidR="00DB5CE9" w:rsidRPr="00DB5CE9">
            <w:rPr>
              <w:i/>
              <w:iCs/>
              <w:color w:val="000000"/>
            </w:rPr>
            <w:t>et al.</w:t>
          </w:r>
          <w:r w:rsidR="00DB5CE9" w:rsidRPr="00DB5CE9">
            <w:rPr>
              <w:color w:val="000000"/>
            </w:rPr>
            <w:t>, 2024)</w:t>
          </w:r>
        </w:sdtContent>
      </w:sdt>
      <w:r w:rsidR="00FD1CD7">
        <w:rPr>
          <w:rFonts w:ascii="Arial" w:hAnsi="Arial" w:cs="Arial"/>
          <w:color w:val="000000"/>
        </w:rPr>
        <w:t>.</w:t>
      </w:r>
      <w:r w:rsidRPr="00E60445">
        <w:rPr>
          <w:rFonts w:ascii="Arial" w:hAnsi="Arial" w:cs="Arial"/>
        </w:rPr>
        <w:t xml:space="preserve"> Older patients may be more compliant with postoperative care such as proper positioning, medication and follow-up appointments. Additionally, as individuals age, the vitreous humor undergoes liquefaction, which can facilitate the vitrectomy procedure. Conversely, younger patients have a more solid vitreous with stronger </w:t>
      </w:r>
      <w:proofErr w:type="spellStart"/>
      <w:r w:rsidRPr="00E60445">
        <w:rPr>
          <w:rFonts w:ascii="Arial" w:hAnsi="Arial" w:cs="Arial"/>
        </w:rPr>
        <w:t>vitreo</w:t>
      </w:r>
      <w:proofErr w:type="spellEnd"/>
      <w:r w:rsidRPr="00E60445">
        <w:rPr>
          <w:rFonts w:ascii="Arial" w:hAnsi="Arial" w:cs="Arial"/>
        </w:rPr>
        <w:t>-retinal adhesions, making the surgery more challenging and increasing the risk of iatrogenic retinal tears</w:t>
      </w:r>
      <w:r w:rsidR="00FD1CD7">
        <w:rPr>
          <w:rFonts w:ascii="Arial" w:hAnsi="Arial" w:cs="Arial"/>
        </w:rPr>
        <w:t xml:space="preserve"> </w:t>
      </w:r>
      <w:sdt>
        <w:sdtPr>
          <w:rPr>
            <w:rFonts w:ascii="Arial" w:hAnsi="Arial" w:cs="Arial"/>
            <w:color w:val="000000"/>
          </w:rPr>
          <w:tag w:val="MENDELEY_CITATION_v3_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"/>
          <w:id w:val="-22173815"/>
          <w:placeholder>
            <w:docPart w:val="DefaultPlaceholder_-1854013440"/>
          </w:placeholder>
        </w:sdtPr>
        <w:sdtEndPr/>
        <w:sdtContent>
          <w:r w:rsidR="00DB5CE9" w:rsidRPr="00DB5CE9">
            <w:rPr>
              <w:color w:val="000000"/>
            </w:rPr>
            <w:t>(</w:t>
          </w:r>
          <w:proofErr w:type="spellStart"/>
          <w:r w:rsidR="00DB5CE9" w:rsidRPr="00DB5CE9">
            <w:rPr>
              <w:color w:val="000000"/>
            </w:rPr>
            <w:t>McElnea</w:t>
          </w:r>
          <w:proofErr w:type="spellEnd"/>
          <w:r w:rsidR="00DB5CE9" w:rsidRPr="00DB5CE9">
            <w:rPr>
              <w:color w:val="000000"/>
            </w:rPr>
            <w:t xml:space="preserve"> </w:t>
          </w:r>
          <w:r w:rsidR="00DB5CE9" w:rsidRPr="00DB5CE9">
            <w:rPr>
              <w:i/>
              <w:iCs/>
              <w:color w:val="000000"/>
            </w:rPr>
            <w:t>et al.</w:t>
          </w:r>
          <w:r w:rsidR="00DB5CE9" w:rsidRPr="00DB5CE9">
            <w:rPr>
              <w:color w:val="000000"/>
            </w:rPr>
            <w:t>, 2018)</w:t>
          </w:r>
        </w:sdtContent>
      </w:sdt>
      <w:r w:rsidR="007875D0">
        <w:rPr>
          <w:rFonts w:ascii="Arial" w:hAnsi="Arial" w:cs="Arial"/>
          <w:color w:val="000000"/>
        </w:rPr>
        <w:t>.</w:t>
      </w:r>
      <w:r w:rsidRPr="00E60445">
        <w:rPr>
          <w:rFonts w:ascii="Arial" w:hAnsi="Arial" w:cs="Arial"/>
        </w:rPr>
        <w:t xml:space="preserve"> All these could explain why we have </w:t>
      </w:r>
      <w:r w:rsidR="007875D0" w:rsidRPr="00E60445">
        <w:rPr>
          <w:rFonts w:ascii="Arial" w:hAnsi="Arial" w:cs="Arial"/>
        </w:rPr>
        <w:t>favorable</w:t>
      </w:r>
      <w:r w:rsidRPr="00E60445">
        <w:rPr>
          <w:rFonts w:ascii="Arial" w:hAnsi="Arial" w:cs="Arial"/>
        </w:rPr>
        <w:t xml:space="preserve"> visual outcome with increasing age. Presence of preoperative proliferative vitreoretinopathy (PVR) was significantly linked to both anatomical and functional outcome which is aligning </w:t>
      </w:r>
      <w:r w:rsidRPr="00E60445">
        <w:rPr>
          <w:rFonts w:ascii="Arial" w:hAnsi="Arial" w:cs="Arial"/>
        </w:rPr>
        <w:lastRenderedPageBreak/>
        <w:t>with findings from other studies which either reported significance in either anatomical or functional outcome or both</w:t>
      </w:r>
      <w:r w:rsidR="007875D0">
        <w:rPr>
          <w:rFonts w:ascii="Arial" w:hAnsi="Arial" w:cs="Arial"/>
        </w:rPr>
        <w:t xml:space="preserve"> </w:t>
      </w:r>
      <w:sdt>
        <w:sdtPr>
          <w:rPr>
            <w:rFonts w:ascii="Arial" w:hAnsi="Arial" w:cs="Arial"/>
            <w:color w:val="000000"/>
          </w:rPr>
          <w:tag w:val="MENDELEY_CITATION_v3_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"/>
          <w:id w:val="1257638947"/>
          <w:placeholder>
            <w:docPart w:val="DefaultPlaceholder_-1854013440"/>
          </w:placeholder>
        </w:sdtPr>
        <w:sdtEndPr/>
        <w:sdtContent>
          <w:r w:rsidR="00DB5CE9" w:rsidRPr="00DB5CE9">
            <w:rPr>
              <w:color w:val="000000"/>
            </w:rPr>
            <w:t xml:space="preserve">(Hsiao </w:t>
          </w:r>
          <w:r w:rsidR="00DB5CE9" w:rsidRPr="00DB5CE9">
            <w:rPr>
              <w:i/>
              <w:iCs/>
              <w:color w:val="000000"/>
            </w:rPr>
            <w:t>et al.</w:t>
          </w:r>
          <w:r w:rsidR="00DB5CE9" w:rsidRPr="00DB5CE9">
            <w:rPr>
              <w:color w:val="000000"/>
            </w:rPr>
            <w:t>, 2022)</w:t>
          </w:r>
        </w:sdtContent>
      </w:sdt>
      <w:r w:rsidR="007875D0">
        <w:rPr>
          <w:rFonts w:ascii="Arial" w:hAnsi="Arial" w:cs="Arial"/>
          <w:color w:val="000000"/>
        </w:rPr>
        <w:t xml:space="preserve">, </w:t>
      </w:r>
      <w:sdt>
        <w:sdtPr>
          <w:rPr>
            <w:rFonts w:ascii="Arial" w:hAnsi="Arial" w:cs="Arial"/>
            <w:color w:val="000000"/>
          </w:rPr>
          <w:tag w:val="MENDELEY_CITATION_v3_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"/>
          <w:id w:val="-793522104"/>
          <w:placeholder>
            <w:docPart w:val="DefaultPlaceholder_-1854013440"/>
          </w:placeholder>
        </w:sdtPr>
        <w:sdtEndPr/>
        <w:sdtContent>
          <w:r w:rsidR="00DB5CE9" w:rsidRPr="00DB5CE9">
            <w:rPr>
              <w:color w:val="000000"/>
            </w:rPr>
            <w:t>(</w:t>
          </w:r>
          <w:proofErr w:type="spellStart"/>
          <w:r w:rsidR="00DB5CE9" w:rsidRPr="00DB5CE9">
            <w:rPr>
              <w:color w:val="000000"/>
            </w:rPr>
            <w:t>Nowomiejska</w:t>
          </w:r>
          <w:proofErr w:type="spellEnd"/>
          <w:r w:rsidR="00DB5CE9" w:rsidRPr="00DB5CE9">
            <w:rPr>
              <w:color w:val="000000"/>
            </w:rPr>
            <w:t xml:space="preserve"> </w:t>
          </w:r>
          <w:r w:rsidR="00DB5CE9" w:rsidRPr="00DB5CE9">
            <w:rPr>
              <w:i/>
              <w:iCs/>
              <w:color w:val="000000"/>
            </w:rPr>
            <w:t>et al.</w:t>
          </w:r>
          <w:r w:rsidR="00DB5CE9" w:rsidRPr="00DB5CE9">
            <w:rPr>
              <w:color w:val="000000"/>
            </w:rPr>
            <w:t>, 2017)</w:t>
          </w:r>
        </w:sdtContent>
      </w:sdt>
      <w:r w:rsidR="007875D0">
        <w:rPr>
          <w:rFonts w:ascii="Arial" w:hAnsi="Arial" w:cs="Arial"/>
          <w:color w:val="000000"/>
        </w:rPr>
        <w:t xml:space="preserve">, </w:t>
      </w:r>
      <w:sdt>
        <w:sdtPr>
          <w:rPr>
            <w:rFonts w:ascii="Arial" w:hAnsi="Arial" w:cs="Arial"/>
            <w:color w:val="000000"/>
          </w:rPr>
          <w:tag w:val="MENDELEY_CITATION_v3_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"/>
          <w:id w:val="-1532098787"/>
          <w:placeholder>
            <w:docPart w:val="DefaultPlaceholder_-1854013440"/>
          </w:placeholder>
        </w:sdtPr>
        <w:sdtEndPr/>
        <w:sdtContent>
          <w:r w:rsidR="00DB5CE9" w:rsidRPr="00DB5CE9">
            <w:rPr>
              <w:color w:val="000000"/>
            </w:rPr>
            <w:t xml:space="preserve">(Sul </w:t>
          </w:r>
          <w:r w:rsidR="00DB5CE9" w:rsidRPr="00DB5CE9">
            <w:rPr>
              <w:i/>
              <w:iCs/>
              <w:color w:val="000000"/>
            </w:rPr>
            <w:t>et al.</w:t>
          </w:r>
          <w:r w:rsidR="00DB5CE9" w:rsidRPr="00DB5CE9">
            <w:rPr>
              <w:color w:val="000000"/>
            </w:rPr>
            <w:t>, 2017)</w:t>
          </w:r>
        </w:sdtContent>
      </w:sdt>
      <w:r w:rsidR="007875D0">
        <w:rPr>
          <w:rFonts w:ascii="Arial" w:hAnsi="Arial" w:cs="Arial"/>
          <w:color w:val="000000"/>
        </w:rPr>
        <w:t xml:space="preserve">, </w:t>
      </w:r>
      <w:sdt>
        <w:sdtPr>
          <w:rPr>
            <w:rFonts w:ascii="Arial" w:hAnsi="Arial" w:cs="Arial"/>
            <w:color w:val="000000"/>
          </w:rPr>
          <w:tag w:val="MENDELEY_CITATION_v3_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"/>
          <w:id w:val="-2084979401"/>
          <w:placeholder>
            <w:docPart w:val="DefaultPlaceholder_-1854013440"/>
          </w:placeholder>
        </w:sdtPr>
        <w:sdtEndPr/>
        <w:sdtContent>
          <w:r w:rsidR="00DB5CE9" w:rsidRPr="00DB5CE9">
            <w:rPr>
              <w:color w:val="000000"/>
            </w:rPr>
            <w:t xml:space="preserve">(Yaşa </w:t>
          </w:r>
          <w:r w:rsidR="00DB5CE9" w:rsidRPr="00DB5CE9">
            <w:rPr>
              <w:i/>
              <w:iCs/>
              <w:color w:val="000000"/>
            </w:rPr>
            <w:t>et al.</w:t>
          </w:r>
          <w:r w:rsidR="00DB5CE9" w:rsidRPr="00DB5CE9">
            <w:rPr>
              <w:color w:val="000000"/>
            </w:rPr>
            <w:t>, 2018)</w:t>
          </w:r>
        </w:sdtContent>
      </w:sdt>
      <w:r w:rsidR="007875D0">
        <w:rPr>
          <w:rFonts w:ascii="Arial" w:hAnsi="Arial" w:cs="Arial"/>
          <w:color w:val="000000"/>
        </w:rPr>
        <w:t>.</w:t>
      </w:r>
      <w:r w:rsidRPr="00E60445">
        <w:rPr>
          <w:rFonts w:ascii="Arial" w:hAnsi="Arial" w:cs="Arial"/>
        </w:rPr>
        <w:t xml:space="preserve"> PVR presents significant challenges due to its propensity for scar tissue formation which often necessitates more complex surgical interventions and increases the risk of recurrent detachment. Studies</w:t>
      </w:r>
      <w:r w:rsidR="007875D0">
        <w:rPr>
          <w:rFonts w:ascii="Arial" w:hAnsi="Arial" w:cs="Arial"/>
        </w:rPr>
        <w:t xml:space="preserve"> </w:t>
      </w:r>
      <w:sdt>
        <w:sdtPr>
          <w:rPr>
            <w:rFonts w:ascii="Arial" w:hAnsi="Arial" w:cs="Arial"/>
            <w:color w:val="000000"/>
          </w:rPr>
          <w:tag w:val="MENDELEY_CITATION_v3_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"/>
          <w:id w:val="1707135796"/>
          <w:placeholder>
            <w:docPart w:val="DefaultPlaceholder_-1854013440"/>
          </w:placeholder>
        </w:sdtPr>
        <w:sdtEndPr/>
        <w:sdtContent>
          <w:r w:rsidR="00DB5CE9" w:rsidRPr="00DB5CE9">
            <w:rPr>
              <w:color w:val="000000"/>
            </w:rPr>
            <w:t xml:space="preserve">(Sul </w:t>
          </w:r>
          <w:r w:rsidR="00DB5CE9" w:rsidRPr="00DB5CE9">
            <w:rPr>
              <w:i/>
              <w:iCs/>
              <w:color w:val="000000"/>
            </w:rPr>
            <w:t>et al.</w:t>
          </w:r>
          <w:r w:rsidR="00DB5CE9" w:rsidRPr="00DB5CE9">
            <w:rPr>
              <w:color w:val="000000"/>
            </w:rPr>
            <w:t>, 2017)</w:t>
          </w:r>
        </w:sdtContent>
      </w:sdt>
      <w:r w:rsidR="007875D0">
        <w:rPr>
          <w:rFonts w:ascii="Arial" w:hAnsi="Arial" w:cs="Arial"/>
          <w:color w:val="000000"/>
        </w:rPr>
        <w:t xml:space="preserve">, </w:t>
      </w:r>
      <w:sdt>
        <w:sdtPr>
          <w:rPr>
            <w:rFonts w:ascii="Arial" w:hAnsi="Arial" w:cs="Arial"/>
            <w:color w:val="000000"/>
          </w:rPr>
          <w:tag w:val="MENDELEY_CITATION_v3_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"/>
          <w:id w:val="602083047"/>
          <w:placeholder>
            <w:docPart w:val="DefaultPlaceholder_-1854013440"/>
          </w:placeholder>
        </w:sdtPr>
        <w:sdtEndPr/>
        <w:sdtContent>
          <w:r w:rsidR="00DB5CE9" w:rsidRPr="00DB5CE9">
            <w:rPr>
              <w:color w:val="000000"/>
            </w:rPr>
            <w:t xml:space="preserve">(Yaşa </w:t>
          </w:r>
          <w:r w:rsidR="00DB5CE9" w:rsidRPr="00DB5CE9">
            <w:rPr>
              <w:i/>
              <w:iCs/>
              <w:color w:val="000000"/>
            </w:rPr>
            <w:t>et al.</w:t>
          </w:r>
          <w:r w:rsidR="00DB5CE9" w:rsidRPr="00DB5CE9">
            <w:rPr>
              <w:color w:val="000000"/>
            </w:rPr>
            <w:t>, 2018)</w:t>
          </w:r>
        </w:sdtContent>
      </w:sdt>
      <w:r w:rsidR="007875D0">
        <w:rPr>
          <w:rFonts w:ascii="Arial" w:hAnsi="Arial" w:cs="Arial"/>
          <w:color w:val="000000"/>
        </w:rPr>
        <w:t xml:space="preserve"> and </w:t>
      </w:r>
      <w:sdt>
        <w:sdtPr>
          <w:rPr>
            <w:rFonts w:ascii="Arial" w:hAnsi="Arial" w:cs="Arial"/>
            <w:color w:val="000000"/>
          </w:rPr>
          <w:tag w:val="MENDELEY_CITATION_v3_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"/>
          <w:id w:val="-285355114"/>
          <w:placeholder>
            <w:docPart w:val="DefaultPlaceholder_-1854013440"/>
          </w:placeholder>
        </w:sdtPr>
        <w:sdtEndPr/>
        <w:sdtContent>
          <w:r w:rsidR="00DB5CE9" w:rsidRPr="00DB5CE9">
            <w:rPr>
              <w:color w:val="000000"/>
            </w:rPr>
            <w:t>(</w:t>
          </w:r>
          <w:proofErr w:type="spellStart"/>
          <w:r w:rsidR="00DB5CE9" w:rsidRPr="00DB5CE9">
            <w:rPr>
              <w:color w:val="000000"/>
            </w:rPr>
            <w:t>Dé</w:t>
          </w:r>
          <w:proofErr w:type="spellEnd"/>
          <w:r w:rsidR="00DB5CE9" w:rsidRPr="00DB5CE9">
            <w:rPr>
              <w:color w:val="000000"/>
            </w:rPr>
            <w:t xml:space="preserve"> </w:t>
          </w:r>
          <w:r w:rsidR="00DB5CE9" w:rsidRPr="00DB5CE9">
            <w:rPr>
              <w:i/>
              <w:iCs/>
              <w:color w:val="000000"/>
            </w:rPr>
            <w:t>et al.</w:t>
          </w:r>
          <w:r w:rsidR="00DB5CE9" w:rsidRPr="00DB5CE9">
            <w:rPr>
              <w:color w:val="000000"/>
            </w:rPr>
            <w:t>, 2011)</w:t>
          </w:r>
        </w:sdtContent>
      </w:sdt>
      <w:r w:rsidRPr="00E60445">
        <w:rPr>
          <w:rFonts w:ascii="Arial" w:hAnsi="Arial" w:cs="Arial"/>
        </w:rPr>
        <w:t xml:space="preserve"> also showed macula involvement was statistically significantly associated with poor BCVA.  Macula involvement indicates a higher risk of poor visual outcome due to its central role in vision and the potential for long-term damage. Understanding these factors can help in tailoring surgical approaches and postoperative care to optimize visual outcomes for patients undergoing retinal detachment surgery.</w:t>
      </w:r>
    </w:p>
    <w:p w14:paraId="4EA1DD6A" w14:textId="77777777" w:rsidR="00502516" w:rsidRDefault="00E60445" w:rsidP="00E60445">
      <w:pPr>
        <w:pStyle w:val="Body"/>
        <w:spacing w:after="0"/>
        <w:rPr>
          <w:rFonts w:ascii="Arial" w:hAnsi="Arial" w:cs="Arial"/>
        </w:rPr>
      </w:pPr>
      <w:r w:rsidRPr="00E60445">
        <w:rPr>
          <w:rFonts w:ascii="Arial" w:hAnsi="Arial" w:cs="Arial"/>
        </w:rPr>
        <w:t xml:space="preserve">In the current study, postoperatively 2 participants (2.5%) had a worsen BCVA of 5 </w:t>
      </w:r>
      <w:proofErr w:type="spellStart"/>
      <w:r w:rsidRPr="00E60445">
        <w:rPr>
          <w:rFonts w:ascii="Arial" w:hAnsi="Arial" w:cs="Arial"/>
        </w:rPr>
        <w:t>logMAR</w:t>
      </w:r>
      <w:proofErr w:type="spellEnd"/>
      <w:r w:rsidRPr="00E60445">
        <w:rPr>
          <w:rFonts w:ascii="Arial" w:hAnsi="Arial" w:cs="Arial"/>
        </w:rPr>
        <w:t xml:space="preserve"> units (Snellen VA equivalent of NPL). Both participants had pre-operative proliferative vitreoretinopathy (PVR) and experienced retinal re-detachment during follow-up. PVR not only heightens the risk of re-detachment but also complicates and lengthens the surgery, increasing the risk of inflammation and elevated intraocular pressure, which can result in poor postoperative visual acuity. Worsening of VA postoperatively has also been observed by other literatures</w:t>
      </w:r>
      <w:r w:rsidR="00AB2516">
        <w:rPr>
          <w:rFonts w:ascii="Arial" w:hAnsi="Arial" w:cs="Arial"/>
        </w:rPr>
        <w:t xml:space="preserve"> </w:t>
      </w:r>
      <w:sdt>
        <w:sdtPr>
          <w:rPr>
            <w:rFonts w:ascii="Arial" w:hAnsi="Arial" w:cs="Arial"/>
            <w:color w:val="000000"/>
          </w:rPr>
          <w:tag w:val="MENDELEY_CITATION_v3_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"/>
          <w:id w:val="536933850"/>
          <w:placeholder>
            <w:docPart w:val="DefaultPlaceholder_-1854013440"/>
          </w:placeholder>
        </w:sdtPr>
        <w:sdtEndPr/>
        <w:sdtContent>
          <w:r w:rsidR="00DB5CE9" w:rsidRPr="00DB5CE9">
            <w:rPr>
              <w:color w:val="000000"/>
            </w:rPr>
            <w:t>(</w:t>
          </w:r>
          <w:proofErr w:type="spellStart"/>
          <w:r w:rsidR="00DB5CE9" w:rsidRPr="00DB5CE9">
            <w:rPr>
              <w:color w:val="000000"/>
            </w:rPr>
            <w:t>Yaşa</w:t>
          </w:r>
          <w:proofErr w:type="spellEnd"/>
          <w:r w:rsidR="00DB5CE9" w:rsidRPr="00DB5CE9">
            <w:rPr>
              <w:color w:val="000000"/>
            </w:rPr>
            <w:t xml:space="preserve"> and </w:t>
          </w:r>
          <w:proofErr w:type="spellStart"/>
          <w:r w:rsidR="00DB5CE9" w:rsidRPr="00DB5CE9">
            <w:rPr>
              <w:color w:val="000000"/>
            </w:rPr>
            <w:t>Alkın</w:t>
          </w:r>
          <w:proofErr w:type="spellEnd"/>
          <w:r w:rsidR="00DB5CE9" w:rsidRPr="00DB5CE9">
            <w:rPr>
              <w:color w:val="000000"/>
            </w:rPr>
            <w:t>, 2018)</w:t>
          </w:r>
        </w:sdtContent>
      </w:sdt>
      <w:r w:rsidR="00AB2516">
        <w:rPr>
          <w:rFonts w:ascii="Arial" w:hAnsi="Arial" w:cs="Arial"/>
          <w:color w:val="000000"/>
        </w:rPr>
        <w:t xml:space="preserve">, </w:t>
      </w:r>
      <w:sdt>
        <w:sdtPr>
          <w:rPr>
            <w:rFonts w:ascii="Arial" w:hAnsi="Arial" w:cs="Arial"/>
            <w:color w:val="000000"/>
          </w:rPr>
          <w:tag w:val="MENDELEY_CITATION_v3_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"/>
          <w:id w:val="1824931077"/>
          <w:placeholder>
            <w:docPart w:val="DefaultPlaceholder_-1854013440"/>
          </w:placeholder>
        </w:sdtPr>
        <w:sdtEndPr/>
        <w:sdtContent>
          <w:r w:rsidR="00DB5CE9" w:rsidRPr="00DB5CE9">
            <w:rPr>
              <w:color w:val="000000"/>
            </w:rPr>
            <w:t xml:space="preserve">(Wang </w:t>
          </w:r>
          <w:r w:rsidR="00DB5CE9" w:rsidRPr="00DB5CE9">
            <w:rPr>
              <w:i/>
              <w:iCs/>
              <w:color w:val="000000"/>
            </w:rPr>
            <w:t>et al.</w:t>
          </w:r>
          <w:r w:rsidR="00DB5CE9" w:rsidRPr="00DB5CE9">
            <w:rPr>
              <w:color w:val="000000"/>
            </w:rPr>
            <w:t>, 2007)</w:t>
          </w:r>
        </w:sdtContent>
      </w:sdt>
      <w:r w:rsidR="00AB2516">
        <w:rPr>
          <w:rFonts w:ascii="Arial" w:hAnsi="Arial" w:cs="Arial"/>
          <w:color w:val="000000"/>
        </w:rPr>
        <w:t xml:space="preserve"> and </w:t>
      </w:r>
      <w:sdt>
        <w:sdtPr>
          <w:rPr>
            <w:rFonts w:ascii="Arial" w:hAnsi="Arial" w:cs="Arial"/>
            <w:color w:val="000000"/>
          </w:rPr>
          <w:tag w:val="MENDELEY_CITATION_v3_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"/>
          <w:id w:val="1812442073"/>
          <w:placeholder>
            <w:docPart w:val="DefaultPlaceholder_-1854013440"/>
          </w:placeholder>
        </w:sdtPr>
        <w:sdtEndPr/>
        <w:sdtContent>
          <w:r w:rsidR="00DB5CE9" w:rsidRPr="00DB5CE9">
            <w:rPr>
              <w:rFonts w:ascii="Arial" w:hAnsi="Arial" w:cs="Arial"/>
              <w:color w:val="000000"/>
            </w:rPr>
            <w:t>(Orban, Islam and Haddock, 2016)</w:t>
          </w:r>
        </w:sdtContent>
      </w:sdt>
      <w:r w:rsidR="00AB2516">
        <w:rPr>
          <w:rFonts w:ascii="Arial" w:hAnsi="Arial" w:cs="Arial"/>
          <w:color w:val="000000"/>
        </w:rPr>
        <w:t xml:space="preserve">. </w:t>
      </w:r>
    </w:p>
    <w:p w14:paraId="32B807F8" w14:textId="77777777" w:rsidR="00790ADA" w:rsidRDefault="00790ADA" w:rsidP="00441B6F">
      <w:pPr>
        <w:pStyle w:val="Body"/>
        <w:spacing w:after="0"/>
        <w:rPr>
          <w:rFonts w:ascii="Arial" w:hAnsi="Arial" w:cs="Arial"/>
        </w:rPr>
      </w:pPr>
    </w:p>
    <w:p w14:paraId="5916947A" w14:textId="77777777" w:rsidR="00E053D0" w:rsidRDefault="00E053D0" w:rsidP="00441B6F">
      <w:pPr>
        <w:pStyle w:val="Body"/>
        <w:spacing w:after="0"/>
        <w:rPr>
          <w:rFonts w:ascii="Arial" w:hAnsi="Arial" w:cs="Arial"/>
        </w:rPr>
      </w:pPr>
    </w:p>
    <w:p w14:paraId="524AEEED" w14:textId="77777777" w:rsidR="00790ADA" w:rsidRPr="00FB3A86" w:rsidRDefault="00790ADA" w:rsidP="00441B6F">
      <w:pPr>
        <w:pStyle w:val="Body"/>
        <w:spacing w:after="0"/>
        <w:rPr>
          <w:rFonts w:ascii="Arial" w:hAnsi="Arial" w:cs="Arial"/>
        </w:rPr>
      </w:pPr>
    </w:p>
    <w:p w14:paraId="1FBCD57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54ED46" w14:textId="77777777" w:rsidR="00790ADA" w:rsidRPr="00FB3A86" w:rsidRDefault="00790ADA" w:rsidP="00441B6F">
      <w:pPr>
        <w:pStyle w:val="ConcHead"/>
        <w:spacing w:after="0"/>
        <w:jc w:val="both"/>
        <w:rPr>
          <w:rFonts w:ascii="Arial" w:hAnsi="Arial" w:cs="Arial"/>
        </w:rPr>
      </w:pPr>
    </w:p>
    <w:p w14:paraId="171F6A21" w14:textId="77777777" w:rsidR="00790ADA" w:rsidRPr="00FB3A86" w:rsidRDefault="00A23F12" w:rsidP="00441B6F">
      <w:pPr>
        <w:pStyle w:val="Body"/>
        <w:spacing w:after="0"/>
        <w:rPr>
          <w:rFonts w:ascii="Arial" w:hAnsi="Arial" w:cs="Arial"/>
        </w:rPr>
      </w:pPr>
      <w:r w:rsidRPr="00A23F12">
        <w:rPr>
          <w:rFonts w:ascii="Arial" w:hAnsi="Arial" w:cs="Arial"/>
        </w:rPr>
        <w:t xml:space="preserve">The discrepancy in surgical outcomes highlights that anatomical reattachment does not necessarily guarantee visual recovery. This should guide personalized counselling of patients. It is also important to raise public awareness on symptoms </w:t>
      </w:r>
      <w:proofErr w:type="gramStart"/>
      <w:r w:rsidRPr="00A23F12">
        <w:rPr>
          <w:rFonts w:ascii="Arial" w:hAnsi="Arial" w:cs="Arial"/>
        </w:rPr>
        <w:t xml:space="preserve">of  </w:t>
      </w:r>
      <w:proofErr w:type="spellStart"/>
      <w:r w:rsidRPr="00A23F12">
        <w:rPr>
          <w:rFonts w:ascii="Arial" w:hAnsi="Arial" w:cs="Arial"/>
        </w:rPr>
        <w:t>retina</w:t>
      </w:r>
      <w:proofErr w:type="spellEnd"/>
      <w:proofErr w:type="gramEnd"/>
      <w:r w:rsidRPr="00A23F12">
        <w:rPr>
          <w:rFonts w:ascii="Arial" w:hAnsi="Arial" w:cs="Arial"/>
        </w:rPr>
        <w:t xml:space="preserve"> detachment and the need for prompt evaluation after ocular injuries. Emphasizing on workplace protective measures is essential, particularly for the at-risk working-age population. Clinicians should be encouraged to thoroughly document injury mechanisms and preoperative findings to support better future outcomes and research.</w:t>
      </w:r>
    </w:p>
    <w:p w14:paraId="2B372358" w14:textId="77777777" w:rsidR="0066287F" w:rsidRDefault="0066287F" w:rsidP="00441B6F">
      <w:pPr>
        <w:pStyle w:val="AcknHead"/>
        <w:spacing w:after="0"/>
        <w:jc w:val="both"/>
        <w:rPr>
          <w:rFonts w:ascii="Arial" w:hAnsi="Arial" w:cs="Arial"/>
        </w:rPr>
      </w:pPr>
    </w:p>
    <w:p w14:paraId="39B5ED66" w14:textId="77777777" w:rsidR="005C784C" w:rsidRDefault="005C784C" w:rsidP="00441B6F">
      <w:pPr>
        <w:pStyle w:val="ReferHead"/>
        <w:spacing w:after="0"/>
        <w:jc w:val="both"/>
        <w:rPr>
          <w:rFonts w:ascii="Arial" w:hAnsi="Arial" w:cs="Arial"/>
          <w:b w:val="0"/>
          <w:caps w:val="0"/>
          <w:sz w:val="20"/>
        </w:rPr>
      </w:pPr>
    </w:p>
    <w:p w14:paraId="13614663" w14:textId="77777777" w:rsidR="005C784C" w:rsidRDefault="005C784C" w:rsidP="00441B6F">
      <w:pPr>
        <w:pStyle w:val="ReferHead"/>
        <w:spacing w:after="0"/>
        <w:jc w:val="both"/>
        <w:rPr>
          <w:rFonts w:ascii="Arial" w:hAnsi="Arial" w:cs="Arial"/>
          <w:bCs/>
        </w:rPr>
      </w:pPr>
      <w:r>
        <w:rPr>
          <w:rFonts w:ascii="Arial" w:hAnsi="Arial" w:cs="Arial"/>
          <w:bCs/>
        </w:rPr>
        <w:t>Ethical approval</w:t>
      </w:r>
    </w:p>
    <w:p w14:paraId="15D5FFC3" w14:textId="77777777" w:rsidR="005C784C" w:rsidRPr="002B685A" w:rsidRDefault="005C784C" w:rsidP="00441B6F">
      <w:pPr>
        <w:pStyle w:val="ReferHead"/>
        <w:spacing w:after="0"/>
        <w:jc w:val="both"/>
        <w:rPr>
          <w:rFonts w:ascii="Arial" w:hAnsi="Arial" w:cs="Arial"/>
          <w:bCs/>
        </w:rPr>
      </w:pPr>
    </w:p>
    <w:p w14:paraId="4DC18D5E" w14:textId="77777777" w:rsidR="00860000" w:rsidRDefault="00B83192" w:rsidP="00B83192">
      <w:pPr>
        <w:pStyle w:val="ReferHead"/>
        <w:spacing w:after="0"/>
        <w:jc w:val="both"/>
        <w:rPr>
          <w:rFonts w:ascii="Arial" w:hAnsi="Arial" w:cs="Arial"/>
          <w:b w:val="0"/>
          <w:caps w:val="0"/>
          <w:sz w:val="20"/>
        </w:rPr>
      </w:pPr>
      <w:r w:rsidRPr="00B83192">
        <w:rPr>
          <w:rFonts w:ascii="Arial" w:hAnsi="Arial" w:cs="Arial"/>
          <w:b w:val="0"/>
          <w:caps w:val="0"/>
          <w:sz w:val="20"/>
        </w:rPr>
        <w:t xml:space="preserve">Ethical approval was obtained from the Kilimanjaro Christian Medical University College Research and Ethical Review Committee (KCMU-CRERC) No. PG 31/2023. Permission to conduct the study was sought from the director of KCMC hospital, director of post graduate studies and head of ophthalmology department. Confidentiality of participants identity was maintained and only the research team had access to it. </w:t>
      </w:r>
    </w:p>
    <w:p w14:paraId="15592B77" w14:textId="77777777" w:rsidR="00B83192" w:rsidRDefault="00B83192" w:rsidP="00B83192">
      <w:pPr>
        <w:pStyle w:val="ReferHead"/>
        <w:spacing w:after="0"/>
        <w:jc w:val="both"/>
        <w:rPr>
          <w:rFonts w:ascii="Arial" w:hAnsi="Arial" w:cs="Arial"/>
        </w:rPr>
      </w:pPr>
    </w:p>
    <w:p w14:paraId="18E51F5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8EF2AE9" w14:textId="77777777" w:rsidR="00F70A33" w:rsidRDefault="00F70A33" w:rsidP="00441B6F">
      <w:pPr>
        <w:pStyle w:val="ReferHead"/>
        <w:spacing w:after="0"/>
        <w:jc w:val="both"/>
        <w:rPr>
          <w:rFonts w:ascii="Arial" w:hAnsi="Arial" w:cs="Arial"/>
        </w:rPr>
      </w:pPr>
    </w:p>
    <w:sdt>
      <w:sdtPr>
        <w:rPr>
          <w:rFonts w:ascii="Arial" w:hAnsi="Arial" w:cs="Arial"/>
          <w:b/>
          <w:caps/>
          <w:color w:val="000000"/>
          <w:sz w:val="22"/>
        </w:rPr>
        <w:tag w:val="MENDELEY_BIBLIOGRAPHY"/>
        <w:id w:val="-1191456656"/>
        <w:placeholder>
          <w:docPart w:val="DefaultPlaceholder_-1854013440"/>
        </w:placeholder>
      </w:sdtPr>
      <w:sdtEndPr/>
      <w:sdtContent>
        <w:p w14:paraId="7A4E073B" w14:textId="77777777" w:rsidR="00DB5CE9" w:rsidRDefault="00DB5CE9">
          <w:pPr>
            <w:divId w:val="134031785"/>
            <w:rPr>
              <w:sz w:val="24"/>
              <w:szCs w:val="24"/>
            </w:rPr>
          </w:pPr>
          <w:r>
            <w:t xml:space="preserve">Archana, P. and Michael, M. (2012) ‘Ocular trauma epidemiology: 10 years retrospective study’, </w:t>
          </w:r>
          <w:r>
            <w:rPr>
              <w:i/>
              <w:iCs/>
            </w:rPr>
            <w:t>Journal on New Zealand medical association</w:t>
          </w:r>
          <w:r>
            <w:t>, 125(1348), pp. 61–69.</w:t>
          </w:r>
        </w:p>
        <w:p w14:paraId="1E78536E" w14:textId="77777777" w:rsidR="00DB5CE9" w:rsidRDefault="00DB5CE9">
          <w:pPr>
            <w:divId w:val="1202864253"/>
          </w:pPr>
          <w:proofErr w:type="spellStart"/>
          <w:r>
            <w:t>Asaminew</w:t>
          </w:r>
          <w:proofErr w:type="spellEnd"/>
          <w:r>
            <w:t xml:space="preserve">, T. </w:t>
          </w:r>
          <w:r>
            <w:rPr>
              <w:i/>
              <w:iCs/>
            </w:rPr>
            <w:t>et al.</w:t>
          </w:r>
          <w:r>
            <w:t xml:space="preserve"> (2013) ‘Retinal Detachment in Southwest Ethiopia: A Hospital Based Prospective Study’, </w:t>
          </w:r>
          <w:proofErr w:type="spellStart"/>
          <w:r>
            <w:rPr>
              <w:i/>
              <w:iCs/>
            </w:rPr>
            <w:t>PLoS</w:t>
          </w:r>
          <w:proofErr w:type="spellEnd"/>
          <w:r>
            <w:rPr>
              <w:i/>
              <w:iCs/>
            </w:rPr>
            <w:t xml:space="preserve"> ONE</w:t>
          </w:r>
          <w:r>
            <w:t>, 8(9). Available at: https://doi.org/10.1371/journal.pone.0075693.</w:t>
          </w:r>
        </w:p>
        <w:p w14:paraId="09255325" w14:textId="77777777" w:rsidR="00DB5CE9" w:rsidRDefault="00DB5CE9">
          <w:pPr>
            <w:divId w:val="278610840"/>
          </w:pPr>
          <w:proofErr w:type="spellStart"/>
          <w:r>
            <w:t>Choovuthayakorn</w:t>
          </w:r>
          <w:proofErr w:type="spellEnd"/>
          <w:r>
            <w:t xml:space="preserve">, J. </w:t>
          </w:r>
          <w:r>
            <w:rPr>
              <w:i/>
              <w:iCs/>
            </w:rPr>
            <w:t>et al.</w:t>
          </w:r>
          <w:r>
            <w:t xml:space="preserve"> (2014) ‘Characteristics and outcomes of pediatric open globe injury’, </w:t>
          </w:r>
          <w:r>
            <w:rPr>
              <w:i/>
              <w:iCs/>
            </w:rPr>
            <w:t>International Ophthalmology</w:t>
          </w:r>
          <w:r>
            <w:t>, 34(4), pp. 839–844. Available at: https://doi.org/10.1007/s10792-013-9890-8.</w:t>
          </w:r>
        </w:p>
        <w:p w14:paraId="77F35E0C" w14:textId="77777777" w:rsidR="00DB5CE9" w:rsidRDefault="00DB5CE9">
          <w:pPr>
            <w:divId w:val="812523819"/>
          </w:pPr>
          <w:r>
            <w:lastRenderedPageBreak/>
            <w:t xml:space="preserve">Cuneyt Erdurman, F. </w:t>
          </w:r>
          <w:r>
            <w:rPr>
              <w:i/>
              <w:iCs/>
            </w:rPr>
            <w:t>et al.</w:t>
          </w:r>
          <w:r>
            <w:t xml:space="preserve"> (2011) ‘Anatomical and functional outcomes in contusion injuries of posterior segment’, </w:t>
          </w:r>
          <w:r>
            <w:rPr>
              <w:i/>
              <w:iCs/>
            </w:rPr>
            <w:t>Eye</w:t>
          </w:r>
          <w:r>
            <w:t>, 25(8), pp. 1050–1056. Available at: https://doi.org/10.1038/eye.2011.118.</w:t>
          </w:r>
        </w:p>
        <w:p w14:paraId="4E6BE79F" w14:textId="77777777" w:rsidR="00DB5CE9" w:rsidRDefault="00DB5CE9">
          <w:pPr>
            <w:divId w:val="1900089031"/>
          </w:pPr>
          <w:proofErr w:type="spellStart"/>
          <w:r>
            <w:t>Dé</w:t>
          </w:r>
          <w:proofErr w:type="spellEnd"/>
          <w:r>
            <w:t xml:space="preserve">, F. </w:t>
          </w:r>
          <w:r>
            <w:rPr>
              <w:i/>
              <w:iCs/>
            </w:rPr>
            <w:t>et al.</w:t>
          </w:r>
          <w:r>
            <w:t xml:space="preserve"> (2011) </w:t>
          </w:r>
          <w:r>
            <w:rPr>
              <w:i/>
              <w:iCs/>
            </w:rPr>
            <w:t>COMPARATIVE STUDY OF 50 EARLY-OR LATE-ONSET RETINAL DETACHMENTS AFTER OPEN OR CLOSED GLOBE INJURY</w:t>
          </w:r>
          <w:r>
            <w:t xml:space="preserve">, </w:t>
          </w:r>
          <w:r>
            <w:rPr>
              <w:i/>
              <w:iCs/>
            </w:rPr>
            <w:t>RETINA</w:t>
          </w:r>
          <w:r>
            <w:t>.</w:t>
          </w:r>
        </w:p>
        <w:p w14:paraId="1CA1A2F1" w14:textId="77777777" w:rsidR="00DB5CE9" w:rsidRDefault="00DB5CE9">
          <w:pPr>
            <w:divId w:val="2016837608"/>
          </w:pPr>
          <w:proofErr w:type="spellStart"/>
          <w:r>
            <w:t>Dulz</w:t>
          </w:r>
          <w:proofErr w:type="spellEnd"/>
          <w:r>
            <w:t xml:space="preserve">, S. </w:t>
          </w:r>
          <w:r>
            <w:rPr>
              <w:i/>
              <w:iCs/>
            </w:rPr>
            <w:t>et al.</w:t>
          </w:r>
          <w:r>
            <w:t xml:space="preserve"> (2021) ‘·Clinical Research· Reliability of the ocular trauma score for the predictability of traumatic and post-traumatic retinal detachment after open globe injury’, </w:t>
          </w:r>
          <w:r>
            <w:rPr>
              <w:i/>
              <w:iCs/>
            </w:rPr>
            <w:t xml:space="preserve">Int J </w:t>
          </w:r>
          <w:proofErr w:type="spellStart"/>
          <w:r>
            <w:rPr>
              <w:i/>
              <w:iCs/>
            </w:rPr>
            <w:t>Ophthalmol</w:t>
          </w:r>
          <w:proofErr w:type="spellEnd"/>
          <w:r>
            <w:t>, 14(10). Available at: https://doi.org/10.18240/ijo.2021.10.17.</w:t>
          </w:r>
        </w:p>
        <w:p w14:paraId="7FF4CBC4" w14:textId="77777777" w:rsidR="00DB5CE9" w:rsidRDefault="00DB5CE9">
          <w:pPr>
            <w:divId w:val="556669417"/>
          </w:pPr>
          <w:r>
            <w:t xml:space="preserve">Fujikawa, A. </w:t>
          </w:r>
          <w:r>
            <w:rPr>
              <w:i/>
              <w:iCs/>
            </w:rPr>
            <w:t>et al.</w:t>
          </w:r>
          <w:r>
            <w:t xml:space="preserve"> (2018) ‘Visual outcomes and prognostic factors in open-globe injuries’, </w:t>
          </w:r>
          <w:r>
            <w:rPr>
              <w:i/>
              <w:iCs/>
            </w:rPr>
            <w:t>BMC Ophthalmology</w:t>
          </w:r>
          <w:r>
            <w:t>, 18(1). Available at: https://doi.org/10.1186/s12886-018-0804-4.</w:t>
          </w:r>
        </w:p>
        <w:p w14:paraId="6D3A24B2" w14:textId="77777777" w:rsidR="00DB5CE9" w:rsidRDefault="00DB5CE9">
          <w:pPr>
            <w:divId w:val="40398297"/>
          </w:pPr>
          <w:proofErr w:type="spellStart"/>
          <w:r>
            <w:t>Hoogewoud</w:t>
          </w:r>
          <w:proofErr w:type="spellEnd"/>
          <w:r>
            <w:t xml:space="preserve">, F. </w:t>
          </w:r>
          <w:r>
            <w:rPr>
              <w:i/>
              <w:iCs/>
            </w:rPr>
            <w:t>et al.</w:t>
          </w:r>
          <w:r>
            <w:t xml:space="preserve"> (2016) ‘Traumatic retinal detachment–the difficulty and importance of correct diagnosis’, </w:t>
          </w:r>
          <w:proofErr w:type="spellStart"/>
          <w:r>
            <w:rPr>
              <w:i/>
              <w:iCs/>
            </w:rPr>
            <w:t>Surv</w:t>
          </w:r>
          <w:proofErr w:type="spellEnd"/>
          <w:r>
            <w:rPr>
              <w:i/>
              <w:iCs/>
            </w:rPr>
            <w:t xml:space="preserve"> </w:t>
          </w:r>
          <w:proofErr w:type="spellStart"/>
          <w:r>
            <w:rPr>
              <w:i/>
              <w:iCs/>
            </w:rPr>
            <w:t>Ophthalmol</w:t>
          </w:r>
          <w:proofErr w:type="spellEnd"/>
          <w:r>
            <w:t>, 61(2), pp. 156–163. Available at: https://doi.org/10.1016/j.survophthal.2015.07.003.</w:t>
          </w:r>
        </w:p>
        <w:p w14:paraId="6A9EC2AA" w14:textId="77777777" w:rsidR="00DB5CE9" w:rsidRDefault="00DB5CE9">
          <w:pPr>
            <w:divId w:val="1012948127"/>
          </w:pPr>
          <w:r>
            <w:t xml:space="preserve">Hsiao, C.H. </w:t>
          </w:r>
          <w:r>
            <w:rPr>
              <w:i/>
              <w:iCs/>
            </w:rPr>
            <w:t>et al.</w:t>
          </w:r>
          <w:r>
            <w:t xml:space="preserve"> (2022) ‘Surgical outcomes and prognostic factors in traumatic retinal detachment following closed-globe injuries’, </w:t>
          </w:r>
          <w:r>
            <w:rPr>
              <w:i/>
              <w:iCs/>
            </w:rPr>
            <w:t>International Ophthalmology</w:t>
          </w:r>
          <w:r>
            <w:t>, 42(6), pp. 1849–1860. Available at: https://doi.org/10.1007/S10792-021-02182-5/METRICS.</w:t>
          </w:r>
        </w:p>
        <w:p w14:paraId="679ED34A" w14:textId="77777777" w:rsidR="00DB5CE9" w:rsidRDefault="00DB5CE9">
          <w:pPr>
            <w:divId w:val="1489129319"/>
          </w:pPr>
          <w:r>
            <w:t xml:space="preserve">Johnston, P.B. (1991) </w:t>
          </w:r>
          <w:r>
            <w:rPr>
              <w:i/>
              <w:iCs/>
            </w:rPr>
            <w:t>Traumatic retinal detachment</w:t>
          </w:r>
          <w:r>
            <w:t>. Available at: http://bjo.bmj.com/.</w:t>
          </w:r>
        </w:p>
        <w:p w14:paraId="531CAE6D" w14:textId="77777777" w:rsidR="00DB5CE9" w:rsidRDefault="00DB5CE9">
          <w:pPr>
            <w:divId w:val="1177578594"/>
          </w:pPr>
          <w:r>
            <w:t xml:space="preserve">Kanski, J.J. (2019) </w:t>
          </w:r>
          <w:r>
            <w:rPr>
              <w:i/>
              <w:iCs/>
            </w:rPr>
            <w:t>Clinical ophthalmology</w:t>
          </w:r>
          <w:r>
            <w:t xml:space="preserve">. 9th </w:t>
          </w:r>
          <w:proofErr w:type="spellStart"/>
          <w:r>
            <w:t>edn</w:t>
          </w:r>
          <w:proofErr w:type="spellEnd"/>
          <w:r>
            <w:t>. Elsevier.</w:t>
          </w:r>
        </w:p>
        <w:p w14:paraId="0E5C5EB2" w14:textId="77777777" w:rsidR="00DB5CE9" w:rsidRDefault="00DB5CE9">
          <w:pPr>
            <w:divId w:val="318535860"/>
          </w:pPr>
          <w:r>
            <w:t xml:space="preserve">Lin, H. </w:t>
          </w:r>
          <w:r>
            <w:rPr>
              <w:i/>
              <w:iCs/>
            </w:rPr>
            <w:t>et al.</w:t>
          </w:r>
          <w:r>
            <w:t xml:space="preserve"> (2016) </w:t>
          </w:r>
          <w:r>
            <w:rPr>
              <w:i/>
              <w:iCs/>
            </w:rPr>
            <w:t>PROGNOSTIC INDICATORS OF VISUAL ACUITY AFTER OPEN GLOBE INJURY AND RETINAL DETACHMENT REPAIR</w:t>
          </w:r>
          <w:r>
            <w:t>. Available at: http://links.lww.</w:t>
          </w:r>
        </w:p>
        <w:p w14:paraId="08A99701" w14:textId="77777777" w:rsidR="00DB5CE9" w:rsidRDefault="00DB5CE9">
          <w:pPr>
            <w:divId w:val="775247274"/>
          </w:pPr>
          <w:proofErr w:type="spellStart"/>
          <w:r>
            <w:t>McElnea</w:t>
          </w:r>
          <w:proofErr w:type="spellEnd"/>
          <w:r>
            <w:t xml:space="preserve">, E. </w:t>
          </w:r>
          <w:r>
            <w:rPr>
              <w:i/>
              <w:iCs/>
            </w:rPr>
            <w:t>et al.</w:t>
          </w:r>
          <w:r>
            <w:t xml:space="preserve"> (2018) ‘</w:t>
          </w:r>
          <w:proofErr w:type="spellStart"/>
          <w:r>
            <w:t>Paediatric</w:t>
          </w:r>
          <w:proofErr w:type="spellEnd"/>
          <w:r>
            <w:t xml:space="preserve"> retinal detachment: </w:t>
          </w:r>
          <w:proofErr w:type="spellStart"/>
          <w:r>
            <w:t>Aetiology</w:t>
          </w:r>
          <w:proofErr w:type="spellEnd"/>
          <w:r>
            <w:t xml:space="preserve">, characteristics and outcomes’, </w:t>
          </w:r>
          <w:r>
            <w:rPr>
              <w:i/>
              <w:iCs/>
            </w:rPr>
            <w:t>International Journal of Ophthalmology</w:t>
          </w:r>
          <w:r>
            <w:t>, 11(2), pp. 262–266. Available at: https://doi.org/10.18240/ijo.2018.02.14.</w:t>
          </w:r>
        </w:p>
        <w:p w14:paraId="6D12A7A6" w14:textId="77777777" w:rsidR="00DB5CE9" w:rsidRDefault="00DB5CE9">
          <w:pPr>
            <w:divId w:val="129521304"/>
          </w:pPr>
          <w:r>
            <w:t xml:space="preserve">Mofokeng, M. and </w:t>
          </w:r>
          <w:proofErr w:type="spellStart"/>
          <w:r>
            <w:t>Makgotloe</w:t>
          </w:r>
          <w:proofErr w:type="spellEnd"/>
          <w:r>
            <w:t xml:space="preserve">, M.A. (2022) ‘Outcomes of pars plana vitrectomy for rhegmatogenous retinal detachment at Charlotte </w:t>
          </w:r>
          <w:proofErr w:type="spellStart"/>
          <w:r>
            <w:t>Maxeke</w:t>
          </w:r>
          <w:proofErr w:type="spellEnd"/>
          <w:r>
            <w:t xml:space="preserve"> Johannesburg Academic Hospital in Johannesburg, South Africa’, </w:t>
          </w:r>
          <w:r>
            <w:rPr>
              <w:i/>
              <w:iCs/>
            </w:rPr>
            <w:t>African Vision and Eye Health</w:t>
          </w:r>
          <w:r>
            <w:t>, 81(1). Available at: https://doi.org/10.4102/aveh.v81i1.760.</w:t>
          </w:r>
        </w:p>
        <w:p w14:paraId="7FB68489" w14:textId="77777777" w:rsidR="00DB5CE9" w:rsidRDefault="00DB5CE9">
          <w:pPr>
            <w:divId w:val="678511144"/>
          </w:pPr>
          <w:proofErr w:type="spellStart"/>
          <w:r>
            <w:t>Nguyo</w:t>
          </w:r>
          <w:proofErr w:type="spellEnd"/>
          <w:r>
            <w:t xml:space="preserve">, G.N. </w:t>
          </w:r>
          <w:r>
            <w:rPr>
              <w:i/>
              <w:iCs/>
            </w:rPr>
            <w:t>et al.</w:t>
          </w:r>
          <w:r>
            <w:t xml:space="preserve"> (2013) ‘Pattern of posterior segment injuries after ocular trauma at the vitreoretinal unit at Kikuyu Eye Unit, Kenya’, </w:t>
          </w:r>
          <w:r>
            <w:rPr>
              <w:i/>
              <w:iCs/>
            </w:rPr>
            <w:t>The Journal of Ophthalmology of Eastern, Central and Southern Africa</w:t>
          </w:r>
          <w:r>
            <w:t>, 17(2).</w:t>
          </w:r>
        </w:p>
        <w:p w14:paraId="180777EE" w14:textId="77777777" w:rsidR="00DB5CE9" w:rsidRDefault="00DB5CE9">
          <w:pPr>
            <w:divId w:val="356588035"/>
          </w:pPr>
          <w:proofErr w:type="spellStart"/>
          <w:r>
            <w:t>Nowomiejska</w:t>
          </w:r>
          <w:proofErr w:type="spellEnd"/>
          <w:r>
            <w:t xml:space="preserve">, K. </w:t>
          </w:r>
          <w:r>
            <w:rPr>
              <w:i/>
              <w:iCs/>
            </w:rPr>
            <w:t>et al.</w:t>
          </w:r>
          <w:r>
            <w:t xml:space="preserve"> (2017) ‘Surgical Management of Traumatic Retinal Detachment with Primary Vitrectomy in Adult Patients’, </w:t>
          </w:r>
          <w:r>
            <w:rPr>
              <w:i/>
              <w:iCs/>
            </w:rPr>
            <w:t>Journal of Ophthalmology</w:t>
          </w:r>
          <w:r>
            <w:t>, 2017. Available at: https://doi.org/10.1155/2017/5084319.</w:t>
          </w:r>
        </w:p>
        <w:p w14:paraId="7190982F" w14:textId="77777777" w:rsidR="00DB5CE9" w:rsidRDefault="00DB5CE9">
          <w:pPr>
            <w:divId w:val="1864399205"/>
          </w:pPr>
          <w:r>
            <w:t xml:space="preserve">Orban, M., Islam, Y.F.K. and Haddock, L.J. (2016) ‘Timing and Outcomes of Vitreoretinal Surgery after Traumatic Retinal Detachment’, </w:t>
          </w:r>
          <w:r>
            <w:rPr>
              <w:i/>
              <w:iCs/>
            </w:rPr>
            <w:t>Journal of Ophthalmology</w:t>
          </w:r>
          <w:r>
            <w:t>. Hindawi Limited. Available at: https://doi.org/10.1155/2016/4978973.</w:t>
          </w:r>
        </w:p>
        <w:p w14:paraId="532B4227" w14:textId="77777777" w:rsidR="00DB5CE9" w:rsidRDefault="00DB5CE9">
          <w:pPr>
            <w:divId w:val="887765371"/>
          </w:pPr>
          <w:r>
            <w:t xml:space="preserve">Reed, D.C. </w:t>
          </w:r>
          <w:r>
            <w:rPr>
              <w:i/>
              <w:iCs/>
            </w:rPr>
            <w:t>et al.</w:t>
          </w:r>
          <w:r>
            <w:t xml:space="preserve"> (2016) </w:t>
          </w:r>
          <w:r>
            <w:rPr>
              <w:i/>
              <w:iCs/>
            </w:rPr>
            <w:t>OUTCOMES OF RETINAL DETACHMENT REPAIR AFTER POSTERIOR OPEN GLOBE INJURY</w:t>
          </w:r>
          <w:r>
            <w:t>.</w:t>
          </w:r>
        </w:p>
        <w:p w14:paraId="3D95AE68" w14:textId="77777777" w:rsidR="00DB5CE9" w:rsidRDefault="00DB5CE9">
          <w:pPr>
            <w:divId w:val="792598884"/>
          </w:pPr>
          <w:r>
            <w:t xml:space="preserve">Sarrazin, L. </w:t>
          </w:r>
          <w:r>
            <w:rPr>
              <w:i/>
              <w:iCs/>
            </w:rPr>
            <w:t>et al.</w:t>
          </w:r>
          <w:r>
            <w:t xml:space="preserve"> (2004) ‘Traumatic pediatric retinal detachment: A comparison between open and closed globe injuries’, </w:t>
          </w:r>
          <w:r>
            <w:rPr>
              <w:i/>
              <w:iCs/>
            </w:rPr>
            <w:t>American Journal of Ophthalmology</w:t>
          </w:r>
          <w:r>
            <w:t>, 137(6), pp. 1042–1049. Available at: https://doi.org/10.1016/j.ajo.2004.01.011.</w:t>
          </w:r>
        </w:p>
        <w:p w14:paraId="32509643" w14:textId="77777777" w:rsidR="00DB5CE9" w:rsidRDefault="00DB5CE9">
          <w:pPr>
            <w:divId w:val="782386423"/>
          </w:pPr>
          <w:proofErr w:type="spellStart"/>
          <w:r>
            <w:t>Sindal</w:t>
          </w:r>
          <w:proofErr w:type="spellEnd"/>
          <w:r>
            <w:t xml:space="preserve">, M.D., </w:t>
          </w:r>
          <w:proofErr w:type="spellStart"/>
          <w:r>
            <w:t>Gondhale</w:t>
          </w:r>
          <w:proofErr w:type="spellEnd"/>
          <w:r>
            <w:t xml:space="preserve">, H.P. and Srivastav, K. (2021) ‘Clinical profile and outcomes of rhegmatogenous retinal detachment related to trauma in pediatric population’, </w:t>
          </w:r>
          <w:r>
            <w:rPr>
              <w:i/>
              <w:iCs/>
            </w:rPr>
            <w:t xml:space="preserve">Canadian journal of ophthalmology. Journal </w:t>
          </w:r>
          <w:proofErr w:type="spellStart"/>
          <w:r>
            <w:rPr>
              <w:i/>
              <w:iCs/>
            </w:rPr>
            <w:t>canadien</w:t>
          </w:r>
          <w:proofErr w:type="spellEnd"/>
          <w:r>
            <w:rPr>
              <w:i/>
              <w:iCs/>
            </w:rPr>
            <w:t xml:space="preserve"> </w:t>
          </w:r>
          <w:proofErr w:type="spellStart"/>
          <w:r>
            <w:rPr>
              <w:i/>
              <w:iCs/>
            </w:rPr>
            <w:t>d’ophtalmologie</w:t>
          </w:r>
          <w:proofErr w:type="spellEnd"/>
          <w:r>
            <w:t>, 56(4), pp. 231–236. Available at: https://doi.org/10.1016/J.JCJO.2020.12.001.</w:t>
          </w:r>
        </w:p>
        <w:p w14:paraId="58A150F2" w14:textId="77777777" w:rsidR="00DB5CE9" w:rsidRDefault="00DB5CE9">
          <w:pPr>
            <w:divId w:val="1428187948"/>
          </w:pPr>
          <w:r>
            <w:t xml:space="preserve">Soliman, M.M. and Macky, T.A. (2008) ‘Pattern of ocular trauma in Egypt’, </w:t>
          </w:r>
          <w:r>
            <w:rPr>
              <w:i/>
              <w:iCs/>
            </w:rPr>
            <w:t>Graefe’s Archive for Clinical and Experimental Ophthalmology</w:t>
          </w:r>
          <w:r>
            <w:t>, 246(2), pp. 205–212. Available at: https://doi.org/10.1007/s00417-007-0720-4.</w:t>
          </w:r>
        </w:p>
        <w:p w14:paraId="3FAB2E21" w14:textId="77777777" w:rsidR="00DB5CE9" w:rsidRDefault="00DB5CE9">
          <w:pPr>
            <w:divId w:val="652414056"/>
          </w:pPr>
          <w:r>
            <w:t xml:space="preserve">Sul, S. </w:t>
          </w:r>
          <w:r>
            <w:rPr>
              <w:i/>
              <w:iCs/>
            </w:rPr>
            <w:t>et al.</w:t>
          </w:r>
          <w:r>
            <w:t xml:space="preserve"> (2017) ‘Pediatric traumatic retinal detachments: Clinical characteristics and outcomes’, </w:t>
          </w:r>
          <w:r>
            <w:rPr>
              <w:i/>
              <w:iCs/>
            </w:rPr>
            <w:t>Ophthalmic Surgery Lasers and Imaging Retina</w:t>
          </w:r>
          <w:r>
            <w:t>, 48(2), pp. 143–150. Available at: https://doi.org/10.3928/23258160-20170130-08.</w:t>
          </w:r>
        </w:p>
        <w:p w14:paraId="25157624" w14:textId="77777777" w:rsidR="00DB5CE9" w:rsidRDefault="00DB5CE9">
          <w:pPr>
            <w:divId w:val="44767146"/>
          </w:pPr>
          <w:r>
            <w:t xml:space="preserve">Wang, N.K. </w:t>
          </w:r>
          <w:r>
            <w:rPr>
              <w:i/>
              <w:iCs/>
            </w:rPr>
            <w:t>et al.</w:t>
          </w:r>
          <w:r>
            <w:t xml:space="preserve"> (2007) ‘Traumatic pediatric retinal detachment following open globe injury’, </w:t>
          </w:r>
          <w:proofErr w:type="spellStart"/>
          <w:r>
            <w:rPr>
              <w:i/>
              <w:iCs/>
            </w:rPr>
            <w:t>Ophthalmologica</w:t>
          </w:r>
          <w:proofErr w:type="spellEnd"/>
          <w:r>
            <w:t>, pp. 255–263. Available at: https://doi.org/10.1159/000101928.</w:t>
          </w:r>
        </w:p>
        <w:p w14:paraId="436207DD" w14:textId="77777777" w:rsidR="00DB5CE9" w:rsidRDefault="00DB5CE9">
          <w:pPr>
            <w:divId w:val="1699353780"/>
          </w:pPr>
          <w:r>
            <w:lastRenderedPageBreak/>
            <w:t xml:space="preserve">Wenzel, D.A. </w:t>
          </w:r>
          <w:r>
            <w:rPr>
              <w:i/>
              <w:iCs/>
            </w:rPr>
            <w:t>et al.</w:t>
          </w:r>
          <w:r>
            <w:t xml:space="preserve"> (2024) ‘A Comparative Analysis of Traumatic Retinal Detachment After Open and Closed Globe Injuries in Children’, </w:t>
          </w:r>
          <w:r>
            <w:rPr>
              <w:i/>
              <w:iCs/>
            </w:rPr>
            <w:t>RETINA</w:t>
          </w:r>
          <w:r>
            <w:t xml:space="preserve"> [Preprint]. Available at: https://journals.lww.com/retinajournal/fulltext/9900/a_comparative_analysis_of_traumatic_retinal.644.aspx.</w:t>
          </w:r>
        </w:p>
        <w:p w14:paraId="22D47963" w14:textId="77777777" w:rsidR="00DB5CE9" w:rsidRDefault="00DB5CE9">
          <w:pPr>
            <w:divId w:val="1447695244"/>
          </w:pPr>
          <w:r>
            <w:t xml:space="preserve">Woodward, L. (2010) ‘Pediatric eye disease in Tanzania’, </w:t>
          </w:r>
          <w:r>
            <w:rPr>
              <w:i/>
              <w:iCs/>
            </w:rPr>
            <w:t>International Ophthalmology Clinics</w:t>
          </w:r>
          <w:r>
            <w:t>, pp. 137–148. Available at: https://doi.org/10.1097/IIO.0b013e3181f0f24c.</w:t>
          </w:r>
        </w:p>
        <w:p w14:paraId="4C41851C" w14:textId="77777777" w:rsidR="00DB5CE9" w:rsidRDefault="00DB5CE9">
          <w:pPr>
            <w:divId w:val="1634864405"/>
          </w:pPr>
          <w:r>
            <w:t xml:space="preserve">Yaşa, D. </w:t>
          </w:r>
          <w:r>
            <w:rPr>
              <w:i/>
              <w:iCs/>
            </w:rPr>
            <w:t>et al.</w:t>
          </w:r>
          <w:r>
            <w:t xml:space="preserve"> (2018) ‘Pediatric traumatic retinal detachment: Clinical features, prognostic factors, and surgical outcomes’, </w:t>
          </w:r>
          <w:r>
            <w:rPr>
              <w:i/>
              <w:iCs/>
            </w:rPr>
            <w:t>Journal of Ophthalmology</w:t>
          </w:r>
          <w:r>
            <w:t>, 2018. Available at: https://doi.org/10.1155/2018/9186237.</w:t>
          </w:r>
        </w:p>
        <w:p w14:paraId="089C5B37" w14:textId="77777777" w:rsidR="00DB5CE9" w:rsidRDefault="00DB5CE9">
          <w:pPr>
            <w:divId w:val="1824814109"/>
          </w:pPr>
          <w:r>
            <w:t xml:space="preserve">Yaşa, D. and </w:t>
          </w:r>
          <w:proofErr w:type="spellStart"/>
          <w:r>
            <w:t>Alkın</w:t>
          </w:r>
          <w:proofErr w:type="spellEnd"/>
          <w:r>
            <w:t xml:space="preserve">, Z. (2018) ‘Surgical results of 23-gauge pars plana vitrectomy in adult traumatic retinal detachment’, </w:t>
          </w:r>
          <w:r>
            <w:rPr>
              <w:i/>
              <w:iCs/>
            </w:rPr>
            <w:t>Eastern Journal of Medicine</w:t>
          </w:r>
          <w:r>
            <w:t>, 23(4), pp. 275–279. Available at: https://doi.org/10.5505/ejm.2018.81994.</w:t>
          </w:r>
        </w:p>
        <w:p w14:paraId="716410DD" w14:textId="77777777" w:rsidR="00790ADA" w:rsidRPr="00FB3A86" w:rsidRDefault="00DB5CE9" w:rsidP="00441B6F">
          <w:pPr>
            <w:pStyle w:val="ReferHead"/>
            <w:spacing w:after="0"/>
            <w:jc w:val="both"/>
            <w:rPr>
              <w:rFonts w:ascii="Arial" w:hAnsi="Arial" w:cs="Arial"/>
            </w:rPr>
          </w:pPr>
          <w:r>
            <w:t> </w:t>
          </w:r>
        </w:p>
      </w:sdtContent>
    </w:sdt>
    <w:p w14:paraId="26E7DDDB" w14:textId="77777777" w:rsidR="00790ADA" w:rsidRDefault="00790ADA" w:rsidP="00441B6F">
      <w:pPr>
        <w:pStyle w:val="Body"/>
        <w:spacing w:after="0"/>
        <w:rPr>
          <w:rFonts w:ascii="Arial" w:hAnsi="Arial" w:cs="Arial"/>
        </w:rPr>
      </w:pPr>
    </w:p>
    <w:p w14:paraId="2836DFDE" w14:textId="77777777" w:rsidR="00441B6F" w:rsidRDefault="00441B6F" w:rsidP="00441B6F">
      <w:pPr>
        <w:pStyle w:val="Body"/>
        <w:spacing w:after="0"/>
        <w:jc w:val="left"/>
        <w:rPr>
          <w:rFonts w:ascii="Arial" w:hAnsi="Arial" w:cs="Arial"/>
        </w:rPr>
      </w:pPr>
    </w:p>
    <w:p w14:paraId="5C372229" w14:textId="77777777" w:rsidR="00B01FCD" w:rsidRPr="00FB3A86" w:rsidRDefault="00B01FCD" w:rsidP="00441B6F">
      <w:pPr>
        <w:pStyle w:val="Reference"/>
        <w:numPr>
          <w:ilvl w:val="0"/>
          <w:numId w:val="0"/>
        </w:numPr>
        <w:spacing w:line="240" w:lineRule="auto"/>
        <w:rPr>
          <w:rFonts w:ascii="Arial" w:hAnsi="Arial" w:cs="Arial"/>
        </w:rPr>
      </w:pPr>
    </w:p>
    <w:p w14:paraId="4A2668EB" w14:textId="77777777" w:rsidR="00B01FCD" w:rsidRDefault="00B01FCD" w:rsidP="00441B6F">
      <w:pPr>
        <w:pStyle w:val="DefAcrHead"/>
        <w:spacing w:after="0"/>
        <w:jc w:val="both"/>
        <w:rPr>
          <w:rFonts w:ascii="Arial" w:hAnsi="Arial" w:cs="Arial"/>
        </w:rPr>
      </w:pPr>
      <w:r w:rsidRPr="00FB3A86">
        <w:rPr>
          <w:rFonts w:ascii="Arial" w:hAnsi="Arial" w:cs="Arial"/>
        </w:rPr>
        <w:t>Acronyms</w:t>
      </w:r>
    </w:p>
    <w:p w14:paraId="3E93DA09" w14:textId="77777777" w:rsidR="00AA0E99" w:rsidRDefault="00AA0E99" w:rsidP="00441B6F">
      <w:pPr>
        <w:pStyle w:val="Body"/>
        <w:spacing w:after="0"/>
        <w:rPr>
          <w:rFonts w:ascii="Arial" w:hAnsi="Arial" w:cs="Arial"/>
        </w:rPr>
      </w:pPr>
    </w:p>
    <w:p w14:paraId="49205CDE" w14:textId="77777777" w:rsidR="005A6611" w:rsidRPr="005A6611" w:rsidRDefault="005A6611" w:rsidP="005A6611">
      <w:pPr>
        <w:pStyle w:val="Body"/>
        <w:rPr>
          <w:rFonts w:ascii="Arial" w:hAnsi="Arial" w:cs="Arial"/>
        </w:rPr>
      </w:pPr>
      <w:r w:rsidRPr="005A6611">
        <w:rPr>
          <w:rFonts w:ascii="Arial" w:hAnsi="Arial" w:cs="Arial"/>
          <w:b/>
          <w:bCs/>
        </w:rPr>
        <w:t>ARR:</w:t>
      </w:r>
      <w:r w:rsidRPr="005A6611">
        <w:rPr>
          <w:rFonts w:ascii="Arial" w:hAnsi="Arial" w:cs="Arial"/>
        </w:rPr>
        <w:tab/>
        <w:t>Adjusted Relative Risk</w:t>
      </w:r>
    </w:p>
    <w:p w14:paraId="79978311" w14:textId="77777777" w:rsidR="005A6611" w:rsidRPr="005A6611" w:rsidRDefault="005A6611" w:rsidP="005A6611">
      <w:pPr>
        <w:pStyle w:val="Body"/>
        <w:rPr>
          <w:rFonts w:ascii="Arial" w:hAnsi="Arial" w:cs="Arial"/>
        </w:rPr>
      </w:pPr>
      <w:r w:rsidRPr="005A6611">
        <w:rPr>
          <w:rFonts w:ascii="Arial" w:hAnsi="Arial" w:cs="Arial"/>
          <w:b/>
          <w:bCs/>
        </w:rPr>
        <w:t>BCVA:</w:t>
      </w:r>
      <w:r w:rsidRPr="005A6611">
        <w:rPr>
          <w:rFonts w:ascii="Arial" w:hAnsi="Arial" w:cs="Arial"/>
        </w:rPr>
        <w:tab/>
        <w:t>Best Corrected Visual Acuity</w:t>
      </w:r>
    </w:p>
    <w:p w14:paraId="448C1BE3" w14:textId="77777777" w:rsidR="005A6611" w:rsidRPr="005A6611" w:rsidRDefault="005A6611" w:rsidP="005A6611">
      <w:pPr>
        <w:pStyle w:val="Body"/>
        <w:rPr>
          <w:rFonts w:ascii="Arial" w:hAnsi="Arial" w:cs="Arial"/>
        </w:rPr>
      </w:pPr>
      <w:r w:rsidRPr="005A6611">
        <w:rPr>
          <w:rFonts w:ascii="Arial" w:hAnsi="Arial" w:cs="Arial"/>
          <w:b/>
          <w:bCs/>
        </w:rPr>
        <w:t>BETT:</w:t>
      </w:r>
      <w:r w:rsidRPr="005A6611">
        <w:rPr>
          <w:rFonts w:ascii="Arial" w:hAnsi="Arial" w:cs="Arial"/>
        </w:rPr>
        <w:tab/>
        <w:t>Birmingham Eye Trauma Terminology</w:t>
      </w:r>
    </w:p>
    <w:p w14:paraId="4E169EEB" w14:textId="77777777" w:rsidR="005A6611" w:rsidRPr="005A6611" w:rsidRDefault="005A6611" w:rsidP="005A6611">
      <w:pPr>
        <w:pStyle w:val="Body"/>
        <w:rPr>
          <w:rFonts w:ascii="Arial" w:hAnsi="Arial" w:cs="Arial"/>
        </w:rPr>
      </w:pPr>
      <w:r w:rsidRPr="005A6611">
        <w:rPr>
          <w:rFonts w:ascii="Arial" w:hAnsi="Arial" w:cs="Arial"/>
          <w:b/>
          <w:bCs/>
        </w:rPr>
        <w:t>CFN:</w:t>
      </w:r>
      <w:r w:rsidRPr="005A6611">
        <w:rPr>
          <w:rFonts w:ascii="Arial" w:hAnsi="Arial" w:cs="Arial"/>
        </w:rPr>
        <w:tab/>
        <w:t>Counting Finger Near</w:t>
      </w:r>
    </w:p>
    <w:p w14:paraId="54DB73D6" w14:textId="77777777" w:rsidR="005A6611" w:rsidRPr="005A6611" w:rsidRDefault="005A6611" w:rsidP="005A6611">
      <w:pPr>
        <w:pStyle w:val="Body"/>
        <w:rPr>
          <w:rFonts w:ascii="Arial" w:hAnsi="Arial" w:cs="Arial"/>
        </w:rPr>
      </w:pPr>
      <w:r w:rsidRPr="005A6611">
        <w:rPr>
          <w:rFonts w:ascii="Arial" w:hAnsi="Arial" w:cs="Arial"/>
          <w:b/>
          <w:bCs/>
        </w:rPr>
        <w:t>CRR:</w:t>
      </w:r>
      <w:r w:rsidRPr="005A6611">
        <w:rPr>
          <w:rFonts w:ascii="Arial" w:hAnsi="Arial" w:cs="Arial"/>
        </w:rPr>
        <w:tab/>
        <w:t>Crude Relative Risk</w:t>
      </w:r>
    </w:p>
    <w:p w14:paraId="01F7CA1D" w14:textId="77777777" w:rsidR="005A6611" w:rsidRPr="005A6611" w:rsidRDefault="005A6611" w:rsidP="005A6611">
      <w:pPr>
        <w:pStyle w:val="Body"/>
        <w:rPr>
          <w:rFonts w:ascii="Arial" w:hAnsi="Arial" w:cs="Arial"/>
        </w:rPr>
      </w:pPr>
      <w:r w:rsidRPr="005A6611">
        <w:rPr>
          <w:rFonts w:ascii="Arial" w:hAnsi="Arial" w:cs="Arial"/>
          <w:b/>
          <w:bCs/>
        </w:rPr>
        <w:t>EHMS:</w:t>
      </w:r>
      <w:r w:rsidRPr="005A6611">
        <w:rPr>
          <w:rFonts w:ascii="Arial" w:hAnsi="Arial" w:cs="Arial"/>
        </w:rPr>
        <w:tab/>
        <w:t>Electronic Health Management System</w:t>
      </w:r>
    </w:p>
    <w:p w14:paraId="1A116732" w14:textId="77777777" w:rsidR="005A6611" w:rsidRPr="005A6611" w:rsidRDefault="005A6611" w:rsidP="005A6611">
      <w:pPr>
        <w:pStyle w:val="Body"/>
        <w:rPr>
          <w:rFonts w:ascii="Arial" w:hAnsi="Arial" w:cs="Arial"/>
        </w:rPr>
      </w:pPr>
      <w:r w:rsidRPr="005A6611">
        <w:rPr>
          <w:rFonts w:ascii="Arial" w:hAnsi="Arial" w:cs="Arial"/>
          <w:b/>
          <w:bCs/>
        </w:rPr>
        <w:t>HM:</w:t>
      </w:r>
      <w:r w:rsidRPr="005A6611">
        <w:rPr>
          <w:rFonts w:ascii="Arial" w:hAnsi="Arial" w:cs="Arial"/>
        </w:rPr>
        <w:tab/>
        <w:t>Hand Movement</w:t>
      </w:r>
    </w:p>
    <w:p w14:paraId="28B0A689" w14:textId="77777777" w:rsidR="005A6611" w:rsidRPr="005A6611" w:rsidRDefault="005A6611" w:rsidP="005A6611">
      <w:pPr>
        <w:pStyle w:val="Body"/>
        <w:rPr>
          <w:rFonts w:ascii="Arial" w:hAnsi="Arial" w:cs="Arial"/>
        </w:rPr>
      </w:pPr>
      <w:r w:rsidRPr="005A6611">
        <w:rPr>
          <w:rFonts w:ascii="Arial" w:hAnsi="Arial" w:cs="Arial"/>
          <w:b/>
          <w:bCs/>
        </w:rPr>
        <w:t>IOFB:</w:t>
      </w:r>
      <w:r w:rsidRPr="005A6611">
        <w:rPr>
          <w:rFonts w:ascii="Arial" w:hAnsi="Arial" w:cs="Arial"/>
        </w:rPr>
        <w:tab/>
        <w:t xml:space="preserve">Intraocular Foreign Body </w:t>
      </w:r>
    </w:p>
    <w:p w14:paraId="1BF1972F" w14:textId="77777777" w:rsidR="005A6611" w:rsidRPr="005A6611" w:rsidRDefault="005A6611" w:rsidP="005A6611">
      <w:pPr>
        <w:pStyle w:val="Body"/>
        <w:rPr>
          <w:rFonts w:ascii="Arial" w:hAnsi="Arial" w:cs="Arial"/>
        </w:rPr>
      </w:pPr>
      <w:r w:rsidRPr="005A6611">
        <w:rPr>
          <w:rFonts w:ascii="Arial" w:hAnsi="Arial" w:cs="Arial"/>
          <w:b/>
          <w:bCs/>
        </w:rPr>
        <w:t>IQR:</w:t>
      </w:r>
      <w:r w:rsidRPr="005A6611">
        <w:rPr>
          <w:rFonts w:ascii="Arial" w:hAnsi="Arial" w:cs="Arial"/>
        </w:rPr>
        <w:tab/>
        <w:t>Interquartile Range</w:t>
      </w:r>
    </w:p>
    <w:p w14:paraId="1E41AF82" w14:textId="77777777" w:rsidR="005A6611" w:rsidRPr="005A6611" w:rsidRDefault="005A6611" w:rsidP="005A6611">
      <w:pPr>
        <w:pStyle w:val="Body"/>
        <w:rPr>
          <w:rFonts w:ascii="Arial" w:hAnsi="Arial" w:cs="Arial"/>
        </w:rPr>
      </w:pPr>
      <w:r w:rsidRPr="005A6611">
        <w:rPr>
          <w:rFonts w:ascii="Arial" w:hAnsi="Arial" w:cs="Arial"/>
          <w:b/>
          <w:bCs/>
        </w:rPr>
        <w:t>KCMC:</w:t>
      </w:r>
      <w:r w:rsidRPr="005A6611">
        <w:rPr>
          <w:rFonts w:ascii="Arial" w:hAnsi="Arial" w:cs="Arial"/>
        </w:rPr>
        <w:tab/>
        <w:t>Kilimanjaro Christian Medical Centre</w:t>
      </w:r>
    </w:p>
    <w:p w14:paraId="58F6C200" w14:textId="77777777" w:rsidR="005A6611" w:rsidRPr="005A6611" w:rsidRDefault="005A6611" w:rsidP="005A6611">
      <w:pPr>
        <w:pStyle w:val="Body"/>
        <w:rPr>
          <w:rFonts w:ascii="Arial" w:hAnsi="Arial" w:cs="Arial"/>
        </w:rPr>
      </w:pPr>
      <w:r w:rsidRPr="005A6611">
        <w:rPr>
          <w:rFonts w:ascii="Arial" w:hAnsi="Arial" w:cs="Arial"/>
          <w:b/>
          <w:bCs/>
        </w:rPr>
        <w:t>KCMU-CRERC:</w:t>
      </w:r>
      <w:r w:rsidRPr="005A6611">
        <w:rPr>
          <w:rFonts w:ascii="Arial" w:hAnsi="Arial" w:cs="Arial"/>
          <w:b/>
          <w:bCs/>
        </w:rPr>
        <w:tab/>
      </w:r>
      <w:r w:rsidRPr="005A6611">
        <w:rPr>
          <w:rFonts w:ascii="Arial" w:hAnsi="Arial" w:cs="Arial"/>
        </w:rPr>
        <w:t>Kilimanjaro Christian Medical University College Research and Ethical Review Committee</w:t>
      </w:r>
    </w:p>
    <w:p w14:paraId="0D7D678C" w14:textId="77777777" w:rsidR="005A6611" w:rsidRPr="005A6611" w:rsidRDefault="005A6611" w:rsidP="005A6611">
      <w:pPr>
        <w:pStyle w:val="Body"/>
        <w:rPr>
          <w:rFonts w:ascii="Arial" w:hAnsi="Arial" w:cs="Arial"/>
        </w:rPr>
      </w:pPr>
      <w:proofErr w:type="spellStart"/>
      <w:r w:rsidRPr="005A6611">
        <w:rPr>
          <w:rFonts w:ascii="Arial" w:hAnsi="Arial" w:cs="Arial"/>
          <w:b/>
          <w:bCs/>
        </w:rPr>
        <w:t>logMAR</w:t>
      </w:r>
      <w:proofErr w:type="spellEnd"/>
      <w:r w:rsidRPr="005A6611">
        <w:rPr>
          <w:rFonts w:ascii="Arial" w:hAnsi="Arial" w:cs="Arial"/>
          <w:b/>
          <w:bCs/>
        </w:rPr>
        <w:t>:</w:t>
      </w:r>
      <w:r w:rsidR="004B34B5">
        <w:rPr>
          <w:rFonts w:ascii="Arial" w:hAnsi="Arial" w:cs="Arial"/>
        </w:rPr>
        <w:tab/>
      </w:r>
      <w:r w:rsidRPr="005A6611">
        <w:rPr>
          <w:rFonts w:ascii="Arial" w:hAnsi="Arial" w:cs="Arial"/>
        </w:rPr>
        <w:t>Logarithm of the Minimum Angle of Resolution</w:t>
      </w:r>
    </w:p>
    <w:p w14:paraId="1EFA2EC4" w14:textId="77777777" w:rsidR="005A6611" w:rsidRPr="005A6611" w:rsidRDefault="005A6611" w:rsidP="005A6611">
      <w:pPr>
        <w:pStyle w:val="Body"/>
        <w:rPr>
          <w:rFonts w:ascii="Arial" w:hAnsi="Arial" w:cs="Arial"/>
        </w:rPr>
      </w:pPr>
      <w:r w:rsidRPr="005A6611">
        <w:rPr>
          <w:rFonts w:ascii="Arial" w:hAnsi="Arial" w:cs="Arial"/>
          <w:b/>
          <w:bCs/>
        </w:rPr>
        <w:t>NPL:</w:t>
      </w:r>
      <w:r w:rsidRPr="005A6611">
        <w:rPr>
          <w:rFonts w:ascii="Arial" w:hAnsi="Arial" w:cs="Arial"/>
        </w:rPr>
        <w:tab/>
        <w:t>Perception of Light</w:t>
      </w:r>
    </w:p>
    <w:p w14:paraId="7EE0E4EC" w14:textId="77777777" w:rsidR="005A6611" w:rsidRPr="005A6611" w:rsidRDefault="005A6611" w:rsidP="005A6611">
      <w:pPr>
        <w:pStyle w:val="Body"/>
        <w:rPr>
          <w:rFonts w:ascii="Arial" w:hAnsi="Arial" w:cs="Arial"/>
        </w:rPr>
      </w:pPr>
      <w:r w:rsidRPr="005A6611">
        <w:rPr>
          <w:rFonts w:ascii="Arial" w:hAnsi="Arial" w:cs="Arial"/>
          <w:b/>
          <w:bCs/>
        </w:rPr>
        <w:t>NSR:</w:t>
      </w:r>
      <w:r w:rsidRPr="005A6611">
        <w:rPr>
          <w:rFonts w:ascii="Arial" w:hAnsi="Arial" w:cs="Arial"/>
          <w:b/>
          <w:bCs/>
        </w:rPr>
        <w:tab/>
      </w:r>
      <w:r w:rsidRPr="005A6611">
        <w:rPr>
          <w:rFonts w:ascii="Arial" w:hAnsi="Arial" w:cs="Arial"/>
        </w:rPr>
        <w:t>Neurosensory Retina</w:t>
      </w:r>
    </w:p>
    <w:p w14:paraId="14BB3C21" w14:textId="77777777" w:rsidR="005A6611" w:rsidRPr="005A6611" w:rsidRDefault="005A6611" w:rsidP="005A6611">
      <w:pPr>
        <w:pStyle w:val="Body"/>
        <w:rPr>
          <w:rFonts w:ascii="Arial" w:hAnsi="Arial" w:cs="Arial"/>
        </w:rPr>
      </w:pPr>
      <w:r w:rsidRPr="005A6611">
        <w:rPr>
          <w:rFonts w:ascii="Arial" w:hAnsi="Arial" w:cs="Arial"/>
          <w:b/>
          <w:bCs/>
        </w:rPr>
        <w:t>PL:</w:t>
      </w:r>
      <w:r w:rsidRPr="005A6611">
        <w:rPr>
          <w:rFonts w:ascii="Arial" w:hAnsi="Arial" w:cs="Arial"/>
          <w:b/>
          <w:bCs/>
        </w:rPr>
        <w:tab/>
      </w:r>
      <w:r w:rsidRPr="005A6611">
        <w:rPr>
          <w:rFonts w:ascii="Arial" w:hAnsi="Arial" w:cs="Arial"/>
        </w:rPr>
        <w:t>Perception of Light</w:t>
      </w:r>
    </w:p>
    <w:p w14:paraId="6DFE8458" w14:textId="77777777" w:rsidR="005A6611" w:rsidRPr="005A6611" w:rsidRDefault="005A6611" w:rsidP="005A6611">
      <w:pPr>
        <w:pStyle w:val="Body"/>
        <w:rPr>
          <w:rFonts w:ascii="Arial" w:hAnsi="Arial" w:cs="Arial"/>
        </w:rPr>
      </w:pPr>
      <w:r w:rsidRPr="005A6611">
        <w:rPr>
          <w:rFonts w:ascii="Arial" w:hAnsi="Arial" w:cs="Arial"/>
          <w:b/>
          <w:bCs/>
        </w:rPr>
        <w:t>PPV:</w:t>
      </w:r>
      <w:r w:rsidRPr="005A6611">
        <w:rPr>
          <w:rFonts w:ascii="Arial" w:hAnsi="Arial" w:cs="Arial"/>
        </w:rPr>
        <w:tab/>
        <w:t>Pars Plana Vitrectomy</w:t>
      </w:r>
    </w:p>
    <w:p w14:paraId="58281350" w14:textId="77777777" w:rsidR="005A6611" w:rsidRPr="005A6611" w:rsidRDefault="005A6611" w:rsidP="005A6611">
      <w:pPr>
        <w:pStyle w:val="Body"/>
        <w:rPr>
          <w:rFonts w:ascii="Arial" w:hAnsi="Arial" w:cs="Arial"/>
        </w:rPr>
      </w:pPr>
      <w:r w:rsidRPr="005A6611">
        <w:rPr>
          <w:rFonts w:ascii="Arial" w:hAnsi="Arial" w:cs="Arial"/>
          <w:b/>
          <w:bCs/>
        </w:rPr>
        <w:t>PVR:</w:t>
      </w:r>
      <w:r w:rsidRPr="005A6611">
        <w:rPr>
          <w:rFonts w:ascii="Arial" w:hAnsi="Arial" w:cs="Arial"/>
        </w:rPr>
        <w:tab/>
        <w:t>Proliferative Vitreoretinopathy</w:t>
      </w:r>
    </w:p>
    <w:p w14:paraId="1479BAC2" w14:textId="77777777" w:rsidR="005A6611" w:rsidRPr="005A6611" w:rsidRDefault="005A6611" w:rsidP="005A6611">
      <w:pPr>
        <w:pStyle w:val="Body"/>
        <w:rPr>
          <w:rFonts w:ascii="Arial" w:hAnsi="Arial" w:cs="Arial"/>
        </w:rPr>
      </w:pPr>
      <w:r w:rsidRPr="005A6611">
        <w:rPr>
          <w:rFonts w:ascii="Arial" w:hAnsi="Arial" w:cs="Arial"/>
          <w:b/>
          <w:bCs/>
        </w:rPr>
        <w:lastRenderedPageBreak/>
        <w:t>RD:</w:t>
      </w:r>
      <w:r w:rsidRPr="005A6611">
        <w:rPr>
          <w:rFonts w:ascii="Arial" w:hAnsi="Arial" w:cs="Arial"/>
        </w:rPr>
        <w:tab/>
        <w:t>Retinal Detachment</w:t>
      </w:r>
    </w:p>
    <w:p w14:paraId="1CFE5E06" w14:textId="77777777" w:rsidR="005A6611" w:rsidRPr="005A6611" w:rsidRDefault="005A6611" w:rsidP="005A6611">
      <w:pPr>
        <w:pStyle w:val="Body"/>
        <w:rPr>
          <w:rFonts w:ascii="Arial" w:hAnsi="Arial" w:cs="Arial"/>
        </w:rPr>
      </w:pPr>
      <w:r w:rsidRPr="005A6611">
        <w:rPr>
          <w:rFonts w:ascii="Arial" w:hAnsi="Arial" w:cs="Arial"/>
          <w:b/>
          <w:bCs/>
        </w:rPr>
        <w:t>RDS:</w:t>
      </w:r>
      <w:r w:rsidRPr="005A6611">
        <w:rPr>
          <w:rFonts w:ascii="Arial" w:hAnsi="Arial" w:cs="Arial"/>
        </w:rPr>
        <w:tab/>
        <w:t>Retinal Detachment Surgery</w:t>
      </w:r>
    </w:p>
    <w:p w14:paraId="6569D2D6" w14:textId="77777777" w:rsidR="005A6611" w:rsidRPr="005A6611" w:rsidRDefault="005A6611" w:rsidP="005A6611">
      <w:pPr>
        <w:pStyle w:val="Body"/>
        <w:rPr>
          <w:rFonts w:ascii="Arial" w:hAnsi="Arial" w:cs="Arial"/>
        </w:rPr>
      </w:pPr>
      <w:r w:rsidRPr="005A6611">
        <w:rPr>
          <w:rFonts w:ascii="Arial" w:hAnsi="Arial" w:cs="Arial"/>
          <w:b/>
          <w:bCs/>
        </w:rPr>
        <w:t>Ref:</w:t>
      </w:r>
      <w:r w:rsidRPr="005A6611">
        <w:rPr>
          <w:rFonts w:ascii="Arial" w:hAnsi="Arial" w:cs="Arial"/>
        </w:rPr>
        <w:tab/>
        <w:t>Reference Category (used in regression analysis)</w:t>
      </w:r>
    </w:p>
    <w:p w14:paraId="27CA4099" w14:textId="77777777" w:rsidR="005A6611" w:rsidRPr="005A6611" w:rsidRDefault="005A6611" w:rsidP="005A6611">
      <w:pPr>
        <w:pStyle w:val="Body"/>
        <w:rPr>
          <w:rFonts w:ascii="Arial" w:hAnsi="Arial" w:cs="Arial"/>
        </w:rPr>
      </w:pPr>
      <w:r w:rsidRPr="005A6611">
        <w:rPr>
          <w:rFonts w:ascii="Arial" w:hAnsi="Arial" w:cs="Arial"/>
          <w:b/>
          <w:bCs/>
        </w:rPr>
        <w:t>RPE:</w:t>
      </w:r>
      <w:r w:rsidRPr="005A6611">
        <w:rPr>
          <w:rFonts w:ascii="Arial" w:hAnsi="Arial" w:cs="Arial"/>
        </w:rPr>
        <w:tab/>
        <w:t>Retinal Pigment Epithelium</w:t>
      </w:r>
    </w:p>
    <w:p w14:paraId="151CF3CB" w14:textId="77777777" w:rsidR="005A6611" w:rsidRPr="005A6611" w:rsidRDefault="005A6611" w:rsidP="005A6611">
      <w:pPr>
        <w:pStyle w:val="Body"/>
        <w:rPr>
          <w:rFonts w:ascii="Arial" w:hAnsi="Arial" w:cs="Arial"/>
        </w:rPr>
      </w:pPr>
      <w:r w:rsidRPr="005A6611">
        <w:rPr>
          <w:rFonts w:ascii="Arial" w:hAnsi="Arial" w:cs="Arial"/>
          <w:b/>
          <w:bCs/>
        </w:rPr>
        <w:t>RRD:</w:t>
      </w:r>
      <w:r w:rsidRPr="005A6611">
        <w:rPr>
          <w:rFonts w:ascii="Arial" w:hAnsi="Arial" w:cs="Arial"/>
        </w:rPr>
        <w:tab/>
        <w:t>Rhegmatogenous Retinal Detachment</w:t>
      </w:r>
    </w:p>
    <w:p w14:paraId="12C16DCB" w14:textId="77777777" w:rsidR="005A6611" w:rsidRPr="005A6611" w:rsidRDefault="005A6611" w:rsidP="005A6611">
      <w:pPr>
        <w:pStyle w:val="Body"/>
        <w:rPr>
          <w:rFonts w:ascii="Arial" w:hAnsi="Arial" w:cs="Arial"/>
        </w:rPr>
      </w:pPr>
      <w:r w:rsidRPr="005A6611">
        <w:rPr>
          <w:rFonts w:ascii="Arial" w:hAnsi="Arial" w:cs="Arial"/>
          <w:b/>
          <w:bCs/>
        </w:rPr>
        <w:t>SD:</w:t>
      </w:r>
      <w:r w:rsidRPr="005A6611">
        <w:rPr>
          <w:rFonts w:ascii="Arial" w:hAnsi="Arial" w:cs="Arial"/>
        </w:rPr>
        <w:tab/>
        <w:t>Standard Deviation</w:t>
      </w:r>
    </w:p>
    <w:p w14:paraId="219DBD52" w14:textId="77777777" w:rsidR="005A6611" w:rsidRPr="005A6611" w:rsidRDefault="005A6611" w:rsidP="005A6611">
      <w:pPr>
        <w:pStyle w:val="Body"/>
        <w:rPr>
          <w:rFonts w:ascii="Arial" w:hAnsi="Arial" w:cs="Arial"/>
        </w:rPr>
      </w:pPr>
      <w:r w:rsidRPr="005A6611">
        <w:rPr>
          <w:rFonts w:ascii="Arial" w:hAnsi="Arial" w:cs="Arial"/>
        </w:rPr>
        <w:t>TRD:</w:t>
      </w:r>
      <w:r w:rsidRPr="005A6611">
        <w:rPr>
          <w:rFonts w:ascii="Arial" w:hAnsi="Arial" w:cs="Arial"/>
        </w:rPr>
        <w:tab/>
        <w:t>Traction Retinal Detachment</w:t>
      </w:r>
    </w:p>
    <w:p w14:paraId="3B74AB96" w14:textId="77777777" w:rsidR="005A6611" w:rsidRPr="005A6611" w:rsidRDefault="005A6611" w:rsidP="005A6611">
      <w:pPr>
        <w:pStyle w:val="Body"/>
        <w:rPr>
          <w:rFonts w:ascii="Arial" w:hAnsi="Arial" w:cs="Arial"/>
        </w:rPr>
      </w:pPr>
      <w:proofErr w:type="spellStart"/>
      <w:r w:rsidRPr="005A6611">
        <w:rPr>
          <w:rFonts w:ascii="Arial" w:hAnsi="Arial" w:cs="Arial"/>
          <w:b/>
          <w:bCs/>
        </w:rPr>
        <w:t>TrRD</w:t>
      </w:r>
      <w:proofErr w:type="spellEnd"/>
      <w:r w:rsidRPr="005A6611">
        <w:rPr>
          <w:rFonts w:ascii="Arial" w:hAnsi="Arial" w:cs="Arial"/>
          <w:b/>
          <w:bCs/>
        </w:rPr>
        <w:t>:</w:t>
      </w:r>
      <w:r w:rsidRPr="005A6611">
        <w:rPr>
          <w:rFonts w:ascii="Arial" w:hAnsi="Arial" w:cs="Arial"/>
        </w:rPr>
        <w:tab/>
        <w:t>Traumatic Retinal Detachment</w:t>
      </w:r>
    </w:p>
    <w:p w14:paraId="05E76732" w14:textId="77777777" w:rsidR="004D4277" w:rsidRPr="001936CE" w:rsidRDefault="005A6611" w:rsidP="001936CE">
      <w:pPr>
        <w:pStyle w:val="Body"/>
        <w:spacing w:after="0"/>
        <w:rPr>
          <w:rFonts w:ascii="Arial" w:hAnsi="Arial" w:cs="Arial"/>
          <w:sz w:val="24"/>
        </w:rPr>
      </w:pPr>
      <w:r w:rsidRPr="005A6611">
        <w:rPr>
          <w:rFonts w:ascii="Arial" w:hAnsi="Arial" w:cs="Arial"/>
          <w:b/>
          <w:bCs/>
        </w:rPr>
        <w:t>VA:</w:t>
      </w:r>
      <w:r w:rsidRPr="005A6611">
        <w:rPr>
          <w:rFonts w:ascii="Arial" w:hAnsi="Arial" w:cs="Arial"/>
        </w:rPr>
        <w:tab/>
        <w:t>Visual Acuity</w:t>
      </w:r>
    </w:p>
    <w:p w14:paraId="196EAA81" w14:textId="77777777" w:rsidR="001936CE" w:rsidRDefault="001936CE" w:rsidP="00441B6F">
      <w:pPr>
        <w:pStyle w:val="Appendix"/>
        <w:spacing w:after="0"/>
        <w:jc w:val="both"/>
        <w:rPr>
          <w:rFonts w:ascii="Arial" w:hAnsi="Arial" w:cs="Arial"/>
        </w:rPr>
      </w:pPr>
    </w:p>
    <w:p w14:paraId="458FD953" w14:textId="77777777" w:rsidR="00DD6EDC" w:rsidRPr="00F15DE6" w:rsidRDefault="00DD6EDC" w:rsidP="00F15DE6">
      <w:pPr>
        <w:pStyle w:val="Appendix"/>
        <w:spacing w:after="0"/>
        <w:jc w:val="both"/>
        <w:rPr>
          <w:rFonts w:ascii="Arial" w:hAnsi="Arial" w:cs="Arial"/>
        </w:rPr>
        <w:sectPr w:rsidR="00DD6EDC" w:rsidRPr="00F15DE6" w:rsidSect="003F5AC9">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3A91236A" w14:textId="77777777" w:rsidR="00C717AA" w:rsidRDefault="00C717AA" w:rsidP="00C717AA">
      <w:pPr>
        <w:pStyle w:val="Appendix"/>
        <w:tabs>
          <w:tab w:val="left" w:pos="930"/>
        </w:tabs>
        <w:spacing w:after="0"/>
        <w:jc w:val="both"/>
        <w:rPr>
          <w:rFonts w:ascii="Arial" w:hAnsi="Arial" w:cs="Arial"/>
          <w:bCs/>
        </w:rPr>
      </w:pPr>
    </w:p>
    <w:p w14:paraId="6D086050" w14:textId="77777777" w:rsidR="00C717AA" w:rsidRDefault="00C717AA" w:rsidP="00C717AA">
      <w:pPr>
        <w:pStyle w:val="Appendix"/>
        <w:tabs>
          <w:tab w:val="left" w:pos="930"/>
        </w:tabs>
        <w:spacing w:after="0"/>
        <w:jc w:val="both"/>
        <w:rPr>
          <w:rFonts w:ascii="Arial" w:hAnsi="Arial" w:cs="Arial"/>
          <w:bCs/>
        </w:rPr>
      </w:pPr>
      <w:r>
        <w:rPr>
          <w:rFonts w:ascii="Arial" w:hAnsi="Arial" w:cs="Arial"/>
          <w:bCs/>
        </w:rPr>
        <w:t xml:space="preserve">                </w:t>
      </w:r>
    </w:p>
    <w:p w14:paraId="7563CFDA" w14:textId="77777777" w:rsidR="00C717AA" w:rsidRPr="00C717AA" w:rsidRDefault="00C717AA" w:rsidP="00C717AA">
      <w:pPr>
        <w:pStyle w:val="Appendix"/>
        <w:tabs>
          <w:tab w:val="left" w:pos="930"/>
        </w:tabs>
        <w:spacing w:after="0"/>
        <w:jc w:val="both"/>
        <w:rPr>
          <w:rFonts w:ascii="Arial" w:hAnsi="Arial" w:cs="Arial"/>
          <w:bCs/>
        </w:rPr>
      </w:pPr>
      <w:r>
        <w:rPr>
          <w:rFonts w:ascii="Arial" w:hAnsi="Arial" w:cs="Arial"/>
          <w:bCs/>
        </w:rPr>
        <w:t xml:space="preserve">              </w:t>
      </w:r>
    </w:p>
    <w:sectPr w:rsidR="00C717AA" w:rsidRPr="00C717AA" w:rsidSect="003F5AC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8627" w14:textId="77777777" w:rsidR="00421978" w:rsidRDefault="00421978" w:rsidP="00C37E61">
      <w:r>
        <w:separator/>
      </w:r>
    </w:p>
  </w:endnote>
  <w:endnote w:type="continuationSeparator" w:id="0">
    <w:p w14:paraId="396CF33A" w14:textId="77777777" w:rsidR="00421978" w:rsidRDefault="0042197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4C554" w14:textId="77777777" w:rsidR="003F5AC9" w:rsidRDefault="003F5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BD163" w14:textId="74F86794" w:rsidR="00C37E61" w:rsidRPr="00A42B37" w:rsidRDefault="00C37E61" w:rsidP="00A42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D07E9" w14:textId="65FE866F" w:rsidR="00754C9A" w:rsidRPr="003F5AC9" w:rsidRDefault="00754C9A" w:rsidP="003F5AC9">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7D22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CAFA9" w14:textId="77777777" w:rsidR="00421978" w:rsidRDefault="00421978" w:rsidP="00C37E61">
      <w:r>
        <w:separator/>
      </w:r>
    </w:p>
  </w:footnote>
  <w:footnote w:type="continuationSeparator" w:id="0">
    <w:p w14:paraId="3C380ADF" w14:textId="77777777" w:rsidR="00421978" w:rsidRDefault="0042197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C7943" w14:textId="5CF320B5" w:rsidR="003F5AC9" w:rsidRDefault="003F5AC9">
    <w:pPr>
      <w:pStyle w:val="Header"/>
    </w:pPr>
    <w:r>
      <w:rPr>
        <w:noProof/>
      </w:rPr>
      <w:pict w14:anchorId="158CF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70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623C1" w14:textId="320373A2" w:rsidR="003F5AC9" w:rsidRDefault="003F5AC9">
    <w:pPr>
      <w:pStyle w:val="Header"/>
    </w:pPr>
    <w:r>
      <w:rPr>
        <w:noProof/>
      </w:rPr>
      <w:pict w14:anchorId="7DCCB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70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FD7DA" w14:textId="09C76776" w:rsidR="00296529" w:rsidRPr="00296529" w:rsidRDefault="003F5AC9" w:rsidP="00296529">
    <w:pPr>
      <w:ind w:left="2160"/>
      <w:jc w:val="center"/>
      <w:rPr>
        <w:rFonts w:ascii="Times New Roman" w:eastAsia="Calibri" w:hAnsi="Times New Roman"/>
        <w:i/>
        <w:sz w:val="18"/>
        <w:szCs w:val="22"/>
      </w:rPr>
    </w:pPr>
    <w:r>
      <w:rPr>
        <w:noProof/>
      </w:rPr>
      <w:pict w14:anchorId="42F34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70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D8A4A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3282E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D57E2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55D05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26BDE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50ED8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DBD2A" w14:textId="28C0ABC5" w:rsidR="003F5AC9" w:rsidRDefault="003F5AC9">
    <w:pPr>
      <w:pStyle w:val="Header"/>
    </w:pPr>
    <w:r>
      <w:rPr>
        <w:noProof/>
      </w:rPr>
      <w:pict w14:anchorId="7E734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70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D7918" w14:textId="09E05A18" w:rsidR="003F5AC9" w:rsidRDefault="003F5AC9">
    <w:pPr>
      <w:pStyle w:val="Header"/>
    </w:pPr>
    <w:r>
      <w:rPr>
        <w:noProof/>
      </w:rPr>
      <w:pict w14:anchorId="2DED7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70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D61E" w14:textId="1B63620A" w:rsidR="003F5AC9" w:rsidRDefault="003F5AC9">
    <w:pPr>
      <w:pStyle w:val="Header"/>
    </w:pPr>
    <w:r>
      <w:rPr>
        <w:noProof/>
      </w:rPr>
      <w:pict w14:anchorId="1054A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70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048"/>
    <w:rsid w:val="00014380"/>
    <w:rsid w:val="0002470E"/>
    <w:rsid w:val="00030174"/>
    <w:rsid w:val="0004579C"/>
    <w:rsid w:val="0006060E"/>
    <w:rsid w:val="00066A24"/>
    <w:rsid w:val="00087C97"/>
    <w:rsid w:val="00095F18"/>
    <w:rsid w:val="000A42FA"/>
    <w:rsid w:val="000A47FA"/>
    <w:rsid w:val="000A65D3"/>
    <w:rsid w:val="000A7B94"/>
    <w:rsid w:val="000B1E33"/>
    <w:rsid w:val="000B34F7"/>
    <w:rsid w:val="000B533F"/>
    <w:rsid w:val="000C4577"/>
    <w:rsid w:val="000C64CE"/>
    <w:rsid w:val="000D689F"/>
    <w:rsid w:val="000E7B7B"/>
    <w:rsid w:val="000E7D62"/>
    <w:rsid w:val="000F6BDE"/>
    <w:rsid w:val="00103357"/>
    <w:rsid w:val="00104A35"/>
    <w:rsid w:val="00110C9B"/>
    <w:rsid w:val="00123C9F"/>
    <w:rsid w:val="00126190"/>
    <w:rsid w:val="00130F17"/>
    <w:rsid w:val="00131B6D"/>
    <w:rsid w:val="001320BF"/>
    <w:rsid w:val="00136F45"/>
    <w:rsid w:val="00147308"/>
    <w:rsid w:val="00147747"/>
    <w:rsid w:val="0016209F"/>
    <w:rsid w:val="00163BC4"/>
    <w:rsid w:val="0017290B"/>
    <w:rsid w:val="00191062"/>
    <w:rsid w:val="00192B72"/>
    <w:rsid w:val="001936CE"/>
    <w:rsid w:val="001A1E61"/>
    <w:rsid w:val="001A29D8"/>
    <w:rsid w:val="001A58B7"/>
    <w:rsid w:val="001A5CAA"/>
    <w:rsid w:val="001B0427"/>
    <w:rsid w:val="001D3A51"/>
    <w:rsid w:val="001E10D2"/>
    <w:rsid w:val="001E25B4"/>
    <w:rsid w:val="001E44FE"/>
    <w:rsid w:val="001F19A8"/>
    <w:rsid w:val="00200595"/>
    <w:rsid w:val="00204835"/>
    <w:rsid w:val="00226EDA"/>
    <w:rsid w:val="00231920"/>
    <w:rsid w:val="0023195C"/>
    <w:rsid w:val="0024282C"/>
    <w:rsid w:val="002460DC"/>
    <w:rsid w:val="00250985"/>
    <w:rsid w:val="002556F6"/>
    <w:rsid w:val="0026005A"/>
    <w:rsid w:val="002644A0"/>
    <w:rsid w:val="00283105"/>
    <w:rsid w:val="00284C4C"/>
    <w:rsid w:val="00287E68"/>
    <w:rsid w:val="00296529"/>
    <w:rsid w:val="002B27FB"/>
    <w:rsid w:val="002B685A"/>
    <w:rsid w:val="002C57D2"/>
    <w:rsid w:val="002E0D56"/>
    <w:rsid w:val="0030140A"/>
    <w:rsid w:val="0030169A"/>
    <w:rsid w:val="00313C33"/>
    <w:rsid w:val="00314339"/>
    <w:rsid w:val="00315186"/>
    <w:rsid w:val="0033343E"/>
    <w:rsid w:val="003512C2"/>
    <w:rsid w:val="003538C2"/>
    <w:rsid w:val="00353B5C"/>
    <w:rsid w:val="00371FB6"/>
    <w:rsid w:val="003763C1"/>
    <w:rsid w:val="00376BBE"/>
    <w:rsid w:val="0039224F"/>
    <w:rsid w:val="003A43A4"/>
    <w:rsid w:val="003A7E18"/>
    <w:rsid w:val="003C4C4F"/>
    <w:rsid w:val="003C4C86"/>
    <w:rsid w:val="003C6258"/>
    <w:rsid w:val="003D347B"/>
    <w:rsid w:val="003E2904"/>
    <w:rsid w:val="003F1722"/>
    <w:rsid w:val="003F335C"/>
    <w:rsid w:val="003F5AC9"/>
    <w:rsid w:val="003F6994"/>
    <w:rsid w:val="00401927"/>
    <w:rsid w:val="0040470D"/>
    <w:rsid w:val="0041027F"/>
    <w:rsid w:val="00412475"/>
    <w:rsid w:val="00421978"/>
    <w:rsid w:val="00423789"/>
    <w:rsid w:val="00440F43"/>
    <w:rsid w:val="00441B6F"/>
    <w:rsid w:val="00444B4C"/>
    <w:rsid w:val="00446221"/>
    <w:rsid w:val="00450E62"/>
    <w:rsid w:val="004539DB"/>
    <w:rsid w:val="00471A80"/>
    <w:rsid w:val="00481A8C"/>
    <w:rsid w:val="00483009"/>
    <w:rsid w:val="004847D2"/>
    <w:rsid w:val="004A28E3"/>
    <w:rsid w:val="004B34B5"/>
    <w:rsid w:val="004C3A9B"/>
    <w:rsid w:val="004D305E"/>
    <w:rsid w:val="004D4277"/>
    <w:rsid w:val="004D506D"/>
    <w:rsid w:val="00502516"/>
    <w:rsid w:val="00503FFD"/>
    <w:rsid w:val="00505F06"/>
    <w:rsid w:val="00506828"/>
    <w:rsid w:val="0053056E"/>
    <w:rsid w:val="00554FDA"/>
    <w:rsid w:val="005649BE"/>
    <w:rsid w:val="00573620"/>
    <w:rsid w:val="005A6611"/>
    <w:rsid w:val="005C784C"/>
    <w:rsid w:val="005D17F6"/>
    <w:rsid w:val="005E5539"/>
    <w:rsid w:val="005F3B6B"/>
    <w:rsid w:val="00602BF5"/>
    <w:rsid w:val="00617FDD"/>
    <w:rsid w:val="00620D10"/>
    <w:rsid w:val="00633614"/>
    <w:rsid w:val="00633F68"/>
    <w:rsid w:val="00636EB2"/>
    <w:rsid w:val="006375B8"/>
    <w:rsid w:val="00655FDE"/>
    <w:rsid w:val="00661778"/>
    <w:rsid w:val="0066287F"/>
    <w:rsid w:val="0066510A"/>
    <w:rsid w:val="00673F9F"/>
    <w:rsid w:val="0068089B"/>
    <w:rsid w:val="00686953"/>
    <w:rsid w:val="00687DEA"/>
    <w:rsid w:val="00687E67"/>
    <w:rsid w:val="006967F7"/>
    <w:rsid w:val="006A250C"/>
    <w:rsid w:val="006B21D3"/>
    <w:rsid w:val="006B57D0"/>
    <w:rsid w:val="006D2472"/>
    <w:rsid w:val="006D30FF"/>
    <w:rsid w:val="006D6940"/>
    <w:rsid w:val="006E46F8"/>
    <w:rsid w:val="006F11EC"/>
    <w:rsid w:val="006F58A1"/>
    <w:rsid w:val="0070082C"/>
    <w:rsid w:val="007012CD"/>
    <w:rsid w:val="007369E6"/>
    <w:rsid w:val="00746E59"/>
    <w:rsid w:val="00754C9A"/>
    <w:rsid w:val="0075599A"/>
    <w:rsid w:val="007616E5"/>
    <w:rsid w:val="00761D52"/>
    <w:rsid w:val="0077749E"/>
    <w:rsid w:val="007875D0"/>
    <w:rsid w:val="00790ADA"/>
    <w:rsid w:val="00794FD0"/>
    <w:rsid w:val="00796EB7"/>
    <w:rsid w:val="007C7269"/>
    <w:rsid w:val="007D2288"/>
    <w:rsid w:val="007E088F"/>
    <w:rsid w:val="007E1E78"/>
    <w:rsid w:val="007E22FD"/>
    <w:rsid w:val="007F7B32"/>
    <w:rsid w:val="00804BC2"/>
    <w:rsid w:val="0081431A"/>
    <w:rsid w:val="0083216F"/>
    <w:rsid w:val="0083418E"/>
    <w:rsid w:val="0085252A"/>
    <w:rsid w:val="00860000"/>
    <w:rsid w:val="00863BD3"/>
    <w:rsid w:val="008641ED"/>
    <w:rsid w:val="0086624B"/>
    <w:rsid w:val="00866D66"/>
    <w:rsid w:val="008671C6"/>
    <w:rsid w:val="00875803"/>
    <w:rsid w:val="0089503F"/>
    <w:rsid w:val="008B459E"/>
    <w:rsid w:val="008E13AE"/>
    <w:rsid w:val="008E1506"/>
    <w:rsid w:val="008E710C"/>
    <w:rsid w:val="008E73CA"/>
    <w:rsid w:val="008E7563"/>
    <w:rsid w:val="008F69D6"/>
    <w:rsid w:val="008F6A3C"/>
    <w:rsid w:val="00902823"/>
    <w:rsid w:val="00915CA6"/>
    <w:rsid w:val="00925A76"/>
    <w:rsid w:val="00927834"/>
    <w:rsid w:val="00946500"/>
    <w:rsid w:val="009500A6"/>
    <w:rsid w:val="00955FC1"/>
    <w:rsid w:val="00957C18"/>
    <w:rsid w:val="009659BA"/>
    <w:rsid w:val="00981562"/>
    <w:rsid w:val="00983040"/>
    <w:rsid w:val="009B3FB9"/>
    <w:rsid w:val="009C2465"/>
    <w:rsid w:val="009D35A0"/>
    <w:rsid w:val="009D3BEC"/>
    <w:rsid w:val="009D7EB7"/>
    <w:rsid w:val="009E048A"/>
    <w:rsid w:val="009E08E9"/>
    <w:rsid w:val="009E3DB9"/>
    <w:rsid w:val="009E6E35"/>
    <w:rsid w:val="009F0EDA"/>
    <w:rsid w:val="00A03B96"/>
    <w:rsid w:val="00A05B19"/>
    <w:rsid w:val="00A1134E"/>
    <w:rsid w:val="00A23F12"/>
    <w:rsid w:val="00A24E7E"/>
    <w:rsid w:val="00A258C3"/>
    <w:rsid w:val="00A347C0"/>
    <w:rsid w:val="00A42B37"/>
    <w:rsid w:val="00A51431"/>
    <w:rsid w:val="00A539AD"/>
    <w:rsid w:val="00A614FD"/>
    <w:rsid w:val="00A879A2"/>
    <w:rsid w:val="00A92566"/>
    <w:rsid w:val="00A94063"/>
    <w:rsid w:val="00AA0E99"/>
    <w:rsid w:val="00AA6219"/>
    <w:rsid w:val="00AA6F2F"/>
    <w:rsid w:val="00AA74E0"/>
    <w:rsid w:val="00AB2516"/>
    <w:rsid w:val="00AB703F"/>
    <w:rsid w:val="00AC6BB8"/>
    <w:rsid w:val="00AC7EF9"/>
    <w:rsid w:val="00AD430D"/>
    <w:rsid w:val="00AE008F"/>
    <w:rsid w:val="00AF12C8"/>
    <w:rsid w:val="00AF1D24"/>
    <w:rsid w:val="00B01FCD"/>
    <w:rsid w:val="00B1776C"/>
    <w:rsid w:val="00B21D10"/>
    <w:rsid w:val="00B36D69"/>
    <w:rsid w:val="00B37A9F"/>
    <w:rsid w:val="00B52583"/>
    <w:rsid w:val="00B52896"/>
    <w:rsid w:val="00B56BF9"/>
    <w:rsid w:val="00B61A66"/>
    <w:rsid w:val="00B67C98"/>
    <w:rsid w:val="00B720EC"/>
    <w:rsid w:val="00B80B16"/>
    <w:rsid w:val="00B81CCA"/>
    <w:rsid w:val="00B83192"/>
    <w:rsid w:val="00B9515A"/>
    <w:rsid w:val="00B95236"/>
    <w:rsid w:val="00B96BD9"/>
    <w:rsid w:val="00BA1B01"/>
    <w:rsid w:val="00BA2641"/>
    <w:rsid w:val="00BB37AA"/>
    <w:rsid w:val="00BC53A0"/>
    <w:rsid w:val="00BD7ED2"/>
    <w:rsid w:val="00BE0519"/>
    <w:rsid w:val="00BE62AD"/>
    <w:rsid w:val="00BE7DB8"/>
    <w:rsid w:val="00BF121F"/>
    <w:rsid w:val="00BF1F80"/>
    <w:rsid w:val="00C166EF"/>
    <w:rsid w:val="00C17EB0"/>
    <w:rsid w:val="00C24152"/>
    <w:rsid w:val="00C27F5F"/>
    <w:rsid w:val="00C30A0F"/>
    <w:rsid w:val="00C37E61"/>
    <w:rsid w:val="00C42A03"/>
    <w:rsid w:val="00C70F1B"/>
    <w:rsid w:val="00C717AA"/>
    <w:rsid w:val="00C71A47"/>
    <w:rsid w:val="00C7464C"/>
    <w:rsid w:val="00C85588"/>
    <w:rsid w:val="00CB2504"/>
    <w:rsid w:val="00CD6755"/>
    <w:rsid w:val="00CD6856"/>
    <w:rsid w:val="00CE0089"/>
    <w:rsid w:val="00CE793C"/>
    <w:rsid w:val="00CF193C"/>
    <w:rsid w:val="00D056CD"/>
    <w:rsid w:val="00D173F1"/>
    <w:rsid w:val="00D25FFA"/>
    <w:rsid w:val="00D74CB0"/>
    <w:rsid w:val="00D8139A"/>
    <w:rsid w:val="00D8295D"/>
    <w:rsid w:val="00DA7241"/>
    <w:rsid w:val="00DB5CE9"/>
    <w:rsid w:val="00DC2A65"/>
    <w:rsid w:val="00DD6EDC"/>
    <w:rsid w:val="00DE15F0"/>
    <w:rsid w:val="00DE5663"/>
    <w:rsid w:val="00DE78AA"/>
    <w:rsid w:val="00E04752"/>
    <w:rsid w:val="00E053D0"/>
    <w:rsid w:val="00E06E41"/>
    <w:rsid w:val="00E15994"/>
    <w:rsid w:val="00E3114E"/>
    <w:rsid w:val="00E31A70"/>
    <w:rsid w:val="00E35B02"/>
    <w:rsid w:val="00E3681C"/>
    <w:rsid w:val="00E418B1"/>
    <w:rsid w:val="00E60445"/>
    <w:rsid w:val="00E66496"/>
    <w:rsid w:val="00E66B35"/>
    <w:rsid w:val="00E66E10"/>
    <w:rsid w:val="00E769F6"/>
    <w:rsid w:val="00E8407C"/>
    <w:rsid w:val="00E84F3C"/>
    <w:rsid w:val="00E93789"/>
    <w:rsid w:val="00EA012C"/>
    <w:rsid w:val="00EA133D"/>
    <w:rsid w:val="00EA7287"/>
    <w:rsid w:val="00EB7F83"/>
    <w:rsid w:val="00EC6A55"/>
    <w:rsid w:val="00ED0288"/>
    <w:rsid w:val="00EE0B27"/>
    <w:rsid w:val="00EE52CB"/>
    <w:rsid w:val="00EF581D"/>
    <w:rsid w:val="00EF7FD8"/>
    <w:rsid w:val="00F06F59"/>
    <w:rsid w:val="00F15256"/>
    <w:rsid w:val="00F15DE6"/>
    <w:rsid w:val="00F17988"/>
    <w:rsid w:val="00F318A2"/>
    <w:rsid w:val="00F31A58"/>
    <w:rsid w:val="00F35ECB"/>
    <w:rsid w:val="00F41750"/>
    <w:rsid w:val="00F469F0"/>
    <w:rsid w:val="00F53273"/>
    <w:rsid w:val="00F70A33"/>
    <w:rsid w:val="00F755E4"/>
    <w:rsid w:val="00F77BD3"/>
    <w:rsid w:val="00F77D02"/>
    <w:rsid w:val="00FB3A86"/>
    <w:rsid w:val="00FD1CD7"/>
    <w:rsid w:val="00FD2663"/>
    <w:rsid w:val="00FD36C8"/>
    <w:rsid w:val="00FE5936"/>
    <w:rsid w:val="00FF3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5BE357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46500"/>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946500"/>
    <w:rPr>
      <w:b/>
      <w:bCs/>
    </w:rPr>
  </w:style>
  <w:style w:type="table" w:customStyle="1" w:styleId="TableGridLight1">
    <w:name w:val="Table Grid Light1"/>
    <w:basedOn w:val="TableNormal"/>
    <w:uiPriority w:val="40"/>
    <w:rsid w:val="00147747"/>
    <w:rPr>
      <w:rFonts w:asciiTheme="minorHAnsi" w:eastAsiaTheme="minorHAnsi" w:hAnsiTheme="minorHAnsi" w:cstheme="minorBidi"/>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B36D69"/>
    <w:rPr>
      <w:color w:val="666666"/>
    </w:rPr>
  </w:style>
  <w:style w:type="paragraph" w:styleId="ListParagraph">
    <w:name w:val="List Paragraph"/>
    <w:basedOn w:val="Normal"/>
    <w:uiPriority w:val="34"/>
    <w:qFormat/>
    <w:rsid w:val="001936CE"/>
    <w:pPr>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768219">
      <w:bodyDiv w:val="1"/>
      <w:marLeft w:val="0"/>
      <w:marRight w:val="0"/>
      <w:marTop w:val="0"/>
      <w:marBottom w:val="0"/>
      <w:divBdr>
        <w:top w:val="none" w:sz="0" w:space="0" w:color="auto"/>
        <w:left w:val="none" w:sz="0" w:space="0" w:color="auto"/>
        <w:bottom w:val="none" w:sz="0" w:space="0" w:color="auto"/>
        <w:right w:val="none" w:sz="0" w:space="0" w:color="auto"/>
      </w:divBdr>
    </w:div>
    <w:div w:id="34894922">
      <w:bodyDiv w:val="1"/>
      <w:marLeft w:val="0"/>
      <w:marRight w:val="0"/>
      <w:marTop w:val="0"/>
      <w:marBottom w:val="0"/>
      <w:divBdr>
        <w:top w:val="none" w:sz="0" w:space="0" w:color="auto"/>
        <w:left w:val="none" w:sz="0" w:space="0" w:color="auto"/>
        <w:bottom w:val="none" w:sz="0" w:space="0" w:color="auto"/>
        <w:right w:val="none" w:sz="0" w:space="0" w:color="auto"/>
      </w:divBdr>
    </w:div>
    <w:div w:id="52042861">
      <w:bodyDiv w:val="1"/>
      <w:marLeft w:val="0"/>
      <w:marRight w:val="0"/>
      <w:marTop w:val="0"/>
      <w:marBottom w:val="0"/>
      <w:divBdr>
        <w:top w:val="none" w:sz="0" w:space="0" w:color="auto"/>
        <w:left w:val="none" w:sz="0" w:space="0" w:color="auto"/>
        <w:bottom w:val="none" w:sz="0" w:space="0" w:color="auto"/>
        <w:right w:val="none" w:sz="0" w:space="0" w:color="auto"/>
      </w:divBdr>
    </w:div>
    <w:div w:id="67194075">
      <w:bodyDiv w:val="1"/>
      <w:marLeft w:val="0"/>
      <w:marRight w:val="0"/>
      <w:marTop w:val="0"/>
      <w:marBottom w:val="0"/>
      <w:divBdr>
        <w:top w:val="none" w:sz="0" w:space="0" w:color="auto"/>
        <w:left w:val="none" w:sz="0" w:space="0" w:color="auto"/>
        <w:bottom w:val="none" w:sz="0" w:space="0" w:color="auto"/>
        <w:right w:val="none" w:sz="0" w:space="0" w:color="auto"/>
      </w:divBdr>
    </w:div>
    <w:div w:id="71466104">
      <w:bodyDiv w:val="1"/>
      <w:marLeft w:val="0"/>
      <w:marRight w:val="0"/>
      <w:marTop w:val="0"/>
      <w:marBottom w:val="0"/>
      <w:divBdr>
        <w:top w:val="none" w:sz="0" w:space="0" w:color="auto"/>
        <w:left w:val="none" w:sz="0" w:space="0" w:color="auto"/>
        <w:bottom w:val="none" w:sz="0" w:space="0" w:color="auto"/>
        <w:right w:val="none" w:sz="0" w:space="0" w:color="auto"/>
      </w:divBdr>
    </w:div>
    <w:div w:id="89590294">
      <w:bodyDiv w:val="1"/>
      <w:marLeft w:val="0"/>
      <w:marRight w:val="0"/>
      <w:marTop w:val="0"/>
      <w:marBottom w:val="0"/>
      <w:divBdr>
        <w:top w:val="none" w:sz="0" w:space="0" w:color="auto"/>
        <w:left w:val="none" w:sz="0" w:space="0" w:color="auto"/>
        <w:bottom w:val="none" w:sz="0" w:space="0" w:color="auto"/>
        <w:right w:val="none" w:sz="0" w:space="0" w:color="auto"/>
      </w:divBdr>
    </w:div>
    <w:div w:id="97337639">
      <w:bodyDiv w:val="1"/>
      <w:marLeft w:val="0"/>
      <w:marRight w:val="0"/>
      <w:marTop w:val="0"/>
      <w:marBottom w:val="0"/>
      <w:divBdr>
        <w:top w:val="none" w:sz="0" w:space="0" w:color="auto"/>
        <w:left w:val="none" w:sz="0" w:space="0" w:color="auto"/>
        <w:bottom w:val="none" w:sz="0" w:space="0" w:color="auto"/>
        <w:right w:val="none" w:sz="0" w:space="0" w:color="auto"/>
      </w:divBdr>
    </w:div>
    <w:div w:id="102120325">
      <w:bodyDiv w:val="1"/>
      <w:marLeft w:val="0"/>
      <w:marRight w:val="0"/>
      <w:marTop w:val="0"/>
      <w:marBottom w:val="0"/>
      <w:divBdr>
        <w:top w:val="none" w:sz="0" w:space="0" w:color="auto"/>
        <w:left w:val="none" w:sz="0" w:space="0" w:color="auto"/>
        <w:bottom w:val="none" w:sz="0" w:space="0" w:color="auto"/>
        <w:right w:val="none" w:sz="0" w:space="0" w:color="auto"/>
      </w:divBdr>
    </w:div>
    <w:div w:id="103622371">
      <w:bodyDiv w:val="1"/>
      <w:marLeft w:val="0"/>
      <w:marRight w:val="0"/>
      <w:marTop w:val="0"/>
      <w:marBottom w:val="0"/>
      <w:divBdr>
        <w:top w:val="none" w:sz="0" w:space="0" w:color="auto"/>
        <w:left w:val="none" w:sz="0" w:space="0" w:color="auto"/>
        <w:bottom w:val="none" w:sz="0" w:space="0" w:color="auto"/>
        <w:right w:val="none" w:sz="0" w:space="0" w:color="auto"/>
      </w:divBdr>
    </w:div>
    <w:div w:id="105202924">
      <w:bodyDiv w:val="1"/>
      <w:marLeft w:val="0"/>
      <w:marRight w:val="0"/>
      <w:marTop w:val="0"/>
      <w:marBottom w:val="0"/>
      <w:divBdr>
        <w:top w:val="none" w:sz="0" w:space="0" w:color="auto"/>
        <w:left w:val="none" w:sz="0" w:space="0" w:color="auto"/>
        <w:bottom w:val="none" w:sz="0" w:space="0" w:color="auto"/>
        <w:right w:val="none" w:sz="0" w:space="0" w:color="auto"/>
      </w:divBdr>
    </w:div>
    <w:div w:id="127817793">
      <w:bodyDiv w:val="1"/>
      <w:marLeft w:val="0"/>
      <w:marRight w:val="0"/>
      <w:marTop w:val="0"/>
      <w:marBottom w:val="0"/>
      <w:divBdr>
        <w:top w:val="none" w:sz="0" w:space="0" w:color="auto"/>
        <w:left w:val="none" w:sz="0" w:space="0" w:color="auto"/>
        <w:bottom w:val="none" w:sz="0" w:space="0" w:color="auto"/>
        <w:right w:val="none" w:sz="0" w:space="0" w:color="auto"/>
      </w:divBdr>
    </w:div>
    <w:div w:id="128859243">
      <w:bodyDiv w:val="1"/>
      <w:marLeft w:val="0"/>
      <w:marRight w:val="0"/>
      <w:marTop w:val="0"/>
      <w:marBottom w:val="0"/>
      <w:divBdr>
        <w:top w:val="none" w:sz="0" w:space="0" w:color="auto"/>
        <w:left w:val="none" w:sz="0" w:space="0" w:color="auto"/>
        <w:bottom w:val="none" w:sz="0" w:space="0" w:color="auto"/>
        <w:right w:val="none" w:sz="0" w:space="0" w:color="auto"/>
      </w:divBdr>
    </w:div>
    <w:div w:id="137041973">
      <w:bodyDiv w:val="1"/>
      <w:marLeft w:val="0"/>
      <w:marRight w:val="0"/>
      <w:marTop w:val="0"/>
      <w:marBottom w:val="0"/>
      <w:divBdr>
        <w:top w:val="none" w:sz="0" w:space="0" w:color="auto"/>
        <w:left w:val="none" w:sz="0" w:space="0" w:color="auto"/>
        <w:bottom w:val="none" w:sz="0" w:space="0" w:color="auto"/>
        <w:right w:val="none" w:sz="0" w:space="0" w:color="auto"/>
      </w:divBdr>
    </w:div>
    <w:div w:id="13811128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2553361">
      <w:bodyDiv w:val="1"/>
      <w:marLeft w:val="0"/>
      <w:marRight w:val="0"/>
      <w:marTop w:val="0"/>
      <w:marBottom w:val="0"/>
      <w:divBdr>
        <w:top w:val="none" w:sz="0" w:space="0" w:color="auto"/>
        <w:left w:val="none" w:sz="0" w:space="0" w:color="auto"/>
        <w:bottom w:val="none" w:sz="0" w:space="0" w:color="auto"/>
        <w:right w:val="none" w:sz="0" w:space="0" w:color="auto"/>
      </w:divBdr>
    </w:div>
    <w:div w:id="163518587">
      <w:bodyDiv w:val="1"/>
      <w:marLeft w:val="0"/>
      <w:marRight w:val="0"/>
      <w:marTop w:val="0"/>
      <w:marBottom w:val="0"/>
      <w:divBdr>
        <w:top w:val="none" w:sz="0" w:space="0" w:color="auto"/>
        <w:left w:val="none" w:sz="0" w:space="0" w:color="auto"/>
        <w:bottom w:val="none" w:sz="0" w:space="0" w:color="auto"/>
        <w:right w:val="none" w:sz="0" w:space="0" w:color="auto"/>
      </w:divBdr>
    </w:div>
    <w:div w:id="163781955">
      <w:bodyDiv w:val="1"/>
      <w:marLeft w:val="0"/>
      <w:marRight w:val="0"/>
      <w:marTop w:val="0"/>
      <w:marBottom w:val="0"/>
      <w:divBdr>
        <w:top w:val="none" w:sz="0" w:space="0" w:color="auto"/>
        <w:left w:val="none" w:sz="0" w:space="0" w:color="auto"/>
        <w:bottom w:val="none" w:sz="0" w:space="0" w:color="auto"/>
        <w:right w:val="none" w:sz="0" w:space="0" w:color="auto"/>
      </w:divBdr>
    </w:div>
    <w:div w:id="166135453">
      <w:bodyDiv w:val="1"/>
      <w:marLeft w:val="0"/>
      <w:marRight w:val="0"/>
      <w:marTop w:val="0"/>
      <w:marBottom w:val="0"/>
      <w:divBdr>
        <w:top w:val="none" w:sz="0" w:space="0" w:color="auto"/>
        <w:left w:val="none" w:sz="0" w:space="0" w:color="auto"/>
        <w:bottom w:val="none" w:sz="0" w:space="0" w:color="auto"/>
        <w:right w:val="none" w:sz="0" w:space="0" w:color="auto"/>
      </w:divBdr>
    </w:div>
    <w:div w:id="168913828">
      <w:bodyDiv w:val="1"/>
      <w:marLeft w:val="0"/>
      <w:marRight w:val="0"/>
      <w:marTop w:val="0"/>
      <w:marBottom w:val="0"/>
      <w:divBdr>
        <w:top w:val="none" w:sz="0" w:space="0" w:color="auto"/>
        <w:left w:val="none" w:sz="0" w:space="0" w:color="auto"/>
        <w:bottom w:val="none" w:sz="0" w:space="0" w:color="auto"/>
        <w:right w:val="none" w:sz="0" w:space="0" w:color="auto"/>
      </w:divBdr>
    </w:div>
    <w:div w:id="169218336">
      <w:bodyDiv w:val="1"/>
      <w:marLeft w:val="0"/>
      <w:marRight w:val="0"/>
      <w:marTop w:val="0"/>
      <w:marBottom w:val="0"/>
      <w:divBdr>
        <w:top w:val="none" w:sz="0" w:space="0" w:color="auto"/>
        <w:left w:val="none" w:sz="0" w:space="0" w:color="auto"/>
        <w:bottom w:val="none" w:sz="0" w:space="0" w:color="auto"/>
        <w:right w:val="none" w:sz="0" w:space="0" w:color="auto"/>
      </w:divBdr>
    </w:div>
    <w:div w:id="171726148">
      <w:bodyDiv w:val="1"/>
      <w:marLeft w:val="0"/>
      <w:marRight w:val="0"/>
      <w:marTop w:val="0"/>
      <w:marBottom w:val="0"/>
      <w:divBdr>
        <w:top w:val="none" w:sz="0" w:space="0" w:color="auto"/>
        <w:left w:val="none" w:sz="0" w:space="0" w:color="auto"/>
        <w:bottom w:val="none" w:sz="0" w:space="0" w:color="auto"/>
        <w:right w:val="none" w:sz="0" w:space="0" w:color="auto"/>
      </w:divBdr>
    </w:div>
    <w:div w:id="175652838">
      <w:bodyDiv w:val="1"/>
      <w:marLeft w:val="0"/>
      <w:marRight w:val="0"/>
      <w:marTop w:val="0"/>
      <w:marBottom w:val="0"/>
      <w:divBdr>
        <w:top w:val="none" w:sz="0" w:space="0" w:color="auto"/>
        <w:left w:val="none" w:sz="0" w:space="0" w:color="auto"/>
        <w:bottom w:val="none" w:sz="0" w:space="0" w:color="auto"/>
        <w:right w:val="none" w:sz="0" w:space="0" w:color="auto"/>
      </w:divBdr>
    </w:div>
    <w:div w:id="176114479">
      <w:bodyDiv w:val="1"/>
      <w:marLeft w:val="0"/>
      <w:marRight w:val="0"/>
      <w:marTop w:val="0"/>
      <w:marBottom w:val="0"/>
      <w:divBdr>
        <w:top w:val="none" w:sz="0" w:space="0" w:color="auto"/>
        <w:left w:val="none" w:sz="0" w:space="0" w:color="auto"/>
        <w:bottom w:val="none" w:sz="0" w:space="0" w:color="auto"/>
        <w:right w:val="none" w:sz="0" w:space="0" w:color="auto"/>
      </w:divBdr>
    </w:div>
    <w:div w:id="180050250">
      <w:bodyDiv w:val="1"/>
      <w:marLeft w:val="0"/>
      <w:marRight w:val="0"/>
      <w:marTop w:val="0"/>
      <w:marBottom w:val="0"/>
      <w:divBdr>
        <w:top w:val="none" w:sz="0" w:space="0" w:color="auto"/>
        <w:left w:val="none" w:sz="0" w:space="0" w:color="auto"/>
        <w:bottom w:val="none" w:sz="0" w:space="0" w:color="auto"/>
        <w:right w:val="none" w:sz="0" w:space="0" w:color="auto"/>
      </w:divBdr>
    </w:div>
    <w:div w:id="188564203">
      <w:bodyDiv w:val="1"/>
      <w:marLeft w:val="0"/>
      <w:marRight w:val="0"/>
      <w:marTop w:val="0"/>
      <w:marBottom w:val="0"/>
      <w:divBdr>
        <w:top w:val="none" w:sz="0" w:space="0" w:color="auto"/>
        <w:left w:val="none" w:sz="0" w:space="0" w:color="auto"/>
        <w:bottom w:val="none" w:sz="0" w:space="0" w:color="auto"/>
        <w:right w:val="none" w:sz="0" w:space="0" w:color="auto"/>
      </w:divBdr>
    </w:div>
    <w:div w:id="189339160">
      <w:bodyDiv w:val="1"/>
      <w:marLeft w:val="0"/>
      <w:marRight w:val="0"/>
      <w:marTop w:val="0"/>
      <w:marBottom w:val="0"/>
      <w:divBdr>
        <w:top w:val="none" w:sz="0" w:space="0" w:color="auto"/>
        <w:left w:val="none" w:sz="0" w:space="0" w:color="auto"/>
        <w:bottom w:val="none" w:sz="0" w:space="0" w:color="auto"/>
        <w:right w:val="none" w:sz="0" w:space="0" w:color="auto"/>
      </w:divBdr>
    </w:div>
    <w:div w:id="194193496">
      <w:bodyDiv w:val="1"/>
      <w:marLeft w:val="0"/>
      <w:marRight w:val="0"/>
      <w:marTop w:val="0"/>
      <w:marBottom w:val="0"/>
      <w:divBdr>
        <w:top w:val="none" w:sz="0" w:space="0" w:color="auto"/>
        <w:left w:val="none" w:sz="0" w:space="0" w:color="auto"/>
        <w:bottom w:val="none" w:sz="0" w:space="0" w:color="auto"/>
        <w:right w:val="none" w:sz="0" w:space="0" w:color="auto"/>
      </w:divBdr>
      <w:divsChild>
        <w:div w:id="378214582">
          <w:marLeft w:val="0"/>
          <w:marRight w:val="0"/>
          <w:marTop w:val="0"/>
          <w:marBottom w:val="0"/>
          <w:divBdr>
            <w:top w:val="none" w:sz="0" w:space="0" w:color="auto"/>
            <w:left w:val="none" w:sz="0" w:space="0" w:color="auto"/>
            <w:bottom w:val="none" w:sz="0" w:space="0" w:color="auto"/>
            <w:right w:val="none" w:sz="0" w:space="0" w:color="auto"/>
          </w:divBdr>
        </w:div>
        <w:div w:id="91174100">
          <w:marLeft w:val="0"/>
          <w:marRight w:val="0"/>
          <w:marTop w:val="0"/>
          <w:marBottom w:val="0"/>
          <w:divBdr>
            <w:top w:val="none" w:sz="0" w:space="0" w:color="auto"/>
            <w:left w:val="none" w:sz="0" w:space="0" w:color="auto"/>
            <w:bottom w:val="none" w:sz="0" w:space="0" w:color="auto"/>
            <w:right w:val="none" w:sz="0" w:space="0" w:color="auto"/>
          </w:divBdr>
        </w:div>
        <w:div w:id="1132989096">
          <w:marLeft w:val="0"/>
          <w:marRight w:val="0"/>
          <w:marTop w:val="0"/>
          <w:marBottom w:val="0"/>
          <w:divBdr>
            <w:top w:val="none" w:sz="0" w:space="0" w:color="auto"/>
            <w:left w:val="none" w:sz="0" w:space="0" w:color="auto"/>
            <w:bottom w:val="none" w:sz="0" w:space="0" w:color="auto"/>
            <w:right w:val="none" w:sz="0" w:space="0" w:color="auto"/>
          </w:divBdr>
        </w:div>
        <w:div w:id="1596788427">
          <w:marLeft w:val="0"/>
          <w:marRight w:val="0"/>
          <w:marTop w:val="0"/>
          <w:marBottom w:val="0"/>
          <w:divBdr>
            <w:top w:val="none" w:sz="0" w:space="0" w:color="auto"/>
            <w:left w:val="none" w:sz="0" w:space="0" w:color="auto"/>
            <w:bottom w:val="none" w:sz="0" w:space="0" w:color="auto"/>
            <w:right w:val="none" w:sz="0" w:space="0" w:color="auto"/>
          </w:divBdr>
        </w:div>
        <w:div w:id="2115401480">
          <w:marLeft w:val="0"/>
          <w:marRight w:val="0"/>
          <w:marTop w:val="0"/>
          <w:marBottom w:val="0"/>
          <w:divBdr>
            <w:top w:val="none" w:sz="0" w:space="0" w:color="auto"/>
            <w:left w:val="none" w:sz="0" w:space="0" w:color="auto"/>
            <w:bottom w:val="none" w:sz="0" w:space="0" w:color="auto"/>
            <w:right w:val="none" w:sz="0" w:space="0" w:color="auto"/>
          </w:divBdr>
        </w:div>
        <w:div w:id="590553337">
          <w:marLeft w:val="0"/>
          <w:marRight w:val="0"/>
          <w:marTop w:val="0"/>
          <w:marBottom w:val="0"/>
          <w:divBdr>
            <w:top w:val="none" w:sz="0" w:space="0" w:color="auto"/>
            <w:left w:val="none" w:sz="0" w:space="0" w:color="auto"/>
            <w:bottom w:val="none" w:sz="0" w:space="0" w:color="auto"/>
            <w:right w:val="none" w:sz="0" w:space="0" w:color="auto"/>
          </w:divBdr>
        </w:div>
        <w:div w:id="12387713">
          <w:marLeft w:val="0"/>
          <w:marRight w:val="0"/>
          <w:marTop w:val="0"/>
          <w:marBottom w:val="0"/>
          <w:divBdr>
            <w:top w:val="none" w:sz="0" w:space="0" w:color="auto"/>
            <w:left w:val="none" w:sz="0" w:space="0" w:color="auto"/>
            <w:bottom w:val="none" w:sz="0" w:space="0" w:color="auto"/>
            <w:right w:val="none" w:sz="0" w:space="0" w:color="auto"/>
          </w:divBdr>
        </w:div>
        <w:div w:id="758601451">
          <w:marLeft w:val="0"/>
          <w:marRight w:val="0"/>
          <w:marTop w:val="0"/>
          <w:marBottom w:val="0"/>
          <w:divBdr>
            <w:top w:val="none" w:sz="0" w:space="0" w:color="auto"/>
            <w:left w:val="none" w:sz="0" w:space="0" w:color="auto"/>
            <w:bottom w:val="none" w:sz="0" w:space="0" w:color="auto"/>
            <w:right w:val="none" w:sz="0" w:space="0" w:color="auto"/>
          </w:divBdr>
        </w:div>
        <w:div w:id="479855466">
          <w:marLeft w:val="0"/>
          <w:marRight w:val="0"/>
          <w:marTop w:val="0"/>
          <w:marBottom w:val="0"/>
          <w:divBdr>
            <w:top w:val="none" w:sz="0" w:space="0" w:color="auto"/>
            <w:left w:val="none" w:sz="0" w:space="0" w:color="auto"/>
            <w:bottom w:val="none" w:sz="0" w:space="0" w:color="auto"/>
            <w:right w:val="none" w:sz="0" w:space="0" w:color="auto"/>
          </w:divBdr>
        </w:div>
        <w:div w:id="1899438750">
          <w:marLeft w:val="0"/>
          <w:marRight w:val="0"/>
          <w:marTop w:val="0"/>
          <w:marBottom w:val="0"/>
          <w:divBdr>
            <w:top w:val="none" w:sz="0" w:space="0" w:color="auto"/>
            <w:left w:val="none" w:sz="0" w:space="0" w:color="auto"/>
            <w:bottom w:val="none" w:sz="0" w:space="0" w:color="auto"/>
            <w:right w:val="none" w:sz="0" w:space="0" w:color="auto"/>
          </w:divBdr>
        </w:div>
        <w:div w:id="299766603">
          <w:marLeft w:val="0"/>
          <w:marRight w:val="0"/>
          <w:marTop w:val="0"/>
          <w:marBottom w:val="0"/>
          <w:divBdr>
            <w:top w:val="none" w:sz="0" w:space="0" w:color="auto"/>
            <w:left w:val="none" w:sz="0" w:space="0" w:color="auto"/>
            <w:bottom w:val="none" w:sz="0" w:space="0" w:color="auto"/>
            <w:right w:val="none" w:sz="0" w:space="0" w:color="auto"/>
          </w:divBdr>
        </w:div>
        <w:div w:id="847211818">
          <w:marLeft w:val="0"/>
          <w:marRight w:val="0"/>
          <w:marTop w:val="0"/>
          <w:marBottom w:val="0"/>
          <w:divBdr>
            <w:top w:val="none" w:sz="0" w:space="0" w:color="auto"/>
            <w:left w:val="none" w:sz="0" w:space="0" w:color="auto"/>
            <w:bottom w:val="none" w:sz="0" w:space="0" w:color="auto"/>
            <w:right w:val="none" w:sz="0" w:space="0" w:color="auto"/>
          </w:divBdr>
        </w:div>
        <w:div w:id="317151825">
          <w:marLeft w:val="0"/>
          <w:marRight w:val="0"/>
          <w:marTop w:val="0"/>
          <w:marBottom w:val="0"/>
          <w:divBdr>
            <w:top w:val="none" w:sz="0" w:space="0" w:color="auto"/>
            <w:left w:val="none" w:sz="0" w:space="0" w:color="auto"/>
            <w:bottom w:val="none" w:sz="0" w:space="0" w:color="auto"/>
            <w:right w:val="none" w:sz="0" w:space="0" w:color="auto"/>
          </w:divBdr>
        </w:div>
        <w:div w:id="1867861269">
          <w:marLeft w:val="0"/>
          <w:marRight w:val="0"/>
          <w:marTop w:val="0"/>
          <w:marBottom w:val="0"/>
          <w:divBdr>
            <w:top w:val="none" w:sz="0" w:space="0" w:color="auto"/>
            <w:left w:val="none" w:sz="0" w:space="0" w:color="auto"/>
            <w:bottom w:val="none" w:sz="0" w:space="0" w:color="auto"/>
            <w:right w:val="none" w:sz="0" w:space="0" w:color="auto"/>
          </w:divBdr>
        </w:div>
        <w:div w:id="914895498">
          <w:marLeft w:val="0"/>
          <w:marRight w:val="0"/>
          <w:marTop w:val="0"/>
          <w:marBottom w:val="0"/>
          <w:divBdr>
            <w:top w:val="none" w:sz="0" w:space="0" w:color="auto"/>
            <w:left w:val="none" w:sz="0" w:space="0" w:color="auto"/>
            <w:bottom w:val="none" w:sz="0" w:space="0" w:color="auto"/>
            <w:right w:val="none" w:sz="0" w:space="0" w:color="auto"/>
          </w:divBdr>
        </w:div>
        <w:div w:id="1566645150">
          <w:marLeft w:val="0"/>
          <w:marRight w:val="0"/>
          <w:marTop w:val="0"/>
          <w:marBottom w:val="0"/>
          <w:divBdr>
            <w:top w:val="none" w:sz="0" w:space="0" w:color="auto"/>
            <w:left w:val="none" w:sz="0" w:space="0" w:color="auto"/>
            <w:bottom w:val="none" w:sz="0" w:space="0" w:color="auto"/>
            <w:right w:val="none" w:sz="0" w:space="0" w:color="auto"/>
          </w:divBdr>
        </w:div>
        <w:div w:id="93787647">
          <w:marLeft w:val="0"/>
          <w:marRight w:val="0"/>
          <w:marTop w:val="0"/>
          <w:marBottom w:val="0"/>
          <w:divBdr>
            <w:top w:val="none" w:sz="0" w:space="0" w:color="auto"/>
            <w:left w:val="none" w:sz="0" w:space="0" w:color="auto"/>
            <w:bottom w:val="none" w:sz="0" w:space="0" w:color="auto"/>
            <w:right w:val="none" w:sz="0" w:space="0" w:color="auto"/>
          </w:divBdr>
        </w:div>
        <w:div w:id="1733892614">
          <w:marLeft w:val="0"/>
          <w:marRight w:val="0"/>
          <w:marTop w:val="0"/>
          <w:marBottom w:val="0"/>
          <w:divBdr>
            <w:top w:val="none" w:sz="0" w:space="0" w:color="auto"/>
            <w:left w:val="none" w:sz="0" w:space="0" w:color="auto"/>
            <w:bottom w:val="none" w:sz="0" w:space="0" w:color="auto"/>
            <w:right w:val="none" w:sz="0" w:space="0" w:color="auto"/>
          </w:divBdr>
        </w:div>
        <w:div w:id="1549682144">
          <w:marLeft w:val="0"/>
          <w:marRight w:val="0"/>
          <w:marTop w:val="0"/>
          <w:marBottom w:val="0"/>
          <w:divBdr>
            <w:top w:val="none" w:sz="0" w:space="0" w:color="auto"/>
            <w:left w:val="none" w:sz="0" w:space="0" w:color="auto"/>
            <w:bottom w:val="none" w:sz="0" w:space="0" w:color="auto"/>
            <w:right w:val="none" w:sz="0" w:space="0" w:color="auto"/>
          </w:divBdr>
        </w:div>
        <w:div w:id="891187432">
          <w:marLeft w:val="0"/>
          <w:marRight w:val="0"/>
          <w:marTop w:val="0"/>
          <w:marBottom w:val="0"/>
          <w:divBdr>
            <w:top w:val="none" w:sz="0" w:space="0" w:color="auto"/>
            <w:left w:val="none" w:sz="0" w:space="0" w:color="auto"/>
            <w:bottom w:val="none" w:sz="0" w:space="0" w:color="auto"/>
            <w:right w:val="none" w:sz="0" w:space="0" w:color="auto"/>
          </w:divBdr>
        </w:div>
        <w:div w:id="461265423">
          <w:marLeft w:val="0"/>
          <w:marRight w:val="0"/>
          <w:marTop w:val="0"/>
          <w:marBottom w:val="0"/>
          <w:divBdr>
            <w:top w:val="none" w:sz="0" w:space="0" w:color="auto"/>
            <w:left w:val="none" w:sz="0" w:space="0" w:color="auto"/>
            <w:bottom w:val="none" w:sz="0" w:space="0" w:color="auto"/>
            <w:right w:val="none" w:sz="0" w:space="0" w:color="auto"/>
          </w:divBdr>
        </w:div>
        <w:div w:id="338001245">
          <w:marLeft w:val="0"/>
          <w:marRight w:val="0"/>
          <w:marTop w:val="0"/>
          <w:marBottom w:val="0"/>
          <w:divBdr>
            <w:top w:val="none" w:sz="0" w:space="0" w:color="auto"/>
            <w:left w:val="none" w:sz="0" w:space="0" w:color="auto"/>
            <w:bottom w:val="none" w:sz="0" w:space="0" w:color="auto"/>
            <w:right w:val="none" w:sz="0" w:space="0" w:color="auto"/>
          </w:divBdr>
        </w:div>
        <w:div w:id="31461637">
          <w:marLeft w:val="0"/>
          <w:marRight w:val="0"/>
          <w:marTop w:val="0"/>
          <w:marBottom w:val="0"/>
          <w:divBdr>
            <w:top w:val="none" w:sz="0" w:space="0" w:color="auto"/>
            <w:left w:val="none" w:sz="0" w:space="0" w:color="auto"/>
            <w:bottom w:val="none" w:sz="0" w:space="0" w:color="auto"/>
            <w:right w:val="none" w:sz="0" w:space="0" w:color="auto"/>
          </w:divBdr>
        </w:div>
        <w:div w:id="1744714554">
          <w:marLeft w:val="0"/>
          <w:marRight w:val="0"/>
          <w:marTop w:val="0"/>
          <w:marBottom w:val="0"/>
          <w:divBdr>
            <w:top w:val="none" w:sz="0" w:space="0" w:color="auto"/>
            <w:left w:val="none" w:sz="0" w:space="0" w:color="auto"/>
            <w:bottom w:val="none" w:sz="0" w:space="0" w:color="auto"/>
            <w:right w:val="none" w:sz="0" w:space="0" w:color="auto"/>
          </w:divBdr>
        </w:div>
        <w:div w:id="1017150396">
          <w:marLeft w:val="0"/>
          <w:marRight w:val="0"/>
          <w:marTop w:val="0"/>
          <w:marBottom w:val="0"/>
          <w:divBdr>
            <w:top w:val="none" w:sz="0" w:space="0" w:color="auto"/>
            <w:left w:val="none" w:sz="0" w:space="0" w:color="auto"/>
            <w:bottom w:val="none" w:sz="0" w:space="0" w:color="auto"/>
            <w:right w:val="none" w:sz="0" w:space="0" w:color="auto"/>
          </w:divBdr>
        </w:div>
        <w:div w:id="262615983">
          <w:marLeft w:val="0"/>
          <w:marRight w:val="0"/>
          <w:marTop w:val="0"/>
          <w:marBottom w:val="0"/>
          <w:divBdr>
            <w:top w:val="none" w:sz="0" w:space="0" w:color="auto"/>
            <w:left w:val="none" w:sz="0" w:space="0" w:color="auto"/>
            <w:bottom w:val="none" w:sz="0" w:space="0" w:color="auto"/>
            <w:right w:val="none" w:sz="0" w:space="0" w:color="auto"/>
          </w:divBdr>
        </w:div>
        <w:div w:id="1358505663">
          <w:marLeft w:val="0"/>
          <w:marRight w:val="0"/>
          <w:marTop w:val="0"/>
          <w:marBottom w:val="0"/>
          <w:divBdr>
            <w:top w:val="none" w:sz="0" w:space="0" w:color="auto"/>
            <w:left w:val="none" w:sz="0" w:space="0" w:color="auto"/>
            <w:bottom w:val="none" w:sz="0" w:space="0" w:color="auto"/>
            <w:right w:val="none" w:sz="0" w:space="0" w:color="auto"/>
          </w:divBdr>
        </w:div>
      </w:divsChild>
    </w:div>
    <w:div w:id="206796061">
      <w:bodyDiv w:val="1"/>
      <w:marLeft w:val="0"/>
      <w:marRight w:val="0"/>
      <w:marTop w:val="0"/>
      <w:marBottom w:val="0"/>
      <w:divBdr>
        <w:top w:val="none" w:sz="0" w:space="0" w:color="auto"/>
        <w:left w:val="none" w:sz="0" w:space="0" w:color="auto"/>
        <w:bottom w:val="none" w:sz="0" w:space="0" w:color="auto"/>
        <w:right w:val="none" w:sz="0" w:space="0" w:color="auto"/>
      </w:divBdr>
      <w:divsChild>
        <w:div w:id="1880119671">
          <w:marLeft w:val="0"/>
          <w:marRight w:val="0"/>
          <w:marTop w:val="0"/>
          <w:marBottom w:val="0"/>
          <w:divBdr>
            <w:top w:val="none" w:sz="0" w:space="0" w:color="auto"/>
            <w:left w:val="none" w:sz="0" w:space="0" w:color="auto"/>
            <w:bottom w:val="none" w:sz="0" w:space="0" w:color="auto"/>
            <w:right w:val="none" w:sz="0" w:space="0" w:color="auto"/>
          </w:divBdr>
        </w:div>
        <w:div w:id="1143932646">
          <w:marLeft w:val="0"/>
          <w:marRight w:val="0"/>
          <w:marTop w:val="0"/>
          <w:marBottom w:val="0"/>
          <w:divBdr>
            <w:top w:val="none" w:sz="0" w:space="0" w:color="auto"/>
            <w:left w:val="none" w:sz="0" w:space="0" w:color="auto"/>
            <w:bottom w:val="none" w:sz="0" w:space="0" w:color="auto"/>
            <w:right w:val="none" w:sz="0" w:space="0" w:color="auto"/>
          </w:divBdr>
        </w:div>
        <w:div w:id="828517710">
          <w:marLeft w:val="0"/>
          <w:marRight w:val="0"/>
          <w:marTop w:val="0"/>
          <w:marBottom w:val="0"/>
          <w:divBdr>
            <w:top w:val="none" w:sz="0" w:space="0" w:color="auto"/>
            <w:left w:val="none" w:sz="0" w:space="0" w:color="auto"/>
            <w:bottom w:val="none" w:sz="0" w:space="0" w:color="auto"/>
            <w:right w:val="none" w:sz="0" w:space="0" w:color="auto"/>
          </w:divBdr>
        </w:div>
        <w:div w:id="348216911">
          <w:marLeft w:val="0"/>
          <w:marRight w:val="0"/>
          <w:marTop w:val="0"/>
          <w:marBottom w:val="0"/>
          <w:divBdr>
            <w:top w:val="none" w:sz="0" w:space="0" w:color="auto"/>
            <w:left w:val="none" w:sz="0" w:space="0" w:color="auto"/>
            <w:bottom w:val="none" w:sz="0" w:space="0" w:color="auto"/>
            <w:right w:val="none" w:sz="0" w:space="0" w:color="auto"/>
          </w:divBdr>
        </w:div>
        <w:div w:id="839151586">
          <w:marLeft w:val="0"/>
          <w:marRight w:val="0"/>
          <w:marTop w:val="0"/>
          <w:marBottom w:val="0"/>
          <w:divBdr>
            <w:top w:val="none" w:sz="0" w:space="0" w:color="auto"/>
            <w:left w:val="none" w:sz="0" w:space="0" w:color="auto"/>
            <w:bottom w:val="none" w:sz="0" w:space="0" w:color="auto"/>
            <w:right w:val="none" w:sz="0" w:space="0" w:color="auto"/>
          </w:divBdr>
        </w:div>
        <w:div w:id="1591894029">
          <w:marLeft w:val="0"/>
          <w:marRight w:val="0"/>
          <w:marTop w:val="0"/>
          <w:marBottom w:val="0"/>
          <w:divBdr>
            <w:top w:val="none" w:sz="0" w:space="0" w:color="auto"/>
            <w:left w:val="none" w:sz="0" w:space="0" w:color="auto"/>
            <w:bottom w:val="none" w:sz="0" w:space="0" w:color="auto"/>
            <w:right w:val="none" w:sz="0" w:space="0" w:color="auto"/>
          </w:divBdr>
        </w:div>
        <w:div w:id="45418344">
          <w:marLeft w:val="0"/>
          <w:marRight w:val="0"/>
          <w:marTop w:val="0"/>
          <w:marBottom w:val="0"/>
          <w:divBdr>
            <w:top w:val="none" w:sz="0" w:space="0" w:color="auto"/>
            <w:left w:val="none" w:sz="0" w:space="0" w:color="auto"/>
            <w:bottom w:val="none" w:sz="0" w:space="0" w:color="auto"/>
            <w:right w:val="none" w:sz="0" w:space="0" w:color="auto"/>
          </w:divBdr>
        </w:div>
        <w:div w:id="548227642">
          <w:marLeft w:val="0"/>
          <w:marRight w:val="0"/>
          <w:marTop w:val="0"/>
          <w:marBottom w:val="0"/>
          <w:divBdr>
            <w:top w:val="none" w:sz="0" w:space="0" w:color="auto"/>
            <w:left w:val="none" w:sz="0" w:space="0" w:color="auto"/>
            <w:bottom w:val="none" w:sz="0" w:space="0" w:color="auto"/>
            <w:right w:val="none" w:sz="0" w:space="0" w:color="auto"/>
          </w:divBdr>
        </w:div>
        <w:div w:id="872033963">
          <w:marLeft w:val="0"/>
          <w:marRight w:val="0"/>
          <w:marTop w:val="0"/>
          <w:marBottom w:val="0"/>
          <w:divBdr>
            <w:top w:val="none" w:sz="0" w:space="0" w:color="auto"/>
            <w:left w:val="none" w:sz="0" w:space="0" w:color="auto"/>
            <w:bottom w:val="none" w:sz="0" w:space="0" w:color="auto"/>
            <w:right w:val="none" w:sz="0" w:space="0" w:color="auto"/>
          </w:divBdr>
        </w:div>
        <w:div w:id="1932662918">
          <w:marLeft w:val="0"/>
          <w:marRight w:val="0"/>
          <w:marTop w:val="0"/>
          <w:marBottom w:val="0"/>
          <w:divBdr>
            <w:top w:val="none" w:sz="0" w:space="0" w:color="auto"/>
            <w:left w:val="none" w:sz="0" w:space="0" w:color="auto"/>
            <w:bottom w:val="none" w:sz="0" w:space="0" w:color="auto"/>
            <w:right w:val="none" w:sz="0" w:space="0" w:color="auto"/>
          </w:divBdr>
        </w:div>
        <w:div w:id="1507935511">
          <w:marLeft w:val="0"/>
          <w:marRight w:val="0"/>
          <w:marTop w:val="0"/>
          <w:marBottom w:val="0"/>
          <w:divBdr>
            <w:top w:val="none" w:sz="0" w:space="0" w:color="auto"/>
            <w:left w:val="none" w:sz="0" w:space="0" w:color="auto"/>
            <w:bottom w:val="none" w:sz="0" w:space="0" w:color="auto"/>
            <w:right w:val="none" w:sz="0" w:space="0" w:color="auto"/>
          </w:divBdr>
        </w:div>
        <w:div w:id="461195537">
          <w:marLeft w:val="0"/>
          <w:marRight w:val="0"/>
          <w:marTop w:val="0"/>
          <w:marBottom w:val="0"/>
          <w:divBdr>
            <w:top w:val="none" w:sz="0" w:space="0" w:color="auto"/>
            <w:left w:val="none" w:sz="0" w:space="0" w:color="auto"/>
            <w:bottom w:val="none" w:sz="0" w:space="0" w:color="auto"/>
            <w:right w:val="none" w:sz="0" w:space="0" w:color="auto"/>
          </w:divBdr>
        </w:div>
        <w:div w:id="953948635">
          <w:marLeft w:val="0"/>
          <w:marRight w:val="0"/>
          <w:marTop w:val="0"/>
          <w:marBottom w:val="0"/>
          <w:divBdr>
            <w:top w:val="none" w:sz="0" w:space="0" w:color="auto"/>
            <w:left w:val="none" w:sz="0" w:space="0" w:color="auto"/>
            <w:bottom w:val="none" w:sz="0" w:space="0" w:color="auto"/>
            <w:right w:val="none" w:sz="0" w:space="0" w:color="auto"/>
          </w:divBdr>
        </w:div>
        <w:div w:id="1778451165">
          <w:marLeft w:val="0"/>
          <w:marRight w:val="0"/>
          <w:marTop w:val="0"/>
          <w:marBottom w:val="0"/>
          <w:divBdr>
            <w:top w:val="none" w:sz="0" w:space="0" w:color="auto"/>
            <w:left w:val="none" w:sz="0" w:space="0" w:color="auto"/>
            <w:bottom w:val="none" w:sz="0" w:space="0" w:color="auto"/>
            <w:right w:val="none" w:sz="0" w:space="0" w:color="auto"/>
          </w:divBdr>
        </w:div>
        <w:div w:id="1579709265">
          <w:marLeft w:val="0"/>
          <w:marRight w:val="0"/>
          <w:marTop w:val="0"/>
          <w:marBottom w:val="0"/>
          <w:divBdr>
            <w:top w:val="none" w:sz="0" w:space="0" w:color="auto"/>
            <w:left w:val="none" w:sz="0" w:space="0" w:color="auto"/>
            <w:bottom w:val="none" w:sz="0" w:space="0" w:color="auto"/>
            <w:right w:val="none" w:sz="0" w:space="0" w:color="auto"/>
          </w:divBdr>
        </w:div>
        <w:div w:id="659387746">
          <w:marLeft w:val="0"/>
          <w:marRight w:val="0"/>
          <w:marTop w:val="0"/>
          <w:marBottom w:val="0"/>
          <w:divBdr>
            <w:top w:val="none" w:sz="0" w:space="0" w:color="auto"/>
            <w:left w:val="none" w:sz="0" w:space="0" w:color="auto"/>
            <w:bottom w:val="none" w:sz="0" w:space="0" w:color="auto"/>
            <w:right w:val="none" w:sz="0" w:space="0" w:color="auto"/>
          </w:divBdr>
        </w:div>
        <w:div w:id="1374496133">
          <w:marLeft w:val="0"/>
          <w:marRight w:val="0"/>
          <w:marTop w:val="0"/>
          <w:marBottom w:val="0"/>
          <w:divBdr>
            <w:top w:val="none" w:sz="0" w:space="0" w:color="auto"/>
            <w:left w:val="none" w:sz="0" w:space="0" w:color="auto"/>
            <w:bottom w:val="none" w:sz="0" w:space="0" w:color="auto"/>
            <w:right w:val="none" w:sz="0" w:space="0" w:color="auto"/>
          </w:divBdr>
        </w:div>
        <w:div w:id="1987270976">
          <w:marLeft w:val="0"/>
          <w:marRight w:val="0"/>
          <w:marTop w:val="0"/>
          <w:marBottom w:val="0"/>
          <w:divBdr>
            <w:top w:val="none" w:sz="0" w:space="0" w:color="auto"/>
            <w:left w:val="none" w:sz="0" w:space="0" w:color="auto"/>
            <w:bottom w:val="none" w:sz="0" w:space="0" w:color="auto"/>
            <w:right w:val="none" w:sz="0" w:space="0" w:color="auto"/>
          </w:divBdr>
        </w:div>
        <w:div w:id="297876561">
          <w:marLeft w:val="0"/>
          <w:marRight w:val="0"/>
          <w:marTop w:val="0"/>
          <w:marBottom w:val="0"/>
          <w:divBdr>
            <w:top w:val="none" w:sz="0" w:space="0" w:color="auto"/>
            <w:left w:val="none" w:sz="0" w:space="0" w:color="auto"/>
            <w:bottom w:val="none" w:sz="0" w:space="0" w:color="auto"/>
            <w:right w:val="none" w:sz="0" w:space="0" w:color="auto"/>
          </w:divBdr>
        </w:div>
        <w:div w:id="325475267">
          <w:marLeft w:val="0"/>
          <w:marRight w:val="0"/>
          <w:marTop w:val="0"/>
          <w:marBottom w:val="0"/>
          <w:divBdr>
            <w:top w:val="none" w:sz="0" w:space="0" w:color="auto"/>
            <w:left w:val="none" w:sz="0" w:space="0" w:color="auto"/>
            <w:bottom w:val="none" w:sz="0" w:space="0" w:color="auto"/>
            <w:right w:val="none" w:sz="0" w:space="0" w:color="auto"/>
          </w:divBdr>
        </w:div>
        <w:div w:id="1781417343">
          <w:marLeft w:val="0"/>
          <w:marRight w:val="0"/>
          <w:marTop w:val="0"/>
          <w:marBottom w:val="0"/>
          <w:divBdr>
            <w:top w:val="none" w:sz="0" w:space="0" w:color="auto"/>
            <w:left w:val="none" w:sz="0" w:space="0" w:color="auto"/>
            <w:bottom w:val="none" w:sz="0" w:space="0" w:color="auto"/>
            <w:right w:val="none" w:sz="0" w:space="0" w:color="auto"/>
          </w:divBdr>
        </w:div>
        <w:div w:id="945187609">
          <w:marLeft w:val="0"/>
          <w:marRight w:val="0"/>
          <w:marTop w:val="0"/>
          <w:marBottom w:val="0"/>
          <w:divBdr>
            <w:top w:val="none" w:sz="0" w:space="0" w:color="auto"/>
            <w:left w:val="none" w:sz="0" w:space="0" w:color="auto"/>
            <w:bottom w:val="none" w:sz="0" w:space="0" w:color="auto"/>
            <w:right w:val="none" w:sz="0" w:space="0" w:color="auto"/>
          </w:divBdr>
        </w:div>
        <w:div w:id="1389499452">
          <w:marLeft w:val="0"/>
          <w:marRight w:val="0"/>
          <w:marTop w:val="0"/>
          <w:marBottom w:val="0"/>
          <w:divBdr>
            <w:top w:val="none" w:sz="0" w:space="0" w:color="auto"/>
            <w:left w:val="none" w:sz="0" w:space="0" w:color="auto"/>
            <w:bottom w:val="none" w:sz="0" w:space="0" w:color="auto"/>
            <w:right w:val="none" w:sz="0" w:space="0" w:color="auto"/>
          </w:divBdr>
        </w:div>
        <w:div w:id="1395660147">
          <w:marLeft w:val="0"/>
          <w:marRight w:val="0"/>
          <w:marTop w:val="0"/>
          <w:marBottom w:val="0"/>
          <w:divBdr>
            <w:top w:val="none" w:sz="0" w:space="0" w:color="auto"/>
            <w:left w:val="none" w:sz="0" w:space="0" w:color="auto"/>
            <w:bottom w:val="none" w:sz="0" w:space="0" w:color="auto"/>
            <w:right w:val="none" w:sz="0" w:space="0" w:color="auto"/>
          </w:divBdr>
        </w:div>
        <w:div w:id="1589727522">
          <w:marLeft w:val="0"/>
          <w:marRight w:val="0"/>
          <w:marTop w:val="0"/>
          <w:marBottom w:val="0"/>
          <w:divBdr>
            <w:top w:val="none" w:sz="0" w:space="0" w:color="auto"/>
            <w:left w:val="none" w:sz="0" w:space="0" w:color="auto"/>
            <w:bottom w:val="none" w:sz="0" w:space="0" w:color="auto"/>
            <w:right w:val="none" w:sz="0" w:space="0" w:color="auto"/>
          </w:divBdr>
        </w:div>
        <w:div w:id="404303803">
          <w:marLeft w:val="0"/>
          <w:marRight w:val="0"/>
          <w:marTop w:val="0"/>
          <w:marBottom w:val="0"/>
          <w:divBdr>
            <w:top w:val="none" w:sz="0" w:space="0" w:color="auto"/>
            <w:left w:val="none" w:sz="0" w:space="0" w:color="auto"/>
            <w:bottom w:val="none" w:sz="0" w:space="0" w:color="auto"/>
            <w:right w:val="none" w:sz="0" w:space="0" w:color="auto"/>
          </w:divBdr>
        </w:div>
        <w:div w:id="950821184">
          <w:marLeft w:val="0"/>
          <w:marRight w:val="0"/>
          <w:marTop w:val="0"/>
          <w:marBottom w:val="0"/>
          <w:divBdr>
            <w:top w:val="none" w:sz="0" w:space="0" w:color="auto"/>
            <w:left w:val="none" w:sz="0" w:space="0" w:color="auto"/>
            <w:bottom w:val="none" w:sz="0" w:space="0" w:color="auto"/>
            <w:right w:val="none" w:sz="0" w:space="0" w:color="auto"/>
          </w:divBdr>
        </w:div>
      </w:divsChild>
    </w:div>
    <w:div w:id="23941532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706988">
      <w:bodyDiv w:val="1"/>
      <w:marLeft w:val="0"/>
      <w:marRight w:val="0"/>
      <w:marTop w:val="0"/>
      <w:marBottom w:val="0"/>
      <w:divBdr>
        <w:top w:val="none" w:sz="0" w:space="0" w:color="auto"/>
        <w:left w:val="none" w:sz="0" w:space="0" w:color="auto"/>
        <w:bottom w:val="none" w:sz="0" w:space="0" w:color="auto"/>
        <w:right w:val="none" w:sz="0" w:space="0" w:color="auto"/>
      </w:divBdr>
    </w:div>
    <w:div w:id="264851021">
      <w:bodyDiv w:val="1"/>
      <w:marLeft w:val="0"/>
      <w:marRight w:val="0"/>
      <w:marTop w:val="0"/>
      <w:marBottom w:val="0"/>
      <w:divBdr>
        <w:top w:val="none" w:sz="0" w:space="0" w:color="auto"/>
        <w:left w:val="none" w:sz="0" w:space="0" w:color="auto"/>
        <w:bottom w:val="none" w:sz="0" w:space="0" w:color="auto"/>
        <w:right w:val="none" w:sz="0" w:space="0" w:color="auto"/>
      </w:divBdr>
    </w:div>
    <w:div w:id="275254099">
      <w:bodyDiv w:val="1"/>
      <w:marLeft w:val="0"/>
      <w:marRight w:val="0"/>
      <w:marTop w:val="0"/>
      <w:marBottom w:val="0"/>
      <w:divBdr>
        <w:top w:val="none" w:sz="0" w:space="0" w:color="auto"/>
        <w:left w:val="none" w:sz="0" w:space="0" w:color="auto"/>
        <w:bottom w:val="none" w:sz="0" w:space="0" w:color="auto"/>
        <w:right w:val="none" w:sz="0" w:space="0" w:color="auto"/>
      </w:divBdr>
    </w:div>
    <w:div w:id="275525972">
      <w:bodyDiv w:val="1"/>
      <w:marLeft w:val="0"/>
      <w:marRight w:val="0"/>
      <w:marTop w:val="0"/>
      <w:marBottom w:val="0"/>
      <w:divBdr>
        <w:top w:val="none" w:sz="0" w:space="0" w:color="auto"/>
        <w:left w:val="none" w:sz="0" w:space="0" w:color="auto"/>
        <w:bottom w:val="none" w:sz="0" w:space="0" w:color="auto"/>
        <w:right w:val="none" w:sz="0" w:space="0" w:color="auto"/>
      </w:divBdr>
    </w:div>
    <w:div w:id="276840202">
      <w:bodyDiv w:val="1"/>
      <w:marLeft w:val="0"/>
      <w:marRight w:val="0"/>
      <w:marTop w:val="0"/>
      <w:marBottom w:val="0"/>
      <w:divBdr>
        <w:top w:val="none" w:sz="0" w:space="0" w:color="auto"/>
        <w:left w:val="none" w:sz="0" w:space="0" w:color="auto"/>
        <w:bottom w:val="none" w:sz="0" w:space="0" w:color="auto"/>
        <w:right w:val="none" w:sz="0" w:space="0" w:color="auto"/>
      </w:divBdr>
    </w:div>
    <w:div w:id="278295504">
      <w:bodyDiv w:val="1"/>
      <w:marLeft w:val="0"/>
      <w:marRight w:val="0"/>
      <w:marTop w:val="0"/>
      <w:marBottom w:val="0"/>
      <w:divBdr>
        <w:top w:val="none" w:sz="0" w:space="0" w:color="auto"/>
        <w:left w:val="none" w:sz="0" w:space="0" w:color="auto"/>
        <w:bottom w:val="none" w:sz="0" w:space="0" w:color="auto"/>
        <w:right w:val="none" w:sz="0" w:space="0" w:color="auto"/>
      </w:divBdr>
    </w:div>
    <w:div w:id="281352152">
      <w:bodyDiv w:val="1"/>
      <w:marLeft w:val="0"/>
      <w:marRight w:val="0"/>
      <w:marTop w:val="0"/>
      <w:marBottom w:val="0"/>
      <w:divBdr>
        <w:top w:val="none" w:sz="0" w:space="0" w:color="auto"/>
        <w:left w:val="none" w:sz="0" w:space="0" w:color="auto"/>
        <w:bottom w:val="none" w:sz="0" w:space="0" w:color="auto"/>
        <w:right w:val="none" w:sz="0" w:space="0" w:color="auto"/>
      </w:divBdr>
    </w:div>
    <w:div w:id="284387896">
      <w:bodyDiv w:val="1"/>
      <w:marLeft w:val="0"/>
      <w:marRight w:val="0"/>
      <w:marTop w:val="0"/>
      <w:marBottom w:val="0"/>
      <w:divBdr>
        <w:top w:val="none" w:sz="0" w:space="0" w:color="auto"/>
        <w:left w:val="none" w:sz="0" w:space="0" w:color="auto"/>
        <w:bottom w:val="none" w:sz="0" w:space="0" w:color="auto"/>
        <w:right w:val="none" w:sz="0" w:space="0" w:color="auto"/>
      </w:divBdr>
    </w:div>
    <w:div w:id="288821248">
      <w:bodyDiv w:val="1"/>
      <w:marLeft w:val="0"/>
      <w:marRight w:val="0"/>
      <w:marTop w:val="0"/>
      <w:marBottom w:val="0"/>
      <w:divBdr>
        <w:top w:val="none" w:sz="0" w:space="0" w:color="auto"/>
        <w:left w:val="none" w:sz="0" w:space="0" w:color="auto"/>
        <w:bottom w:val="none" w:sz="0" w:space="0" w:color="auto"/>
        <w:right w:val="none" w:sz="0" w:space="0" w:color="auto"/>
      </w:divBdr>
    </w:div>
    <w:div w:id="291523206">
      <w:bodyDiv w:val="1"/>
      <w:marLeft w:val="0"/>
      <w:marRight w:val="0"/>
      <w:marTop w:val="0"/>
      <w:marBottom w:val="0"/>
      <w:divBdr>
        <w:top w:val="none" w:sz="0" w:space="0" w:color="auto"/>
        <w:left w:val="none" w:sz="0" w:space="0" w:color="auto"/>
        <w:bottom w:val="none" w:sz="0" w:space="0" w:color="auto"/>
        <w:right w:val="none" w:sz="0" w:space="0" w:color="auto"/>
      </w:divBdr>
    </w:div>
    <w:div w:id="292946191">
      <w:bodyDiv w:val="1"/>
      <w:marLeft w:val="0"/>
      <w:marRight w:val="0"/>
      <w:marTop w:val="0"/>
      <w:marBottom w:val="0"/>
      <w:divBdr>
        <w:top w:val="none" w:sz="0" w:space="0" w:color="auto"/>
        <w:left w:val="none" w:sz="0" w:space="0" w:color="auto"/>
        <w:bottom w:val="none" w:sz="0" w:space="0" w:color="auto"/>
        <w:right w:val="none" w:sz="0" w:space="0" w:color="auto"/>
      </w:divBdr>
    </w:div>
    <w:div w:id="296424002">
      <w:bodyDiv w:val="1"/>
      <w:marLeft w:val="0"/>
      <w:marRight w:val="0"/>
      <w:marTop w:val="0"/>
      <w:marBottom w:val="0"/>
      <w:divBdr>
        <w:top w:val="none" w:sz="0" w:space="0" w:color="auto"/>
        <w:left w:val="none" w:sz="0" w:space="0" w:color="auto"/>
        <w:bottom w:val="none" w:sz="0" w:space="0" w:color="auto"/>
        <w:right w:val="none" w:sz="0" w:space="0" w:color="auto"/>
      </w:divBdr>
    </w:div>
    <w:div w:id="302514817">
      <w:bodyDiv w:val="1"/>
      <w:marLeft w:val="0"/>
      <w:marRight w:val="0"/>
      <w:marTop w:val="0"/>
      <w:marBottom w:val="0"/>
      <w:divBdr>
        <w:top w:val="none" w:sz="0" w:space="0" w:color="auto"/>
        <w:left w:val="none" w:sz="0" w:space="0" w:color="auto"/>
        <w:bottom w:val="none" w:sz="0" w:space="0" w:color="auto"/>
        <w:right w:val="none" w:sz="0" w:space="0" w:color="auto"/>
      </w:divBdr>
    </w:div>
    <w:div w:id="305935477">
      <w:bodyDiv w:val="1"/>
      <w:marLeft w:val="0"/>
      <w:marRight w:val="0"/>
      <w:marTop w:val="0"/>
      <w:marBottom w:val="0"/>
      <w:divBdr>
        <w:top w:val="none" w:sz="0" w:space="0" w:color="auto"/>
        <w:left w:val="none" w:sz="0" w:space="0" w:color="auto"/>
        <w:bottom w:val="none" w:sz="0" w:space="0" w:color="auto"/>
        <w:right w:val="none" w:sz="0" w:space="0" w:color="auto"/>
      </w:divBdr>
    </w:div>
    <w:div w:id="309943577">
      <w:bodyDiv w:val="1"/>
      <w:marLeft w:val="0"/>
      <w:marRight w:val="0"/>
      <w:marTop w:val="0"/>
      <w:marBottom w:val="0"/>
      <w:divBdr>
        <w:top w:val="none" w:sz="0" w:space="0" w:color="auto"/>
        <w:left w:val="none" w:sz="0" w:space="0" w:color="auto"/>
        <w:bottom w:val="none" w:sz="0" w:space="0" w:color="auto"/>
        <w:right w:val="none" w:sz="0" w:space="0" w:color="auto"/>
      </w:divBdr>
    </w:div>
    <w:div w:id="311911500">
      <w:bodyDiv w:val="1"/>
      <w:marLeft w:val="0"/>
      <w:marRight w:val="0"/>
      <w:marTop w:val="0"/>
      <w:marBottom w:val="0"/>
      <w:divBdr>
        <w:top w:val="none" w:sz="0" w:space="0" w:color="auto"/>
        <w:left w:val="none" w:sz="0" w:space="0" w:color="auto"/>
        <w:bottom w:val="none" w:sz="0" w:space="0" w:color="auto"/>
        <w:right w:val="none" w:sz="0" w:space="0" w:color="auto"/>
      </w:divBdr>
    </w:div>
    <w:div w:id="315494148">
      <w:bodyDiv w:val="1"/>
      <w:marLeft w:val="0"/>
      <w:marRight w:val="0"/>
      <w:marTop w:val="0"/>
      <w:marBottom w:val="0"/>
      <w:divBdr>
        <w:top w:val="none" w:sz="0" w:space="0" w:color="auto"/>
        <w:left w:val="none" w:sz="0" w:space="0" w:color="auto"/>
        <w:bottom w:val="none" w:sz="0" w:space="0" w:color="auto"/>
        <w:right w:val="none" w:sz="0" w:space="0" w:color="auto"/>
      </w:divBdr>
    </w:div>
    <w:div w:id="325399767">
      <w:bodyDiv w:val="1"/>
      <w:marLeft w:val="0"/>
      <w:marRight w:val="0"/>
      <w:marTop w:val="0"/>
      <w:marBottom w:val="0"/>
      <w:divBdr>
        <w:top w:val="none" w:sz="0" w:space="0" w:color="auto"/>
        <w:left w:val="none" w:sz="0" w:space="0" w:color="auto"/>
        <w:bottom w:val="none" w:sz="0" w:space="0" w:color="auto"/>
        <w:right w:val="none" w:sz="0" w:space="0" w:color="auto"/>
      </w:divBdr>
    </w:div>
    <w:div w:id="331110583">
      <w:bodyDiv w:val="1"/>
      <w:marLeft w:val="0"/>
      <w:marRight w:val="0"/>
      <w:marTop w:val="0"/>
      <w:marBottom w:val="0"/>
      <w:divBdr>
        <w:top w:val="none" w:sz="0" w:space="0" w:color="auto"/>
        <w:left w:val="none" w:sz="0" w:space="0" w:color="auto"/>
        <w:bottom w:val="none" w:sz="0" w:space="0" w:color="auto"/>
        <w:right w:val="none" w:sz="0" w:space="0" w:color="auto"/>
      </w:divBdr>
    </w:div>
    <w:div w:id="343096382">
      <w:bodyDiv w:val="1"/>
      <w:marLeft w:val="0"/>
      <w:marRight w:val="0"/>
      <w:marTop w:val="0"/>
      <w:marBottom w:val="0"/>
      <w:divBdr>
        <w:top w:val="none" w:sz="0" w:space="0" w:color="auto"/>
        <w:left w:val="none" w:sz="0" w:space="0" w:color="auto"/>
        <w:bottom w:val="none" w:sz="0" w:space="0" w:color="auto"/>
        <w:right w:val="none" w:sz="0" w:space="0" w:color="auto"/>
      </w:divBdr>
    </w:div>
    <w:div w:id="343826486">
      <w:bodyDiv w:val="1"/>
      <w:marLeft w:val="0"/>
      <w:marRight w:val="0"/>
      <w:marTop w:val="0"/>
      <w:marBottom w:val="0"/>
      <w:divBdr>
        <w:top w:val="none" w:sz="0" w:space="0" w:color="auto"/>
        <w:left w:val="none" w:sz="0" w:space="0" w:color="auto"/>
        <w:bottom w:val="none" w:sz="0" w:space="0" w:color="auto"/>
        <w:right w:val="none" w:sz="0" w:space="0" w:color="auto"/>
      </w:divBdr>
    </w:div>
    <w:div w:id="345835504">
      <w:bodyDiv w:val="1"/>
      <w:marLeft w:val="0"/>
      <w:marRight w:val="0"/>
      <w:marTop w:val="0"/>
      <w:marBottom w:val="0"/>
      <w:divBdr>
        <w:top w:val="none" w:sz="0" w:space="0" w:color="auto"/>
        <w:left w:val="none" w:sz="0" w:space="0" w:color="auto"/>
        <w:bottom w:val="none" w:sz="0" w:space="0" w:color="auto"/>
        <w:right w:val="none" w:sz="0" w:space="0" w:color="auto"/>
      </w:divBdr>
    </w:div>
    <w:div w:id="355423067">
      <w:bodyDiv w:val="1"/>
      <w:marLeft w:val="0"/>
      <w:marRight w:val="0"/>
      <w:marTop w:val="0"/>
      <w:marBottom w:val="0"/>
      <w:divBdr>
        <w:top w:val="none" w:sz="0" w:space="0" w:color="auto"/>
        <w:left w:val="none" w:sz="0" w:space="0" w:color="auto"/>
        <w:bottom w:val="none" w:sz="0" w:space="0" w:color="auto"/>
        <w:right w:val="none" w:sz="0" w:space="0" w:color="auto"/>
      </w:divBdr>
    </w:div>
    <w:div w:id="367031724">
      <w:bodyDiv w:val="1"/>
      <w:marLeft w:val="0"/>
      <w:marRight w:val="0"/>
      <w:marTop w:val="0"/>
      <w:marBottom w:val="0"/>
      <w:divBdr>
        <w:top w:val="none" w:sz="0" w:space="0" w:color="auto"/>
        <w:left w:val="none" w:sz="0" w:space="0" w:color="auto"/>
        <w:bottom w:val="none" w:sz="0" w:space="0" w:color="auto"/>
        <w:right w:val="none" w:sz="0" w:space="0" w:color="auto"/>
      </w:divBdr>
    </w:div>
    <w:div w:id="381557572">
      <w:bodyDiv w:val="1"/>
      <w:marLeft w:val="0"/>
      <w:marRight w:val="0"/>
      <w:marTop w:val="0"/>
      <w:marBottom w:val="0"/>
      <w:divBdr>
        <w:top w:val="none" w:sz="0" w:space="0" w:color="auto"/>
        <w:left w:val="none" w:sz="0" w:space="0" w:color="auto"/>
        <w:bottom w:val="none" w:sz="0" w:space="0" w:color="auto"/>
        <w:right w:val="none" w:sz="0" w:space="0" w:color="auto"/>
      </w:divBdr>
    </w:div>
    <w:div w:id="387581279">
      <w:bodyDiv w:val="1"/>
      <w:marLeft w:val="0"/>
      <w:marRight w:val="0"/>
      <w:marTop w:val="0"/>
      <w:marBottom w:val="0"/>
      <w:divBdr>
        <w:top w:val="none" w:sz="0" w:space="0" w:color="auto"/>
        <w:left w:val="none" w:sz="0" w:space="0" w:color="auto"/>
        <w:bottom w:val="none" w:sz="0" w:space="0" w:color="auto"/>
        <w:right w:val="none" w:sz="0" w:space="0" w:color="auto"/>
      </w:divBdr>
    </w:div>
    <w:div w:id="392588075">
      <w:bodyDiv w:val="1"/>
      <w:marLeft w:val="0"/>
      <w:marRight w:val="0"/>
      <w:marTop w:val="0"/>
      <w:marBottom w:val="0"/>
      <w:divBdr>
        <w:top w:val="none" w:sz="0" w:space="0" w:color="auto"/>
        <w:left w:val="none" w:sz="0" w:space="0" w:color="auto"/>
        <w:bottom w:val="none" w:sz="0" w:space="0" w:color="auto"/>
        <w:right w:val="none" w:sz="0" w:space="0" w:color="auto"/>
      </w:divBdr>
    </w:div>
    <w:div w:id="393968219">
      <w:bodyDiv w:val="1"/>
      <w:marLeft w:val="0"/>
      <w:marRight w:val="0"/>
      <w:marTop w:val="0"/>
      <w:marBottom w:val="0"/>
      <w:divBdr>
        <w:top w:val="none" w:sz="0" w:space="0" w:color="auto"/>
        <w:left w:val="none" w:sz="0" w:space="0" w:color="auto"/>
        <w:bottom w:val="none" w:sz="0" w:space="0" w:color="auto"/>
        <w:right w:val="none" w:sz="0" w:space="0" w:color="auto"/>
      </w:divBdr>
    </w:div>
    <w:div w:id="394545726">
      <w:bodyDiv w:val="1"/>
      <w:marLeft w:val="0"/>
      <w:marRight w:val="0"/>
      <w:marTop w:val="0"/>
      <w:marBottom w:val="0"/>
      <w:divBdr>
        <w:top w:val="none" w:sz="0" w:space="0" w:color="auto"/>
        <w:left w:val="none" w:sz="0" w:space="0" w:color="auto"/>
        <w:bottom w:val="none" w:sz="0" w:space="0" w:color="auto"/>
        <w:right w:val="none" w:sz="0" w:space="0" w:color="auto"/>
      </w:divBdr>
    </w:div>
    <w:div w:id="394549326">
      <w:bodyDiv w:val="1"/>
      <w:marLeft w:val="0"/>
      <w:marRight w:val="0"/>
      <w:marTop w:val="0"/>
      <w:marBottom w:val="0"/>
      <w:divBdr>
        <w:top w:val="none" w:sz="0" w:space="0" w:color="auto"/>
        <w:left w:val="none" w:sz="0" w:space="0" w:color="auto"/>
        <w:bottom w:val="none" w:sz="0" w:space="0" w:color="auto"/>
        <w:right w:val="none" w:sz="0" w:space="0" w:color="auto"/>
      </w:divBdr>
    </w:div>
    <w:div w:id="395738772">
      <w:bodyDiv w:val="1"/>
      <w:marLeft w:val="0"/>
      <w:marRight w:val="0"/>
      <w:marTop w:val="0"/>
      <w:marBottom w:val="0"/>
      <w:divBdr>
        <w:top w:val="none" w:sz="0" w:space="0" w:color="auto"/>
        <w:left w:val="none" w:sz="0" w:space="0" w:color="auto"/>
        <w:bottom w:val="none" w:sz="0" w:space="0" w:color="auto"/>
        <w:right w:val="none" w:sz="0" w:space="0" w:color="auto"/>
      </w:divBdr>
    </w:div>
    <w:div w:id="404188898">
      <w:bodyDiv w:val="1"/>
      <w:marLeft w:val="0"/>
      <w:marRight w:val="0"/>
      <w:marTop w:val="0"/>
      <w:marBottom w:val="0"/>
      <w:divBdr>
        <w:top w:val="none" w:sz="0" w:space="0" w:color="auto"/>
        <w:left w:val="none" w:sz="0" w:space="0" w:color="auto"/>
        <w:bottom w:val="none" w:sz="0" w:space="0" w:color="auto"/>
        <w:right w:val="none" w:sz="0" w:space="0" w:color="auto"/>
      </w:divBdr>
    </w:div>
    <w:div w:id="407926302">
      <w:bodyDiv w:val="1"/>
      <w:marLeft w:val="0"/>
      <w:marRight w:val="0"/>
      <w:marTop w:val="0"/>
      <w:marBottom w:val="0"/>
      <w:divBdr>
        <w:top w:val="none" w:sz="0" w:space="0" w:color="auto"/>
        <w:left w:val="none" w:sz="0" w:space="0" w:color="auto"/>
        <w:bottom w:val="none" w:sz="0" w:space="0" w:color="auto"/>
        <w:right w:val="none" w:sz="0" w:space="0" w:color="auto"/>
      </w:divBdr>
    </w:div>
    <w:div w:id="435100611">
      <w:bodyDiv w:val="1"/>
      <w:marLeft w:val="0"/>
      <w:marRight w:val="0"/>
      <w:marTop w:val="0"/>
      <w:marBottom w:val="0"/>
      <w:divBdr>
        <w:top w:val="none" w:sz="0" w:space="0" w:color="auto"/>
        <w:left w:val="none" w:sz="0" w:space="0" w:color="auto"/>
        <w:bottom w:val="none" w:sz="0" w:space="0" w:color="auto"/>
        <w:right w:val="none" w:sz="0" w:space="0" w:color="auto"/>
      </w:divBdr>
    </w:div>
    <w:div w:id="440494007">
      <w:bodyDiv w:val="1"/>
      <w:marLeft w:val="0"/>
      <w:marRight w:val="0"/>
      <w:marTop w:val="0"/>
      <w:marBottom w:val="0"/>
      <w:divBdr>
        <w:top w:val="none" w:sz="0" w:space="0" w:color="auto"/>
        <w:left w:val="none" w:sz="0" w:space="0" w:color="auto"/>
        <w:bottom w:val="none" w:sz="0" w:space="0" w:color="auto"/>
        <w:right w:val="none" w:sz="0" w:space="0" w:color="auto"/>
      </w:divBdr>
    </w:div>
    <w:div w:id="448933952">
      <w:bodyDiv w:val="1"/>
      <w:marLeft w:val="0"/>
      <w:marRight w:val="0"/>
      <w:marTop w:val="0"/>
      <w:marBottom w:val="0"/>
      <w:divBdr>
        <w:top w:val="none" w:sz="0" w:space="0" w:color="auto"/>
        <w:left w:val="none" w:sz="0" w:space="0" w:color="auto"/>
        <w:bottom w:val="none" w:sz="0" w:space="0" w:color="auto"/>
        <w:right w:val="none" w:sz="0" w:space="0" w:color="auto"/>
      </w:divBdr>
    </w:div>
    <w:div w:id="449737898">
      <w:bodyDiv w:val="1"/>
      <w:marLeft w:val="0"/>
      <w:marRight w:val="0"/>
      <w:marTop w:val="0"/>
      <w:marBottom w:val="0"/>
      <w:divBdr>
        <w:top w:val="none" w:sz="0" w:space="0" w:color="auto"/>
        <w:left w:val="none" w:sz="0" w:space="0" w:color="auto"/>
        <w:bottom w:val="none" w:sz="0" w:space="0" w:color="auto"/>
        <w:right w:val="none" w:sz="0" w:space="0" w:color="auto"/>
      </w:divBdr>
    </w:div>
    <w:div w:id="451872632">
      <w:bodyDiv w:val="1"/>
      <w:marLeft w:val="0"/>
      <w:marRight w:val="0"/>
      <w:marTop w:val="0"/>
      <w:marBottom w:val="0"/>
      <w:divBdr>
        <w:top w:val="none" w:sz="0" w:space="0" w:color="auto"/>
        <w:left w:val="none" w:sz="0" w:space="0" w:color="auto"/>
        <w:bottom w:val="none" w:sz="0" w:space="0" w:color="auto"/>
        <w:right w:val="none" w:sz="0" w:space="0" w:color="auto"/>
      </w:divBdr>
    </w:div>
    <w:div w:id="457795434">
      <w:bodyDiv w:val="1"/>
      <w:marLeft w:val="0"/>
      <w:marRight w:val="0"/>
      <w:marTop w:val="0"/>
      <w:marBottom w:val="0"/>
      <w:divBdr>
        <w:top w:val="none" w:sz="0" w:space="0" w:color="auto"/>
        <w:left w:val="none" w:sz="0" w:space="0" w:color="auto"/>
        <w:bottom w:val="none" w:sz="0" w:space="0" w:color="auto"/>
        <w:right w:val="none" w:sz="0" w:space="0" w:color="auto"/>
      </w:divBdr>
    </w:div>
    <w:div w:id="459886907">
      <w:bodyDiv w:val="1"/>
      <w:marLeft w:val="0"/>
      <w:marRight w:val="0"/>
      <w:marTop w:val="0"/>
      <w:marBottom w:val="0"/>
      <w:divBdr>
        <w:top w:val="none" w:sz="0" w:space="0" w:color="auto"/>
        <w:left w:val="none" w:sz="0" w:space="0" w:color="auto"/>
        <w:bottom w:val="none" w:sz="0" w:space="0" w:color="auto"/>
        <w:right w:val="none" w:sz="0" w:space="0" w:color="auto"/>
      </w:divBdr>
    </w:div>
    <w:div w:id="463541394">
      <w:bodyDiv w:val="1"/>
      <w:marLeft w:val="0"/>
      <w:marRight w:val="0"/>
      <w:marTop w:val="0"/>
      <w:marBottom w:val="0"/>
      <w:divBdr>
        <w:top w:val="none" w:sz="0" w:space="0" w:color="auto"/>
        <w:left w:val="none" w:sz="0" w:space="0" w:color="auto"/>
        <w:bottom w:val="none" w:sz="0" w:space="0" w:color="auto"/>
        <w:right w:val="none" w:sz="0" w:space="0" w:color="auto"/>
      </w:divBdr>
    </w:div>
    <w:div w:id="464155811">
      <w:bodyDiv w:val="1"/>
      <w:marLeft w:val="0"/>
      <w:marRight w:val="0"/>
      <w:marTop w:val="0"/>
      <w:marBottom w:val="0"/>
      <w:divBdr>
        <w:top w:val="none" w:sz="0" w:space="0" w:color="auto"/>
        <w:left w:val="none" w:sz="0" w:space="0" w:color="auto"/>
        <w:bottom w:val="none" w:sz="0" w:space="0" w:color="auto"/>
        <w:right w:val="none" w:sz="0" w:space="0" w:color="auto"/>
      </w:divBdr>
    </w:div>
    <w:div w:id="464666746">
      <w:bodyDiv w:val="1"/>
      <w:marLeft w:val="0"/>
      <w:marRight w:val="0"/>
      <w:marTop w:val="0"/>
      <w:marBottom w:val="0"/>
      <w:divBdr>
        <w:top w:val="none" w:sz="0" w:space="0" w:color="auto"/>
        <w:left w:val="none" w:sz="0" w:space="0" w:color="auto"/>
        <w:bottom w:val="none" w:sz="0" w:space="0" w:color="auto"/>
        <w:right w:val="none" w:sz="0" w:space="0" w:color="auto"/>
      </w:divBdr>
    </w:div>
    <w:div w:id="471561302">
      <w:bodyDiv w:val="1"/>
      <w:marLeft w:val="0"/>
      <w:marRight w:val="0"/>
      <w:marTop w:val="0"/>
      <w:marBottom w:val="0"/>
      <w:divBdr>
        <w:top w:val="none" w:sz="0" w:space="0" w:color="auto"/>
        <w:left w:val="none" w:sz="0" w:space="0" w:color="auto"/>
        <w:bottom w:val="none" w:sz="0" w:space="0" w:color="auto"/>
        <w:right w:val="none" w:sz="0" w:space="0" w:color="auto"/>
      </w:divBdr>
    </w:div>
    <w:div w:id="471944970">
      <w:bodyDiv w:val="1"/>
      <w:marLeft w:val="0"/>
      <w:marRight w:val="0"/>
      <w:marTop w:val="0"/>
      <w:marBottom w:val="0"/>
      <w:divBdr>
        <w:top w:val="none" w:sz="0" w:space="0" w:color="auto"/>
        <w:left w:val="none" w:sz="0" w:space="0" w:color="auto"/>
        <w:bottom w:val="none" w:sz="0" w:space="0" w:color="auto"/>
        <w:right w:val="none" w:sz="0" w:space="0" w:color="auto"/>
      </w:divBdr>
    </w:div>
    <w:div w:id="472404942">
      <w:bodyDiv w:val="1"/>
      <w:marLeft w:val="0"/>
      <w:marRight w:val="0"/>
      <w:marTop w:val="0"/>
      <w:marBottom w:val="0"/>
      <w:divBdr>
        <w:top w:val="none" w:sz="0" w:space="0" w:color="auto"/>
        <w:left w:val="none" w:sz="0" w:space="0" w:color="auto"/>
        <w:bottom w:val="none" w:sz="0" w:space="0" w:color="auto"/>
        <w:right w:val="none" w:sz="0" w:space="0" w:color="auto"/>
      </w:divBdr>
    </w:div>
    <w:div w:id="473109353">
      <w:bodyDiv w:val="1"/>
      <w:marLeft w:val="0"/>
      <w:marRight w:val="0"/>
      <w:marTop w:val="0"/>
      <w:marBottom w:val="0"/>
      <w:divBdr>
        <w:top w:val="none" w:sz="0" w:space="0" w:color="auto"/>
        <w:left w:val="none" w:sz="0" w:space="0" w:color="auto"/>
        <w:bottom w:val="none" w:sz="0" w:space="0" w:color="auto"/>
        <w:right w:val="none" w:sz="0" w:space="0" w:color="auto"/>
      </w:divBdr>
    </w:div>
    <w:div w:id="473449892">
      <w:bodyDiv w:val="1"/>
      <w:marLeft w:val="0"/>
      <w:marRight w:val="0"/>
      <w:marTop w:val="0"/>
      <w:marBottom w:val="0"/>
      <w:divBdr>
        <w:top w:val="none" w:sz="0" w:space="0" w:color="auto"/>
        <w:left w:val="none" w:sz="0" w:space="0" w:color="auto"/>
        <w:bottom w:val="none" w:sz="0" w:space="0" w:color="auto"/>
        <w:right w:val="none" w:sz="0" w:space="0" w:color="auto"/>
      </w:divBdr>
    </w:div>
    <w:div w:id="473529661">
      <w:bodyDiv w:val="1"/>
      <w:marLeft w:val="0"/>
      <w:marRight w:val="0"/>
      <w:marTop w:val="0"/>
      <w:marBottom w:val="0"/>
      <w:divBdr>
        <w:top w:val="none" w:sz="0" w:space="0" w:color="auto"/>
        <w:left w:val="none" w:sz="0" w:space="0" w:color="auto"/>
        <w:bottom w:val="none" w:sz="0" w:space="0" w:color="auto"/>
        <w:right w:val="none" w:sz="0" w:space="0" w:color="auto"/>
      </w:divBdr>
    </w:div>
    <w:div w:id="474219413">
      <w:bodyDiv w:val="1"/>
      <w:marLeft w:val="0"/>
      <w:marRight w:val="0"/>
      <w:marTop w:val="0"/>
      <w:marBottom w:val="0"/>
      <w:divBdr>
        <w:top w:val="none" w:sz="0" w:space="0" w:color="auto"/>
        <w:left w:val="none" w:sz="0" w:space="0" w:color="auto"/>
        <w:bottom w:val="none" w:sz="0" w:space="0" w:color="auto"/>
        <w:right w:val="none" w:sz="0" w:space="0" w:color="auto"/>
      </w:divBdr>
    </w:div>
    <w:div w:id="488668683">
      <w:bodyDiv w:val="1"/>
      <w:marLeft w:val="0"/>
      <w:marRight w:val="0"/>
      <w:marTop w:val="0"/>
      <w:marBottom w:val="0"/>
      <w:divBdr>
        <w:top w:val="none" w:sz="0" w:space="0" w:color="auto"/>
        <w:left w:val="none" w:sz="0" w:space="0" w:color="auto"/>
        <w:bottom w:val="none" w:sz="0" w:space="0" w:color="auto"/>
        <w:right w:val="none" w:sz="0" w:space="0" w:color="auto"/>
      </w:divBdr>
    </w:div>
    <w:div w:id="499540575">
      <w:bodyDiv w:val="1"/>
      <w:marLeft w:val="0"/>
      <w:marRight w:val="0"/>
      <w:marTop w:val="0"/>
      <w:marBottom w:val="0"/>
      <w:divBdr>
        <w:top w:val="none" w:sz="0" w:space="0" w:color="auto"/>
        <w:left w:val="none" w:sz="0" w:space="0" w:color="auto"/>
        <w:bottom w:val="none" w:sz="0" w:space="0" w:color="auto"/>
        <w:right w:val="none" w:sz="0" w:space="0" w:color="auto"/>
      </w:divBdr>
    </w:div>
    <w:div w:id="502818649">
      <w:bodyDiv w:val="1"/>
      <w:marLeft w:val="0"/>
      <w:marRight w:val="0"/>
      <w:marTop w:val="0"/>
      <w:marBottom w:val="0"/>
      <w:divBdr>
        <w:top w:val="none" w:sz="0" w:space="0" w:color="auto"/>
        <w:left w:val="none" w:sz="0" w:space="0" w:color="auto"/>
        <w:bottom w:val="none" w:sz="0" w:space="0" w:color="auto"/>
        <w:right w:val="none" w:sz="0" w:space="0" w:color="auto"/>
      </w:divBdr>
    </w:div>
    <w:div w:id="508372072">
      <w:bodyDiv w:val="1"/>
      <w:marLeft w:val="0"/>
      <w:marRight w:val="0"/>
      <w:marTop w:val="0"/>
      <w:marBottom w:val="0"/>
      <w:divBdr>
        <w:top w:val="none" w:sz="0" w:space="0" w:color="auto"/>
        <w:left w:val="none" w:sz="0" w:space="0" w:color="auto"/>
        <w:bottom w:val="none" w:sz="0" w:space="0" w:color="auto"/>
        <w:right w:val="none" w:sz="0" w:space="0" w:color="auto"/>
      </w:divBdr>
    </w:div>
    <w:div w:id="510221233">
      <w:bodyDiv w:val="1"/>
      <w:marLeft w:val="0"/>
      <w:marRight w:val="0"/>
      <w:marTop w:val="0"/>
      <w:marBottom w:val="0"/>
      <w:divBdr>
        <w:top w:val="none" w:sz="0" w:space="0" w:color="auto"/>
        <w:left w:val="none" w:sz="0" w:space="0" w:color="auto"/>
        <w:bottom w:val="none" w:sz="0" w:space="0" w:color="auto"/>
        <w:right w:val="none" w:sz="0" w:space="0" w:color="auto"/>
      </w:divBdr>
    </w:div>
    <w:div w:id="518933228">
      <w:bodyDiv w:val="1"/>
      <w:marLeft w:val="0"/>
      <w:marRight w:val="0"/>
      <w:marTop w:val="0"/>
      <w:marBottom w:val="0"/>
      <w:divBdr>
        <w:top w:val="none" w:sz="0" w:space="0" w:color="auto"/>
        <w:left w:val="none" w:sz="0" w:space="0" w:color="auto"/>
        <w:bottom w:val="none" w:sz="0" w:space="0" w:color="auto"/>
        <w:right w:val="none" w:sz="0" w:space="0" w:color="auto"/>
      </w:divBdr>
    </w:div>
    <w:div w:id="521673529">
      <w:bodyDiv w:val="1"/>
      <w:marLeft w:val="0"/>
      <w:marRight w:val="0"/>
      <w:marTop w:val="0"/>
      <w:marBottom w:val="0"/>
      <w:divBdr>
        <w:top w:val="none" w:sz="0" w:space="0" w:color="auto"/>
        <w:left w:val="none" w:sz="0" w:space="0" w:color="auto"/>
        <w:bottom w:val="none" w:sz="0" w:space="0" w:color="auto"/>
        <w:right w:val="none" w:sz="0" w:space="0" w:color="auto"/>
      </w:divBdr>
    </w:div>
    <w:div w:id="525214527">
      <w:bodyDiv w:val="1"/>
      <w:marLeft w:val="0"/>
      <w:marRight w:val="0"/>
      <w:marTop w:val="0"/>
      <w:marBottom w:val="0"/>
      <w:divBdr>
        <w:top w:val="none" w:sz="0" w:space="0" w:color="auto"/>
        <w:left w:val="none" w:sz="0" w:space="0" w:color="auto"/>
        <w:bottom w:val="none" w:sz="0" w:space="0" w:color="auto"/>
        <w:right w:val="none" w:sz="0" w:space="0" w:color="auto"/>
      </w:divBdr>
    </w:div>
    <w:div w:id="538519369">
      <w:bodyDiv w:val="1"/>
      <w:marLeft w:val="0"/>
      <w:marRight w:val="0"/>
      <w:marTop w:val="0"/>
      <w:marBottom w:val="0"/>
      <w:divBdr>
        <w:top w:val="none" w:sz="0" w:space="0" w:color="auto"/>
        <w:left w:val="none" w:sz="0" w:space="0" w:color="auto"/>
        <w:bottom w:val="none" w:sz="0" w:space="0" w:color="auto"/>
        <w:right w:val="none" w:sz="0" w:space="0" w:color="auto"/>
      </w:divBdr>
    </w:div>
    <w:div w:id="540360582">
      <w:bodyDiv w:val="1"/>
      <w:marLeft w:val="0"/>
      <w:marRight w:val="0"/>
      <w:marTop w:val="0"/>
      <w:marBottom w:val="0"/>
      <w:divBdr>
        <w:top w:val="none" w:sz="0" w:space="0" w:color="auto"/>
        <w:left w:val="none" w:sz="0" w:space="0" w:color="auto"/>
        <w:bottom w:val="none" w:sz="0" w:space="0" w:color="auto"/>
        <w:right w:val="none" w:sz="0" w:space="0" w:color="auto"/>
      </w:divBdr>
    </w:div>
    <w:div w:id="562183206">
      <w:bodyDiv w:val="1"/>
      <w:marLeft w:val="0"/>
      <w:marRight w:val="0"/>
      <w:marTop w:val="0"/>
      <w:marBottom w:val="0"/>
      <w:divBdr>
        <w:top w:val="none" w:sz="0" w:space="0" w:color="auto"/>
        <w:left w:val="none" w:sz="0" w:space="0" w:color="auto"/>
        <w:bottom w:val="none" w:sz="0" w:space="0" w:color="auto"/>
        <w:right w:val="none" w:sz="0" w:space="0" w:color="auto"/>
      </w:divBdr>
    </w:div>
    <w:div w:id="565841151">
      <w:bodyDiv w:val="1"/>
      <w:marLeft w:val="0"/>
      <w:marRight w:val="0"/>
      <w:marTop w:val="0"/>
      <w:marBottom w:val="0"/>
      <w:divBdr>
        <w:top w:val="none" w:sz="0" w:space="0" w:color="auto"/>
        <w:left w:val="none" w:sz="0" w:space="0" w:color="auto"/>
        <w:bottom w:val="none" w:sz="0" w:space="0" w:color="auto"/>
        <w:right w:val="none" w:sz="0" w:space="0" w:color="auto"/>
      </w:divBdr>
    </w:div>
    <w:div w:id="568735751">
      <w:bodyDiv w:val="1"/>
      <w:marLeft w:val="0"/>
      <w:marRight w:val="0"/>
      <w:marTop w:val="0"/>
      <w:marBottom w:val="0"/>
      <w:divBdr>
        <w:top w:val="none" w:sz="0" w:space="0" w:color="auto"/>
        <w:left w:val="none" w:sz="0" w:space="0" w:color="auto"/>
        <w:bottom w:val="none" w:sz="0" w:space="0" w:color="auto"/>
        <w:right w:val="none" w:sz="0" w:space="0" w:color="auto"/>
      </w:divBdr>
    </w:div>
    <w:div w:id="572276330">
      <w:bodyDiv w:val="1"/>
      <w:marLeft w:val="0"/>
      <w:marRight w:val="0"/>
      <w:marTop w:val="0"/>
      <w:marBottom w:val="0"/>
      <w:divBdr>
        <w:top w:val="none" w:sz="0" w:space="0" w:color="auto"/>
        <w:left w:val="none" w:sz="0" w:space="0" w:color="auto"/>
        <w:bottom w:val="none" w:sz="0" w:space="0" w:color="auto"/>
        <w:right w:val="none" w:sz="0" w:space="0" w:color="auto"/>
      </w:divBdr>
    </w:div>
    <w:div w:id="577715749">
      <w:bodyDiv w:val="1"/>
      <w:marLeft w:val="0"/>
      <w:marRight w:val="0"/>
      <w:marTop w:val="0"/>
      <w:marBottom w:val="0"/>
      <w:divBdr>
        <w:top w:val="none" w:sz="0" w:space="0" w:color="auto"/>
        <w:left w:val="none" w:sz="0" w:space="0" w:color="auto"/>
        <w:bottom w:val="none" w:sz="0" w:space="0" w:color="auto"/>
        <w:right w:val="none" w:sz="0" w:space="0" w:color="auto"/>
      </w:divBdr>
    </w:div>
    <w:div w:id="585042325">
      <w:bodyDiv w:val="1"/>
      <w:marLeft w:val="0"/>
      <w:marRight w:val="0"/>
      <w:marTop w:val="0"/>
      <w:marBottom w:val="0"/>
      <w:divBdr>
        <w:top w:val="none" w:sz="0" w:space="0" w:color="auto"/>
        <w:left w:val="none" w:sz="0" w:space="0" w:color="auto"/>
        <w:bottom w:val="none" w:sz="0" w:space="0" w:color="auto"/>
        <w:right w:val="none" w:sz="0" w:space="0" w:color="auto"/>
      </w:divBdr>
    </w:div>
    <w:div w:id="605970000">
      <w:bodyDiv w:val="1"/>
      <w:marLeft w:val="0"/>
      <w:marRight w:val="0"/>
      <w:marTop w:val="0"/>
      <w:marBottom w:val="0"/>
      <w:divBdr>
        <w:top w:val="none" w:sz="0" w:space="0" w:color="auto"/>
        <w:left w:val="none" w:sz="0" w:space="0" w:color="auto"/>
        <w:bottom w:val="none" w:sz="0" w:space="0" w:color="auto"/>
        <w:right w:val="none" w:sz="0" w:space="0" w:color="auto"/>
      </w:divBdr>
    </w:div>
    <w:div w:id="606737328">
      <w:bodyDiv w:val="1"/>
      <w:marLeft w:val="0"/>
      <w:marRight w:val="0"/>
      <w:marTop w:val="0"/>
      <w:marBottom w:val="0"/>
      <w:divBdr>
        <w:top w:val="none" w:sz="0" w:space="0" w:color="auto"/>
        <w:left w:val="none" w:sz="0" w:space="0" w:color="auto"/>
        <w:bottom w:val="none" w:sz="0" w:space="0" w:color="auto"/>
        <w:right w:val="none" w:sz="0" w:space="0" w:color="auto"/>
      </w:divBdr>
    </w:div>
    <w:div w:id="611206804">
      <w:bodyDiv w:val="1"/>
      <w:marLeft w:val="0"/>
      <w:marRight w:val="0"/>
      <w:marTop w:val="0"/>
      <w:marBottom w:val="0"/>
      <w:divBdr>
        <w:top w:val="none" w:sz="0" w:space="0" w:color="auto"/>
        <w:left w:val="none" w:sz="0" w:space="0" w:color="auto"/>
        <w:bottom w:val="none" w:sz="0" w:space="0" w:color="auto"/>
        <w:right w:val="none" w:sz="0" w:space="0" w:color="auto"/>
      </w:divBdr>
    </w:div>
    <w:div w:id="617832593">
      <w:bodyDiv w:val="1"/>
      <w:marLeft w:val="0"/>
      <w:marRight w:val="0"/>
      <w:marTop w:val="0"/>
      <w:marBottom w:val="0"/>
      <w:divBdr>
        <w:top w:val="none" w:sz="0" w:space="0" w:color="auto"/>
        <w:left w:val="none" w:sz="0" w:space="0" w:color="auto"/>
        <w:bottom w:val="none" w:sz="0" w:space="0" w:color="auto"/>
        <w:right w:val="none" w:sz="0" w:space="0" w:color="auto"/>
      </w:divBdr>
    </w:div>
    <w:div w:id="619914813">
      <w:bodyDiv w:val="1"/>
      <w:marLeft w:val="0"/>
      <w:marRight w:val="0"/>
      <w:marTop w:val="0"/>
      <w:marBottom w:val="0"/>
      <w:divBdr>
        <w:top w:val="none" w:sz="0" w:space="0" w:color="auto"/>
        <w:left w:val="none" w:sz="0" w:space="0" w:color="auto"/>
        <w:bottom w:val="none" w:sz="0" w:space="0" w:color="auto"/>
        <w:right w:val="none" w:sz="0" w:space="0" w:color="auto"/>
      </w:divBdr>
    </w:div>
    <w:div w:id="627930330">
      <w:bodyDiv w:val="1"/>
      <w:marLeft w:val="0"/>
      <w:marRight w:val="0"/>
      <w:marTop w:val="0"/>
      <w:marBottom w:val="0"/>
      <w:divBdr>
        <w:top w:val="none" w:sz="0" w:space="0" w:color="auto"/>
        <w:left w:val="none" w:sz="0" w:space="0" w:color="auto"/>
        <w:bottom w:val="none" w:sz="0" w:space="0" w:color="auto"/>
        <w:right w:val="none" w:sz="0" w:space="0" w:color="auto"/>
      </w:divBdr>
    </w:div>
    <w:div w:id="630551433">
      <w:bodyDiv w:val="1"/>
      <w:marLeft w:val="0"/>
      <w:marRight w:val="0"/>
      <w:marTop w:val="0"/>
      <w:marBottom w:val="0"/>
      <w:divBdr>
        <w:top w:val="none" w:sz="0" w:space="0" w:color="auto"/>
        <w:left w:val="none" w:sz="0" w:space="0" w:color="auto"/>
        <w:bottom w:val="none" w:sz="0" w:space="0" w:color="auto"/>
        <w:right w:val="none" w:sz="0" w:space="0" w:color="auto"/>
      </w:divBdr>
    </w:div>
    <w:div w:id="6342214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8538146">
      <w:bodyDiv w:val="1"/>
      <w:marLeft w:val="0"/>
      <w:marRight w:val="0"/>
      <w:marTop w:val="0"/>
      <w:marBottom w:val="0"/>
      <w:divBdr>
        <w:top w:val="none" w:sz="0" w:space="0" w:color="auto"/>
        <w:left w:val="none" w:sz="0" w:space="0" w:color="auto"/>
        <w:bottom w:val="none" w:sz="0" w:space="0" w:color="auto"/>
        <w:right w:val="none" w:sz="0" w:space="0" w:color="auto"/>
      </w:divBdr>
    </w:div>
    <w:div w:id="646275918">
      <w:bodyDiv w:val="1"/>
      <w:marLeft w:val="0"/>
      <w:marRight w:val="0"/>
      <w:marTop w:val="0"/>
      <w:marBottom w:val="0"/>
      <w:divBdr>
        <w:top w:val="none" w:sz="0" w:space="0" w:color="auto"/>
        <w:left w:val="none" w:sz="0" w:space="0" w:color="auto"/>
        <w:bottom w:val="none" w:sz="0" w:space="0" w:color="auto"/>
        <w:right w:val="none" w:sz="0" w:space="0" w:color="auto"/>
      </w:divBdr>
    </w:div>
    <w:div w:id="646859444">
      <w:bodyDiv w:val="1"/>
      <w:marLeft w:val="0"/>
      <w:marRight w:val="0"/>
      <w:marTop w:val="0"/>
      <w:marBottom w:val="0"/>
      <w:divBdr>
        <w:top w:val="none" w:sz="0" w:space="0" w:color="auto"/>
        <w:left w:val="none" w:sz="0" w:space="0" w:color="auto"/>
        <w:bottom w:val="none" w:sz="0" w:space="0" w:color="auto"/>
        <w:right w:val="none" w:sz="0" w:space="0" w:color="auto"/>
      </w:divBdr>
    </w:div>
    <w:div w:id="647587175">
      <w:bodyDiv w:val="1"/>
      <w:marLeft w:val="0"/>
      <w:marRight w:val="0"/>
      <w:marTop w:val="0"/>
      <w:marBottom w:val="0"/>
      <w:divBdr>
        <w:top w:val="none" w:sz="0" w:space="0" w:color="auto"/>
        <w:left w:val="none" w:sz="0" w:space="0" w:color="auto"/>
        <w:bottom w:val="none" w:sz="0" w:space="0" w:color="auto"/>
        <w:right w:val="none" w:sz="0" w:space="0" w:color="auto"/>
      </w:divBdr>
    </w:div>
    <w:div w:id="648173493">
      <w:bodyDiv w:val="1"/>
      <w:marLeft w:val="0"/>
      <w:marRight w:val="0"/>
      <w:marTop w:val="0"/>
      <w:marBottom w:val="0"/>
      <w:divBdr>
        <w:top w:val="none" w:sz="0" w:space="0" w:color="auto"/>
        <w:left w:val="none" w:sz="0" w:space="0" w:color="auto"/>
        <w:bottom w:val="none" w:sz="0" w:space="0" w:color="auto"/>
        <w:right w:val="none" w:sz="0" w:space="0" w:color="auto"/>
      </w:divBdr>
    </w:div>
    <w:div w:id="649555367">
      <w:bodyDiv w:val="1"/>
      <w:marLeft w:val="0"/>
      <w:marRight w:val="0"/>
      <w:marTop w:val="0"/>
      <w:marBottom w:val="0"/>
      <w:divBdr>
        <w:top w:val="none" w:sz="0" w:space="0" w:color="auto"/>
        <w:left w:val="none" w:sz="0" w:space="0" w:color="auto"/>
        <w:bottom w:val="none" w:sz="0" w:space="0" w:color="auto"/>
        <w:right w:val="none" w:sz="0" w:space="0" w:color="auto"/>
      </w:divBdr>
    </w:div>
    <w:div w:id="649791099">
      <w:bodyDiv w:val="1"/>
      <w:marLeft w:val="0"/>
      <w:marRight w:val="0"/>
      <w:marTop w:val="0"/>
      <w:marBottom w:val="0"/>
      <w:divBdr>
        <w:top w:val="none" w:sz="0" w:space="0" w:color="auto"/>
        <w:left w:val="none" w:sz="0" w:space="0" w:color="auto"/>
        <w:bottom w:val="none" w:sz="0" w:space="0" w:color="auto"/>
        <w:right w:val="none" w:sz="0" w:space="0" w:color="auto"/>
      </w:divBdr>
    </w:div>
    <w:div w:id="651297868">
      <w:bodyDiv w:val="1"/>
      <w:marLeft w:val="0"/>
      <w:marRight w:val="0"/>
      <w:marTop w:val="0"/>
      <w:marBottom w:val="0"/>
      <w:divBdr>
        <w:top w:val="none" w:sz="0" w:space="0" w:color="auto"/>
        <w:left w:val="none" w:sz="0" w:space="0" w:color="auto"/>
        <w:bottom w:val="none" w:sz="0" w:space="0" w:color="auto"/>
        <w:right w:val="none" w:sz="0" w:space="0" w:color="auto"/>
      </w:divBdr>
    </w:div>
    <w:div w:id="667902336">
      <w:bodyDiv w:val="1"/>
      <w:marLeft w:val="0"/>
      <w:marRight w:val="0"/>
      <w:marTop w:val="0"/>
      <w:marBottom w:val="0"/>
      <w:divBdr>
        <w:top w:val="none" w:sz="0" w:space="0" w:color="auto"/>
        <w:left w:val="none" w:sz="0" w:space="0" w:color="auto"/>
        <w:bottom w:val="none" w:sz="0" w:space="0" w:color="auto"/>
        <w:right w:val="none" w:sz="0" w:space="0" w:color="auto"/>
      </w:divBdr>
    </w:div>
    <w:div w:id="671220922">
      <w:bodyDiv w:val="1"/>
      <w:marLeft w:val="0"/>
      <w:marRight w:val="0"/>
      <w:marTop w:val="0"/>
      <w:marBottom w:val="0"/>
      <w:divBdr>
        <w:top w:val="none" w:sz="0" w:space="0" w:color="auto"/>
        <w:left w:val="none" w:sz="0" w:space="0" w:color="auto"/>
        <w:bottom w:val="none" w:sz="0" w:space="0" w:color="auto"/>
        <w:right w:val="none" w:sz="0" w:space="0" w:color="auto"/>
      </w:divBdr>
      <w:divsChild>
        <w:div w:id="1445998136">
          <w:marLeft w:val="0"/>
          <w:marRight w:val="0"/>
          <w:marTop w:val="0"/>
          <w:marBottom w:val="0"/>
          <w:divBdr>
            <w:top w:val="none" w:sz="0" w:space="0" w:color="auto"/>
            <w:left w:val="none" w:sz="0" w:space="0" w:color="auto"/>
            <w:bottom w:val="none" w:sz="0" w:space="0" w:color="auto"/>
            <w:right w:val="none" w:sz="0" w:space="0" w:color="auto"/>
          </w:divBdr>
        </w:div>
        <w:div w:id="864366036">
          <w:marLeft w:val="0"/>
          <w:marRight w:val="0"/>
          <w:marTop w:val="0"/>
          <w:marBottom w:val="0"/>
          <w:divBdr>
            <w:top w:val="none" w:sz="0" w:space="0" w:color="auto"/>
            <w:left w:val="none" w:sz="0" w:space="0" w:color="auto"/>
            <w:bottom w:val="none" w:sz="0" w:space="0" w:color="auto"/>
            <w:right w:val="none" w:sz="0" w:space="0" w:color="auto"/>
          </w:divBdr>
        </w:div>
        <w:div w:id="1047535615">
          <w:marLeft w:val="0"/>
          <w:marRight w:val="0"/>
          <w:marTop w:val="0"/>
          <w:marBottom w:val="0"/>
          <w:divBdr>
            <w:top w:val="none" w:sz="0" w:space="0" w:color="auto"/>
            <w:left w:val="none" w:sz="0" w:space="0" w:color="auto"/>
            <w:bottom w:val="none" w:sz="0" w:space="0" w:color="auto"/>
            <w:right w:val="none" w:sz="0" w:space="0" w:color="auto"/>
          </w:divBdr>
        </w:div>
        <w:div w:id="381293396">
          <w:marLeft w:val="0"/>
          <w:marRight w:val="0"/>
          <w:marTop w:val="0"/>
          <w:marBottom w:val="0"/>
          <w:divBdr>
            <w:top w:val="none" w:sz="0" w:space="0" w:color="auto"/>
            <w:left w:val="none" w:sz="0" w:space="0" w:color="auto"/>
            <w:bottom w:val="none" w:sz="0" w:space="0" w:color="auto"/>
            <w:right w:val="none" w:sz="0" w:space="0" w:color="auto"/>
          </w:divBdr>
        </w:div>
        <w:div w:id="2119905456">
          <w:marLeft w:val="0"/>
          <w:marRight w:val="0"/>
          <w:marTop w:val="0"/>
          <w:marBottom w:val="0"/>
          <w:divBdr>
            <w:top w:val="none" w:sz="0" w:space="0" w:color="auto"/>
            <w:left w:val="none" w:sz="0" w:space="0" w:color="auto"/>
            <w:bottom w:val="none" w:sz="0" w:space="0" w:color="auto"/>
            <w:right w:val="none" w:sz="0" w:space="0" w:color="auto"/>
          </w:divBdr>
        </w:div>
        <w:div w:id="1576697090">
          <w:marLeft w:val="0"/>
          <w:marRight w:val="0"/>
          <w:marTop w:val="0"/>
          <w:marBottom w:val="0"/>
          <w:divBdr>
            <w:top w:val="none" w:sz="0" w:space="0" w:color="auto"/>
            <w:left w:val="none" w:sz="0" w:space="0" w:color="auto"/>
            <w:bottom w:val="none" w:sz="0" w:space="0" w:color="auto"/>
            <w:right w:val="none" w:sz="0" w:space="0" w:color="auto"/>
          </w:divBdr>
        </w:div>
        <w:div w:id="1752502265">
          <w:marLeft w:val="0"/>
          <w:marRight w:val="0"/>
          <w:marTop w:val="0"/>
          <w:marBottom w:val="0"/>
          <w:divBdr>
            <w:top w:val="none" w:sz="0" w:space="0" w:color="auto"/>
            <w:left w:val="none" w:sz="0" w:space="0" w:color="auto"/>
            <w:bottom w:val="none" w:sz="0" w:space="0" w:color="auto"/>
            <w:right w:val="none" w:sz="0" w:space="0" w:color="auto"/>
          </w:divBdr>
        </w:div>
        <w:div w:id="1579755050">
          <w:marLeft w:val="0"/>
          <w:marRight w:val="0"/>
          <w:marTop w:val="0"/>
          <w:marBottom w:val="0"/>
          <w:divBdr>
            <w:top w:val="none" w:sz="0" w:space="0" w:color="auto"/>
            <w:left w:val="none" w:sz="0" w:space="0" w:color="auto"/>
            <w:bottom w:val="none" w:sz="0" w:space="0" w:color="auto"/>
            <w:right w:val="none" w:sz="0" w:space="0" w:color="auto"/>
          </w:divBdr>
        </w:div>
        <w:div w:id="531497390">
          <w:marLeft w:val="0"/>
          <w:marRight w:val="0"/>
          <w:marTop w:val="0"/>
          <w:marBottom w:val="0"/>
          <w:divBdr>
            <w:top w:val="none" w:sz="0" w:space="0" w:color="auto"/>
            <w:left w:val="none" w:sz="0" w:space="0" w:color="auto"/>
            <w:bottom w:val="none" w:sz="0" w:space="0" w:color="auto"/>
            <w:right w:val="none" w:sz="0" w:space="0" w:color="auto"/>
          </w:divBdr>
        </w:div>
        <w:div w:id="15471717">
          <w:marLeft w:val="0"/>
          <w:marRight w:val="0"/>
          <w:marTop w:val="0"/>
          <w:marBottom w:val="0"/>
          <w:divBdr>
            <w:top w:val="none" w:sz="0" w:space="0" w:color="auto"/>
            <w:left w:val="none" w:sz="0" w:space="0" w:color="auto"/>
            <w:bottom w:val="none" w:sz="0" w:space="0" w:color="auto"/>
            <w:right w:val="none" w:sz="0" w:space="0" w:color="auto"/>
          </w:divBdr>
        </w:div>
        <w:div w:id="1987008964">
          <w:marLeft w:val="0"/>
          <w:marRight w:val="0"/>
          <w:marTop w:val="0"/>
          <w:marBottom w:val="0"/>
          <w:divBdr>
            <w:top w:val="none" w:sz="0" w:space="0" w:color="auto"/>
            <w:left w:val="none" w:sz="0" w:space="0" w:color="auto"/>
            <w:bottom w:val="none" w:sz="0" w:space="0" w:color="auto"/>
            <w:right w:val="none" w:sz="0" w:space="0" w:color="auto"/>
          </w:divBdr>
        </w:div>
        <w:div w:id="1546911878">
          <w:marLeft w:val="0"/>
          <w:marRight w:val="0"/>
          <w:marTop w:val="0"/>
          <w:marBottom w:val="0"/>
          <w:divBdr>
            <w:top w:val="none" w:sz="0" w:space="0" w:color="auto"/>
            <w:left w:val="none" w:sz="0" w:space="0" w:color="auto"/>
            <w:bottom w:val="none" w:sz="0" w:space="0" w:color="auto"/>
            <w:right w:val="none" w:sz="0" w:space="0" w:color="auto"/>
          </w:divBdr>
        </w:div>
        <w:div w:id="699477325">
          <w:marLeft w:val="0"/>
          <w:marRight w:val="0"/>
          <w:marTop w:val="0"/>
          <w:marBottom w:val="0"/>
          <w:divBdr>
            <w:top w:val="none" w:sz="0" w:space="0" w:color="auto"/>
            <w:left w:val="none" w:sz="0" w:space="0" w:color="auto"/>
            <w:bottom w:val="none" w:sz="0" w:space="0" w:color="auto"/>
            <w:right w:val="none" w:sz="0" w:space="0" w:color="auto"/>
          </w:divBdr>
        </w:div>
        <w:div w:id="2113814491">
          <w:marLeft w:val="0"/>
          <w:marRight w:val="0"/>
          <w:marTop w:val="0"/>
          <w:marBottom w:val="0"/>
          <w:divBdr>
            <w:top w:val="none" w:sz="0" w:space="0" w:color="auto"/>
            <w:left w:val="none" w:sz="0" w:space="0" w:color="auto"/>
            <w:bottom w:val="none" w:sz="0" w:space="0" w:color="auto"/>
            <w:right w:val="none" w:sz="0" w:space="0" w:color="auto"/>
          </w:divBdr>
        </w:div>
        <w:div w:id="1512447710">
          <w:marLeft w:val="0"/>
          <w:marRight w:val="0"/>
          <w:marTop w:val="0"/>
          <w:marBottom w:val="0"/>
          <w:divBdr>
            <w:top w:val="none" w:sz="0" w:space="0" w:color="auto"/>
            <w:left w:val="none" w:sz="0" w:space="0" w:color="auto"/>
            <w:bottom w:val="none" w:sz="0" w:space="0" w:color="auto"/>
            <w:right w:val="none" w:sz="0" w:space="0" w:color="auto"/>
          </w:divBdr>
        </w:div>
        <w:div w:id="1128938333">
          <w:marLeft w:val="0"/>
          <w:marRight w:val="0"/>
          <w:marTop w:val="0"/>
          <w:marBottom w:val="0"/>
          <w:divBdr>
            <w:top w:val="none" w:sz="0" w:space="0" w:color="auto"/>
            <w:left w:val="none" w:sz="0" w:space="0" w:color="auto"/>
            <w:bottom w:val="none" w:sz="0" w:space="0" w:color="auto"/>
            <w:right w:val="none" w:sz="0" w:space="0" w:color="auto"/>
          </w:divBdr>
        </w:div>
        <w:div w:id="1743529158">
          <w:marLeft w:val="0"/>
          <w:marRight w:val="0"/>
          <w:marTop w:val="0"/>
          <w:marBottom w:val="0"/>
          <w:divBdr>
            <w:top w:val="none" w:sz="0" w:space="0" w:color="auto"/>
            <w:left w:val="none" w:sz="0" w:space="0" w:color="auto"/>
            <w:bottom w:val="none" w:sz="0" w:space="0" w:color="auto"/>
            <w:right w:val="none" w:sz="0" w:space="0" w:color="auto"/>
          </w:divBdr>
        </w:div>
        <w:div w:id="1592935739">
          <w:marLeft w:val="0"/>
          <w:marRight w:val="0"/>
          <w:marTop w:val="0"/>
          <w:marBottom w:val="0"/>
          <w:divBdr>
            <w:top w:val="none" w:sz="0" w:space="0" w:color="auto"/>
            <w:left w:val="none" w:sz="0" w:space="0" w:color="auto"/>
            <w:bottom w:val="none" w:sz="0" w:space="0" w:color="auto"/>
            <w:right w:val="none" w:sz="0" w:space="0" w:color="auto"/>
          </w:divBdr>
        </w:div>
        <w:div w:id="1939603747">
          <w:marLeft w:val="0"/>
          <w:marRight w:val="0"/>
          <w:marTop w:val="0"/>
          <w:marBottom w:val="0"/>
          <w:divBdr>
            <w:top w:val="none" w:sz="0" w:space="0" w:color="auto"/>
            <w:left w:val="none" w:sz="0" w:space="0" w:color="auto"/>
            <w:bottom w:val="none" w:sz="0" w:space="0" w:color="auto"/>
            <w:right w:val="none" w:sz="0" w:space="0" w:color="auto"/>
          </w:divBdr>
        </w:div>
        <w:div w:id="757755386">
          <w:marLeft w:val="0"/>
          <w:marRight w:val="0"/>
          <w:marTop w:val="0"/>
          <w:marBottom w:val="0"/>
          <w:divBdr>
            <w:top w:val="none" w:sz="0" w:space="0" w:color="auto"/>
            <w:left w:val="none" w:sz="0" w:space="0" w:color="auto"/>
            <w:bottom w:val="none" w:sz="0" w:space="0" w:color="auto"/>
            <w:right w:val="none" w:sz="0" w:space="0" w:color="auto"/>
          </w:divBdr>
        </w:div>
        <w:div w:id="886374953">
          <w:marLeft w:val="0"/>
          <w:marRight w:val="0"/>
          <w:marTop w:val="0"/>
          <w:marBottom w:val="0"/>
          <w:divBdr>
            <w:top w:val="none" w:sz="0" w:space="0" w:color="auto"/>
            <w:left w:val="none" w:sz="0" w:space="0" w:color="auto"/>
            <w:bottom w:val="none" w:sz="0" w:space="0" w:color="auto"/>
            <w:right w:val="none" w:sz="0" w:space="0" w:color="auto"/>
          </w:divBdr>
        </w:div>
        <w:div w:id="1768843633">
          <w:marLeft w:val="0"/>
          <w:marRight w:val="0"/>
          <w:marTop w:val="0"/>
          <w:marBottom w:val="0"/>
          <w:divBdr>
            <w:top w:val="none" w:sz="0" w:space="0" w:color="auto"/>
            <w:left w:val="none" w:sz="0" w:space="0" w:color="auto"/>
            <w:bottom w:val="none" w:sz="0" w:space="0" w:color="auto"/>
            <w:right w:val="none" w:sz="0" w:space="0" w:color="auto"/>
          </w:divBdr>
        </w:div>
        <w:div w:id="759445092">
          <w:marLeft w:val="0"/>
          <w:marRight w:val="0"/>
          <w:marTop w:val="0"/>
          <w:marBottom w:val="0"/>
          <w:divBdr>
            <w:top w:val="none" w:sz="0" w:space="0" w:color="auto"/>
            <w:left w:val="none" w:sz="0" w:space="0" w:color="auto"/>
            <w:bottom w:val="none" w:sz="0" w:space="0" w:color="auto"/>
            <w:right w:val="none" w:sz="0" w:space="0" w:color="auto"/>
          </w:divBdr>
        </w:div>
        <w:div w:id="1080296059">
          <w:marLeft w:val="0"/>
          <w:marRight w:val="0"/>
          <w:marTop w:val="0"/>
          <w:marBottom w:val="0"/>
          <w:divBdr>
            <w:top w:val="none" w:sz="0" w:space="0" w:color="auto"/>
            <w:left w:val="none" w:sz="0" w:space="0" w:color="auto"/>
            <w:bottom w:val="none" w:sz="0" w:space="0" w:color="auto"/>
            <w:right w:val="none" w:sz="0" w:space="0" w:color="auto"/>
          </w:divBdr>
        </w:div>
        <w:div w:id="552623912">
          <w:marLeft w:val="0"/>
          <w:marRight w:val="0"/>
          <w:marTop w:val="0"/>
          <w:marBottom w:val="0"/>
          <w:divBdr>
            <w:top w:val="none" w:sz="0" w:space="0" w:color="auto"/>
            <w:left w:val="none" w:sz="0" w:space="0" w:color="auto"/>
            <w:bottom w:val="none" w:sz="0" w:space="0" w:color="auto"/>
            <w:right w:val="none" w:sz="0" w:space="0" w:color="auto"/>
          </w:divBdr>
        </w:div>
        <w:div w:id="806554002">
          <w:marLeft w:val="0"/>
          <w:marRight w:val="0"/>
          <w:marTop w:val="0"/>
          <w:marBottom w:val="0"/>
          <w:divBdr>
            <w:top w:val="none" w:sz="0" w:space="0" w:color="auto"/>
            <w:left w:val="none" w:sz="0" w:space="0" w:color="auto"/>
            <w:bottom w:val="none" w:sz="0" w:space="0" w:color="auto"/>
            <w:right w:val="none" w:sz="0" w:space="0" w:color="auto"/>
          </w:divBdr>
        </w:div>
        <w:div w:id="660082777">
          <w:marLeft w:val="0"/>
          <w:marRight w:val="0"/>
          <w:marTop w:val="0"/>
          <w:marBottom w:val="0"/>
          <w:divBdr>
            <w:top w:val="none" w:sz="0" w:space="0" w:color="auto"/>
            <w:left w:val="none" w:sz="0" w:space="0" w:color="auto"/>
            <w:bottom w:val="none" w:sz="0" w:space="0" w:color="auto"/>
            <w:right w:val="none" w:sz="0" w:space="0" w:color="auto"/>
          </w:divBdr>
        </w:div>
      </w:divsChild>
    </w:div>
    <w:div w:id="674772005">
      <w:bodyDiv w:val="1"/>
      <w:marLeft w:val="0"/>
      <w:marRight w:val="0"/>
      <w:marTop w:val="0"/>
      <w:marBottom w:val="0"/>
      <w:divBdr>
        <w:top w:val="none" w:sz="0" w:space="0" w:color="auto"/>
        <w:left w:val="none" w:sz="0" w:space="0" w:color="auto"/>
        <w:bottom w:val="none" w:sz="0" w:space="0" w:color="auto"/>
        <w:right w:val="none" w:sz="0" w:space="0" w:color="auto"/>
      </w:divBdr>
    </w:div>
    <w:div w:id="678587060">
      <w:bodyDiv w:val="1"/>
      <w:marLeft w:val="0"/>
      <w:marRight w:val="0"/>
      <w:marTop w:val="0"/>
      <w:marBottom w:val="0"/>
      <w:divBdr>
        <w:top w:val="none" w:sz="0" w:space="0" w:color="auto"/>
        <w:left w:val="none" w:sz="0" w:space="0" w:color="auto"/>
        <w:bottom w:val="none" w:sz="0" w:space="0" w:color="auto"/>
        <w:right w:val="none" w:sz="0" w:space="0" w:color="auto"/>
      </w:divBdr>
    </w:div>
    <w:div w:id="679509966">
      <w:bodyDiv w:val="1"/>
      <w:marLeft w:val="0"/>
      <w:marRight w:val="0"/>
      <w:marTop w:val="0"/>
      <w:marBottom w:val="0"/>
      <w:divBdr>
        <w:top w:val="none" w:sz="0" w:space="0" w:color="auto"/>
        <w:left w:val="none" w:sz="0" w:space="0" w:color="auto"/>
        <w:bottom w:val="none" w:sz="0" w:space="0" w:color="auto"/>
        <w:right w:val="none" w:sz="0" w:space="0" w:color="auto"/>
      </w:divBdr>
    </w:div>
    <w:div w:id="683635921">
      <w:bodyDiv w:val="1"/>
      <w:marLeft w:val="0"/>
      <w:marRight w:val="0"/>
      <w:marTop w:val="0"/>
      <w:marBottom w:val="0"/>
      <w:divBdr>
        <w:top w:val="none" w:sz="0" w:space="0" w:color="auto"/>
        <w:left w:val="none" w:sz="0" w:space="0" w:color="auto"/>
        <w:bottom w:val="none" w:sz="0" w:space="0" w:color="auto"/>
        <w:right w:val="none" w:sz="0" w:space="0" w:color="auto"/>
      </w:divBdr>
    </w:div>
    <w:div w:id="692462396">
      <w:bodyDiv w:val="1"/>
      <w:marLeft w:val="0"/>
      <w:marRight w:val="0"/>
      <w:marTop w:val="0"/>
      <w:marBottom w:val="0"/>
      <w:divBdr>
        <w:top w:val="none" w:sz="0" w:space="0" w:color="auto"/>
        <w:left w:val="none" w:sz="0" w:space="0" w:color="auto"/>
        <w:bottom w:val="none" w:sz="0" w:space="0" w:color="auto"/>
        <w:right w:val="none" w:sz="0" w:space="0" w:color="auto"/>
      </w:divBdr>
    </w:div>
    <w:div w:id="703286813">
      <w:bodyDiv w:val="1"/>
      <w:marLeft w:val="0"/>
      <w:marRight w:val="0"/>
      <w:marTop w:val="0"/>
      <w:marBottom w:val="0"/>
      <w:divBdr>
        <w:top w:val="none" w:sz="0" w:space="0" w:color="auto"/>
        <w:left w:val="none" w:sz="0" w:space="0" w:color="auto"/>
        <w:bottom w:val="none" w:sz="0" w:space="0" w:color="auto"/>
        <w:right w:val="none" w:sz="0" w:space="0" w:color="auto"/>
      </w:divBdr>
    </w:div>
    <w:div w:id="711685452">
      <w:bodyDiv w:val="1"/>
      <w:marLeft w:val="0"/>
      <w:marRight w:val="0"/>
      <w:marTop w:val="0"/>
      <w:marBottom w:val="0"/>
      <w:divBdr>
        <w:top w:val="none" w:sz="0" w:space="0" w:color="auto"/>
        <w:left w:val="none" w:sz="0" w:space="0" w:color="auto"/>
        <w:bottom w:val="none" w:sz="0" w:space="0" w:color="auto"/>
        <w:right w:val="none" w:sz="0" w:space="0" w:color="auto"/>
      </w:divBdr>
    </w:div>
    <w:div w:id="713195082">
      <w:bodyDiv w:val="1"/>
      <w:marLeft w:val="0"/>
      <w:marRight w:val="0"/>
      <w:marTop w:val="0"/>
      <w:marBottom w:val="0"/>
      <w:divBdr>
        <w:top w:val="none" w:sz="0" w:space="0" w:color="auto"/>
        <w:left w:val="none" w:sz="0" w:space="0" w:color="auto"/>
        <w:bottom w:val="none" w:sz="0" w:space="0" w:color="auto"/>
        <w:right w:val="none" w:sz="0" w:space="0" w:color="auto"/>
      </w:divBdr>
    </w:div>
    <w:div w:id="714278568">
      <w:bodyDiv w:val="1"/>
      <w:marLeft w:val="0"/>
      <w:marRight w:val="0"/>
      <w:marTop w:val="0"/>
      <w:marBottom w:val="0"/>
      <w:divBdr>
        <w:top w:val="none" w:sz="0" w:space="0" w:color="auto"/>
        <w:left w:val="none" w:sz="0" w:space="0" w:color="auto"/>
        <w:bottom w:val="none" w:sz="0" w:space="0" w:color="auto"/>
        <w:right w:val="none" w:sz="0" w:space="0" w:color="auto"/>
      </w:divBdr>
    </w:div>
    <w:div w:id="720520725">
      <w:bodyDiv w:val="1"/>
      <w:marLeft w:val="0"/>
      <w:marRight w:val="0"/>
      <w:marTop w:val="0"/>
      <w:marBottom w:val="0"/>
      <w:divBdr>
        <w:top w:val="none" w:sz="0" w:space="0" w:color="auto"/>
        <w:left w:val="none" w:sz="0" w:space="0" w:color="auto"/>
        <w:bottom w:val="none" w:sz="0" w:space="0" w:color="auto"/>
        <w:right w:val="none" w:sz="0" w:space="0" w:color="auto"/>
      </w:divBdr>
    </w:div>
    <w:div w:id="727000846">
      <w:bodyDiv w:val="1"/>
      <w:marLeft w:val="0"/>
      <w:marRight w:val="0"/>
      <w:marTop w:val="0"/>
      <w:marBottom w:val="0"/>
      <w:divBdr>
        <w:top w:val="none" w:sz="0" w:space="0" w:color="auto"/>
        <w:left w:val="none" w:sz="0" w:space="0" w:color="auto"/>
        <w:bottom w:val="none" w:sz="0" w:space="0" w:color="auto"/>
        <w:right w:val="none" w:sz="0" w:space="0" w:color="auto"/>
      </w:divBdr>
    </w:div>
    <w:div w:id="732045426">
      <w:bodyDiv w:val="1"/>
      <w:marLeft w:val="0"/>
      <w:marRight w:val="0"/>
      <w:marTop w:val="0"/>
      <w:marBottom w:val="0"/>
      <w:divBdr>
        <w:top w:val="none" w:sz="0" w:space="0" w:color="auto"/>
        <w:left w:val="none" w:sz="0" w:space="0" w:color="auto"/>
        <w:bottom w:val="none" w:sz="0" w:space="0" w:color="auto"/>
        <w:right w:val="none" w:sz="0" w:space="0" w:color="auto"/>
      </w:divBdr>
    </w:div>
    <w:div w:id="739014212">
      <w:bodyDiv w:val="1"/>
      <w:marLeft w:val="0"/>
      <w:marRight w:val="0"/>
      <w:marTop w:val="0"/>
      <w:marBottom w:val="0"/>
      <w:divBdr>
        <w:top w:val="none" w:sz="0" w:space="0" w:color="auto"/>
        <w:left w:val="none" w:sz="0" w:space="0" w:color="auto"/>
        <w:bottom w:val="none" w:sz="0" w:space="0" w:color="auto"/>
        <w:right w:val="none" w:sz="0" w:space="0" w:color="auto"/>
      </w:divBdr>
    </w:div>
    <w:div w:id="747196305">
      <w:bodyDiv w:val="1"/>
      <w:marLeft w:val="0"/>
      <w:marRight w:val="0"/>
      <w:marTop w:val="0"/>
      <w:marBottom w:val="0"/>
      <w:divBdr>
        <w:top w:val="none" w:sz="0" w:space="0" w:color="auto"/>
        <w:left w:val="none" w:sz="0" w:space="0" w:color="auto"/>
        <w:bottom w:val="none" w:sz="0" w:space="0" w:color="auto"/>
        <w:right w:val="none" w:sz="0" w:space="0" w:color="auto"/>
      </w:divBdr>
    </w:div>
    <w:div w:id="748698857">
      <w:bodyDiv w:val="1"/>
      <w:marLeft w:val="0"/>
      <w:marRight w:val="0"/>
      <w:marTop w:val="0"/>
      <w:marBottom w:val="0"/>
      <w:divBdr>
        <w:top w:val="none" w:sz="0" w:space="0" w:color="auto"/>
        <w:left w:val="none" w:sz="0" w:space="0" w:color="auto"/>
        <w:bottom w:val="none" w:sz="0" w:space="0" w:color="auto"/>
        <w:right w:val="none" w:sz="0" w:space="0" w:color="auto"/>
      </w:divBdr>
    </w:div>
    <w:div w:id="751318770">
      <w:bodyDiv w:val="1"/>
      <w:marLeft w:val="0"/>
      <w:marRight w:val="0"/>
      <w:marTop w:val="0"/>
      <w:marBottom w:val="0"/>
      <w:divBdr>
        <w:top w:val="none" w:sz="0" w:space="0" w:color="auto"/>
        <w:left w:val="none" w:sz="0" w:space="0" w:color="auto"/>
        <w:bottom w:val="none" w:sz="0" w:space="0" w:color="auto"/>
        <w:right w:val="none" w:sz="0" w:space="0" w:color="auto"/>
      </w:divBdr>
    </w:div>
    <w:div w:id="755521241">
      <w:bodyDiv w:val="1"/>
      <w:marLeft w:val="0"/>
      <w:marRight w:val="0"/>
      <w:marTop w:val="0"/>
      <w:marBottom w:val="0"/>
      <w:divBdr>
        <w:top w:val="none" w:sz="0" w:space="0" w:color="auto"/>
        <w:left w:val="none" w:sz="0" w:space="0" w:color="auto"/>
        <w:bottom w:val="none" w:sz="0" w:space="0" w:color="auto"/>
        <w:right w:val="none" w:sz="0" w:space="0" w:color="auto"/>
      </w:divBdr>
    </w:div>
    <w:div w:id="756949709">
      <w:bodyDiv w:val="1"/>
      <w:marLeft w:val="0"/>
      <w:marRight w:val="0"/>
      <w:marTop w:val="0"/>
      <w:marBottom w:val="0"/>
      <w:divBdr>
        <w:top w:val="none" w:sz="0" w:space="0" w:color="auto"/>
        <w:left w:val="none" w:sz="0" w:space="0" w:color="auto"/>
        <w:bottom w:val="none" w:sz="0" w:space="0" w:color="auto"/>
        <w:right w:val="none" w:sz="0" w:space="0" w:color="auto"/>
      </w:divBdr>
    </w:div>
    <w:div w:id="762527253">
      <w:bodyDiv w:val="1"/>
      <w:marLeft w:val="0"/>
      <w:marRight w:val="0"/>
      <w:marTop w:val="0"/>
      <w:marBottom w:val="0"/>
      <w:divBdr>
        <w:top w:val="none" w:sz="0" w:space="0" w:color="auto"/>
        <w:left w:val="none" w:sz="0" w:space="0" w:color="auto"/>
        <w:bottom w:val="none" w:sz="0" w:space="0" w:color="auto"/>
        <w:right w:val="none" w:sz="0" w:space="0" w:color="auto"/>
      </w:divBdr>
    </w:div>
    <w:div w:id="763382955">
      <w:bodyDiv w:val="1"/>
      <w:marLeft w:val="0"/>
      <w:marRight w:val="0"/>
      <w:marTop w:val="0"/>
      <w:marBottom w:val="0"/>
      <w:divBdr>
        <w:top w:val="none" w:sz="0" w:space="0" w:color="auto"/>
        <w:left w:val="none" w:sz="0" w:space="0" w:color="auto"/>
        <w:bottom w:val="none" w:sz="0" w:space="0" w:color="auto"/>
        <w:right w:val="none" w:sz="0" w:space="0" w:color="auto"/>
      </w:divBdr>
    </w:div>
    <w:div w:id="765882540">
      <w:bodyDiv w:val="1"/>
      <w:marLeft w:val="0"/>
      <w:marRight w:val="0"/>
      <w:marTop w:val="0"/>
      <w:marBottom w:val="0"/>
      <w:divBdr>
        <w:top w:val="none" w:sz="0" w:space="0" w:color="auto"/>
        <w:left w:val="none" w:sz="0" w:space="0" w:color="auto"/>
        <w:bottom w:val="none" w:sz="0" w:space="0" w:color="auto"/>
        <w:right w:val="none" w:sz="0" w:space="0" w:color="auto"/>
      </w:divBdr>
    </w:div>
    <w:div w:id="767778385">
      <w:bodyDiv w:val="1"/>
      <w:marLeft w:val="0"/>
      <w:marRight w:val="0"/>
      <w:marTop w:val="0"/>
      <w:marBottom w:val="0"/>
      <w:divBdr>
        <w:top w:val="none" w:sz="0" w:space="0" w:color="auto"/>
        <w:left w:val="none" w:sz="0" w:space="0" w:color="auto"/>
        <w:bottom w:val="none" w:sz="0" w:space="0" w:color="auto"/>
        <w:right w:val="none" w:sz="0" w:space="0" w:color="auto"/>
      </w:divBdr>
    </w:div>
    <w:div w:id="790782700">
      <w:bodyDiv w:val="1"/>
      <w:marLeft w:val="0"/>
      <w:marRight w:val="0"/>
      <w:marTop w:val="0"/>
      <w:marBottom w:val="0"/>
      <w:divBdr>
        <w:top w:val="none" w:sz="0" w:space="0" w:color="auto"/>
        <w:left w:val="none" w:sz="0" w:space="0" w:color="auto"/>
        <w:bottom w:val="none" w:sz="0" w:space="0" w:color="auto"/>
        <w:right w:val="none" w:sz="0" w:space="0" w:color="auto"/>
      </w:divBdr>
    </w:div>
    <w:div w:id="793521528">
      <w:bodyDiv w:val="1"/>
      <w:marLeft w:val="0"/>
      <w:marRight w:val="0"/>
      <w:marTop w:val="0"/>
      <w:marBottom w:val="0"/>
      <w:divBdr>
        <w:top w:val="none" w:sz="0" w:space="0" w:color="auto"/>
        <w:left w:val="none" w:sz="0" w:space="0" w:color="auto"/>
        <w:bottom w:val="none" w:sz="0" w:space="0" w:color="auto"/>
        <w:right w:val="none" w:sz="0" w:space="0" w:color="auto"/>
      </w:divBdr>
    </w:div>
    <w:div w:id="805046689">
      <w:bodyDiv w:val="1"/>
      <w:marLeft w:val="0"/>
      <w:marRight w:val="0"/>
      <w:marTop w:val="0"/>
      <w:marBottom w:val="0"/>
      <w:divBdr>
        <w:top w:val="none" w:sz="0" w:space="0" w:color="auto"/>
        <w:left w:val="none" w:sz="0" w:space="0" w:color="auto"/>
        <w:bottom w:val="none" w:sz="0" w:space="0" w:color="auto"/>
        <w:right w:val="none" w:sz="0" w:space="0" w:color="auto"/>
      </w:divBdr>
    </w:div>
    <w:div w:id="811408458">
      <w:bodyDiv w:val="1"/>
      <w:marLeft w:val="0"/>
      <w:marRight w:val="0"/>
      <w:marTop w:val="0"/>
      <w:marBottom w:val="0"/>
      <w:divBdr>
        <w:top w:val="none" w:sz="0" w:space="0" w:color="auto"/>
        <w:left w:val="none" w:sz="0" w:space="0" w:color="auto"/>
        <w:bottom w:val="none" w:sz="0" w:space="0" w:color="auto"/>
        <w:right w:val="none" w:sz="0" w:space="0" w:color="auto"/>
      </w:divBdr>
    </w:div>
    <w:div w:id="814178590">
      <w:bodyDiv w:val="1"/>
      <w:marLeft w:val="0"/>
      <w:marRight w:val="0"/>
      <w:marTop w:val="0"/>
      <w:marBottom w:val="0"/>
      <w:divBdr>
        <w:top w:val="none" w:sz="0" w:space="0" w:color="auto"/>
        <w:left w:val="none" w:sz="0" w:space="0" w:color="auto"/>
        <w:bottom w:val="none" w:sz="0" w:space="0" w:color="auto"/>
        <w:right w:val="none" w:sz="0" w:space="0" w:color="auto"/>
      </w:divBdr>
    </w:div>
    <w:div w:id="818040593">
      <w:bodyDiv w:val="1"/>
      <w:marLeft w:val="0"/>
      <w:marRight w:val="0"/>
      <w:marTop w:val="0"/>
      <w:marBottom w:val="0"/>
      <w:divBdr>
        <w:top w:val="none" w:sz="0" w:space="0" w:color="auto"/>
        <w:left w:val="none" w:sz="0" w:space="0" w:color="auto"/>
        <w:bottom w:val="none" w:sz="0" w:space="0" w:color="auto"/>
        <w:right w:val="none" w:sz="0" w:space="0" w:color="auto"/>
      </w:divBdr>
    </w:div>
    <w:div w:id="824667286">
      <w:bodyDiv w:val="1"/>
      <w:marLeft w:val="0"/>
      <w:marRight w:val="0"/>
      <w:marTop w:val="0"/>
      <w:marBottom w:val="0"/>
      <w:divBdr>
        <w:top w:val="none" w:sz="0" w:space="0" w:color="auto"/>
        <w:left w:val="none" w:sz="0" w:space="0" w:color="auto"/>
        <w:bottom w:val="none" w:sz="0" w:space="0" w:color="auto"/>
        <w:right w:val="none" w:sz="0" w:space="0" w:color="auto"/>
      </w:divBdr>
      <w:divsChild>
        <w:div w:id="839003968">
          <w:marLeft w:val="480"/>
          <w:marRight w:val="0"/>
          <w:marTop w:val="0"/>
          <w:marBottom w:val="0"/>
          <w:divBdr>
            <w:top w:val="none" w:sz="0" w:space="0" w:color="auto"/>
            <w:left w:val="none" w:sz="0" w:space="0" w:color="auto"/>
            <w:bottom w:val="none" w:sz="0" w:space="0" w:color="auto"/>
            <w:right w:val="none" w:sz="0" w:space="0" w:color="auto"/>
          </w:divBdr>
        </w:div>
        <w:div w:id="1354766986">
          <w:marLeft w:val="480"/>
          <w:marRight w:val="0"/>
          <w:marTop w:val="0"/>
          <w:marBottom w:val="0"/>
          <w:divBdr>
            <w:top w:val="none" w:sz="0" w:space="0" w:color="auto"/>
            <w:left w:val="none" w:sz="0" w:space="0" w:color="auto"/>
            <w:bottom w:val="none" w:sz="0" w:space="0" w:color="auto"/>
            <w:right w:val="none" w:sz="0" w:space="0" w:color="auto"/>
          </w:divBdr>
        </w:div>
        <w:div w:id="730881762">
          <w:marLeft w:val="480"/>
          <w:marRight w:val="0"/>
          <w:marTop w:val="0"/>
          <w:marBottom w:val="0"/>
          <w:divBdr>
            <w:top w:val="none" w:sz="0" w:space="0" w:color="auto"/>
            <w:left w:val="none" w:sz="0" w:space="0" w:color="auto"/>
            <w:bottom w:val="none" w:sz="0" w:space="0" w:color="auto"/>
            <w:right w:val="none" w:sz="0" w:space="0" w:color="auto"/>
          </w:divBdr>
        </w:div>
        <w:div w:id="924732320">
          <w:marLeft w:val="480"/>
          <w:marRight w:val="0"/>
          <w:marTop w:val="0"/>
          <w:marBottom w:val="0"/>
          <w:divBdr>
            <w:top w:val="none" w:sz="0" w:space="0" w:color="auto"/>
            <w:left w:val="none" w:sz="0" w:space="0" w:color="auto"/>
            <w:bottom w:val="none" w:sz="0" w:space="0" w:color="auto"/>
            <w:right w:val="none" w:sz="0" w:space="0" w:color="auto"/>
          </w:divBdr>
        </w:div>
        <w:div w:id="1683581923">
          <w:marLeft w:val="480"/>
          <w:marRight w:val="0"/>
          <w:marTop w:val="0"/>
          <w:marBottom w:val="0"/>
          <w:divBdr>
            <w:top w:val="none" w:sz="0" w:space="0" w:color="auto"/>
            <w:left w:val="none" w:sz="0" w:space="0" w:color="auto"/>
            <w:bottom w:val="none" w:sz="0" w:space="0" w:color="auto"/>
            <w:right w:val="none" w:sz="0" w:space="0" w:color="auto"/>
          </w:divBdr>
        </w:div>
        <w:div w:id="142356779">
          <w:marLeft w:val="480"/>
          <w:marRight w:val="0"/>
          <w:marTop w:val="0"/>
          <w:marBottom w:val="0"/>
          <w:divBdr>
            <w:top w:val="none" w:sz="0" w:space="0" w:color="auto"/>
            <w:left w:val="none" w:sz="0" w:space="0" w:color="auto"/>
            <w:bottom w:val="none" w:sz="0" w:space="0" w:color="auto"/>
            <w:right w:val="none" w:sz="0" w:space="0" w:color="auto"/>
          </w:divBdr>
        </w:div>
        <w:div w:id="1179544347">
          <w:marLeft w:val="480"/>
          <w:marRight w:val="0"/>
          <w:marTop w:val="0"/>
          <w:marBottom w:val="0"/>
          <w:divBdr>
            <w:top w:val="none" w:sz="0" w:space="0" w:color="auto"/>
            <w:left w:val="none" w:sz="0" w:space="0" w:color="auto"/>
            <w:bottom w:val="none" w:sz="0" w:space="0" w:color="auto"/>
            <w:right w:val="none" w:sz="0" w:space="0" w:color="auto"/>
          </w:divBdr>
        </w:div>
        <w:div w:id="571741664">
          <w:marLeft w:val="480"/>
          <w:marRight w:val="0"/>
          <w:marTop w:val="0"/>
          <w:marBottom w:val="0"/>
          <w:divBdr>
            <w:top w:val="none" w:sz="0" w:space="0" w:color="auto"/>
            <w:left w:val="none" w:sz="0" w:space="0" w:color="auto"/>
            <w:bottom w:val="none" w:sz="0" w:space="0" w:color="auto"/>
            <w:right w:val="none" w:sz="0" w:space="0" w:color="auto"/>
          </w:divBdr>
        </w:div>
        <w:div w:id="1387681110">
          <w:marLeft w:val="480"/>
          <w:marRight w:val="0"/>
          <w:marTop w:val="0"/>
          <w:marBottom w:val="0"/>
          <w:divBdr>
            <w:top w:val="none" w:sz="0" w:space="0" w:color="auto"/>
            <w:left w:val="none" w:sz="0" w:space="0" w:color="auto"/>
            <w:bottom w:val="none" w:sz="0" w:space="0" w:color="auto"/>
            <w:right w:val="none" w:sz="0" w:space="0" w:color="auto"/>
          </w:divBdr>
        </w:div>
        <w:div w:id="1482234746">
          <w:marLeft w:val="480"/>
          <w:marRight w:val="0"/>
          <w:marTop w:val="0"/>
          <w:marBottom w:val="0"/>
          <w:divBdr>
            <w:top w:val="none" w:sz="0" w:space="0" w:color="auto"/>
            <w:left w:val="none" w:sz="0" w:space="0" w:color="auto"/>
            <w:bottom w:val="none" w:sz="0" w:space="0" w:color="auto"/>
            <w:right w:val="none" w:sz="0" w:space="0" w:color="auto"/>
          </w:divBdr>
        </w:div>
        <w:div w:id="397021786">
          <w:marLeft w:val="480"/>
          <w:marRight w:val="0"/>
          <w:marTop w:val="0"/>
          <w:marBottom w:val="0"/>
          <w:divBdr>
            <w:top w:val="none" w:sz="0" w:space="0" w:color="auto"/>
            <w:left w:val="none" w:sz="0" w:space="0" w:color="auto"/>
            <w:bottom w:val="none" w:sz="0" w:space="0" w:color="auto"/>
            <w:right w:val="none" w:sz="0" w:space="0" w:color="auto"/>
          </w:divBdr>
        </w:div>
        <w:div w:id="285428242">
          <w:marLeft w:val="480"/>
          <w:marRight w:val="0"/>
          <w:marTop w:val="0"/>
          <w:marBottom w:val="0"/>
          <w:divBdr>
            <w:top w:val="none" w:sz="0" w:space="0" w:color="auto"/>
            <w:left w:val="none" w:sz="0" w:space="0" w:color="auto"/>
            <w:bottom w:val="none" w:sz="0" w:space="0" w:color="auto"/>
            <w:right w:val="none" w:sz="0" w:space="0" w:color="auto"/>
          </w:divBdr>
        </w:div>
        <w:div w:id="624702226">
          <w:marLeft w:val="480"/>
          <w:marRight w:val="0"/>
          <w:marTop w:val="0"/>
          <w:marBottom w:val="0"/>
          <w:divBdr>
            <w:top w:val="none" w:sz="0" w:space="0" w:color="auto"/>
            <w:left w:val="none" w:sz="0" w:space="0" w:color="auto"/>
            <w:bottom w:val="none" w:sz="0" w:space="0" w:color="auto"/>
            <w:right w:val="none" w:sz="0" w:space="0" w:color="auto"/>
          </w:divBdr>
        </w:div>
        <w:div w:id="1256208752">
          <w:marLeft w:val="480"/>
          <w:marRight w:val="0"/>
          <w:marTop w:val="0"/>
          <w:marBottom w:val="0"/>
          <w:divBdr>
            <w:top w:val="none" w:sz="0" w:space="0" w:color="auto"/>
            <w:left w:val="none" w:sz="0" w:space="0" w:color="auto"/>
            <w:bottom w:val="none" w:sz="0" w:space="0" w:color="auto"/>
            <w:right w:val="none" w:sz="0" w:space="0" w:color="auto"/>
          </w:divBdr>
        </w:div>
        <w:div w:id="642269043">
          <w:marLeft w:val="480"/>
          <w:marRight w:val="0"/>
          <w:marTop w:val="0"/>
          <w:marBottom w:val="0"/>
          <w:divBdr>
            <w:top w:val="none" w:sz="0" w:space="0" w:color="auto"/>
            <w:left w:val="none" w:sz="0" w:space="0" w:color="auto"/>
            <w:bottom w:val="none" w:sz="0" w:space="0" w:color="auto"/>
            <w:right w:val="none" w:sz="0" w:space="0" w:color="auto"/>
          </w:divBdr>
        </w:div>
        <w:div w:id="913121715">
          <w:marLeft w:val="480"/>
          <w:marRight w:val="0"/>
          <w:marTop w:val="0"/>
          <w:marBottom w:val="0"/>
          <w:divBdr>
            <w:top w:val="none" w:sz="0" w:space="0" w:color="auto"/>
            <w:left w:val="none" w:sz="0" w:space="0" w:color="auto"/>
            <w:bottom w:val="none" w:sz="0" w:space="0" w:color="auto"/>
            <w:right w:val="none" w:sz="0" w:space="0" w:color="auto"/>
          </w:divBdr>
        </w:div>
        <w:div w:id="1617981523">
          <w:marLeft w:val="480"/>
          <w:marRight w:val="0"/>
          <w:marTop w:val="0"/>
          <w:marBottom w:val="0"/>
          <w:divBdr>
            <w:top w:val="none" w:sz="0" w:space="0" w:color="auto"/>
            <w:left w:val="none" w:sz="0" w:space="0" w:color="auto"/>
            <w:bottom w:val="none" w:sz="0" w:space="0" w:color="auto"/>
            <w:right w:val="none" w:sz="0" w:space="0" w:color="auto"/>
          </w:divBdr>
        </w:div>
        <w:div w:id="1374891749">
          <w:marLeft w:val="480"/>
          <w:marRight w:val="0"/>
          <w:marTop w:val="0"/>
          <w:marBottom w:val="0"/>
          <w:divBdr>
            <w:top w:val="none" w:sz="0" w:space="0" w:color="auto"/>
            <w:left w:val="none" w:sz="0" w:space="0" w:color="auto"/>
            <w:bottom w:val="none" w:sz="0" w:space="0" w:color="auto"/>
            <w:right w:val="none" w:sz="0" w:space="0" w:color="auto"/>
          </w:divBdr>
        </w:div>
        <w:div w:id="279849034">
          <w:marLeft w:val="480"/>
          <w:marRight w:val="0"/>
          <w:marTop w:val="0"/>
          <w:marBottom w:val="0"/>
          <w:divBdr>
            <w:top w:val="none" w:sz="0" w:space="0" w:color="auto"/>
            <w:left w:val="none" w:sz="0" w:space="0" w:color="auto"/>
            <w:bottom w:val="none" w:sz="0" w:space="0" w:color="auto"/>
            <w:right w:val="none" w:sz="0" w:space="0" w:color="auto"/>
          </w:divBdr>
        </w:div>
        <w:div w:id="760838205">
          <w:marLeft w:val="480"/>
          <w:marRight w:val="0"/>
          <w:marTop w:val="0"/>
          <w:marBottom w:val="0"/>
          <w:divBdr>
            <w:top w:val="none" w:sz="0" w:space="0" w:color="auto"/>
            <w:left w:val="none" w:sz="0" w:space="0" w:color="auto"/>
            <w:bottom w:val="none" w:sz="0" w:space="0" w:color="auto"/>
            <w:right w:val="none" w:sz="0" w:space="0" w:color="auto"/>
          </w:divBdr>
        </w:div>
        <w:div w:id="1676570518">
          <w:marLeft w:val="480"/>
          <w:marRight w:val="0"/>
          <w:marTop w:val="0"/>
          <w:marBottom w:val="0"/>
          <w:divBdr>
            <w:top w:val="none" w:sz="0" w:space="0" w:color="auto"/>
            <w:left w:val="none" w:sz="0" w:space="0" w:color="auto"/>
            <w:bottom w:val="none" w:sz="0" w:space="0" w:color="auto"/>
            <w:right w:val="none" w:sz="0" w:space="0" w:color="auto"/>
          </w:divBdr>
        </w:div>
        <w:div w:id="152987870">
          <w:marLeft w:val="480"/>
          <w:marRight w:val="0"/>
          <w:marTop w:val="0"/>
          <w:marBottom w:val="0"/>
          <w:divBdr>
            <w:top w:val="none" w:sz="0" w:space="0" w:color="auto"/>
            <w:left w:val="none" w:sz="0" w:space="0" w:color="auto"/>
            <w:bottom w:val="none" w:sz="0" w:space="0" w:color="auto"/>
            <w:right w:val="none" w:sz="0" w:space="0" w:color="auto"/>
          </w:divBdr>
        </w:div>
        <w:div w:id="805438799">
          <w:marLeft w:val="480"/>
          <w:marRight w:val="0"/>
          <w:marTop w:val="0"/>
          <w:marBottom w:val="0"/>
          <w:divBdr>
            <w:top w:val="none" w:sz="0" w:space="0" w:color="auto"/>
            <w:left w:val="none" w:sz="0" w:space="0" w:color="auto"/>
            <w:bottom w:val="none" w:sz="0" w:space="0" w:color="auto"/>
            <w:right w:val="none" w:sz="0" w:space="0" w:color="auto"/>
          </w:divBdr>
        </w:div>
        <w:div w:id="635526922">
          <w:marLeft w:val="480"/>
          <w:marRight w:val="0"/>
          <w:marTop w:val="0"/>
          <w:marBottom w:val="0"/>
          <w:divBdr>
            <w:top w:val="none" w:sz="0" w:space="0" w:color="auto"/>
            <w:left w:val="none" w:sz="0" w:space="0" w:color="auto"/>
            <w:bottom w:val="none" w:sz="0" w:space="0" w:color="auto"/>
            <w:right w:val="none" w:sz="0" w:space="0" w:color="auto"/>
          </w:divBdr>
        </w:div>
        <w:div w:id="397099005">
          <w:marLeft w:val="480"/>
          <w:marRight w:val="0"/>
          <w:marTop w:val="0"/>
          <w:marBottom w:val="0"/>
          <w:divBdr>
            <w:top w:val="none" w:sz="0" w:space="0" w:color="auto"/>
            <w:left w:val="none" w:sz="0" w:space="0" w:color="auto"/>
            <w:bottom w:val="none" w:sz="0" w:space="0" w:color="auto"/>
            <w:right w:val="none" w:sz="0" w:space="0" w:color="auto"/>
          </w:divBdr>
        </w:div>
        <w:div w:id="1833789424">
          <w:marLeft w:val="480"/>
          <w:marRight w:val="0"/>
          <w:marTop w:val="0"/>
          <w:marBottom w:val="0"/>
          <w:divBdr>
            <w:top w:val="none" w:sz="0" w:space="0" w:color="auto"/>
            <w:left w:val="none" w:sz="0" w:space="0" w:color="auto"/>
            <w:bottom w:val="none" w:sz="0" w:space="0" w:color="auto"/>
            <w:right w:val="none" w:sz="0" w:space="0" w:color="auto"/>
          </w:divBdr>
        </w:div>
        <w:div w:id="221715012">
          <w:marLeft w:val="480"/>
          <w:marRight w:val="0"/>
          <w:marTop w:val="0"/>
          <w:marBottom w:val="0"/>
          <w:divBdr>
            <w:top w:val="none" w:sz="0" w:space="0" w:color="auto"/>
            <w:left w:val="none" w:sz="0" w:space="0" w:color="auto"/>
            <w:bottom w:val="none" w:sz="0" w:space="0" w:color="auto"/>
            <w:right w:val="none" w:sz="0" w:space="0" w:color="auto"/>
          </w:divBdr>
        </w:div>
      </w:divsChild>
    </w:div>
    <w:div w:id="824786264">
      <w:bodyDiv w:val="1"/>
      <w:marLeft w:val="0"/>
      <w:marRight w:val="0"/>
      <w:marTop w:val="0"/>
      <w:marBottom w:val="0"/>
      <w:divBdr>
        <w:top w:val="none" w:sz="0" w:space="0" w:color="auto"/>
        <w:left w:val="none" w:sz="0" w:space="0" w:color="auto"/>
        <w:bottom w:val="none" w:sz="0" w:space="0" w:color="auto"/>
        <w:right w:val="none" w:sz="0" w:space="0" w:color="auto"/>
      </w:divBdr>
    </w:div>
    <w:div w:id="831719821">
      <w:bodyDiv w:val="1"/>
      <w:marLeft w:val="0"/>
      <w:marRight w:val="0"/>
      <w:marTop w:val="0"/>
      <w:marBottom w:val="0"/>
      <w:divBdr>
        <w:top w:val="none" w:sz="0" w:space="0" w:color="auto"/>
        <w:left w:val="none" w:sz="0" w:space="0" w:color="auto"/>
        <w:bottom w:val="none" w:sz="0" w:space="0" w:color="auto"/>
        <w:right w:val="none" w:sz="0" w:space="0" w:color="auto"/>
      </w:divBdr>
    </w:div>
    <w:div w:id="834077674">
      <w:bodyDiv w:val="1"/>
      <w:marLeft w:val="0"/>
      <w:marRight w:val="0"/>
      <w:marTop w:val="0"/>
      <w:marBottom w:val="0"/>
      <w:divBdr>
        <w:top w:val="none" w:sz="0" w:space="0" w:color="auto"/>
        <w:left w:val="none" w:sz="0" w:space="0" w:color="auto"/>
        <w:bottom w:val="none" w:sz="0" w:space="0" w:color="auto"/>
        <w:right w:val="none" w:sz="0" w:space="0" w:color="auto"/>
      </w:divBdr>
    </w:div>
    <w:div w:id="834302194">
      <w:bodyDiv w:val="1"/>
      <w:marLeft w:val="0"/>
      <w:marRight w:val="0"/>
      <w:marTop w:val="0"/>
      <w:marBottom w:val="0"/>
      <w:divBdr>
        <w:top w:val="none" w:sz="0" w:space="0" w:color="auto"/>
        <w:left w:val="none" w:sz="0" w:space="0" w:color="auto"/>
        <w:bottom w:val="none" w:sz="0" w:space="0" w:color="auto"/>
        <w:right w:val="none" w:sz="0" w:space="0" w:color="auto"/>
      </w:divBdr>
    </w:div>
    <w:div w:id="839154608">
      <w:bodyDiv w:val="1"/>
      <w:marLeft w:val="0"/>
      <w:marRight w:val="0"/>
      <w:marTop w:val="0"/>
      <w:marBottom w:val="0"/>
      <w:divBdr>
        <w:top w:val="none" w:sz="0" w:space="0" w:color="auto"/>
        <w:left w:val="none" w:sz="0" w:space="0" w:color="auto"/>
        <w:bottom w:val="none" w:sz="0" w:space="0" w:color="auto"/>
        <w:right w:val="none" w:sz="0" w:space="0" w:color="auto"/>
      </w:divBdr>
    </w:div>
    <w:div w:id="859200395">
      <w:bodyDiv w:val="1"/>
      <w:marLeft w:val="0"/>
      <w:marRight w:val="0"/>
      <w:marTop w:val="0"/>
      <w:marBottom w:val="0"/>
      <w:divBdr>
        <w:top w:val="none" w:sz="0" w:space="0" w:color="auto"/>
        <w:left w:val="none" w:sz="0" w:space="0" w:color="auto"/>
        <w:bottom w:val="none" w:sz="0" w:space="0" w:color="auto"/>
        <w:right w:val="none" w:sz="0" w:space="0" w:color="auto"/>
      </w:divBdr>
      <w:divsChild>
        <w:div w:id="134031785">
          <w:marLeft w:val="0"/>
          <w:marRight w:val="0"/>
          <w:marTop w:val="0"/>
          <w:marBottom w:val="0"/>
          <w:divBdr>
            <w:top w:val="none" w:sz="0" w:space="0" w:color="auto"/>
            <w:left w:val="none" w:sz="0" w:space="0" w:color="auto"/>
            <w:bottom w:val="none" w:sz="0" w:space="0" w:color="auto"/>
            <w:right w:val="none" w:sz="0" w:space="0" w:color="auto"/>
          </w:divBdr>
        </w:div>
        <w:div w:id="1202864253">
          <w:marLeft w:val="0"/>
          <w:marRight w:val="0"/>
          <w:marTop w:val="0"/>
          <w:marBottom w:val="0"/>
          <w:divBdr>
            <w:top w:val="none" w:sz="0" w:space="0" w:color="auto"/>
            <w:left w:val="none" w:sz="0" w:space="0" w:color="auto"/>
            <w:bottom w:val="none" w:sz="0" w:space="0" w:color="auto"/>
            <w:right w:val="none" w:sz="0" w:space="0" w:color="auto"/>
          </w:divBdr>
        </w:div>
        <w:div w:id="278610840">
          <w:marLeft w:val="0"/>
          <w:marRight w:val="0"/>
          <w:marTop w:val="0"/>
          <w:marBottom w:val="0"/>
          <w:divBdr>
            <w:top w:val="none" w:sz="0" w:space="0" w:color="auto"/>
            <w:left w:val="none" w:sz="0" w:space="0" w:color="auto"/>
            <w:bottom w:val="none" w:sz="0" w:space="0" w:color="auto"/>
            <w:right w:val="none" w:sz="0" w:space="0" w:color="auto"/>
          </w:divBdr>
        </w:div>
        <w:div w:id="812523819">
          <w:marLeft w:val="0"/>
          <w:marRight w:val="0"/>
          <w:marTop w:val="0"/>
          <w:marBottom w:val="0"/>
          <w:divBdr>
            <w:top w:val="none" w:sz="0" w:space="0" w:color="auto"/>
            <w:left w:val="none" w:sz="0" w:space="0" w:color="auto"/>
            <w:bottom w:val="none" w:sz="0" w:space="0" w:color="auto"/>
            <w:right w:val="none" w:sz="0" w:space="0" w:color="auto"/>
          </w:divBdr>
        </w:div>
        <w:div w:id="1900089031">
          <w:marLeft w:val="0"/>
          <w:marRight w:val="0"/>
          <w:marTop w:val="0"/>
          <w:marBottom w:val="0"/>
          <w:divBdr>
            <w:top w:val="none" w:sz="0" w:space="0" w:color="auto"/>
            <w:left w:val="none" w:sz="0" w:space="0" w:color="auto"/>
            <w:bottom w:val="none" w:sz="0" w:space="0" w:color="auto"/>
            <w:right w:val="none" w:sz="0" w:space="0" w:color="auto"/>
          </w:divBdr>
        </w:div>
        <w:div w:id="2016837608">
          <w:marLeft w:val="0"/>
          <w:marRight w:val="0"/>
          <w:marTop w:val="0"/>
          <w:marBottom w:val="0"/>
          <w:divBdr>
            <w:top w:val="none" w:sz="0" w:space="0" w:color="auto"/>
            <w:left w:val="none" w:sz="0" w:space="0" w:color="auto"/>
            <w:bottom w:val="none" w:sz="0" w:space="0" w:color="auto"/>
            <w:right w:val="none" w:sz="0" w:space="0" w:color="auto"/>
          </w:divBdr>
        </w:div>
        <w:div w:id="556669417">
          <w:marLeft w:val="0"/>
          <w:marRight w:val="0"/>
          <w:marTop w:val="0"/>
          <w:marBottom w:val="0"/>
          <w:divBdr>
            <w:top w:val="none" w:sz="0" w:space="0" w:color="auto"/>
            <w:left w:val="none" w:sz="0" w:space="0" w:color="auto"/>
            <w:bottom w:val="none" w:sz="0" w:space="0" w:color="auto"/>
            <w:right w:val="none" w:sz="0" w:space="0" w:color="auto"/>
          </w:divBdr>
        </w:div>
        <w:div w:id="40398297">
          <w:marLeft w:val="0"/>
          <w:marRight w:val="0"/>
          <w:marTop w:val="0"/>
          <w:marBottom w:val="0"/>
          <w:divBdr>
            <w:top w:val="none" w:sz="0" w:space="0" w:color="auto"/>
            <w:left w:val="none" w:sz="0" w:space="0" w:color="auto"/>
            <w:bottom w:val="none" w:sz="0" w:space="0" w:color="auto"/>
            <w:right w:val="none" w:sz="0" w:space="0" w:color="auto"/>
          </w:divBdr>
        </w:div>
        <w:div w:id="1012948127">
          <w:marLeft w:val="0"/>
          <w:marRight w:val="0"/>
          <w:marTop w:val="0"/>
          <w:marBottom w:val="0"/>
          <w:divBdr>
            <w:top w:val="none" w:sz="0" w:space="0" w:color="auto"/>
            <w:left w:val="none" w:sz="0" w:space="0" w:color="auto"/>
            <w:bottom w:val="none" w:sz="0" w:space="0" w:color="auto"/>
            <w:right w:val="none" w:sz="0" w:space="0" w:color="auto"/>
          </w:divBdr>
        </w:div>
        <w:div w:id="1489129319">
          <w:marLeft w:val="0"/>
          <w:marRight w:val="0"/>
          <w:marTop w:val="0"/>
          <w:marBottom w:val="0"/>
          <w:divBdr>
            <w:top w:val="none" w:sz="0" w:space="0" w:color="auto"/>
            <w:left w:val="none" w:sz="0" w:space="0" w:color="auto"/>
            <w:bottom w:val="none" w:sz="0" w:space="0" w:color="auto"/>
            <w:right w:val="none" w:sz="0" w:space="0" w:color="auto"/>
          </w:divBdr>
        </w:div>
        <w:div w:id="1177578594">
          <w:marLeft w:val="0"/>
          <w:marRight w:val="0"/>
          <w:marTop w:val="0"/>
          <w:marBottom w:val="0"/>
          <w:divBdr>
            <w:top w:val="none" w:sz="0" w:space="0" w:color="auto"/>
            <w:left w:val="none" w:sz="0" w:space="0" w:color="auto"/>
            <w:bottom w:val="none" w:sz="0" w:space="0" w:color="auto"/>
            <w:right w:val="none" w:sz="0" w:space="0" w:color="auto"/>
          </w:divBdr>
        </w:div>
        <w:div w:id="318535860">
          <w:marLeft w:val="0"/>
          <w:marRight w:val="0"/>
          <w:marTop w:val="0"/>
          <w:marBottom w:val="0"/>
          <w:divBdr>
            <w:top w:val="none" w:sz="0" w:space="0" w:color="auto"/>
            <w:left w:val="none" w:sz="0" w:space="0" w:color="auto"/>
            <w:bottom w:val="none" w:sz="0" w:space="0" w:color="auto"/>
            <w:right w:val="none" w:sz="0" w:space="0" w:color="auto"/>
          </w:divBdr>
        </w:div>
        <w:div w:id="775247274">
          <w:marLeft w:val="0"/>
          <w:marRight w:val="0"/>
          <w:marTop w:val="0"/>
          <w:marBottom w:val="0"/>
          <w:divBdr>
            <w:top w:val="none" w:sz="0" w:space="0" w:color="auto"/>
            <w:left w:val="none" w:sz="0" w:space="0" w:color="auto"/>
            <w:bottom w:val="none" w:sz="0" w:space="0" w:color="auto"/>
            <w:right w:val="none" w:sz="0" w:space="0" w:color="auto"/>
          </w:divBdr>
        </w:div>
        <w:div w:id="129521304">
          <w:marLeft w:val="0"/>
          <w:marRight w:val="0"/>
          <w:marTop w:val="0"/>
          <w:marBottom w:val="0"/>
          <w:divBdr>
            <w:top w:val="none" w:sz="0" w:space="0" w:color="auto"/>
            <w:left w:val="none" w:sz="0" w:space="0" w:color="auto"/>
            <w:bottom w:val="none" w:sz="0" w:space="0" w:color="auto"/>
            <w:right w:val="none" w:sz="0" w:space="0" w:color="auto"/>
          </w:divBdr>
        </w:div>
        <w:div w:id="678511144">
          <w:marLeft w:val="0"/>
          <w:marRight w:val="0"/>
          <w:marTop w:val="0"/>
          <w:marBottom w:val="0"/>
          <w:divBdr>
            <w:top w:val="none" w:sz="0" w:space="0" w:color="auto"/>
            <w:left w:val="none" w:sz="0" w:space="0" w:color="auto"/>
            <w:bottom w:val="none" w:sz="0" w:space="0" w:color="auto"/>
            <w:right w:val="none" w:sz="0" w:space="0" w:color="auto"/>
          </w:divBdr>
        </w:div>
        <w:div w:id="356588035">
          <w:marLeft w:val="0"/>
          <w:marRight w:val="0"/>
          <w:marTop w:val="0"/>
          <w:marBottom w:val="0"/>
          <w:divBdr>
            <w:top w:val="none" w:sz="0" w:space="0" w:color="auto"/>
            <w:left w:val="none" w:sz="0" w:space="0" w:color="auto"/>
            <w:bottom w:val="none" w:sz="0" w:space="0" w:color="auto"/>
            <w:right w:val="none" w:sz="0" w:space="0" w:color="auto"/>
          </w:divBdr>
        </w:div>
        <w:div w:id="1864399205">
          <w:marLeft w:val="0"/>
          <w:marRight w:val="0"/>
          <w:marTop w:val="0"/>
          <w:marBottom w:val="0"/>
          <w:divBdr>
            <w:top w:val="none" w:sz="0" w:space="0" w:color="auto"/>
            <w:left w:val="none" w:sz="0" w:space="0" w:color="auto"/>
            <w:bottom w:val="none" w:sz="0" w:space="0" w:color="auto"/>
            <w:right w:val="none" w:sz="0" w:space="0" w:color="auto"/>
          </w:divBdr>
        </w:div>
        <w:div w:id="887765371">
          <w:marLeft w:val="0"/>
          <w:marRight w:val="0"/>
          <w:marTop w:val="0"/>
          <w:marBottom w:val="0"/>
          <w:divBdr>
            <w:top w:val="none" w:sz="0" w:space="0" w:color="auto"/>
            <w:left w:val="none" w:sz="0" w:space="0" w:color="auto"/>
            <w:bottom w:val="none" w:sz="0" w:space="0" w:color="auto"/>
            <w:right w:val="none" w:sz="0" w:space="0" w:color="auto"/>
          </w:divBdr>
        </w:div>
        <w:div w:id="792598884">
          <w:marLeft w:val="0"/>
          <w:marRight w:val="0"/>
          <w:marTop w:val="0"/>
          <w:marBottom w:val="0"/>
          <w:divBdr>
            <w:top w:val="none" w:sz="0" w:space="0" w:color="auto"/>
            <w:left w:val="none" w:sz="0" w:space="0" w:color="auto"/>
            <w:bottom w:val="none" w:sz="0" w:space="0" w:color="auto"/>
            <w:right w:val="none" w:sz="0" w:space="0" w:color="auto"/>
          </w:divBdr>
        </w:div>
        <w:div w:id="782386423">
          <w:marLeft w:val="0"/>
          <w:marRight w:val="0"/>
          <w:marTop w:val="0"/>
          <w:marBottom w:val="0"/>
          <w:divBdr>
            <w:top w:val="none" w:sz="0" w:space="0" w:color="auto"/>
            <w:left w:val="none" w:sz="0" w:space="0" w:color="auto"/>
            <w:bottom w:val="none" w:sz="0" w:space="0" w:color="auto"/>
            <w:right w:val="none" w:sz="0" w:space="0" w:color="auto"/>
          </w:divBdr>
        </w:div>
        <w:div w:id="1428187948">
          <w:marLeft w:val="0"/>
          <w:marRight w:val="0"/>
          <w:marTop w:val="0"/>
          <w:marBottom w:val="0"/>
          <w:divBdr>
            <w:top w:val="none" w:sz="0" w:space="0" w:color="auto"/>
            <w:left w:val="none" w:sz="0" w:space="0" w:color="auto"/>
            <w:bottom w:val="none" w:sz="0" w:space="0" w:color="auto"/>
            <w:right w:val="none" w:sz="0" w:space="0" w:color="auto"/>
          </w:divBdr>
        </w:div>
        <w:div w:id="652414056">
          <w:marLeft w:val="0"/>
          <w:marRight w:val="0"/>
          <w:marTop w:val="0"/>
          <w:marBottom w:val="0"/>
          <w:divBdr>
            <w:top w:val="none" w:sz="0" w:space="0" w:color="auto"/>
            <w:left w:val="none" w:sz="0" w:space="0" w:color="auto"/>
            <w:bottom w:val="none" w:sz="0" w:space="0" w:color="auto"/>
            <w:right w:val="none" w:sz="0" w:space="0" w:color="auto"/>
          </w:divBdr>
        </w:div>
        <w:div w:id="44767146">
          <w:marLeft w:val="0"/>
          <w:marRight w:val="0"/>
          <w:marTop w:val="0"/>
          <w:marBottom w:val="0"/>
          <w:divBdr>
            <w:top w:val="none" w:sz="0" w:space="0" w:color="auto"/>
            <w:left w:val="none" w:sz="0" w:space="0" w:color="auto"/>
            <w:bottom w:val="none" w:sz="0" w:space="0" w:color="auto"/>
            <w:right w:val="none" w:sz="0" w:space="0" w:color="auto"/>
          </w:divBdr>
        </w:div>
        <w:div w:id="1699353780">
          <w:marLeft w:val="0"/>
          <w:marRight w:val="0"/>
          <w:marTop w:val="0"/>
          <w:marBottom w:val="0"/>
          <w:divBdr>
            <w:top w:val="none" w:sz="0" w:space="0" w:color="auto"/>
            <w:left w:val="none" w:sz="0" w:space="0" w:color="auto"/>
            <w:bottom w:val="none" w:sz="0" w:space="0" w:color="auto"/>
            <w:right w:val="none" w:sz="0" w:space="0" w:color="auto"/>
          </w:divBdr>
        </w:div>
        <w:div w:id="1447695244">
          <w:marLeft w:val="0"/>
          <w:marRight w:val="0"/>
          <w:marTop w:val="0"/>
          <w:marBottom w:val="0"/>
          <w:divBdr>
            <w:top w:val="none" w:sz="0" w:space="0" w:color="auto"/>
            <w:left w:val="none" w:sz="0" w:space="0" w:color="auto"/>
            <w:bottom w:val="none" w:sz="0" w:space="0" w:color="auto"/>
            <w:right w:val="none" w:sz="0" w:space="0" w:color="auto"/>
          </w:divBdr>
        </w:div>
        <w:div w:id="1634864405">
          <w:marLeft w:val="0"/>
          <w:marRight w:val="0"/>
          <w:marTop w:val="0"/>
          <w:marBottom w:val="0"/>
          <w:divBdr>
            <w:top w:val="none" w:sz="0" w:space="0" w:color="auto"/>
            <w:left w:val="none" w:sz="0" w:space="0" w:color="auto"/>
            <w:bottom w:val="none" w:sz="0" w:space="0" w:color="auto"/>
            <w:right w:val="none" w:sz="0" w:space="0" w:color="auto"/>
          </w:divBdr>
        </w:div>
        <w:div w:id="1824814109">
          <w:marLeft w:val="0"/>
          <w:marRight w:val="0"/>
          <w:marTop w:val="0"/>
          <w:marBottom w:val="0"/>
          <w:divBdr>
            <w:top w:val="none" w:sz="0" w:space="0" w:color="auto"/>
            <w:left w:val="none" w:sz="0" w:space="0" w:color="auto"/>
            <w:bottom w:val="none" w:sz="0" w:space="0" w:color="auto"/>
            <w:right w:val="none" w:sz="0" w:space="0" w:color="auto"/>
          </w:divBdr>
        </w:div>
      </w:divsChild>
    </w:div>
    <w:div w:id="859391652">
      <w:bodyDiv w:val="1"/>
      <w:marLeft w:val="0"/>
      <w:marRight w:val="0"/>
      <w:marTop w:val="0"/>
      <w:marBottom w:val="0"/>
      <w:divBdr>
        <w:top w:val="none" w:sz="0" w:space="0" w:color="auto"/>
        <w:left w:val="none" w:sz="0" w:space="0" w:color="auto"/>
        <w:bottom w:val="none" w:sz="0" w:space="0" w:color="auto"/>
        <w:right w:val="none" w:sz="0" w:space="0" w:color="auto"/>
      </w:divBdr>
    </w:div>
    <w:div w:id="866064817">
      <w:bodyDiv w:val="1"/>
      <w:marLeft w:val="0"/>
      <w:marRight w:val="0"/>
      <w:marTop w:val="0"/>
      <w:marBottom w:val="0"/>
      <w:divBdr>
        <w:top w:val="none" w:sz="0" w:space="0" w:color="auto"/>
        <w:left w:val="none" w:sz="0" w:space="0" w:color="auto"/>
        <w:bottom w:val="none" w:sz="0" w:space="0" w:color="auto"/>
        <w:right w:val="none" w:sz="0" w:space="0" w:color="auto"/>
      </w:divBdr>
    </w:div>
    <w:div w:id="874149974">
      <w:bodyDiv w:val="1"/>
      <w:marLeft w:val="0"/>
      <w:marRight w:val="0"/>
      <w:marTop w:val="0"/>
      <w:marBottom w:val="0"/>
      <w:divBdr>
        <w:top w:val="none" w:sz="0" w:space="0" w:color="auto"/>
        <w:left w:val="none" w:sz="0" w:space="0" w:color="auto"/>
        <w:bottom w:val="none" w:sz="0" w:space="0" w:color="auto"/>
        <w:right w:val="none" w:sz="0" w:space="0" w:color="auto"/>
      </w:divBdr>
    </w:div>
    <w:div w:id="878080914">
      <w:bodyDiv w:val="1"/>
      <w:marLeft w:val="0"/>
      <w:marRight w:val="0"/>
      <w:marTop w:val="0"/>
      <w:marBottom w:val="0"/>
      <w:divBdr>
        <w:top w:val="none" w:sz="0" w:space="0" w:color="auto"/>
        <w:left w:val="none" w:sz="0" w:space="0" w:color="auto"/>
        <w:bottom w:val="none" w:sz="0" w:space="0" w:color="auto"/>
        <w:right w:val="none" w:sz="0" w:space="0" w:color="auto"/>
      </w:divBdr>
    </w:div>
    <w:div w:id="886794700">
      <w:bodyDiv w:val="1"/>
      <w:marLeft w:val="0"/>
      <w:marRight w:val="0"/>
      <w:marTop w:val="0"/>
      <w:marBottom w:val="0"/>
      <w:divBdr>
        <w:top w:val="none" w:sz="0" w:space="0" w:color="auto"/>
        <w:left w:val="none" w:sz="0" w:space="0" w:color="auto"/>
        <w:bottom w:val="none" w:sz="0" w:space="0" w:color="auto"/>
        <w:right w:val="none" w:sz="0" w:space="0" w:color="auto"/>
      </w:divBdr>
    </w:div>
    <w:div w:id="894202849">
      <w:bodyDiv w:val="1"/>
      <w:marLeft w:val="0"/>
      <w:marRight w:val="0"/>
      <w:marTop w:val="0"/>
      <w:marBottom w:val="0"/>
      <w:divBdr>
        <w:top w:val="none" w:sz="0" w:space="0" w:color="auto"/>
        <w:left w:val="none" w:sz="0" w:space="0" w:color="auto"/>
        <w:bottom w:val="none" w:sz="0" w:space="0" w:color="auto"/>
        <w:right w:val="none" w:sz="0" w:space="0" w:color="auto"/>
      </w:divBdr>
    </w:div>
    <w:div w:id="902982183">
      <w:bodyDiv w:val="1"/>
      <w:marLeft w:val="0"/>
      <w:marRight w:val="0"/>
      <w:marTop w:val="0"/>
      <w:marBottom w:val="0"/>
      <w:divBdr>
        <w:top w:val="none" w:sz="0" w:space="0" w:color="auto"/>
        <w:left w:val="none" w:sz="0" w:space="0" w:color="auto"/>
        <w:bottom w:val="none" w:sz="0" w:space="0" w:color="auto"/>
        <w:right w:val="none" w:sz="0" w:space="0" w:color="auto"/>
      </w:divBdr>
    </w:div>
    <w:div w:id="903104197">
      <w:bodyDiv w:val="1"/>
      <w:marLeft w:val="0"/>
      <w:marRight w:val="0"/>
      <w:marTop w:val="0"/>
      <w:marBottom w:val="0"/>
      <w:divBdr>
        <w:top w:val="none" w:sz="0" w:space="0" w:color="auto"/>
        <w:left w:val="none" w:sz="0" w:space="0" w:color="auto"/>
        <w:bottom w:val="none" w:sz="0" w:space="0" w:color="auto"/>
        <w:right w:val="none" w:sz="0" w:space="0" w:color="auto"/>
      </w:divBdr>
    </w:div>
    <w:div w:id="905647197">
      <w:bodyDiv w:val="1"/>
      <w:marLeft w:val="0"/>
      <w:marRight w:val="0"/>
      <w:marTop w:val="0"/>
      <w:marBottom w:val="0"/>
      <w:divBdr>
        <w:top w:val="none" w:sz="0" w:space="0" w:color="auto"/>
        <w:left w:val="none" w:sz="0" w:space="0" w:color="auto"/>
        <w:bottom w:val="none" w:sz="0" w:space="0" w:color="auto"/>
        <w:right w:val="none" w:sz="0" w:space="0" w:color="auto"/>
      </w:divBdr>
    </w:div>
    <w:div w:id="913776289">
      <w:bodyDiv w:val="1"/>
      <w:marLeft w:val="0"/>
      <w:marRight w:val="0"/>
      <w:marTop w:val="0"/>
      <w:marBottom w:val="0"/>
      <w:divBdr>
        <w:top w:val="none" w:sz="0" w:space="0" w:color="auto"/>
        <w:left w:val="none" w:sz="0" w:space="0" w:color="auto"/>
        <w:bottom w:val="none" w:sz="0" w:space="0" w:color="auto"/>
        <w:right w:val="none" w:sz="0" w:space="0" w:color="auto"/>
      </w:divBdr>
    </w:div>
    <w:div w:id="913972030">
      <w:bodyDiv w:val="1"/>
      <w:marLeft w:val="0"/>
      <w:marRight w:val="0"/>
      <w:marTop w:val="0"/>
      <w:marBottom w:val="0"/>
      <w:divBdr>
        <w:top w:val="none" w:sz="0" w:space="0" w:color="auto"/>
        <w:left w:val="none" w:sz="0" w:space="0" w:color="auto"/>
        <w:bottom w:val="none" w:sz="0" w:space="0" w:color="auto"/>
        <w:right w:val="none" w:sz="0" w:space="0" w:color="auto"/>
      </w:divBdr>
    </w:div>
    <w:div w:id="927081562">
      <w:bodyDiv w:val="1"/>
      <w:marLeft w:val="0"/>
      <w:marRight w:val="0"/>
      <w:marTop w:val="0"/>
      <w:marBottom w:val="0"/>
      <w:divBdr>
        <w:top w:val="none" w:sz="0" w:space="0" w:color="auto"/>
        <w:left w:val="none" w:sz="0" w:space="0" w:color="auto"/>
        <w:bottom w:val="none" w:sz="0" w:space="0" w:color="auto"/>
        <w:right w:val="none" w:sz="0" w:space="0" w:color="auto"/>
      </w:divBdr>
    </w:div>
    <w:div w:id="935938258">
      <w:bodyDiv w:val="1"/>
      <w:marLeft w:val="0"/>
      <w:marRight w:val="0"/>
      <w:marTop w:val="0"/>
      <w:marBottom w:val="0"/>
      <w:divBdr>
        <w:top w:val="none" w:sz="0" w:space="0" w:color="auto"/>
        <w:left w:val="none" w:sz="0" w:space="0" w:color="auto"/>
        <w:bottom w:val="none" w:sz="0" w:space="0" w:color="auto"/>
        <w:right w:val="none" w:sz="0" w:space="0" w:color="auto"/>
      </w:divBdr>
    </w:div>
    <w:div w:id="941691560">
      <w:bodyDiv w:val="1"/>
      <w:marLeft w:val="0"/>
      <w:marRight w:val="0"/>
      <w:marTop w:val="0"/>
      <w:marBottom w:val="0"/>
      <w:divBdr>
        <w:top w:val="none" w:sz="0" w:space="0" w:color="auto"/>
        <w:left w:val="none" w:sz="0" w:space="0" w:color="auto"/>
        <w:bottom w:val="none" w:sz="0" w:space="0" w:color="auto"/>
        <w:right w:val="none" w:sz="0" w:space="0" w:color="auto"/>
      </w:divBdr>
    </w:div>
    <w:div w:id="943541162">
      <w:bodyDiv w:val="1"/>
      <w:marLeft w:val="0"/>
      <w:marRight w:val="0"/>
      <w:marTop w:val="0"/>
      <w:marBottom w:val="0"/>
      <w:divBdr>
        <w:top w:val="none" w:sz="0" w:space="0" w:color="auto"/>
        <w:left w:val="none" w:sz="0" w:space="0" w:color="auto"/>
        <w:bottom w:val="none" w:sz="0" w:space="0" w:color="auto"/>
        <w:right w:val="none" w:sz="0" w:space="0" w:color="auto"/>
      </w:divBdr>
    </w:div>
    <w:div w:id="952327438">
      <w:bodyDiv w:val="1"/>
      <w:marLeft w:val="0"/>
      <w:marRight w:val="0"/>
      <w:marTop w:val="0"/>
      <w:marBottom w:val="0"/>
      <w:divBdr>
        <w:top w:val="none" w:sz="0" w:space="0" w:color="auto"/>
        <w:left w:val="none" w:sz="0" w:space="0" w:color="auto"/>
        <w:bottom w:val="none" w:sz="0" w:space="0" w:color="auto"/>
        <w:right w:val="none" w:sz="0" w:space="0" w:color="auto"/>
      </w:divBdr>
    </w:div>
    <w:div w:id="952440717">
      <w:bodyDiv w:val="1"/>
      <w:marLeft w:val="0"/>
      <w:marRight w:val="0"/>
      <w:marTop w:val="0"/>
      <w:marBottom w:val="0"/>
      <w:divBdr>
        <w:top w:val="none" w:sz="0" w:space="0" w:color="auto"/>
        <w:left w:val="none" w:sz="0" w:space="0" w:color="auto"/>
        <w:bottom w:val="none" w:sz="0" w:space="0" w:color="auto"/>
        <w:right w:val="none" w:sz="0" w:space="0" w:color="auto"/>
      </w:divBdr>
    </w:div>
    <w:div w:id="953942613">
      <w:bodyDiv w:val="1"/>
      <w:marLeft w:val="0"/>
      <w:marRight w:val="0"/>
      <w:marTop w:val="0"/>
      <w:marBottom w:val="0"/>
      <w:divBdr>
        <w:top w:val="none" w:sz="0" w:space="0" w:color="auto"/>
        <w:left w:val="none" w:sz="0" w:space="0" w:color="auto"/>
        <w:bottom w:val="none" w:sz="0" w:space="0" w:color="auto"/>
        <w:right w:val="none" w:sz="0" w:space="0" w:color="auto"/>
      </w:divBdr>
    </w:div>
    <w:div w:id="963194094">
      <w:bodyDiv w:val="1"/>
      <w:marLeft w:val="0"/>
      <w:marRight w:val="0"/>
      <w:marTop w:val="0"/>
      <w:marBottom w:val="0"/>
      <w:divBdr>
        <w:top w:val="none" w:sz="0" w:space="0" w:color="auto"/>
        <w:left w:val="none" w:sz="0" w:space="0" w:color="auto"/>
        <w:bottom w:val="none" w:sz="0" w:space="0" w:color="auto"/>
        <w:right w:val="none" w:sz="0" w:space="0" w:color="auto"/>
      </w:divBdr>
    </w:div>
    <w:div w:id="972560939">
      <w:bodyDiv w:val="1"/>
      <w:marLeft w:val="0"/>
      <w:marRight w:val="0"/>
      <w:marTop w:val="0"/>
      <w:marBottom w:val="0"/>
      <w:divBdr>
        <w:top w:val="none" w:sz="0" w:space="0" w:color="auto"/>
        <w:left w:val="none" w:sz="0" w:space="0" w:color="auto"/>
        <w:bottom w:val="none" w:sz="0" w:space="0" w:color="auto"/>
        <w:right w:val="none" w:sz="0" w:space="0" w:color="auto"/>
      </w:divBdr>
    </w:div>
    <w:div w:id="975918583">
      <w:bodyDiv w:val="1"/>
      <w:marLeft w:val="0"/>
      <w:marRight w:val="0"/>
      <w:marTop w:val="0"/>
      <w:marBottom w:val="0"/>
      <w:divBdr>
        <w:top w:val="none" w:sz="0" w:space="0" w:color="auto"/>
        <w:left w:val="none" w:sz="0" w:space="0" w:color="auto"/>
        <w:bottom w:val="none" w:sz="0" w:space="0" w:color="auto"/>
        <w:right w:val="none" w:sz="0" w:space="0" w:color="auto"/>
      </w:divBdr>
    </w:div>
    <w:div w:id="978416299">
      <w:bodyDiv w:val="1"/>
      <w:marLeft w:val="0"/>
      <w:marRight w:val="0"/>
      <w:marTop w:val="0"/>
      <w:marBottom w:val="0"/>
      <w:divBdr>
        <w:top w:val="none" w:sz="0" w:space="0" w:color="auto"/>
        <w:left w:val="none" w:sz="0" w:space="0" w:color="auto"/>
        <w:bottom w:val="none" w:sz="0" w:space="0" w:color="auto"/>
        <w:right w:val="none" w:sz="0" w:space="0" w:color="auto"/>
      </w:divBdr>
    </w:div>
    <w:div w:id="97957688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7439856">
      <w:bodyDiv w:val="1"/>
      <w:marLeft w:val="0"/>
      <w:marRight w:val="0"/>
      <w:marTop w:val="0"/>
      <w:marBottom w:val="0"/>
      <w:divBdr>
        <w:top w:val="none" w:sz="0" w:space="0" w:color="auto"/>
        <w:left w:val="none" w:sz="0" w:space="0" w:color="auto"/>
        <w:bottom w:val="none" w:sz="0" w:space="0" w:color="auto"/>
        <w:right w:val="none" w:sz="0" w:space="0" w:color="auto"/>
      </w:divBdr>
    </w:div>
    <w:div w:id="987897810">
      <w:bodyDiv w:val="1"/>
      <w:marLeft w:val="0"/>
      <w:marRight w:val="0"/>
      <w:marTop w:val="0"/>
      <w:marBottom w:val="0"/>
      <w:divBdr>
        <w:top w:val="none" w:sz="0" w:space="0" w:color="auto"/>
        <w:left w:val="none" w:sz="0" w:space="0" w:color="auto"/>
        <w:bottom w:val="none" w:sz="0" w:space="0" w:color="auto"/>
        <w:right w:val="none" w:sz="0" w:space="0" w:color="auto"/>
      </w:divBdr>
    </w:div>
    <w:div w:id="989943172">
      <w:bodyDiv w:val="1"/>
      <w:marLeft w:val="0"/>
      <w:marRight w:val="0"/>
      <w:marTop w:val="0"/>
      <w:marBottom w:val="0"/>
      <w:divBdr>
        <w:top w:val="none" w:sz="0" w:space="0" w:color="auto"/>
        <w:left w:val="none" w:sz="0" w:space="0" w:color="auto"/>
        <w:bottom w:val="none" w:sz="0" w:space="0" w:color="auto"/>
        <w:right w:val="none" w:sz="0" w:space="0" w:color="auto"/>
      </w:divBdr>
    </w:div>
    <w:div w:id="994458311">
      <w:bodyDiv w:val="1"/>
      <w:marLeft w:val="0"/>
      <w:marRight w:val="0"/>
      <w:marTop w:val="0"/>
      <w:marBottom w:val="0"/>
      <w:divBdr>
        <w:top w:val="none" w:sz="0" w:space="0" w:color="auto"/>
        <w:left w:val="none" w:sz="0" w:space="0" w:color="auto"/>
        <w:bottom w:val="none" w:sz="0" w:space="0" w:color="auto"/>
        <w:right w:val="none" w:sz="0" w:space="0" w:color="auto"/>
      </w:divBdr>
    </w:div>
    <w:div w:id="996762142">
      <w:bodyDiv w:val="1"/>
      <w:marLeft w:val="0"/>
      <w:marRight w:val="0"/>
      <w:marTop w:val="0"/>
      <w:marBottom w:val="0"/>
      <w:divBdr>
        <w:top w:val="none" w:sz="0" w:space="0" w:color="auto"/>
        <w:left w:val="none" w:sz="0" w:space="0" w:color="auto"/>
        <w:bottom w:val="none" w:sz="0" w:space="0" w:color="auto"/>
        <w:right w:val="none" w:sz="0" w:space="0" w:color="auto"/>
      </w:divBdr>
    </w:div>
    <w:div w:id="1004281421">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6442976">
      <w:bodyDiv w:val="1"/>
      <w:marLeft w:val="0"/>
      <w:marRight w:val="0"/>
      <w:marTop w:val="0"/>
      <w:marBottom w:val="0"/>
      <w:divBdr>
        <w:top w:val="none" w:sz="0" w:space="0" w:color="auto"/>
        <w:left w:val="none" w:sz="0" w:space="0" w:color="auto"/>
        <w:bottom w:val="none" w:sz="0" w:space="0" w:color="auto"/>
        <w:right w:val="none" w:sz="0" w:space="0" w:color="auto"/>
      </w:divBdr>
    </w:div>
    <w:div w:id="1007753959">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0356524">
      <w:bodyDiv w:val="1"/>
      <w:marLeft w:val="0"/>
      <w:marRight w:val="0"/>
      <w:marTop w:val="0"/>
      <w:marBottom w:val="0"/>
      <w:divBdr>
        <w:top w:val="none" w:sz="0" w:space="0" w:color="auto"/>
        <w:left w:val="none" w:sz="0" w:space="0" w:color="auto"/>
        <w:bottom w:val="none" w:sz="0" w:space="0" w:color="auto"/>
        <w:right w:val="none" w:sz="0" w:space="0" w:color="auto"/>
      </w:divBdr>
    </w:div>
    <w:div w:id="1021082814">
      <w:bodyDiv w:val="1"/>
      <w:marLeft w:val="0"/>
      <w:marRight w:val="0"/>
      <w:marTop w:val="0"/>
      <w:marBottom w:val="0"/>
      <w:divBdr>
        <w:top w:val="none" w:sz="0" w:space="0" w:color="auto"/>
        <w:left w:val="none" w:sz="0" w:space="0" w:color="auto"/>
        <w:bottom w:val="none" w:sz="0" w:space="0" w:color="auto"/>
        <w:right w:val="none" w:sz="0" w:space="0" w:color="auto"/>
      </w:divBdr>
    </w:div>
    <w:div w:id="1024869527">
      <w:bodyDiv w:val="1"/>
      <w:marLeft w:val="0"/>
      <w:marRight w:val="0"/>
      <w:marTop w:val="0"/>
      <w:marBottom w:val="0"/>
      <w:divBdr>
        <w:top w:val="none" w:sz="0" w:space="0" w:color="auto"/>
        <w:left w:val="none" w:sz="0" w:space="0" w:color="auto"/>
        <w:bottom w:val="none" w:sz="0" w:space="0" w:color="auto"/>
        <w:right w:val="none" w:sz="0" w:space="0" w:color="auto"/>
      </w:divBdr>
    </w:div>
    <w:div w:id="1024869579">
      <w:bodyDiv w:val="1"/>
      <w:marLeft w:val="0"/>
      <w:marRight w:val="0"/>
      <w:marTop w:val="0"/>
      <w:marBottom w:val="0"/>
      <w:divBdr>
        <w:top w:val="none" w:sz="0" w:space="0" w:color="auto"/>
        <w:left w:val="none" w:sz="0" w:space="0" w:color="auto"/>
        <w:bottom w:val="none" w:sz="0" w:space="0" w:color="auto"/>
        <w:right w:val="none" w:sz="0" w:space="0" w:color="auto"/>
      </w:divBdr>
    </w:div>
    <w:div w:id="1027489281">
      <w:bodyDiv w:val="1"/>
      <w:marLeft w:val="0"/>
      <w:marRight w:val="0"/>
      <w:marTop w:val="0"/>
      <w:marBottom w:val="0"/>
      <w:divBdr>
        <w:top w:val="none" w:sz="0" w:space="0" w:color="auto"/>
        <w:left w:val="none" w:sz="0" w:space="0" w:color="auto"/>
        <w:bottom w:val="none" w:sz="0" w:space="0" w:color="auto"/>
        <w:right w:val="none" w:sz="0" w:space="0" w:color="auto"/>
      </w:divBdr>
    </w:div>
    <w:div w:id="1032651381">
      <w:bodyDiv w:val="1"/>
      <w:marLeft w:val="0"/>
      <w:marRight w:val="0"/>
      <w:marTop w:val="0"/>
      <w:marBottom w:val="0"/>
      <w:divBdr>
        <w:top w:val="none" w:sz="0" w:space="0" w:color="auto"/>
        <w:left w:val="none" w:sz="0" w:space="0" w:color="auto"/>
        <w:bottom w:val="none" w:sz="0" w:space="0" w:color="auto"/>
        <w:right w:val="none" w:sz="0" w:space="0" w:color="auto"/>
      </w:divBdr>
    </w:div>
    <w:div w:id="1033652683">
      <w:bodyDiv w:val="1"/>
      <w:marLeft w:val="0"/>
      <w:marRight w:val="0"/>
      <w:marTop w:val="0"/>
      <w:marBottom w:val="0"/>
      <w:divBdr>
        <w:top w:val="none" w:sz="0" w:space="0" w:color="auto"/>
        <w:left w:val="none" w:sz="0" w:space="0" w:color="auto"/>
        <w:bottom w:val="none" w:sz="0" w:space="0" w:color="auto"/>
        <w:right w:val="none" w:sz="0" w:space="0" w:color="auto"/>
      </w:divBdr>
    </w:div>
    <w:div w:id="1035469906">
      <w:bodyDiv w:val="1"/>
      <w:marLeft w:val="0"/>
      <w:marRight w:val="0"/>
      <w:marTop w:val="0"/>
      <w:marBottom w:val="0"/>
      <w:divBdr>
        <w:top w:val="none" w:sz="0" w:space="0" w:color="auto"/>
        <w:left w:val="none" w:sz="0" w:space="0" w:color="auto"/>
        <w:bottom w:val="none" w:sz="0" w:space="0" w:color="auto"/>
        <w:right w:val="none" w:sz="0" w:space="0" w:color="auto"/>
      </w:divBdr>
    </w:div>
    <w:div w:id="1035810961">
      <w:bodyDiv w:val="1"/>
      <w:marLeft w:val="0"/>
      <w:marRight w:val="0"/>
      <w:marTop w:val="0"/>
      <w:marBottom w:val="0"/>
      <w:divBdr>
        <w:top w:val="none" w:sz="0" w:space="0" w:color="auto"/>
        <w:left w:val="none" w:sz="0" w:space="0" w:color="auto"/>
        <w:bottom w:val="none" w:sz="0" w:space="0" w:color="auto"/>
        <w:right w:val="none" w:sz="0" w:space="0" w:color="auto"/>
      </w:divBdr>
    </w:div>
    <w:div w:id="1036851417">
      <w:bodyDiv w:val="1"/>
      <w:marLeft w:val="0"/>
      <w:marRight w:val="0"/>
      <w:marTop w:val="0"/>
      <w:marBottom w:val="0"/>
      <w:divBdr>
        <w:top w:val="none" w:sz="0" w:space="0" w:color="auto"/>
        <w:left w:val="none" w:sz="0" w:space="0" w:color="auto"/>
        <w:bottom w:val="none" w:sz="0" w:space="0" w:color="auto"/>
        <w:right w:val="none" w:sz="0" w:space="0" w:color="auto"/>
      </w:divBdr>
    </w:div>
    <w:div w:id="1040739288">
      <w:bodyDiv w:val="1"/>
      <w:marLeft w:val="0"/>
      <w:marRight w:val="0"/>
      <w:marTop w:val="0"/>
      <w:marBottom w:val="0"/>
      <w:divBdr>
        <w:top w:val="none" w:sz="0" w:space="0" w:color="auto"/>
        <w:left w:val="none" w:sz="0" w:space="0" w:color="auto"/>
        <w:bottom w:val="none" w:sz="0" w:space="0" w:color="auto"/>
        <w:right w:val="none" w:sz="0" w:space="0" w:color="auto"/>
      </w:divBdr>
    </w:div>
    <w:div w:id="1051884859">
      <w:bodyDiv w:val="1"/>
      <w:marLeft w:val="0"/>
      <w:marRight w:val="0"/>
      <w:marTop w:val="0"/>
      <w:marBottom w:val="0"/>
      <w:divBdr>
        <w:top w:val="none" w:sz="0" w:space="0" w:color="auto"/>
        <w:left w:val="none" w:sz="0" w:space="0" w:color="auto"/>
        <w:bottom w:val="none" w:sz="0" w:space="0" w:color="auto"/>
        <w:right w:val="none" w:sz="0" w:space="0" w:color="auto"/>
      </w:divBdr>
      <w:divsChild>
        <w:div w:id="651838145">
          <w:marLeft w:val="0"/>
          <w:marRight w:val="0"/>
          <w:marTop w:val="0"/>
          <w:marBottom w:val="0"/>
          <w:divBdr>
            <w:top w:val="none" w:sz="0" w:space="0" w:color="auto"/>
            <w:left w:val="none" w:sz="0" w:space="0" w:color="auto"/>
            <w:bottom w:val="none" w:sz="0" w:space="0" w:color="auto"/>
            <w:right w:val="none" w:sz="0" w:space="0" w:color="auto"/>
          </w:divBdr>
        </w:div>
        <w:div w:id="173611049">
          <w:marLeft w:val="0"/>
          <w:marRight w:val="0"/>
          <w:marTop w:val="0"/>
          <w:marBottom w:val="0"/>
          <w:divBdr>
            <w:top w:val="none" w:sz="0" w:space="0" w:color="auto"/>
            <w:left w:val="none" w:sz="0" w:space="0" w:color="auto"/>
            <w:bottom w:val="none" w:sz="0" w:space="0" w:color="auto"/>
            <w:right w:val="none" w:sz="0" w:space="0" w:color="auto"/>
          </w:divBdr>
        </w:div>
        <w:div w:id="1583027184">
          <w:marLeft w:val="0"/>
          <w:marRight w:val="0"/>
          <w:marTop w:val="0"/>
          <w:marBottom w:val="0"/>
          <w:divBdr>
            <w:top w:val="none" w:sz="0" w:space="0" w:color="auto"/>
            <w:left w:val="none" w:sz="0" w:space="0" w:color="auto"/>
            <w:bottom w:val="none" w:sz="0" w:space="0" w:color="auto"/>
            <w:right w:val="none" w:sz="0" w:space="0" w:color="auto"/>
          </w:divBdr>
        </w:div>
        <w:div w:id="2005861949">
          <w:marLeft w:val="0"/>
          <w:marRight w:val="0"/>
          <w:marTop w:val="0"/>
          <w:marBottom w:val="0"/>
          <w:divBdr>
            <w:top w:val="none" w:sz="0" w:space="0" w:color="auto"/>
            <w:left w:val="none" w:sz="0" w:space="0" w:color="auto"/>
            <w:bottom w:val="none" w:sz="0" w:space="0" w:color="auto"/>
            <w:right w:val="none" w:sz="0" w:space="0" w:color="auto"/>
          </w:divBdr>
        </w:div>
        <w:div w:id="1227766453">
          <w:marLeft w:val="0"/>
          <w:marRight w:val="0"/>
          <w:marTop w:val="0"/>
          <w:marBottom w:val="0"/>
          <w:divBdr>
            <w:top w:val="none" w:sz="0" w:space="0" w:color="auto"/>
            <w:left w:val="none" w:sz="0" w:space="0" w:color="auto"/>
            <w:bottom w:val="none" w:sz="0" w:space="0" w:color="auto"/>
            <w:right w:val="none" w:sz="0" w:space="0" w:color="auto"/>
          </w:divBdr>
        </w:div>
        <w:div w:id="1138374144">
          <w:marLeft w:val="0"/>
          <w:marRight w:val="0"/>
          <w:marTop w:val="0"/>
          <w:marBottom w:val="0"/>
          <w:divBdr>
            <w:top w:val="none" w:sz="0" w:space="0" w:color="auto"/>
            <w:left w:val="none" w:sz="0" w:space="0" w:color="auto"/>
            <w:bottom w:val="none" w:sz="0" w:space="0" w:color="auto"/>
            <w:right w:val="none" w:sz="0" w:space="0" w:color="auto"/>
          </w:divBdr>
        </w:div>
        <w:div w:id="1105420611">
          <w:marLeft w:val="0"/>
          <w:marRight w:val="0"/>
          <w:marTop w:val="0"/>
          <w:marBottom w:val="0"/>
          <w:divBdr>
            <w:top w:val="none" w:sz="0" w:space="0" w:color="auto"/>
            <w:left w:val="none" w:sz="0" w:space="0" w:color="auto"/>
            <w:bottom w:val="none" w:sz="0" w:space="0" w:color="auto"/>
            <w:right w:val="none" w:sz="0" w:space="0" w:color="auto"/>
          </w:divBdr>
        </w:div>
        <w:div w:id="1816868114">
          <w:marLeft w:val="0"/>
          <w:marRight w:val="0"/>
          <w:marTop w:val="0"/>
          <w:marBottom w:val="0"/>
          <w:divBdr>
            <w:top w:val="none" w:sz="0" w:space="0" w:color="auto"/>
            <w:left w:val="none" w:sz="0" w:space="0" w:color="auto"/>
            <w:bottom w:val="none" w:sz="0" w:space="0" w:color="auto"/>
            <w:right w:val="none" w:sz="0" w:space="0" w:color="auto"/>
          </w:divBdr>
        </w:div>
        <w:div w:id="238517895">
          <w:marLeft w:val="0"/>
          <w:marRight w:val="0"/>
          <w:marTop w:val="0"/>
          <w:marBottom w:val="0"/>
          <w:divBdr>
            <w:top w:val="none" w:sz="0" w:space="0" w:color="auto"/>
            <w:left w:val="none" w:sz="0" w:space="0" w:color="auto"/>
            <w:bottom w:val="none" w:sz="0" w:space="0" w:color="auto"/>
            <w:right w:val="none" w:sz="0" w:space="0" w:color="auto"/>
          </w:divBdr>
        </w:div>
        <w:div w:id="864638542">
          <w:marLeft w:val="0"/>
          <w:marRight w:val="0"/>
          <w:marTop w:val="0"/>
          <w:marBottom w:val="0"/>
          <w:divBdr>
            <w:top w:val="none" w:sz="0" w:space="0" w:color="auto"/>
            <w:left w:val="none" w:sz="0" w:space="0" w:color="auto"/>
            <w:bottom w:val="none" w:sz="0" w:space="0" w:color="auto"/>
            <w:right w:val="none" w:sz="0" w:space="0" w:color="auto"/>
          </w:divBdr>
        </w:div>
        <w:div w:id="584655722">
          <w:marLeft w:val="0"/>
          <w:marRight w:val="0"/>
          <w:marTop w:val="0"/>
          <w:marBottom w:val="0"/>
          <w:divBdr>
            <w:top w:val="none" w:sz="0" w:space="0" w:color="auto"/>
            <w:left w:val="none" w:sz="0" w:space="0" w:color="auto"/>
            <w:bottom w:val="none" w:sz="0" w:space="0" w:color="auto"/>
            <w:right w:val="none" w:sz="0" w:space="0" w:color="auto"/>
          </w:divBdr>
        </w:div>
        <w:div w:id="612709005">
          <w:marLeft w:val="0"/>
          <w:marRight w:val="0"/>
          <w:marTop w:val="0"/>
          <w:marBottom w:val="0"/>
          <w:divBdr>
            <w:top w:val="none" w:sz="0" w:space="0" w:color="auto"/>
            <w:left w:val="none" w:sz="0" w:space="0" w:color="auto"/>
            <w:bottom w:val="none" w:sz="0" w:space="0" w:color="auto"/>
            <w:right w:val="none" w:sz="0" w:space="0" w:color="auto"/>
          </w:divBdr>
        </w:div>
        <w:div w:id="1858419058">
          <w:marLeft w:val="0"/>
          <w:marRight w:val="0"/>
          <w:marTop w:val="0"/>
          <w:marBottom w:val="0"/>
          <w:divBdr>
            <w:top w:val="none" w:sz="0" w:space="0" w:color="auto"/>
            <w:left w:val="none" w:sz="0" w:space="0" w:color="auto"/>
            <w:bottom w:val="none" w:sz="0" w:space="0" w:color="auto"/>
            <w:right w:val="none" w:sz="0" w:space="0" w:color="auto"/>
          </w:divBdr>
        </w:div>
        <w:div w:id="1947498276">
          <w:marLeft w:val="0"/>
          <w:marRight w:val="0"/>
          <w:marTop w:val="0"/>
          <w:marBottom w:val="0"/>
          <w:divBdr>
            <w:top w:val="none" w:sz="0" w:space="0" w:color="auto"/>
            <w:left w:val="none" w:sz="0" w:space="0" w:color="auto"/>
            <w:bottom w:val="none" w:sz="0" w:space="0" w:color="auto"/>
            <w:right w:val="none" w:sz="0" w:space="0" w:color="auto"/>
          </w:divBdr>
        </w:div>
        <w:div w:id="1061367469">
          <w:marLeft w:val="0"/>
          <w:marRight w:val="0"/>
          <w:marTop w:val="0"/>
          <w:marBottom w:val="0"/>
          <w:divBdr>
            <w:top w:val="none" w:sz="0" w:space="0" w:color="auto"/>
            <w:left w:val="none" w:sz="0" w:space="0" w:color="auto"/>
            <w:bottom w:val="none" w:sz="0" w:space="0" w:color="auto"/>
            <w:right w:val="none" w:sz="0" w:space="0" w:color="auto"/>
          </w:divBdr>
        </w:div>
        <w:div w:id="740911421">
          <w:marLeft w:val="0"/>
          <w:marRight w:val="0"/>
          <w:marTop w:val="0"/>
          <w:marBottom w:val="0"/>
          <w:divBdr>
            <w:top w:val="none" w:sz="0" w:space="0" w:color="auto"/>
            <w:left w:val="none" w:sz="0" w:space="0" w:color="auto"/>
            <w:bottom w:val="none" w:sz="0" w:space="0" w:color="auto"/>
            <w:right w:val="none" w:sz="0" w:space="0" w:color="auto"/>
          </w:divBdr>
        </w:div>
        <w:div w:id="1806582137">
          <w:marLeft w:val="0"/>
          <w:marRight w:val="0"/>
          <w:marTop w:val="0"/>
          <w:marBottom w:val="0"/>
          <w:divBdr>
            <w:top w:val="none" w:sz="0" w:space="0" w:color="auto"/>
            <w:left w:val="none" w:sz="0" w:space="0" w:color="auto"/>
            <w:bottom w:val="none" w:sz="0" w:space="0" w:color="auto"/>
            <w:right w:val="none" w:sz="0" w:space="0" w:color="auto"/>
          </w:divBdr>
        </w:div>
        <w:div w:id="1372223191">
          <w:marLeft w:val="0"/>
          <w:marRight w:val="0"/>
          <w:marTop w:val="0"/>
          <w:marBottom w:val="0"/>
          <w:divBdr>
            <w:top w:val="none" w:sz="0" w:space="0" w:color="auto"/>
            <w:left w:val="none" w:sz="0" w:space="0" w:color="auto"/>
            <w:bottom w:val="none" w:sz="0" w:space="0" w:color="auto"/>
            <w:right w:val="none" w:sz="0" w:space="0" w:color="auto"/>
          </w:divBdr>
        </w:div>
        <w:div w:id="1142621306">
          <w:marLeft w:val="0"/>
          <w:marRight w:val="0"/>
          <w:marTop w:val="0"/>
          <w:marBottom w:val="0"/>
          <w:divBdr>
            <w:top w:val="none" w:sz="0" w:space="0" w:color="auto"/>
            <w:left w:val="none" w:sz="0" w:space="0" w:color="auto"/>
            <w:bottom w:val="none" w:sz="0" w:space="0" w:color="auto"/>
            <w:right w:val="none" w:sz="0" w:space="0" w:color="auto"/>
          </w:divBdr>
        </w:div>
        <w:div w:id="1425539433">
          <w:marLeft w:val="0"/>
          <w:marRight w:val="0"/>
          <w:marTop w:val="0"/>
          <w:marBottom w:val="0"/>
          <w:divBdr>
            <w:top w:val="none" w:sz="0" w:space="0" w:color="auto"/>
            <w:left w:val="none" w:sz="0" w:space="0" w:color="auto"/>
            <w:bottom w:val="none" w:sz="0" w:space="0" w:color="auto"/>
            <w:right w:val="none" w:sz="0" w:space="0" w:color="auto"/>
          </w:divBdr>
        </w:div>
        <w:div w:id="678434830">
          <w:marLeft w:val="0"/>
          <w:marRight w:val="0"/>
          <w:marTop w:val="0"/>
          <w:marBottom w:val="0"/>
          <w:divBdr>
            <w:top w:val="none" w:sz="0" w:space="0" w:color="auto"/>
            <w:left w:val="none" w:sz="0" w:space="0" w:color="auto"/>
            <w:bottom w:val="none" w:sz="0" w:space="0" w:color="auto"/>
            <w:right w:val="none" w:sz="0" w:space="0" w:color="auto"/>
          </w:divBdr>
        </w:div>
        <w:div w:id="1646818407">
          <w:marLeft w:val="0"/>
          <w:marRight w:val="0"/>
          <w:marTop w:val="0"/>
          <w:marBottom w:val="0"/>
          <w:divBdr>
            <w:top w:val="none" w:sz="0" w:space="0" w:color="auto"/>
            <w:left w:val="none" w:sz="0" w:space="0" w:color="auto"/>
            <w:bottom w:val="none" w:sz="0" w:space="0" w:color="auto"/>
            <w:right w:val="none" w:sz="0" w:space="0" w:color="auto"/>
          </w:divBdr>
        </w:div>
        <w:div w:id="1134835648">
          <w:marLeft w:val="0"/>
          <w:marRight w:val="0"/>
          <w:marTop w:val="0"/>
          <w:marBottom w:val="0"/>
          <w:divBdr>
            <w:top w:val="none" w:sz="0" w:space="0" w:color="auto"/>
            <w:left w:val="none" w:sz="0" w:space="0" w:color="auto"/>
            <w:bottom w:val="none" w:sz="0" w:space="0" w:color="auto"/>
            <w:right w:val="none" w:sz="0" w:space="0" w:color="auto"/>
          </w:divBdr>
        </w:div>
        <w:div w:id="1596935714">
          <w:marLeft w:val="0"/>
          <w:marRight w:val="0"/>
          <w:marTop w:val="0"/>
          <w:marBottom w:val="0"/>
          <w:divBdr>
            <w:top w:val="none" w:sz="0" w:space="0" w:color="auto"/>
            <w:left w:val="none" w:sz="0" w:space="0" w:color="auto"/>
            <w:bottom w:val="none" w:sz="0" w:space="0" w:color="auto"/>
            <w:right w:val="none" w:sz="0" w:space="0" w:color="auto"/>
          </w:divBdr>
        </w:div>
        <w:div w:id="2054770791">
          <w:marLeft w:val="0"/>
          <w:marRight w:val="0"/>
          <w:marTop w:val="0"/>
          <w:marBottom w:val="0"/>
          <w:divBdr>
            <w:top w:val="none" w:sz="0" w:space="0" w:color="auto"/>
            <w:left w:val="none" w:sz="0" w:space="0" w:color="auto"/>
            <w:bottom w:val="none" w:sz="0" w:space="0" w:color="auto"/>
            <w:right w:val="none" w:sz="0" w:space="0" w:color="auto"/>
          </w:divBdr>
        </w:div>
        <w:div w:id="797842695">
          <w:marLeft w:val="0"/>
          <w:marRight w:val="0"/>
          <w:marTop w:val="0"/>
          <w:marBottom w:val="0"/>
          <w:divBdr>
            <w:top w:val="none" w:sz="0" w:space="0" w:color="auto"/>
            <w:left w:val="none" w:sz="0" w:space="0" w:color="auto"/>
            <w:bottom w:val="none" w:sz="0" w:space="0" w:color="auto"/>
            <w:right w:val="none" w:sz="0" w:space="0" w:color="auto"/>
          </w:divBdr>
        </w:div>
        <w:div w:id="601570190">
          <w:marLeft w:val="0"/>
          <w:marRight w:val="0"/>
          <w:marTop w:val="0"/>
          <w:marBottom w:val="0"/>
          <w:divBdr>
            <w:top w:val="none" w:sz="0" w:space="0" w:color="auto"/>
            <w:left w:val="none" w:sz="0" w:space="0" w:color="auto"/>
            <w:bottom w:val="none" w:sz="0" w:space="0" w:color="auto"/>
            <w:right w:val="none" w:sz="0" w:space="0" w:color="auto"/>
          </w:divBdr>
        </w:div>
      </w:divsChild>
    </w:div>
    <w:div w:id="1054698290">
      <w:bodyDiv w:val="1"/>
      <w:marLeft w:val="0"/>
      <w:marRight w:val="0"/>
      <w:marTop w:val="0"/>
      <w:marBottom w:val="0"/>
      <w:divBdr>
        <w:top w:val="none" w:sz="0" w:space="0" w:color="auto"/>
        <w:left w:val="none" w:sz="0" w:space="0" w:color="auto"/>
        <w:bottom w:val="none" w:sz="0" w:space="0" w:color="auto"/>
        <w:right w:val="none" w:sz="0" w:space="0" w:color="auto"/>
      </w:divBdr>
    </w:div>
    <w:div w:id="1061559930">
      <w:bodyDiv w:val="1"/>
      <w:marLeft w:val="0"/>
      <w:marRight w:val="0"/>
      <w:marTop w:val="0"/>
      <w:marBottom w:val="0"/>
      <w:divBdr>
        <w:top w:val="none" w:sz="0" w:space="0" w:color="auto"/>
        <w:left w:val="none" w:sz="0" w:space="0" w:color="auto"/>
        <w:bottom w:val="none" w:sz="0" w:space="0" w:color="auto"/>
        <w:right w:val="none" w:sz="0" w:space="0" w:color="auto"/>
      </w:divBdr>
    </w:div>
    <w:div w:id="106942197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5539643">
      <w:bodyDiv w:val="1"/>
      <w:marLeft w:val="0"/>
      <w:marRight w:val="0"/>
      <w:marTop w:val="0"/>
      <w:marBottom w:val="0"/>
      <w:divBdr>
        <w:top w:val="none" w:sz="0" w:space="0" w:color="auto"/>
        <w:left w:val="none" w:sz="0" w:space="0" w:color="auto"/>
        <w:bottom w:val="none" w:sz="0" w:space="0" w:color="auto"/>
        <w:right w:val="none" w:sz="0" w:space="0" w:color="auto"/>
      </w:divBdr>
    </w:div>
    <w:div w:id="1093820958">
      <w:bodyDiv w:val="1"/>
      <w:marLeft w:val="0"/>
      <w:marRight w:val="0"/>
      <w:marTop w:val="0"/>
      <w:marBottom w:val="0"/>
      <w:divBdr>
        <w:top w:val="none" w:sz="0" w:space="0" w:color="auto"/>
        <w:left w:val="none" w:sz="0" w:space="0" w:color="auto"/>
        <w:bottom w:val="none" w:sz="0" w:space="0" w:color="auto"/>
        <w:right w:val="none" w:sz="0" w:space="0" w:color="auto"/>
      </w:divBdr>
    </w:div>
    <w:div w:id="1095243769">
      <w:bodyDiv w:val="1"/>
      <w:marLeft w:val="0"/>
      <w:marRight w:val="0"/>
      <w:marTop w:val="0"/>
      <w:marBottom w:val="0"/>
      <w:divBdr>
        <w:top w:val="none" w:sz="0" w:space="0" w:color="auto"/>
        <w:left w:val="none" w:sz="0" w:space="0" w:color="auto"/>
        <w:bottom w:val="none" w:sz="0" w:space="0" w:color="auto"/>
        <w:right w:val="none" w:sz="0" w:space="0" w:color="auto"/>
      </w:divBdr>
    </w:div>
    <w:div w:id="1099180120">
      <w:bodyDiv w:val="1"/>
      <w:marLeft w:val="0"/>
      <w:marRight w:val="0"/>
      <w:marTop w:val="0"/>
      <w:marBottom w:val="0"/>
      <w:divBdr>
        <w:top w:val="none" w:sz="0" w:space="0" w:color="auto"/>
        <w:left w:val="none" w:sz="0" w:space="0" w:color="auto"/>
        <w:bottom w:val="none" w:sz="0" w:space="0" w:color="auto"/>
        <w:right w:val="none" w:sz="0" w:space="0" w:color="auto"/>
      </w:divBdr>
    </w:div>
    <w:div w:id="1100446594">
      <w:bodyDiv w:val="1"/>
      <w:marLeft w:val="0"/>
      <w:marRight w:val="0"/>
      <w:marTop w:val="0"/>
      <w:marBottom w:val="0"/>
      <w:divBdr>
        <w:top w:val="none" w:sz="0" w:space="0" w:color="auto"/>
        <w:left w:val="none" w:sz="0" w:space="0" w:color="auto"/>
        <w:bottom w:val="none" w:sz="0" w:space="0" w:color="auto"/>
        <w:right w:val="none" w:sz="0" w:space="0" w:color="auto"/>
      </w:divBdr>
    </w:div>
    <w:div w:id="110449716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7797517">
      <w:bodyDiv w:val="1"/>
      <w:marLeft w:val="0"/>
      <w:marRight w:val="0"/>
      <w:marTop w:val="0"/>
      <w:marBottom w:val="0"/>
      <w:divBdr>
        <w:top w:val="none" w:sz="0" w:space="0" w:color="auto"/>
        <w:left w:val="none" w:sz="0" w:space="0" w:color="auto"/>
        <w:bottom w:val="none" w:sz="0" w:space="0" w:color="auto"/>
        <w:right w:val="none" w:sz="0" w:space="0" w:color="auto"/>
      </w:divBdr>
    </w:div>
    <w:div w:id="1122725926">
      <w:bodyDiv w:val="1"/>
      <w:marLeft w:val="0"/>
      <w:marRight w:val="0"/>
      <w:marTop w:val="0"/>
      <w:marBottom w:val="0"/>
      <w:divBdr>
        <w:top w:val="none" w:sz="0" w:space="0" w:color="auto"/>
        <w:left w:val="none" w:sz="0" w:space="0" w:color="auto"/>
        <w:bottom w:val="none" w:sz="0" w:space="0" w:color="auto"/>
        <w:right w:val="none" w:sz="0" w:space="0" w:color="auto"/>
      </w:divBdr>
    </w:div>
    <w:div w:id="1138766308">
      <w:bodyDiv w:val="1"/>
      <w:marLeft w:val="0"/>
      <w:marRight w:val="0"/>
      <w:marTop w:val="0"/>
      <w:marBottom w:val="0"/>
      <w:divBdr>
        <w:top w:val="none" w:sz="0" w:space="0" w:color="auto"/>
        <w:left w:val="none" w:sz="0" w:space="0" w:color="auto"/>
        <w:bottom w:val="none" w:sz="0" w:space="0" w:color="auto"/>
        <w:right w:val="none" w:sz="0" w:space="0" w:color="auto"/>
      </w:divBdr>
    </w:div>
    <w:div w:id="1138837914">
      <w:bodyDiv w:val="1"/>
      <w:marLeft w:val="0"/>
      <w:marRight w:val="0"/>
      <w:marTop w:val="0"/>
      <w:marBottom w:val="0"/>
      <w:divBdr>
        <w:top w:val="none" w:sz="0" w:space="0" w:color="auto"/>
        <w:left w:val="none" w:sz="0" w:space="0" w:color="auto"/>
        <w:bottom w:val="none" w:sz="0" w:space="0" w:color="auto"/>
        <w:right w:val="none" w:sz="0" w:space="0" w:color="auto"/>
      </w:divBdr>
    </w:div>
    <w:div w:id="1139608242">
      <w:bodyDiv w:val="1"/>
      <w:marLeft w:val="0"/>
      <w:marRight w:val="0"/>
      <w:marTop w:val="0"/>
      <w:marBottom w:val="0"/>
      <w:divBdr>
        <w:top w:val="none" w:sz="0" w:space="0" w:color="auto"/>
        <w:left w:val="none" w:sz="0" w:space="0" w:color="auto"/>
        <w:bottom w:val="none" w:sz="0" w:space="0" w:color="auto"/>
        <w:right w:val="none" w:sz="0" w:space="0" w:color="auto"/>
      </w:divBdr>
    </w:div>
    <w:div w:id="1140148236">
      <w:bodyDiv w:val="1"/>
      <w:marLeft w:val="0"/>
      <w:marRight w:val="0"/>
      <w:marTop w:val="0"/>
      <w:marBottom w:val="0"/>
      <w:divBdr>
        <w:top w:val="none" w:sz="0" w:space="0" w:color="auto"/>
        <w:left w:val="none" w:sz="0" w:space="0" w:color="auto"/>
        <w:bottom w:val="none" w:sz="0" w:space="0" w:color="auto"/>
        <w:right w:val="none" w:sz="0" w:space="0" w:color="auto"/>
      </w:divBdr>
    </w:div>
    <w:div w:id="1146624023">
      <w:bodyDiv w:val="1"/>
      <w:marLeft w:val="0"/>
      <w:marRight w:val="0"/>
      <w:marTop w:val="0"/>
      <w:marBottom w:val="0"/>
      <w:divBdr>
        <w:top w:val="none" w:sz="0" w:space="0" w:color="auto"/>
        <w:left w:val="none" w:sz="0" w:space="0" w:color="auto"/>
        <w:bottom w:val="none" w:sz="0" w:space="0" w:color="auto"/>
        <w:right w:val="none" w:sz="0" w:space="0" w:color="auto"/>
      </w:divBdr>
    </w:div>
    <w:div w:id="1146775560">
      <w:bodyDiv w:val="1"/>
      <w:marLeft w:val="0"/>
      <w:marRight w:val="0"/>
      <w:marTop w:val="0"/>
      <w:marBottom w:val="0"/>
      <w:divBdr>
        <w:top w:val="none" w:sz="0" w:space="0" w:color="auto"/>
        <w:left w:val="none" w:sz="0" w:space="0" w:color="auto"/>
        <w:bottom w:val="none" w:sz="0" w:space="0" w:color="auto"/>
        <w:right w:val="none" w:sz="0" w:space="0" w:color="auto"/>
      </w:divBdr>
    </w:div>
    <w:div w:id="1147556185">
      <w:bodyDiv w:val="1"/>
      <w:marLeft w:val="0"/>
      <w:marRight w:val="0"/>
      <w:marTop w:val="0"/>
      <w:marBottom w:val="0"/>
      <w:divBdr>
        <w:top w:val="none" w:sz="0" w:space="0" w:color="auto"/>
        <w:left w:val="none" w:sz="0" w:space="0" w:color="auto"/>
        <w:bottom w:val="none" w:sz="0" w:space="0" w:color="auto"/>
        <w:right w:val="none" w:sz="0" w:space="0" w:color="auto"/>
      </w:divBdr>
    </w:div>
    <w:div w:id="1149057032">
      <w:bodyDiv w:val="1"/>
      <w:marLeft w:val="0"/>
      <w:marRight w:val="0"/>
      <w:marTop w:val="0"/>
      <w:marBottom w:val="0"/>
      <w:divBdr>
        <w:top w:val="none" w:sz="0" w:space="0" w:color="auto"/>
        <w:left w:val="none" w:sz="0" w:space="0" w:color="auto"/>
        <w:bottom w:val="none" w:sz="0" w:space="0" w:color="auto"/>
        <w:right w:val="none" w:sz="0" w:space="0" w:color="auto"/>
      </w:divBdr>
    </w:div>
    <w:div w:id="1149977808">
      <w:bodyDiv w:val="1"/>
      <w:marLeft w:val="0"/>
      <w:marRight w:val="0"/>
      <w:marTop w:val="0"/>
      <w:marBottom w:val="0"/>
      <w:divBdr>
        <w:top w:val="none" w:sz="0" w:space="0" w:color="auto"/>
        <w:left w:val="none" w:sz="0" w:space="0" w:color="auto"/>
        <w:bottom w:val="none" w:sz="0" w:space="0" w:color="auto"/>
        <w:right w:val="none" w:sz="0" w:space="0" w:color="auto"/>
      </w:divBdr>
    </w:div>
    <w:div w:id="1157189790">
      <w:bodyDiv w:val="1"/>
      <w:marLeft w:val="0"/>
      <w:marRight w:val="0"/>
      <w:marTop w:val="0"/>
      <w:marBottom w:val="0"/>
      <w:divBdr>
        <w:top w:val="none" w:sz="0" w:space="0" w:color="auto"/>
        <w:left w:val="none" w:sz="0" w:space="0" w:color="auto"/>
        <w:bottom w:val="none" w:sz="0" w:space="0" w:color="auto"/>
        <w:right w:val="none" w:sz="0" w:space="0" w:color="auto"/>
      </w:divBdr>
    </w:div>
    <w:div w:id="1161433903">
      <w:bodyDiv w:val="1"/>
      <w:marLeft w:val="0"/>
      <w:marRight w:val="0"/>
      <w:marTop w:val="0"/>
      <w:marBottom w:val="0"/>
      <w:divBdr>
        <w:top w:val="none" w:sz="0" w:space="0" w:color="auto"/>
        <w:left w:val="none" w:sz="0" w:space="0" w:color="auto"/>
        <w:bottom w:val="none" w:sz="0" w:space="0" w:color="auto"/>
        <w:right w:val="none" w:sz="0" w:space="0" w:color="auto"/>
      </w:divBdr>
    </w:div>
    <w:div w:id="1164585317">
      <w:bodyDiv w:val="1"/>
      <w:marLeft w:val="0"/>
      <w:marRight w:val="0"/>
      <w:marTop w:val="0"/>
      <w:marBottom w:val="0"/>
      <w:divBdr>
        <w:top w:val="none" w:sz="0" w:space="0" w:color="auto"/>
        <w:left w:val="none" w:sz="0" w:space="0" w:color="auto"/>
        <w:bottom w:val="none" w:sz="0" w:space="0" w:color="auto"/>
        <w:right w:val="none" w:sz="0" w:space="0" w:color="auto"/>
      </w:divBdr>
    </w:div>
    <w:div w:id="1165511995">
      <w:bodyDiv w:val="1"/>
      <w:marLeft w:val="0"/>
      <w:marRight w:val="0"/>
      <w:marTop w:val="0"/>
      <w:marBottom w:val="0"/>
      <w:divBdr>
        <w:top w:val="none" w:sz="0" w:space="0" w:color="auto"/>
        <w:left w:val="none" w:sz="0" w:space="0" w:color="auto"/>
        <w:bottom w:val="none" w:sz="0" w:space="0" w:color="auto"/>
        <w:right w:val="none" w:sz="0" w:space="0" w:color="auto"/>
      </w:divBdr>
    </w:div>
    <w:div w:id="1168786732">
      <w:bodyDiv w:val="1"/>
      <w:marLeft w:val="0"/>
      <w:marRight w:val="0"/>
      <w:marTop w:val="0"/>
      <w:marBottom w:val="0"/>
      <w:divBdr>
        <w:top w:val="none" w:sz="0" w:space="0" w:color="auto"/>
        <w:left w:val="none" w:sz="0" w:space="0" w:color="auto"/>
        <w:bottom w:val="none" w:sz="0" w:space="0" w:color="auto"/>
        <w:right w:val="none" w:sz="0" w:space="0" w:color="auto"/>
      </w:divBdr>
    </w:div>
    <w:div w:id="1170408733">
      <w:bodyDiv w:val="1"/>
      <w:marLeft w:val="0"/>
      <w:marRight w:val="0"/>
      <w:marTop w:val="0"/>
      <w:marBottom w:val="0"/>
      <w:divBdr>
        <w:top w:val="none" w:sz="0" w:space="0" w:color="auto"/>
        <w:left w:val="none" w:sz="0" w:space="0" w:color="auto"/>
        <w:bottom w:val="none" w:sz="0" w:space="0" w:color="auto"/>
        <w:right w:val="none" w:sz="0" w:space="0" w:color="auto"/>
      </w:divBdr>
    </w:div>
    <w:div w:id="1174681724">
      <w:bodyDiv w:val="1"/>
      <w:marLeft w:val="0"/>
      <w:marRight w:val="0"/>
      <w:marTop w:val="0"/>
      <w:marBottom w:val="0"/>
      <w:divBdr>
        <w:top w:val="none" w:sz="0" w:space="0" w:color="auto"/>
        <w:left w:val="none" w:sz="0" w:space="0" w:color="auto"/>
        <w:bottom w:val="none" w:sz="0" w:space="0" w:color="auto"/>
        <w:right w:val="none" w:sz="0" w:space="0" w:color="auto"/>
      </w:divBdr>
    </w:div>
    <w:div w:id="1176456199">
      <w:bodyDiv w:val="1"/>
      <w:marLeft w:val="0"/>
      <w:marRight w:val="0"/>
      <w:marTop w:val="0"/>
      <w:marBottom w:val="0"/>
      <w:divBdr>
        <w:top w:val="none" w:sz="0" w:space="0" w:color="auto"/>
        <w:left w:val="none" w:sz="0" w:space="0" w:color="auto"/>
        <w:bottom w:val="none" w:sz="0" w:space="0" w:color="auto"/>
        <w:right w:val="none" w:sz="0" w:space="0" w:color="auto"/>
      </w:divBdr>
    </w:div>
    <w:div w:id="1181121327">
      <w:bodyDiv w:val="1"/>
      <w:marLeft w:val="0"/>
      <w:marRight w:val="0"/>
      <w:marTop w:val="0"/>
      <w:marBottom w:val="0"/>
      <w:divBdr>
        <w:top w:val="none" w:sz="0" w:space="0" w:color="auto"/>
        <w:left w:val="none" w:sz="0" w:space="0" w:color="auto"/>
        <w:bottom w:val="none" w:sz="0" w:space="0" w:color="auto"/>
        <w:right w:val="none" w:sz="0" w:space="0" w:color="auto"/>
      </w:divBdr>
    </w:div>
    <w:div w:id="1209534282">
      <w:bodyDiv w:val="1"/>
      <w:marLeft w:val="0"/>
      <w:marRight w:val="0"/>
      <w:marTop w:val="0"/>
      <w:marBottom w:val="0"/>
      <w:divBdr>
        <w:top w:val="none" w:sz="0" w:space="0" w:color="auto"/>
        <w:left w:val="none" w:sz="0" w:space="0" w:color="auto"/>
        <w:bottom w:val="none" w:sz="0" w:space="0" w:color="auto"/>
        <w:right w:val="none" w:sz="0" w:space="0" w:color="auto"/>
      </w:divBdr>
    </w:div>
    <w:div w:id="1211112331">
      <w:bodyDiv w:val="1"/>
      <w:marLeft w:val="0"/>
      <w:marRight w:val="0"/>
      <w:marTop w:val="0"/>
      <w:marBottom w:val="0"/>
      <w:divBdr>
        <w:top w:val="none" w:sz="0" w:space="0" w:color="auto"/>
        <w:left w:val="none" w:sz="0" w:space="0" w:color="auto"/>
        <w:bottom w:val="none" w:sz="0" w:space="0" w:color="auto"/>
        <w:right w:val="none" w:sz="0" w:space="0" w:color="auto"/>
      </w:divBdr>
    </w:div>
    <w:div w:id="1214272462">
      <w:bodyDiv w:val="1"/>
      <w:marLeft w:val="0"/>
      <w:marRight w:val="0"/>
      <w:marTop w:val="0"/>
      <w:marBottom w:val="0"/>
      <w:divBdr>
        <w:top w:val="none" w:sz="0" w:space="0" w:color="auto"/>
        <w:left w:val="none" w:sz="0" w:space="0" w:color="auto"/>
        <w:bottom w:val="none" w:sz="0" w:space="0" w:color="auto"/>
        <w:right w:val="none" w:sz="0" w:space="0" w:color="auto"/>
      </w:divBdr>
    </w:div>
    <w:div w:id="1227111070">
      <w:bodyDiv w:val="1"/>
      <w:marLeft w:val="0"/>
      <w:marRight w:val="0"/>
      <w:marTop w:val="0"/>
      <w:marBottom w:val="0"/>
      <w:divBdr>
        <w:top w:val="none" w:sz="0" w:space="0" w:color="auto"/>
        <w:left w:val="none" w:sz="0" w:space="0" w:color="auto"/>
        <w:bottom w:val="none" w:sz="0" w:space="0" w:color="auto"/>
        <w:right w:val="none" w:sz="0" w:space="0" w:color="auto"/>
      </w:divBdr>
    </w:div>
    <w:div w:id="1230774010">
      <w:bodyDiv w:val="1"/>
      <w:marLeft w:val="0"/>
      <w:marRight w:val="0"/>
      <w:marTop w:val="0"/>
      <w:marBottom w:val="0"/>
      <w:divBdr>
        <w:top w:val="none" w:sz="0" w:space="0" w:color="auto"/>
        <w:left w:val="none" w:sz="0" w:space="0" w:color="auto"/>
        <w:bottom w:val="none" w:sz="0" w:space="0" w:color="auto"/>
        <w:right w:val="none" w:sz="0" w:space="0" w:color="auto"/>
      </w:divBdr>
    </w:div>
    <w:div w:id="1233200648">
      <w:bodyDiv w:val="1"/>
      <w:marLeft w:val="0"/>
      <w:marRight w:val="0"/>
      <w:marTop w:val="0"/>
      <w:marBottom w:val="0"/>
      <w:divBdr>
        <w:top w:val="none" w:sz="0" w:space="0" w:color="auto"/>
        <w:left w:val="none" w:sz="0" w:space="0" w:color="auto"/>
        <w:bottom w:val="none" w:sz="0" w:space="0" w:color="auto"/>
        <w:right w:val="none" w:sz="0" w:space="0" w:color="auto"/>
      </w:divBdr>
    </w:div>
    <w:div w:id="1238053796">
      <w:bodyDiv w:val="1"/>
      <w:marLeft w:val="0"/>
      <w:marRight w:val="0"/>
      <w:marTop w:val="0"/>
      <w:marBottom w:val="0"/>
      <w:divBdr>
        <w:top w:val="none" w:sz="0" w:space="0" w:color="auto"/>
        <w:left w:val="none" w:sz="0" w:space="0" w:color="auto"/>
        <w:bottom w:val="none" w:sz="0" w:space="0" w:color="auto"/>
        <w:right w:val="none" w:sz="0" w:space="0" w:color="auto"/>
      </w:divBdr>
    </w:div>
    <w:div w:id="1245259068">
      <w:bodyDiv w:val="1"/>
      <w:marLeft w:val="0"/>
      <w:marRight w:val="0"/>
      <w:marTop w:val="0"/>
      <w:marBottom w:val="0"/>
      <w:divBdr>
        <w:top w:val="none" w:sz="0" w:space="0" w:color="auto"/>
        <w:left w:val="none" w:sz="0" w:space="0" w:color="auto"/>
        <w:bottom w:val="none" w:sz="0" w:space="0" w:color="auto"/>
        <w:right w:val="none" w:sz="0" w:space="0" w:color="auto"/>
      </w:divBdr>
    </w:div>
    <w:div w:id="1256282229">
      <w:bodyDiv w:val="1"/>
      <w:marLeft w:val="0"/>
      <w:marRight w:val="0"/>
      <w:marTop w:val="0"/>
      <w:marBottom w:val="0"/>
      <w:divBdr>
        <w:top w:val="none" w:sz="0" w:space="0" w:color="auto"/>
        <w:left w:val="none" w:sz="0" w:space="0" w:color="auto"/>
        <w:bottom w:val="none" w:sz="0" w:space="0" w:color="auto"/>
        <w:right w:val="none" w:sz="0" w:space="0" w:color="auto"/>
      </w:divBdr>
    </w:div>
    <w:div w:id="1258097919">
      <w:bodyDiv w:val="1"/>
      <w:marLeft w:val="0"/>
      <w:marRight w:val="0"/>
      <w:marTop w:val="0"/>
      <w:marBottom w:val="0"/>
      <w:divBdr>
        <w:top w:val="none" w:sz="0" w:space="0" w:color="auto"/>
        <w:left w:val="none" w:sz="0" w:space="0" w:color="auto"/>
        <w:bottom w:val="none" w:sz="0" w:space="0" w:color="auto"/>
        <w:right w:val="none" w:sz="0" w:space="0" w:color="auto"/>
      </w:divBdr>
    </w:div>
    <w:div w:id="1261912077">
      <w:bodyDiv w:val="1"/>
      <w:marLeft w:val="0"/>
      <w:marRight w:val="0"/>
      <w:marTop w:val="0"/>
      <w:marBottom w:val="0"/>
      <w:divBdr>
        <w:top w:val="none" w:sz="0" w:space="0" w:color="auto"/>
        <w:left w:val="none" w:sz="0" w:space="0" w:color="auto"/>
        <w:bottom w:val="none" w:sz="0" w:space="0" w:color="auto"/>
        <w:right w:val="none" w:sz="0" w:space="0" w:color="auto"/>
      </w:divBdr>
    </w:div>
    <w:div w:id="1263144240">
      <w:bodyDiv w:val="1"/>
      <w:marLeft w:val="0"/>
      <w:marRight w:val="0"/>
      <w:marTop w:val="0"/>
      <w:marBottom w:val="0"/>
      <w:divBdr>
        <w:top w:val="none" w:sz="0" w:space="0" w:color="auto"/>
        <w:left w:val="none" w:sz="0" w:space="0" w:color="auto"/>
        <w:bottom w:val="none" w:sz="0" w:space="0" w:color="auto"/>
        <w:right w:val="none" w:sz="0" w:space="0" w:color="auto"/>
      </w:divBdr>
    </w:div>
    <w:div w:id="1266497481">
      <w:bodyDiv w:val="1"/>
      <w:marLeft w:val="0"/>
      <w:marRight w:val="0"/>
      <w:marTop w:val="0"/>
      <w:marBottom w:val="0"/>
      <w:divBdr>
        <w:top w:val="none" w:sz="0" w:space="0" w:color="auto"/>
        <w:left w:val="none" w:sz="0" w:space="0" w:color="auto"/>
        <w:bottom w:val="none" w:sz="0" w:space="0" w:color="auto"/>
        <w:right w:val="none" w:sz="0" w:space="0" w:color="auto"/>
      </w:divBdr>
    </w:div>
    <w:div w:id="1268349241">
      <w:bodyDiv w:val="1"/>
      <w:marLeft w:val="0"/>
      <w:marRight w:val="0"/>
      <w:marTop w:val="0"/>
      <w:marBottom w:val="0"/>
      <w:divBdr>
        <w:top w:val="none" w:sz="0" w:space="0" w:color="auto"/>
        <w:left w:val="none" w:sz="0" w:space="0" w:color="auto"/>
        <w:bottom w:val="none" w:sz="0" w:space="0" w:color="auto"/>
        <w:right w:val="none" w:sz="0" w:space="0" w:color="auto"/>
      </w:divBdr>
      <w:divsChild>
        <w:div w:id="1251692508">
          <w:marLeft w:val="480"/>
          <w:marRight w:val="0"/>
          <w:marTop w:val="0"/>
          <w:marBottom w:val="0"/>
          <w:divBdr>
            <w:top w:val="none" w:sz="0" w:space="0" w:color="auto"/>
            <w:left w:val="none" w:sz="0" w:space="0" w:color="auto"/>
            <w:bottom w:val="none" w:sz="0" w:space="0" w:color="auto"/>
            <w:right w:val="none" w:sz="0" w:space="0" w:color="auto"/>
          </w:divBdr>
        </w:div>
        <w:div w:id="1277911767">
          <w:marLeft w:val="480"/>
          <w:marRight w:val="0"/>
          <w:marTop w:val="0"/>
          <w:marBottom w:val="0"/>
          <w:divBdr>
            <w:top w:val="none" w:sz="0" w:space="0" w:color="auto"/>
            <w:left w:val="none" w:sz="0" w:space="0" w:color="auto"/>
            <w:bottom w:val="none" w:sz="0" w:space="0" w:color="auto"/>
            <w:right w:val="none" w:sz="0" w:space="0" w:color="auto"/>
          </w:divBdr>
        </w:div>
        <w:div w:id="2035423466">
          <w:marLeft w:val="480"/>
          <w:marRight w:val="0"/>
          <w:marTop w:val="0"/>
          <w:marBottom w:val="0"/>
          <w:divBdr>
            <w:top w:val="none" w:sz="0" w:space="0" w:color="auto"/>
            <w:left w:val="none" w:sz="0" w:space="0" w:color="auto"/>
            <w:bottom w:val="none" w:sz="0" w:space="0" w:color="auto"/>
            <w:right w:val="none" w:sz="0" w:space="0" w:color="auto"/>
          </w:divBdr>
        </w:div>
        <w:div w:id="1373456703">
          <w:marLeft w:val="480"/>
          <w:marRight w:val="0"/>
          <w:marTop w:val="0"/>
          <w:marBottom w:val="0"/>
          <w:divBdr>
            <w:top w:val="none" w:sz="0" w:space="0" w:color="auto"/>
            <w:left w:val="none" w:sz="0" w:space="0" w:color="auto"/>
            <w:bottom w:val="none" w:sz="0" w:space="0" w:color="auto"/>
            <w:right w:val="none" w:sz="0" w:space="0" w:color="auto"/>
          </w:divBdr>
        </w:div>
        <w:div w:id="270280940">
          <w:marLeft w:val="480"/>
          <w:marRight w:val="0"/>
          <w:marTop w:val="0"/>
          <w:marBottom w:val="0"/>
          <w:divBdr>
            <w:top w:val="none" w:sz="0" w:space="0" w:color="auto"/>
            <w:left w:val="none" w:sz="0" w:space="0" w:color="auto"/>
            <w:bottom w:val="none" w:sz="0" w:space="0" w:color="auto"/>
            <w:right w:val="none" w:sz="0" w:space="0" w:color="auto"/>
          </w:divBdr>
        </w:div>
        <w:div w:id="11541756">
          <w:marLeft w:val="480"/>
          <w:marRight w:val="0"/>
          <w:marTop w:val="0"/>
          <w:marBottom w:val="0"/>
          <w:divBdr>
            <w:top w:val="none" w:sz="0" w:space="0" w:color="auto"/>
            <w:left w:val="none" w:sz="0" w:space="0" w:color="auto"/>
            <w:bottom w:val="none" w:sz="0" w:space="0" w:color="auto"/>
            <w:right w:val="none" w:sz="0" w:space="0" w:color="auto"/>
          </w:divBdr>
        </w:div>
        <w:div w:id="166988483">
          <w:marLeft w:val="480"/>
          <w:marRight w:val="0"/>
          <w:marTop w:val="0"/>
          <w:marBottom w:val="0"/>
          <w:divBdr>
            <w:top w:val="none" w:sz="0" w:space="0" w:color="auto"/>
            <w:left w:val="none" w:sz="0" w:space="0" w:color="auto"/>
            <w:bottom w:val="none" w:sz="0" w:space="0" w:color="auto"/>
            <w:right w:val="none" w:sz="0" w:space="0" w:color="auto"/>
          </w:divBdr>
        </w:div>
        <w:div w:id="1832479431">
          <w:marLeft w:val="480"/>
          <w:marRight w:val="0"/>
          <w:marTop w:val="0"/>
          <w:marBottom w:val="0"/>
          <w:divBdr>
            <w:top w:val="none" w:sz="0" w:space="0" w:color="auto"/>
            <w:left w:val="none" w:sz="0" w:space="0" w:color="auto"/>
            <w:bottom w:val="none" w:sz="0" w:space="0" w:color="auto"/>
            <w:right w:val="none" w:sz="0" w:space="0" w:color="auto"/>
          </w:divBdr>
        </w:div>
        <w:div w:id="1821995521">
          <w:marLeft w:val="480"/>
          <w:marRight w:val="0"/>
          <w:marTop w:val="0"/>
          <w:marBottom w:val="0"/>
          <w:divBdr>
            <w:top w:val="none" w:sz="0" w:space="0" w:color="auto"/>
            <w:left w:val="none" w:sz="0" w:space="0" w:color="auto"/>
            <w:bottom w:val="none" w:sz="0" w:space="0" w:color="auto"/>
            <w:right w:val="none" w:sz="0" w:space="0" w:color="auto"/>
          </w:divBdr>
        </w:div>
        <w:div w:id="693964126">
          <w:marLeft w:val="480"/>
          <w:marRight w:val="0"/>
          <w:marTop w:val="0"/>
          <w:marBottom w:val="0"/>
          <w:divBdr>
            <w:top w:val="none" w:sz="0" w:space="0" w:color="auto"/>
            <w:left w:val="none" w:sz="0" w:space="0" w:color="auto"/>
            <w:bottom w:val="none" w:sz="0" w:space="0" w:color="auto"/>
            <w:right w:val="none" w:sz="0" w:space="0" w:color="auto"/>
          </w:divBdr>
        </w:div>
        <w:div w:id="1416173405">
          <w:marLeft w:val="480"/>
          <w:marRight w:val="0"/>
          <w:marTop w:val="0"/>
          <w:marBottom w:val="0"/>
          <w:divBdr>
            <w:top w:val="none" w:sz="0" w:space="0" w:color="auto"/>
            <w:left w:val="none" w:sz="0" w:space="0" w:color="auto"/>
            <w:bottom w:val="none" w:sz="0" w:space="0" w:color="auto"/>
            <w:right w:val="none" w:sz="0" w:space="0" w:color="auto"/>
          </w:divBdr>
        </w:div>
        <w:div w:id="1472166770">
          <w:marLeft w:val="480"/>
          <w:marRight w:val="0"/>
          <w:marTop w:val="0"/>
          <w:marBottom w:val="0"/>
          <w:divBdr>
            <w:top w:val="none" w:sz="0" w:space="0" w:color="auto"/>
            <w:left w:val="none" w:sz="0" w:space="0" w:color="auto"/>
            <w:bottom w:val="none" w:sz="0" w:space="0" w:color="auto"/>
            <w:right w:val="none" w:sz="0" w:space="0" w:color="auto"/>
          </w:divBdr>
        </w:div>
        <w:div w:id="1886670913">
          <w:marLeft w:val="480"/>
          <w:marRight w:val="0"/>
          <w:marTop w:val="0"/>
          <w:marBottom w:val="0"/>
          <w:divBdr>
            <w:top w:val="none" w:sz="0" w:space="0" w:color="auto"/>
            <w:left w:val="none" w:sz="0" w:space="0" w:color="auto"/>
            <w:bottom w:val="none" w:sz="0" w:space="0" w:color="auto"/>
            <w:right w:val="none" w:sz="0" w:space="0" w:color="auto"/>
          </w:divBdr>
        </w:div>
        <w:div w:id="1953318532">
          <w:marLeft w:val="480"/>
          <w:marRight w:val="0"/>
          <w:marTop w:val="0"/>
          <w:marBottom w:val="0"/>
          <w:divBdr>
            <w:top w:val="none" w:sz="0" w:space="0" w:color="auto"/>
            <w:left w:val="none" w:sz="0" w:space="0" w:color="auto"/>
            <w:bottom w:val="none" w:sz="0" w:space="0" w:color="auto"/>
            <w:right w:val="none" w:sz="0" w:space="0" w:color="auto"/>
          </w:divBdr>
        </w:div>
        <w:div w:id="1132094022">
          <w:marLeft w:val="480"/>
          <w:marRight w:val="0"/>
          <w:marTop w:val="0"/>
          <w:marBottom w:val="0"/>
          <w:divBdr>
            <w:top w:val="none" w:sz="0" w:space="0" w:color="auto"/>
            <w:left w:val="none" w:sz="0" w:space="0" w:color="auto"/>
            <w:bottom w:val="none" w:sz="0" w:space="0" w:color="auto"/>
            <w:right w:val="none" w:sz="0" w:space="0" w:color="auto"/>
          </w:divBdr>
        </w:div>
        <w:div w:id="807867674">
          <w:marLeft w:val="480"/>
          <w:marRight w:val="0"/>
          <w:marTop w:val="0"/>
          <w:marBottom w:val="0"/>
          <w:divBdr>
            <w:top w:val="none" w:sz="0" w:space="0" w:color="auto"/>
            <w:left w:val="none" w:sz="0" w:space="0" w:color="auto"/>
            <w:bottom w:val="none" w:sz="0" w:space="0" w:color="auto"/>
            <w:right w:val="none" w:sz="0" w:space="0" w:color="auto"/>
          </w:divBdr>
        </w:div>
        <w:div w:id="440876637">
          <w:marLeft w:val="480"/>
          <w:marRight w:val="0"/>
          <w:marTop w:val="0"/>
          <w:marBottom w:val="0"/>
          <w:divBdr>
            <w:top w:val="none" w:sz="0" w:space="0" w:color="auto"/>
            <w:left w:val="none" w:sz="0" w:space="0" w:color="auto"/>
            <w:bottom w:val="none" w:sz="0" w:space="0" w:color="auto"/>
            <w:right w:val="none" w:sz="0" w:space="0" w:color="auto"/>
          </w:divBdr>
        </w:div>
        <w:div w:id="375085965">
          <w:marLeft w:val="480"/>
          <w:marRight w:val="0"/>
          <w:marTop w:val="0"/>
          <w:marBottom w:val="0"/>
          <w:divBdr>
            <w:top w:val="none" w:sz="0" w:space="0" w:color="auto"/>
            <w:left w:val="none" w:sz="0" w:space="0" w:color="auto"/>
            <w:bottom w:val="none" w:sz="0" w:space="0" w:color="auto"/>
            <w:right w:val="none" w:sz="0" w:space="0" w:color="auto"/>
          </w:divBdr>
        </w:div>
        <w:div w:id="1659840487">
          <w:marLeft w:val="480"/>
          <w:marRight w:val="0"/>
          <w:marTop w:val="0"/>
          <w:marBottom w:val="0"/>
          <w:divBdr>
            <w:top w:val="none" w:sz="0" w:space="0" w:color="auto"/>
            <w:left w:val="none" w:sz="0" w:space="0" w:color="auto"/>
            <w:bottom w:val="none" w:sz="0" w:space="0" w:color="auto"/>
            <w:right w:val="none" w:sz="0" w:space="0" w:color="auto"/>
          </w:divBdr>
        </w:div>
        <w:div w:id="1502281844">
          <w:marLeft w:val="480"/>
          <w:marRight w:val="0"/>
          <w:marTop w:val="0"/>
          <w:marBottom w:val="0"/>
          <w:divBdr>
            <w:top w:val="none" w:sz="0" w:space="0" w:color="auto"/>
            <w:left w:val="none" w:sz="0" w:space="0" w:color="auto"/>
            <w:bottom w:val="none" w:sz="0" w:space="0" w:color="auto"/>
            <w:right w:val="none" w:sz="0" w:space="0" w:color="auto"/>
          </w:divBdr>
        </w:div>
        <w:div w:id="1681467800">
          <w:marLeft w:val="480"/>
          <w:marRight w:val="0"/>
          <w:marTop w:val="0"/>
          <w:marBottom w:val="0"/>
          <w:divBdr>
            <w:top w:val="none" w:sz="0" w:space="0" w:color="auto"/>
            <w:left w:val="none" w:sz="0" w:space="0" w:color="auto"/>
            <w:bottom w:val="none" w:sz="0" w:space="0" w:color="auto"/>
            <w:right w:val="none" w:sz="0" w:space="0" w:color="auto"/>
          </w:divBdr>
        </w:div>
        <w:div w:id="888538464">
          <w:marLeft w:val="480"/>
          <w:marRight w:val="0"/>
          <w:marTop w:val="0"/>
          <w:marBottom w:val="0"/>
          <w:divBdr>
            <w:top w:val="none" w:sz="0" w:space="0" w:color="auto"/>
            <w:left w:val="none" w:sz="0" w:space="0" w:color="auto"/>
            <w:bottom w:val="none" w:sz="0" w:space="0" w:color="auto"/>
            <w:right w:val="none" w:sz="0" w:space="0" w:color="auto"/>
          </w:divBdr>
        </w:div>
        <w:div w:id="1089354861">
          <w:marLeft w:val="480"/>
          <w:marRight w:val="0"/>
          <w:marTop w:val="0"/>
          <w:marBottom w:val="0"/>
          <w:divBdr>
            <w:top w:val="none" w:sz="0" w:space="0" w:color="auto"/>
            <w:left w:val="none" w:sz="0" w:space="0" w:color="auto"/>
            <w:bottom w:val="none" w:sz="0" w:space="0" w:color="auto"/>
            <w:right w:val="none" w:sz="0" w:space="0" w:color="auto"/>
          </w:divBdr>
        </w:div>
        <w:div w:id="1183785510">
          <w:marLeft w:val="480"/>
          <w:marRight w:val="0"/>
          <w:marTop w:val="0"/>
          <w:marBottom w:val="0"/>
          <w:divBdr>
            <w:top w:val="none" w:sz="0" w:space="0" w:color="auto"/>
            <w:left w:val="none" w:sz="0" w:space="0" w:color="auto"/>
            <w:bottom w:val="none" w:sz="0" w:space="0" w:color="auto"/>
            <w:right w:val="none" w:sz="0" w:space="0" w:color="auto"/>
          </w:divBdr>
        </w:div>
        <w:div w:id="295649580">
          <w:marLeft w:val="480"/>
          <w:marRight w:val="0"/>
          <w:marTop w:val="0"/>
          <w:marBottom w:val="0"/>
          <w:divBdr>
            <w:top w:val="none" w:sz="0" w:space="0" w:color="auto"/>
            <w:left w:val="none" w:sz="0" w:space="0" w:color="auto"/>
            <w:bottom w:val="none" w:sz="0" w:space="0" w:color="auto"/>
            <w:right w:val="none" w:sz="0" w:space="0" w:color="auto"/>
          </w:divBdr>
        </w:div>
        <w:div w:id="1225334786">
          <w:marLeft w:val="480"/>
          <w:marRight w:val="0"/>
          <w:marTop w:val="0"/>
          <w:marBottom w:val="0"/>
          <w:divBdr>
            <w:top w:val="none" w:sz="0" w:space="0" w:color="auto"/>
            <w:left w:val="none" w:sz="0" w:space="0" w:color="auto"/>
            <w:bottom w:val="none" w:sz="0" w:space="0" w:color="auto"/>
            <w:right w:val="none" w:sz="0" w:space="0" w:color="auto"/>
          </w:divBdr>
        </w:div>
        <w:div w:id="118187144">
          <w:marLeft w:val="480"/>
          <w:marRight w:val="0"/>
          <w:marTop w:val="0"/>
          <w:marBottom w:val="0"/>
          <w:divBdr>
            <w:top w:val="none" w:sz="0" w:space="0" w:color="auto"/>
            <w:left w:val="none" w:sz="0" w:space="0" w:color="auto"/>
            <w:bottom w:val="none" w:sz="0" w:space="0" w:color="auto"/>
            <w:right w:val="none" w:sz="0" w:space="0" w:color="auto"/>
          </w:divBdr>
        </w:div>
      </w:divsChild>
    </w:div>
    <w:div w:id="1297758318">
      <w:bodyDiv w:val="1"/>
      <w:marLeft w:val="0"/>
      <w:marRight w:val="0"/>
      <w:marTop w:val="0"/>
      <w:marBottom w:val="0"/>
      <w:divBdr>
        <w:top w:val="none" w:sz="0" w:space="0" w:color="auto"/>
        <w:left w:val="none" w:sz="0" w:space="0" w:color="auto"/>
        <w:bottom w:val="none" w:sz="0" w:space="0" w:color="auto"/>
        <w:right w:val="none" w:sz="0" w:space="0" w:color="auto"/>
      </w:divBdr>
    </w:div>
    <w:div w:id="1301375833">
      <w:bodyDiv w:val="1"/>
      <w:marLeft w:val="0"/>
      <w:marRight w:val="0"/>
      <w:marTop w:val="0"/>
      <w:marBottom w:val="0"/>
      <w:divBdr>
        <w:top w:val="none" w:sz="0" w:space="0" w:color="auto"/>
        <w:left w:val="none" w:sz="0" w:space="0" w:color="auto"/>
        <w:bottom w:val="none" w:sz="0" w:space="0" w:color="auto"/>
        <w:right w:val="none" w:sz="0" w:space="0" w:color="auto"/>
      </w:divBdr>
    </w:div>
    <w:div w:id="1301499978">
      <w:bodyDiv w:val="1"/>
      <w:marLeft w:val="0"/>
      <w:marRight w:val="0"/>
      <w:marTop w:val="0"/>
      <w:marBottom w:val="0"/>
      <w:divBdr>
        <w:top w:val="none" w:sz="0" w:space="0" w:color="auto"/>
        <w:left w:val="none" w:sz="0" w:space="0" w:color="auto"/>
        <w:bottom w:val="none" w:sz="0" w:space="0" w:color="auto"/>
        <w:right w:val="none" w:sz="0" w:space="0" w:color="auto"/>
      </w:divBdr>
    </w:div>
    <w:div w:id="1306280948">
      <w:bodyDiv w:val="1"/>
      <w:marLeft w:val="0"/>
      <w:marRight w:val="0"/>
      <w:marTop w:val="0"/>
      <w:marBottom w:val="0"/>
      <w:divBdr>
        <w:top w:val="none" w:sz="0" w:space="0" w:color="auto"/>
        <w:left w:val="none" w:sz="0" w:space="0" w:color="auto"/>
        <w:bottom w:val="none" w:sz="0" w:space="0" w:color="auto"/>
        <w:right w:val="none" w:sz="0" w:space="0" w:color="auto"/>
      </w:divBdr>
    </w:div>
    <w:div w:id="1313558119">
      <w:bodyDiv w:val="1"/>
      <w:marLeft w:val="0"/>
      <w:marRight w:val="0"/>
      <w:marTop w:val="0"/>
      <w:marBottom w:val="0"/>
      <w:divBdr>
        <w:top w:val="none" w:sz="0" w:space="0" w:color="auto"/>
        <w:left w:val="none" w:sz="0" w:space="0" w:color="auto"/>
        <w:bottom w:val="none" w:sz="0" w:space="0" w:color="auto"/>
        <w:right w:val="none" w:sz="0" w:space="0" w:color="auto"/>
      </w:divBdr>
    </w:div>
    <w:div w:id="1314338446">
      <w:bodyDiv w:val="1"/>
      <w:marLeft w:val="0"/>
      <w:marRight w:val="0"/>
      <w:marTop w:val="0"/>
      <w:marBottom w:val="0"/>
      <w:divBdr>
        <w:top w:val="none" w:sz="0" w:space="0" w:color="auto"/>
        <w:left w:val="none" w:sz="0" w:space="0" w:color="auto"/>
        <w:bottom w:val="none" w:sz="0" w:space="0" w:color="auto"/>
        <w:right w:val="none" w:sz="0" w:space="0" w:color="auto"/>
      </w:divBdr>
    </w:div>
    <w:div w:id="1317496714">
      <w:bodyDiv w:val="1"/>
      <w:marLeft w:val="0"/>
      <w:marRight w:val="0"/>
      <w:marTop w:val="0"/>
      <w:marBottom w:val="0"/>
      <w:divBdr>
        <w:top w:val="none" w:sz="0" w:space="0" w:color="auto"/>
        <w:left w:val="none" w:sz="0" w:space="0" w:color="auto"/>
        <w:bottom w:val="none" w:sz="0" w:space="0" w:color="auto"/>
        <w:right w:val="none" w:sz="0" w:space="0" w:color="auto"/>
      </w:divBdr>
    </w:div>
    <w:div w:id="1322352297">
      <w:bodyDiv w:val="1"/>
      <w:marLeft w:val="0"/>
      <w:marRight w:val="0"/>
      <w:marTop w:val="0"/>
      <w:marBottom w:val="0"/>
      <w:divBdr>
        <w:top w:val="none" w:sz="0" w:space="0" w:color="auto"/>
        <w:left w:val="none" w:sz="0" w:space="0" w:color="auto"/>
        <w:bottom w:val="none" w:sz="0" w:space="0" w:color="auto"/>
        <w:right w:val="none" w:sz="0" w:space="0" w:color="auto"/>
      </w:divBdr>
    </w:div>
    <w:div w:id="1323315324">
      <w:bodyDiv w:val="1"/>
      <w:marLeft w:val="0"/>
      <w:marRight w:val="0"/>
      <w:marTop w:val="0"/>
      <w:marBottom w:val="0"/>
      <w:divBdr>
        <w:top w:val="none" w:sz="0" w:space="0" w:color="auto"/>
        <w:left w:val="none" w:sz="0" w:space="0" w:color="auto"/>
        <w:bottom w:val="none" w:sz="0" w:space="0" w:color="auto"/>
        <w:right w:val="none" w:sz="0" w:space="0" w:color="auto"/>
      </w:divBdr>
    </w:div>
    <w:div w:id="1325935303">
      <w:bodyDiv w:val="1"/>
      <w:marLeft w:val="0"/>
      <w:marRight w:val="0"/>
      <w:marTop w:val="0"/>
      <w:marBottom w:val="0"/>
      <w:divBdr>
        <w:top w:val="none" w:sz="0" w:space="0" w:color="auto"/>
        <w:left w:val="none" w:sz="0" w:space="0" w:color="auto"/>
        <w:bottom w:val="none" w:sz="0" w:space="0" w:color="auto"/>
        <w:right w:val="none" w:sz="0" w:space="0" w:color="auto"/>
      </w:divBdr>
    </w:div>
    <w:div w:id="1326665126">
      <w:bodyDiv w:val="1"/>
      <w:marLeft w:val="0"/>
      <w:marRight w:val="0"/>
      <w:marTop w:val="0"/>
      <w:marBottom w:val="0"/>
      <w:divBdr>
        <w:top w:val="none" w:sz="0" w:space="0" w:color="auto"/>
        <w:left w:val="none" w:sz="0" w:space="0" w:color="auto"/>
        <w:bottom w:val="none" w:sz="0" w:space="0" w:color="auto"/>
        <w:right w:val="none" w:sz="0" w:space="0" w:color="auto"/>
      </w:divBdr>
    </w:div>
    <w:div w:id="1327174298">
      <w:bodyDiv w:val="1"/>
      <w:marLeft w:val="0"/>
      <w:marRight w:val="0"/>
      <w:marTop w:val="0"/>
      <w:marBottom w:val="0"/>
      <w:divBdr>
        <w:top w:val="none" w:sz="0" w:space="0" w:color="auto"/>
        <w:left w:val="none" w:sz="0" w:space="0" w:color="auto"/>
        <w:bottom w:val="none" w:sz="0" w:space="0" w:color="auto"/>
        <w:right w:val="none" w:sz="0" w:space="0" w:color="auto"/>
      </w:divBdr>
    </w:div>
    <w:div w:id="1333680776">
      <w:bodyDiv w:val="1"/>
      <w:marLeft w:val="0"/>
      <w:marRight w:val="0"/>
      <w:marTop w:val="0"/>
      <w:marBottom w:val="0"/>
      <w:divBdr>
        <w:top w:val="none" w:sz="0" w:space="0" w:color="auto"/>
        <w:left w:val="none" w:sz="0" w:space="0" w:color="auto"/>
        <w:bottom w:val="none" w:sz="0" w:space="0" w:color="auto"/>
        <w:right w:val="none" w:sz="0" w:space="0" w:color="auto"/>
      </w:divBdr>
    </w:div>
    <w:div w:id="1347367890">
      <w:bodyDiv w:val="1"/>
      <w:marLeft w:val="0"/>
      <w:marRight w:val="0"/>
      <w:marTop w:val="0"/>
      <w:marBottom w:val="0"/>
      <w:divBdr>
        <w:top w:val="none" w:sz="0" w:space="0" w:color="auto"/>
        <w:left w:val="none" w:sz="0" w:space="0" w:color="auto"/>
        <w:bottom w:val="none" w:sz="0" w:space="0" w:color="auto"/>
        <w:right w:val="none" w:sz="0" w:space="0" w:color="auto"/>
      </w:divBdr>
    </w:div>
    <w:div w:id="1348017739">
      <w:bodyDiv w:val="1"/>
      <w:marLeft w:val="0"/>
      <w:marRight w:val="0"/>
      <w:marTop w:val="0"/>
      <w:marBottom w:val="0"/>
      <w:divBdr>
        <w:top w:val="none" w:sz="0" w:space="0" w:color="auto"/>
        <w:left w:val="none" w:sz="0" w:space="0" w:color="auto"/>
        <w:bottom w:val="none" w:sz="0" w:space="0" w:color="auto"/>
        <w:right w:val="none" w:sz="0" w:space="0" w:color="auto"/>
      </w:divBdr>
    </w:div>
    <w:div w:id="1351838358">
      <w:bodyDiv w:val="1"/>
      <w:marLeft w:val="0"/>
      <w:marRight w:val="0"/>
      <w:marTop w:val="0"/>
      <w:marBottom w:val="0"/>
      <w:divBdr>
        <w:top w:val="none" w:sz="0" w:space="0" w:color="auto"/>
        <w:left w:val="none" w:sz="0" w:space="0" w:color="auto"/>
        <w:bottom w:val="none" w:sz="0" w:space="0" w:color="auto"/>
        <w:right w:val="none" w:sz="0" w:space="0" w:color="auto"/>
      </w:divBdr>
    </w:div>
    <w:div w:id="1357924646">
      <w:bodyDiv w:val="1"/>
      <w:marLeft w:val="0"/>
      <w:marRight w:val="0"/>
      <w:marTop w:val="0"/>
      <w:marBottom w:val="0"/>
      <w:divBdr>
        <w:top w:val="none" w:sz="0" w:space="0" w:color="auto"/>
        <w:left w:val="none" w:sz="0" w:space="0" w:color="auto"/>
        <w:bottom w:val="none" w:sz="0" w:space="0" w:color="auto"/>
        <w:right w:val="none" w:sz="0" w:space="0" w:color="auto"/>
      </w:divBdr>
    </w:div>
    <w:div w:id="1364207455">
      <w:bodyDiv w:val="1"/>
      <w:marLeft w:val="0"/>
      <w:marRight w:val="0"/>
      <w:marTop w:val="0"/>
      <w:marBottom w:val="0"/>
      <w:divBdr>
        <w:top w:val="none" w:sz="0" w:space="0" w:color="auto"/>
        <w:left w:val="none" w:sz="0" w:space="0" w:color="auto"/>
        <w:bottom w:val="none" w:sz="0" w:space="0" w:color="auto"/>
        <w:right w:val="none" w:sz="0" w:space="0" w:color="auto"/>
      </w:divBdr>
    </w:div>
    <w:div w:id="1366369691">
      <w:bodyDiv w:val="1"/>
      <w:marLeft w:val="0"/>
      <w:marRight w:val="0"/>
      <w:marTop w:val="0"/>
      <w:marBottom w:val="0"/>
      <w:divBdr>
        <w:top w:val="none" w:sz="0" w:space="0" w:color="auto"/>
        <w:left w:val="none" w:sz="0" w:space="0" w:color="auto"/>
        <w:bottom w:val="none" w:sz="0" w:space="0" w:color="auto"/>
        <w:right w:val="none" w:sz="0" w:space="0" w:color="auto"/>
      </w:divBdr>
    </w:div>
    <w:div w:id="1368094825">
      <w:bodyDiv w:val="1"/>
      <w:marLeft w:val="0"/>
      <w:marRight w:val="0"/>
      <w:marTop w:val="0"/>
      <w:marBottom w:val="0"/>
      <w:divBdr>
        <w:top w:val="none" w:sz="0" w:space="0" w:color="auto"/>
        <w:left w:val="none" w:sz="0" w:space="0" w:color="auto"/>
        <w:bottom w:val="none" w:sz="0" w:space="0" w:color="auto"/>
        <w:right w:val="none" w:sz="0" w:space="0" w:color="auto"/>
      </w:divBdr>
    </w:div>
    <w:div w:id="1376588230">
      <w:bodyDiv w:val="1"/>
      <w:marLeft w:val="0"/>
      <w:marRight w:val="0"/>
      <w:marTop w:val="0"/>
      <w:marBottom w:val="0"/>
      <w:divBdr>
        <w:top w:val="none" w:sz="0" w:space="0" w:color="auto"/>
        <w:left w:val="none" w:sz="0" w:space="0" w:color="auto"/>
        <w:bottom w:val="none" w:sz="0" w:space="0" w:color="auto"/>
        <w:right w:val="none" w:sz="0" w:space="0" w:color="auto"/>
      </w:divBdr>
    </w:div>
    <w:div w:id="1377311431">
      <w:bodyDiv w:val="1"/>
      <w:marLeft w:val="0"/>
      <w:marRight w:val="0"/>
      <w:marTop w:val="0"/>
      <w:marBottom w:val="0"/>
      <w:divBdr>
        <w:top w:val="none" w:sz="0" w:space="0" w:color="auto"/>
        <w:left w:val="none" w:sz="0" w:space="0" w:color="auto"/>
        <w:bottom w:val="none" w:sz="0" w:space="0" w:color="auto"/>
        <w:right w:val="none" w:sz="0" w:space="0" w:color="auto"/>
      </w:divBdr>
    </w:div>
    <w:div w:id="1384795079">
      <w:bodyDiv w:val="1"/>
      <w:marLeft w:val="0"/>
      <w:marRight w:val="0"/>
      <w:marTop w:val="0"/>
      <w:marBottom w:val="0"/>
      <w:divBdr>
        <w:top w:val="none" w:sz="0" w:space="0" w:color="auto"/>
        <w:left w:val="none" w:sz="0" w:space="0" w:color="auto"/>
        <w:bottom w:val="none" w:sz="0" w:space="0" w:color="auto"/>
        <w:right w:val="none" w:sz="0" w:space="0" w:color="auto"/>
      </w:divBdr>
      <w:divsChild>
        <w:div w:id="192697264">
          <w:marLeft w:val="0"/>
          <w:marRight w:val="0"/>
          <w:marTop w:val="0"/>
          <w:marBottom w:val="0"/>
          <w:divBdr>
            <w:top w:val="none" w:sz="0" w:space="0" w:color="auto"/>
            <w:left w:val="none" w:sz="0" w:space="0" w:color="auto"/>
            <w:bottom w:val="none" w:sz="0" w:space="0" w:color="auto"/>
            <w:right w:val="none" w:sz="0" w:space="0" w:color="auto"/>
          </w:divBdr>
        </w:div>
        <w:div w:id="879585336">
          <w:marLeft w:val="0"/>
          <w:marRight w:val="0"/>
          <w:marTop w:val="0"/>
          <w:marBottom w:val="0"/>
          <w:divBdr>
            <w:top w:val="none" w:sz="0" w:space="0" w:color="auto"/>
            <w:left w:val="none" w:sz="0" w:space="0" w:color="auto"/>
            <w:bottom w:val="none" w:sz="0" w:space="0" w:color="auto"/>
            <w:right w:val="none" w:sz="0" w:space="0" w:color="auto"/>
          </w:divBdr>
        </w:div>
        <w:div w:id="1380856463">
          <w:marLeft w:val="0"/>
          <w:marRight w:val="0"/>
          <w:marTop w:val="0"/>
          <w:marBottom w:val="0"/>
          <w:divBdr>
            <w:top w:val="none" w:sz="0" w:space="0" w:color="auto"/>
            <w:left w:val="none" w:sz="0" w:space="0" w:color="auto"/>
            <w:bottom w:val="none" w:sz="0" w:space="0" w:color="auto"/>
            <w:right w:val="none" w:sz="0" w:space="0" w:color="auto"/>
          </w:divBdr>
        </w:div>
        <w:div w:id="595291873">
          <w:marLeft w:val="0"/>
          <w:marRight w:val="0"/>
          <w:marTop w:val="0"/>
          <w:marBottom w:val="0"/>
          <w:divBdr>
            <w:top w:val="none" w:sz="0" w:space="0" w:color="auto"/>
            <w:left w:val="none" w:sz="0" w:space="0" w:color="auto"/>
            <w:bottom w:val="none" w:sz="0" w:space="0" w:color="auto"/>
            <w:right w:val="none" w:sz="0" w:space="0" w:color="auto"/>
          </w:divBdr>
        </w:div>
        <w:div w:id="1649825742">
          <w:marLeft w:val="0"/>
          <w:marRight w:val="0"/>
          <w:marTop w:val="0"/>
          <w:marBottom w:val="0"/>
          <w:divBdr>
            <w:top w:val="none" w:sz="0" w:space="0" w:color="auto"/>
            <w:left w:val="none" w:sz="0" w:space="0" w:color="auto"/>
            <w:bottom w:val="none" w:sz="0" w:space="0" w:color="auto"/>
            <w:right w:val="none" w:sz="0" w:space="0" w:color="auto"/>
          </w:divBdr>
        </w:div>
        <w:div w:id="508914972">
          <w:marLeft w:val="0"/>
          <w:marRight w:val="0"/>
          <w:marTop w:val="0"/>
          <w:marBottom w:val="0"/>
          <w:divBdr>
            <w:top w:val="none" w:sz="0" w:space="0" w:color="auto"/>
            <w:left w:val="none" w:sz="0" w:space="0" w:color="auto"/>
            <w:bottom w:val="none" w:sz="0" w:space="0" w:color="auto"/>
            <w:right w:val="none" w:sz="0" w:space="0" w:color="auto"/>
          </w:divBdr>
        </w:div>
        <w:div w:id="2138719709">
          <w:marLeft w:val="0"/>
          <w:marRight w:val="0"/>
          <w:marTop w:val="0"/>
          <w:marBottom w:val="0"/>
          <w:divBdr>
            <w:top w:val="none" w:sz="0" w:space="0" w:color="auto"/>
            <w:left w:val="none" w:sz="0" w:space="0" w:color="auto"/>
            <w:bottom w:val="none" w:sz="0" w:space="0" w:color="auto"/>
            <w:right w:val="none" w:sz="0" w:space="0" w:color="auto"/>
          </w:divBdr>
        </w:div>
        <w:div w:id="971440664">
          <w:marLeft w:val="0"/>
          <w:marRight w:val="0"/>
          <w:marTop w:val="0"/>
          <w:marBottom w:val="0"/>
          <w:divBdr>
            <w:top w:val="none" w:sz="0" w:space="0" w:color="auto"/>
            <w:left w:val="none" w:sz="0" w:space="0" w:color="auto"/>
            <w:bottom w:val="none" w:sz="0" w:space="0" w:color="auto"/>
            <w:right w:val="none" w:sz="0" w:space="0" w:color="auto"/>
          </w:divBdr>
        </w:div>
        <w:div w:id="1822111302">
          <w:marLeft w:val="0"/>
          <w:marRight w:val="0"/>
          <w:marTop w:val="0"/>
          <w:marBottom w:val="0"/>
          <w:divBdr>
            <w:top w:val="none" w:sz="0" w:space="0" w:color="auto"/>
            <w:left w:val="none" w:sz="0" w:space="0" w:color="auto"/>
            <w:bottom w:val="none" w:sz="0" w:space="0" w:color="auto"/>
            <w:right w:val="none" w:sz="0" w:space="0" w:color="auto"/>
          </w:divBdr>
        </w:div>
        <w:div w:id="945313366">
          <w:marLeft w:val="0"/>
          <w:marRight w:val="0"/>
          <w:marTop w:val="0"/>
          <w:marBottom w:val="0"/>
          <w:divBdr>
            <w:top w:val="none" w:sz="0" w:space="0" w:color="auto"/>
            <w:left w:val="none" w:sz="0" w:space="0" w:color="auto"/>
            <w:bottom w:val="none" w:sz="0" w:space="0" w:color="auto"/>
            <w:right w:val="none" w:sz="0" w:space="0" w:color="auto"/>
          </w:divBdr>
        </w:div>
        <w:div w:id="1175219785">
          <w:marLeft w:val="0"/>
          <w:marRight w:val="0"/>
          <w:marTop w:val="0"/>
          <w:marBottom w:val="0"/>
          <w:divBdr>
            <w:top w:val="none" w:sz="0" w:space="0" w:color="auto"/>
            <w:left w:val="none" w:sz="0" w:space="0" w:color="auto"/>
            <w:bottom w:val="none" w:sz="0" w:space="0" w:color="auto"/>
            <w:right w:val="none" w:sz="0" w:space="0" w:color="auto"/>
          </w:divBdr>
        </w:div>
        <w:div w:id="466093572">
          <w:marLeft w:val="0"/>
          <w:marRight w:val="0"/>
          <w:marTop w:val="0"/>
          <w:marBottom w:val="0"/>
          <w:divBdr>
            <w:top w:val="none" w:sz="0" w:space="0" w:color="auto"/>
            <w:left w:val="none" w:sz="0" w:space="0" w:color="auto"/>
            <w:bottom w:val="none" w:sz="0" w:space="0" w:color="auto"/>
            <w:right w:val="none" w:sz="0" w:space="0" w:color="auto"/>
          </w:divBdr>
        </w:div>
        <w:div w:id="1231766665">
          <w:marLeft w:val="0"/>
          <w:marRight w:val="0"/>
          <w:marTop w:val="0"/>
          <w:marBottom w:val="0"/>
          <w:divBdr>
            <w:top w:val="none" w:sz="0" w:space="0" w:color="auto"/>
            <w:left w:val="none" w:sz="0" w:space="0" w:color="auto"/>
            <w:bottom w:val="none" w:sz="0" w:space="0" w:color="auto"/>
            <w:right w:val="none" w:sz="0" w:space="0" w:color="auto"/>
          </w:divBdr>
        </w:div>
        <w:div w:id="1191070160">
          <w:marLeft w:val="0"/>
          <w:marRight w:val="0"/>
          <w:marTop w:val="0"/>
          <w:marBottom w:val="0"/>
          <w:divBdr>
            <w:top w:val="none" w:sz="0" w:space="0" w:color="auto"/>
            <w:left w:val="none" w:sz="0" w:space="0" w:color="auto"/>
            <w:bottom w:val="none" w:sz="0" w:space="0" w:color="auto"/>
            <w:right w:val="none" w:sz="0" w:space="0" w:color="auto"/>
          </w:divBdr>
        </w:div>
        <w:div w:id="1133017028">
          <w:marLeft w:val="0"/>
          <w:marRight w:val="0"/>
          <w:marTop w:val="0"/>
          <w:marBottom w:val="0"/>
          <w:divBdr>
            <w:top w:val="none" w:sz="0" w:space="0" w:color="auto"/>
            <w:left w:val="none" w:sz="0" w:space="0" w:color="auto"/>
            <w:bottom w:val="none" w:sz="0" w:space="0" w:color="auto"/>
            <w:right w:val="none" w:sz="0" w:space="0" w:color="auto"/>
          </w:divBdr>
        </w:div>
        <w:div w:id="1175654687">
          <w:marLeft w:val="0"/>
          <w:marRight w:val="0"/>
          <w:marTop w:val="0"/>
          <w:marBottom w:val="0"/>
          <w:divBdr>
            <w:top w:val="none" w:sz="0" w:space="0" w:color="auto"/>
            <w:left w:val="none" w:sz="0" w:space="0" w:color="auto"/>
            <w:bottom w:val="none" w:sz="0" w:space="0" w:color="auto"/>
            <w:right w:val="none" w:sz="0" w:space="0" w:color="auto"/>
          </w:divBdr>
        </w:div>
        <w:div w:id="1499229673">
          <w:marLeft w:val="0"/>
          <w:marRight w:val="0"/>
          <w:marTop w:val="0"/>
          <w:marBottom w:val="0"/>
          <w:divBdr>
            <w:top w:val="none" w:sz="0" w:space="0" w:color="auto"/>
            <w:left w:val="none" w:sz="0" w:space="0" w:color="auto"/>
            <w:bottom w:val="none" w:sz="0" w:space="0" w:color="auto"/>
            <w:right w:val="none" w:sz="0" w:space="0" w:color="auto"/>
          </w:divBdr>
        </w:div>
        <w:div w:id="844903313">
          <w:marLeft w:val="0"/>
          <w:marRight w:val="0"/>
          <w:marTop w:val="0"/>
          <w:marBottom w:val="0"/>
          <w:divBdr>
            <w:top w:val="none" w:sz="0" w:space="0" w:color="auto"/>
            <w:left w:val="none" w:sz="0" w:space="0" w:color="auto"/>
            <w:bottom w:val="none" w:sz="0" w:space="0" w:color="auto"/>
            <w:right w:val="none" w:sz="0" w:space="0" w:color="auto"/>
          </w:divBdr>
        </w:div>
        <w:div w:id="1496802916">
          <w:marLeft w:val="0"/>
          <w:marRight w:val="0"/>
          <w:marTop w:val="0"/>
          <w:marBottom w:val="0"/>
          <w:divBdr>
            <w:top w:val="none" w:sz="0" w:space="0" w:color="auto"/>
            <w:left w:val="none" w:sz="0" w:space="0" w:color="auto"/>
            <w:bottom w:val="none" w:sz="0" w:space="0" w:color="auto"/>
            <w:right w:val="none" w:sz="0" w:space="0" w:color="auto"/>
          </w:divBdr>
        </w:div>
        <w:div w:id="705570248">
          <w:marLeft w:val="0"/>
          <w:marRight w:val="0"/>
          <w:marTop w:val="0"/>
          <w:marBottom w:val="0"/>
          <w:divBdr>
            <w:top w:val="none" w:sz="0" w:space="0" w:color="auto"/>
            <w:left w:val="none" w:sz="0" w:space="0" w:color="auto"/>
            <w:bottom w:val="none" w:sz="0" w:space="0" w:color="auto"/>
            <w:right w:val="none" w:sz="0" w:space="0" w:color="auto"/>
          </w:divBdr>
        </w:div>
        <w:div w:id="1954750217">
          <w:marLeft w:val="0"/>
          <w:marRight w:val="0"/>
          <w:marTop w:val="0"/>
          <w:marBottom w:val="0"/>
          <w:divBdr>
            <w:top w:val="none" w:sz="0" w:space="0" w:color="auto"/>
            <w:left w:val="none" w:sz="0" w:space="0" w:color="auto"/>
            <w:bottom w:val="none" w:sz="0" w:space="0" w:color="auto"/>
            <w:right w:val="none" w:sz="0" w:space="0" w:color="auto"/>
          </w:divBdr>
        </w:div>
        <w:div w:id="707532506">
          <w:marLeft w:val="0"/>
          <w:marRight w:val="0"/>
          <w:marTop w:val="0"/>
          <w:marBottom w:val="0"/>
          <w:divBdr>
            <w:top w:val="none" w:sz="0" w:space="0" w:color="auto"/>
            <w:left w:val="none" w:sz="0" w:space="0" w:color="auto"/>
            <w:bottom w:val="none" w:sz="0" w:space="0" w:color="auto"/>
            <w:right w:val="none" w:sz="0" w:space="0" w:color="auto"/>
          </w:divBdr>
        </w:div>
        <w:div w:id="689111050">
          <w:marLeft w:val="0"/>
          <w:marRight w:val="0"/>
          <w:marTop w:val="0"/>
          <w:marBottom w:val="0"/>
          <w:divBdr>
            <w:top w:val="none" w:sz="0" w:space="0" w:color="auto"/>
            <w:left w:val="none" w:sz="0" w:space="0" w:color="auto"/>
            <w:bottom w:val="none" w:sz="0" w:space="0" w:color="auto"/>
            <w:right w:val="none" w:sz="0" w:space="0" w:color="auto"/>
          </w:divBdr>
        </w:div>
        <w:div w:id="2033802075">
          <w:marLeft w:val="0"/>
          <w:marRight w:val="0"/>
          <w:marTop w:val="0"/>
          <w:marBottom w:val="0"/>
          <w:divBdr>
            <w:top w:val="none" w:sz="0" w:space="0" w:color="auto"/>
            <w:left w:val="none" w:sz="0" w:space="0" w:color="auto"/>
            <w:bottom w:val="none" w:sz="0" w:space="0" w:color="auto"/>
            <w:right w:val="none" w:sz="0" w:space="0" w:color="auto"/>
          </w:divBdr>
        </w:div>
        <w:div w:id="1668440337">
          <w:marLeft w:val="0"/>
          <w:marRight w:val="0"/>
          <w:marTop w:val="0"/>
          <w:marBottom w:val="0"/>
          <w:divBdr>
            <w:top w:val="none" w:sz="0" w:space="0" w:color="auto"/>
            <w:left w:val="none" w:sz="0" w:space="0" w:color="auto"/>
            <w:bottom w:val="none" w:sz="0" w:space="0" w:color="auto"/>
            <w:right w:val="none" w:sz="0" w:space="0" w:color="auto"/>
          </w:divBdr>
        </w:div>
        <w:div w:id="1539971396">
          <w:marLeft w:val="0"/>
          <w:marRight w:val="0"/>
          <w:marTop w:val="0"/>
          <w:marBottom w:val="0"/>
          <w:divBdr>
            <w:top w:val="none" w:sz="0" w:space="0" w:color="auto"/>
            <w:left w:val="none" w:sz="0" w:space="0" w:color="auto"/>
            <w:bottom w:val="none" w:sz="0" w:space="0" w:color="auto"/>
            <w:right w:val="none" w:sz="0" w:space="0" w:color="auto"/>
          </w:divBdr>
        </w:div>
        <w:div w:id="1385563048">
          <w:marLeft w:val="0"/>
          <w:marRight w:val="0"/>
          <w:marTop w:val="0"/>
          <w:marBottom w:val="0"/>
          <w:divBdr>
            <w:top w:val="none" w:sz="0" w:space="0" w:color="auto"/>
            <w:left w:val="none" w:sz="0" w:space="0" w:color="auto"/>
            <w:bottom w:val="none" w:sz="0" w:space="0" w:color="auto"/>
            <w:right w:val="none" w:sz="0" w:space="0" w:color="auto"/>
          </w:divBdr>
        </w:div>
      </w:divsChild>
    </w:div>
    <w:div w:id="1388795559">
      <w:bodyDiv w:val="1"/>
      <w:marLeft w:val="0"/>
      <w:marRight w:val="0"/>
      <w:marTop w:val="0"/>
      <w:marBottom w:val="0"/>
      <w:divBdr>
        <w:top w:val="none" w:sz="0" w:space="0" w:color="auto"/>
        <w:left w:val="none" w:sz="0" w:space="0" w:color="auto"/>
        <w:bottom w:val="none" w:sz="0" w:space="0" w:color="auto"/>
        <w:right w:val="none" w:sz="0" w:space="0" w:color="auto"/>
      </w:divBdr>
    </w:div>
    <w:div w:id="1390227443">
      <w:bodyDiv w:val="1"/>
      <w:marLeft w:val="0"/>
      <w:marRight w:val="0"/>
      <w:marTop w:val="0"/>
      <w:marBottom w:val="0"/>
      <w:divBdr>
        <w:top w:val="none" w:sz="0" w:space="0" w:color="auto"/>
        <w:left w:val="none" w:sz="0" w:space="0" w:color="auto"/>
        <w:bottom w:val="none" w:sz="0" w:space="0" w:color="auto"/>
        <w:right w:val="none" w:sz="0" w:space="0" w:color="auto"/>
      </w:divBdr>
    </w:div>
    <w:div w:id="1391996139">
      <w:bodyDiv w:val="1"/>
      <w:marLeft w:val="0"/>
      <w:marRight w:val="0"/>
      <w:marTop w:val="0"/>
      <w:marBottom w:val="0"/>
      <w:divBdr>
        <w:top w:val="none" w:sz="0" w:space="0" w:color="auto"/>
        <w:left w:val="none" w:sz="0" w:space="0" w:color="auto"/>
        <w:bottom w:val="none" w:sz="0" w:space="0" w:color="auto"/>
        <w:right w:val="none" w:sz="0" w:space="0" w:color="auto"/>
      </w:divBdr>
    </w:div>
    <w:div w:id="1401247866">
      <w:bodyDiv w:val="1"/>
      <w:marLeft w:val="0"/>
      <w:marRight w:val="0"/>
      <w:marTop w:val="0"/>
      <w:marBottom w:val="0"/>
      <w:divBdr>
        <w:top w:val="none" w:sz="0" w:space="0" w:color="auto"/>
        <w:left w:val="none" w:sz="0" w:space="0" w:color="auto"/>
        <w:bottom w:val="none" w:sz="0" w:space="0" w:color="auto"/>
        <w:right w:val="none" w:sz="0" w:space="0" w:color="auto"/>
      </w:divBdr>
    </w:div>
    <w:div w:id="1409187647">
      <w:bodyDiv w:val="1"/>
      <w:marLeft w:val="0"/>
      <w:marRight w:val="0"/>
      <w:marTop w:val="0"/>
      <w:marBottom w:val="0"/>
      <w:divBdr>
        <w:top w:val="none" w:sz="0" w:space="0" w:color="auto"/>
        <w:left w:val="none" w:sz="0" w:space="0" w:color="auto"/>
        <w:bottom w:val="none" w:sz="0" w:space="0" w:color="auto"/>
        <w:right w:val="none" w:sz="0" w:space="0" w:color="auto"/>
      </w:divBdr>
    </w:div>
    <w:div w:id="1416126881">
      <w:bodyDiv w:val="1"/>
      <w:marLeft w:val="0"/>
      <w:marRight w:val="0"/>
      <w:marTop w:val="0"/>
      <w:marBottom w:val="0"/>
      <w:divBdr>
        <w:top w:val="none" w:sz="0" w:space="0" w:color="auto"/>
        <w:left w:val="none" w:sz="0" w:space="0" w:color="auto"/>
        <w:bottom w:val="none" w:sz="0" w:space="0" w:color="auto"/>
        <w:right w:val="none" w:sz="0" w:space="0" w:color="auto"/>
      </w:divBdr>
    </w:div>
    <w:div w:id="1419863889">
      <w:bodyDiv w:val="1"/>
      <w:marLeft w:val="0"/>
      <w:marRight w:val="0"/>
      <w:marTop w:val="0"/>
      <w:marBottom w:val="0"/>
      <w:divBdr>
        <w:top w:val="none" w:sz="0" w:space="0" w:color="auto"/>
        <w:left w:val="none" w:sz="0" w:space="0" w:color="auto"/>
        <w:bottom w:val="none" w:sz="0" w:space="0" w:color="auto"/>
        <w:right w:val="none" w:sz="0" w:space="0" w:color="auto"/>
      </w:divBdr>
    </w:div>
    <w:div w:id="1421482639">
      <w:bodyDiv w:val="1"/>
      <w:marLeft w:val="0"/>
      <w:marRight w:val="0"/>
      <w:marTop w:val="0"/>
      <w:marBottom w:val="0"/>
      <w:divBdr>
        <w:top w:val="none" w:sz="0" w:space="0" w:color="auto"/>
        <w:left w:val="none" w:sz="0" w:space="0" w:color="auto"/>
        <w:bottom w:val="none" w:sz="0" w:space="0" w:color="auto"/>
        <w:right w:val="none" w:sz="0" w:space="0" w:color="auto"/>
      </w:divBdr>
    </w:div>
    <w:div w:id="1422683909">
      <w:bodyDiv w:val="1"/>
      <w:marLeft w:val="0"/>
      <w:marRight w:val="0"/>
      <w:marTop w:val="0"/>
      <w:marBottom w:val="0"/>
      <w:divBdr>
        <w:top w:val="none" w:sz="0" w:space="0" w:color="auto"/>
        <w:left w:val="none" w:sz="0" w:space="0" w:color="auto"/>
        <w:bottom w:val="none" w:sz="0" w:space="0" w:color="auto"/>
        <w:right w:val="none" w:sz="0" w:space="0" w:color="auto"/>
      </w:divBdr>
    </w:div>
    <w:div w:id="1423258536">
      <w:bodyDiv w:val="1"/>
      <w:marLeft w:val="0"/>
      <w:marRight w:val="0"/>
      <w:marTop w:val="0"/>
      <w:marBottom w:val="0"/>
      <w:divBdr>
        <w:top w:val="none" w:sz="0" w:space="0" w:color="auto"/>
        <w:left w:val="none" w:sz="0" w:space="0" w:color="auto"/>
        <w:bottom w:val="none" w:sz="0" w:space="0" w:color="auto"/>
        <w:right w:val="none" w:sz="0" w:space="0" w:color="auto"/>
      </w:divBdr>
    </w:div>
    <w:div w:id="1424179137">
      <w:bodyDiv w:val="1"/>
      <w:marLeft w:val="0"/>
      <w:marRight w:val="0"/>
      <w:marTop w:val="0"/>
      <w:marBottom w:val="0"/>
      <w:divBdr>
        <w:top w:val="none" w:sz="0" w:space="0" w:color="auto"/>
        <w:left w:val="none" w:sz="0" w:space="0" w:color="auto"/>
        <w:bottom w:val="none" w:sz="0" w:space="0" w:color="auto"/>
        <w:right w:val="none" w:sz="0" w:space="0" w:color="auto"/>
      </w:divBdr>
    </w:div>
    <w:div w:id="1431394131">
      <w:bodyDiv w:val="1"/>
      <w:marLeft w:val="0"/>
      <w:marRight w:val="0"/>
      <w:marTop w:val="0"/>
      <w:marBottom w:val="0"/>
      <w:divBdr>
        <w:top w:val="none" w:sz="0" w:space="0" w:color="auto"/>
        <w:left w:val="none" w:sz="0" w:space="0" w:color="auto"/>
        <w:bottom w:val="none" w:sz="0" w:space="0" w:color="auto"/>
        <w:right w:val="none" w:sz="0" w:space="0" w:color="auto"/>
      </w:divBdr>
    </w:div>
    <w:div w:id="1435788248">
      <w:bodyDiv w:val="1"/>
      <w:marLeft w:val="0"/>
      <w:marRight w:val="0"/>
      <w:marTop w:val="0"/>
      <w:marBottom w:val="0"/>
      <w:divBdr>
        <w:top w:val="none" w:sz="0" w:space="0" w:color="auto"/>
        <w:left w:val="none" w:sz="0" w:space="0" w:color="auto"/>
        <w:bottom w:val="none" w:sz="0" w:space="0" w:color="auto"/>
        <w:right w:val="none" w:sz="0" w:space="0" w:color="auto"/>
      </w:divBdr>
    </w:div>
    <w:div w:id="1455707859">
      <w:bodyDiv w:val="1"/>
      <w:marLeft w:val="0"/>
      <w:marRight w:val="0"/>
      <w:marTop w:val="0"/>
      <w:marBottom w:val="0"/>
      <w:divBdr>
        <w:top w:val="none" w:sz="0" w:space="0" w:color="auto"/>
        <w:left w:val="none" w:sz="0" w:space="0" w:color="auto"/>
        <w:bottom w:val="none" w:sz="0" w:space="0" w:color="auto"/>
        <w:right w:val="none" w:sz="0" w:space="0" w:color="auto"/>
      </w:divBdr>
    </w:div>
    <w:div w:id="1463688810">
      <w:bodyDiv w:val="1"/>
      <w:marLeft w:val="0"/>
      <w:marRight w:val="0"/>
      <w:marTop w:val="0"/>
      <w:marBottom w:val="0"/>
      <w:divBdr>
        <w:top w:val="none" w:sz="0" w:space="0" w:color="auto"/>
        <w:left w:val="none" w:sz="0" w:space="0" w:color="auto"/>
        <w:bottom w:val="none" w:sz="0" w:space="0" w:color="auto"/>
        <w:right w:val="none" w:sz="0" w:space="0" w:color="auto"/>
      </w:divBdr>
    </w:div>
    <w:div w:id="1465075160">
      <w:bodyDiv w:val="1"/>
      <w:marLeft w:val="0"/>
      <w:marRight w:val="0"/>
      <w:marTop w:val="0"/>
      <w:marBottom w:val="0"/>
      <w:divBdr>
        <w:top w:val="none" w:sz="0" w:space="0" w:color="auto"/>
        <w:left w:val="none" w:sz="0" w:space="0" w:color="auto"/>
        <w:bottom w:val="none" w:sz="0" w:space="0" w:color="auto"/>
        <w:right w:val="none" w:sz="0" w:space="0" w:color="auto"/>
      </w:divBdr>
    </w:div>
    <w:div w:id="1469013139">
      <w:bodyDiv w:val="1"/>
      <w:marLeft w:val="0"/>
      <w:marRight w:val="0"/>
      <w:marTop w:val="0"/>
      <w:marBottom w:val="0"/>
      <w:divBdr>
        <w:top w:val="none" w:sz="0" w:space="0" w:color="auto"/>
        <w:left w:val="none" w:sz="0" w:space="0" w:color="auto"/>
        <w:bottom w:val="none" w:sz="0" w:space="0" w:color="auto"/>
        <w:right w:val="none" w:sz="0" w:space="0" w:color="auto"/>
      </w:divBdr>
    </w:div>
    <w:div w:id="1479766833">
      <w:bodyDiv w:val="1"/>
      <w:marLeft w:val="0"/>
      <w:marRight w:val="0"/>
      <w:marTop w:val="0"/>
      <w:marBottom w:val="0"/>
      <w:divBdr>
        <w:top w:val="none" w:sz="0" w:space="0" w:color="auto"/>
        <w:left w:val="none" w:sz="0" w:space="0" w:color="auto"/>
        <w:bottom w:val="none" w:sz="0" w:space="0" w:color="auto"/>
        <w:right w:val="none" w:sz="0" w:space="0" w:color="auto"/>
      </w:divBdr>
    </w:div>
    <w:div w:id="1481537800">
      <w:bodyDiv w:val="1"/>
      <w:marLeft w:val="0"/>
      <w:marRight w:val="0"/>
      <w:marTop w:val="0"/>
      <w:marBottom w:val="0"/>
      <w:divBdr>
        <w:top w:val="none" w:sz="0" w:space="0" w:color="auto"/>
        <w:left w:val="none" w:sz="0" w:space="0" w:color="auto"/>
        <w:bottom w:val="none" w:sz="0" w:space="0" w:color="auto"/>
        <w:right w:val="none" w:sz="0" w:space="0" w:color="auto"/>
      </w:divBdr>
    </w:div>
    <w:div w:id="1482577772">
      <w:bodyDiv w:val="1"/>
      <w:marLeft w:val="0"/>
      <w:marRight w:val="0"/>
      <w:marTop w:val="0"/>
      <w:marBottom w:val="0"/>
      <w:divBdr>
        <w:top w:val="none" w:sz="0" w:space="0" w:color="auto"/>
        <w:left w:val="none" w:sz="0" w:space="0" w:color="auto"/>
        <w:bottom w:val="none" w:sz="0" w:space="0" w:color="auto"/>
        <w:right w:val="none" w:sz="0" w:space="0" w:color="auto"/>
      </w:divBdr>
    </w:div>
    <w:div w:id="1482581983">
      <w:bodyDiv w:val="1"/>
      <w:marLeft w:val="0"/>
      <w:marRight w:val="0"/>
      <w:marTop w:val="0"/>
      <w:marBottom w:val="0"/>
      <w:divBdr>
        <w:top w:val="none" w:sz="0" w:space="0" w:color="auto"/>
        <w:left w:val="none" w:sz="0" w:space="0" w:color="auto"/>
        <w:bottom w:val="none" w:sz="0" w:space="0" w:color="auto"/>
        <w:right w:val="none" w:sz="0" w:space="0" w:color="auto"/>
      </w:divBdr>
    </w:div>
    <w:div w:id="1502089352">
      <w:bodyDiv w:val="1"/>
      <w:marLeft w:val="0"/>
      <w:marRight w:val="0"/>
      <w:marTop w:val="0"/>
      <w:marBottom w:val="0"/>
      <w:divBdr>
        <w:top w:val="none" w:sz="0" w:space="0" w:color="auto"/>
        <w:left w:val="none" w:sz="0" w:space="0" w:color="auto"/>
        <w:bottom w:val="none" w:sz="0" w:space="0" w:color="auto"/>
        <w:right w:val="none" w:sz="0" w:space="0" w:color="auto"/>
      </w:divBdr>
      <w:divsChild>
        <w:div w:id="1557932664">
          <w:marLeft w:val="480"/>
          <w:marRight w:val="0"/>
          <w:marTop w:val="0"/>
          <w:marBottom w:val="0"/>
          <w:divBdr>
            <w:top w:val="none" w:sz="0" w:space="0" w:color="auto"/>
            <w:left w:val="none" w:sz="0" w:space="0" w:color="auto"/>
            <w:bottom w:val="none" w:sz="0" w:space="0" w:color="auto"/>
            <w:right w:val="none" w:sz="0" w:space="0" w:color="auto"/>
          </w:divBdr>
        </w:div>
        <w:div w:id="1403483148">
          <w:marLeft w:val="480"/>
          <w:marRight w:val="0"/>
          <w:marTop w:val="0"/>
          <w:marBottom w:val="0"/>
          <w:divBdr>
            <w:top w:val="none" w:sz="0" w:space="0" w:color="auto"/>
            <w:left w:val="none" w:sz="0" w:space="0" w:color="auto"/>
            <w:bottom w:val="none" w:sz="0" w:space="0" w:color="auto"/>
            <w:right w:val="none" w:sz="0" w:space="0" w:color="auto"/>
          </w:divBdr>
        </w:div>
        <w:div w:id="423452116">
          <w:marLeft w:val="480"/>
          <w:marRight w:val="0"/>
          <w:marTop w:val="0"/>
          <w:marBottom w:val="0"/>
          <w:divBdr>
            <w:top w:val="none" w:sz="0" w:space="0" w:color="auto"/>
            <w:left w:val="none" w:sz="0" w:space="0" w:color="auto"/>
            <w:bottom w:val="none" w:sz="0" w:space="0" w:color="auto"/>
            <w:right w:val="none" w:sz="0" w:space="0" w:color="auto"/>
          </w:divBdr>
        </w:div>
        <w:div w:id="548566200">
          <w:marLeft w:val="480"/>
          <w:marRight w:val="0"/>
          <w:marTop w:val="0"/>
          <w:marBottom w:val="0"/>
          <w:divBdr>
            <w:top w:val="none" w:sz="0" w:space="0" w:color="auto"/>
            <w:left w:val="none" w:sz="0" w:space="0" w:color="auto"/>
            <w:bottom w:val="none" w:sz="0" w:space="0" w:color="auto"/>
            <w:right w:val="none" w:sz="0" w:space="0" w:color="auto"/>
          </w:divBdr>
        </w:div>
        <w:div w:id="1509558736">
          <w:marLeft w:val="480"/>
          <w:marRight w:val="0"/>
          <w:marTop w:val="0"/>
          <w:marBottom w:val="0"/>
          <w:divBdr>
            <w:top w:val="none" w:sz="0" w:space="0" w:color="auto"/>
            <w:left w:val="none" w:sz="0" w:space="0" w:color="auto"/>
            <w:bottom w:val="none" w:sz="0" w:space="0" w:color="auto"/>
            <w:right w:val="none" w:sz="0" w:space="0" w:color="auto"/>
          </w:divBdr>
        </w:div>
        <w:div w:id="1751196354">
          <w:marLeft w:val="480"/>
          <w:marRight w:val="0"/>
          <w:marTop w:val="0"/>
          <w:marBottom w:val="0"/>
          <w:divBdr>
            <w:top w:val="none" w:sz="0" w:space="0" w:color="auto"/>
            <w:left w:val="none" w:sz="0" w:space="0" w:color="auto"/>
            <w:bottom w:val="none" w:sz="0" w:space="0" w:color="auto"/>
            <w:right w:val="none" w:sz="0" w:space="0" w:color="auto"/>
          </w:divBdr>
        </w:div>
        <w:div w:id="1961642422">
          <w:marLeft w:val="480"/>
          <w:marRight w:val="0"/>
          <w:marTop w:val="0"/>
          <w:marBottom w:val="0"/>
          <w:divBdr>
            <w:top w:val="none" w:sz="0" w:space="0" w:color="auto"/>
            <w:left w:val="none" w:sz="0" w:space="0" w:color="auto"/>
            <w:bottom w:val="none" w:sz="0" w:space="0" w:color="auto"/>
            <w:right w:val="none" w:sz="0" w:space="0" w:color="auto"/>
          </w:divBdr>
        </w:div>
        <w:div w:id="1799181907">
          <w:marLeft w:val="480"/>
          <w:marRight w:val="0"/>
          <w:marTop w:val="0"/>
          <w:marBottom w:val="0"/>
          <w:divBdr>
            <w:top w:val="none" w:sz="0" w:space="0" w:color="auto"/>
            <w:left w:val="none" w:sz="0" w:space="0" w:color="auto"/>
            <w:bottom w:val="none" w:sz="0" w:space="0" w:color="auto"/>
            <w:right w:val="none" w:sz="0" w:space="0" w:color="auto"/>
          </w:divBdr>
        </w:div>
        <w:div w:id="1225792457">
          <w:marLeft w:val="480"/>
          <w:marRight w:val="0"/>
          <w:marTop w:val="0"/>
          <w:marBottom w:val="0"/>
          <w:divBdr>
            <w:top w:val="none" w:sz="0" w:space="0" w:color="auto"/>
            <w:left w:val="none" w:sz="0" w:space="0" w:color="auto"/>
            <w:bottom w:val="none" w:sz="0" w:space="0" w:color="auto"/>
            <w:right w:val="none" w:sz="0" w:space="0" w:color="auto"/>
          </w:divBdr>
        </w:div>
        <w:div w:id="2146697971">
          <w:marLeft w:val="480"/>
          <w:marRight w:val="0"/>
          <w:marTop w:val="0"/>
          <w:marBottom w:val="0"/>
          <w:divBdr>
            <w:top w:val="none" w:sz="0" w:space="0" w:color="auto"/>
            <w:left w:val="none" w:sz="0" w:space="0" w:color="auto"/>
            <w:bottom w:val="none" w:sz="0" w:space="0" w:color="auto"/>
            <w:right w:val="none" w:sz="0" w:space="0" w:color="auto"/>
          </w:divBdr>
        </w:div>
        <w:div w:id="730925146">
          <w:marLeft w:val="480"/>
          <w:marRight w:val="0"/>
          <w:marTop w:val="0"/>
          <w:marBottom w:val="0"/>
          <w:divBdr>
            <w:top w:val="none" w:sz="0" w:space="0" w:color="auto"/>
            <w:left w:val="none" w:sz="0" w:space="0" w:color="auto"/>
            <w:bottom w:val="none" w:sz="0" w:space="0" w:color="auto"/>
            <w:right w:val="none" w:sz="0" w:space="0" w:color="auto"/>
          </w:divBdr>
        </w:div>
        <w:div w:id="21634217">
          <w:marLeft w:val="480"/>
          <w:marRight w:val="0"/>
          <w:marTop w:val="0"/>
          <w:marBottom w:val="0"/>
          <w:divBdr>
            <w:top w:val="none" w:sz="0" w:space="0" w:color="auto"/>
            <w:left w:val="none" w:sz="0" w:space="0" w:color="auto"/>
            <w:bottom w:val="none" w:sz="0" w:space="0" w:color="auto"/>
            <w:right w:val="none" w:sz="0" w:space="0" w:color="auto"/>
          </w:divBdr>
        </w:div>
        <w:div w:id="509443052">
          <w:marLeft w:val="480"/>
          <w:marRight w:val="0"/>
          <w:marTop w:val="0"/>
          <w:marBottom w:val="0"/>
          <w:divBdr>
            <w:top w:val="none" w:sz="0" w:space="0" w:color="auto"/>
            <w:left w:val="none" w:sz="0" w:space="0" w:color="auto"/>
            <w:bottom w:val="none" w:sz="0" w:space="0" w:color="auto"/>
            <w:right w:val="none" w:sz="0" w:space="0" w:color="auto"/>
          </w:divBdr>
        </w:div>
        <w:div w:id="1060445986">
          <w:marLeft w:val="480"/>
          <w:marRight w:val="0"/>
          <w:marTop w:val="0"/>
          <w:marBottom w:val="0"/>
          <w:divBdr>
            <w:top w:val="none" w:sz="0" w:space="0" w:color="auto"/>
            <w:left w:val="none" w:sz="0" w:space="0" w:color="auto"/>
            <w:bottom w:val="none" w:sz="0" w:space="0" w:color="auto"/>
            <w:right w:val="none" w:sz="0" w:space="0" w:color="auto"/>
          </w:divBdr>
        </w:div>
        <w:div w:id="1877503614">
          <w:marLeft w:val="480"/>
          <w:marRight w:val="0"/>
          <w:marTop w:val="0"/>
          <w:marBottom w:val="0"/>
          <w:divBdr>
            <w:top w:val="none" w:sz="0" w:space="0" w:color="auto"/>
            <w:left w:val="none" w:sz="0" w:space="0" w:color="auto"/>
            <w:bottom w:val="none" w:sz="0" w:space="0" w:color="auto"/>
            <w:right w:val="none" w:sz="0" w:space="0" w:color="auto"/>
          </w:divBdr>
        </w:div>
        <w:div w:id="172384512">
          <w:marLeft w:val="480"/>
          <w:marRight w:val="0"/>
          <w:marTop w:val="0"/>
          <w:marBottom w:val="0"/>
          <w:divBdr>
            <w:top w:val="none" w:sz="0" w:space="0" w:color="auto"/>
            <w:left w:val="none" w:sz="0" w:space="0" w:color="auto"/>
            <w:bottom w:val="none" w:sz="0" w:space="0" w:color="auto"/>
            <w:right w:val="none" w:sz="0" w:space="0" w:color="auto"/>
          </w:divBdr>
        </w:div>
        <w:div w:id="1947082159">
          <w:marLeft w:val="480"/>
          <w:marRight w:val="0"/>
          <w:marTop w:val="0"/>
          <w:marBottom w:val="0"/>
          <w:divBdr>
            <w:top w:val="none" w:sz="0" w:space="0" w:color="auto"/>
            <w:left w:val="none" w:sz="0" w:space="0" w:color="auto"/>
            <w:bottom w:val="none" w:sz="0" w:space="0" w:color="auto"/>
            <w:right w:val="none" w:sz="0" w:space="0" w:color="auto"/>
          </w:divBdr>
        </w:div>
        <w:div w:id="1537546002">
          <w:marLeft w:val="480"/>
          <w:marRight w:val="0"/>
          <w:marTop w:val="0"/>
          <w:marBottom w:val="0"/>
          <w:divBdr>
            <w:top w:val="none" w:sz="0" w:space="0" w:color="auto"/>
            <w:left w:val="none" w:sz="0" w:space="0" w:color="auto"/>
            <w:bottom w:val="none" w:sz="0" w:space="0" w:color="auto"/>
            <w:right w:val="none" w:sz="0" w:space="0" w:color="auto"/>
          </w:divBdr>
        </w:div>
        <w:div w:id="773937912">
          <w:marLeft w:val="480"/>
          <w:marRight w:val="0"/>
          <w:marTop w:val="0"/>
          <w:marBottom w:val="0"/>
          <w:divBdr>
            <w:top w:val="none" w:sz="0" w:space="0" w:color="auto"/>
            <w:left w:val="none" w:sz="0" w:space="0" w:color="auto"/>
            <w:bottom w:val="none" w:sz="0" w:space="0" w:color="auto"/>
            <w:right w:val="none" w:sz="0" w:space="0" w:color="auto"/>
          </w:divBdr>
        </w:div>
        <w:div w:id="221404586">
          <w:marLeft w:val="480"/>
          <w:marRight w:val="0"/>
          <w:marTop w:val="0"/>
          <w:marBottom w:val="0"/>
          <w:divBdr>
            <w:top w:val="none" w:sz="0" w:space="0" w:color="auto"/>
            <w:left w:val="none" w:sz="0" w:space="0" w:color="auto"/>
            <w:bottom w:val="none" w:sz="0" w:space="0" w:color="auto"/>
            <w:right w:val="none" w:sz="0" w:space="0" w:color="auto"/>
          </w:divBdr>
        </w:div>
        <w:div w:id="1640842966">
          <w:marLeft w:val="480"/>
          <w:marRight w:val="0"/>
          <w:marTop w:val="0"/>
          <w:marBottom w:val="0"/>
          <w:divBdr>
            <w:top w:val="none" w:sz="0" w:space="0" w:color="auto"/>
            <w:left w:val="none" w:sz="0" w:space="0" w:color="auto"/>
            <w:bottom w:val="none" w:sz="0" w:space="0" w:color="auto"/>
            <w:right w:val="none" w:sz="0" w:space="0" w:color="auto"/>
          </w:divBdr>
        </w:div>
        <w:div w:id="579560062">
          <w:marLeft w:val="480"/>
          <w:marRight w:val="0"/>
          <w:marTop w:val="0"/>
          <w:marBottom w:val="0"/>
          <w:divBdr>
            <w:top w:val="none" w:sz="0" w:space="0" w:color="auto"/>
            <w:left w:val="none" w:sz="0" w:space="0" w:color="auto"/>
            <w:bottom w:val="none" w:sz="0" w:space="0" w:color="auto"/>
            <w:right w:val="none" w:sz="0" w:space="0" w:color="auto"/>
          </w:divBdr>
        </w:div>
        <w:div w:id="296573893">
          <w:marLeft w:val="480"/>
          <w:marRight w:val="0"/>
          <w:marTop w:val="0"/>
          <w:marBottom w:val="0"/>
          <w:divBdr>
            <w:top w:val="none" w:sz="0" w:space="0" w:color="auto"/>
            <w:left w:val="none" w:sz="0" w:space="0" w:color="auto"/>
            <w:bottom w:val="none" w:sz="0" w:space="0" w:color="auto"/>
            <w:right w:val="none" w:sz="0" w:space="0" w:color="auto"/>
          </w:divBdr>
        </w:div>
        <w:div w:id="944192514">
          <w:marLeft w:val="480"/>
          <w:marRight w:val="0"/>
          <w:marTop w:val="0"/>
          <w:marBottom w:val="0"/>
          <w:divBdr>
            <w:top w:val="none" w:sz="0" w:space="0" w:color="auto"/>
            <w:left w:val="none" w:sz="0" w:space="0" w:color="auto"/>
            <w:bottom w:val="none" w:sz="0" w:space="0" w:color="auto"/>
            <w:right w:val="none" w:sz="0" w:space="0" w:color="auto"/>
          </w:divBdr>
        </w:div>
        <w:div w:id="649332515">
          <w:marLeft w:val="480"/>
          <w:marRight w:val="0"/>
          <w:marTop w:val="0"/>
          <w:marBottom w:val="0"/>
          <w:divBdr>
            <w:top w:val="none" w:sz="0" w:space="0" w:color="auto"/>
            <w:left w:val="none" w:sz="0" w:space="0" w:color="auto"/>
            <w:bottom w:val="none" w:sz="0" w:space="0" w:color="auto"/>
            <w:right w:val="none" w:sz="0" w:space="0" w:color="auto"/>
          </w:divBdr>
        </w:div>
        <w:div w:id="1605727748">
          <w:marLeft w:val="480"/>
          <w:marRight w:val="0"/>
          <w:marTop w:val="0"/>
          <w:marBottom w:val="0"/>
          <w:divBdr>
            <w:top w:val="none" w:sz="0" w:space="0" w:color="auto"/>
            <w:left w:val="none" w:sz="0" w:space="0" w:color="auto"/>
            <w:bottom w:val="none" w:sz="0" w:space="0" w:color="auto"/>
            <w:right w:val="none" w:sz="0" w:space="0" w:color="auto"/>
          </w:divBdr>
        </w:div>
        <w:div w:id="309023021">
          <w:marLeft w:val="480"/>
          <w:marRight w:val="0"/>
          <w:marTop w:val="0"/>
          <w:marBottom w:val="0"/>
          <w:divBdr>
            <w:top w:val="none" w:sz="0" w:space="0" w:color="auto"/>
            <w:left w:val="none" w:sz="0" w:space="0" w:color="auto"/>
            <w:bottom w:val="none" w:sz="0" w:space="0" w:color="auto"/>
            <w:right w:val="none" w:sz="0" w:space="0" w:color="auto"/>
          </w:divBdr>
        </w:div>
      </w:divsChild>
    </w:div>
    <w:div w:id="1504541567">
      <w:bodyDiv w:val="1"/>
      <w:marLeft w:val="0"/>
      <w:marRight w:val="0"/>
      <w:marTop w:val="0"/>
      <w:marBottom w:val="0"/>
      <w:divBdr>
        <w:top w:val="none" w:sz="0" w:space="0" w:color="auto"/>
        <w:left w:val="none" w:sz="0" w:space="0" w:color="auto"/>
        <w:bottom w:val="none" w:sz="0" w:space="0" w:color="auto"/>
        <w:right w:val="none" w:sz="0" w:space="0" w:color="auto"/>
      </w:divBdr>
    </w:div>
    <w:div w:id="1511876234">
      <w:bodyDiv w:val="1"/>
      <w:marLeft w:val="0"/>
      <w:marRight w:val="0"/>
      <w:marTop w:val="0"/>
      <w:marBottom w:val="0"/>
      <w:divBdr>
        <w:top w:val="none" w:sz="0" w:space="0" w:color="auto"/>
        <w:left w:val="none" w:sz="0" w:space="0" w:color="auto"/>
        <w:bottom w:val="none" w:sz="0" w:space="0" w:color="auto"/>
        <w:right w:val="none" w:sz="0" w:space="0" w:color="auto"/>
      </w:divBdr>
    </w:div>
    <w:div w:id="1540700632">
      <w:bodyDiv w:val="1"/>
      <w:marLeft w:val="0"/>
      <w:marRight w:val="0"/>
      <w:marTop w:val="0"/>
      <w:marBottom w:val="0"/>
      <w:divBdr>
        <w:top w:val="none" w:sz="0" w:space="0" w:color="auto"/>
        <w:left w:val="none" w:sz="0" w:space="0" w:color="auto"/>
        <w:bottom w:val="none" w:sz="0" w:space="0" w:color="auto"/>
        <w:right w:val="none" w:sz="0" w:space="0" w:color="auto"/>
      </w:divBdr>
    </w:div>
    <w:div w:id="1543788857">
      <w:bodyDiv w:val="1"/>
      <w:marLeft w:val="0"/>
      <w:marRight w:val="0"/>
      <w:marTop w:val="0"/>
      <w:marBottom w:val="0"/>
      <w:divBdr>
        <w:top w:val="none" w:sz="0" w:space="0" w:color="auto"/>
        <w:left w:val="none" w:sz="0" w:space="0" w:color="auto"/>
        <w:bottom w:val="none" w:sz="0" w:space="0" w:color="auto"/>
        <w:right w:val="none" w:sz="0" w:space="0" w:color="auto"/>
      </w:divBdr>
    </w:div>
    <w:div w:id="1549533680">
      <w:bodyDiv w:val="1"/>
      <w:marLeft w:val="0"/>
      <w:marRight w:val="0"/>
      <w:marTop w:val="0"/>
      <w:marBottom w:val="0"/>
      <w:divBdr>
        <w:top w:val="none" w:sz="0" w:space="0" w:color="auto"/>
        <w:left w:val="none" w:sz="0" w:space="0" w:color="auto"/>
        <w:bottom w:val="none" w:sz="0" w:space="0" w:color="auto"/>
        <w:right w:val="none" w:sz="0" w:space="0" w:color="auto"/>
      </w:divBdr>
    </w:div>
    <w:div w:id="1551920575">
      <w:bodyDiv w:val="1"/>
      <w:marLeft w:val="0"/>
      <w:marRight w:val="0"/>
      <w:marTop w:val="0"/>
      <w:marBottom w:val="0"/>
      <w:divBdr>
        <w:top w:val="none" w:sz="0" w:space="0" w:color="auto"/>
        <w:left w:val="none" w:sz="0" w:space="0" w:color="auto"/>
        <w:bottom w:val="none" w:sz="0" w:space="0" w:color="auto"/>
        <w:right w:val="none" w:sz="0" w:space="0" w:color="auto"/>
      </w:divBdr>
    </w:div>
    <w:div w:id="1555968788">
      <w:bodyDiv w:val="1"/>
      <w:marLeft w:val="0"/>
      <w:marRight w:val="0"/>
      <w:marTop w:val="0"/>
      <w:marBottom w:val="0"/>
      <w:divBdr>
        <w:top w:val="none" w:sz="0" w:space="0" w:color="auto"/>
        <w:left w:val="none" w:sz="0" w:space="0" w:color="auto"/>
        <w:bottom w:val="none" w:sz="0" w:space="0" w:color="auto"/>
        <w:right w:val="none" w:sz="0" w:space="0" w:color="auto"/>
      </w:divBdr>
    </w:div>
    <w:div w:id="1555971443">
      <w:bodyDiv w:val="1"/>
      <w:marLeft w:val="0"/>
      <w:marRight w:val="0"/>
      <w:marTop w:val="0"/>
      <w:marBottom w:val="0"/>
      <w:divBdr>
        <w:top w:val="none" w:sz="0" w:space="0" w:color="auto"/>
        <w:left w:val="none" w:sz="0" w:space="0" w:color="auto"/>
        <w:bottom w:val="none" w:sz="0" w:space="0" w:color="auto"/>
        <w:right w:val="none" w:sz="0" w:space="0" w:color="auto"/>
      </w:divBdr>
    </w:div>
    <w:div w:id="1562522998">
      <w:bodyDiv w:val="1"/>
      <w:marLeft w:val="0"/>
      <w:marRight w:val="0"/>
      <w:marTop w:val="0"/>
      <w:marBottom w:val="0"/>
      <w:divBdr>
        <w:top w:val="none" w:sz="0" w:space="0" w:color="auto"/>
        <w:left w:val="none" w:sz="0" w:space="0" w:color="auto"/>
        <w:bottom w:val="none" w:sz="0" w:space="0" w:color="auto"/>
        <w:right w:val="none" w:sz="0" w:space="0" w:color="auto"/>
      </w:divBdr>
    </w:div>
    <w:div w:id="1570380054">
      <w:bodyDiv w:val="1"/>
      <w:marLeft w:val="0"/>
      <w:marRight w:val="0"/>
      <w:marTop w:val="0"/>
      <w:marBottom w:val="0"/>
      <w:divBdr>
        <w:top w:val="none" w:sz="0" w:space="0" w:color="auto"/>
        <w:left w:val="none" w:sz="0" w:space="0" w:color="auto"/>
        <w:bottom w:val="none" w:sz="0" w:space="0" w:color="auto"/>
        <w:right w:val="none" w:sz="0" w:space="0" w:color="auto"/>
      </w:divBdr>
    </w:div>
    <w:div w:id="1576817055">
      <w:bodyDiv w:val="1"/>
      <w:marLeft w:val="0"/>
      <w:marRight w:val="0"/>
      <w:marTop w:val="0"/>
      <w:marBottom w:val="0"/>
      <w:divBdr>
        <w:top w:val="none" w:sz="0" w:space="0" w:color="auto"/>
        <w:left w:val="none" w:sz="0" w:space="0" w:color="auto"/>
        <w:bottom w:val="none" w:sz="0" w:space="0" w:color="auto"/>
        <w:right w:val="none" w:sz="0" w:space="0" w:color="auto"/>
      </w:divBdr>
    </w:div>
    <w:div w:id="1579510977">
      <w:bodyDiv w:val="1"/>
      <w:marLeft w:val="0"/>
      <w:marRight w:val="0"/>
      <w:marTop w:val="0"/>
      <w:marBottom w:val="0"/>
      <w:divBdr>
        <w:top w:val="none" w:sz="0" w:space="0" w:color="auto"/>
        <w:left w:val="none" w:sz="0" w:space="0" w:color="auto"/>
        <w:bottom w:val="none" w:sz="0" w:space="0" w:color="auto"/>
        <w:right w:val="none" w:sz="0" w:space="0" w:color="auto"/>
      </w:divBdr>
    </w:div>
    <w:div w:id="1582718339">
      <w:bodyDiv w:val="1"/>
      <w:marLeft w:val="0"/>
      <w:marRight w:val="0"/>
      <w:marTop w:val="0"/>
      <w:marBottom w:val="0"/>
      <w:divBdr>
        <w:top w:val="none" w:sz="0" w:space="0" w:color="auto"/>
        <w:left w:val="none" w:sz="0" w:space="0" w:color="auto"/>
        <w:bottom w:val="none" w:sz="0" w:space="0" w:color="auto"/>
        <w:right w:val="none" w:sz="0" w:space="0" w:color="auto"/>
      </w:divBdr>
    </w:div>
    <w:div w:id="1585139720">
      <w:bodyDiv w:val="1"/>
      <w:marLeft w:val="0"/>
      <w:marRight w:val="0"/>
      <w:marTop w:val="0"/>
      <w:marBottom w:val="0"/>
      <w:divBdr>
        <w:top w:val="none" w:sz="0" w:space="0" w:color="auto"/>
        <w:left w:val="none" w:sz="0" w:space="0" w:color="auto"/>
        <w:bottom w:val="none" w:sz="0" w:space="0" w:color="auto"/>
        <w:right w:val="none" w:sz="0" w:space="0" w:color="auto"/>
      </w:divBdr>
    </w:div>
    <w:div w:id="1606305034">
      <w:bodyDiv w:val="1"/>
      <w:marLeft w:val="0"/>
      <w:marRight w:val="0"/>
      <w:marTop w:val="0"/>
      <w:marBottom w:val="0"/>
      <w:divBdr>
        <w:top w:val="none" w:sz="0" w:space="0" w:color="auto"/>
        <w:left w:val="none" w:sz="0" w:space="0" w:color="auto"/>
        <w:bottom w:val="none" w:sz="0" w:space="0" w:color="auto"/>
        <w:right w:val="none" w:sz="0" w:space="0" w:color="auto"/>
      </w:divBdr>
    </w:div>
    <w:div w:id="1611624639">
      <w:bodyDiv w:val="1"/>
      <w:marLeft w:val="0"/>
      <w:marRight w:val="0"/>
      <w:marTop w:val="0"/>
      <w:marBottom w:val="0"/>
      <w:divBdr>
        <w:top w:val="none" w:sz="0" w:space="0" w:color="auto"/>
        <w:left w:val="none" w:sz="0" w:space="0" w:color="auto"/>
        <w:bottom w:val="none" w:sz="0" w:space="0" w:color="auto"/>
        <w:right w:val="none" w:sz="0" w:space="0" w:color="auto"/>
      </w:divBdr>
    </w:div>
    <w:div w:id="1623420989">
      <w:bodyDiv w:val="1"/>
      <w:marLeft w:val="0"/>
      <w:marRight w:val="0"/>
      <w:marTop w:val="0"/>
      <w:marBottom w:val="0"/>
      <w:divBdr>
        <w:top w:val="none" w:sz="0" w:space="0" w:color="auto"/>
        <w:left w:val="none" w:sz="0" w:space="0" w:color="auto"/>
        <w:bottom w:val="none" w:sz="0" w:space="0" w:color="auto"/>
        <w:right w:val="none" w:sz="0" w:space="0" w:color="auto"/>
      </w:divBdr>
    </w:div>
    <w:div w:id="1626740040">
      <w:bodyDiv w:val="1"/>
      <w:marLeft w:val="0"/>
      <w:marRight w:val="0"/>
      <w:marTop w:val="0"/>
      <w:marBottom w:val="0"/>
      <w:divBdr>
        <w:top w:val="none" w:sz="0" w:space="0" w:color="auto"/>
        <w:left w:val="none" w:sz="0" w:space="0" w:color="auto"/>
        <w:bottom w:val="none" w:sz="0" w:space="0" w:color="auto"/>
        <w:right w:val="none" w:sz="0" w:space="0" w:color="auto"/>
      </w:divBdr>
    </w:div>
    <w:div w:id="1631858368">
      <w:bodyDiv w:val="1"/>
      <w:marLeft w:val="0"/>
      <w:marRight w:val="0"/>
      <w:marTop w:val="0"/>
      <w:marBottom w:val="0"/>
      <w:divBdr>
        <w:top w:val="none" w:sz="0" w:space="0" w:color="auto"/>
        <w:left w:val="none" w:sz="0" w:space="0" w:color="auto"/>
        <w:bottom w:val="none" w:sz="0" w:space="0" w:color="auto"/>
        <w:right w:val="none" w:sz="0" w:space="0" w:color="auto"/>
      </w:divBdr>
    </w:div>
    <w:div w:id="1636176126">
      <w:bodyDiv w:val="1"/>
      <w:marLeft w:val="0"/>
      <w:marRight w:val="0"/>
      <w:marTop w:val="0"/>
      <w:marBottom w:val="0"/>
      <w:divBdr>
        <w:top w:val="none" w:sz="0" w:space="0" w:color="auto"/>
        <w:left w:val="none" w:sz="0" w:space="0" w:color="auto"/>
        <w:bottom w:val="none" w:sz="0" w:space="0" w:color="auto"/>
        <w:right w:val="none" w:sz="0" w:space="0" w:color="auto"/>
      </w:divBdr>
    </w:div>
    <w:div w:id="1637485082">
      <w:bodyDiv w:val="1"/>
      <w:marLeft w:val="0"/>
      <w:marRight w:val="0"/>
      <w:marTop w:val="0"/>
      <w:marBottom w:val="0"/>
      <w:divBdr>
        <w:top w:val="none" w:sz="0" w:space="0" w:color="auto"/>
        <w:left w:val="none" w:sz="0" w:space="0" w:color="auto"/>
        <w:bottom w:val="none" w:sz="0" w:space="0" w:color="auto"/>
        <w:right w:val="none" w:sz="0" w:space="0" w:color="auto"/>
      </w:divBdr>
    </w:div>
    <w:div w:id="1640066382">
      <w:bodyDiv w:val="1"/>
      <w:marLeft w:val="0"/>
      <w:marRight w:val="0"/>
      <w:marTop w:val="0"/>
      <w:marBottom w:val="0"/>
      <w:divBdr>
        <w:top w:val="none" w:sz="0" w:space="0" w:color="auto"/>
        <w:left w:val="none" w:sz="0" w:space="0" w:color="auto"/>
        <w:bottom w:val="none" w:sz="0" w:space="0" w:color="auto"/>
        <w:right w:val="none" w:sz="0" w:space="0" w:color="auto"/>
      </w:divBdr>
    </w:div>
    <w:div w:id="1643273105">
      <w:bodyDiv w:val="1"/>
      <w:marLeft w:val="0"/>
      <w:marRight w:val="0"/>
      <w:marTop w:val="0"/>
      <w:marBottom w:val="0"/>
      <w:divBdr>
        <w:top w:val="none" w:sz="0" w:space="0" w:color="auto"/>
        <w:left w:val="none" w:sz="0" w:space="0" w:color="auto"/>
        <w:bottom w:val="none" w:sz="0" w:space="0" w:color="auto"/>
        <w:right w:val="none" w:sz="0" w:space="0" w:color="auto"/>
      </w:divBdr>
    </w:div>
    <w:div w:id="1648703941">
      <w:bodyDiv w:val="1"/>
      <w:marLeft w:val="0"/>
      <w:marRight w:val="0"/>
      <w:marTop w:val="0"/>
      <w:marBottom w:val="0"/>
      <w:divBdr>
        <w:top w:val="none" w:sz="0" w:space="0" w:color="auto"/>
        <w:left w:val="none" w:sz="0" w:space="0" w:color="auto"/>
        <w:bottom w:val="none" w:sz="0" w:space="0" w:color="auto"/>
        <w:right w:val="none" w:sz="0" w:space="0" w:color="auto"/>
      </w:divBdr>
    </w:div>
    <w:div w:id="1677027869">
      <w:bodyDiv w:val="1"/>
      <w:marLeft w:val="0"/>
      <w:marRight w:val="0"/>
      <w:marTop w:val="0"/>
      <w:marBottom w:val="0"/>
      <w:divBdr>
        <w:top w:val="none" w:sz="0" w:space="0" w:color="auto"/>
        <w:left w:val="none" w:sz="0" w:space="0" w:color="auto"/>
        <w:bottom w:val="none" w:sz="0" w:space="0" w:color="auto"/>
        <w:right w:val="none" w:sz="0" w:space="0" w:color="auto"/>
      </w:divBdr>
    </w:div>
    <w:div w:id="1686976937">
      <w:bodyDiv w:val="1"/>
      <w:marLeft w:val="0"/>
      <w:marRight w:val="0"/>
      <w:marTop w:val="0"/>
      <w:marBottom w:val="0"/>
      <w:divBdr>
        <w:top w:val="none" w:sz="0" w:space="0" w:color="auto"/>
        <w:left w:val="none" w:sz="0" w:space="0" w:color="auto"/>
        <w:bottom w:val="none" w:sz="0" w:space="0" w:color="auto"/>
        <w:right w:val="none" w:sz="0" w:space="0" w:color="auto"/>
      </w:divBdr>
    </w:div>
    <w:div w:id="1693068410">
      <w:bodyDiv w:val="1"/>
      <w:marLeft w:val="0"/>
      <w:marRight w:val="0"/>
      <w:marTop w:val="0"/>
      <w:marBottom w:val="0"/>
      <w:divBdr>
        <w:top w:val="none" w:sz="0" w:space="0" w:color="auto"/>
        <w:left w:val="none" w:sz="0" w:space="0" w:color="auto"/>
        <w:bottom w:val="none" w:sz="0" w:space="0" w:color="auto"/>
        <w:right w:val="none" w:sz="0" w:space="0" w:color="auto"/>
      </w:divBdr>
    </w:div>
    <w:div w:id="1699234200">
      <w:bodyDiv w:val="1"/>
      <w:marLeft w:val="0"/>
      <w:marRight w:val="0"/>
      <w:marTop w:val="0"/>
      <w:marBottom w:val="0"/>
      <w:divBdr>
        <w:top w:val="none" w:sz="0" w:space="0" w:color="auto"/>
        <w:left w:val="none" w:sz="0" w:space="0" w:color="auto"/>
        <w:bottom w:val="none" w:sz="0" w:space="0" w:color="auto"/>
        <w:right w:val="none" w:sz="0" w:space="0" w:color="auto"/>
      </w:divBdr>
    </w:div>
    <w:div w:id="1700282292">
      <w:bodyDiv w:val="1"/>
      <w:marLeft w:val="0"/>
      <w:marRight w:val="0"/>
      <w:marTop w:val="0"/>
      <w:marBottom w:val="0"/>
      <w:divBdr>
        <w:top w:val="none" w:sz="0" w:space="0" w:color="auto"/>
        <w:left w:val="none" w:sz="0" w:space="0" w:color="auto"/>
        <w:bottom w:val="none" w:sz="0" w:space="0" w:color="auto"/>
        <w:right w:val="none" w:sz="0" w:space="0" w:color="auto"/>
      </w:divBdr>
    </w:div>
    <w:div w:id="1706364717">
      <w:bodyDiv w:val="1"/>
      <w:marLeft w:val="0"/>
      <w:marRight w:val="0"/>
      <w:marTop w:val="0"/>
      <w:marBottom w:val="0"/>
      <w:divBdr>
        <w:top w:val="none" w:sz="0" w:space="0" w:color="auto"/>
        <w:left w:val="none" w:sz="0" w:space="0" w:color="auto"/>
        <w:bottom w:val="none" w:sz="0" w:space="0" w:color="auto"/>
        <w:right w:val="none" w:sz="0" w:space="0" w:color="auto"/>
      </w:divBdr>
    </w:div>
    <w:div w:id="1714036551">
      <w:bodyDiv w:val="1"/>
      <w:marLeft w:val="0"/>
      <w:marRight w:val="0"/>
      <w:marTop w:val="0"/>
      <w:marBottom w:val="0"/>
      <w:divBdr>
        <w:top w:val="none" w:sz="0" w:space="0" w:color="auto"/>
        <w:left w:val="none" w:sz="0" w:space="0" w:color="auto"/>
        <w:bottom w:val="none" w:sz="0" w:space="0" w:color="auto"/>
        <w:right w:val="none" w:sz="0" w:space="0" w:color="auto"/>
      </w:divBdr>
    </w:div>
    <w:div w:id="1716539472">
      <w:bodyDiv w:val="1"/>
      <w:marLeft w:val="0"/>
      <w:marRight w:val="0"/>
      <w:marTop w:val="0"/>
      <w:marBottom w:val="0"/>
      <w:divBdr>
        <w:top w:val="none" w:sz="0" w:space="0" w:color="auto"/>
        <w:left w:val="none" w:sz="0" w:space="0" w:color="auto"/>
        <w:bottom w:val="none" w:sz="0" w:space="0" w:color="auto"/>
        <w:right w:val="none" w:sz="0" w:space="0" w:color="auto"/>
      </w:divBdr>
    </w:div>
    <w:div w:id="1722822982">
      <w:bodyDiv w:val="1"/>
      <w:marLeft w:val="0"/>
      <w:marRight w:val="0"/>
      <w:marTop w:val="0"/>
      <w:marBottom w:val="0"/>
      <w:divBdr>
        <w:top w:val="none" w:sz="0" w:space="0" w:color="auto"/>
        <w:left w:val="none" w:sz="0" w:space="0" w:color="auto"/>
        <w:bottom w:val="none" w:sz="0" w:space="0" w:color="auto"/>
        <w:right w:val="none" w:sz="0" w:space="0" w:color="auto"/>
      </w:divBdr>
    </w:div>
    <w:div w:id="1727560486">
      <w:bodyDiv w:val="1"/>
      <w:marLeft w:val="0"/>
      <w:marRight w:val="0"/>
      <w:marTop w:val="0"/>
      <w:marBottom w:val="0"/>
      <w:divBdr>
        <w:top w:val="none" w:sz="0" w:space="0" w:color="auto"/>
        <w:left w:val="none" w:sz="0" w:space="0" w:color="auto"/>
        <w:bottom w:val="none" w:sz="0" w:space="0" w:color="auto"/>
        <w:right w:val="none" w:sz="0" w:space="0" w:color="auto"/>
      </w:divBdr>
    </w:div>
    <w:div w:id="1729572450">
      <w:bodyDiv w:val="1"/>
      <w:marLeft w:val="0"/>
      <w:marRight w:val="0"/>
      <w:marTop w:val="0"/>
      <w:marBottom w:val="0"/>
      <w:divBdr>
        <w:top w:val="none" w:sz="0" w:space="0" w:color="auto"/>
        <w:left w:val="none" w:sz="0" w:space="0" w:color="auto"/>
        <w:bottom w:val="none" w:sz="0" w:space="0" w:color="auto"/>
        <w:right w:val="none" w:sz="0" w:space="0" w:color="auto"/>
      </w:divBdr>
    </w:div>
    <w:div w:id="1736390381">
      <w:bodyDiv w:val="1"/>
      <w:marLeft w:val="0"/>
      <w:marRight w:val="0"/>
      <w:marTop w:val="0"/>
      <w:marBottom w:val="0"/>
      <w:divBdr>
        <w:top w:val="none" w:sz="0" w:space="0" w:color="auto"/>
        <w:left w:val="none" w:sz="0" w:space="0" w:color="auto"/>
        <w:bottom w:val="none" w:sz="0" w:space="0" w:color="auto"/>
        <w:right w:val="none" w:sz="0" w:space="0" w:color="auto"/>
      </w:divBdr>
    </w:div>
    <w:div w:id="174078754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5907292">
      <w:bodyDiv w:val="1"/>
      <w:marLeft w:val="0"/>
      <w:marRight w:val="0"/>
      <w:marTop w:val="0"/>
      <w:marBottom w:val="0"/>
      <w:divBdr>
        <w:top w:val="none" w:sz="0" w:space="0" w:color="auto"/>
        <w:left w:val="none" w:sz="0" w:space="0" w:color="auto"/>
        <w:bottom w:val="none" w:sz="0" w:space="0" w:color="auto"/>
        <w:right w:val="none" w:sz="0" w:space="0" w:color="auto"/>
      </w:divBdr>
    </w:div>
    <w:div w:id="1747267940">
      <w:bodyDiv w:val="1"/>
      <w:marLeft w:val="0"/>
      <w:marRight w:val="0"/>
      <w:marTop w:val="0"/>
      <w:marBottom w:val="0"/>
      <w:divBdr>
        <w:top w:val="none" w:sz="0" w:space="0" w:color="auto"/>
        <w:left w:val="none" w:sz="0" w:space="0" w:color="auto"/>
        <w:bottom w:val="none" w:sz="0" w:space="0" w:color="auto"/>
        <w:right w:val="none" w:sz="0" w:space="0" w:color="auto"/>
      </w:divBdr>
    </w:div>
    <w:div w:id="1759716515">
      <w:bodyDiv w:val="1"/>
      <w:marLeft w:val="0"/>
      <w:marRight w:val="0"/>
      <w:marTop w:val="0"/>
      <w:marBottom w:val="0"/>
      <w:divBdr>
        <w:top w:val="none" w:sz="0" w:space="0" w:color="auto"/>
        <w:left w:val="none" w:sz="0" w:space="0" w:color="auto"/>
        <w:bottom w:val="none" w:sz="0" w:space="0" w:color="auto"/>
        <w:right w:val="none" w:sz="0" w:space="0" w:color="auto"/>
      </w:divBdr>
    </w:div>
    <w:div w:id="1767458217">
      <w:bodyDiv w:val="1"/>
      <w:marLeft w:val="0"/>
      <w:marRight w:val="0"/>
      <w:marTop w:val="0"/>
      <w:marBottom w:val="0"/>
      <w:divBdr>
        <w:top w:val="none" w:sz="0" w:space="0" w:color="auto"/>
        <w:left w:val="none" w:sz="0" w:space="0" w:color="auto"/>
        <w:bottom w:val="none" w:sz="0" w:space="0" w:color="auto"/>
        <w:right w:val="none" w:sz="0" w:space="0" w:color="auto"/>
      </w:divBdr>
    </w:div>
    <w:div w:id="1770156861">
      <w:bodyDiv w:val="1"/>
      <w:marLeft w:val="0"/>
      <w:marRight w:val="0"/>
      <w:marTop w:val="0"/>
      <w:marBottom w:val="0"/>
      <w:divBdr>
        <w:top w:val="none" w:sz="0" w:space="0" w:color="auto"/>
        <w:left w:val="none" w:sz="0" w:space="0" w:color="auto"/>
        <w:bottom w:val="none" w:sz="0" w:space="0" w:color="auto"/>
        <w:right w:val="none" w:sz="0" w:space="0" w:color="auto"/>
      </w:divBdr>
    </w:div>
    <w:div w:id="1775053093">
      <w:bodyDiv w:val="1"/>
      <w:marLeft w:val="0"/>
      <w:marRight w:val="0"/>
      <w:marTop w:val="0"/>
      <w:marBottom w:val="0"/>
      <w:divBdr>
        <w:top w:val="none" w:sz="0" w:space="0" w:color="auto"/>
        <w:left w:val="none" w:sz="0" w:space="0" w:color="auto"/>
        <w:bottom w:val="none" w:sz="0" w:space="0" w:color="auto"/>
        <w:right w:val="none" w:sz="0" w:space="0" w:color="auto"/>
      </w:divBdr>
    </w:div>
    <w:div w:id="1778869510">
      <w:bodyDiv w:val="1"/>
      <w:marLeft w:val="0"/>
      <w:marRight w:val="0"/>
      <w:marTop w:val="0"/>
      <w:marBottom w:val="0"/>
      <w:divBdr>
        <w:top w:val="none" w:sz="0" w:space="0" w:color="auto"/>
        <w:left w:val="none" w:sz="0" w:space="0" w:color="auto"/>
        <w:bottom w:val="none" w:sz="0" w:space="0" w:color="auto"/>
        <w:right w:val="none" w:sz="0" w:space="0" w:color="auto"/>
      </w:divBdr>
    </w:div>
    <w:div w:id="1783720785">
      <w:bodyDiv w:val="1"/>
      <w:marLeft w:val="0"/>
      <w:marRight w:val="0"/>
      <w:marTop w:val="0"/>
      <w:marBottom w:val="0"/>
      <w:divBdr>
        <w:top w:val="none" w:sz="0" w:space="0" w:color="auto"/>
        <w:left w:val="none" w:sz="0" w:space="0" w:color="auto"/>
        <w:bottom w:val="none" w:sz="0" w:space="0" w:color="auto"/>
        <w:right w:val="none" w:sz="0" w:space="0" w:color="auto"/>
      </w:divBdr>
    </w:div>
    <w:div w:id="1794909300">
      <w:bodyDiv w:val="1"/>
      <w:marLeft w:val="0"/>
      <w:marRight w:val="0"/>
      <w:marTop w:val="0"/>
      <w:marBottom w:val="0"/>
      <w:divBdr>
        <w:top w:val="none" w:sz="0" w:space="0" w:color="auto"/>
        <w:left w:val="none" w:sz="0" w:space="0" w:color="auto"/>
        <w:bottom w:val="none" w:sz="0" w:space="0" w:color="auto"/>
        <w:right w:val="none" w:sz="0" w:space="0" w:color="auto"/>
      </w:divBdr>
    </w:div>
    <w:div w:id="1796364415">
      <w:bodyDiv w:val="1"/>
      <w:marLeft w:val="0"/>
      <w:marRight w:val="0"/>
      <w:marTop w:val="0"/>
      <w:marBottom w:val="0"/>
      <w:divBdr>
        <w:top w:val="none" w:sz="0" w:space="0" w:color="auto"/>
        <w:left w:val="none" w:sz="0" w:space="0" w:color="auto"/>
        <w:bottom w:val="none" w:sz="0" w:space="0" w:color="auto"/>
        <w:right w:val="none" w:sz="0" w:space="0" w:color="auto"/>
      </w:divBdr>
    </w:div>
    <w:div w:id="1804079325">
      <w:bodyDiv w:val="1"/>
      <w:marLeft w:val="0"/>
      <w:marRight w:val="0"/>
      <w:marTop w:val="0"/>
      <w:marBottom w:val="0"/>
      <w:divBdr>
        <w:top w:val="none" w:sz="0" w:space="0" w:color="auto"/>
        <w:left w:val="none" w:sz="0" w:space="0" w:color="auto"/>
        <w:bottom w:val="none" w:sz="0" w:space="0" w:color="auto"/>
        <w:right w:val="none" w:sz="0" w:space="0" w:color="auto"/>
      </w:divBdr>
    </w:div>
    <w:div w:id="1805154364">
      <w:bodyDiv w:val="1"/>
      <w:marLeft w:val="0"/>
      <w:marRight w:val="0"/>
      <w:marTop w:val="0"/>
      <w:marBottom w:val="0"/>
      <w:divBdr>
        <w:top w:val="none" w:sz="0" w:space="0" w:color="auto"/>
        <w:left w:val="none" w:sz="0" w:space="0" w:color="auto"/>
        <w:bottom w:val="none" w:sz="0" w:space="0" w:color="auto"/>
        <w:right w:val="none" w:sz="0" w:space="0" w:color="auto"/>
      </w:divBdr>
    </w:div>
    <w:div w:id="1806465453">
      <w:bodyDiv w:val="1"/>
      <w:marLeft w:val="0"/>
      <w:marRight w:val="0"/>
      <w:marTop w:val="0"/>
      <w:marBottom w:val="0"/>
      <w:divBdr>
        <w:top w:val="none" w:sz="0" w:space="0" w:color="auto"/>
        <w:left w:val="none" w:sz="0" w:space="0" w:color="auto"/>
        <w:bottom w:val="none" w:sz="0" w:space="0" w:color="auto"/>
        <w:right w:val="none" w:sz="0" w:space="0" w:color="auto"/>
      </w:divBdr>
    </w:div>
    <w:div w:id="1826776591">
      <w:bodyDiv w:val="1"/>
      <w:marLeft w:val="0"/>
      <w:marRight w:val="0"/>
      <w:marTop w:val="0"/>
      <w:marBottom w:val="0"/>
      <w:divBdr>
        <w:top w:val="none" w:sz="0" w:space="0" w:color="auto"/>
        <w:left w:val="none" w:sz="0" w:space="0" w:color="auto"/>
        <w:bottom w:val="none" w:sz="0" w:space="0" w:color="auto"/>
        <w:right w:val="none" w:sz="0" w:space="0" w:color="auto"/>
      </w:divBdr>
    </w:div>
    <w:div w:id="1842161427">
      <w:bodyDiv w:val="1"/>
      <w:marLeft w:val="0"/>
      <w:marRight w:val="0"/>
      <w:marTop w:val="0"/>
      <w:marBottom w:val="0"/>
      <w:divBdr>
        <w:top w:val="none" w:sz="0" w:space="0" w:color="auto"/>
        <w:left w:val="none" w:sz="0" w:space="0" w:color="auto"/>
        <w:bottom w:val="none" w:sz="0" w:space="0" w:color="auto"/>
        <w:right w:val="none" w:sz="0" w:space="0" w:color="auto"/>
      </w:divBdr>
    </w:div>
    <w:div w:id="1842355634">
      <w:bodyDiv w:val="1"/>
      <w:marLeft w:val="0"/>
      <w:marRight w:val="0"/>
      <w:marTop w:val="0"/>
      <w:marBottom w:val="0"/>
      <w:divBdr>
        <w:top w:val="none" w:sz="0" w:space="0" w:color="auto"/>
        <w:left w:val="none" w:sz="0" w:space="0" w:color="auto"/>
        <w:bottom w:val="none" w:sz="0" w:space="0" w:color="auto"/>
        <w:right w:val="none" w:sz="0" w:space="0" w:color="auto"/>
      </w:divBdr>
    </w:div>
    <w:div w:id="1848858794">
      <w:bodyDiv w:val="1"/>
      <w:marLeft w:val="0"/>
      <w:marRight w:val="0"/>
      <w:marTop w:val="0"/>
      <w:marBottom w:val="0"/>
      <w:divBdr>
        <w:top w:val="none" w:sz="0" w:space="0" w:color="auto"/>
        <w:left w:val="none" w:sz="0" w:space="0" w:color="auto"/>
        <w:bottom w:val="none" w:sz="0" w:space="0" w:color="auto"/>
        <w:right w:val="none" w:sz="0" w:space="0" w:color="auto"/>
      </w:divBdr>
    </w:div>
    <w:div w:id="1857501899">
      <w:bodyDiv w:val="1"/>
      <w:marLeft w:val="0"/>
      <w:marRight w:val="0"/>
      <w:marTop w:val="0"/>
      <w:marBottom w:val="0"/>
      <w:divBdr>
        <w:top w:val="none" w:sz="0" w:space="0" w:color="auto"/>
        <w:left w:val="none" w:sz="0" w:space="0" w:color="auto"/>
        <w:bottom w:val="none" w:sz="0" w:space="0" w:color="auto"/>
        <w:right w:val="none" w:sz="0" w:space="0" w:color="auto"/>
      </w:divBdr>
    </w:div>
    <w:div w:id="1857844982">
      <w:bodyDiv w:val="1"/>
      <w:marLeft w:val="0"/>
      <w:marRight w:val="0"/>
      <w:marTop w:val="0"/>
      <w:marBottom w:val="0"/>
      <w:divBdr>
        <w:top w:val="none" w:sz="0" w:space="0" w:color="auto"/>
        <w:left w:val="none" w:sz="0" w:space="0" w:color="auto"/>
        <w:bottom w:val="none" w:sz="0" w:space="0" w:color="auto"/>
        <w:right w:val="none" w:sz="0" w:space="0" w:color="auto"/>
      </w:divBdr>
    </w:div>
    <w:div w:id="1861582752">
      <w:bodyDiv w:val="1"/>
      <w:marLeft w:val="0"/>
      <w:marRight w:val="0"/>
      <w:marTop w:val="0"/>
      <w:marBottom w:val="0"/>
      <w:divBdr>
        <w:top w:val="none" w:sz="0" w:space="0" w:color="auto"/>
        <w:left w:val="none" w:sz="0" w:space="0" w:color="auto"/>
        <w:bottom w:val="none" w:sz="0" w:space="0" w:color="auto"/>
        <w:right w:val="none" w:sz="0" w:space="0" w:color="auto"/>
      </w:divBdr>
    </w:div>
    <w:div w:id="1864509778">
      <w:bodyDiv w:val="1"/>
      <w:marLeft w:val="0"/>
      <w:marRight w:val="0"/>
      <w:marTop w:val="0"/>
      <w:marBottom w:val="0"/>
      <w:divBdr>
        <w:top w:val="none" w:sz="0" w:space="0" w:color="auto"/>
        <w:left w:val="none" w:sz="0" w:space="0" w:color="auto"/>
        <w:bottom w:val="none" w:sz="0" w:space="0" w:color="auto"/>
        <w:right w:val="none" w:sz="0" w:space="0" w:color="auto"/>
      </w:divBdr>
    </w:div>
    <w:div w:id="1872456119">
      <w:bodyDiv w:val="1"/>
      <w:marLeft w:val="0"/>
      <w:marRight w:val="0"/>
      <w:marTop w:val="0"/>
      <w:marBottom w:val="0"/>
      <w:divBdr>
        <w:top w:val="none" w:sz="0" w:space="0" w:color="auto"/>
        <w:left w:val="none" w:sz="0" w:space="0" w:color="auto"/>
        <w:bottom w:val="none" w:sz="0" w:space="0" w:color="auto"/>
        <w:right w:val="none" w:sz="0" w:space="0" w:color="auto"/>
      </w:divBdr>
    </w:div>
    <w:div w:id="1873610395">
      <w:bodyDiv w:val="1"/>
      <w:marLeft w:val="0"/>
      <w:marRight w:val="0"/>
      <w:marTop w:val="0"/>
      <w:marBottom w:val="0"/>
      <w:divBdr>
        <w:top w:val="none" w:sz="0" w:space="0" w:color="auto"/>
        <w:left w:val="none" w:sz="0" w:space="0" w:color="auto"/>
        <w:bottom w:val="none" w:sz="0" w:space="0" w:color="auto"/>
        <w:right w:val="none" w:sz="0" w:space="0" w:color="auto"/>
      </w:divBdr>
    </w:div>
    <w:div w:id="1874999266">
      <w:bodyDiv w:val="1"/>
      <w:marLeft w:val="0"/>
      <w:marRight w:val="0"/>
      <w:marTop w:val="0"/>
      <w:marBottom w:val="0"/>
      <w:divBdr>
        <w:top w:val="none" w:sz="0" w:space="0" w:color="auto"/>
        <w:left w:val="none" w:sz="0" w:space="0" w:color="auto"/>
        <w:bottom w:val="none" w:sz="0" w:space="0" w:color="auto"/>
        <w:right w:val="none" w:sz="0" w:space="0" w:color="auto"/>
      </w:divBdr>
    </w:div>
    <w:div w:id="1877615144">
      <w:bodyDiv w:val="1"/>
      <w:marLeft w:val="0"/>
      <w:marRight w:val="0"/>
      <w:marTop w:val="0"/>
      <w:marBottom w:val="0"/>
      <w:divBdr>
        <w:top w:val="none" w:sz="0" w:space="0" w:color="auto"/>
        <w:left w:val="none" w:sz="0" w:space="0" w:color="auto"/>
        <w:bottom w:val="none" w:sz="0" w:space="0" w:color="auto"/>
        <w:right w:val="none" w:sz="0" w:space="0" w:color="auto"/>
      </w:divBdr>
    </w:div>
    <w:div w:id="1883596967">
      <w:bodyDiv w:val="1"/>
      <w:marLeft w:val="0"/>
      <w:marRight w:val="0"/>
      <w:marTop w:val="0"/>
      <w:marBottom w:val="0"/>
      <w:divBdr>
        <w:top w:val="none" w:sz="0" w:space="0" w:color="auto"/>
        <w:left w:val="none" w:sz="0" w:space="0" w:color="auto"/>
        <w:bottom w:val="none" w:sz="0" w:space="0" w:color="auto"/>
        <w:right w:val="none" w:sz="0" w:space="0" w:color="auto"/>
      </w:divBdr>
    </w:div>
    <w:div w:id="1883667324">
      <w:bodyDiv w:val="1"/>
      <w:marLeft w:val="0"/>
      <w:marRight w:val="0"/>
      <w:marTop w:val="0"/>
      <w:marBottom w:val="0"/>
      <w:divBdr>
        <w:top w:val="none" w:sz="0" w:space="0" w:color="auto"/>
        <w:left w:val="none" w:sz="0" w:space="0" w:color="auto"/>
        <w:bottom w:val="none" w:sz="0" w:space="0" w:color="auto"/>
        <w:right w:val="none" w:sz="0" w:space="0" w:color="auto"/>
      </w:divBdr>
    </w:div>
    <w:div w:id="1891110263">
      <w:bodyDiv w:val="1"/>
      <w:marLeft w:val="0"/>
      <w:marRight w:val="0"/>
      <w:marTop w:val="0"/>
      <w:marBottom w:val="0"/>
      <w:divBdr>
        <w:top w:val="none" w:sz="0" w:space="0" w:color="auto"/>
        <w:left w:val="none" w:sz="0" w:space="0" w:color="auto"/>
        <w:bottom w:val="none" w:sz="0" w:space="0" w:color="auto"/>
        <w:right w:val="none" w:sz="0" w:space="0" w:color="auto"/>
      </w:divBdr>
    </w:div>
    <w:div w:id="1891721339">
      <w:bodyDiv w:val="1"/>
      <w:marLeft w:val="0"/>
      <w:marRight w:val="0"/>
      <w:marTop w:val="0"/>
      <w:marBottom w:val="0"/>
      <w:divBdr>
        <w:top w:val="none" w:sz="0" w:space="0" w:color="auto"/>
        <w:left w:val="none" w:sz="0" w:space="0" w:color="auto"/>
        <w:bottom w:val="none" w:sz="0" w:space="0" w:color="auto"/>
        <w:right w:val="none" w:sz="0" w:space="0" w:color="auto"/>
      </w:divBdr>
    </w:div>
    <w:div w:id="1901675388">
      <w:bodyDiv w:val="1"/>
      <w:marLeft w:val="0"/>
      <w:marRight w:val="0"/>
      <w:marTop w:val="0"/>
      <w:marBottom w:val="0"/>
      <w:divBdr>
        <w:top w:val="none" w:sz="0" w:space="0" w:color="auto"/>
        <w:left w:val="none" w:sz="0" w:space="0" w:color="auto"/>
        <w:bottom w:val="none" w:sz="0" w:space="0" w:color="auto"/>
        <w:right w:val="none" w:sz="0" w:space="0" w:color="auto"/>
      </w:divBdr>
    </w:div>
    <w:div w:id="1902206679">
      <w:bodyDiv w:val="1"/>
      <w:marLeft w:val="0"/>
      <w:marRight w:val="0"/>
      <w:marTop w:val="0"/>
      <w:marBottom w:val="0"/>
      <w:divBdr>
        <w:top w:val="none" w:sz="0" w:space="0" w:color="auto"/>
        <w:left w:val="none" w:sz="0" w:space="0" w:color="auto"/>
        <w:bottom w:val="none" w:sz="0" w:space="0" w:color="auto"/>
        <w:right w:val="none" w:sz="0" w:space="0" w:color="auto"/>
      </w:divBdr>
    </w:div>
    <w:div w:id="1911843681">
      <w:bodyDiv w:val="1"/>
      <w:marLeft w:val="0"/>
      <w:marRight w:val="0"/>
      <w:marTop w:val="0"/>
      <w:marBottom w:val="0"/>
      <w:divBdr>
        <w:top w:val="none" w:sz="0" w:space="0" w:color="auto"/>
        <w:left w:val="none" w:sz="0" w:space="0" w:color="auto"/>
        <w:bottom w:val="none" w:sz="0" w:space="0" w:color="auto"/>
        <w:right w:val="none" w:sz="0" w:space="0" w:color="auto"/>
      </w:divBdr>
    </w:div>
    <w:div w:id="1926765183">
      <w:bodyDiv w:val="1"/>
      <w:marLeft w:val="0"/>
      <w:marRight w:val="0"/>
      <w:marTop w:val="0"/>
      <w:marBottom w:val="0"/>
      <w:divBdr>
        <w:top w:val="none" w:sz="0" w:space="0" w:color="auto"/>
        <w:left w:val="none" w:sz="0" w:space="0" w:color="auto"/>
        <w:bottom w:val="none" w:sz="0" w:space="0" w:color="auto"/>
        <w:right w:val="none" w:sz="0" w:space="0" w:color="auto"/>
      </w:divBdr>
    </w:div>
    <w:div w:id="1927954249">
      <w:bodyDiv w:val="1"/>
      <w:marLeft w:val="0"/>
      <w:marRight w:val="0"/>
      <w:marTop w:val="0"/>
      <w:marBottom w:val="0"/>
      <w:divBdr>
        <w:top w:val="none" w:sz="0" w:space="0" w:color="auto"/>
        <w:left w:val="none" w:sz="0" w:space="0" w:color="auto"/>
        <w:bottom w:val="none" w:sz="0" w:space="0" w:color="auto"/>
        <w:right w:val="none" w:sz="0" w:space="0" w:color="auto"/>
      </w:divBdr>
    </w:div>
    <w:div w:id="1958952201">
      <w:bodyDiv w:val="1"/>
      <w:marLeft w:val="0"/>
      <w:marRight w:val="0"/>
      <w:marTop w:val="0"/>
      <w:marBottom w:val="0"/>
      <w:divBdr>
        <w:top w:val="none" w:sz="0" w:space="0" w:color="auto"/>
        <w:left w:val="none" w:sz="0" w:space="0" w:color="auto"/>
        <w:bottom w:val="none" w:sz="0" w:space="0" w:color="auto"/>
        <w:right w:val="none" w:sz="0" w:space="0" w:color="auto"/>
      </w:divBdr>
    </w:div>
    <w:div w:id="196884894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4483665">
      <w:bodyDiv w:val="1"/>
      <w:marLeft w:val="0"/>
      <w:marRight w:val="0"/>
      <w:marTop w:val="0"/>
      <w:marBottom w:val="0"/>
      <w:divBdr>
        <w:top w:val="none" w:sz="0" w:space="0" w:color="auto"/>
        <w:left w:val="none" w:sz="0" w:space="0" w:color="auto"/>
        <w:bottom w:val="none" w:sz="0" w:space="0" w:color="auto"/>
        <w:right w:val="none" w:sz="0" w:space="0" w:color="auto"/>
      </w:divBdr>
    </w:div>
    <w:div w:id="1981612239">
      <w:bodyDiv w:val="1"/>
      <w:marLeft w:val="0"/>
      <w:marRight w:val="0"/>
      <w:marTop w:val="0"/>
      <w:marBottom w:val="0"/>
      <w:divBdr>
        <w:top w:val="none" w:sz="0" w:space="0" w:color="auto"/>
        <w:left w:val="none" w:sz="0" w:space="0" w:color="auto"/>
        <w:bottom w:val="none" w:sz="0" w:space="0" w:color="auto"/>
        <w:right w:val="none" w:sz="0" w:space="0" w:color="auto"/>
      </w:divBdr>
    </w:div>
    <w:div w:id="1986157212">
      <w:bodyDiv w:val="1"/>
      <w:marLeft w:val="0"/>
      <w:marRight w:val="0"/>
      <w:marTop w:val="0"/>
      <w:marBottom w:val="0"/>
      <w:divBdr>
        <w:top w:val="none" w:sz="0" w:space="0" w:color="auto"/>
        <w:left w:val="none" w:sz="0" w:space="0" w:color="auto"/>
        <w:bottom w:val="none" w:sz="0" w:space="0" w:color="auto"/>
        <w:right w:val="none" w:sz="0" w:space="0" w:color="auto"/>
      </w:divBdr>
      <w:divsChild>
        <w:div w:id="1844586776">
          <w:marLeft w:val="0"/>
          <w:marRight w:val="0"/>
          <w:marTop w:val="0"/>
          <w:marBottom w:val="0"/>
          <w:divBdr>
            <w:top w:val="none" w:sz="0" w:space="0" w:color="auto"/>
            <w:left w:val="none" w:sz="0" w:space="0" w:color="auto"/>
            <w:bottom w:val="none" w:sz="0" w:space="0" w:color="auto"/>
            <w:right w:val="none" w:sz="0" w:space="0" w:color="auto"/>
          </w:divBdr>
        </w:div>
        <w:div w:id="15205499">
          <w:marLeft w:val="0"/>
          <w:marRight w:val="0"/>
          <w:marTop w:val="0"/>
          <w:marBottom w:val="0"/>
          <w:divBdr>
            <w:top w:val="none" w:sz="0" w:space="0" w:color="auto"/>
            <w:left w:val="none" w:sz="0" w:space="0" w:color="auto"/>
            <w:bottom w:val="none" w:sz="0" w:space="0" w:color="auto"/>
            <w:right w:val="none" w:sz="0" w:space="0" w:color="auto"/>
          </w:divBdr>
        </w:div>
        <w:div w:id="1656956643">
          <w:marLeft w:val="0"/>
          <w:marRight w:val="0"/>
          <w:marTop w:val="0"/>
          <w:marBottom w:val="0"/>
          <w:divBdr>
            <w:top w:val="none" w:sz="0" w:space="0" w:color="auto"/>
            <w:left w:val="none" w:sz="0" w:space="0" w:color="auto"/>
            <w:bottom w:val="none" w:sz="0" w:space="0" w:color="auto"/>
            <w:right w:val="none" w:sz="0" w:space="0" w:color="auto"/>
          </w:divBdr>
        </w:div>
        <w:div w:id="1895967313">
          <w:marLeft w:val="0"/>
          <w:marRight w:val="0"/>
          <w:marTop w:val="0"/>
          <w:marBottom w:val="0"/>
          <w:divBdr>
            <w:top w:val="none" w:sz="0" w:space="0" w:color="auto"/>
            <w:left w:val="none" w:sz="0" w:space="0" w:color="auto"/>
            <w:bottom w:val="none" w:sz="0" w:space="0" w:color="auto"/>
            <w:right w:val="none" w:sz="0" w:space="0" w:color="auto"/>
          </w:divBdr>
        </w:div>
        <w:div w:id="1778520167">
          <w:marLeft w:val="0"/>
          <w:marRight w:val="0"/>
          <w:marTop w:val="0"/>
          <w:marBottom w:val="0"/>
          <w:divBdr>
            <w:top w:val="none" w:sz="0" w:space="0" w:color="auto"/>
            <w:left w:val="none" w:sz="0" w:space="0" w:color="auto"/>
            <w:bottom w:val="none" w:sz="0" w:space="0" w:color="auto"/>
            <w:right w:val="none" w:sz="0" w:space="0" w:color="auto"/>
          </w:divBdr>
        </w:div>
        <w:div w:id="1389183392">
          <w:marLeft w:val="0"/>
          <w:marRight w:val="0"/>
          <w:marTop w:val="0"/>
          <w:marBottom w:val="0"/>
          <w:divBdr>
            <w:top w:val="none" w:sz="0" w:space="0" w:color="auto"/>
            <w:left w:val="none" w:sz="0" w:space="0" w:color="auto"/>
            <w:bottom w:val="none" w:sz="0" w:space="0" w:color="auto"/>
            <w:right w:val="none" w:sz="0" w:space="0" w:color="auto"/>
          </w:divBdr>
        </w:div>
        <w:div w:id="756513841">
          <w:marLeft w:val="0"/>
          <w:marRight w:val="0"/>
          <w:marTop w:val="0"/>
          <w:marBottom w:val="0"/>
          <w:divBdr>
            <w:top w:val="none" w:sz="0" w:space="0" w:color="auto"/>
            <w:left w:val="none" w:sz="0" w:space="0" w:color="auto"/>
            <w:bottom w:val="none" w:sz="0" w:space="0" w:color="auto"/>
            <w:right w:val="none" w:sz="0" w:space="0" w:color="auto"/>
          </w:divBdr>
        </w:div>
        <w:div w:id="224411373">
          <w:marLeft w:val="0"/>
          <w:marRight w:val="0"/>
          <w:marTop w:val="0"/>
          <w:marBottom w:val="0"/>
          <w:divBdr>
            <w:top w:val="none" w:sz="0" w:space="0" w:color="auto"/>
            <w:left w:val="none" w:sz="0" w:space="0" w:color="auto"/>
            <w:bottom w:val="none" w:sz="0" w:space="0" w:color="auto"/>
            <w:right w:val="none" w:sz="0" w:space="0" w:color="auto"/>
          </w:divBdr>
        </w:div>
        <w:div w:id="785779853">
          <w:marLeft w:val="0"/>
          <w:marRight w:val="0"/>
          <w:marTop w:val="0"/>
          <w:marBottom w:val="0"/>
          <w:divBdr>
            <w:top w:val="none" w:sz="0" w:space="0" w:color="auto"/>
            <w:left w:val="none" w:sz="0" w:space="0" w:color="auto"/>
            <w:bottom w:val="none" w:sz="0" w:space="0" w:color="auto"/>
            <w:right w:val="none" w:sz="0" w:space="0" w:color="auto"/>
          </w:divBdr>
        </w:div>
        <w:div w:id="176045865">
          <w:marLeft w:val="0"/>
          <w:marRight w:val="0"/>
          <w:marTop w:val="0"/>
          <w:marBottom w:val="0"/>
          <w:divBdr>
            <w:top w:val="none" w:sz="0" w:space="0" w:color="auto"/>
            <w:left w:val="none" w:sz="0" w:space="0" w:color="auto"/>
            <w:bottom w:val="none" w:sz="0" w:space="0" w:color="auto"/>
            <w:right w:val="none" w:sz="0" w:space="0" w:color="auto"/>
          </w:divBdr>
        </w:div>
        <w:div w:id="325327884">
          <w:marLeft w:val="0"/>
          <w:marRight w:val="0"/>
          <w:marTop w:val="0"/>
          <w:marBottom w:val="0"/>
          <w:divBdr>
            <w:top w:val="none" w:sz="0" w:space="0" w:color="auto"/>
            <w:left w:val="none" w:sz="0" w:space="0" w:color="auto"/>
            <w:bottom w:val="none" w:sz="0" w:space="0" w:color="auto"/>
            <w:right w:val="none" w:sz="0" w:space="0" w:color="auto"/>
          </w:divBdr>
        </w:div>
        <w:div w:id="368380079">
          <w:marLeft w:val="0"/>
          <w:marRight w:val="0"/>
          <w:marTop w:val="0"/>
          <w:marBottom w:val="0"/>
          <w:divBdr>
            <w:top w:val="none" w:sz="0" w:space="0" w:color="auto"/>
            <w:left w:val="none" w:sz="0" w:space="0" w:color="auto"/>
            <w:bottom w:val="none" w:sz="0" w:space="0" w:color="auto"/>
            <w:right w:val="none" w:sz="0" w:space="0" w:color="auto"/>
          </w:divBdr>
        </w:div>
        <w:div w:id="962923655">
          <w:marLeft w:val="0"/>
          <w:marRight w:val="0"/>
          <w:marTop w:val="0"/>
          <w:marBottom w:val="0"/>
          <w:divBdr>
            <w:top w:val="none" w:sz="0" w:space="0" w:color="auto"/>
            <w:left w:val="none" w:sz="0" w:space="0" w:color="auto"/>
            <w:bottom w:val="none" w:sz="0" w:space="0" w:color="auto"/>
            <w:right w:val="none" w:sz="0" w:space="0" w:color="auto"/>
          </w:divBdr>
        </w:div>
        <w:div w:id="342250589">
          <w:marLeft w:val="0"/>
          <w:marRight w:val="0"/>
          <w:marTop w:val="0"/>
          <w:marBottom w:val="0"/>
          <w:divBdr>
            <w:top w:val="none" w:sz="0" w:space="0" w:color="auto"/>
            <w:left w:val="none" w:sz="0" w:space="0" w:color="auto"/>
            <w:bottom w:val="none" w:sz="0" w:space="0" w:color="auto"/>
            <w:right w:val="none" w:sz="0" w:space="0" w:color="auto"/>
          </w:divBdr>
        </w:div>
        <w:div w:id="96413699">
          <w:marLeft w:val="0"/>
          <w:marRight w:val="0"/>
          <w:marTop w:val="0"/>
          <w:marBottom w:val="0"/>
          <w:divBdr>
            <w:top w:val="none" w:sz="0" w:space="0" w:color="auto"/>
            <w:left w:val="none" w:sz="0" w:space="0" w:color="auto"/>
            <w:bottom w:val="none" w:sz="0" w:space="0" w:color="auto"/>
            <w:right w:val="none" w:sz="0" w:space="0" w:color="auto"/>
          </w:divBdr>
        </w:div>
        <w:div w:id="109786834">
          <w:marLeft w:val="0"/>
          <w:marRight w:val="0"/>
          <w:marTop w:val="0"/>
          <w:marBottom w:val="0"/>
          <w:divBdr>
            <w:top w:val="none" w:sz="0" w:space="0" w:color="auto"/>
            <w:left w:val="none" w:sz="0" w:space="0" w:color="auto"/>
            <w:bottom w:val="none" w:sz="0" w:space="0" w:color="auto"/>
            <w:right w:val="none" w:sz="0" w:space="0" w:color="auto"/>
          </w:divBdr>
        </w:div>
        <w:div w:id="827793064">
          <w:marLeft w:val="0"/>
          <w:marRight w:val="0"/>
          <w:marTop w:val="0"/>
          <w:marBottom w:val="0"/>
          <w:divBdr>
            <w:top w:val="none" w:sz="0" w:space="0" w:color="auto"/>
            <w:left w:val="none" w:sz="0" w:space="0" w:color="auto"/>
            <w:bottom w:val="none" w:sz="0" w:space="0" w:color="auto"/>
            <w:right w:val="none" w:sz="0" w:space="0" w:color="auto"/>
          </w:divBdr>
        </w:div>
        <w:div w:id="749500615">
          <w:marLeft w:val="0"/>
          <w:marRight w:val="0"/>
          <w:marTop w:val="0"/>
          <w:marBottom w:val="0"/>
          <w:divBdr>
            <w:top w:val="none" w:sz="0" w:space="0" w:color="auto"/>
            <w:left w:val="none" w:sz="0" w:space="0" w:color="auto"/>
            <w:bottom w:val="none" w:sz="0" w:space="0" w:color="auto"/>
            <w:right w:val="none" w:sz="0" w:space="0" w:color="auto"/>
          </w:divBdr>
        </w:div>
        <w:div w:id="473525818">
          <w:marLeft w:val="0"/>
          <w:marRight w:val="0"/>
          <w:marTop w:val="0"/>
          <w:marBottom w:val="0"/>
          <w:divBdr>
            <w:top w:val="none" w:sz="0" w:space="0" w:color="auto"/>
            <w:left w:val="none" w:sz="0" w:space="0" w:color="auto"/>
            <w:bottom w:val="none" w:sz="0" w:space="0" w:color="auto"/>
            <w:right w:val="none" w:sz="0" w:space="0" w:color="auto"/>
          </w:divBdr>
        </w:div>
        <w:div w:id="1143044447">
          <w:marLeft w:val="0"/>
          <w:marRight w:val="0"/>
          <w:marTop w:val="0"/>
          <w:marBottom w:val="0"/>
          <w:divBdr>
            <w:top w:val="none" w:sz="0" w:space="0" w:color="auto"/>
            <w:left w:val="none" w:sz="0" w:space="0" w:color="auto"/>
            <w:bottom w:val="none" w:sz="0" w:space="0" w:color="auto"/>
            <w:right w:val="none" w:sz="0" w:space="0" w:color="auto"/>
          </w:divBdr>
        </w:div>
        <w:div w:id="1633167514">
          <w:marLeft w:val="0"/>
          <w:marRight w:val="0"/>
          <w:marTop w:val="0"/>
          <w:marBottom w:val="0"/>
          <w:divBdr>
            <w:top w:val="none" w:sz="0" w:space="0" w:color="auto"/>
            <w:left w:val="none" w:sz="0" w:space="0" w:color="auto"/>
            <w:bottom w:val="none" w:sz="0" w:space="0" w:color="auto"/>
            <w:right w:val="none" w:sz="0" w:space="0" w:color="auto"/>
          </w:divBdr>
        </w:div>
        <w:div w:id="1068652681">
          <w:marLeft w:val="0"/>
          <w:marRight w:val="0"/>
          <w:marTop w:val="0"/>
          <w:marBottom w:val="0"/>
          <w:divBdr>
            <w:top w:val="none" w:sz="0" w:space="0" w:color="auto"/>
            <w:left w:val="none" w:sz="0" w:space="0" w:color="auto"/>
            <w:bottom w:val="none" w:sz="0" w:space="0" w:color="auto"/>
            <w:right w:val="none" w:sz="0" w:space="0" w:color="auto"/>
          </w:divBdr>
        </w:div>
        <w:div w:id="375786934">
          <w:marLeft w:val="0"/>
          <w:marRight w:val="0"/>
          <w:marTop w:val="0"/>
          <w:marBottom w:val="0"/>
          <w:divBdr>
            <w:top w:val="none" w:sz="0" w:space="0" w:color="auto"/>
            <w:left w:val="none" w:sz="0" w:space="0" w:color="auto"/>
            <w:bottom w:val="none" w:sz="0" w:space="0" w:color="auto"/>
            <w:right w:val="none" w:sz="0" w:space="0" w:color="auto"/>
          </w:divBdr>
        </w:div>
        <w:div w:id="22483634">
          <w:marLeft w:val="0"/>
          <w:marRight w:val="0"/>
          <w:marTop w:val="0"/>
          <w:marBottom w:val="0"/>
          <w:divBdr>
            <w:top w:val="none" w:sz="0" w:space="0" w:color="auto"/>
            <w:left w:val="none" w:sz="0" w:space="0" w:color="auto"/>
            <w:bottom w:val="none" w:sz="0" w:space="0" w:color="auto"/>
            <w:right w:val="none" w:sz="0" w:space="0" w:color="auto"/>
          </w:divBdr>
        </w:div>
        <w:div w:id="1304963433">
          <w:marLeft w:val="0"/>
          <w:marRight w:val="0"/>
          <w:marTop w:val="0"/>
          <w:marBottom w:val="0"/>
          <w:divBdr>
            <w:top w:val="none" w:sz="0" w:space="0" w:color="auto"/>
            <w:left w:val="none" w:sz="0" w:space="0" w:color="auto"/>
            <w:bottom w:val="none" w:sz="0" w:space="0" w:color="auto"/>
            <w:right w:val="none" w:sz="0" w:space="0" w:color="auto"/>
          </w:divBdr>
        </w:div>
        <w:div w:id="893201244">
          <w:marLeft w:val="0"/>
          <w:marRight w:val="0"/>
          <w:marTop w:val="0"/>
          <w:marBottom w:val="0"/>
          <w:divBdr>
            <w:top w:val="none" w:sz="0" w:space="0" w:color="auto"/>
            <w:left w:val="none" w:sz="0" w:space="0" w:color="auto"/>
            <w:bottom w:val="none" w:sz="0" w:space="0" w:color="auto"/>
            <w:right w:val="none" w:sz="0" w:space="0" w:color="auto"/>
          </w:divBdr>
        </w:div>
        <w:div w:id="247617312">
          <w:marLeft w:val="0"/>
          <w:marRight w:val="0"/>
          <w:marTop w:val="0"/>
          <w:marBottom w:val="0"/>
          <w:divBdr>
            <w:top w:val="none" w:sz="0" w:space="0" w:color="auto"/>
            <w:left w:val="none" w:sz="0" w:space="0" w:color="auto"/>
            <w:bottom w:val="none" w:sz="0" w:space="0" w:color="auto"/>
            <w:right w:val="none" w:sz="0" w:space="0" w:color="auto"/>
          </w:divBdr>
        </w:div>
      </w:divsChild>
    </w:div>
    <w:div w:id="1990938746">
      <w:bodyDiv w:val="1"/>
      <w:marLeft w:val="0"/>
      <w:marRight w:val="0"/>
      <w:marTop w:val="0"/>
      <w:marBottom w:val="0"/>
      <w:divBdr>
        <w:top w:val="none" w:sz="0" w:space="0" w:color="auto"/>
        <w:left w:val="none" w:sz="0" w:space="0" w:color="auto"/>
        <w:bottom w:val="none" w:sz="0" w:space="0" w:color="auto"/>
        <w:right w:val="none" w:sz="0" w:space="0" w:color="auto"/>
      </w:divBdr>
    </w:div>
    <w:div w:id="1995639797">
      <w:bodyDiv w:val="1"/>
      <w:marLeft w:val="0"/>
      <w:marRight w:val="0"/>
      <w:marTop w:val="0"/>
      <w:marBottom w:val="0"/>
      <w:divBdr>
        <w:top w:val="none" w:sz="0" w:space="0" w:color="auto"/>
        <w:left w:val="none" w:sz="0" w:space="0" w:color="auto"/>
        <w:bottom w:val="none" w:sz="0" w:space="0" w:color="auto"/>
        <w:right w:val="none" w:sz="0" w:space="0" w:color="auto"/>
      </w:divBdr>
    </w:div>
    <w:div w:id="2000768190">
      <w:bodyDiv w:val="1"/>
      <w:marLeft w:val="0"/>
      <w:marRight w:val="0"/>
      <w:marTop w:val="0"/>
      <w:marBottom w:val="0"/>
      <w:divBdr>
        <w:top w:val="none" w:sz="0" w:space="0" w:color="auto"/>
        <w:left w:val="none" w:sz="0" w:space="0" w:color="auto"/>
        <w:bottom w:val="none" w:sz="0" w:space="0" w:color="auto"/>
        <w:right w:val="none" w:sz="0" w:space="0" w:color="auto"/>
      </w:divBdr>
    </w:div>
    <w:div w:id="2001884381">
      <w:bodyDiv w:val="1"/>
      <w:marLeft w:val="0"/>
      <w:marRight w:val="0"/>
      <w:marTop w:val="0"/>
      <w:marBottom w:val="0"/>
      <w:divBdr>
        <w:top w:val="none" w:sz="0" w:space="0" w:color="auto"/>
        <w:left w:val="none" w:sz="0" w:space="0" w:color="auto"/>
        <w:bottom w:val="none" w:sz="0" w:space="0" w:color="auto"/>
        <w:right w:val="none" w:sz="0" w:space="0" w:color="auto"/>
      </w:divBdr>
    </w:div>
    <w:div w:id="2002191366">
      <w:bodyDiv w:val="1"/>
      <w:marLeft w:val="0"/>
      <w:marRight w:val="0"/>
      <w:marTop w:val="0"/>
      <w:marBottom w:val="0"/>
      <w:divBdr>
        <w:top w:val="none" w:sz="0" w:space="0" w:color="auto"/>
        <w:left w:val="none" w:sz="0" w:space="0" w:color="auto"/>
        <w:bottom w:val="none" w:sz="0" w:space="0" w:color="auto"/>
        <w:right w:val="none" w:sz="0" w:space="0" w:color="auto"/>
      </w:divBdr>
    </w:div>
    <w:div w:id="2004310316">
      <w:bodyDiv w:val="1"/>
      <w:marLeft w:val="0"/>
      <w:marRight w:val="0"/>
      <w:marTop w:val="0"/>
      <w:marBottom w:val="0"/>
      <w:divBdr>
        <w:top w:val="none" w:sz="0" w:space="0" w:color="auto"/>
        <w:left w:val="none" w:sz="0" w:space="0" w:color="auto"/>
        <w:bottom w:val="none" w:sz="0" w:space="0" w:color="auto"/>
        <w:right w:val="none" w:sz="0" w:space="0" w:color="auto"/>
      </w:divBdr>
    </w:div>
    <w:div w:id="2004820472">
      <w:bodyDiv w:val="1"/>
      <w:marLeft w:val="0"/>
      <w:marRight w:val="0"/>
      <w:marTop w:val="0"/>
      <w:marBottom w:val="0"/>
      <w:divBdr>
        <w:top w:val="none" w:sz="0" w:space="0" w:color="auto"/>
        <w:left w:val="none" w:sz="0" w:space="0" w:color="auto"/>
        <w:bottom w:val="none" w:sz="0" w:space="0" w:color="auto"/>
        <w:right w:val="none" w:sz="0" w:space="0" w:color="auto"/>
      </w:divBdr>
    </w:div>
    <w:div w:id="2007047128">
      <w:bodyDiv w:val="1"/>
      <w:marLeft w:val="0"/>
      <w:marRight w:val="0"/>
      <w:marTop w:val="0"/>
      <w:marBottom w:val="0"/>
      <w:divBdr>
        <w:top w:val="none" w:sz="0" w:space="0" w:color="auto"/>
        <w:left w:val="none" w:sz="0" w:space="0" w:color="auto"/>
        <w:bottom w:val="none" w:sz="0" w:space="0" w:color="auto"/>
        <w:right w:val="none" w:sz="0" w:space="0" w:color="auto"/>
      </w:divBdr>
    </w:div>
    <w:div w:id="2010325885">
      <w:bodyDiv w:val="1"/>
      <w:marLeft w:val="0"/>
      <w:marRight w:val="0"/>
      <w:marTop w:val="0"/>
      <w:marBottom w:val="0"/>
      <w:divBdr>
        <w:top w:val="none" w:sz="0" w:space="0" w:color="auto"/>
        <w:left w:val="none" w:sz="0" w:space="0" w:color="auto"/>
        <w:bottom w:val="none" w:sz="0" w:space="0" w:color="auto"/>
        <w:right w:val="none" w:sz="0" w:space="0" w:color="auto"/>
      </w:divBdr>
    </w:div>
    <w:div w:id="2011905480">
      <w:bodyDiv w:val="1"/>
      <w:marLeft w:val="0"/>
      <w:marRight w:val="0"/>
      <w:marTop w:val="0"/>
      <w:marBottom w:val="0"/>
      <w:divBdr>
        <w:top w:val="none" w:sz="0" w:space="0" w:color="auto"/>
        <w:left w:val="none" w:sz="0" w:space="0" w:color="auto"/>
        <w:bottom w:val="none" w:sz="0" w:space="0" w:color="auto"/>
        <w:right w:val="none" w:sz="0" w:space="0" w:color="auto"/>
      </w:divBdr>
    </w:div>
    <w:div w:id="2012904727">
      <w:bodyDiv w:val="1"/>
      <w:marLeft w:val="0"/>
      <w:marRight w:val="0"/>
      <w:marTop w:val="0"/>
      <w:marBottom w:val="0"/>
      <w:divBdr>
        <w:top w:val="none" w:sz="0" w:space="0" w:color="auto"/>
        <w:left w:val="none" w:sz="0" w:space="0" w:color="auto"/>
        <w:bottom w:val="none" w:sz="0" w:space="0" w:color="auto"/>
        <w:right w:val="none" w:sz="0" w:space="0" w:color="auto"/>
      </w:divBdr>
    </w:div>
    <w:div w:id="2016378786">
      <w:bodyDiv w:val="1"/>
      <w:marLeft w:val="0"/>
      <w:marRight w:val="0"/>
      <w:marTop w:val="0"/>
      <w:marBottom w:val="0"/>
      <w:divBdr>
        <w:top w:val="none" w:sz="0" w:space="0" w:color="auto"/>
        <w:left w:val="none" w:sz="0" w:space="0" w:color="auto"/>
        <w:bottom w:val="none" w:sz="0" w:space="0" w:color="auto"/>
        <w:right w:val="none" w:sz="0" w:space="0" w:color="auto"/>
      </w:divBdr>
    </w:div>
    <w:div w:id="2031687111">
      <w:bodyDiv w:val="1"/>
      <w:marLeft w:val="0"/>
      <w:marRight w:val="0"/>
      <w:marTop w:val="0"/>
      <w:marBottom w:val="0"/>
      <w:divBdr>
        <w:top w:val="none" w:sz="0" w:space="0" w:color="auto"/>
        <w:left w:val="none" w:sz="0" w:space="0" w:color="auto"/>
        <w:bottom w:val="none" w:sz="0" w:space="0" w:color="auto"/>
        <w:right w:val="none" w:sz="0" w:space="0" w:color="auto"/>
      </w:divBdr>
    </w:div>
    <w:div w:id="2032101423">
      <w:bodyDiv w:val="1"/>
      <w:marLeft w:val="0"/>
      <w:marRight w:val="0"/>
      <w:marTop w:val="0"/>
      <w:marBottom w:val="0"/>
      <w:divBdr>
        <w:top w:val="none" w:sz="0" w:space="0" w:color="auto"/>
        <w:left w:val="none" w:sz="0" w:space="0" w:color="auto"/>
        <w:bottom w:val="none" w:sz="0" w:space="0" w:color="auto"/>
        <w:right w:val="none" w:sz="0" w:space="0" w:color="auto"/>
      </w:divBdr>
    </w:div>
    <w:div w:id="2036735772">
      <w:bodyDiv w:val="1"/>
      <w:marLeft w:val="0"/>
      <w:marRight w:val="0"/>
      <w:marTop w:val="0"/>
      <w:marBottom w:val="0"/>
      <w:divBdr>
        <w:top w:val="none" w:sz="0" w:space="0" w:color="auto"/>
        <w:left w:val="none" w:sz="0" w:space="0" w:color="auto"/>
        <w:bottom w:val="none" w:sz="0" w:space="0" w:color="auto"/>
        <w:right w:val="none" w:sz="0" w:space="0" w:color="auto"/>
      </w:divBdr>
    </w:div>
    <w:div w:id="2042707871">
      <w:bodyDiv w:val="1"/>
      <w:marLeft w:val="0"/>
      <w:marRight w:val="0"/>
      <w:marTop w:val="0"/>
      <w:marBottom w:val="0"/>
      <w:divBdr>
        <w:top w:val="none" w:sz="0" w:space="0" w:color="auto"/>
        <w:left w:val="none" w:sz="0" w:space="0" w:color="auto"/>
        <w:bottom w:val="none" w:sz="0" w:space="0" w:color="auto"/>
        <w:right w:val="none" w:sz="0" w:space="0" w:color="auto"/>
      </w:divBdr>
    </w:div>
    <w:div w:id="2048528073">
      <w:bodyDiv w:val="1"/>
      <w:marLeft w:val="0"/>
      <w:marRight w:val="0"/>
      <w:marTop w:val="0"/>
      <w:marBottom w:val="0"/>
      <w:divBdr>
        <w:top w:val="none" w:sz="0" w:space="0" w:color="auto"/>
        <w:left w:val="none" w:sz="0" w:space="0" w:color="auto"/>
        <w:bottom w:val="none" w:sz="0" w:space="0" w:color="auto"/>
        <w:right w:val="none" w:sz="0" w:space="0" w:color="auto"/>
      </w:divBdr>
    </w:div>
    <w:div w:id="2050642062">
      <w:bodyDiv w:val="1"/>
      <w:marLeft w:val="0"/>
      <w:marRight w:val="0"/>
      <w:marTop w:val="0"/>
      <w:marBottom w:val="0"/>
      <w:divBdr>
        <w:top w:val="none" w:sz="0" w:space="0" w:color="auto"/>
        <w:left w:val="none" w:sz="0" w:space="0" w:color="auto"/>
        <w:bottom w:val="none" w:sz="0" w:space="0" w:color="auto"/>
        <w:right w:val="none" w:sz="0" w:space="0" w:color="auto"/>
      </w:divBdr>
    </w:div>
    <w:div w:id="2072263288">
      <w:bodyDiv w:val="1"/>
      <w:marLeft w:val="0"/>
      <w:marRight w:val="0"/>
      <w:marTop w:val="0"/>
      <w:marBottom w:val="0"/>
      <w:divBdr>
        <w:top w:val="none" w:sz="0" w:space="0" w:color="auto"/>
        <w:left w:val="none" w:sz="0" w:space="0" w:color="auto"/>
        <w:bottom w:val="none" w:sz="0" w:space="0" w:color="auto"/>
        <w:right w:val="none" w:sz="0" w:space="0" w:color="auto"/>
      </w:divBdr>
    </w:div>
    <w:div w:id="2072850492">
      <w:bodyDiv w:val="1"/>
      <w:marLeft w:val="0"/>
      <w:marRight w:val="0"/>
      <w:marTop w:val="0"/>
      <w:marBottom w:val="0"/>
      <w:divBdr>
        <w:top w:val="none" w:sz="0" w:space="0" w:color="auto"/>
        <w:left w:val="none" w:sz="0" w:space="0" w:color="auto"/>
        <w:bottom w:val="none" w:sz="0" w:space="0" w:color="auto"/>
        <w:right w:val="none" w:sz="0" w:space="0" w:color="auto"/>
      </w:divBdr>
    </w:div>
    <w:div w:id="2078089689">
      <w:bodyDiv w:val="1"/>
      <w:marLeft w:val="0"/>
      <w:marRight w:val="0"/>
      <w:marTop w:val="0"/>
      <w:marBottom w:val="0"/>
      <w:divBdr>
        <w:top w:val="none" w:sz="0" w:space="0" w:color="auto"/>
        <w:left w:val="none" w:sz="0" w:space="0" w:color="auto"/>
        <w:bottom w:val="none" w:sz="0" w:space="0" w:color="auto"/>
        <w:right w:val="none" w:sz="0" w:space="0" w:color="auto"/>
      </w:divBdr>
    </w:div>
    <w:div w:id="2078551452">
      <w:bodyDiv w:val="1"/>
      <w:marLeft w:val="0"/>
      <w:marRight w:val="0"/>
      <w:marTop w:val="0"/>
      <w:marBottom w:val="0"/>
      <w:divBdr>
        <w:top w:val="none" w:sz="0" w:space="0" w:color="auto"/>
        <w:left w:val="none" w:sz="0" w:space="0" w:color="auto"/>
        <w:bottom w:val="none" w:sz="0" w:space="0" w:color="auto"/>
        <w:right w:val="none" w:sz="0" w:space="0" w:color="auto"/>
      </w:divBdr>
    </w:div>
    <w:div w:id="2087876356">
      <w:bodyDiv w:val="1"/>
      <w:marLeft w:val="0"/>
      <w:marRight w:val="0"/>
      <w:marTop w:val="0"/>
      <w:marBottom w:val="0"/>
      <w:divBdr>
        <w:top w:val="none" w:sz="0" w:space="0" w:color="auto"/>
        <w:left w:val="none" w:sz="0" w:space="0" w:color="auto"/>
        <w:bottom w:val="none" w:sz="0" w:space="0" w:color="auto"/>
        <w:right w:val="none" w:sz="0" w:space="0" w:color="auto"/>
      </w:divBdr>
    </w:div>
    <w:div w:id="2099055094">
      <w:bodyDiv w:val="1"/>
      <w:marLeft w:val="0"/>
      <w:marRight w:val="0"/>
      <w:marTop w:val="0"/>
      <w:marBottom w:val="0"/>
      <w:divBdr>
        <w:top w:val="none" w:sz="0" w:space="0" w:color="auto"/>
        <w:left w:val="none" w:sz="0" w:space="0" w:color="auto"/>
        <w:bottom w:val="none" w:sz="0" w:space="0" w:color="auto"/>
        <w:right w:val="none" w:sz="0" w:space="0" w:color="auto"/>
      </w:divBdr>
    </w:div>
    <w:div w:id="2102099250">
      <w:bodyDiv w:val="1"/>
      <w:marLeft w:val="0"/>
      <w:marRight w:val="0"/>
      <w:marTop w:val="0"/>
      <w:marBottom w:val="0"/>
      <w:divBdr>
        <w:top w:val="none" w:sz="0" w:space="0" w:color="auto"/>
        <w:left w:val="none" w:sz="0" w:space="0" w:color="auto"/>
        <w:bottom w:val="none" w:sz="0" w:space="0" w:color="auto"/>
        <w:right w:val="none" w:sz="0" w:space="0" w:color="auto"/>
      </w:divBdr>
    </w:div>
    <w:div w:id="2106723285">
      <w:bodyDiv w:val="1"/>
      <w:marLeft w:val="0"/>
      <w:marRight w:val="0"/>
      <w:marTop w:val="0"/>
      <w:marBottom w:val="0"/>
      <w:divBdr>
        <w:top w:val="none" w:sz="0" w:space="0" w:color="auto"/>
        <w:left w:val="none" w:sz="0" w:space="0" w:color="auto"/>
        <w:bottom w:val="none" w:sz="0" w:space="0" w:color="auto"/>
        <w:right w:val="none" w:sz="0" w:space="0" w:color="auto"/>
      </w:divBdr>
    </w:div>
    <w:div w:id="2109809015">
      <w:bodyDiv w:val="1"/>
      <w:marLeft w:val="0"/>
      <w:marRight w:val="0"/>
      <w:marTop w:val="0"/>
      <w:marBottom w:val="0"/>
      <w:divBdr>
        <w:top w:val="none" w:sz="0" w:space="0" w:color="auto"/>
        <w:left w:val="none" w:sz="0" w:space="0" w:color="auto"/>
        <w:bottom w:val="none" w:sz="0" w:space="0" w:color="auto"/>
        <w:right w:val="none" w:sz="0" w:space="0" w:color="auto"/>
      </w:divBdr>
    </w:div>
    <w:div w:id="2111655870">
      <w:bodyDiv w:val="1"/>
      <w:marLeft w:val="0"/>
      <w:marRight w:val="0"/>
      <w:marTop w:val="0"/>
      <w:marBottom w:val="0"/>
      <w:divBdr>
        <w:top w:val="none" w:sz="0" w:space="0" w:color="auto"/>
        <w:left w:val="none" w:sz="0" w:space="0" w:color="auto"/>
        <w:bottom w:val="none" w:sz="0" w:space="0" w:color="auto"/>
        <w:right w:val="none" w:sz="0" w:space="0" w:color="auto"/>
      </w:divBdr>
    </w:div>
    <w:div w:id="2116364062">
      <w:bodyDiv w:val="1"/>
      <w:marLeft w:val="0"/>
      <w:marRight w:val="0"/>
      <w:marTop w:val="0"/>
      <w:marBottom w:val="0"/>
      <w:divBdr>
        <w:top w:val="none" w:sz="0" w:space="0" w:color="auto"/>
        <w:left w:val="none" w:sz="0" w:space="0" w:color="auto"/>
        <w:bottom w:val="none" w:sz="0" w:space="0" w:color="auto"/>
        <w:right w:val="none" w:sz="0" w:space="0" w:color="auto"/>
      </w:divBdr>
    </w:div>
    <w:div w:id="2116434706">
      <w:bodyDiv w:val="1"/>
      <w:marLeft w:val="0"/>
      <w:marRight w:val="0"/>
      <w:marTop w:val="0"/>
      <w:marBottom w:val="0"/>
      <w:divBdr>
        <w:top w:val="none" w:sz="0" w:space="0" w:color="auto"/>
        <w:left w:val="none" w:sz="0" w:space="0" w:color="auto"/>
        <w:bottom w:val="none" w:sz="0" w:space="0" w:color="auto"/>
        <w:right w:val="none" w:sz="0" w:space="0" w:color="auto"/>
      </w:divBdr>
    </w:div>
    <w:div w:id="2128623108">
      <w:bodyDiv w:val="1"/>
      <w:marLeft w:val="0"/>
      <w:marRight w:val="0"/>
      <w:marTop w:val="0"/>
      <w:marBottom w:val="0"/>
      <w:divBdr>
        <w:top w:val="none" w:sz="0" w:space="0" w:color="auto"/>
        <w:left w:val="none" w:sz="0" w:space="0" w:color="auto"/>
        <w:bottom w:val="none" w:sz="0" w:space="0" w:color="auto"/>
        <w:right w:val="none" w:sz="0" w:space="0" w:color="auto"/>
      </w:divBdr>
    </w:div>
    <w:div w:id="2133091517">
      <w:bodyDiv w:val="1"/>
      <w:marLeft w:val="0"/>
      <w:marRight w:val="0"/>
      <w:marTop w:val="0"/>
      <w:marBottom w:val="0"/>
      <w:divBdr>
        <w:top w:val="none" w:sz="0" w:space="0" w:color="auto"/>
        <w:left w:val="none" w:sz="0" w:space="0" w:color="auto"/>
        <w:bottom w:val="none" w:sz="0" w:space="0" w:color="auto"/>
        <w:right w:val="none" w:sz="0" w:space="0" w:color="auto"/>
      </w:divBdr>
    </w:div>
    <w:div w:id="214187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Krwego\Research%20Stuff\Research%20deals\Dr%20Jesca\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Sheet1!$E$1</c:f>
              <c:strCache>
                <c:ptCount val="1"/>
                <c:pt idx="0">
                  <c:v>Initial VA</c:v>
                </c:pt>
              </c:strCache>
            </c:strRef>
          </c:tx>
          <c:spPr>
            <a:solidFill>
              <a:schemeClr val="accent1"/>
            </a:solidFill>
            <a:ln>
              <a:noFill/>
            </a:ln>
            <a:effectLst>
              <a:outerShdw blurRad="50800" dist="38100" dir="18900000" algn="bl" rotWithShape="0">
                <a:prstClr val="black">
                  <a:alpha val="40000"/>
                </a:prstClr>
              </a:outerShdw>
            </a:effectLst>
          </c:spPr>
          <c:invertIfNegative val="0"/>
          <c:cat>
            <c:strRef>
              <c:f>Sheet1!$D$2:$D$16</c:f>
              <c:strCache>
                <c:ptCount val="15"/>
                <c:pt idx="0">
                  <c:v>0</c:v>
                </c:pt>
                <c:pt idx="1">
                  <c:v>0.3</c:v>
                </c:pt>
                <c:pt idx="2">
                  <c:v>0.5</c:v>
                </c:pt>
                <c:pt idx="3">
                  <c:v>0.6</c:v>
                </c:pt>
                <c:pt idx="4">
                  <c:v>0.8</c:v>
                </c:pt>
                <c:pt idx="5">
                  <c:v>1</c:v>
                </c:pt>
                <c:pt idx="6">
                  <c:v>1.1</c:v>
                </c:pt>
                <c:pt idx="7">
                  <c:v>1.2</c:v>
                </c:pt>
                <c:pt idx="8">
                  <c:v>1.3</c:v>
                </c:pt>
                <c:pt idx="9">
                  <c:v>1.5</c:v>
                </c:pt>
                <c:pt idx="10">
                  <c:v>1.8</c:v>
                </c:pt>
                <c:pt idx="11">
                  <c:v>2</c:v>
                </c:pt>
                <c:pt idx="12">
                  <c:v>3</c:v>
                </c:pt>
                <c:pt idx="13">
                  <c:v>4</c:v>
                </c:pt>
                <c:pt idx="14">
                  <c:v>5</c:v>
                </c:pt>
              </c:strCache>
            </c:strRef>
          </c:cat>
          <c:val>
            <c:numRef>
              <c:f>Sheet1!$E$2:$E$16</c:f>
              <c:numCache>
                <c:formatCode>General</c:formatCode>
                <c:ptCount val="15"/>
                <c:pt idx="6">
                  <c:v>3.8</c:v>
                </c:pt>
                <c:pt idx="7">
                  <c:v>1.2</c:v>
                </c:pt>
                <c:pt idx="8">
                  <c:v>6.2</c:v>
                </c:pt>
                <c:pt idx="9">
                  <c:v>7.5</c:v>
                </c:pt>
                <c:pt idx="10">
                  <c:v>5</c:v>
                </c:pt>
                <c:pt idx="11">
                  <c:v>22.5</c:v>
                </c:pt>
                <c:pt idx="12">
                  <c:v>31.3</c:v>
                </c:pt>
                <c:pt idx="13">
                  <c:v>22.5</c:v>
                </c:pt>
              </c:numCache>
            </c:numRef>
          </c:val>
          <c:extLst>
            <c:ext xmlns:c16="http://schemas.microsoft.com/office/drawing/2014/chart" uri="{C3380CC4-5D6E-409C-BE32-E72D297353CC}">
              <c16:uniqueId val="{00000000-EC37-E24D-8A85-64059DB51328}"/>
            </c:ext>
          </c:extLst>
        </c:ser>
        <c:ser>
          <c:idx val="1"/>
          <c:order val="1"/>
          <c:tx>
            <c:strRef>
              <c:f>Sheet1!$F$1</c:f>
              <c:strCache>
                <c:ptCount val="1"/>
                <c:pt idx="0">
                  <c:v>Post OP BCVA</c:v>
                </c:pt>
              </c:strCache>
            </c:strRef>
          </c:tx>
          <c:spPr>
            <a:solidFill>
              <a:schemeClr val="accent2"/>
            </a:solidFill>
            <a:ln>
              <a:noFill/>
            </a:ln>
            <a:effectLst>
              <a:outerShdw blurRad="50800" dist="38100" dir="18900000" algn="bl" rotWithShape="0">
                <a:prstClr val="black">
                  <a:alpha val="40000"/>
                </a:prstClr>
              </a:outerShdw>
            </a:effectLst>
          </c:spPr>
          <c:invertIfNegative val="0"/>
          <c:cat>
            <c:strRef>
              <c:f>Sheet1!$D$2:$D$16</c:f>
              <c:strCache>
                <c:ptCount val="15"/>
                <c:pt idx="0">
                  <c:v>0</c:v>
                </c:pt>
                <c:pt idx="1">
                  <c:v>0.3</c:v>
                </c:pt>
                <c:pt idx="2">
                  <c:v>0.5</c:v>
                </c:pt>
                <c:pt idx="3">
                  <c:v>0.6</c:v>
                </c:pt>
                <c:pt idx="4">
                  <c:v>0.8</c:v>
                </c:pt>
                <c:pt idx="5">
                  <c:v>1</c:v>
                </c:pt>
                <c:pt idx="6">
                  <c:v>1.1</c:v>
                </c:pt>
                <c:pt idx="7">
                  <c:v>1.2</c:v>
                </c:pt>
                <c:pt idx="8">
                  <c:v>1.3</c:v>
                </c:pt>
                <c:pt idx="9">
                  <c:v>1.5</c:v>
                </c:pt>
                <c:pt idx="10">
                  <c:v>1.8</c:v>
                </c:pt>
                <c:pt idx="11">
                  <c:v>2</c:v>
                </c:pt>
                <c:pt idx="12">
                  <c:v>3</c:v>
                </c:pt>
                <c:pt idx="13">
                  <c:v>4</c:v>
                </c:pt>
                <c:pt idx="14">
                  <c:v>5</c:v>
                </c:pt>
              </c:strCache>
            </c:strRef>
          </c:cat>
          <c:val>
            <c:numRef>
              <c:f>Sheet1!$F$2:$F$16</c:f>
              <c:numCache>
                <c:formatCode>General</c:formatCode>
                <c:ptCount val="15"/>
                <c:pt idx="0">
                  <c:v>1.3</c:v>
                </c:pt>
                <c:pt idx="1">
                  <c:v>2.5</c:v>
                </c:pt>
                <c:pt idx="2">
                  <c:v>3.8</c:v>
                </c:pt>
                <c:pt idx="3">
                  <c:v>5</c:v>
                </c:pt>
                <c:pt idx="4">
                  <c:v>20</c:v>
                </c:pt>
                <c:pt idx="5">
                  <c:v>10</c:v>
                </c:pt>
                <c:pt idx="6">
                  <c:v>5</c:v>
                </c:pt>
                <c:pt idx="7">
                  <c:v>2.5</c:v>
                </c:pt>
                <c:pt idx="8">
                  <c:v>3.8</c:v>
                </c:pt>
                <c:pt idx="9">
                  <c:v>2.5</c:v>
                </c:pt>
                <c:pt idx="10">
                  <c:v>10</c:v>
                </c:pt>
                <c:pt idx="11">
                  <c:v>7.5</c:v>
                </c:pt>
                <c:pt idx="12">
                  <c:v>15</c:v>
                </c:pt>
                <c:pt idx="13">
                  <c:v>8.8000000000000007</c:v>
                </c:pt>
                <c:pt idx="14">
                  <c:v>2.5</c:v>
                </c:pt>
              </c:numCache>
            </c:numRef>
          </c:val>
          <c:extLst>
            <c:ext xmlns:c16="http://schemas.microsoft.com/office/drawing/2014/chart" uri="{C3380CC4-5D6E-409C-BE32-E72D297353CC}">
              <c16:uniqueId val="{00000001-EC37-E24D-8A85-64059DB51328}"/>
            </c:ext>
          </c:extLst>
        </c:ser>
        <c:dLbls>
          <c:showLegendKey val="0"/>
          <c:showVal val="0"/>
          <c:showCatName val="0"/>
          <c:showSerName val="0"/>
          <c:showPercent val="0"/>
          <c:showBubbleSize val="0"/>
        </c:dLbls>
        <c:gapWidth val="219"/>
        <c:overlap val="-27"/>
        <c:axId val="167271424"/>
        <c:axId val="167289984"/>
      </c:barChart>
      <c:catAx>
        <c:axId val="16727142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b="1" i="0">
                    <a:solidFill>
                      <a:sysClr val="windowText" lastClr="000000"/>
                    </a:solidFill>
                    <a:latin typeface="Arial" panose="020B0604020202020204" pitchFamily="34" charset="0"/>
                    <a:cs typeface="Arial" panose="020B0604020202020204" pitchFamily="34" charset="0"/>
                  </a:rPr>
                  <a:t>VA IN logMAR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7289984"/>
        <c:crosses val="autoZero"/>
        <c:auto val="1"/>
        <c:lblAlgn val="ctr"/>
        <c:lblOffset val="100"/>
        <c:noMultiLvlLbl val="0"/>
      </c:catAx>
      <c:valAx>
        <c:axId val="16728998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i="0" u="none" strike="noStrike" kern="1200" baseline="0">
                    <a:solidFill>
                      <a:sysClr val="windowText" lastClr="000000"/>
                    </a:solidFill>
                    <a:latin typeface="Arial" panose="020B0604020202020204" pitchFamily="34" charset="0"/>
                    <a:cs typeface="Arial" panose="020B0604020202020204" pitchFamily="34" charset="0"/>
                  </a:rPr>
                  <a:t>PERCENTAGE OF  INITIAL VA &amp; BCVA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7271424"/>
        <c:crosses val="autoZero"/>
        <c:crossBetween val="between"/>
        <c:majorUnit val="20"/>
      </c:valAx>
      <c:spPr>
        <a:noFill/>
        <a:ln>
          <a:noFill/>
        </a:ln>
        <a:effectLst/>
      </c:spPr>
    </c:plotArea>
    <c:legend>
      <c:legendPos val="b"/>
      <c:overlay val="0"/>
      <c:txPr>
        <a:bodyPr rot="0" vert="horz"/>
        <a:lstStyle/>
        <a:p>
          <a:pPr>
            <a:defRPr sz="1100" b="1" i="0">
              <a:latin typeface="Arial" panose="020B0604020202020204" pitchFamily="34" charset="0"/>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B7F607A-3F37-7243-8F6D-9E28B83351AD}"/>
      </w:docPartPr>
      <w:docPartBody>
        <w:p w:rsidR="00252B5F" w:rsidRDefault="000D1A52">
          <w:r w:rsidRPr="009365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52"/>
    <w:rsid w:val="000D1A52"/>
    <w:rsid w:val="00167A26"/>
    <w:rsid w:val="00252B5F"/>
    <w:rsid w:val="00604B0F"/>
    <w:rsid w:val="00655FDE"/>
    <w:rsid w:val="00BB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A5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6DF944-4326-F942-A5F6-8A7D4E6CB4E1}">
  <we:reference id="wa104382081" version="1.55.1.0" store="en-US" storeType="OMEX"/>
  <we:alternateReferences>
    <we:reference id="wa104382081" version="1.55.1.0" store="en-US" storeType="OMEX"/>
  </we:alternateReferences>
  <we:properties>
    <we:property name="MENDELEY_CITATIONS" value="[{&quot;citationID&quot;:&quot;MENDELEY_CITATION_7bc723bc-88f5-4541-b7bc-61a3a44a5282&quot;,&quot;properties&quot;:{&quot;noteIndex&quot;:0},&quot;isEdited&quot;:false,&quot;manualOverride&quot;:{&quot;isManuallyOverridden&quot;:false,&quot;citeprocText&quot;:&quot;(Kanski, 2019)&quot;,&quot;manualOverrideText&quot;:&quot;&quot;},&quot;citationTag&quot;:&quot;MENDELEY_CITATION_v3_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&quot;,&quot;citationItems&quot;:[{&quot;id&quot;:&quot;ebfb0b79-7e78-38d5-9a91-be55e77c8f1f&quot;,&quot;itemData&quot;:{&quot;type&quot;:&quot;book&quot;,&quot;id&quot;:&quot;ebfb0b79-7e78-38d5-9a91-be55e77c8f1f&quot;,&quot;title&quot;:&quot;Clinical ophthalmology&quot;,&quot;author&quot;:[{&quot;family&quot;:&quot;Kanski&quot;,&quot;given&quot;:&quot;Jack J&quot;,&quot;parse-names&quot;:false,&quot;dropping-particle&quot;:&quot;&quot;,&quot;non-dropping-particle&quot;:&quot;&quot;}],&quot;issued&quot;:{&quot;date-parts&quot;:[[2019]]},&quot;number-of-pages&quot;:&quot;956-956&quot;,&quot;edition&quot;:&quot;9th&quot;,&quot;publisher&quot;:&quot;Elsevier&quot;,&quot;container-title-short&quot;:&quot;&quot;},&quot;isTemporary&quot;:false}]},{&quot;citationID&quot;:&quot;MENDELEY_CITATION_130454af-6379-4acb-9f3a-ac3b22750bfb&quot;,&quot;properties&quot;:{&quot;noteIndex&quot;:0},&quot;isEdited&quot;:false,&quot;manualOverride&quot;:{&quot;isManuallyOverridden&quot;:false,&quot;citeprocText&quot;:&quot;(Hoogewoud &lt;i&gt;et al.&lt;/i&gt;, 2016)&quot;,&quot;manualOverrideText&quot;:&quot;&quot;},&quot;citationTag&quot;:&quot;MENDELEY_CITATION_v3_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&quot;,&quot;citationItems&quot;:[{&quot;id&quot;:&quot;72beae38-9be2-3c5e-8d65-05323e0a5fa6&quot;,&quot;itemData&quot;:{&quot;type&quot;:&quot;article-journal&quot;,&quot;id&quot;:&quot;72beae38-9be2-3c5e-8d65-05323e0a5fa6&quot;,&quot;title&quot;:&quot;Traumatic retinal detachment–the difficulty and importance of correct diagnosis&quot;,&quot;author&quot;:[{&quot;family&quot;:&quot;Hoogewoud&quot;,&quot;given&quot;:&quot;Florence&quot;,&quot;parse-names&quot;:false,&quot;dropping-particle&quot;:&quot;&quot;,&quot;non-dropping-particle&quot;:&quot;&quot;},{&quot;family&quot;:&quot;Chronopoulos&quot;,&quot;given&quot;:&quot;Argyrios&quot;,&quot;parse-names&quot;:false,&quot;dropping-particle&quot;:&quot;&quot;,&quot;non-dropping-particle&quot;:&quot;&quot;},{&quot;family&quot;:&quot;Varga&quot;,&quot;given&quot;:&quot;Zsolt&quot;,&quot;parse-names&quot;:false,&quot;dropping-particle&quot;:&quot;&quot;,&quot;non-dropping-particle&quot;:&quot;&quot;},{&quot;family&quot;:&quot;Souteyrand&quot;,&quot;given&quot;:&quot;Georges&quot;,&quot;parse-names&quot;:false,&quot;dropping-particle&quot;:&quot;&quot;,&quot;non-dropping-particle&quot;:&quot;&quot;},{&quot;family&quot;:&quot;Thumann&quot;,&quot;given&quot;:&quot;Gabriele&quot;,&quot;parse-names&quot;:false,&quot;dropping-particle&quot;:&quot;&quot;,&quot;non-dropping-particle&quot;:&quot;&quot;},{&quot;family&quot;:&quot;Schutz&quot;,&quot;given&quot;:&quot;James S.&quot;,&quot;parse-names&quot;:false,&quot;dropping-particle&quot;:&quot;&quot;,&quot;non-dropping-particle&quot;:&quot;&quot;}],&quot;container-title&quot;:&quot;Surv Ophthalmol&quot;,&quot;accessed&quot;:{&quot;date-parts&quot;:[[2023,3,23]]},&quot;DOI&quot;:&quot;10.1016/j.survophthal.2015.07.003&quot;,&quot;ISSN&quot;:&quot;18793304&quot;,&quot;PMID&quot;:&quot;26216341&quot;,&quot;issued&quot;:{&quot;date-parts&quot;:[[2016,3,1]]},&quot;page&quot;:&quot;156-163&quot;,&quot;abstract&quot;:&quot;Accurate characterization of a retinal detachment as traumatic is often difficult, but is important because it may instigate a careful search for occult coexistent traumatic pathology, affect the prognosis and the treatment of both eyes, influence insurance coverage benefits and medical-legal determinations, and is essential for epidemiologic studies. We review the epidemiology and pathophysiology of traumatic retinal detachment, common obstacles to correct diagnosis, diagnostic guidelines, and outline categories of traumatic causal relationships. Because there is no generally accepted definition of traumatic retinal detachment, we offer a practical one. Categorization as traumatic should be based on the particular history and physical examination rather than epidemiologic criteria.&quot;,&quot;publisher&quot;:&quot;Elsevier USA&quot;,&quot;issue&quot;:&quot;2&quot;,&quot;volume&quot;:&quot;61&quot;,&quot;container-title-short&quot;:&quot;&quot;},&quot;isTemporary&quot;:false}]},{&quot;citationID&quot;:&quot;MENDELEY_CITATION_c3f38268-63c9-45c0-921e-0a96559a6e80&quot;,&quot;properties&quot;:{&quot;noteIndex&quot;:0},&quot;isEdited&quot;:false,&quot;manualOverride&quot;:{&quot;isManuallyOverridden&quot;:false,&quot;citeprocText&quot;:&quot;(McElnea &lt;i&gt;et al.&lt;/i&gt;, 2018)&quot;,&quot;manualOverrideText&quot;:&quot;&quot;},&quot;citationTag&quot;:&quot;MENDELEY_CITATION_v3_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&quot;,&quot;citationItems&quot;:[{&quot;id&quot;:&quot;af5ad2ad-5af7-36ec-8f57-d95851995bbd&quot;,&quot;itemData&quot;:{&quot;type&quot;:&quot;article-journal&quot;,&quot;id&quot;:&quot;af5ad2ad-5af7-36ec-8f57-d95851995bbd&quot;,&quot;title&quot;:&quot;Paediatric retinal detachment: Aetiology, characteristics and outcomes&quot;,&quot;author&quot;:[{&quot;family&quot;:&quot;McElnea&quot;,&quot;given&quot;:&quot;Elizabeth&quot;,&quot;parse-names&quot;:false,&quot;dropping-particle&quot;:&quot;&quot;,&quot;non-dropping-particle&quot;:&quot;&quot;},{&quot;family&quot;:&quot;Stephenson&quot;,&quot;given&quot;:&quot;Kirk&quot;,&quot;parse-names&quot;:false,&quot;dropping-particle&quot;:&quot;&quot;,&quot;non-dropping-particle&quot;:&quot;&quot;},{&quot;family&quot;:&quot;Gilmore&quot;,&quot;given&quot;:&quot;Sarah&quot;,&quot;parse-names&quot;:false,&quot;dropping-particle&quot;:&quot;&quot;,&quot;non-dropping-particle&quot;:&quot;&quot;},{&quot;family&quot;:&quot;O’Keefe&quot;,&quot;given&quot;:&quot;Michael&quot;,&quot;parse-names&quot;:false,&quot;dropping-particle&quot;:&quot;&quot;,&quot;non-dropping-particle&quot;:&quot;&quot;},{&quot;family&quot;:&quot;Keegan&quot;,&quot;given&quot;:&quot;David&quot;,&quot;parse-names&quot;:false,&quot;dropping-particle&quot;:&quot;&quot;,&quot;non-dropping-particle&quot;:&quot;&quot;}],&quot;container-title&quot;:&quot;International Journal of Ophthalmology&quot;,&quot;container-title-short&quot;:&quot;Int J Ophthalmol&quot;,&quot;DOI&quot;:&quot;10.18240/ijo.2018.02.14&quot;,&quot;ISSN&quot;:&quot;22274898&quot;,&quot;issued&quot;:{&quot;date-parts&quot;:[[2018]]},&quot;page&quot;:&quot;262-266&quot;,&quot;abstract&quot;:&quot;AIM: To provide contemporary data on the aetiology, clinical features and outcomes of paediatric retinal detachment. METHODS: A retrospective review of all those under 16y who underwent surgical repair for retinal detachment at a single centre between the years 2008 and 2015 inclusive was performed. In each case the cause of retinal detachment, the type of detachment, the presence or absence of macular involvement, the number and form of reparative surgeries undertaken, and the surgical outcome achieved was recorded. RESULTS: Twenty-eight eyes of 24 patients, 15 (62.5%) of whom were male and 9 (37.5%) of whom were female, their mean age being 11.6y and range 2-16y developed retinal detachment over the eight year period studied. Trauma featured in the development of retinal detachment in 14 (50.0%) cases. Retinal detachment was associated with other ocular and/or systemic conditions in 11 (39.3%) cases. A mean of 3.0 procedures with a range of 1-9 procedures per patient were undertaken in the management of retinal detachment. Complex vitrectomy combined with scleral buckling or complex vitrectomy alone were those most frequently performed. Mean postoperative visual acuity was 1.2 logMAR with range 0.0-3.0 logMAR. In 22 of 26 (84.6%) cases which underwent surgical repair the retina was attached at last follow-up. CONCLUSION: Aggressive management of paediatric retinal detachment including re-operation increases the likelihood of anatomical success. In cases where the retinal detachment can be repaired by an external approach alone there is a more favourable visual outcome.&quot;,&quot;publisher&quot;:&quot;International Journal of Ophthalmology (c/o Editorial Office)&quot;,&quot;issue&quot;:&quot;2&quot;,&quot;volume&quot;:&quot;11&quot;},&quot;isTemporary&quot;:false}]},{&quot;citationID&quot;:&quot;MENDELEY_CITATION_1240947e-9cf1-46e2-b7f6-a3ad2fd931a3&quot;,&quot;properties&quot;:{&quot;noteIndex&quot;:0},&quot;isEdited&quot;:false,&quot;manualOverride&quot;:{&quot;isManuallyOverridden&quot;:false,&quot;citeprocText&quot;:&quot;(Lin &lt;i&gt;et al.&lt;/i&gt;, 2016)&quot;,&quot;manualOverrideText&quot;:&quot;&quot;},&quot;citationTag&quot;:&quot;MENDELEY_CITATION_v3_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&quot;,&quot;citationItems&quot;:[{&quot;id&quot;:&quot;60d5ba03-0aad-3ffb-a9e9-71553c0d734c&quot;,&quot;itemData&quot;:{&quot;type&quot;:&quot;report&quot;,&quot;id&quot;:&quot;60d5ba03-0aad-3ffb-a9e9-71553c0d734c&quot;,&quot;title&quot;:&quot;PROGNOSTIC INDICATORS OF VISUAL ACUITY AFTER OPEN GLOBE INJURY AND RETINAL DETACHMENT REPAIR&quot;,&quot;author&quot;:[{&quot;family&quot;:&quot;Lin&quot;,&quot;given&quot;:&quot;Henry&quot;,&quot;parse-names&quot;:false,&quot;dropping-particle&quot;:&quot;&quot;,&quot;non-dropping-particle&quot;:&quot;&quot;},{&quot;family&quot;:&quot;Lema&quot;,&quot;given&quot;:&quot;M C&quot;,&quot;parse-names&quot;:false,&quot;dropping-particle&quot;:&quot;&quot;,&quot;non-dropping-particle&quot;:&quot;&quot;},{&quot;family&quot;:&quot;Yoganathan&quot;,&quot;given&quot;:&quot;Pradeepa&quot;,&quot;parse-names&quot;:false,&quot;dropping-particle&quot;:&quot;&quot;,&quot;non-dropping-particle&quot;:&quot;&quot;},{&quot;family&quot;:&quot;Lema&quot;,&quot;given&quot;:&quot;Gareth M C&quot;,&quot;parse-names&quot;:false,&quot;dropping-particle&quot;:&quot;&quot;,&quot;non-dropping-particle&quot;:&quot;&quot;}],&quot;URL&quot;:&quot;http://links.lww.&quot;,&quot;issued&quot;:{&quot;date-parts&quot;:[[2016]]},&quot;abstract&quot;:&quot;Purpose: To identify prognostic indicators of postoperative visual acuity and retinal detachment (RD) in open globe injuries. Methods: Retrospective review of 50 adult open globe injuries between September 2011 and March 2014. Hierarchical multivariable regression was used to evaluate relationships among injury characteristics, postoperative visual acuity, and RD after age adjustment. Results: Mean participant age was 46.2 years, and mean follow-up was 1.2 years. Blunt trauma accounted for 58% of injuries (29/50), and the wound extended posteriorly into sclera in 64% of cases (32/50). The retinal detachment occurred in 40% of patients (20/50), 95% of whom had developed vitreous hemorrhage (19/20). Multivariable regression revealed that preoperative visual acuity (P = 0.0010), posterior wound extension (P = 0.022), and RD (P = 0.0038) independently predicted postoper-ative visual acuity. No other injury characteristic was related to postoperative visual acuity after adjustment for preoperative visual acuity. Vitreous hemorrhage predicted RD (P , 0.001), and further consideration of preoperative visual acuity and other variables did not improve model fit. Moreover, among patients who underwent RD repair (n = 13), earlier vitrectomy after vitreous hemorrhage diagnosis (#12 days) was associated with fewer macula-off RDs (P = 0.018) and better postoperative visual acuity (P = 0.0055). Conclusion: Preoperative visual acuity, posterior wound extension, and RD significantly influenced postoperative visual acuity after open globe injury. Vitreous hemorrhage predicted RD, and prompt intervention after detection may improve visual outcomes. RETINA 36:750-757, 2016 O pen globe injuries (OGI), defined as full-thickness wounds of the eyewall, 1 are a major cause of trauma-related blindness. Previous studies suggest that more than 200,000 cases of OGI occur yearly worldwide , 2 and 12% to 23% of the affected eyes will require evisceration/enucleation or have no light perception (NLP). 3-7 Clarifying the factors that influence visual outcomes after OGI may guide clinical decision making and also inform the development of sight-saving interventions. The Ocular Trauma Score (OTS, Table 1) is a set of criteria devised in 2002 to provide an objective standardized method of determining the likelihood and extent of visual recovery after serious eye injuries. 8 Briefly, it is an algorithm that estimates post-operative visual acuity given preoperative visual acuity (vision assessed after the trauma and before primary treatment) and the presence of six injury characteristics that were associated with poor long-term visual outcomes in a review of more than 2,500 cases from the United States and Hungarian Eye Injury Registries. The OTS has been correlated with postoperative visual acuity after OGI in both children 9 and adults. 10 However, to the authors' best knowledge, the OTS was not designed specifically to model outcomes in OGI. In addition, the statistical basis of the OTS has never been peer reviewed.&quot;,&quot;container-title-short&quot;:&quot;&quot;},&quot;isTemporary&quot;:false}]},{&quot;citationID&quot;:&quot;MENDELEY_CITATION_381d290e-36df-49bd-8b87-b6c6a7394c01&quot;,&quot;properties&quot;:{&quot;noteIndex&quot;:0},&quot;isEdited&quot;:false,&quot;manualOverride&quot;:{&quot;isManuallyOverridden&quot;:false,&quot;citeprocText&quot;:&quot;(Dulz &lt;i&gt;et al.&lt;/i&gt;, 2021)&quot;,&quot;manualOverrideText&quot;:&quot;&quot;},&quot;citationTag&quot;:&quot;MENDELEY_CITATION_v3_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&quot;,&quot;citationItems&quot;:[{&quot;id&quot;:&quot;cc46f47b-d3f4-36ba-a39b-065870dfe5c7&quot;,&quot;itemData&quot;:{&quot;type&quot;:&quot;article-journal&quot;,&quot;id&quot;:&quot;cc46f47b-d3f4-36ba-a39b-065870dfe5c7&quot;,&quot;title&quot;:&quot;·Clinical Research· Reliability of the ocular trauma score for the predictability of traumatic and post-traumatic retinal detachment after open globe injury&quot;,&quot;author&quot;:[{&quot;family&quot;:&quot;Dulz&quot;,&quot;given&quot;:&quot;Simon&quot;,&quot;parse-names&quot;:false,&quot;dropping-particle&quot;:&quot;&quot;,&quot;non-dropping-particle&quot;:&quot;&quot;},{&quot;family&quot;:&quot;Dimopoulos&quot;,&quot;given&quot;:&quot;Vasilis&quot;,&quot;parse-names&quot;:false,&quot;dropping-particle&quot;:&quot;&quot;,&quot;non-dropping-particle&quot;:&quot;&quot;},{&quot;family&quot;:&quot;Katz&quot;,&quot;given&quot;:&quot;Toam&quot;,&quot;parse-names&quot;:false,&quot;dropping-particle&quot;:&quot;&quot;,&quot;non-dropping-particle&quot;:&quot;&quot;},{&quot;family&quot;:&quot;Kromer&quot;,&quot;given&quot;:&quot;Robert&quot;,&quot;parse-names&quot;:false,&quot;dropping-particle&quot;:&quot;&quot;,&quot;non-dropping-particle&quot;:&quot;&quot;},{&quot;family&quot;:&quot;Bigdon&quot;,&quot;given&quot;:&quot;Eileen&quot;,&quot;parse-names&quot;:false,&quot;dropping-particle&quot;:&quot;&quot;,&quot;non-dropping-particle&quot;:&quot;&quot;},{&quot;family&quot;:&quot;Spitzer&quot;,&quot;given&quot;:&quot;Martin Stephan&quot;,&quot;parse-names&quot;:false,&quot;dropping-particle&quot;:&quot;&quot;,&quot;non-dropping-particle&quot;:&quot;&quot;},{&quot;family&quot;:&quot;Skevas&quot;,&quot;given&quot;:&quot;Christos&quot;,&quot;parse-names&quot;:false,&quot;dropping-particle&quot;:&quot;&quot;,&quot;non-dropping-particle&quot;:&quot;&quot;}],&quot;container-title&quot;:&quot;Int J Ophthalmol&quot;,&quot;DOI&quot;:&quot;10.18240/ijo.2021.10.17&quot;,&quot;URL&quot;:&quot;www.ijo.cn&quot;,&quot;issued&quot;:{&quot;date-parts&quot;:[[2021]]},&quot;abstract&quot;:&quot;• AIM: To elucidate the question of whether the ocular trauma score (OTS) and the zones of injury could be used as a predictive model of traumatic and post traumatic retinal detachment (RD) in patients with open globe injury (OGI). • METHODS: A retrospective observational chart analysis of OGI patients was performed. The collected variables consisted of age, date, gender, time of injury, time until repair, mechanism of injury, zone of injury, injury associated vitreous hemorrhage, trauma associated RD, post traumatic RD, aphakia at injury, periocular trauma and OTS in cases of OGI. • RESULTS: Totally 102 patients with traumatic OGI with a minimum of 12mo follow-up and a median age at of 48.6y (range: 3-104y) were identified. Final best corrected visual acuity (BCVA) was independent from the time of repair, yet a statistically significant difference was present between the final BCVA and the zone of injury. Severe trauma presenting with an OTS score I (P&lt;0.0001) or II (P&lt;0.0001) revealed a significantly worse BCVA at last follow up when compared to the cohort with an OTS score &gt;III. OGI associated RD was observed in 36/102 patients (35.3%), whereas post traumatic RD (defined as RD following 14d after OGI) occurred in 37 patients (36.3%). OGI associated RD did not correlate with the OTS and the zone of injury (P=0.193), yet post traumatic RD correlated significantly with zone III injuries (P=0.013). • CONCLUSION: The study shows a significant association between lower OTS score and zone III injury with lower final BCVA and a higher number of surgeries, but only zone III could be significantly associated with a higher rate of RD. • KEYWORDS: intraocular foreign body ocular trauma score; open globe injury; retina; retinal and vitreous surgery; retinal detachment; trauma&quot;,&quot;issue&quot;:&quot;10&quot;,&quot;volume&quot;:&quot;14&quot;,&quot;container-title-short&quot;:&quot;&quot;},&quot;isTemporary&quot;:false}]},{&quot;citationID&quot;:&quot;MENDELEY_CITATION_79955880-0545-43cd-947d-705cbb3b70fd&quot;,&quot;properties&quot;:{&quot;noteIndex&quot;:0},&quot;isEdited&quot;:false,&quot;manualOverride&quot;:{&quot;isManuallyOverridden&quot;:false,&quot;citeprocText&quot;:&quot;(Asaminew &lt;i&gt;et al.&lt;/i&gt;, 2013)&quot;,&quot;manualOverrideText&quot;:&quot;&quot;},&quot;citationTag&quot;:&quot;MENDELEY_CITATION_v3_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&quot;,&quot;citationItems&quot;:[{&quot;id&quot;:&quot;48aa7929-b50a-3c7f-9fc5-c4264a2eb6de&quot;,&quot;itemData&quot;:{&quot;type&quot;:&quot;article-journal&quot;,&quot;id&quot;:&quot;48aa7929-b50a-3c7f-9fc5-c4264a2eb6de&quot;,&quot;title&quot;:&quot;Retinal Detachment in Southwest Ethiopia: A Hospital Based Prospective Study&quot;,&quot;author&quot;:[{&quot;family&quot;:&quot;Asaminew&quot;,&quot;given&quot;:&quot;Tsedeke&quot;,&quot;parse-names&quot;:false,&quot;dropping-particle&quot;:&quot;&quot;,&quot;non-dropping-particle&quot;:&quot;&quot;},{&quot;family&quot;:&quot;Gelaw&quot;,&quot;given&quot;:&quot;Yeshigeta&quot;,&quot;parse-names&quot;:false,&quot;dropping-particle&quot;:&quot;&quot;,&quot;non-dropping-particle&quot;:&quot;&quot;},{&quot;family&quot;:&quot;Bekele&quot;,&quot;given&quot;:&quot;Sisay&quot;,&quot;parse-names&quot;:false,&quot;dropping-particle&quot;:&quot;&quot;,&quot;non-dropping-particle&quot;:&quot;&quot;},{&quot;family&quot;:&quot;Solomon&quot;,&quot;given&quot;:&quot;Berhan&quot;,&quot;parse-names&quot;:false,&quot;dropping-particle&quot;:&quot;&quot;,&quot;non-dropping-particle&quot;:&quot;&quot;}],&quot;container-title&quot;:&quot;PLoS ONE&quot;,&quot;container-title-short&quot;:&quot;PLoS One&quot;,&quot;DOI&quot;:&quot;10.1371/journal.pone.0075693&quot;,&quot;ISSN&quot;:&quot;19326203&quot;,&quot;PMID&quot;:&quot;24086614&quot;,&quot;issued&quot;:{&quot;date-parts&quot;:[[2013,9,27]]},&quot;abstract&quot;:&quot;Purpose:The incidence of retinal detachment in Blacks is generally considered to be low though there are few supporting studies in Africa. This study, thus, aimed at describing the clinical profile of patients with retinal detachment in Southwest Ethiopia.Methods:A hospital-based study was done on all consecutive retinal detachment patients who presented to Jimma University Hospital over six months period. A semi-structured questionnaire was used to collect patients' sociodemographic characteristics and clinical history. Comprehensive anterior and posterior segment eye examinations were done and risk factors were sought for. Statistical tests were considered significant if P &lt; 0.05.Results:A total of 94 eyes of 80 patients (1.5%) had retinal detachment (RD) and about 69% of patients were symptomatic for over a month before presentation. The mean age was 41.4 years (SD ±16.5). Fourteen patients (17.5%) had bilateral RD. At presentation, 61 eyes (64.9%) were blind from RD and 11 (13.8%) patients were bilaterally blind from RD. Rhegmatogenous RD was seen in 55 eyes (58.5%) and tractional RD in 22 eyes (23.4%). The most common risk factors were ocular trauma (32 eyes, 34.0%), myopia (23 eyes, 24.5%), posterior uveitis (13 eyes, 13.8%) and diabetic retinopathy (9 eyes, 9.6%). Most retinal breaks (25 eyes, 43.1%) were superotemporal and horse-shoe tear was the most common (19 eyes, 20.2%). Macula was off in 77 eyes (81.9%) and 38 eyes (69.1% of RRD eyes) had grade C proliferative vitreoretinopathy (PVR). Macular status was significantly associated with PVR (P=0.011), and duration of symptoms (RR=1.25, 95%CI: 1.059-1.475, P=0.040).Conclusions:A significant numbers of patients with ocular problem had retinal detachment, and nearly two third of the patients presented late. Trauma and myopia were the most important risk factors. People should be educated to improve their health seeking behavior and use eye safety precautions to prevent ocular trauma. © 2013 Asaminew et al.&quot;,&quot;issue&quot;:&quot;9&quot;,&quot;volume&quot;:&quot;8&quot;},&quot;isTemporary&quot;:false}]},{&quot;citationID&quot;:&quot;MENDELEY_CITATION_50c2c77f-9ec9-49ab-9cce-e457577bb951&quot;,&quot;properties&quot;:{&quot;noteIndex&quot;:0},&quot;isEdited&quot;:false,&quot;manualOverride&quot;:{&quot;isManuallyOverridden&quot;:false,&quot;citeprocText&quot;:&quot;(Mofokeng and Makgotloe, 2022)&quot;,&quot;manualOverrideText&quot;:&quot;&quot;},&quot;citationTag&quot;:&quot;MENDELEY_CITATION_v3_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&quot;,&quot;citationItems&quot;:[{&quot;id&quot;:&quot;7fb1ca5d-de3b-327c-9373-6d990665ae26&quot;,&quot;itemData&quot;:{&quot;type&quot;:&quot;article-journal&quot;,&quot;id&quot;:&quot;7fb1ca5d-de3b-327c-9373-6d990665ae26&quot;,&quot;title&quot;:&quot;Outcomes of pars plana vitrectomy for rhegmatogenous retinal detachment at Charlotte Maxeke Johannesburg Academic Hospital in Johannesburg, South Africa&quot;,&quot;author&quot;:[{&quot;family&quot;:&quot;Mofokeng&quot;,&quot;given&quot;:&quot;Mathabo&quot;,&quot;parse-names&quot;:false,&quot;dropping-particle&quot;:&quot;&quot;,&quot;non-dropping-particle&quot;:&quot;&quot;},{&quot;family&quot;:&quot;Makgotloe&quot;,&quot;given&quot;:&quot;Mokokomadi A.&quot;,&quot;parse-names&quot;:false,&quot;dropping-particle&quot;:&quot;&quot;,&quot;non-dropping-particle&quot;:&quot;&quot;}],&quot;container-title&quot;:&quot;African Vision and Eye Health&quot;,&quot;DOI&quot;:&quot;10.4102/aveh.v81i1.760&quot;,&quot;ISSN&quot;:&quot;2413-3183&quot;,&quot;issued&quot;:{&quot;date-parts&quot;:[[2022,7,26]]},&quot;publisher&quot;:&quot;AOSIS&quot;,&quot;issue&quot;:&quot;1&quot;,&quot;volume&quot;:&quot;81&quot;,&quot;container-title-short&quot;:&quot;&quot;},&quot;isTemporary&quot;:false}]},{&quot;citationID&quot;:&quot;MENDELEY_CITATION_ca2fe11e-8ac6-4b76-b683-0943d3bea497&quot;,&quot;properties&quot;:{&quot;noteIndex&quot;:0},&quot;isEdited&quot;:false,&quot;manualOverride&quot;:{&quot;isManuallyOverridden&quot;:false,&quot;citeprocText&quot;:&quot;(Nguyo &lt;i&gt;et al.&lt;/i&gt;, 2013)&quot;,&quot;manualOverrideText&quot;:&quot;&quot;},&quot;citationTag&quot;:&quot;MENDELEY_CITATION_v3_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&quot;,&quot;citationItems&quot;:[{&quot;id&quot;:&quot;f71be8c3-452a-31fb-8c98-b0f7e65ae528&quot;,&quot;itemData&quot;:{&quot;type&quot;:&quot;article-journal&quot;,&quot;id&quot;:&quot;f71be8c3-452a-31fb-8c98-b0f7e65ae528&quot;,&quot;title&quot;:&quot;Pattern of posterior segment injuries after ocular trauma at the vitreoretinal unit at Kikuyu Eye Unit, Kenya&quot;,&quot;author&quot;:[{&quot;family&quot;:&quot;Nguyo&quot;,&quot;given&quot;:&quot;G N&quot;,&quot;parse-names&quot;:false,&quot;dropping-particle&quot;:&quot;&quot;,&quot;non-dropping-particle&quot;:&quot;&quot;},{&quot;family&quot;:&quot;Jafferji&quot;,&quot;given&quot;:&quot;S&quot;,&quot;parse-names&quot;:false,&quot;dropping-particle&quot;:&quot;&quot;,&quot;non-dropping-particle&quot;:&quot;&quot;},{&quot;family&quot;:&quot;Muchai&quot;,&quot;given&quot;:&quot;G&quot;,&quot;parse-names&quot;:false,&quot;dropping-particle&quot;:&quot;&quot;,&quot;non-dropping-particle&quot;:&quot;&quot;},{&quot;family&quot;:&quot;Njuguna&quot;,&quot;given&quot;:&quot;M&quot;,&quot;parse-names&quot;:false,&quot;dropping-particle&quot;:&quot;&quot;,&quot;non-dropping-particle&quot;:&quot;&quot;}],&quot;container-title&quot;:&quot;The Journal of Ophthalmology of Eastern, Central and Southern Africa&quot;,&quot;issued&quot;:{&quot;date-parts&quot;:[[2013]]},&quot;issue&quot;:&quot;2&quot;,&quot;volume&quot;:&quot;17&quot;,&quot;container-title-short&quot;:&quot;&quot;},&quot;isTemporary&quot;:false}]},{&quot;citationID&quot;:&quot;MENDELEY_CITATION_b4764c37-5be7-4527-b452-ebd460140028&quot;,&quot;properties&quot;:{&quot;noteIndex&quot;:0},&quot;isEdited&quot;:false,&quot;manualOverride&quot;:{&quot;isManuallyOverridden&quot;:false,&quot;citeprocText&quot;:&quot;(Woodward, 2010)&quot;,&quot;manualOverrideText&quot;:&quot;&quot;},&quot;citationTag&quot;:&quot;MENDELEY_CITATION_v3_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&quot;,&quot;citationItems&quot;:[{&quot;id&quot;:&quot;86586436-25fa-3d6b-8fa3-54d552d5c2cc&quot;,&quot;itemData&quot;:{&quot;type&quot;:&quot;article&quot;,&quot;id&quot;:&quot;86586436-25fa-3d6b-8fa3-54d552d5c2cc&quot;,&quot;title&quot;:&quot;Pediatric eye disease in Tanzania&quot;,&quot;author&quot;:[{&quot;family&quot;:&quot;Woodward&quot;,&quot;given&quot;:&quot;Lee&quot;,&quot;parse-names&quot;:false,&quot;dropping-particle&quot;:&quot;&quot;,&quot;non-dropping-particle&quot;:&quot;&quot;}],&quot;container-title&quot;:&quot;International Ophthalmology Clinics&quot;,&quot;container-title-short&quot;:&quot;Int Ophthalmol Clin&quot;,&quot;DOI&quot;:&quot;10.1097/IIO.0b013e3181f0f24c&quot;,&quot;ISSN&quot;:&quot;00208167&quot;,&quot;PMID&quot;:&quot;20930588&quot;,&quot;issued&quot;:{&quot;date-parts&quot;:[[2010]]},&quot;page&quot;:&quot;137-148&quot;,&quot;issue&quot;:&quot;4&quot;,&quot;volume&quot;:&quot;50&quot;},&quot;isTemporary&quot;:false}]},{&quot;citationID&quot;:&quot;MENDELEY_CITATION_e3a239ff-edac-4bc0-bf86-0d0c1557e47c&quot;,&quot;properties&quot;:{&quot;noteIndex&quot;:0},&quot;isEdited&quot;:false,&quot;manualOverride&quot;:{&quot;isManuallyOverridden&quot;:false,&quot;citeprocText&quot;:&quot;(Hoogewoud &lt;i&gt;et al.&lt;/i&gt;, 2016)&quot;,&quot;manualOverrideText&quot;:&quot;&quot;},&quot;citationTag&quot;:&quot;MENDELEY_CITATION_v3_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&quot;,&quot;citationItems&quot;:[{&quot;id&quot;:&quot;72beae38-9be2-3c5e-8d65-05323e0a5fa6&quot;,&quot;itemData&quot;:{&quot;type&quot;:&quot;article-journal&quot;,&quot;id&quot;:&quot;72beae38-9be2-3c5e-8d65-05323e0a5fa6&quot;,&quot;title&quot;:&quot;Traumatic retinal detachment–the difficulty and importance of correct diagnosis&quot;,&quot;author&quot;:[{&quot;family&quot;:&quot;Hoogewoud&quot;,&quot;given&quot;:&quot;Florence&quot;,&quot;parse-names&quot;:false,&quot;dropping-particle&quot;:&quot;&quot;,&quot;non-dropping-particle&quot;:&quot;&quot;},{&quot;family&quot;:&quot;Chronopoulos&quot;,&quot;given&quot;:&quot;Argyrios&quot;,&quot;parse-names&quot;:false,&quot;dropping-particle&quot;:&quot;&quot;,&quot;non-dropping-particle&quot;:&quot;&quot;},{&quot;family&quot;:&quot;Varga&quot;,&quot;given&quot;:&quot;Zsolt&quot;,&quot;parse-names&quot;:false,&quot;dropping-particle&quot;:&quot;&quot;,&quot;non-dropping-particle&quot;:&quot;&quot;},{&quot;family&quot;:&quot;Souteyrand&quot;,&quot;given&quot;:&quot;Georges&quot;,&quot;parse-names&quot;:false,&quot;dropping-particle&quot;:&quot;&quot;,&quot;non-dropping-particle&quot;:&quot;&quot;},{&quot;family&quot;:&quot;Thumann&quot;,&quot;given&quot;:&quot;Gabriele&quot;,&quot;parse-names&quot;:false,&quot;dropping-particle&quot;:&quot;&quot;,&quot;non-dropping-particle&quot;:&quot;&quot;},{&quot;family&quot;:&quot;Schutz&quot;,&quot;given&quot;:&quot;James S.&quot;,&quot;parse-names&quot;:false,&quot;dropping-particle&quot;:&quot;&quot;,&quot;non-dropping-particle&quot;:&quot;&quot;}],&quot;container-title&quot;:&quot;Surv Ophthalmol&quot;,&quot;accessed&quot;:{&quot;date-parts&quot;:[[2023,3,23]]},&quot;DOI&quot;:&quot;10.1016/j.survophthal.2015.07.003&quot;,&quot;ISSN&quot;:&quot;18793304&quot;,&quot;PMID&quot;:&quot;26216341&quot;,&quot;issued&quot;:{&quot;date-parts&quot;:[[2016,3,1]]},&quot;page&quot;:&quot;156-163&quot;,&quot;abstract&quot;:&quot;Accurate characterization of a retinal detachment as traumatic is often difficult, but is important because it may instigate a careful search for occult coexistent traumatic pathology, affect the prognosis and the treatment of both eyes, influence insurance coverage benefits and medical-legal determinations, and is essential for epidemiologic studies. We review the epidemiology and pathophysiology of traumatic retinal detachment, common obstacles to correct diagnosis, diagnostic guidelines, and outline categories of traumatic causal relationships. Because there is no generally accepted definition of traumatic retinal detachment, we offer a practical one. Categorization as traumatic should be based on the particular history and physical examination rather than epidemiologic criteria.&quot;,&quot;publisher&quot;:&quot;Elsevier USA&quot;,&quot;issue&quot;:&quot;2&quot;,&quot;volume&quot;:&quot;61&quot;,&quot;container-title-short&quot;:&quot;&quot;},&quot;isTemporary&quot;:false}]},{&quot;citationID&quot;:&quot;MENDELEY_CITATION_8d567a2a-be44-46bc-ab80-8bc9b4bee4e4&quot;,&quot;properties&quot;:{&quot;noteIndex&quot;:0},&quot;isEdited&quot;:false,&quot;manualOverride&quot;:{&quot;isManuallyOverridden&quot;:false,&quot;citeprocText&quot;:&quot;(Archana and Michael, 2012)&quot;,&quot;manualOverrideText&quot;:&quot;&quot;},&quot;citationTag&quot;:&quot;MENDELEY_CITATION_v3_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&quot;,&quot;citationItems&quot;:[{&quot;id&quot;:&quot;ce091215-fe5d-395a-a7d1-8754a5408da2&quot;,&quot;itemData&quot;:{&quot;type&quot;:&quot;article-journal&quot;,&quot;id&quot;:&quot;ce091215-fe5d-395a-a7d1-8754a5408da2&quot;,&quot;title&quot;:&quot;Ocular trauma epidemiology: 10 years retrospective study&quot;,&quot;author&quot;:[{&quot;family&quot;:&quot;Archana&quot;,&quot;given&quot;:&quot;Pandita&quot;,&quot;parse-names&quot;:false,&quot;dropping-particle&quot;:&quot;&quot;,&quot;non-dropping-particle&quot;:&quot;&quot;},{&quot;family&quot;:&quot;Michael&quot;,&quot;given&quot;:&quot;Merriman&quot;,&quot;parse-names&quot;:false,&quot;dropping-particle&quot;:&quot;&quot;,&quot;non-dropping-particle&quot;:&quot;&quot;}],&quot;container-title&quot;:&quot;Journal on New Zealand medical association&quot;,&quot;issued&quot;:{&quot;date-parts&quot;:[[2012,1,20]]},&quot;page&quot;:&quot;61-69&quot;,&quot;issue&quot;:&quot;1348&quot;,&quot;volume&quot;:&quot;125&quot;,&quot;container-title-short&quot;:&quot;&quot;},&quot;isTemporary&quot;:false}]},{&quot;citationID&quot;:&quot;MENDELEY_CITATION_33a65f84-95b7-4261-ac86-a11bf7631ca1&quot;,&quot;properties&quot;:{&quot;noteIndex&quot;:0},&quot;isEdited&quot;:false,&quot;manualOverride&quot;:{&quot;isManuallyOverridden&quot;:false,&quot;citeprocText&quot;:&quot;(Soliman and Macky, 2008)&quot;,&quot;manualOverrideText&quot;:&quot;&quot;},&quot;citationTag&quot;:&quot;MENDELEY_CITATION_v3_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&quot;,&quot;citationItems&quot;:[{&quot;id&quot;:&quot;9224ea66-b341-367d-88d2-bd86b1e58c0e&quot;,&quot;itemData&quot;:{&quot;type&quot;:&quot;article-journal&quot;,&quot;id&quot;:&quot;9224ea66-b341-367d-88d2-bd86b1e58c0e&quot;,&quot;title&quot;:&quot;Pattern of ocular trauma in Egypt&quot;,&quot;author&quot;:[{&quot;family&quot;:&quot;Soliman&quot;,&quot;given&quot;:&quot;Mahmoud M.&quot;,&quot;parse-names&quot;:false,&quot;dropping-particle&quot;:&quot;&quot;,&quot;non-dropping-particle&quot;:&quot;&quot;},{&quot;family&quot;:&quot;Macky&quot;,&quot;given&quot;:&quot;Tamer A.&quot;,&quot;parse-names&quot;:false,&quot;dropping-particle&quot;:&quot;&quot;,&quot;non-dropping-particle&quot;:&quot;&quot;}],&quot;container-title&quot;:&quot;Graefe's Archive for Clinical and Experimental Ophthalmology&quot;,&quot;DOI&quot;:&quot;10.1007/s00417-007-0720-4&quot;,&quot;ISSN&quot;:&quot;0721832X&quot;,&quot;PMID&quot;:&quot;18071733&quot;,&quot;issued&quot;:{&quot;date-parts&quot;:[[2008,2]]},&quot;page&quot;:&quot;205-212&quot;,&quot;abstract&quot;:&quot;Purpose: To review the epidemiology of serious ocular trauma presenting to Kasr El Aini Hospital, Cairo University. Methods: This is a prospective epidemiological and clinical study of ocular trauma patients admitted to Kasr El Aini hospital during a 6-month period; January-June 2000. Cases were analyzed with respect to: (1) demographics, (2) time, place and nature of trauma, (3) type of injury, (4) time to receive care, and (5) management and visual outcomes following primary repair. Results: One hundred and fifty three eyes of 147 patients (six bilateral injuries) sustaining serious ocular injury requiring hospitalization were included during the study period. Eighty percent of ocular trauma occurred in men (P &lt;0.001 chi-square test) with an average age of 22 years (ranging from 2 months to 76 years). There were 123 (80.4%) open globe injuries and 30 (19.6%) closed globe injuries. Of the open globe injuries, 48 eyes (31.4% of all eyes) were ruptured globes and 75 eyes (49% of all eyes) were lacerated globes (37 intraocular foreign bodies, 35 penetrating injuries and three perforating injuries, that is 24%, 23%, and 2% respectively of all injured eyes). Of the closed globe injuries, 5.9% had hyphema (33% of all patients), 4% lamellar lacerations, and 2.5% vitreous hemorrhage with retinal detachment. Most of the injuries occurred (39.5%) and presented (36.7%) between 12:00-5:59 pm. Eighteen patients (12%) presented after 24 hours, and nine patients (6%) 1 week after the time of trauma. Presenting visual acuity in 123 patients (123 eyes) was as follows: 98 (80%), ten (8%) and 15 (12%) patients had poor, moderate and good visual acuity respectively. Ten eyes developed posttraumatic endophthalmitis (8% of open globe injuries). On leaving the hospital, 77.1% eyes had a visual acuity of less then 1/60 (poor), 3.9% were between 1/60 and 6/60 (moderate), and 19% were 6/36 and/or better (good). Fifty-two (35%) patients were lost in follow-up: at 1 month, 60%, 7% and 33% of the rest had poor, moderate and good visual acuity respectively. Conclusion: The majority of ocular trauma in our population was due to assaultive injuries occurring mainly in males. Open globe injuries were more common than closed globe injuries, and globe lacerations were more common than ruptured globes. Open globe injuries, especially ruptured globes, had the worst visual outcomes. The initial visual acuity correlated well with the final visual acuity. Immediate and comprehensive medical care is mandatory for ocular trauma patients. Educating the public is essential if we wish to prevent eye injuries. © Springer-Verlag 2007.&quot;,&quot;issue&quot;:&quot;2&quot;,&quot;volume&quot;:&quot;246&quot;,&quot;container-title-short&quot;:&quot;&quot;},&quot;isTemporary&quot;:false}]},{&quot;citationID&quot;:&quot;MENDELEY_CITATION_57eb4a18-bc4f-467a-b465-893f405e4c7d&quot;,&quot;properties&quot;:{&quot;noteIndex&quot;:0},&quot;isEdited&quot;:false,&quot;manualOverride&quot;:{&quot;isManuallyOverridden&quot;:false,&quot;citeprocText&quot;:&quot;(Hoogewoud &lt;i&gt;et al.&lt;/i&gt;, 2016)&quot;,&quot;manualOverrideText&quot;:&quot;&quot;},&quot;citationTag&quot;:&quot;MENDELEY_CITATION_v3_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&quot;,&quot;citationItems&quot;:[{&quot;id&quot;:&quot;72beae38-9be2-3c5e-8d65-05323e0a5fa6&quot;,&quot;itemData&quot;:{&quot;type&quot;:&quot;article-journal&quot;,&quot;id&quot;:&quot;72beae38-9be2-3c5e-8d65-05323e0a5fa6&quot;,&quot;title&quot;:&quot;Traumatic retinal detachment–the difficulty and importance of correct diagnosis&quot;,&quot;author&quot;:[{&quot;family&quot;:&quot;Hoogewoud&quot;,&quot;given&quot;:&quot;Florence&quot;,&quot;parse-names&quot;:false,&quot;dropping-particle&quot;:&quot;&quot;,&quot;non-dropping-particle&quot;:&quot;&quot;},{&quot;family&quot;:&quot;Chronopoulos&quot;,&quot;given&quot;:&quot;Argyrios&quot;,&quot;parse-names&quot;:false,&quot;dropping-particle&quot;:&quot;&quot;,&quot;non-dropping-particle&quot;:&quot;&quot;},{&quot;family&quot;:&quot;Varga&quot;,&quot;given&quot;:&quot;Zsolt&quot;,&quot;parse-names&quot;:false,&quot;dropping-particle&quot;:&quot;&quot;,&quot;non-dropping-particle&quot;:&quot;&quot;},{&quot;family&quot;:&quot;Souteyrand&quot;,&quot;given&quot;:&quot;Georges&quot;,&quot;parse-names&quot;:false,&quot;dropping-particle&quot;:&quot;&quot;,&quot;non-dropping-particle&quot;:&quot;&quot;},{&quot;family&quot;:&quot;Thumann&quot;,&quot;given&quot;:&quot;Gabriele&quot;,&quot;parse-names&quot;:false,&quot;dropping-particle&quot;:&quot;&quot;,&quot;non-dropping-particle&quot;:&quot;&quot;},{&quot;family&quot;:&quot;Schutz&quot;,&quot;given&quot;:&quot;James S.&quot;,&quot;parse-names&quot;:false,&quot;dropping-particle&quot;:&quot;&quot;,&quot;non-dropping-particle&quot;:&quot;&quot;}],&quot;container-title&quot;:&quot;Surv Ophthalmol&quot;,&quot;accessed&quot;:{&quot;date-parts&quot;:[[2023,3,23]]},&quot;DOI&quot;:&quot;10.1016/j.survophthal.2015.07.003&quot;,&quot;ISSN&quot;:&quot;18793304&quot;,&quot;PMID&quot;:&quot;26216341&quot;,&quot;issued&quot;:{&quot;date-parts&quot;:[[2016,3,1]]},&quot;page&quot;:&quot;156-163&quot;,&quot;abstract&quot;:&quot;Accurate characterization of a retinal detachment as traumatic is often difficult, but is important because it may instigate a careful search for occult coexistent traumatic pathology, affect the prognosis and the treatment of both eyes, influence insurance coverage benefits and medical-legal determinations, and is essential for epidemiologic studies. We review the epidemiology and pathophysiology of traumatic retinal detachment, common obstacles to correct diagnosis, diagnostic guidelines, and outline categories of traumatic causal relationships. Because there is no generally accepted definition of traumatic retinal detachment, we offer a practical one. Categorization as traumatic should be based on the particular history and physical examination rather than epidemiologic criteria.&quot;,&quot;publisher&quot;:&quot;Elsevier USA&quot;,&quot;issue&quot;:&quot;2&quot;,&quot;volume&quot;:&quot;61&quot;,&quot;container-title-short&quot;:&quot;&quot;},&quot;isTemporary&quot;:false}]},{&quot;citationID&quot;:&quot;MENDELEY_CITATION_b8dbdeb6-57bc-40f3-bd14-8ab35b7495e7&quot;,&quot;properties&quot;:{&quot;noteIndex&quot;:0},&quot;isEdited&quot;:false,&quot;manualOverride&quot;:{&quot;isManuallyOverridden&quot;:false,&quot;citeprocText&quot;:&quot;(Nguyo &lt;i&gt;et al.&lt;/i&gt;, 2013)&quot;,&quot;manualOverrideText&quot;:&quot;&quot;},&quot;citationTag&quot;:&quot;MENDELEY_CITATION_v3_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&quot;,&quot;citationItems&quot;:[{&quot;id&quot;:&quot;f71be8c3-452a-31fb-8c98-b0f7e65ae528&quot;,&quot;itemData&quot;:{&quot;type&quot;:&quot;article-journal&quot;,&quot;id&quot;:&quot;f71be8c3-452a-31fb-8c98-b0f7e65ae528&quot;,&quot;title&quot;:&quot;Pattern of posterior segment injuries after ocular trauma at the vitreoretinal unit at Kikuyu Eye Unit, Kenya&quot;,&quot;author&quot;:[{&quot;family&quot;:&quot;Nguyo&quot;,&quot;given&quot;:&quot;G N&quot;,&quot;parse-names&quot;:false,&quot;dropping-particle&quot;:&quot;&quot;,&quot;non-dropping-particle&quot;:&quot;&quot;},{&quot;family&quot;:&quot;Jafferji&quot;,&quot;given&quot;:&quot;S&quot;,&quot;parse-names&quot;:false,&quot;dropping-particle&quot;:&quot;&quot;,&quot;non-dropping-particle&quot;:&quot;&quot;},{&quot;family&quot;:&quot;Muchai&quot;,&quot;given&quot;:&quot;G&quot;,&quot;parse-names&quot;:false,&quot;dropping-particle&quot;:&quot;&quot;,&quot;non-dropping-particle&quot;:&quot;&quot;},{&quot;family&quot;:&quot;Njuguna&quot;,&quot;given&quot;:&quot;M&quot;,&quot;parse-names&quot;:false,&quot;dropping-particle&quot;:&quot;&quot;,&quot;non-dropping-particle&quot;:&quot;&quot;}],&quot;container-title&quot;:&quot;The Journal of Ophthalmology of Eastern, Central and Southern Africa&quot;,&quot;issued&quot;:{&quot;date-parts&quot;:[[2013]]},&quot;issue&quot;:&quot;2&quot;,&quot;volume&quot;:&quot;17&quot;,&quot;container-title-short&quot;:&quot;&quot;},&quot;isTemporary&quot;:false}]},{&quot;citationID&quot;:&quot;MENDELEY_CITATION_93df2667-9cb1-48cc-a6aa-dfb0e1b8811a&quot;,&quot;properties&quot;:{&quot;noteIndex&quot;:0},&quot;isEdited&quot;:false,&quot;manualOverride&quot;:{&quot;isManuallyOverridden&quot;:false,&quot;citeprocText&quot;:&quot;(Johnston, 1991)&quot;,&quot;manualOverrideText&quot;:&quot;&quot;},&quot;citationTag&quot;:&quot;MENDELEY_CITATION_v3_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&quot;,&quot;citationItems&quot;:[{&quot;id&quot;:&quot;be624d9d-a89d-31b5-b176-138d9acb857c&quot;,&quot;itemData&quot;:{&quot;type&quot;:&quot;report&quot;,&quot;id&quot;:&quot;be624d9d-a89d-31b5-b176-138d9acb857c&quot;,&quot;title&quot;:&quot;Traumatic retinal detachment&quot;,&quot;author&quot;:[{&quot;family&quot;:&quot;Johnston&quot;,&quot;given&quot;:&quot;P B&quot;,&quot;parse-names&quot;:false,&quot;dropping-particle&quot;:&quot;&quot;,&quot;non-dropping-particle&quot;:&quot;&quot;}],&quot;URL&quot;:&quot;http://bjo.bmj.com/&quot;,&quot;issued&quot;:{&quot;date-parts&quot;:[[1991]]},&quot;number-of-pages&quot;:&quot;18-21&quot;,&quot;abstract&quot;:&quot;Seventy-seven patients developed retinal breaks following an episode of ocular con-tusion, and 65 (84.4%) of these developed rhegmatogenous retinal detachment. Surgical treatment successfully restored or maintained retinal apposition in 74 (96-1%) of the eyes. Thirty-six (46-8%) eyes recovered visual acuity of6/9 or better. Ofthe retinal breaks recognised dialysis at the ora serrata was observed in 49 eyes, of which 28 were situated at the lower temporal quadrant. Seventeen eyes had irregular breaks arising within necrotic retina at the site of scleral impact. Twenty-four (31.2%) patients had retinal break or retinal detachment diagnosed within 24 hours ofinjury and 49 (63-6%) within six weeks. Immediate retinal detachment was a feature of necrotic retinal breaks, while inferior oral dialyses led to a slow accumulation of subretinal fluid. Delayed diagnosis of retinal detachment was due either to opaque media or to failure to examine the retina after injury. Visual prognosis was good when retinal break or detachment were diagnosed within six weeks of injury. However, those patients who escaped initial retinal examination and were lost to follow-up had a less favourable visual outcome.&quot;,&quot;volume&quot;:&quot;75&quot;,&quot;container-title-short&quot;:&quot;&quot;},&quot;isTemporary&quot;:false}]},{&quot;citationID&quot;:&quot;MENDELEY_CITATION_da7b7a36-929c-4a27-8840-d822860d67d5&quot;,&quot;properties&quot;:{&quot;noteIndex&quot;:0},&quot;isEdited&quot;:false,&quot;manualOverride&quot;:{&quot;isManuallyOverridden&quot;:false,&quot;citeprocText&quot;:&quot;(Fujikawa &lt;i&gt;et al.&lt;/i&gt;, 2018)&quot;,&quot;manualOverrideText&quot;:&quot;&quot;},&quot;citationTag&quot;:&quot;MENDELEY_CITATION_v3_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&quot;,&quot;citationItems&quot;:[{&quot;id&quot;:&quot;a03ea1a0-289b-38b0-92bd-99fd4e4f1ff7&quot;,&quot;itemData&quot;:{&quot;type&quot;:&quot;article-journal&quot;,&quot;id&quot;:&quot;a03ea1a0-289b-38b0-92bd-99fd4e4f1ff7&quot;,&quot;title&quot;:&quot;Visual outcomes and prognostic factors in open-globe injuries&quot;,&quot;author&quot;:[{&quot;family&quot;:&quot;Fujikawa&quot;,&quot;given&quot;:&quot;Azusa&quot;,&quot;parse-names&quot;:false,&quot;dropping-particle&quot;:&quot;&quot;,&quot;non-dropping-particle&quot;:&quot;&quot;},{&quot;family&quot;:&quot;Mohamed&quot;,&quot;given&quot;:&quot;Yasser Helmy&quot;,&quot;parse-names&quot;:false,&quot;dropping-particle&quot;:&quot;&quot;,&quot;non-dropping-particle&quot;:&quot;&quot;},{&quot;family&quot;:&quot;Kinoshita&quot;,&quot;given&quot;:&quot;Hirofumi&quot;,&quot;parse-names&quot;:false,&quot;dropping-particle&quot;:&quot;&quot;,&quot;non-dropping-particle&quot;:&quot;&quot;},{&quot;family&quot;:&quot;Matsumoto&quot;,&quot;given&quot;:&quot;Makiko&quot;,&quot;parse-names&quot;:false,&quot;dropping-particle&quot;:&quot;&quot;,&quot;non-dropping-particle&quot;:&quot;&quot;},{&quot;family&quot;:&quot;Uematsu&quot;,&quot;given&quot;:&quot;Masafumi&quot;,&quot;parse-names&quot;:false,&quot;dropping-particle&quot;:&quot;&quot;,&quot;non-dropping-particle&quot;:&quot;&quot;},{&quot;family&quot;:&quot;Tsuiki&quot;,&quot;given&quot;:&quot;Eiko&quot;,&quot;parse-names&quot;:false,&quot;dropping-particle&quot;:&quot;&quot;,&quot;non-dropping-particle&quot;:&quot;&quot;},{&quot;family&quot;:&quot;Suzuma&quot;,&quot;given&quot;:&quot;Kiyoshi&quot;,&quot;parse-names&quot;:false,&quot;dropping-particle&quot;:&quot;&quot;,&quot;non-dropping-particle&quot;:&quot;&quot;},{&quot;family&quot;:&quot;Kitaoka&quot;,&quot;given&quot;:&quot;Takashi&quot;,&quot;parse-names&quot;:false,&quot;dropping-particle&quot;:&quot;&quot;,&quot;non-dropping-particle&quot;:&quot;&quot;}],&quot;container-title&quot;:&quot;BMC Ophthalmology&quot;,&quot;container-title-short&quot;:&quot;BMC Ophthalmol&quot;,&quot;DOI&quot;:&quot;10.1186/s12886-018-0804-4&quot;,&quot;ISSN&quot;:&quot;14712415&quot;,&quot;PMID&quot;:&quot;29884145&quot;,&quot;issued&quot;:{&quot;date-parts&quot;:[[2018,6,8]]},&quot;abstract&quot;:&quot;Background: Ocular trauma is an important cause of visual loss worldwide. Improvements in our knowledge of the pathophysiology and management of ocular trauma during the past 30 years, in conjunction with advances in the instrumentation and techniques of ocular surgery, have improved the efficacy of vitreoretinal surgery in injured eyes. The aim of the current study was to determine the visual outcomes and prognostic factors of open-globe injuries in the Japanese population. Methods: Retrospective study of 59 eyes of 59 patients presented with open globe injuries between September 2008 and March 2014 at Nagasaki University Hospital was conducted. Demographic factors including age, gender, and clinical data such as cause of injury, presenting visual acuity (VA), location of injury, type of injury, lens status, presence of intraocular foreign body, types of required surgeries, and final VA were recorded. According to the classification of Ocular Trauma Classification Group, wound location was classified into three zones. Chi-square test was used to compare presented data. Results: Out of the 59 patients, 46 were placed in the Light Perception (LP) group, and 13 were placed in the No Light Perception (NLP) group. Work-related trauma was the most common cause (27 eyes) followed by falls (19eyes). Work-related trauma was common in males (P = 0.004), while falls was significantly common in females (P = 0.00001). Zone III injuries had statistically significantly poor prognostic factor compared to other zones (P = 0.04). All cases of NLP group (100%) presented with rupture globe. Poor VA at first visit (P = 0.00001), rupture globe (P = 0.026), history of penetrating keratoplasty (PK) (P = 0.017), retinal detachment (RD) (P = 0.0001), vitreous hemorrhage (VH) (P = 0.044), and dislocation of crystalline lens (P = 0.0003) were considered as poor prognostic factors. Conclusion: Poor VA at first visit, rupture globe, zone III injuries, history of penetrating keratoplasty, RD, VH, and dislocation of crystalline lens were found to be poor prognostic factors. PPV had a good prognostic value in open globe injuries associated with posterior segment involvement.&quot;,&quot;publisher&quot;:&quot;BioMed Central Ltd.&quot;,&quot;issue&quot;:&quot;1&quot;,&quot;volume&quot;:&quot;18&quot;},&quot;isTemporary&quot;:false}]},{&quot;citationID&quot;:&quot;MENDELEY_CITATION_6ef84e26-cdd0-4657-92d1-31342f4a3f8b&quot;,&quot;properties&quot;:{&quot;noteIndex&quot;:0},&quot;isEdited&quot;:false,&quot;manualOverride&quot;:{&quot;isManuallyOverridden&quot;:false,&quot;citeprocText&quot;:&quot;(Hsiao &lt;i&gt;et al.&lt;/i&gt;, 2022)&quot;,&quot;manualOverrideText&quot;:&quot;&quot;},&quot;citationTag&quot;:&quot;MENDELEY_CITATION_v3_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&quot;,&quot;citationItems&quot;:[{&quot;id&quot;:&quot;14ffc2f8-f8b0-3c13-ab6a-ba865305392f&quot;,&quot;itemData&quot;:{&quot;type&quot;:&quot;article-journal&quot;,&quot;id&quot;:&quot;14ffc2f8-f8b0-3c13-ab6a-ba865305392f&quot;,&quot;title&quot;:&quot;Surgical outcomes and prognostic factors in traumatic retinal detachment following closed-globe injuries&quot;,&quot;author&quot;:[{&quot;family&quot;:&quot;Hsiao&quot;,&quot;given&quot;:&quot;Chung Hao&quot;,&quot;parse-names&quot;:false,&quot;dropping-particle&quot;:&quot;&quot;,&quot;non-dropping-particle&quot;:&quot;&quot;},{&quot;family&quot;:&quot;Chen&quot;,&quot;given&quot;:&quot;Hung Ju&quot;,&quot;parse-names&quot;:false,&quot;dropping-particle&quot;:&quot;&quot;,&quot;non-dropping-particle&quot;:&quot;&quot;},{&quot;family&quot;:&quot;Hsia&quot;,&quot;given&quot;:&quot;Wei Ping&quot;,&quot;parse-names&quot;:false,&quot;dropping-particle&quot;:&quot;&quot;,&quot;non-dropping-particle&quot;:&quot;&quot;},{&quot;family&quot;:&quot;Chang&quot;,&quot;given&quot;:&quot;Chia Jen&quot;,&quot;parse-names&quot;:false,&quot;dropping-particle&quot;:&quot;&quot;,&quot;non-dropping-particle&quot;:&quot;&quot;}],&quot;container-title&quot;:&quot;International Ophthalmology&quot;,&quot;container-title-short&quot;:&quot;Int Ophthalmol&quot;,&quot;accessed&quot;:{&quot;date-parts&quot;:[[2023,3,23]]},&quot;DOI&quot;:&quot;10.1007/S10792-021-02182-5/METRICS&quot;,&quot;ISSN&quot;:&quot;15732630&quot;,&quot;PMID&quot;:&quot;34994873&quot;,&quot;URL&quot;:&quot;https://link.springer.com/article/10.1007/s10792-021-02182-5&quot;,&quot;issued&quot;:{&quot;date-parts&quot;:[[2022,6,1]]},&quot;page&quot;:&quot;1849-1860&quot;,&quot;abstract&quot;:&quot;Purpose: To evaluate the anatomical and functional results of retinal detachment (RD) surgery following closed-globe injuries (CGI). Methods: Patients treated with vitreoretinal surgeries due to RD following CGI from 2014 to 2020 were retrospectively reviewed. Data included demographics, mechanism of injury, preoperative evaluation, and surgical intervention. Outcome measurements included anatomic success, best corrected visual acuity (BCVA), and possible prognostic factors. Results: A total of 67 eyes from 64 patients (49 males; mean age 52.84 years) were included. The most common causes of the CGI were work-related injury (22.4%) and traffic accidents (23.9%). The primary and final anatomic success rates were 80.6% (54/67) and 89.6% (60/67), respectively. In the multivariable analysis of the logistic regression models, the poor prognostic factor was proliferative vitreoretinopathy (PVR) (P = 0.009) for primary anatomic success. The median preoperative and final BCVA were logMAR 0.7 (IQR, 0.3–1.6) and logMAR 0.5 (IQR, 0.1–1.1), respectively (P = 0.077). Poorly presenting BCVA (counting fingers or worse) and giant tear were associated with poor visual outcomes. Conclusion: Work-related injuries and traffic accidents are the prevalent causes of RD following CGI. The anatomic outcomes were favorable, but visual outcomes varied. Poor prognostic factors included PVR and poorly presenting BCVA, highlighting the importance of a careful initial evaluation.&quot;,&quot;publisher&quot;:&quot;Springer Science and Business Media B.V.&quot;,&quot;issue&quot;:&quot;6&quot;,&quot;volume&quot;:&quot;42&quot;},&quot;isTemporary&quot;:false}]},{&quot;citationID&quot;:&quot;MENDELEY_CITATION_26fe4181-c849-4ec9-baed-a598cf5044cb&quot;,&quot;properties&quot;:{&quot;noteIndex&quot;:0},&quot;isEdited&quot;:false,&quot;manualOverride&quot;:{&quot;isManuallyOverridden&quot;:false,&quot;citeprocText&quot;:&quot;(Cuneyt Erdurman &lt;i&gt;et al.&lt;/i&gt;, 2011)&quot;,&quot;manualOverrideText&quot;:&quot;&quot;},&quot;citationTag&quot;:&quot;MENDELEY_CITATION_v3_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&quot;,&quot;citationItems&quot;:[{&quot;id&quot;:&quot;1eb14bd7-74af-33e5-9067-ed3590e8498b&quot;,&quot;itemData&quot;:{&quot;type&quot;:&quot;article-journal&quot;,&quot;id&quot;:&quot;1eb14bd7-74af-33e5-9067-ed3590e8498b&quot;,&quot;title&quot;:&quot;Anatomical and functional outcomes in contusion injuries of posterior segment&quot;,&quot;author&quot;:[{&quot;family&quot;:&quot;Cuneyt Erdurman&quot;,&quot;given&quot;:&quot;F.&quot;,&quot;parse-names&quot;:false,&quot;dropping-particle&quot;:&quot;&quot;,&quot;non-dropping-particle&quot;:&quot;&quot;},{&quot;family&quot;:&quot;Sobaci&quot;,&quot;given&quot;:&quot;G.&quot;,&quot;parse-names&quot;:false,&quot;dropping-particle&quot;:&quot;&quot;,&quot;non-dropping-particle&quot;:&quot;&quot;},{&quot;family&quot;:&quot;Acikel&quot;,&quot;given&quot;:&quot;C. H.&quot;,&quot;parse-names&quot;:false,&quot;dropping-particle&quot;:&quot;&quot;,&quot;non-dropping-particle&quot;:&quot;&quot;},{&quot;family&quot;:&quot;Ceylan&quot;,&quot;given&quot;:&quot;M. O.&quot;,&quot;parse-names&quot;:false,&quot;dropping-particle&quot;:&quot;&quot;,&quot;non-dropping-particle&quot;:&quot;&quot;},{&quot;family&quot;:&quot;Durukan&quot;,&quot;given&quot;:&quot;A. H.&quot;,&quot;parse-names&quot;:false,&quot;dropping-particle&quot;:&quot;&quot;,&quot;non-dropping-particle&quot;:&quot;&quot;},{&quot;family&quot;:&quot;Hurmeric&quot;,&quot;given&quot;:&quot;V.&quot;,&quot;parse-names&quot;:false,&quot;dropping-particle&quot;:&quot;&quot;,&quot;non-dropping-particle&quot;:&quot;&quot;}],&quot;container-title&quot;:&quot;Eye&quot;,&quot;DOI&quot;:&quot;10.1038/eye.2011.118&quot;,&quot;ISSN&quot;:&quot;14765454&quot;,&quot;issued&quot;:{&quot;date-parts&quot;:[[2011]]},&quot;page&quot;:&quot;1050-1056&quot;,&quot;abstract&quot;:&quot;Purpose To evaluate the clinical features, and anatomical and visual outcomes in patients with closed-globe contusion injury involving the posterior segment. Methods Retrospective review of posterior segment contusion injuries admitted to our tertiary referral center. Results In all, 115 patients (115 eyes) with complete data were reviewed. Surgery had been performed in 79 (69%) patients. The mean follow-up period was 6 months (range, 2-34 months). Retinal detachment, in 31% of eyes, was the most frequently encountered posterior segment pathology. The presence of retinal detachment was associated with poor visual outcome (20/100), (P0.001). Coexisting (five patients, 4%) and postoperative proliferative vitreoretinopathy (PVR) (two patients, 2%) was the main cause of failure in these cases. A significant positive correlation was obtained between initial and final visual acuity levels in both the medical treatment group and the surgical treatment group (P0.05). The presenting visual acuity of 20/400 was associated with poor visual outcome (P0.05 for both groups). Poor visual outcome in 13 patients with successful repair of retinal detachment was due to the macular lesions and the optic atrophy.Conclusion Retinal detachment was the most frequently encountered posterior segment pathology subsequent to closed-globe contusion injuries. In addition to macular scarring and optic nerve damage, development of PVR has prognostic significance in these eyes. © 2011 Macmillan Publishers Limited All rights reserved.&quot;,&quot;publisher&quot;:&quot;Nature Publishing Group&quot;,&quot;issue&quot;:&quot;8&quot;,&quot;volume&quot;:&quot;25&quot;,&quot;container-title-short&quot;:&quot;&quot;},&quot;isTemporary&quot;:false}]},{&quot;citationID&quot;:&quot;MENDELEY_CITATION_6b29cbdf-16a0-484f-91dd-e7b046e6bb8e&quot;,&quot;properties&quot;:{&quot;noteIndex&quot;:0},&quot;isEdited&quot;:false,&quot;manualOverride&quot;:{&quot;isManuallyOverridden&quot;:false,&quot;citeprocText&quot;:&quot;(Hoogewoud &lt;i&gt;et al.&lt;/i&gt;, 2016)&quot;,&quot;manualOverrideText&quot;:&quot;&quot;},&quot;citationTag&quot;:&quot;MENDELEY_CITATION_v3_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&quot;,&quot;citationItems&quot;:[{&quot;id&quot;:&quot;72beae38-9be2-3c5e-8d65-05323e0a5fa6&quot;,&quot;itemData&quot;:{&quot;type&quot;:&quot;article-journal&quot;,&quot;id&quot;:&quot;72beae38-9be2-3c5e-8d65-05323e0a5fa6&quot;,&quot;title&quot;:&quot;Traumatic retinal detachment–the difficulty and importance of correct diagnosis&quot;,&quot;author&quot;:[{&quot;family&quot;:&quot;Hoogewoud&quot;,&quot;given&quot;:&quot;Florence&quot;,&quot;parse-names&quot;:false,&quot;dropping-particle&quot;:&quot;&quot;,&quot;non-dropping-particle&quot;:&quot;&quot;},{&quot;family&quot;:&quot;Chronopoulos&quot;,&quot;given&quot;:&quot;Argyrios&quot;,&quot;parse-names&quot;:false,&quot;dropping-particle&quot;:&quot;&quot;,&quot;non-dropping-particle&quot;:&quot;&quot;},{&quot;family&quot;:&quot;Varga&quot;,&quot;given&quot;:&quot;Zsolt&quot;,&quot;parse-names&quot;:false,&quot;dropping-particle&quot;:&quot;&quot;,&quot;non-dropping-particle&quot;:&quot;&quot;},{&quot;family&quot;:&quot;Souteyrand&quot;,&quot;given&quot;:&quot;Georges&quot;,&quot;parse-names&quot;:false,&quot;dropping-particle&quot;:&quot;&quot;,&quot;non-dropping-particle&quot;:&quot;&quot;},{&quot;family&quot;:&quot;Thumann&quot;,&quot;given&quot;:&quot;Gabriele&quot;,&quot;parse-names&quot;:false,&quot;dropping-particle&quot;:&quot;&quot;,&quot;non-dropping-particle&quot;:&quot;&quot;},{&quot;family&quot;:&quot;Schutz&quot;,&quot;given&quot;:&quot;James S.&quot;,&quot;parse-names&quot;:false,&quot;dropping-particle&quot;:&quot;&quot;,&quot;non-dropping-particle&quot;:&quot;&quot;}],&quot;container-title&quot;:&quot;Surv Ophthalmol&quot;,&quot;accessed&quot;:{&quot;date-parts&quot;:[[2023,3,23]]},&quot;DOI&quot;:&quot;10.1016/j.survophthal.2015.07.003&quot;,&quot;ISSN&quot;:&quot;18793304&quot;,&quot;PMID&quot;:&quot;26216341&quot;,&quot;issued&quot;:{&quot;date-parts&quot;:[[2016,3,1]]},&quot;page&quot;:&quot;156-163&quot;,&quot;abstract&quot;:&quot;Accurate characterization of a retinal detachment as traumatic is often difficult, but is important because it may instigate a careful search for occult coexistent traumatic pathology, affect the prognosis and the treatment of both eyes, influence insurance coverage benefits and medical-legal determinations, and is essential for epidemiologic studies. We review the epidemiology and pathophysiology of traumatic retinal detachment, common obstacles to correct diagnosis, diagnostic guidelines, and outline categories of traumatic causal relationships. Because there is no generally accepted definition of traumatic retinal detachment, we offer a practical one. Categorization as traumatic should be based on the particular history and physical examination rather than epidemiologic criteria.&quot;,&quot;publisher&quot;:&quot;Elsevier USA&quot;,&quot;issue&quot;:&quot;2&quot;,&quot;volume&quot;:&quot;61&quot;,&quot;container-title-short&quot;:&quot;&quot;},&quot;isTemporary&quot;:false}]},{&quot;citationID&quot;:&quot;MENDELEY_CITATION_10c76815-e0fa-4f34-af27-44cf82e63d74&quot;,&quot;properties&quot;:{&quot;noteIndex&quot;:0},&quot;isEdited&quot;:false,&quot;manualOverride&quot;:{&quot;isManuallyOverridden&quot;:false,&quot;citeprocText&quot;:&quot;(Yaşa and Alkın, 2018)&quot;,&quot;manualOverrideText&quot;:&quot;&quot;},&quot;citationTag&quot;:&quot;MENDELEY_CITATION_v3_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&quot;,&quot;citationItems&quot;:[{&quot;id&quot;:&quot;6634e598-6696-3267-9790-727a3e028d48&quot;,&quot;itemData&quot;:{&quot;type&quot;:&quot;article-journal&quot;,&quot;id&quot;:&quot;6634e598-6696-3267-9790-727a3e028d48&quot;,&quot;title&quot;:&quot;Surgical results of 23-gauge pars plana vitrectomy in adult traumatic retinal detachment&quot;,&quot;author&quot;:[{&quot;family&quot;:&quot;Yaşa&quot;,&quot;given&quot;:&quot;Dilek&quot;,&quot;parse-names&quot;:false,&quot;dropping-particle&quot;:&quot;&quot;,&quot;non-dropping-particle&quot;:&quot;&quot;},{&quot;family&quot;:&quot;Alkın&quot;,&quot;given&quot;:&quot;Zeynep&quot;,&quot;parse-names&quot;:false,&quot;dropping-particle&quot;:&quot;&quot;,&quot;non-dropping-particle&quot;:&quot;&quot;}],&quot;container-title&quot;:&quot;Eastern Journal of Medicine&quot;,&quot;DOI&quot;:&quot;10.5505/ejm.2018.81994&quot;,&quot;ISSN&quot;:&quot;13010883&quot;,&quot;issued&quot;:{&quot;date-parts&quot;:[[2018]]},&quot;page&quot;:&quot;275-279&quot;,&quot;abstract&quot;:&quot;To evaluate the anatomic and functional results of 23gauge pars plana vitrectomy (PPV) in eyes with traumatic retinal detachment (RD), medical records of patients who had each undergone PPV surgery after traumatic RD diagnoses were retrospectively reviewed. Patients who had at least 6 months of follow-up were included in the study. Patients' clinical characteristics, preoperative and postoperative distance corrected visual acuities, anatomical success rates, and complications were analyzed. Twenty-seven eyes from 27 patients were included in the study. Mean patient age was 48±17 years, and 96% of th e cases were male. Mean follow-up period was 8±3 months. Seventeen (63%) patients had closed and 10 (37%) patients had open globe trauma. Five (19%) patients had an intraocular foreign body. Mean time from trauma to PPV was 34±33 days. Anatomical success was achieved in 19 (70%) eyes. Functional success was achieved in 13 (48%) eyes. Preoperative (baseline) visual acuity was the only factor associated with functional success. Traumatic RD may result in severe visual loss in the majority of cases despite the advancements in PPV techniques. Functional success rate is higher in patients presenting better preoperative (baseline) visual acuity.&quot;,&quot;publisher&quot;:&quot;Yuzuncu Yil Universitesi Tip Fakultesi&quot;,&quot;issue&quot;:&quot;4&quot;,&quot;volume&quot;:&quot;23&quot;,&quot;container-title-short&quot;:&quot;&quot;},&quot;isTemporary&quot;:false}]},{&quot;citationID&quot;:&quot;MENDELEY_CITATION_b1348da8-75f8-4f86-999c-87f5c48fcbd3&quot;,&quot;properties&quot;:{&quot;noteIndex&quot;:0},&quot;isEdited&quot;:false,&quot;manualOverride&quot;:{&quot;isManuallyOverridden&quot;:false,&quot;citeprocText&quot;:&quot;(Nowomiejska &lt;i&gt;et al.&lt;/i&gt;, 2017)&quot;,&quot;manualOverrideText&quot;:&quot;&quot;},&quot;citationTag&quot;:&quot;MENDELEY_CITATION_v3_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&quot;,&quot;citationItems&quot;:[{&quot;id&quot;:&quot;ba9f70ee-8112-3726-b105-d36af9fe15b2&quot;,&quot;itemData&quot;:{&quot;type&quot;:&quot;article-journal&quot;,&quot;id&quot;:&quot;ba9f70ee-8112-3726-b105-d36af9fe15b2&quot;,&quot;title&quot;:&quot;Surgical Management of Traumatic Retinal Detachment with Primary Vitrectomy in Adult Patients&quot;,&quot;author&quot;:[{&quot;family&quot;:&quot;Nowomiejska&quot;,&quot;given&quot;:&quot;Katarzyna&quot;,&quot;parse-names&quot;:false,&quot;dropping-particle&quot;:&quot;&quot;,&quot;non-dropping-particle&quot;:&quot;&quot;},{&quot;family&quot;:&quot;Choragiewicz&quot;,&quot;given&quot;:&quot;Tomasz&quot;,&quot;parse-names&quot;:false,&quot;dropping-particle&quot;:&quot;&quot;,&quot;non-dropping-particle&quot;:&quot;&quot;},{&quot;family&quot;:&quot;Borowicz&quot;,&quot;given&quot;:&quot;Dorota&quot;,&quot;parse-names&quot;:false,&quot;dropping-particle&quot;:&quot;&quot;,&quot;non-dropping-particle&quot;:&quot;&quot;},{&quot;family&quot;:&quot;Brzozowska&quot;,&quot;given&quot;:&quot;Agnieszka&quot;,&quot;parse-names&quot;:false,&quot;dropping-particle&quot;:&quot;&quot;,&quot;non-dropping-particle&quot;:&quot;&quot;},{&quot;family&quot;:&quot;Moneta-Wielgos&quot;,&quot;given&quot;:&quot;Joanna&quot;,&quot;parse-names&quot;:false,&quot;dropping-particle&quot;:&quot;&quot;,&quot;non-dropping-particle&quot;:&quot;&quot;},{&quot;family&quot;:&quot;MacIejewski&quot;,&quot;given&quot;:&quot;Ryszard&quot;,&quot;parse-names&quot;:false,&quot;dropping-particle&quot;:&quot;&quot;,&quot;non-dropping-particle&quot;:&quot;&quot;},{&quot;family&quot;:&quot;Jünemann&quot;,&quot;given&quot;:&quot;Anselm G.&quot;,&quot;parse-names&quot;:false,&quot;dropping-particle&quot;:&quot;&quot;,&quot;non-dropping-particle&quot;:&quot;&quot;},{&quot;family&quot;:&quot;Rejdak&quot;,&quot;given&quot;:&quot;Robert&quot;,&quot;parse-names&quot;:false,&quot;dropping-particle&quot;:&quot;&quot;,&quot;non-dropping-particle&quot;:&quot;&quot;}],&quot;container-title&quot;:&quot;Journal of Ophthalmology&quot;,&quot;container-title-short&quot;:&quot;J Ophthalmol&quot;,&quot;DOI&quot;:&quot;10.1155/2017/5084319&quot;,&quot;ISSN&quot;:&quot;20900058&quot;,&quot;issued&quot;:{&quot;date-parts&quot;:[[2017]]},&quot;abstract&quot;:&quot;Purpose. To evaluate functional and anatomical results of pars plana vitrectomy (PPV) in the retinal detachment (RD) followed by severe eye trauma. Methods. Retrospective analysis of medical records of forty-one consecutive patients treated with 23-gauge PPV due to traumatic RD. Age, gender, timing of PPV, visual acuity, and presence of intraocular foreign body (IOFB) and proliferative vitreoretinopathy (PVR) were included in the analysis. Results. Mean age of patients was 47 years; the majority of patients were men (88%). Closed globe injury was present in 21 eyes and open globe injury in 20 eyes (IOFB in 13 eyes, penetration injury in 4 eyes, and eye rupture in 3 eyes). Mean follow-up period was 14 months; mean timing of PPV was 67 days. Twenty-seven (66%) eyes had a functional success; 32 eyes (78%) had anatomical success. As a tamponade silicone oil was used in 33 cases and SF6 gas in 8 cases. Conclusions. Severe eye injuries are potentially devastating for vision, but vitreoretinal surgery can improve anatomical and functional outcomes. Among analysed pre-and intra-and postoperative factors, absence of PVR, postoperative retinal attachment, and silicone oil as a tamponade were related to significantly improved visual acuity.&quot;,&quot;publisher&quot;:&quot;Hindawi Publishing Corporation&quot;,&quot;volume&quot;:&quot;2017&quot;},&quot;isTemporary&quot;:false}]},{&quot;citationID&quot;:&quot;MENDELEY_CITATION_b44ddac7-427d-4e58-b11e-c4c90e57686d&quot;,&quot;properties&quot;:{&quot;noteIndex&quot;:0},&quot;isEdited&quot;:false,&quot;manualOverride&quot;:{&quot;isManuallyOverridden&quot;:false,&quot;citeprocText&quot;:&quot;(Sul &lt;i&gt;et al.&lt;/i&gt;, 2017)&quot;,&quot;manualOverrideText&quot;:&quot;&quot;},&quot;citationTag&quot;:&quot;MENDELEY_CITATION_v3_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&quot;,&quot;citationItems&quot;:[{&quot;id&quot;:&quot;4b2d5017-8833-381f-bfd3-4b7b846634d9&quot;,&quot;itemData&quot;:{&quot;type&quot;:&quot;article-journal&quot;,&quot;id&quot;:&quot;4b2d5017-8833-381f-bfd3-4b7b846634d9&quot;,&quot;title&quot;:&quot;Pediatric traumatic retinal detachments: Clinical characteristics and outcomes&quot;,&quot;author&quot;:[{&quot;family&quot;:&quot;Sul&quot;,&quot;given&quot;:&quot;Sabahattin&quot;,&quot;parse-names&quot;:false,&quot;dropping-particle&quot;:&quot;&quot;,&quot;non-dropping-particle&quot;:&quot;&quot;},{&quot;family&quot;:&quot;Gurelik&quot;,&quot;given&quot;:&quot;Gökhan&quot;,&quot;parse-names&quot;:false,&quot;dropping-particle&quot;:&quot;&quot;,&quot;non-dropping-particle&quot;:&quot;&quot;},{&quot;family&quot;:&quot;Korkmaz&quot;,&quot;given&quot;:&quot;Safak&quot;,&quot;parse-names&quot;:false,&quot;dropping-particle&quot;:&quot;&quot;,&quot;non-dropping-particle&quot;:&quot;&quot;},{&quot;family&quot;:&quot;Ozdek&quot;,&quot;given&quot;:&quot;Sengül&quot;,&quot;parse-names&quot;:false,&quot;dropping-particle&quot;:&quot;&quot;,&quot;non-dropping-particle&quot;:&quot;&quot;},{&quot;family&quot;:&quot;Hasanreisoglu&quot;,&quot;given&quot;:&quot;Berati&quot;,&quot;parse-names&quot;:false,&quot;dropping-particle&quot;:&quot;&quot;,&quot;non-dropping-particle&quot;:&quot;&quot;}],&quot;container-title&quot;:&quot;Ophthalmic Surgery Lasers and Imaging Retina&quot;,&quot;container-title-short&quot;:&quot;Ophthalmic Surg Lasers Imaging Retina&quot;,&quot;DOI&quot;:&quot;10.3928/23258160-20170130-08&quot;,&quot;ISSN&quot;:&quot;23258179&quot;,&quot;PMID&quot;:&quot;28195617&quot;,&quot;issued&quot;:{&quot;date-parts&quot;:[[2017,2,1]]},&quot;page&quot;:&quot;143-150&quot;,&quot;abstract&quot;:&quot;BACKGROUND AND OBJECTIVE: To compare clinical characteristics and surgical outcomes of retinal detachment (RD) after open globe injuries (OGIs) and closed globe injuries (CGIs). PATIENTS AND METHODS: One hundred ten eyes of 110 patients aged 17 years or younger who underwent primary RD repair after OGI and CGI between 2010 and 2013 were reviewed retrospectively. RESULTS: Cataract (59.8% vs. 21.7%; P =.002) and vitreous hemorrhage (54% vs. 13%; P &lt;.001) were signifcantly higher in OGIs than CGIs. Anatomical success rates were 75.9% in OGI and 82.6% in CGI (P =.586). Final visual acuity of 20/200 or greater was obtained in 23% of OGIs and 47.8% of CGIs (P =.035). Advanced proliferative vitreoretinopathy was associated with poor anatomical and visual outcome in both OGIs and CGIs. In OGIs, macular detachment was associated with poor visual outcome, and in CGIs, vitrectomy and macular detachment were associated with poor visual outcome. CONCLUSION: Visual outcomes were not compatible with anatomical success in both groups. Advanced PVR seems to be the most prominent factor that influences the anatomical and functional success rates in both OGI and CGI.&quot;,&quot;publisher&quot;:&quot;Slack Incorporated&quot;,&quot;issue&quot;:&quot;2&quot;,&quot;volume&quot;:&quot;48&quot;},&quot;isTemporary&quot;:false}]},{&quot;citationID&quot;:&quot;MENDELEY_CITATION_126f3d24-4a4c-434f-a8a0-e1e6c7028bde&quot;,&quot;properties&quot;:{&quot;noteIndex&quot;:0},&quot;isEdited&quot;:false,&quot;manualOverride&quot;:{&quot;isManuallyOverridden&quot;:false,&quot;citeprocText&quot;:&quot;(Sarrazin &lt;i&gt;et al.&lt;/i&gt;, 2004)&quot;,&quot;manualOverrideText&quot;:&quot;&quot;},&quot;citationTag&quot;:&quot;MENDELEY_CITATION_v3_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&quot;,&quot;citationItems&quot;:[{&quot;id&quot;:&quot;8c3151f1-4949-3678-be32-99d2301f9c81&quot;,&quot;itemData&quot;:{&quot;type&quot;:&quot;article-journal&quot;,&quot;id&quot;:&quot;8c3151f1-4949-3678-be32-99d2301f9c81&quot;,&quot;title&quot;:&quot;Traumatic pediatric retinal detachment: A comparison between open and closed globe injuries&quot;,&quot;author&quot;:[{&quot;family&quot;:&quot;Sarrazin&quot;,&quot;given&quot;:&quot;Luis&quot;,&quot;parse-names&quot;:false,&quot;dropping-particle&quot;:&quot;&quot;,&quot;non-dropping-particle&quot;:&quot;&quot;},{&quot;family&quot;:&quot;Averbukh&quot;,&quot;given&quot;:&quot;Edward&quot;,&quot;parse-names&quot;:false,&quot;dropping-particle&quot;:&quot;&quot;,&quot;non-dropping-particle&quot;:&quot;&quot;},{&quot;family&quot;:&quot;Halpert&quot;,&quot;given&quot;:&quot;Michael&quot;,&quot;parse-names&quot;:false,&quot;dropping-particle&quot;:&quot;&quot;,&quot;non-dropping-particle&quot;:&quot;&quot;},{&quot;family&quot;:&quot;Hemo&quot;,&quot;given&quot;:&quot;Itzhak&quot;,&quot;parse-names&quot;:false,&quot;dropping-particle&quot;:&quot;&quot;,&quot;non-dropping-particle&quot;:&quot;&quot;},{&quot;family&quot;:&quot;Rumelt&quot;,&quot;given&quot;:&quot;Shimon&quot;,&quot;parse-names&quot;:false,&quot;dropping-particle&quot;:&quot;&quot;,&quot;non-dropping-particle&quot;:&quot;&quot;}],&quot;container-title&quot;:&quot;American Journal of Ophthalmology&quot;,&quot;container-title-short&quot;:&quot;Am J Ophthalmol&quot;,&quot;DOI&quot;:&quot;10.1016/j.ajo.2004.01.011&quot;,&quot;ISSN&quot;:&quot;00029394&quot;,&quot;PMID&quot;:&quot;15183788&quot;,&quot;issued&quot;:{&quot;date-parts&quot;:[[2004,6]]},&quot;page&quot;:&quot;1042-1049&quot;,&quot;abstract&quot;:&quot;Purpose To compare retinal detachment as a result of open and closed globe trauma in a pediatric age group. Design Retrospective, comparative, consecutive, interventional case series study. Setting Tertiary referral medical center. Patients and methods One-hundred thirty-eight (5.7%) of 2,408 retinal detachments that were treated at our facility between 1980 and 2000 occurred in children aged 18 years or younger. Of these, 37 eyes (26%, n = 36) had retinal detachment following open globe injury and 23 eyes (14%, n = 20) had retinal detachment following closed globe injury. Those were compared with regard to the retinal detachment characteristics, number, types and timing of surgeries, and the anatomic and functional surgical outcome. Results Similar incidence was found in the type of retinal detachment, number of tears, extent, macular attachment type, and timing of surgery. Anatomic surgical success was achieved in 16 eyes (46%) with open globe injury and in 13 eyes (65%) with closed globe injury. The improvement in visual acuity was limited and comparable in both groups (23% to 25%), and lower than the expected according to the Ocular Trauma Score (OTS). The only predictor for favorable visual outcome of ≥20/200 was preoperative macular attachment (P = .003, Fisher exact test). Conclusion The type, extent, and severity of the retinal detachment were similar in both open and closed globe injuries, suggesting that the detachment is caused by secondary indirect impact of globe deformation. The anatomic and functional surgical outcome was guarded and similar, suggesting that further surgical innovation is required to improve the visual outcome in this age group. © 2004 by Elsevier Inc. All rights reserved.&quot;,&quot;issue&quot;:&quot;6&quot;,&quot;volume&quot;:&quot;137&quot;},&quot;isTemporary&quot;:false}]},{&quot;citationID&quot;:&quot;MENDELEY_CITATION_e95aecf5-ba50-4a9e-96e1-5df32bfb91f4&quot;,&quot;properties&quot;:{&quot;noteIndex&quot;:0},&quot;isEdited&quot;:false,&quot;manualOverride&quot;:{&quot;isManuallyOverridden&quot;:false,&quot;citeprocText&quot;:&quot;(Nguyo &lt;i&gt;et al.&lt;/i&gt;, 2013)&quot;,&quot;manualOverrideText&quot;:&quot;&quot;},&quot;citationTag&quot;:&quot;MENDELEY_CITATION_v3_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&quot;,&quot;citationItems&quot;:[{&quot;id&quot;:&quot;f71be8c3-452a-31fb-8c98-b0f7e65ae528&quot;,&quot;itemData&quot;:{&quot;type&quot;:&quot;article-journal&quot;,&quot;id&quot;:&quot;f71be8c3-452a-31fb-8c98-b0f7e65ae528&quot;,&quot;title&quot;:&quot;Pattern of posterior segment injuries after ocular trauma at the vitreoretinal unit at Kikuyu Eye Unit, Kenya&quot;,&quot;author&quot;:[{&quot;family&quot;:&quot;Nguyo&quot;,&quot;given&quot;:&quot;G N&quot;,&quot;parse-names&quot;:false,&quot;dropping-particle&quot;:&quot;&quot;,&quot;non-dropping-particle&quot;:&quot;&quot;},{&quot;family&quot;:&quot;Jafferji&quot;,&quot;given&quot;:&quot;S&quot;,&quot;parse-names&quot;:false,&quot;dropping-particle&quot;:&quot;&quot;,&quot;non-dropping-particle&quot;:&quot;&quot;},{&quot;family&quot;:&quot;Muchai&quot;,&quot;given&quot;:&quot;G&quot;,&quot;parse-names&quot;:false,&quot;dropping-particle&quot;:&quot;&quot;,&quot;non-dropping-particle&quot;:&quot;&quot;},{&quot;family&quot;:&quot;Njuguna&quot;,&quot;given&quot;:&quot;M&quot;,&quot;parse-names&quot;:false,&quot;dropping-particle&quot;:&quot;&quot;,&quot;non-dropping-particle&quot;:&quot;&quot;}],&quot;container-title&quot;:&quot;The Journal of Ophthalmology of Eastern, Central and Southern Africa&quot;,&quot;issued&quot;:{&quot;date-parts&quot;:[[2013]]},&quot;issue&quot;:&quot;2&quot;,&quot;volume&quot;:&quot;17&quot;,&quot;container-title-short&quot;:&quot;&quot;},&quot;isTemporary&quot;:false}]},{&quot;citationID&quot;:&quot;MENDELEY_CITATION_80fe9c54-2167-4a1a-9eaa-7beb9d316f1a&quot;,&quot;properties&quot;:{&quot;noteIndex&quot;:0},&quot;isEdited&quot;:false,&quot;manualOverride&quot;:{&quot;isManuallyOverridden&quot;:false,&quot;citeprocText&quot;:&quot;(Choovuthayakorn &lt;i&gt;et al.&lt;/i&gt;, 2014)&quot;,&quot;manualOverrideText&quot;:&quot;&quot;},&quot;citationTag&quot;:&quot;MENDELEY_CITATION_v3_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&quot;,&quot;citationItems&quot;:[{&quot;id&quot;:&quot;db9dc51a-383e-331d-940a-ee8ea2bb9bd9&quot;,&quot;itemData&quot;:{&quot;type&quot;:&quot;article-journal&quot;,&quot;id&quot;:&quot;db9dc51a-383e-331d-940a-ee8ea2bb9bd9&quot;,&quot;title&quot;:&quot;Characteristics and outcomes of pediatric open globe injury&quot;,&quot;author&quot;:[{&quot;family&quot;:&quot;Choovuthayakorn&quot;,&quot;given&quot;:&quot;Janejit&quot;,&quot;parse-names&quot;:false,&quot;dropping-particle&quot;:&quot;&quot;,&quot;non-dropping-particle&quot;:&quot;&quot;},{&quot;family&quot;:&quot;Patikulsila&quot;,&quot;given&quot;:&quot;Prapatsorn&quot;,&quot;parse-names&quot;:false,&quot;dropping-particle&quot;:&quot;&quot;,&quot;non-dropping-particle&quot;:&quot;&quot;},{&quot;family&quot;:&quot;Patikulsila&quot;,&quot;given&quot;:&quot;Direk&quot;,&quot;parse-names&quot;:false,&quot;dropping-particle&quot;:&quot;&quot;,&quot;non-dropping-particle&quot;:&quot;&quot;},{&quot;family&quot;:&quot;Watanachai&quot;,&quot;given&quot;:&quot;Nawat&quot;,&quot;parse-names&quot;:false,&quot;dropping-particle&quot;:&quot;&quot;,&quot;non-dropping-particle&quot;:&quot;&quot;},{&quot;family&quot;:&quot;Pimolrat&quot;,&quot;given&quot;:&quot;Weeraya&quot;,&quot;parse-names&quot;:false,&quot;dropping-particle&quot;:&quot;&quot;,&quot;non-dropping-particle&quot;:&quot;&quot;}],&quot;container-title&quot;:&quot;International Ophthalmology&quot;,&quot;container-title-short&quot;:&quot;Int Ophthalmol&quot;,&quot;DOI&quot;:&quot;10.1007/s10792-013-9890-8&quot;,&quot;ISSN&quot;:&quot;15732630&quot;,&quot;PMID&quot;:&quot;24362710&quot;,&quot;issued&quot;:{&quot;date-parts&quot;:[[2014]]},&quot;page&quot;:&quot;839-844&quot;,&quot;abstract&quot;:&quot;To describe the epidemiology, mechanism of injury, and final visual and anatomical outcomes of pediatric patients with open globe injury. The medical records of patients aged ≤16 years diagnosed with open globe injury between January 2006 and December 2010 were retrospectively reviewed. Forty-nine pediatric patients were diagnosed with open globe injury during the study period. Forty-one of the 49 patients (83.7 %) were male. The mean age of the patients was 9.3 ± 4.6 years, with 49 % of the injuries occurring in patients between the ages of 11 and 16 years. Ocular penetration was the most common type of injury (63.3 %), occurring most frequently in the cornea (63.3 %). Wooden objects were the most common cause of injury. Following surgical intervention, 40.8 % of the patients obtained a final visual acuity (VA) of ≥6/60. Pars plana vitrectomy was performed in 51 % of cases, with only 36 % of these patients having a final VA of ≥6/60. The presence of retinal detachment was the only statistically significant factor (odds ratio 0.05, p &lt; 0.001) that affected VA improvement of more than one line. Corneal penetration was frequently observed in pediatric patients with ocular trauma. Pediatric patients with a retinal detachment were significantly more likely to have a poor final visual outcome than open globe patients whose retina remained attached. Despite prompt surgical intervention, useful vision was preserved in less than half of the patients requiring pars plana vitrectomy. © 2013 Springer Science+Business Media.&quot;,&quot;publisher&quot;:&quot;Kluwer Academic Publishers&quot;,&quot;issue&quot;:&quot;4&quot;,&quot;volume&quot;:&quot;34&quot;},&quot;isTemporary&quot;:false}]},{&quot;citationID&quot;:&quot;MENDELEY_CITATION_ca07fbfd-5fdf-4fd8-b33c-5c9832be66a2&quot;,&quot;properties&quot;:{&quot;noteIndex&quot;:0},&quot;isEdited&quot;:false,&quot;manualOverride&quot;:{&quot;isManuallyOverridden&quot;:false,&quot;citeprocText&quot;:&quot;(Nguyo &lt;i&gt;et al.&lt;/i&gt;, 2013)&quot;,&quot;manualOverrideText&quot;:&quot;&quot;},&quot;citationTag&quot;:&quot;MENDELEY_CITATION_v3_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&quot;,&quot;citationItems&quot;:[{&quot;id&quot;:&quot;f71be8c3-452a-31fb-8c98-b0f7e65ae528&quot;,&quot;itemData&quot;:{&quot;type&quot;:&quot;article-journal&quot;,&quot;id&quot;:&quot;f71be8c3-452a-31fb-8c98-b0f7e65ae528&quot;,&quot;title&quot;:&quot;Pattern of posterior segment injuries after ocular trauma at the vitreoretinal unit at Kikuyu Eye Unit, Kenya&quot;,&quot;author&quot;:[{&quot;family&quot;:&quot;Nguyo&quot;,&quot;given&quot;:&quot;G N&quot;,&quot;parse-names&quot;:false,&quot;dropping-particle&quot;:&quot;&quot;,&quot;non-dropping-particle&quot;:&quot;&quot;},{&quot;family&quot;:&quot;Jafferji&quot;,&quot;given&quot;:&quot;S&quot;,&quot;parse-names&quot;:false,&quot;dropping-particle&quot;:&quot;&quot;,&quot;non-dropping-particle&quot;:&quot;&quot;},{&quot;family&quot;:&quot;Muchai&quot;,&quot;given&quot;:&quot;G&quot;,&quot;parse-names&quot;:false,&quot;dropping-particle&quot;:&quot;&quot;,&quot;non-dropping-particle&quot;:&quot;&quot;},{&quot;family&quot;:&quot;Njuguna&quot;,&quot;given&quot;:&quot;M&quot;,&quot;parse-names&quot;:false,&quot;dropping-particle&quot;:&quot;&quot;,&quot;non-dropping-particle&quot;:&quot;&quot;}],&quot;container-title&quot;:&quot;The Journal of Ophthalmology of Eastern, Central and Southern Africa&quot;,&quot;issued&quot;:{&quot;date-parts&quot;:[[2013]]},&quot;issue&quot;:&quot;2&quot;,&quot;volume&quot;:&quot;17&quot;,&quot;container-title-short&quot;:&quot;&quot;},&quot;isTemporary&quot;:false}]},{&quot;citationID&quot;:&quot;MENDELEY_CITATION_024e5165-7cb8-4e41-bdcf-b726207fa034&quot;,&quot;properties&quot;:{&quot;noteIndex&quot;:0},&quot;isEdited&quot;:false,&quot;manualOverride&quot;:{&quot;isManuallyOverridden&quot;:false,&quot;citeprocText&quot;:&quot;(Cuneyt Erdurman &lt;i&gt;et al.&lt;/i&gt;, 2011)&quot;,&quot;manualOverrideText&quot;:&quot;&quot;},&quot;citationTag&quot;:&quot;MENDELEY_CITATION_v3_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&quot;,&quot;citationItems&quot;:[{&quot;id&quot;:&quot;1eb14bd7-74af-33e5-9067-ed3590e8498b&quot;,&quot;itemData&quot;:{&quot;type&quot;:&quot;article-journal&quot;,&quot;id&quot;:&quot;1eb14bd7-74af-33e5-9067-ed3590e8498b&quot;,&quot;title&quot;:&quot;Anatomical and functional outcomes in contusion injuries of posterior segment&quot;,&quot;author&quot;:[{&quot;family&quot;:&quot;Cuneyt Erdurman&quot;,&quot;given&quot;:&quot;F.&quot;,&quot;parse-names&quot;:false,&quot;dropping-particle&quot;:&quot;&quot;,&quot;non-dropping-particle&quot;:&quot;&quot;},{&quot;family&quot;:&quot;Sobaci&quot;,&quot;given&quot;:&quot;G.&quot;,&quot;parse-names&quot;:false,&quot;dropping-particle&quot;:&quot;&quot;,&quot;non-dropping-particle&quot;:&quot;&quot;},{&quot;family&quot;:&quot;Acikel&quot;,&quot;given&quot;:&quot;C. H.&quot;,&quot;parse-names&quot;:false,&quot;dropping-particle&quot;:&quot;&quot;,&quot;non-dropping-particle&quot;:&quot;&quot;},{&quot;family&quot;:&quot;Ceylan&quot;,&quot;given&quot;:&quot;M. O.&quot;,&quot;parse-names&quot;:false,&quot;dropping-particle&quot;:&quot;&quot;,&quot;non-dropping-particle&quot;:&quot;&quot;},{&quot;family&quot;:&quot;Durukan&quot;,&quot;given&quot;:&quot;A. H.&quot;,&quot;parse-names&quot;:false,&quot;dropping-particle&quot;:&quot;&quot;,&quot;non-dropping-particle&quot;:&quot;&quot;},{&quot;family&quot;:&quot;Hurmeric&quot;,&quot;given&quot;:&quot;V.&quot;,&quot;parse-names&quot;:false,&quot;dropping-particle&quot;:&quot;&quot;,&quot;non-dropping-particle&quot;:&quot;&quot;}],&quot;container-title&quot;:&quot;Eye&quot;,&quot;DOI&quot;:&quot;10.1038/eye.2011.118&quot;,&quot;ISSN&quot;:&quot;14765454&quot;,&quot;issued&quot;:{&quot;date-parts&quot;:[[2011]]},&quot;page&quot;:&quot;1050-1056&quot;,&quot;abstract&quot;:&quot;Purpose To evaluate the clinical features, and anatomical and visual outcomes in patients with closed-globe contusion injury involving the posterior segment. Methods Retrospective review of posterior segment contusion injuries admitted to our tertiary referral center. Results In all, 115 patients (115 eyes) with complete data were reviewed. Surgery had been performed in 79 (69%) patients. The mean follow-up period was 6 months (range, 2-34 months). Retinal detachment, in 31% of eyes, was the most frequently encountered posterior segment pathology. The presence of retinal detachment was associated with poor visual outcome (20/100), (P0.001). Coexisting (five patients, 4%) and postoperative proliferative vitreoretinopathy (PVR) (two patients, 2%) was the main cause of failure in these cases. A significant positive correlation was obtained between initial and final visual acuity levels in both the medical treatment group and the surgical treatment group (P0.05). The presenting visual acuity of 20/400 was associated with poor visual outcome (P0.05 for both groups). Poor visual outcome in 13 patients with successful repair of retinal detachment was due to the macular lesions and the optic atrophy.Conclusion Retinal detachment was the most frequently encountered posterior segment pathology subsequent to closed-globe contusion injuries. In addition to macular scarring and optic nerve damage, development of PVR has prognostic significance in these eyes. © 2011 Macmillan Publishers Limited All rights reserved.&quot;,&quot;publisher&quot;:&quot;Nature Publishing Group&quot;,&quot;issue&quot;:&quot;8&quot;,&quot;volume&quot;:&quot;25&quot;,&quot;container-title-short&quot;:&quot;&quot;},&quot;isTemporary&quot;:false}]},{&quot;citationID&quot;:&quot;MENDELEY_CITATION_138c5123-b828-43f5-99fa-90c06319108c&quot;,&quot;properties&quot;:{&quot;noteIndex&quot;:0},&quot;isEdited&quot;:false,&quot;manualOverride&quot;:{&quot;isManuallyOverridden&quot;:false,&quot;citeprocText&quot;:&quot;(Nowomiejska &lt;i&gt;et al.&lt;/i&gt;, 2017)&quot;,&quot;manualOverrideText&quot;:&quot;&quot;},&quot;citationTag&quot;:&quot;MENDELEY_CITATION_v3_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&quot;,&quot;citationItems&quot;:[{&quot;id&quot;:&quot;ba9f70ee-8112-3726-b105-d36af9fe15b2&quot;,&quot;itemData&quot;:{&quot;type&quot;:&quot;article-journal&quot;,&quot;id&quot;:&quot;ba9f70ee-8112-3726-b105-d36af9fe15b2&quot;,&quot;title&quot;:&quot;Surgical Management of Traumatic Retinal Detachment with Primary Vitrectomy in Adult Patients&quot;,&quot;author&quot;:[{&quot;family&quot;:&quot;Nowomiejska&quot;,&quot;given&quot;:&quot;Katarzyna&quot;,&quot;parse-names&quot;:false,&quot;dropping-particle&quot;:&quot;&quot;,&quot;non-dropping-particle&quot;:&quot;&quot;},{&quot;family&quot;:&quot;Choragiewicz&quot;,&quot;given&quot;:&quot;Tomasz&quot;,&quot;parse-names&quot;:false,&quot;dropping-particle&quot;:&quot;&quot;,&quot;non-dropping-particle&quot;:&quot;&quot;},{&quot;family&quot;:&quot;Borowicz&quot;,&quot;given&quot;:&quot;Dorota&quot;,&quot;parse-names&quot;:false,&quot;dropping-particle&quot;:&quot;&quot;,&quot;non-dropping-particle&quot;:&quot;&quot;},{&quot;family&quot;:&quot;Brzozowska&quot;,&quot;given&quot;:&quot;Agnieszka&quot;,&quot;parse-names&quot;:false,&quot;dropping-particle&quot;:&quot;&quot;,&quot;non-dropping-particle&quot;:&quot;&quot;},{&quot;family&quot;:&quot;Moneta-Wielgos&quot;,&quot;given&quot;:&quot;Joanna&quot;,&quot;parse-names&quot;:false,&quot;dropping-particle&quot;:&quot;&quot;,&quot;non-dropping-particle&quot;:&quot;&quot;},{&quot;family&quot;:&quot;MacIejewski&quot;,&quot;given&quot;:&quot;Ryszard&quot;,&quot;parse-names&quot;:false,&quot;dropping-particle&quot;:&quot;&quot;,&quot;non-dropping-particle&quot;:&quot;&quot;},{&quot;family&quot;:&quot;Jünemann&quot;,&quot;given&quot;:&quot;Anselm G.&quot;,&quot;parse-names&quot;:false,&quot;dropping-particle&quot;:&quot;&quot;,&quot;non-dropping-particle&quot;:&quot;&quot;},{&quot;family&quot;:&quot;Rejdak&quot;,&quot;given&quot;:&quot;Robert&quot;,&quot;parse-names&quot;:false,&quot;dropping-particle&quot;:&quot;&quot;,&quot;non-dropping-particle&quot;:&quot;&quot;}],&quot;container-title&quot;:&quot;Journal of Ophthalmology&quot;,&quot;container-title-short&quot;:&quot;J Ophthalmol&quot;,&quot;DOI&quot;:&quot;10.1155/2017/5084319&quot;,&quot;ISSN&quot;:&quot;20900058&quot;,&quot;issued&quot;:{&quot;date-parts&quot;:[[2017]]},&quot;abstract&quot;:&quot;Purpose. To evaluate functional and anatomical results of pars plana vitrectomy (PPV) in the retinal detachment (RD) followed by severe eye trauma. Methods. Retrospective analysis of medical records of forty-one consecutive patients treated with 23-gauge PPV due to traumatic RD. Age, gender, timing of PPV, visual acuity, and presence of intraocular foreign body (IOFB) and proliferative vitreoretinopathy (PVR) were included in the analysis. Results. Mean age of patients was 47 years; the majority of patients were men (88%). Closed globe injury was present in 21 eyes and open globe injury in 20 eyes (IOFB in 13 eyes, penetration injury in 4 eyes, and eye rupture in 3 eyes). Mean follow-up period was 14 months; mean timing of PPV was 67 days. Twenty-seven (66%) eyes had a functional success; 32 eyes (78%) had anatomical success. As a tamponade silicone oil was used in 33 cases and SF6 gas in 8 cases. Conclusions. Severe eye injuries are potentially devastating for vision, but vitreoretinal surgery can improve anatomical and functional outcomes. Among analysed pre-and intra-and postoperative factors, absence of PVR, postoperative retinal attachment, and silicone oil as a tamponade were related to significantly improved visual acuity.&quot;,&quot;publisher&quot;:&quot;Hindawi Publishing Corporation&quot;,&quot;volume&quot;:&quot;2017&quot;},&quot;isTemporary&quot;:false}]},{&quot;citationID&quot;:&quot;MENDELEY_CITATION_562c04dc-e2e7-4148-962d-9cb62e501239&quot;,&quot;properties&quot;:{&quot;noteIndex&quot;:0},&quot;isEdited&quot;:false,&quot;manualOverride&quot;:{&quot;isManuallyOverridden&quot;:false,&quot;citeprocText&quot;:&quot;(Sindal, Gondhale and Srivastav, 2021)&quot;,&quot;manualOverrideText&quot;:&quot;&quot;},&quot;citationTag&quot;:&quot;MENDELEY_CITATION_v3_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&quot;,&quot;citationItems&quot;:[{&quot;id&quot;:&quot;011ee000-f2c1-3405-939e-a22ab30a8bb9&quot;,&quot;itemData&quot;:{&quot;type&quot;:&quot;article-journal&quot;,&quot;id&quot;:&quot;011ee000-f2c1-3405-939e-a22ab30a8bb9&quot;,&quot;title&quot;:&quot;Clinical profile and outcomes of rhegmatogenous retinal detachment related to trauma in pediatric population&quot;,&quot;author&quot;:[{&quot;family&quot;:&quot;Sindal&quot;,&quot;given&quot;:&quot;Manavi D.&quot;,&quot;parse-names&quot;:false,&quot;dropping-particle&quot;:&quot;&quot;,&quot;non-dropping-particle&quot;:&quot;&quot;},{&quot;family&quot;:&quot;Gondhale&quot;,&quot;given&quot;:&quot;Harshal P.&quot;,&quot;parse-names&quot;:false,&quot;dropping-particle&quot;:&quot;&quot;,&quot;non-dropping-particle&quot;:&quot;&quot;},{&quot;family&quot;:&quot;Srivastav&quot;,&quot;given&quot;:&quot;Khushboo&quot;,&quot;parse-names&quot;:false,&quot;dropping-particle&quot;:&quot;&quot;,&quot;non-dropping-particle&quot;:&quot;&quot;}],&quot;container-title&quot;:&quot;Canadian journal of ophthalmology. Journal canadien d'ophtalmologie&quot;,&quot;container-title-short&quot;:&quot;Can J Ophthalmol&quot;,&quot;accessed&quot;:{&quot;date-parts&quot;:[[2023,3,23]]},&quot;DOI&quot;:&quot;10.1016/J.JCJO.2020.12.001&quot;,&quot;ISSN&quot;:&quot;1715-3360&quot;,&quot;PMID&quot;:&quot;33358673&quot;,&quot;URL&quot;:&quot;https://pubmed.ncbi.nlm.nih.gov/33358673/&quot;,&quot;issued&quot;:{&quot;date-parts&quot;:[[2021,8,1]]},&quot;page&quot;:&quot;231-236&quot;,&quot;abstract&quot;:&quot;Objective: To analyze the outcomes of trauma-related rhegmatogenous retinal detachment (RD) in pediatric population. Design: Retrospective observational series. Participants: All patients under 18 years of age who underwent surgery for RD following trauma from 2010 to 2018. Methods: Data were recorded from medical records regarding type of trauma, ocular status at presentation, details of RD (extent, number of breaks, proliferative vitreoretinopathy, choroidal detachment). The surgical intervention (scleral buckling or vitrectomy; tamponade used) and postoperative outcomes, including anatomical success, resurgeries, and visual acuity, were noted. Results: We included 32 eyes of 32 patients, where closed globe injury was seen in 13 eyes (41%) and open globe injury (OGI) in 19 eyes (59%). At presentation, 50% of the eyes had RD, with total RD in 20 eyes (63%). Scleral buckling was performed in 9 eyes (28%), whereas the remainder (n = 23) underwent pars plana vitrectomy with silicon oil tamponade for RD repair. Silicone oil removal was done in 16 eyes (70%) and recurrent or persistent RD was seen 17 eyes (53%). Final reattachment rate was 75% (n = 24). The final best-corrected visual acuity was better in the closed globe injury group (mean = 5/60 Snellen's vs 1/60 Snellen's in OGI group), though this was only marginally significant statistically. Late complications were seen in 26 eyes (81%), of which 18 (69%) had previous OGI. Conclusion: Pediatric traumatic RDs have very poor anatomical and visual outcomes. OGI fares worse than closed globe. Loss of vision in children can be prevented by better safety measures so as to avoid trauma.&quot;,&quot;publisher&quot;:&quot;Can J Ophthalmol&quot;,&quot;issue&quot;:&quot;4&quot;,&quot;volume&quot;:&quot;56&quot;},&quot;isTemporary&quot;:false}]},{&quot;citationID&quot;:&quot;MENDELEY_CITATION_f8ebe689-9a9a-49cd-8205-38a9eb3acad0&quot;,&quot;properties&quot;:{&quot;noteIndex&quot;:0},&quot;isEdited&quot;:false,&quot;manualOverride&quot;:{&quot;isManuallyOverridden&quot;:false,&quot;citeprocText&quot;:&quot;(Wang &lt;i&gt;et al.&lt;/i&gt;, 2007)&quot;,&quot;manualOverrideText&quot;:&quot;&quot;},&quot;citationTag&quot;:&quot;MENDELEY_CITATION_v3_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&quot;,&quot;citationItems&quot;:[{&quot;id&quot;:&quot;fe5f6670-f02d-3ef1-b613-e897f0788d1c&quot;,&quot;itemData&quot;:{&quot;type&quot;:&quot;article&quot;,&quot;id&quot;:&quot;fe5f6670-f02d-3ef1-b613-e897f0788d1c&quot;,&quot;title&quot;:&quot;Traumatic pediatric retinal detachment following open globe injury&quot;,&quot;author&quot;:[{&quot;family&quot;:&quot;Wang&quot;,&quot;given&quot;:&quot;Nan Kai&quot;,&quot;parse-names&quot;:false,&quot;dropping-particle&quot;:&quot;&quot;,&quot;non-dropping-particle&quot;:&quot;&quot;},{&quot;family&quot;:&quot;Chen&quot;,&quot;given&quot;:&quot;Yen Po&quot;,&quot;parse-names&quot;:false,&quot;dropping-particle&quot;:&quot;&quot;,&quot;non-dropping-particle&quot;:&quot;&quot;},{&quot;family&quot;:&quot;Yeung&quot;,&quot;given&quot;:&quot;Ling&quot;,&quot;parse-names&quot;:false,&quot;dropping-particle&quot;:&quot;&quot;,&quot;non-dropping-particle&quot;:&quot;&quot;},{&quot;family&quot;:&quot;Chen&quot;,&quot;given&quot;:&quot;Kuan Jen&quot;,&quot;parse-names&quot;:false,&quot;dropping-particle&quot;:&quot;&quot;,&quot;non-dropping-particle&quot;:&quot;&quot;},{&quot;family&quot;:&quot;Chao&quot;,&quot;given&quot;:&quot;An Ning&quot;,&quot;parse-names&quot;:false,&quot;dropping-particle&quot;:&quot;&quot;,&quot;non-dropping-particle&quot;:&quot;&quot;},{&quot;family&quot;:&quot;Kuo&quot;,&quot;given&quot;:&quot;Ya Hui&quot;,&quot;parse-names&quot;:false,&quot;dropping-particle&quot;:&quot;&quot;,&quot;non-dropping-particle&quot;:&quot;&quot;},{&quot;family&quot;:&quot;Lee&quot;,&quot;given&quot;:&quot;Jiahn Shing&quot;,&quot;parse-names&quot;:false,&quot;dropping-particle&quot;:&quot;&quot;,&quot;non-dropping-particle&quot;:&quot;&quot;},{&quot;family&quot;:&quot;Lai&quot;,&quot;given&quot;:&quot;Chi Chun&quot;,&quot;parse-names&quot;:false,&quot;dropping-particle&quot;:&quot;&quot;,&quot;non-dropping-particle&quot;:&quot;&quot;}],&quot;container-title&quot;:&quot;Ophthalmologica&quot;,&quot;DOI&quot;:&quot;10.1159/000101928&quot;,&quot;ISSN&quot;:&quot;00303755&quot;,&quot;PMID&quot;:&quot;17579292&quot;,&quot;issued&quot;:{&quot;date-parts&quot;:[[2007,6]]},&quot;page&quot;:&quot;255-263&quot;,&quot;abstract&quot;:&quot;Purpose: It was the aim of this study to describe the clinical features and surgical outcomes of retinal detachment following open globe injuries in a pediatric population. Methods: The study was a retrospective chart review of 33 children who had undergone surgery for retinal detachment after open globe injury. Results: The mean age was 11 years (range 4-18) and the mean follow-up period was 57.1 months (range 6-204). Twenty-five patients (76%) were males. Of the open globe injuries, 21 (64%) were penetrations, 6 (18%) intraocular foreign bodies, and 6 (18%) ruptures. Eighteen retinal detachments (55%) were identified by B-scan. Eighteen eyes (55%) had total retinal detachment and 23 eyes (70%) showed macular involvement. Twenty-one eyes (64%) presented with proliferative vitreoretinopathy (PVR) grade C or worse. Retinal reattachment was successful in 12 eyes (36%). Best-corrected visual acuity of 20/100 or better was noted in 4 eyes (12%) preoperatively and in 12 eyes (35%) postoperatively. Features seen in patients with a poor surgical outcome included undetermined or light perception only preoperative vision (p = 0.012), diagnosis by B-scan (p = 0.003), the presence of PVR grade C or worse (p = 0.001), total retinal detachment (p = 0.001), and macula-off status (p = 0.016). Conclusions: Our findings suggest that retinal detachment caused by open globe injuries in the pediatric population is associated with worse surgical results and unsatisfied visual outcomes. Early vitrectomy, before a diagnosis of retinal detachment is made by serial echographic examinations, may be considered to reduce the incidence of PVR. Further clinical research is required to identify ways to improve the outcomes for these patients. Copyright © 2007 S. Karger AG.&quot;,&quot;issue&quot;:&quot;4&quot;,&quot;volume&quot;:&quot;221&quot;,&quot;container-title-short&quot;:&quot;&quot;},&quot;isTemporary&quot;:false}]},{&quot;citationID&quot;:&quot;MENDELEY_CITATION_94ada985-a0a0-47f8-b599-6e6ad7175df3&quot;,&quot;properties&quot;:{&quot;noteIndex&quot;:0},&quot;isEdited&quot;:false,&quot;manualOverride&quot;:{&quot;isManuallyOverridden&quot;:false,&quot;citeprocText&quot;:&quot;(Yaşa and Alkın, 2018)&quot;,&quot;manualOverrideText&quot;:&quot;&quot;},&quot;citationTag&quot;:&quot;MENDELEY_CITATION_v3_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&quot;,&quot;citationItems&quot;:[{&quot;id&quot;:&quot;6634e598-6696-3267-9790-727a3e028d48&quot;,&quot;itemData&quot;:{&quot;type&quot;:&quot;article-journal&quot;,&quot;id&quot;:&quot;6634e598-6696-3267-9790-727a3e028d48&quot;,&quot;title&quot;:&quot;Surgical results of 23-gauge pars plana vitrectomy in adult traumatic retinal detachment&quot;,&quot;author&quot;:[{&quot;family&quot;:&quot;Yaşa&quot;,&quot;given&quot;:&quot;Dilek&quot;,&quot;parse-names&quot;:false,&quot;dropping-particle&quot;:&quot;&quot;,&quot;non-dropping-particle&quot;:&quot;&quot;},{&quot;family&quot;:&quot;Alkın&quot;,&quot;given&quot;:&quot;Zeynep&quot;,&quot;parse-names&quot;:false,&quot;dropping-particle&quot;:&quot;&quot;,&quot;non-dropping-particle&quot;:&quot;&quot;}],&quot;container-title&quot;:&quot;Eastern Journal of Medicine&quot;,&quot;DOI&quot;:&quot;10.5505/ejm.2018.81994&quot;,&quot;ISSN&quot;:&quot;13010883&quot;,&quot;issued&quot;:{&quot;date-parts&quot;:[[2018]]},&quot;page&quot;:&quot;275-279&quot;,&quot;abstract&quot;:&quot;To evaluate the anatomic and functional results of 23gauge pars plana vitrectomy (PPV) in eyes with traumatic retinal detachment (RD), medical records of patients who had each undergone PPV surgery after traumatic RD diagnoses were retrospectively reviewed. Patients who had at least 6 months of follow-up were included in the study. Patients' clinical characteristics, preoperative and postoperative distance corrected visual acuities, anatomical success rates, and complications were analyzed. Twenty-seven eyes from 27 patients were included in the study. Mean patient age was 48±17 years, and 96% of th e cases were male. Mean follow-up period was 8±3 months. Seventeen (63%) patients had closed and 10 (37%) patients had open globe trauma. Five (19%) patients had an intraocular foreign body. Mean time from trauma to PPV was 34±33 days. Anatomical success was achieved in 19 (70%) eyes. Functional success was achieved in 13 (48%) eyes. Preoperative (baseline) visual acuity was the only factor associated with functional success. Traumatic RD may result in severe visual loss in the majority of cases despite the advancements in PPV techniques. Functional success rate is higher in patients presenting better preoperative (baseline) visual acuity.&quot;,&quot;publisher&quot;:&quot;Yuzuncu Yil Universitesi Tip Fakultesi&quot;,&quot;issue&quot;:&quot;4&quot;,&quot;volume&quot;:&quot;23&quot;,&quot;container-title-short&quot;:&quot;&quot;},&quot;isTemporary&quot;:false}]},{&quot;citationID&quot;:&quot;MENDELEY_CITATION_3682efbe-f7cc-4557-857b-c614c1531c63&quot;,&quot;properties&quot;:{&quot;noteIndex&quot;:0},&quot;isEdited&quot;:false,&quot;manualOverride&quot;:{&quot;isManuallyOverridden&quot;:false,&quot;citeprocText&quot;:&quot;(Sarrazin &lt;i&gt;et al.&lt;/i&gt;, 2004)&quot;,&quot;manualOverrideText&quot;:&quot;&quot;},&quot;citationTag&quot;:&quot;MENDELEY_CITATION_v3_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&quot;,&quot;citationItems&quot;:[{&quot;id&quot;:&quot;8c3151f1-4949-3678-be32-99d2301f9c81&quot;,&quot;itemData&quot;:{&quot;type&quot;:&quot;article-journal&quot;,&quot;id&quot;:&quot;8c3151f1-4949-3678-be32-99d2301f9c81&quot;,&quot;title&quot;:&quot;Traumatic pediatric retinal detachment: A comparison between open and closed globe injuries&quot;,&quot;author&quot;:[{&quot;family&quot;:&quot;Sarrazin&quot;,&quot;given&quot;:&quot;Luis&quot;,&quot;parse-names&quot;:false,&quot;dropping-particle&quot;:&quot;&quot;,&quot;non-dropping-particle&quot;:&quot;&quot;},{&quot;family&quot;:&quot;Averbukh&quot;,&quot;given&quot;:&quot;Edward&quot;,&quot;parse-names&quot;:false,&quot;dropping-particle&quot;:&quot;&quot;,&quot;non-dropping-particle&quot;:&quot;&quot;},{&quot;family&quot;:&quot;Halpert&quot;,&quot;given&quot;:&quot;Michael&quot;,&quot;parse-names&quot;:false,&quot;dropping-particle&quot;:&quot;&quot;,&quot;non-dropping-particle&quot;:&quot;&quot;},{&quot;family&quot;:&quot;Hemo&quot;,&quot;given&quot;:&quot;Itzhak&quot;,&quot;parse-names&quot;:false,&quot;dropping-particle&quot;:&quot;&quot;,&quot;non-dropping-particle&quot;:&quot;&quot;},{&quot;family&quot;:&quot;Rumelt&quot;,&quot;given&quot;:&quot;Shimon&quot;,&quot;parse-names&quot;:false,&quot;dropping-particle&quot;:&quot;&quot;,&quot;non-dropping-particle&quot;:&quot;&quot;}],&quot;container-title&quot;:&quot;American Journal of Ophthalmology&quot;,&quot;container-title-short&quot;:&quot;Am J Ophthalmol&quot;,&quot;DOI&quot;:&quot;10.1016/j.ajo.2004.01.011&quot;,&quot;ISSN&quot;:&quot;00029394&quot;,&quot;PMID&quot;:&quot;15183788&quot;,&quot;issued&quot;:{&quot;date-parts&quot;:[[2004,6]]},&quot;page&quot;:&quot;1042-1049&quot;,&quot;abstract&quot;:&quot;Purpose To compare retinal detachment as a result of open and closed globe trauma in a pediatric age group. Design Retrospective, comparative, consecutive, interventional case series study. Setting Tertiary referral medical center. Patients and methods One-hundred thirty-eight (5.7%) of 2,408 retinal detachments that were treated at our facility between 1980 and 2000 occurred in children aged 18 years or younger. Of these, 37 eyes (26%, n = 36) had retinal detachment following open globe injury and 23 eyes (14%, n = 20) had retinal detachment following closed globe injury. Those were compared with regard to the retinal detachment characteristics, number, types and timing of surgeries, and the anatomic and functional surgical outcome. Results Similar incidence was found in the type of retinal detachment, number of tears, extent, macular attachment type, and timing of surgery. Anatomic surgical success was achieved in 16 eyes (46%) with open globe injury and in 13 eyes (65%) with closed globe injury. The improvement in visual acuity was limited and comparable in both groups (23% to 25%), and lower than the expected according to the Ocular Trauma Score (OTS). The only predictor for favorable visual outcome of ≥20/200 was preoperative macular attachment (P = .003, Fisher exact test). Conclusion The type, extent, and severity of the retinal detachment were similar in both open and closed globe injuries, suggesting that the detachment is caused by secondary indirect impact of globe deformation. The anatomic and functional surgical outcome was guarded and similar, suggesting that further surgical innovation is required to improve the visual outcome in this age group. © 2004 by Elsevier Inc. All rights reserved.&quot;,&quot;issue&quot;:&quot;6&quot;,&quot;volume&quot;:&quot;137&quot;},&quot;isTemporary&quot;:false}]},{&quot;citationID&quot;:&quot;MENDELEY_CITATION_65da5b7a-960b-4a32-a936-58ba1ecdab5a&quot;,&quot;properties&quot;:{&quot;noteIndex&quot;:0},&quot;isEdited&quot;:false,&quot;manualOverride&quot;:{&quot;isManuallyOverridden&quot;:false,&quot;citeprocText&quot;:&quot;(Yaşa &lt;i&gt;et al.&lt;/i&gt;, 2018)&quot;,&quot;manualOverrideText&quot;:&quot;&quot;},&quot;citationTag&quot;:&quot;MENDELEY_CITATION_v3_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&quot;,&quot;citationItems&quot;:[{&quot;id&quot;:&quot;90c74022-5247-3497-9f60-44ba575244b3&quot;,&quot;itemData&quot;:{&quot;type&quot;:&quot;article-journal&quot;,&quot;id&quot;:&quot;90c74022-5247-3497-9f60-44ba575244b3&quot;,&quot;title&quot;:&quot;Pediatric traumatic retinal detachment: Clinical features, prognostic factors, and surgical outcomes&quot;,&quot;author&quot;:[{&quot;family&quot;:&quot;Yaşa&quot;,&quot;given&quot;:&quot;Dilek&quot;,&quot;parse-names&quot;:false,&quot;dropping-particle&quot;:&quot;&quot;,&quot;non-dropping-particle&quot;:&quot;&quot;},{&quot;family&quot;:&quot;Erdem&quot;,&quot;given&quot;:&quot;Zeynep Gizem&quot;,&quot;parse-names&quot;:false,&quot;dropping-particle&quot;:&quot;&quot;,&quot;non-dropping-particle&quot;:&quot;&quot;},{&quot;family&quot;:&quot;Ürdem&quot;,&quot;given&quot;:&quot;Ufuk&quot;,&quot;parse-names&quot;:false,&quot;dropping-particle&quot;:&quot;&quot;,&quot;non-dropping-particle&quot;:&quot;&quot;},{&quot;family&quot;:&quot;Demir&quot;,&quot;given&quot;:&quot;Gökhan&quot;,&quot;parse-names&quot;:false,&quot;dropping-particle&quot;:&quot;&quot;,&quot;non-dropping-particle&quot;:&quot;&quot;},{&quot;family&quot;:&quot;Demircan&quot;,&quot;given&quot;:&quot;Ali&quot;,&quot;parse-names&quot;:false,&quot;dropping-particle&quot;:&quot;&quot;,&quot;non-dropping-particle&quot;:&quot;&quot;},{&quot;family&quot;:&quot;Alkin&quot;,&quot;given&quot;:&quot;Zeynep&quot;,&quot;parse-names&quot;:false,&quot;dropping-particle&quot;:&quot;&quot;,&quot;non-dropping-particle&quot;:&quot;&quot;}],&quot;container-title&quot;:&quot;Journal of Ophthalmology&quot;,&quot;container-title-short&quot;:&quot;J Ophthalmol&quot;,&quot;DOI&quot;:&quot;10.1155/2018/9186237&quot;,&quot;ISSN&quot;:&quot;20900058&quot;,&quot;issued&quot;:{&quot;date-parts&quot;:[[2018]]},&quot;abstract&quot;:&quot;Purpose. We report the clinical characteristics, prognostic factors, and surgical outcomes for 23-gauge pars plana vitrectomy (23-G PPV) in pediatric cases of traumatic retinal detachment (RD). Methods. Medical records of pediatric patients who underwent 23-G PPV to treat traumatic retinal detachment were retrospectively reviewed. These patients underwent a follow-up examination at least 1 year following surgery. Associations between various preoperative factors and anatomical and visual outcomes were analyzed. An Ocular Trauma Score (OTS) and a Pediatric Ocular Trauma Score (POTS) were calculated for each patient. Raw scores were converted to their corresponding OTS and POTS categories. Final visual acuities by categories were compared with those in the OTS and POTS studies. Results. The mean age of the patients was 9 ± 4 years, and the male-to-female ratio was 4.7: 1. The mean follow-up time was 23 ± 14 months. Anatomical success was achieved in 72% of the eyes, and functional success (&gt;5/200) was achieved in 37% of the eyes. Functional success was less common among patients with visual acuities less than hand motion, macula-off retinal detachment, proliferative vitreoretinopathy at presentation, and recurrent retinal detachment during follow-up. When we compared the categorical distribution of final visual acuities in all categories, our results were significantly different than those suggested by OTS and POTS. Conclusions. Visual outcomes are poorer compared to anatomical outcomes. OTS and POTS do not provide reliable prognostic information if the patient has RD. Presenting visual acuity, the presence of macula-off RD, and PVR are all important predictors of final visual acuity.&quot;,&quot;publisher&quot;:&quot;Hindawi Limited&quot;,&quot;volume&quot;:&quot;2018&quot;},&quot;isTemporary&quot;:false}]},{&quot;citationID&quot;:&quot;MENDELEY_CITATION_9bd71898-400c-42e8-9f32-497f579507b1&quot;,&quot;properties&quot;:{&quot;noteIndex&quot;:0},&quot;isEdited&quot;:false,&quot;manualOverride&quot;:{&quot;isManuallyOverridden&quot;:false,&quot;citeprocText&quot;:&quot;(Nowomiejska &lt;i&gt;et al.&lt;/i&gt;, 2017)&quot;,&quot;manualOverrideText&quot;:&quot;&quot;},&quot;citationTag&quot;:&quot;MENDELEY_CITATION_v3_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&quot;,&quot;citationItems&quot;:[{&quot;id&quot;:&quot;ba9f70ee-8112-3726-b105-d36af9fe15b2&quot;,&quot;itemData&quot;:{&quot;type&quot;:&quot;article-journal&quot;,&quot;id&quot;:&quot;ba9f70ee-8112-3726-b105-d36af9fe15b2&quot;,&quot;title&quot;:&quot;Surgical Management of Traumatic Retinal Detachment with Primary Vitrectomy in Adult Patients&quot;,&quot;author&quot;:[{&quot;family&quot;:&quot;Nowomiejska&quot;,&quot;given&quot;:&quot;Katarzyna&quot;,&quot;parse-names&quot;:false,&quot;dropping-particle&quot;:&quot;&quot;,&quot;non-dropping-particle&quot;:&quot;&quot;},{&quot;family&quot;:&quot;Choragiewicz&quot;,&quot;given&quot;:&quot;Tomasz&quot;,&quot;parse-names&quot;:false,&quot;dropping-particle&quot;:&quot;&quot;,&quot;non-dropping-particle&quot;:&quot;&quot;},{&quot;family&quot;:&quot;Borowicz&quot;,&quot;given&quot;:&quot;Dorota&quot;,&quot;parse-names&quot;:false,&quot;dropping-particle&quot;:&quot;&quot;,&quot;non-dropping-particle&quot;:&quot;&quot;},{&quot;family&quot;:&quot;Brzozowska&quot;,&quot;given&quot;:&quot;Agnieszka&quot;,&quot;parse-names&quot;:false,&quot;dropping-particle&quot;:&quot;&quot;,&quot;non-dropping-particle&quot;:&quot;&quot;},{&quot;family&quot;:&quot;Moneta-Wielgos&quot;,&quot;given&quot;:&quot;Joanna&quot;,&quot;parse-names&quot;:false,&quot;dropping-particle&quot;:&quot;&quot;,&quot;non-dropping-particle&quot;:&quot;&quot;},{&quot;family&quot;:&quot;MacIejewski&quot;,&quot;given&quot;:&quot;Ryszard&quot;,&quot;parse-names&quot;:false,&quot;dropping-particle&quot;:&quot;&quot;,&quot;non-dropping-particle&quot;:&quot;&quot;},{&quot;family&quot;:&quot;Jünemann&quot;,&quot;given&quot;:&quot;Anselm G.&quot;,&quot;parse-names&quot;:false,&quot;dropping-particle&quot;:&quot;&quot;,&quot;non-dropping-particle&quot;:&quot;&quot;},{&quot;family&quot;:&quot;Rejdak&quot;,&quot;given&quot;:&quot;Robert&quot;,&quot;parse-names&quot;:false,&quot;dropping-particle&quot;:&quot;&quot;,&quot;non-dropping-particle&quot;:&quot;&quot;}],&quot;container-title&quot;:&quot;Journal of Ophthalmology&quot;,&quot;container-title-short&quot;:&quot;J Ophthalmol&quot;,&quot;DOI&quot;:&quot;10.1155/2017/5084319&quot;,&quot;ISSN&quot;:&quot;20900058&quot;,&quot;issued&quot;:{&quot;date-parts&quot;:[[2017]]},&quot;abstract&quot;:&quot;Purpose. To evaluate functional and anatomical results of pars plana vitrectomy (PPV) in the retinal detachment (RD) followed by severe eye trauma. Methods. Retrospective analysis of medical records of forty-one consecutive patients treated with 23-gauge PPV due to traumatic RD. Age, gender, timing of PPV, visual acuity, and presence of intraocular foreign body (IOFB) and proliferative vitreoretinopathy (PVR) were included in the analysis. Results. Mean age of patients was 47 years; the majority of patients were men (88%). Closed globe injury was present in 21 eyes and open globe injury in 20 eyes (IOFB in 13 eyes, penetration injury in 4 eyes, and eye rupture in 3 eyes). Mean follow-up period was 14 months; mean timing of PPV was 67 days. Twenty-seven (66%) eyes had a functional success; 32 eyes (78%) had anatomical success. As a tamponade silicone oil was used in 33 cases and SF6 gas in 8 cases. Conclusions. Severe eye injuries are potentially devastating for vision, but vitreoretinal surgery can improve anatomical and functional outcomes. Among analysed pre-and intra-and postoperative factors, absence of PVR, postoperative retinal attachment, and silicone oil as a tamponade were related to significantly improved visual acuity.&quot;,&quot;publisher&quot;:&quot;Hindawi Publishing Corporation&quot;,&quot;volume&quot;:&quot;2017&quot;},&quot;isTemporary&quot;:false}]},{&quot;citationID&quot;:&quot;MENDELEY_CITATION_46ec950e-b0a0-4c61-8113-c5bd2db8da9f&quot;,&quot;properties&quot;:{&quot;noteIndex&quot;:0},&quot;isEdited&quot;:false,&quot;manualOverride&quot;:{&quot;isManuallyOverridden&quot;:false,&quot;citeprocText&quot;:&quot;(Reed &lt;i&gt;et al.&lt;/i&gt;, 2016)&quot;,&quot;manualOverrideText&quot;:&quot;&quot;},&quot;citationTag&quot;:&quot;MENDELEY_CITATION_v3_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&quot;,&quot;citationItems&quot;:[{&quot;id&quot;:&quot;e53b6cf4-e36d-32c8-9225-d7a62df9bab8&quot;,&quot;itemData&quot;:{&quot;type&quot;:&quot;report&quot;,&quot;id&quot;:&quot;e53b6cf4-e36d-32c8-9225-d7a62df9bab8&quot;,&quot;title&quot;:&quot;OUTCOMES OF RETINAL DETACHMENT REPAIR AFTER POSTERIOR OPEN GLOBE INJURY&quot;,&quot;author&quot;:[{&quot;family&quot;:&quot;Reed&quot;,&quot;given&quot;:&quot;David C&quot;,&quot;parse-names&quot;:false,&quot;dropping-particle&quot;:&quot;&quot;,&quot;non-dropping-particle&quot;:&quot;&quot;},{&quot;family&quot;:&quot;Juhn&quot;,&quot;given&quot;:&quot;Alexander T&quot;,&quot;parse-names&quot;:false,&quot;dropping-particle&quot;:&quot;&quot;,&quot;non-dropping-particle&quot;:&quot;&quot;},{&quot;family&quot;:&quot;Rayess&quot;,&quot;given&quot;:&quot;Nadim&quot;,&quot;parse-names&quot;:false,&quot;dropping-particle&quot;:&quot;&quot;,&quot;non-dropping-particle&quot;:&quot;&quot;},{&quot;family&quot;:&quot;Hsu&quot;,&quot;given&quot;:&quot;Jason&quot;,&quot;parse-names&quot;:false,&quot;dropping-particle&quot;:&quot;&quot;,&quot;non-dropping-particle&quot;:&quot;&quot;},{&quot;family&quot;:&quot;Chiang&quot;,&quot;given&quot;:&quot;Allen&quot;,&quot;parse-names&quot;:false,&quot;dropping-particle&quot;:&quot;&quot;,&quot;non-dropping-particle&quot;:&quot;&quot;}],&quot;issued&quot;:{&quot;date-parts&quot;:[[2016]]},&quot;abstract&quot;:&quot;Purpose: To report outcomes of retinal detachment (RD) repair following posterior open globe injury. Methods: This retrospective, consecutive case series examined patients who underwent RD repair following Zone II and/or III open globe injury repair between January 1, 2007 and October 31, 2013. Patients with ,3 months of follow-up since their last vitreoretinal surgery , and those who underwent pars plana vitrectomy (e.g., for intraocular foreign body) during their initial open globe injury repair were excluded. Results: Of 30 patients who met inclusion criteria, reattachment of the retina was achieved in 25 (83%) during the first vitreoretinal surgical procedure and 5 (17%) were deemed inoperable intraoperatively. Ten patients (30%) developed recurrent RD, and 8 underwent additional surgery. At last follow-up, reattachment was observed in 4 of these 8. The overall rate of final reattachment was 63% (19 patients). The mean number of surgeries for RD was 1.5 (range, 1-3). Fifteen patients (50%) achieved final visual acuity of counting fingers or better. Mean follow-up from the last vitreoretinal surgery was 23 months (range, 3-52). Conclusion: Although RD following posterior open globe injury confers a grave prognosis, successful anatomic reattachment of the retina was achieved in the majority of patients in this series, with half achieving ambulatory vision. RETINA 36:758-763, 2016 A pproximately 2 to 4 open globe injuries (OGIs) per 100,000 people occur in the United States per year, and about 200,000 OGIs occur annually worldwide. 1-4 Despite heroic surgical measures, OGIs often result in severe vision loss and even loss of the eye. 5,6 Established key prognostic factors influencing final visual acuity after OGI include posterior location, poor initial visual acuity, vitreous and uveal prolapse, and retinal detachment (RD). 7-11 While the outcomes of RD repair after OGI have been described, 12 there is significant variation in the patient population within and across studies. For example , patients with corneal laceration only, pars plana vitrectomy (PPV) for intraocular foreign body (IOFB) removal during initial OGI repair, and late development of RD years after OGI, have been combined with extensive posterior globe ruptures. 10,13-19 Other studies did not differentiate outcomes of OGI for eyes with and without RD. 6,20 This heterogeneity makes it difficult to determine the prognosis for patients with recent posterior OGI and subsequent RD, who then undergo surgical RD repair. This study presents the outcomes of RD repair in a specific subgroup of severely traumatized eyes-those that have sustained posterior OGI involving Zone II and/or III-as defined by the Ocular Trauma Classification Group. 5 Briefly, Zone I is the cornea and limbus. Zone II is the anterior 5 mm of the sclera. Zone III is posterior to Zone II. Methods Following prospective approval by the Wills Eye Hospital institutional review board, a retrospective, consecutive, interventional case series was conducted. This study was completed in accordance with HIPAA regulations and adhered to the tenets of the Declaration of Helsinki.&quot;,&quot;container-title-short&quot;:&quot;&quot;},&quot;isTemporary&quot;:false}]},{&quot;citationID&quot;:&quot;MENDELEY_CITATION_32b69310-a7f4-47f2-b271-092355f28a23&quot;,&quot;properties&quot;:{&quot;noteIndex&quot;:0},&quot;isEdited&quot;:false,&quot;manualOverride&quot;:{&quot;isManuallyOverridden&quot;:false,&quot;citeprocText&quot;:&quot;(Wenzel &lt;i&gt;et al.&lt;/i&gt;, 2024)&quot;,&quot;manualOverrideText&quot;:&quot;&quot;},&quot;citationTag&quot;:&quot;MENDELEY_CITATION_v3_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&quot;,&quot;citationItems&quot;:[{&quot;id&quot;:&quot;b4feee8d-9322-3424-b6d5-577ee582c114&quot;,&quot;itemData&quot;:{&quot;type&quot;:&quot;article-journal&quot;,&quot;id&quot;:&quot;b4feee8d-9322-3424-b6d5-577ee582c114&quot;,&quot;title&quot;:&quot;A Comparative Analysis of Traumatic Retinal Detachment After Open and Closed Globe Injuries in Children&quot;,&quot;author&quot;:[{&quot;family&quot;:&quot;Wenzel&quot;,&quot;given&quot;:&quot;Daniel A&quot;,&quot;parse-names&quot;:false,&quot;dropping-particle&quot;:&quot;&quot;,&quot;non-dropping-particle&quot;:&quot;&quot;},{&quot;family&quot;:&quot;Gassel&quot;,&quot;given&quot;:&quot;Caroline J&quot;,&quot;parse-names&quot;:false,&quot;dropping-particle&quot;:&quot;&quot;,&quot;non-dropping-particle&quot;:&quot;&quot;},{&quot;family&quot;:&quot;Druchkiv&quot;,&quot;given&quot;:&quot;Vasyl&quot;,&quot;parse-names&quot;:false,&quot;dropping-particle&quot;:&quot;&quot;,&quot;non-dropping-particle&quot;:&quot;&quot;},{&quot;family&quot;:&quot;Neubauer&quot;,&quot;given&quot;:&quot;Jonas&quot;,&quot;parse-names&quot;:false,&quot;dropping-particle&quot;:&quot;&quot;,&quot;non-dropping-particle&quot;:&quot;&quot;},{&quot;family&quot;:&quot;Bartz-Schmidt&quot;,&quot;given&quot;:&quot;Karl Ulrich&quot;,&quot;parse-names&quot;:false,&quot;dropping-particle&quot;:&quot;&quot;,&quot;non-dropping-particle&quot;:&quot;&quot;},{&quot;family&quot;:&quot;Dimopoulos&quot;,&quot;given&quot;:&quot;Spyridon&quot;,&quot;parse-names&quot;:false,&quot;dropping-particle&quot;:&quot;&quot;,&quot;non-dropping-particle&quot;:&quot;&quot;}],&quot;container-title&quot;:&quot;RETINA&quot;,&quot;ISSN&quot;:&quot;1539-2864&quot;,&quot;URL&quot;:&quot;https://journals.lww.com/retinajournal/fulltext/9900/a_comparative_analysis_of_traumatic_retinal.644.aspx&quot;,&quot;issued&quot;:{&quot;date-parts&quot;:[[2024]]},&quot;abstract&quot;:&quot;Purpose: \n\nPediatric traumatic retinal detachment (RD) resulting from open globe (OGI) or closed globe injuries (CGI) presents unique challenges due to complexity often resulting in lifelong sequelae. This study compares pediatric traumatic RD outcomes and prognostic factors following OGI and CGI.\n\nMethods: \n\nA retrospective analysis reviewed 47 cases of pediatric traumatic RD cases (age &lt;18 years) undergoing retinal detachment surgery between 2002 and 2021. Among them, 25 cases were caused by CGI and 22 cases by OGI. Demographics, retinal detachment characteristics, surgical procedures, anatomical and functional results were assessed. Predictive factors for visual outcomes were investigated.\n\nResults: \n\nIn the CGI group, mean (± standard deviation) age was 11 ± 4 years, and 10 ± 5 years in the OGI group. CGI traumatic RD had significantly better preoperative (CGI: logMAR 1.39 ± 0.19 (mean ± standard error); OGI: logMAR 2.12 ± 0.20) and follow-up (CGI: logMAR 0.94 ± 0.19; OGI: logMAR 1.85 ± 0.20) best corrected visual acuity (BCVA) (p&lt;0.05). Initial BCVA improvement was observed in CGI only. In multivariable analysis, prognostic factors for favorable BCVA outcomes included higher preoperative BCVA, older age and absence of proliferative vitreoretinopathy (p&lt;0.05).\n\nConclusion: \n\nVisual prognosis for pediatric traumatic RD remains limited, favoring CGI cases compared to OGI. Baseline BCVA emerged as major determinant of final visual acuity. Tailored management approaches can optimize treatment results.&quot;,&quot;container-title-short&quot;:&quot;&quot;},&quot;isTemporary&quot;:false}]},{&quot;citationID&quot;:&quot;MENDELEY_CITATION_75c152f1-cf5c-4d9c-908c-e693700a43fb&quot;,&quot;properties&quot;:{&quot;noteIndex&quot;:0},&quot;isEdited&quot;:false,&quot;manualOverride&quot;:{&quot;isManuallyOverridden&quot;:false,&quot;citeprocText&quot;:&quot;(McElnea &lt;i&gt;et al.&lt;/i&gt;, 2018)&quot;,&quot;manualOverrideText&quot;:&quot;&quot;},&quot;citationTag&quot;:&quot;MENDELEY_CITATION_v3_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&quot;,&quot;citationItems&quot;:[{&quot;id&quot;:&quot;af5ad2ad-5af7-36ec-8f57-d95851995bbd&quot;,&quot;itemData&quot;:{&quot;type&quot;:&quot;article-journal&quot;,&quot;id&quot;:&quot;af5ad2ad-5af7-36ec-8f57-d95851995bbd&quot;,&quot;title&quot;:&quot;Paediatric retinal detachment: Aetiology, characteristics and outcomes&quot;,&quot;author&quot;:[{&quot;family&quot;:&quot;McElnea&quot;,&quot;given&quot;:&quot;Elizabeth&quot;,&quot;parse-names&quot;:false,&quot;dropping-particle&quot;:&quot;&quot;,&quot;non-dropping-particle&quot;:&quot;&quot;},{&quot;family&quot;:&quot;Stephenson&quot;,&quot;given&quot;:&quot;Kirk&quot;,&quot;parse-names&quot;:false,&quot;dropping-particle&quot;:&quot;&quot;,&quot;non-dropping-particle&quot;:&quot;&quot;},{&quot;family&quot;:&quot;Gilmore&quot;,&quot;given&quot;:&quot;Sarah&quot;,&quot;parse-names&quot;:false,&quot;dropping-particle&quot;:&quot;&quot;,&quot;non-dropping-particle&quot;:&quot;&quot;},{&quot;family&quot;:&quot;O’Keefe&quot;,&quot;given&quot;:&quot;Michael&quot;,&quot;parse-names&quot;:false,&quot;dropping-particle&quot;:&quot;&quot;,&quot;non-dropping-particle&quot;:&quot;&quot;},{&quot;family&quot;:&quot;Keegan&quot;,&quot;given&quot;:&quot;David&quot;,&quot;parse-names&quot;:false,&quot;dropping-particle&quot;:&quot;&quot;,&quot;non-dropping-particle&quot;:&quot;&quot;}],&quot;container-title&quot;:&quot;International Journal of Ophthalmology&quot;,&quot;container-title-short&quot;:&quot;Int J Ophthalmol&quot;,&quot;DOI&quot;:&quot;10.18240/ijo.2018.02.14&quot;,&quot;ISSN&quot;:&quot;22274898&quot;,&quot;issued&quot;:{&quot;date-parts&quot;:[[2018]]},&quot;page&quot;:&quot;262-266&quot;,&quot;abstract&quot;:&quot;AIM: To provide contemporary data on the aetiology, clinical features and outcomes of paediatric retinal detachment. METHODS: A retrospective review of all those under 16y who underwent surgical repair for retinal detachment at a single centre between the years 2008 and 2015 inclusive was performed. In each case the cause of retinal detachment, the type of detachment, the presence or absence of macular involvement, the number and form of reparative surgeries undertaken, and the surgical outcome achieved was recorded. RESULTS: Twenty-eight eyes of 24 patients, 15 (62.5%) of whom were male and 9 (37.5%) of whom were female, their mean age being 11.6y and range 2-16y developed retinal detachment over the eight year period studied. Trauma featured in the development of retinal detachment in 14 (50.0%) cases. Retinal detachment was associated with other ocular and/or systemic conditions in 11 (39.3%) cases. A mean of 3.0 procedures with a range of 1-9 procedures per patient were undertaken in the management of retinal detachment. Complex vitrectomy combined with scleral buckling or complex vitrectomy alone were those most frequently performed. Mean postoperative visual acuity was 1.2 logMAR with range 0.0-3.0 logMAR. In 22 of 26 (84.6%) cases which underwent surgical repair the retina was attached at last follow-up. CONCLUSION: Aggressive management of paediatric retinal detachment including re-operation increases the likelihood of anatomical success. In cases where the retinal detachment can be repaired by an external approach alone there is a more favourable visual outcome.&quot;,&quot;publisher&quot;:&quot;International Journal of Ophthalmology (c/o Editorial Office)&quot;,&quot;issue&quot;:&quot;2&quot;,&quot;volume&quot;:&quot;11&quot;},&quot;isTemporary&quot;:false}]},{&quot;citationID&quot;:&quot;MENDELEY_CITATION_1dd15426-1dac-4184-8d25-3054c12f7714&quot;,&quot;properties&quot;:{&quot;noteIndex&quot;:0},&quot;isEdited&quot;:false,&quot;manualOverride&quot;:{&quot;isManuallyOverridden&quot;:false,&quot;citeprocText&quot;:&quot;(Hsiao &lt;i&gt;et al.&lt;/i&gt;, 2022)&quot;,&quot;manualOverrideText&quot;:&quot;&quot;},&quot;citationTag&quot;:&quot;MENDELEY_CITATION_v3_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&quot;,&quot;citationItems&quot;:[{&quot;id&quot;:&quot;14ffc2f8-f8b0-3c13-ab6a-ba865305392f&quot;,&quot;itemData&quot;:{&quot;type&quot;:&quot;article-journal&quot;,&quot;id&quot;:&quot;14ffc2f8-f8b0-3c13-ab6a-ba865305392f&quot;,&quot;title&quot;:&quot;Surgical outcomes and prognostic factors in traumatic retinal detachment following closed-globe injuries&quot;,&quot;author&quot;:[{&quot;family&quot;:&quot;Hsiao&quot;,&quot;given&quot;:&quot;Chung Hao&quot;,&quot;parse-names&quot;:false,&quot;dropping-particle&quot;:&quot;&quot;,&quot;non-dropping-particle&quot;:&quot;&quot;},{&quot;family&quot;:&quot;Chen&quot;,&quot;given&quot;:&quot;Hung Ju&quot;,&quot;parse-names&quot;:false,&quot;dropping-particle&quot;:&quot;&quot;,&quot;non-dropping-particle&quot;:&quot;&quot;},{&quot;family&quot;:&quot;Hsia&quot;,&quot;given&quot;:&quot;Wei Ping&quot;,&quot;parse-names&quot;:false,&quot;dropping-particle&quot;:&quot;&quot;,&quot;non-dropping-particle&quot;:&quot;&quot;},{&quot;family&quot;:&quot;Chang&quot;,&quot;given&quot;:&quot;Chia Jen&quot;,&quot;parse-names&quot;:false,&quot;dropping-particle&quot;:&quot;&quot;,&quot;non-dropping-particle&quot;:&quot;&quot;}],&quot;container-title&quot;:&quot;International Ophthalmology&quot;,&quot;container-title-short&quot;:&quot;Int Ophthalmol&quot;,&quot;accessed&quot;:{&quot;date-parts&quot;:[[2023,3,23]]},&quot;DOI&quot;:&quot;10.1007/S10792-021-02182-5/METRICS&quot;,&quot;ISSN&quot;:&quot;15732630&quot;,&quot;PMID&quot;:&quot;34994873&quot;,&quot;URL&quot;:&quot;https://link.springer.com/article/10.1007/s10792-021-02182-5&quot;,&quot;issued&quot;:{&quot;date-parts&quot;:[[2022,6,1]]},&quot;page&quot;:&quot;1849-1860&quot;,&quot;abstract&quot;:&quot;Purpose: To evaluate the anatomical and functional results of retinal detachment (RD) surgery following closed-globe injuries (CGI). Methods: Patients treated with vitreoretinal surgeries due to RD following CGI from 2014 to 2020 were retrospectively reviewed. Data included demographics, mechanism of injury, preoperative evaluation, and surgical intervention. Outcome measurements included anatomic success, best corrected visual acuity (BCVA), and possible prognostic factors. Results: A total of 67 eyes from 64 patients (49 males; mean age 52.84 years) were included. The most common causes of the CGI were work-related injury (22.4%) and traffic accidents (23.9%). The primary and final anatomic success rates were 80.6% (54/67) and 89.6% (60/67), respectively. In the multivariable analysis of the logistic regression models, the poor prognostic factor was proliferative vitreoretinopathy (PVR) (P = 0.009) for primary anatomic success. The median preoperative and final BCVA were logMAR 0.7 (IQR, 0.3–1.6) and logMAR 0.5 (IQR, 0.1–1.1), respectively (P = 0.077). Poorly presenting BCVA (counting fingers or worse) and giant tear were associated with poor visual outcomes. Conclusion: Work-related injuries and traffic accidents are the prevalent causes of RD following CGI. The anatomic outcomes were favorable, but visual outcomes varied. Poor prognostic factors included PVR and poorly presenting BCVA, highlighting the importance of a careful initial evaluation.&quot;,&quot;publisher&quot;:&quot;Springer Science and Business Media B.V.&quot;,&quot;issue&quot;:&quot;6&quot;,&quot;volume&quot;:&quot;42&quot;},&quot;isTemporary&quot;:false}]},{&quot;citationID&quot;:&quot;MENDELEY_CITATION_cfa193c0-598e-4886-9fec-368c15619655&quot;,&quot;properties&quot;:{&quot;noteIndex&quot;:0},&quot;isEdited&quot;:false,&quot;manualOverride&quot;:{&quot;isManuallyOverridden&quot;:false,&quot;citeprocText&quot;:&quot;(Nowomiejska &lt;i&gt;et al.&lt;/i&gt;, 2017)&quot;,&quot;manualOverrideText&quot;:&quot;&quot;},&quot;citationTag&quot;:&quot;MENDELEY_CITATION_v3_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&quot;,&quot;citationItems&quot;:[{&quot;id&quot;:&quot;ba9f70ee-8112-3726-b105-d36af9fe15b2&quot;,&quot;itemData&quot;:{&quot;type&quot;:&quot;article-journal&quot;,&quot;id&quot;:&quot;ba9f70ee-8112-3726-b105-d36af9fe15b2&quot;,&quot;title&quot;:&quot;Surgical Management of Traumatic Retinal Detachment with Primary Vitrectomy in Adult Patients&quot;,&quot;author&quot;:[{&quot;family&quot;:&quot;Nowomiejska&quot;,&quot;given&quot;:&quot;Katarzyna&quot;,&quot;parse-names&quot;:false,&quot;dropping-particle&quot;:&quot;&quot;,&quot;non-dropping-particle&quot;:&quot;&quot;},{&quot;family&quot;:&quot;Choragiewicz&quot;,&quot;given&quot;:&quot;Tomasz&quot;,&quot;parse-names&quot;:false,&quot;dropping-particle&quot;:&quot;&quot;,&quot;non-dropping-particle&quot;:&quot;&quot;},{&quot;family&quot;:&quot;Borowicz&quot;,&quot;given&quot;:&quot;Dorota&quot;,&quot;parse-names&quot;:false,&quot;dropping-particle&quot;:&quot;&quot;,&quot;non-dropping-particle&quot;:&quot;&quot;},{&quot;family&quot;:&quot;Brzozowska&quot;,&quot;given&quot;:&quot;Agnieszka&quot;,&quot;parse-names&quot;:false,&quot;dropping-particle&quot;:&quot;&quot;,&quot;non-dropping-particle&quot;:&quot;&quot;},{&quot;family&quot;:&quot;Moneta-Wielgos&quot;,&quot;given&quot;:&quot;Joanna&quot;,&quot;parse-names&quot;:false,&quot;dropping-particle&quot;:&quot;&quot;,&quot;non-dropping-particle&quot;:&quot;&quot;},{&quot;family&quot;:&quot;MacIejewski&quot;,&quot;given&quot;:&quot;Ryszard&quot;,&quot;parse-names&quot;:false,&quot;dropping-particle&quot;:&quot;&quot;,&quot;non-dropping-particle&quot;:&quot;&quot;},{&quot;family&quot;:&quot;Jünemann&quot;,&quot;given&quot;:&quot;Anselm G.&quot;,&quot;parse-names&quot;:false,&quot;dropping-particle&quot;:&quot;&quot;,&quot;non-dropping-particle&quot;:&quot;&quot;},{&quot;family&quot;:&quot;Rejdak&quot;,&quot;given&quot;:&quot;Robert&quot;,&quot;parse-names&quot;:false,&quot;dropping-particle&quot;:&quot;&quot;,&quot;non-dropping-particle&quot;:&quot;&quot;}],&quot;container-title&quot;:&quot;Journal of Ophthalmology&quot;,&quot;container-title-short&quot;:&quot;J Ophthalmol&quot;,&quot;DOI&quot;:&quot;10.1155/2017/5084319&quot;,&quot;ISSN&quot;:&quot;20900058&quot;,&quot;issued&quot;:{&quot;date-parts&quot;:[[2017]]},&quot;abstract&quot;:&quot;Purpose. To evaluate functional and anatomical results of pars plana vitrectomy (PPV) in the retinal detachment (RD) followed by severe eye trauma. Methods. Retrospective analysis of medical records of forty-one consecutive patients treated with 23-gauge PPV due to traumatic RD. Age, gender, timing of PPV, visual acuity, and presence of intraocular foreign body (IOFB) and proliferative vitreoretinopathy (PVR) were included in the analysis. Results. Mean age of patients was 47 years; the majority of patients were men (88%). Closed globe injury was present in 21 eyes and open globe injury in 20 eyes (IOFB in 13 eyes, penetration injury in 4 eyes, and eye rupture in 3 eyes). Mean follow-up period was 14 months; mean timing of PPV was 67 days. Twenty-seven (66%) eyes had a functional success; 32 eyes (78%) had anatomical success. As a tamponade silicone oil was used in 33 cases and SF6 gas in 8 cases. Conclusions. Severe eye injuries are potentially devastating for vision, but vitreoretinal surgery can improve anatomical and functional outcomes. Among analysed pre-and intra-and postoperative factors, absence of PVR, postoperative retinal attachment, and silicone oil as a tamponade were related to significantly improved visual acuity.&quot;,&quot;publisher&quot;:&quot;Hindawi Publishing Corporation&quot;,&quot;volume&quot;:&quot;2017&quot;},&quot;isTemporary&quot;:false}]},{&quot;citationID&quot;:&quot;MENDELEY_CITATION_029eb012-a79b-46ff-8094-192df55aa6e9&quot;,&quot;properties&quot;:{&quot;noteIndex&quot;:0},&quot;isEdited&quot;:false,&quot;manualOverride&quot;:{&quot;isManuallyOverridden&quot;:false,&quot;citeprocText&quot;:&quot;(Sul &lt;i&gt;et al.&lt;/i&gt;, 2017)&quot;,&quot;manualOverrideText&quot;:&quot;&quot;},&quot;citationTag&quot;:&quot;MENDELEY_CITATION_v3_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&quot;,&quot;citationItems&quot;:[{&quot;id&quot;:&quot;4b2d5017-8833-381f-bfd3-4b7b846634d9&quot;,&quot;itemData&quot;:{&quot;type&quot;:&quot;article-journal&quot;,&quot;id&quot;:&quot;4b2d5017-8833-381f-bfd3-4b7b846634d9&quot;,&quot;title&quot;:&quot;Pediatric traumatic retinal detachments: Clinical characteristics and outcomes&quot;,&quot;author&quot;:[{&quot;family&quot;:&quot;Sul&quot;,&quot;given&quot;:&quot;Sabahattin&quot;,&quot;parse-names&quot;:false,&quot;dropping-particle&quot;:&quot;&quot;,&quot;non-dropping-particle&quot;:&quot;&quot;},{&quot;family&quot;:&quot;Gurelik&quot;,&quot;given&quot;:&quot;Gökhan&quot;,&quot;parse-names&quot;:false,&quot;dropping-particle&quot;:&quot;&quot;,&quot;non-dropping-particle&quot;:&quot;&quot;},{&quot;family&quot;:&quot;Korkmaz&quot;,&quot;given&quot;:&quot;Safak&quot;,&quot;parse-names&quot;:false,&quot;dropping-particle&quot;:&quot;&quot;,&quot;non-dropping-particle&quot;:&quot;&quot;},{&quot;family&quot;:&quot;Ozdek&quot;,&quot;given&quot;:&quot;Sengül&quot;,&quot;parse-names&quot;:false,&quot;dropping-particle&quot;:&quot;&quot;,&quot;non-dropping-particle&quot;:&quot;&quot;},{&quot;family&quot;:&quot;Hasanreisoglu&quot;,&quot;given&quot;:&quot;Berati&quot;,&quot;parse-names&quot;:false,&quot;dropping-particle&quot;:&quot;&quot;,&quot;non-dropping-particle&quot;:&quot;&quot;}],&quot;container-title&quot;:&quot;Ophthalmic Surgery Lasers and Imaging Retina&quot;,&quot;container-title-short&quot;:&quot;Ophthalmic Surg Lasers Imaging Retina&quot;,&quot;DOI&quot;:&quot;10.3928/23258160-20170130-08&quot;,&quot;ISSN&quot;:&quot;23258179&quot;,&quot;PMID&quot;:&quot;28195617&quot;,&quot;issued&quot;:{&quot;date-parts&quot;:[[2017,2,1]]},&quot;page&quot;:&quot;143-150&quot;,&quot;abstract&quot;:&quot;BACKGROUND AND OBJECTIVE: To compare clinical characteristics and surgical outcomes of retinal detachment (RD) after open globe injuries (OGIs) and closed globe injuries (CGIs). PATIENTS AND METHODS: One hundred ten eyes of 110 patients aged 17 years or younger who underwent primary RD repair after OGI and CGI between 2010 and 2013 were reviewed retrospectively. RESULTS: Cataract (59.8% vs. 21.7%; P =.002) and vitreous hemorrhage (54% vs. 13%; P &lt;.001) were signifcantly higher in OGIs than CGIs. Anatomical success rates were 75.9% in OGI and 82.6% in CGI (P =.586). Final visual acuity of 20/200 or greater was obtained in 23% of OGIs and 47.8% of CGIs (P =.035). Advanced proliferative vitreoretinopathy was associated with poor anatomical and visual outcome in both OGIs and CGIs. In OGIs, macular detachment was associated with poor visual outcome, and in CGIs, vitrectomy and macular detachment were associated with poor visual outcome. CONCLUSION: Visual outcomes were not compatible with anatomical success in both groups. Advanced PVR seems to be the most prominent factor that influences the anatomical and functional success rates in both OGI and CGI.&quot;,&quot;publisher&quot;:&quot;Slack Incorporated&quot;,&quot;issue&quot;:&quot;2&quot;,&quot;volume&quot;:&quot;48&quot;},&quot;isTemporary&quot;:false}]},{&quot;citationID&quot;:&quot;MENDELEY_CITATION_5f6b38cf-22c5-4ec7-8e18-4cf1d9306b9b&quot;,&quot;properties&quot;:{&quot;noteIndex&quot;:0},&quot;isEdited&quot;:false,&quot;manualOverride&quot;:{&quot;isManuallyOverridden&quot;:false,&quot;citeprocText&quot;:&quot;(Yaşa &lt;i&gt;et al.&lt;/i&gt;, 2018)&quot;,&quot;manualOverrideText&quot;:&quot;&quot;},&quot;citationTag&quot;:&quot;MENDELEY_CITATION_v3_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&quot;,&quot;citationItems&quot;:[{&quot;id&quot;:&quot;90c74022-5247-3497-9f60-44ba575244b3&quot;,&quot;itemData&quot;:{&quot;type&quot;:&quot;article-journal&quot;,&quot;id&quot;:&quot;90c74022-5247-3497-9f60-44ba575244b3&quot;,&quot;title&quot;:&quot;Pediatric traumatic retinal detachment: Clinical features, prognostic factors, and surgical outcomes&quot;,&quot;author&quot;:[{&quot;family&quot;:&quot;Yaşa&quot;,&quot;given&quot;:&quot;Dilek&quot;,&quot;parse-names&quot;:false,&quot;dropping-particle&quot;:&quot;&quot;,&quot;non-dropping-particle&quot;:&quot;&quot;},{&quot;family&quot;:&quot;Erdem&quot;,&quot;given&quot;:&quot;Zeynep Gizem&quot;,&quot;parse-names&quot;:false,&quot;dropping-particle&quot;:&quot;&quot;,&quot;non-dropping-particle&quot;:&quot;&quot;},{&quot;family&quot;:&quot;Ürdem&quot;,&quot;given&quot;:&quot;Ufuk&quot;,&quot;parse-names&quot;:false,&quot;dropping-particle&quot;:&quot;&quot;,&quot;non-dropping-particle&quot;:&quot;&quot;},{&quot;family&quot;:&quot;Demir&quot;,&quot;given&quot;:&quot;Gökhan&quot;,&quot;parse-names&quot;:false,&quot;dropping-particle&quot;:&quot;&quot;,&quot;non-dropping-particle&quot;:&quot;&quot;},{&quot;family&quot;:&quot;Demircan&quot;,&quot;given&quot;:&quot;Ali&quot;,&quot;parse-names&quot;:false,&quot;dropping-particle&quot;:&quot;&quot;,&quot;non-dropping-particle&quot;:&quot;&quot;},{&quot;family&quot;:&quot;Alkin&quot;,&quot;given&quot;:&quot;Zeynep&quot;,&quot;parse-names&quot;:false,&quot;dropping-particle&quot;:&quot;&quot;,&quot;non-dropping-particle&quot;:&quot;&quot;}],&quot;container-title&quot;:&quot;Journal of Ophthalmology&quot;,&quot;container-title-short&quot;:&quot;J Ophthalmol&quot;,&quot;DOI&quot;:&quot;10.1155/2018/9186237&quot;,&quot;ISSN&quot;:&quot;20900058&quot;,&quot;issued&quot;:{&quot;date-parts&quot;:[[2018]]},&quot;abstract&quot;:&quot;Purpose. We report the clinical characteristics, prognostic factors, and surgical outcomes for 23-gauge pars plana vitrectomy (23-G PPV) in pediatric cases of traumatic retinal detachment (RD). Methods. Medical records of pediatric patients who underwent 23-G PPV to treat traumatic retinal detachment were retrospectively reviewed. These patients underwent a follow-up examination at least 1 year following surgery. Associations between various preoperative factors and anatomical and visual outcomes were analyzed. An Ocular Trauma Score (OTS) and a Pediatric Ocular Trauma Score (POTS) were calculated for each patient. Raw scores were converted to their corresponding OTS and POTS categories. Final visual acuities by categories were compared with those in the OTS and POTS studies. Results. The mean age of the patients was 9 ± 4 years, and the male-to-female ratio was 4.7: 1. The mean follow-up time was 23 ± 14 months. Anatomical success was achieved in 72% of the eyes, and functional success (&gt;5/200) was achieved in 37% of the eyes. Functional success was less common among patients with visual acuities less than hand motion, macula-off retinal detachment, proliferative vitreoretinopathy at presentation, and recurrent retinal detachment during follow-up. When we compared the categorical distribution of final visual acuities in all categories, our results were significantly different than those suggested by OTS and POTS. Conclusions. Visual outcomes are poorer compared to anatomical outcomes. OTS and POTS do not provide reliable prognostic information if the patient has RD. Presenting visual acuity, the presence of macula-off RD, and PVR are all important predictors of final visual acuity.&quot;,&quot;publisher&quot;:&quot;Hindawi Limited&quot;,&quot;volume&quot;:&quot;2018&quot;},&quot;isTemporary&quot;:false}]},{&quot;citationID&quot;:&quot;MENDELEY_CITATION_b58eab6b-33f0-4786-a3c7-27f787fa364f&quot;,&quot;properties&quot;:{&quot;noteIndex&quot;:0},&quot;isEdited&quot;:false,&quot;manualOverride&quot;:{&quot;isManuallyOverridden&quot;:false,&quot;citeprocText&quot;:&quot;(Sul &lt;i&gt;et al.&lt;/i&gt;, 2017)&quot;,&quot;manualOverrideText&quot;:&quot;&quot;},&quot;citationTag&quot;:&quot;MENDELEY_CITATION_v3_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&quot;,&quot;citationItems&quot;:[{&quot;id&quot;:&quot;4b2d5017-8833-381f-bfd3-4b7b846634d9&quot;,&quot;itemData&quot;:{&quot;type&quot;:&quot;article-journal&quot;,&quot;id&quot;:&quot;4b2d5017-8833-381f-bfd3-4b7b846634d9&quot;,&quot;title&quot;:&quot;Pediatric traumatic retinal detachments: Clinical characteristics and outcomes&quot;,&quot;author&quot;:[{&quot;family&quot;:&quot;Sul&quot;,&quot;given&quot;:&quot;Sabahattin&quot;,&quot;parse-names&quot;:false,&quot;dropping-particle&quot;:&quot;&quot;,&quot;non-dropping-particle&quot;:&quot;&quot;},{&quot;family&quot;:&quot;Gurelik&quot;,&quot;given&quot;:&quot;Gökhan&quot;,&quot;parse-names&quot;:false,&quot;dropping-particle&quot;:&quot;&quot;,&quot;non-dropping-particle&quot;:&quot;&quot;},{&quot;family&quot;:&quot;Korkmaz&quot;,&quot;given&quot;:&quot;Safak&quot;,&quot;parse-names&quot;:false,&quot;dropping-particle&quot;:&quot;&quot;,&quot;non-dropping-particle&quot;:&quot;&quot;},{&quot;family&quot;:&quot;Ozdek&quot;,&quot;given&quot;:&quot;Sengül&quot;,&quot;parse-names&quot;:false,&quot;dropping-particle&quot;:&quot;&quot;,&quot;non-dropping-particle&quot;:&quot;&quot;},{&quot;family&quot;:&quot;Hasanreisoglu&quot;,&quot;given&quot;:&quot;Berati&quot;,&quot;parse-names&quot;:false,&quot;dropping-particle&quot;:&quot;&quot;,&quot;non-dropping-particle&quot;:&quot;&quot;}],&quot;container-title&quot;:&quot;Ophthalmic Surgery Lasers and Imaging Retina&quot;,&quot;container-title-short&quot;:&quot;Ophthalmic Surg Lasers Imaging Retina&quot;,&quot;DOI&quot;:&quot;10.3928/23258160-20170130-08&quot;,&quot;ISSN&quot;:&quot;23258179&quot;,&quot;PMID&quot;:&quot;28195617&quot;,&quot;issued&quot;:{&quot;date-parts&quot;:[[2017,2,1]]},&quot;page&quot;:&quot;143-150&quot;,&quot;abstract&quot;:&quot;BACKGROUND AND OBJECTIVE: To compare clinical characteristics and surgical outcomes of retinal detachment (RD) after open globe injuries (OGIs) and closed globe injuries (CGIs). PATIENTS AND METHODS: One hundred ten eyes of 110 patients aged 17 years or younger who underwent primary RD repair after OGI and CGI between 2010 and 2013 were reviewed retrospectively. RESULTS: Cataract (59.8% vs. 21.7%; P =.002) and vitreous hemorrhage (54% vs. 13%; P &lt;.001) were signifcantly higher in OGIs than CGIs. Anatomical success rates were 75.9% in OGI and 82.6% in CGI (P =.586). Final visual acuity of 20/200 or greater was obtained in 23% of OGIs and 47.8% of CGIs (P =.035). Advanced proliferative vitreoretinopathy was associated with poor anatomical and visual outcome in both OGIs and CGIs. In OGIs, macular detachment was associated with poor visual outcome, and in CGIs, vitrectomy and macular detachment were associated with poor visual outcome. CONCLUSION: Visual outcomes were not compatible with anatomical success in both groups. Advanced PVR seems to be the most prominent factor that influences the anatomical and functional success rates in both OGI and CGI.&quot;,&quot;publisher&quot;:&quot;Slack Incorporated&quot;,&quot;issue&quot;:&quot;2&quot;,&quot;volume&quot;:&quot;48&quot;},&quot;isTemporary&quot;:false}]},{&quot;citationID&quot;:&quot;MENDELEY_CITATION_b22e69cd-c82d-4f7b-9dc0-fa24ca7ceff5&quot;,&quot;properties&quot;:{&quot;noteIndex&quot;:0},&quot;isEdited&quot;:false,&quot;manualOverride&quot;:{&quot;isManuallyOverridden&quot;:false,&quot;citeprocText&quot;:&quot;(Yaşa &lt;i&gt;et al.&lt;/i&gt;, 2018)&quot;,&quot;manualOverrideText&quot;:&quot;&quot;},&quot;citationTag&quot;:&quot;MENDELEY_CITATION_v3_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&quot;,&quot;citationItems&quot;:[{&quot;id&quot;:&quot;90c74022-5247-3497-9f60-44ba575244b3&quot;,&quot;itemData&quot;:{&quot;type&quot;:&quot;article-journal&quot;,&quot;id&quot;:&quot;90c74022-5247-3497-9f60-44ba575244b3&quot;,&quot;title&quot;:&quot;Pediatric traumatic retinal detachment: Clinical features, prognostic factors, and surgical outcomes&quot;,&quot;author&quot;:[{&quot;family&quot;:&quot;Yaşa&quot;,&quot;given&quot;:&quot;Dilek&quot;,&quot;parse-names&quot;:false,&quot;dropping-particle&quot;:&quot;&quot;,&quot;non-dropping-particle&quot;:&quot;&quot;},{&quot;family&quot;:&quot;Erdem&quot;,&quot;given&quot;:&quot;Zeynep Gizem&quot;,&quot;parse-names&quot;:false,&quot;dropping-particle&quot;:&quot;&quot;,&quot;non-dropping-particle&quot;:&quot;&quot;},{&quot;family&quot;:&quot;Ürdem&quot;,&quot;given&quot;:&quot;Ufuk&quot;,&quot;parse-names&quot;:false,&quot;dropping-particle&quot;:&quot;&quot;,&quot;non-dropping-particle&quot;:&quot;&quot;},{&quot;family&quot;:&quot;Demir&quot;,&quot;given&quot;:&quot;Gökhan&quot;,&quot;parse-names&quot;:false,&quot;dropping-particle&quot;:&quot;&quot;,&quot;non-dropping-particle&quot;:&quot;&quot;},{&quot;family&quot;:&quot;Demircan&quot;,&quot;given&quot;:&quot;Ali&quot;,&quot;parse-names&quot;:false,&quot;dropping-particle&quot;:&quot;&quot;,&quot;non-dropping-particle&quot;:&quot;&quot;},{&quot;family&quot;:&quot;Alkin&quot;,&quot;given&quot;:&quot;Zeynep&quot;,&quot;parse-names&quot;:false,&quot;dropping-particle&quot;:&quot;&quot;,&quot;non-dropping-particle&quot;:&quot;&quot;}],&quot;container-title&quot;:&quot;Journal of Ophthalmology&quot;,&quot;container-title-short&quot;:&quot;J Ophthalmol&quot;,&quot;DOI&quot;:&quot;10.1155/2018/9186237&quot;,&quot;ISSN&quot;:&quot;20900058&quot;,&quot;issued&quot;:{&quot;date-parts&quot;:[[2018]]},&quot;abstract&quot;:&quot;Purpose. We report the clinical characteristics, prognostic factors, and surgical outcomes for 23-gauge pars plana vitrectomy (23-G PPV) in pediatric cases of traumatic retinal detachment (RD). Methods. Medical records of pediatric patients who underwent 23-G PPV to treat traumatic retinal detachment were retrospectively reviewed. These patients underwent a follow-up examination at least 1 year following surgery. Associations between various preoperative factors and anatomical and visual outcomes were analyzed. An Ocular Trauma Score (OTS) and a Pediatric Ocular Trauma Score (POTS) were calculated for each patient. Raw scores were converted to their corresponding OTS and POTS categories. Final visual acuities by categories were compared with those in the OTS and POTS studies. Results. The mean age of the patients was 9 ± 4 years, and the male-to-female ratio was 4.7: 1. The mean follow-up time was 23 ± 14 months. Anatomical success was achieved in 72% of the eyes, and functional success (&gt;5/200) was achieved in 37% of the eyes. Functional success was less common among patients with visual acuities less than hand motion, macula-off retinal detachment, proliferative vitreoretinopathy at presentation, and recurrent retinal detachment during follow-up. When we compared the categorical distribution of final visual acuities in all categories, our results were significantly different than those suggested by OTS and POTS. Conclusions. Visual outcomes are poorer compared to anatomical outcomes. OTS and POTS do not provide reliable prognostic information if the patient has RD. Presenting visual acuity, the presence of macula-off RD, and PVR are all important predictors of final visual acuity.&quot;,&quot;publisher&quot;:&quot;Hindawi Limited&quot;,&quot;volume&quot;:&quot;2018&quot;},&quot;isTemporary&quot;:false}]},{&quot;citationID&quot;:&quot;MENDELEY_CITATION_c8d7160c-56b8-4477-84e3-4eeef31fd16e&quot;,&quot;properties&quot;:{&quot;noteIndex&quot;:0},&quot;isEdited&quot;:false,&quot;manualOverride&quot;:{&quot;isManuallyOverridden&quot;:false,&quot;citeprocText&quot;:&quot;(Dé &lt;i&gt;et al.&lt;/i&gt;, 2011)&quot;,&quot;manualOverrideText&quot;:&quot;&quot;},&quot;citationTag&quot;:&quot;MENDELEY_CITATION_v3_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&quot;,&quot;citationItems&quot;:[{&quot;id&quot;:&quot;a128f3c2-5b63-30a2-b2bc-a22bef1045db&quot;,&quot;itemData&quot;:{&quot;type&quot;:&quot;report&quot;,&quot;id&quot;:&quot;a128f3c2-5b63-30a2-b2bc-a22bef1045db&quot;,&quot;title&quot;:&quot;COMPARATIVE STUDY OF 50 EARLY-OR LATE-ONSET RETINAL DETACHMENTS AFTER OPEN OR CLOSED GLOBE INJURY&quot;,&quot;author&quot;:[{&quot;family&quot;:&quot;Dé&quot;,&quot;given&quot;:&quot;Fré&quot;,&quot;parse-names&quot;:false,&quot;dropping-particle&quot;:&quot;&quot;,&quot;non-dropping-particle&quot;:&quot;&quot;},{&quot;family&quot;:&quot;Rouberol&quot;,&quot;given&quot;:&quot;Ric&quot;,&quot;parse-names&quot;:false,&quot;dropping-particle&quot;:&quot;&quot;,&quot;non-dropping-particle&quot;:&quot;&quot;},{&quot;family&quot;:&quot;Denis&quot;,&quot;given&quot;:&quot;Philippe&quot;,&quot;parse-names&quot;:false,&quot;dropping-particle&quot;:&quot;&quot;,&quot;non-dropping-particle&quot;:&quot;&quot;},{&quot;family&quot;:&quot;Romanet&quot;,&quot;given&quot;:&quot;Jean Paul&quot;,&quot;parse-names&quot;:false,&quot;dropping-particle&quot;:&quot;&quot;,&quot;non-dropping-particle&quot;:&quot;&quot;},{&quot;family&quot;:&quot;Chiquet&quot;,&quot;given&quot;:&quot;Christophe&quot;,&quot;parse-names&quot;:false,&quot;dropping-particle&quot;:&quot;&quot;,&quot;non-dropping-particle&quot;:&quot;&quot;}],&quot;container-title&quot;:&quot;RETINA&quot;,&quot;issued&quot;:{&quot;date-parts&quot;:[[2011]]},&quot;number-of-pages&quot;:&quot;1143-1149&quot;,&quot;abstract&quot;:&quot;Purpose: To compare initial findings and final prognosis of retinal detachments (RDs) secondary to open or closed ocular injuries. Methods: This prospective study comprised 50 consecutive patients with open (n = 25, with initial successful repair) or closed (n = 25) globe injuries during a 3-year period (2004-2007), with follow-up of at least 6 months (10.1 6 5.8 months). The most common surgical procedure (76%) was pars plana vitrectomy. Results: Clinical findings were similar in both groups for RD location and extent, frequency of macular involvement, number and nature of tears, and grade of proliferative vitreoretinopathy. Retinal detachment secondary to open/closed globe injury differed significantly, with longer time to onset after trauma, lower frequency in children, and higher rate of aphakia. Final anatomical and functional prognosis and rate of RD recurrence (25%) were similar in both groups. Good final visual prognosis ($20/40) was significantly associated with initial visual acuity .20/200 and macula-on RD. Definitive redetachments (n = 3) were related to history of posttrauma endophthalmitis, posterior intraocular foreign body, or severe proliferative vitreoretinopathy. Conclusion: Final prognosis was similar in eyes with RD secondary to open and closed globe injuries. The surgical technique depended mainly on lens status, type of retinal tear (dialysis and giant retinal tear), and the presence of preoperative proliferative vitreoretinopathy. Final prognosis (visual acuity $20/40) was associated with initial visual acuity .20/200 and macula-on status.&quot;,&quot;volume&quot;:&quot;31&quot;,&quot;container-title-short&quot;:&quot;&quot;},&quot;isTemporary&quot;:false}]},{&quot;citationID&quot;:&quot;MENDELEY_CITATION_2447b4d6-2935-48c6-bc9a-3ce3f8a7ae61&quot;,&quot;properties&quot;:{&quot;noteIndex&quot;:0},&quot;isEdited&quot;:false,&quot;manualOverride&quot;:{&quot;isManuallyOverridden&quot;:false,&quot;citeprocText&quot;:&quot;(Yaşa and Alkın, 2018)&quot;,&quot;manualOverrideText&quot;:&quot;&quot;},&quot;citationTag&quot;:&quot;MENDELEY_CITATION_v3_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&quot;,&quot;citationItems&quot;:[{&quot;id&quot;:&quot;6634e598-6696-3267-9790-727a3e028d48&quot;,&quot;itemData&quot;:{&quot;type&quot;:&quot;article-journal&quot;,&quot;id&quot;:&quot;6634e598-6696-3267-9790-727a3e028d48&quot;,&quot;title&quot;:&quot;Surgical results of 23-gauge pars plana vitrectomy in adult traumatic retinal detachment&quot;,&quot;author&quot;:[{&quot;family&quot;:&quot;Yaşa&quot;,&quot;given&quot;:&quot;Dilek&quot;,&quot;parse-names&quot;:false,&quot;dropping-particle&quot;:&quot;&quot;,&quot;non-dropping-particle&quot;:&quot;&quot;},{&quot;family&quot;:&quot;Alkın&quot;,&quot;given&quot;:&quot;Zeynep&quot;,&quot;parse-names&quot;:false,&quot;dropping-particle&quot;:&quot;&quot;,&quot;non-dropping-particle&quot;:&quot;&quot;}],&quot;container-title&quot;:&quot;Eastern Journal of Medicine&quot;,&quot;DOI&quot;:&quot;10.5505/ejm.2018.81994&quot;,&quot;ISSN&quot;:&quot;13010883&quot;,&quot;issued&quot;:{&quot;date-parts&quot;:[[2018]]},&quot;page&quot;:&quot;275-279&quot;,&quot;abstract&quot;:&quot;To evaluate the anatomic and functional results of 23gauge pars plana vitrectomy (PPV) in eyes with traumatic retinal detachment (RD), medical records of patients who had each undergone PPV surgery after traumatic RD diagnoses were retrospectively reviewed. Patients who had at least 6 months of follow-up were included in the study. Patients' clinical characteristics, preoperative and postoperative distance corrected visual acuities, anatomical success rates, and complications were analyzed. Twenty-seven eyes from 27 patients were included in the study. Mean patient age was 48±17 years, and 96% of th e cases were male. Mean follow-up period was 8±3 months. Seventeen (63%) patients had closed and 10 (37%) patients had open globe trauma. Five (19%) patients had an intraocular foreign body. Mean time from trauma to PPV was 34±33 days. Anatomical success was achieved in 19 (70%) eyes. Functional success was achieved in 13 (48%) eyes. Preoperative (baseline) visual acuity was the only factor associated with functional success. Traumatic RD may result in severe visual loss in the majority of cases despite the advancements in PPV techniques. Functional success rate is higher in patients presenting better preoperative (baseline) visual acuity.&quot;,&quot;publisher&quot;:&quot;Yuzuncu Yil Universitesi Tip Fakultesi&quot;,&quot;issue&quot;:&quot;4&quot;,&quot;volume&quot;:&quot;23&quot;,&quot;container-title-short&quot;:&quot;&quot;},&quot;isTemporary&quot;:false}]},{&quot;citationID&quot;:&quot;MENDELEY_CITATION_ff6197f9-2b5e-4b6c-af2b-0530679bf6c7&quot;,&quot;properties&quot;:{&quot;noteIndex&quot;:0},&quot;isEdited&quot;:false,&quot;manualOverride&quot;:{&quot;isManuallyOverridden&quot;:false,&quot;citeprocText&quot;:&quot;(Wang &lt;i&gt;et al.&lt;/i&gt;, 2007)&quot;,&quot;manualOverrideText&quot;:&quot;&quot;},&quot;citationTag&quot;:&quot;MENDELEY_CITATION_v3_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&quot;,&quot;citationItems&quot;:[{&quot;id&quot;:&quot;fe5f6670-f02d-3ef1-b613-e897f0788d1c&quot;,&quot;itemData&quot;:{&quot;type&quot;:&quot;article&quot;,&quot;id&quot;:&quot;fe5f6670-f02d-3ef1-b613-e897f0788d1c&quot;,&quot;title&quot;:&quot;Traumatic pediatric retinal detachment following open globe injury&quot;,&quot;author&quot;:[{&quot;family&quot;:&quot;Wang&quot;,&quot;given&quot;:&quot;Nan Kai&quot;,&quot;parse-names&quot;:false,&quot;dropping-particle&quot;:&quot;&quot;,&quot;non-dropping-particle&quot;:&quot;&quot;},{&quot;family&quot;:&quot;Chen&quot;,&quot;given&quot;:&quot;Yen Po&quot;,&quot;parse-names&quot;:false,&quot;dropping-particle&quot;:&quot;&quot;,&quot;non-dropping-particle&quot;:&quot;&quot;},{&quot;family&quot;:&quot;Yeung&quot;,&quot;given&quot;:&quot;Ling&quot;,&quot;parse-names&quot;:false,&quot;dropping-particle&quot;:&quot;&quot;,&quot;non-dropping-particle&quot;:&quot;&quot;},{&quot;family&quot;:&quot;Chen&quot;,&quot;given&quot;:&quot;Kuan Jen&quot;,&quot;parse-names&quot;:false,&quot;dropping-particle&quot;:&quot;&quot;,&quot;non-dropping-particle&quot;:&quot;&quot;},{&quot;family&quot;:&quot;Chao&quot;,&quot;given&quot;:&quot;An Ning&quot;,&quot;parse-names&quot;:false,&quot;dropping-particle&quot;:&quot;&quot;,&quot;non-dropping-particle&quot;:&quot;&quot;},{&quot;family&quot;:&quot;Kuo&quot;,&quot;given&quot;:&quot;Ya Hui&quot;,&quot;parse-names&quot;:false,&quot;dropping-particle&quot;:&quot;&quot;,&quot;non-dropping-particle&quot;:&quot;&quot;},{&quot;family&quot;:&quot;Lee&quot;,&quot;given&quot;:&quot;Jiahn Shing&quot;,&quot;parse-names&quot;:false,&quot;dropping-particle&quot;:&quot;&quot;,&quot;non-dropping-particle&quot;:&quot;&quot;},{&quot;family&quot;:&quot;Lai&quot;,&quot;given&quot;:&quot;Chi Chun&quot;,&quot;parse-names&quot;:false,&quot;dropping-particle&quot;:&quot;&quot;,&quot;non-dropping-particle&quot;:&quot;&quot;}],&quot;container-title&quot;:&quot;Ophthalmologica&quot;,&quot;DOI&quot;:&quot;10.1159/000101928&quot;,&quot;ISSN&quot;:&quot;00303755&quot;,&quot;PMID&quot;:&quot;17579292&quot;,&quot;issued&quot;:{&quot;date-parts&quot;:[[2007,6]]},&quot;page&quot;:&quot;255-263&quot;,&quot;abstract&quot;:&quot;Purpose: It was the aim of this study to describe the clinical features and surgical outcomes of retinal detachment following open globe injuries in a pediatric population. Methods: The study was a retrospective chart review of 33 children who had undergone surgery for retinal detachment after open globe injury. Results: The mean age was 11 years (range 4-18) and the mean follow-up period was 57.1 months (range 6-204). Twenty-five patients (76%) were males. Of the open globe injuries, 21 (64%) were penetrations, 6 (18%) intraocular foreign bodies, and 6 (18%) ruptures. Eighteen retinal detachments (55%) were identified by B-scan. Eighteen eyes (55%) had total retinal detachment and 23 eyes (70%) showed macular involvement. Twenty-one eyes (64%) presented with proliferative vitreoretinopathy (PVR) grade C or worse. Retinal reattachment was successful in 12 eyes (36%). Best-corrected visual acuity of 20/100 or better was noted in 4 eyes (12%) preoperatively and in 12 eyes (35%) postoperatively. Features seen in patients with a poor surgical outcome included undetermined or light perception only preoperative vision (p = 0.012), diagnosis by B-scan (p = 0.003), the presence of PVR grade C or worse (p = 0.001), total retinal detachment (p = 0.001), and macula-off status (p = 0.016). Conclusions: Our findings suggest that retinal detachment caused by open globe injuries in the pediatric population is associated with worse surgical results and unsatisfied visual outcomes. Early vitrectomy, before a diagnosis of retinal detachment is made by serial echographic examinations, may be considered to reduce the incidence of PVR. Further clinical research is required to identify ways to improve the outcomes for these patients. Copyright © 2007 S. Karger AG.&quot;,&quot;issue&quot;:&quot;4&quot;,&quot;volume&quot;:&quot;221&quot;,&quot;container-title-short&quot;:&quot;&quot;},&quot;isTemporary&quot;:false}]},{&quot;citationID&quot;:&quot;MENDELEY_CITATION_7fce210c-d7f3-4a45-a608-9863dfc2ef6f&quot;,&quot;properties&quot;:{&quot;noteIndex&quot;:0},&quot;isEdited&quot;:false,&quot;manualOverride&quot;:{&quot;isManuallyOverridden&quot;:false,&quot;citeprocText&quot;:&quot;(Orban, Islam and Haddock, 2016)&quot;,&quot;manualOverrideText&quot;:&quot;&quot;},&quot;citationTag&quot;:&quot;MENDELEY_CITATION_v3_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&quot;,&quot;citationItems&quot;:[{&quot;id&quot;:&quot;cf6141e5-9716-3e48-8da6-742a584b6c31&quot;,&quot;itemData&quot;:{&quot;type&quot;:&quot;article&quot;,&quot;id&quot;:&quot;cf6141e5-9716-3e48-8da6-742a584b6c31&quot;,&quot;title&quot;:&quot;Timing and Outcomes of Vitreoretinal Surgery after Traumatic Retinal Detachment&quot;,&quot;author&quot;:[{&quot;family&quot;:&quot;Orban&quot;,&quot;given&quot;:&quot;Molly&quot;,&quot;parse-names&quot;:false,&quot;dropping-particle&quot;:&quot;&quot;,&quot;non-dropping-particle&quot;:&quot;&quot;},{&quot;family&quot;:&quot;Islam&quot;,&quot;given&quot;:&quot;Yasmin Florence Khodeja&quot;,&quot;parse-names&quot;:false,&quot;dropping-particle&quot;:&quot;&quot;,&quot;non-dropping-particle&quot;:&quot;&quot;},{&quot;family&quot;:&quot;Haddock&quot;,&quot;given&quot;:&quot;Luis J.&quot;,&quot;parse-names&quot;:false,&quot;dropping-particle&quot;:&quot;&quot;,&quot;non-dropping-particle&quot;:&quot;&quot;}],&quot;container-title&quot;:&quot;Journal of Ophthalmology&quot;,&quot;container-title-short&quot;:&quot;J Ophthalmol&quot;,&quot;DOI&quot;:&quot;10.1155/2016/4978973&quot;,&quot;ISSN&quot;:&quot;20900058&quot;,&quot;issued&quot;:{&quot;date-parts&quot;:[[2016]]},&quot;abstract&quot;:&quot;Traumatic retinal detachments are a significant cause of morbidity. There are currently no evidence-based guidelines on the appropriate time to perform vitreoretinal surgery to repair a traumatic retinal detachment. Early intervention, within seven days of the inciting trauma, may decrease proliferative vitreoretinopathy and postoperative endophthalmitis. Later intervention may yield a reduced risk of inflammation and hemorrhage, particularly in cases of concomitant open globe injuries. This article reviews the literature on the management of retinal detachments associated with ocular trauma from the years 2006 to 2016. Particular focus was placed on the timing of surgery, concomitant open globe injury, anatomical success rates, visual acuity, and complication rates. In this review, anatomical success was not significantly related to timing of intervention when compared between early and delayed intervention in eyes with and without concomitant open globe injuries. Visual acuities postoperatively varied widely despite timing of intervention due to the large variation in mechanism and extent of ocular injuries. Proliferative vitreoretinopathy was a common complication. Preliminary data indicate that endophthalmitis rates may be lower when early vitreoretinal surgery is performed. There is insufficient data to conclude whether early or delayed surgery leads to improved outcomes, highlighting the need for further research in this domain.&quot;,&quot;publisher&quot;:&quot;Hindawi Limited&quot;,&quot;volume&quot;:&quot;2016&quot;},&quot;isTemporar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72F0A22-3098-4673-9272-1C7C29FA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506</TotalTime>
  <Pages>14</Pages>
  <Words>4628</Words>
  <Characters>26386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30953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122</cp:revision>
  <cp:lastPrinted>1999-07-06T11:00:00Z</cp:lastPrinted>
  <dcterms:created xsi:type="dcterms:W3CDTF">2014-10-25T14:34:00Z</dcterms:created>
  <dcterms:modified xsi:type="dcterms:W3CDTF">2025-08-27T08:34:00Z</dcterms:modified>
</cp:coreProperties>
</file>