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218C" w14:textId="77777777" w:rsidR="00803253" w:rsidRDefault="00803253" w:rsidP="009E6CB3">
      <w:pPr>
        <w:jc w:val="both"/>
        <w:rPr>
          <w:rFonts w:ascii="Times New Roman" w:hAnsi="Times New Roman" w:cs="Times New Roman"/>
          <w:b/>
          <w:bCs/>
        </w:rPr>
      </w:pPr>
    </w:p>
    <w:p w14:paraId="0A2581AE" w14:textId="515913A1" w:rsidR="0017454E" w:rsidRPr="00803253" w:rsidRDefault="004E7200" w:rsidP="00803253">
      <w:pPr>
        <w:jc w:val="center"/>
        <w:rPr>
          <w:rFonts w:ascii="Times New Roman" w:hAnsi="Times New Roman" w:cs="Times New Roman"/>
          <w:b/>
          <w:bCs/>
          <w:sz w:val="28"/>
          <w:szCs w:val="28"/>
        </w:rPr>
      </w:pPr>
      <w:r>
        <w:rPr>
          <w:rFonts w:ascii="Times New Roman" w:hAnsi="Times New Roman" w:cs="Times New Roman"/>
          <w:b/>
          <w:bCs/>
          <w:sz w:val="28"/>
          <w:szCs w:val="28"/>
        </w:rPr>
        <w:t xml:space="preserve">A study on analysis of </w:t>
      </w:r>
      <w:r w:rsidRPr="00803253">
        <w:rPr>
          <w:rFonts w:ascii="Times New Roman" w:hAnsi="Times New Roman" w:cs="Times New Roman"/>
          <w:b/>
          <w:bCs/>
          <w:sz w:val="28"/>
          <w:szCs w:val="28"/>
        </w:rPr>
        <w:t>oil palm growers</w:t>
      </w:r>
      <w:r>
        <w:rPr>
          <w:rFonts w:ascii="Times New Roman" w:hAnsi="Times New Roman" w:cs="Times New Roman"/>
          <w:b/>
          <w:bCs/>
          <w:sz w:val="28"/>
          <w:szCs w:val="28"/>
        </w:rPr>
        <w:t xml:space="preserve"> p</w:t>
      </w:r>
      <w:r w:rsidR="00803253" w:rsidRPr="00803253">
        <w:rPr>
          <w:rFonts w:ascii="Times New Roman" w:hAnsi="Times New Roman" w:cs="Times New Roman"/>
          <w:b/>
          <w:bCs/>
          <w:sz w:val="28"/>
          <w:szCs w:val="28"/>
        </w:rPr>
        <w:t>rofile characteristics adopting oil palm technologies in Andhra Pradesh</w:t>
      </w:r>
    </w:p>
    <w:p w14:paraId="4A0F6081" w14:textId="77777777" w:rsidR="00591ED1" w:rsidRDefault="00591ED1" w:rsidP="004E7200">
      <w:pPr>
        <w:pStyle w:val="NormalWeb"/>
        <w:spacing w:before="0" w:beforeAutospacing="0" w:after="0" w:afterAutospacing="0" w:line="276" w:lineRule="auto"/>
        <w:jc w:val="center"/>
        <w:rPr>
          <w:szCs w:val="28"/>
        </w:rPr>
      </w:pPr>
      <w:bookmarkStart w:id="0" w:name="_GoBack"/>
      <w:bookmarkEnd w:id="0"/>
    </w:p>
    <w:p w14:paraId="787BA256" w14:textId="77777777" w:rsidR="0017454E" w:rsidRPr="009E6CB3" w:rsidRDefault="0017454E" w:rsidP="009E6CB3">
      <w:pPr>
        <w:jc w:val="both"/>
        <w:rPr>
          <w:rFonts w:ascii="Times New Roman" w:hAnsi="Times New Roman" w:cs="Times New Roman"/>
          <w:b/>
          <w:bCs/>
          <w:lang w:val="en-US"/>
        </w:rPr>
      </w:pPr>
    </w:p>
    <w:p w14:paraId="50F45153" w14:textId="38FC0922" w:rsidR="006D4E01" w:rsidRPr="00201F96" w:rsidRDefault="00201F96" w:rsidP="00201F96">
      <w:pPr>
        <w:jc w:val="center"/>
        <w:rPr>
          <w:rFonts w:ascii="Times New Roman" w:eastAsia="Aptos" w:hAnsi="Times New Roman" w:cs="Times New Roman"/>
          <w:b/>
          <w:bCs/>
          <w:lang w:bidi="ar-SA"/>
        </w:rPr>
      </w:pPr>
      <w:r w:rsidRPr="00201F96">
        <w:rPr>
          <w:rFonts w:ascii="Times New Roman" w:eastAsia="Aptos" w:hAnsi="Times New Roman" w:cs="Times New Roman"/>
          <w:b/>
          <w:bCs/>
          <w:lang w:bidi="ar-SA"/>
        </w:rPr>
        <w:t>ABSTRACT</w:t>
      </w:r>
    </w:p>
    <w:p w14:paraId="47E0AE13" w14:textId="5CF2384B" w:rsidR="006D4E01" w:rsidRPr="0055517A" w:rsidRDefault="006D4E01" w:rsidP="0055517A">
      <w:pPr>
        <w:spacing w:line="360" w:lineRule="auto"/>
        <w:ind w:firstLine="720"/>
        <w:jc w:val="both"/>
        <w:rPr>
          <w:rFonts w:ascii="Times New Roman" w:eastAsia="Aptos" w:hAnsi="Times New Roman" w:cs="Times New Roman"/>
          <w:lang w:bidi="ar-SA"/>
        </w:rPr>
      </w:pPr>
      <w:r w:rsidRPr="0055517A">
        <w:rPr>
          <w:rFonts w:ascii="Times New Roman" w:eastAsia="Aptos" w:hAnsi="Times New Roman" w:cs="Times New Roman"/>
          <w:lang w:bidi="ar-SA"/>
        </w:rPr>
        <w:t xml:space="preserve">India is significantly pushing the oil palm cultivation in the various states to reduce external </w:t>
      </w:r>
      <w:proofErr w:type="spellStart"/>
      <w:r w:rsidRPr="0055517A">
        <w:rPr>
          <w:rFonts w:ascii="Times New Roman" w:eastAsia="Aptos" w:hAnsi="Times New Roman" w:cs="Times New Roman"/>
          <w:lang w:bidi="ar-SA"/>
        </w:rPr>
        <w:t>depency</w:t>
      </w:r>
      <w:proofErr w:type="spellEnd"/>
      <w:r w:rsidRPr="0055517A">
        <w:rPr>
          <w:rFonts w:ascii="Times New Roman" w:eastAsia="Aptos" w:hAnsi="Times New Roman" w:cs="Times New Roman"/>
          <w:lang w:bidi="ar-SA"/>
        </w:rPr>
        <w:t xml:space="preserve"> and uplift farmers livelihood. This study was conducted to examine the socio-personal, economic and psychological profile of oil palm growers in the state. An ex post facto research design was adopted and data were collected from </w:t>
      </w:r>
      <w:r w:rsidR="0055517A">
        <w:rPr>
          <w:rFonts w:ascii="Times New Roman" w:eastAsia="Aptos" w:hAnsi="Times New Roman" w:cs="Times New Roman"/>
          <w:lang w:bidi="ar-SA"/>
        </w:rPr>
        <w:t>168</w:t>
      </w:r>
      <w:r w:rsidRPr="0055517A">
        <w:rPr>
          <w:rFonts w:ascii="Times New Roman" w:eastAsia="Aptos" w:hAnsi="Times New Roman" w:cs="Times New Roman"/>
          <w:lang w:bidi="ar-SA"/>
        </w:rPr>
        <w:t xml:space="preserve"> respondents across three major oil </w:t>
      </w:r>
      <w:proofErr w:type="gramStart"/>
      <w:r w:rsidRPr="0055517A">
        <w:rPr>
          <w:rFonts w:ascii="Times New Roman" w:eastAsia="Aptos" w:hAnsi="Times New Roman" w:cs="Times New Roman"/>
          <w:lang w:bidi="ar-SA"/>
        </w:rPr>
        <w:t>palm</w:t>
      </w:r>
      <w:proofErr w:type="gramEnd"/>
      <w:r w:rsidRPr="0055517A">
        <w:rPr>
          <w:rFonts w:ascii="Times New Roman" w:eastAsia="Aptos" w:hAnsi="Times New Roman" w:cs="Times New Roman"/>
          <w:lang w:bidi="ar-SA"/>
        </w:rPr>
        <w:t xml:space="preserve"> growing districts Vizianagaram, </w:t>
      </w:r>
      <w:proofErr w:type="spellStart"/>
      <w:r w:rsidRPr="0055517A">
        <w:rPr>
          <w:rFonts w:ascii="Times New Roman" w:eastAsia="Aptos" w:hAnsi="Times New Roman" w:cs="Times New Roman"/>
          <w:lang w:bidi="ar-SA"/>
        </w:rPr>
        <w:t>Eluru</w:t>
      </w:r>
      <w:proofErr w:type="spellEnd"/>
      <w:r w:rsidRPr="0055517A">
        <w:rPr>
          <w:rFonts w:ascii="Times New Roman" w:eastAsia="Aptos" w:hAnsi="Times New Roman" w:cs="Times New Roman"/>
          <w:lang w:bidi="ar-SA"/>
        </w:rPr>
        <w:t>, and Nellore. The results revealed that most oil palm growers were middle-aged (55.95%), had medium to large landholdings and have farming</w:t>
      </w:r>
      <w:r w:rsidR="00201F96">
        <w:rPr>
          <w:rFonts w:ascii="Times New Roman" w:eastAsia="Aptos" w:hAnsi="Times New Roman" w:cs="Times New Roman"/>
          <w:lang w:bidi="ar-SA"/>
        </w:rPr>
        <w:t xml:space="preserve"> (83.93%)</w:t>
      </w:r>
      <w:r w:rsidRPr="0055517A">
        <w:rPr>
          <w:rFonts w:ascii="Times New Roman" w:eastAsia="Aptos" w:hAnsi="Times New Roman" w:cs="Times New Roman"/>
          <w:lang w:bidi="ar-SA"/>
        </w:rPr>
        <w:t xml:space="preserve"> as their primary occupation. Regarding education levels, nearly </w:t>
      </w:r>
      <w:r w:rsidR="00201F96">
        <w:rPr>
          <w:rFonts w:ascii="Times New Roman" w:eastAsia="Aptos" w:hAnsi="Times New Roman" w:cs="Times New Roman"/>
          <w:lang w:bidi="ar-SA"/>
        </w:rPr>
        <w:t>20.83</w:t>
      </w:r>
      <w:r w:rsidRPr="0055517A">
        <w:rPr>
          <w:rFonts w:ascii="Times New Roman" w:eastAsia="Aptos" w:hAnsi="Times New Roman" w:cs="Times New Roman"/>
          <w:lang w:bidi="ar-SA"/>
        </w:rPr>
        <w:t xml:space="preserve"> per cent of growers had education only up to middle or high school. A majority of the farmers (</w:t>
      </w:r>
      <w:r w:rsidR="00201F96">
        <w:rPr>
          <w:rFonts w:ascii="Times New Roman" w:eastAsia="Aptos" w:hAnsi="Times New Roman" w:cs="Times New Roman"/>
          <w:lang w:bidi="ar-SA"/>
        </w:rPr>
        <w:t>43.45</w:t>
      </w:r>
      <w:r w:rsidRPr="0055517A">
        <w:rPr>
          <w:rFonts w:ascii="Times New Roman" w:eastAsia="Aptos" w:hAnsi="Times New Roman" w:cs="Times New Roman"/>
          <w:lang w:bidi="ar-SA"/>
        </w:rPr>
        <w:t>%) had more than a decade of experience in oil palm cultivation, medium levels of extension contact and training exposure. Regarding psychological profile, most growers had medium levels of economic motivation, innovativeness, risk orientation, scientific orientation and self-confidence. These variables are crucial as oil palm is a long-term and capital-intensive crop. Extension strategies and policy makers should focus differently on different segments of the farmers and also strengthen the psychological readiness through motivation-based training, peer-to-peer outreach and behaviourally informed policy support.</w:t>
      </w:r>
    </w:p>
    <w:p w14:paraId="1182EF57" w14:textId="53442B1A" w:rsidR="006D4E01" w:rsidRPr="006D4E01" w:rsidRDefault="006D4E01" w:rsidP="006D4E01">
      <w:pPr>
        <w:jc w:val="both"/>
        <w:rPr>
          <w:rFonts w:ascii="Times New Roman" w:eastAsia="Aptos" w:hAnsi="Times New Roman" w:cs="Times New Roman"/>
          <w:sz w:val="22"/>
          <w:szCs w:val="22"/>
          <w:lang w:bidi="ar-SA"/>
        </w:rPr>
      </w:pPr>
      <w:r w:rsidRPr="006D4E01">
        <w:rPr>
          <w:rFonts w:ascii="Times New Roman" w:eastAsia="Aptos" w:hAnsi="Times New Roman" w:cs="Times New Roman"/>
          <w:b/>
          <w:bCs/>
          <w:sz w:val="22"/>
          <w:szCs w:val="22"/>
          <w:lang w:bidi="ar-SA"/>
        </w:rPr>
        <w:t xml:space="preserve">Keywords: </w:t>
      </w:r>
      <w:r w:rsidR="00201F96" w:rsidRPr="00201F96">
        <w:rPr>
          <w:rFonts w:ascii="Times New Roman" w:eastAsia="Aptos" w:hAnsi="Times New Roman" w:cs="Times New Roman"/>
          <w:sz w:val="22"/>
          <w:szCs w:val="22"/>
          <w:lang w:bidi="ar-SA"/>
        </w:rPr>
        <w:t>Profile,</w:t>
      </w:r>
      <w:r w:rsidR="00201F96">
        <w:rPr>
          <w:rFonts w:ascii="Times New Roman" w:eastAsia="Aptos" w:hAnsi="Times New Roman" w:cs="Times New Roman"/>
          <w:b/>
          <w:bCs/>
          <w:sz w:val="22"/>
          <w:szCs w:val="22"/>
          <w:lang w:bidi="ar-SA"/>
        </w:rPr>
        <w:t xml:space="preserve"> </w:t>
      </w:r>
      <w:r w:rsidRPr="006D4E01">
        <w:rPr>
          <w:rFonts w:ascii="Times New Roman" w:eastAsia="Aptos" w:hAnsi="Times New Roman" w:cs="Times New Roman"/>
          <w:sz w:val="22"/>
          <w:szCs w:val="22"/>
          <w:lang w:bidi="ar-SA"/>
        </w:rPr>
        <w:t xml:space="preserve">Oil Palm cultivation, </w:t>
      </w:r>
      <w:r w:rsidR="00201F96">
        <w:rPr>
          <w:rFonts w:ascii="Times New Roman" w:eastAsia="Aptos" w:hAnsi="Times New Roman" w:cs="Times New Roman"/>
          <w:sz w:val="22"/>
          <w:szCs w:val="22"/>
          <w:lang w:bidi="ar-SA"/>
        </w:rPr>
        <w:t xml:space="preserve">Technologies, </w:t>
      </w:r>
      <w:r w:rsidRPr="006D4E01">
        <w:rPr>
          <w:rFonts w:ascii="Times New Roman" w:eastAsia="Aptos" w:hAnsi="Times New Roman" w:cs="Times New Roman"/>
          <w:sz w:val="22"/>
          <w:szCs w:val="22"/>
          <w:lang w:bidi="ar-SA"/>
        </w:rPr>
        <w:t>Psychological, Socio-economic</w:t>
      </w:r>
    </w:p>
    <w:p w14:paraId="46C2DA8F" w14:textId="38136DF0" w:rsidR="007422C4" w:rsidRPr="009E6CB3" w:rsidRDefault="00201F96" w:rsidP="009E6CB3">
      <w:pPr>
        <w:jc w:val="both"/>
        <w:rPr>
          <w:rFonts w:ascii="Times New Roman" w:hAnsi="Times New Roman" w:cs="Times New Roman"/>
          <w:b/>
          <w:bCs/>
          <w:lang w:val="en-US"/>
        </w:rPr>
      </w:pPr>
      <w:r w:rsidRPr="009E6CB3">
        <w:rPr>
          <w:rFonts w:ascii="Times New Roman" w:hAnsi="Times New Roman" w:cs="Times New Roman"/>
          <w:b/>
          <w:bCs/>
          <w:lang w:val="en-US"/>
        </w:rPr>
        <w:t>INTRODUCTION</w:t>
      </w:r>
    </w:p>
    <w:p w14:paraId="53488D46" w14:textId="4E2C8AB9" w:rsidR="00E54F28" w:rsidRPr="009E6CB3" w:rsidRDefault="00201F96" w:rsidP="00201F96">
      <w:pPr>
        <w:spacing w:after="0" w:line="360" w:lineRule="auto"/>
        <w:ind w:firstLine="720"/>
        <w:jc w:val="both"/>
        <w:rPr>
          <w:rFonts w:ascii="Times New Roman" w:hAnsi="Times New Roman" w:cs="Times New Roman"/>
        </w:rPr>
      </w:pPr>
      <w:r>
        <w:rPr>
          <w:rFonts w:ascii="Times New Roman" w:hAnsi="Times New Roman" w:cs="Times New Roman"/>
        </w:rPr>
        <w:t>Oil Palm</w:t>
      </w:r>
      <w:r w:rsidRPr="00491BFB">
        <w:rPr>
          <w:rFonts w:ascii="Times New Roman" w:hAnsi="Times New Roman" w:cs="Times New Roman"/>
        </w:rPr>
        <w:t xml:space="preserve"> (</w:t>
      </w:r>
      <w:proofErr w:type="spellStart"/>
      <w:r w:rsidRPr="00491BFB">
        <w:rPr>
          <w:rFonts w:ascii="Times New Roman" w:hAnsi="Times New Roman" w:cs="Times New Roman"/>
          <w:i/>
          <w:iCs/>
        </w:rPr>
        <w:t>Elaeis</w:t>
      </w:r>
      <w:proofErr w:type="spellEnd"/>
      <w:r w:rsidRPr="00491BFB">
        <w:rPr>
          <w:rFonts w:ascii="Times New Roman" w:hAnsi="Times New Roman" w:cs="Times New Roman"/>
          <w:i/>
          <w:iCs/>
        </w:rPr>
        <w:t xml:space="preserve"> </w:t>
      </w:r>
      <w:proofErr w:type="spellStart"/>
      <w:r w:rsidRPr="00491BFB">
        <w:rPr>
          <w:rFonts w:ascii="Times New Roman" w:hAnsi="Times New Roman" w:cs="Times New Roman"/>
          <w:i/>
          <w:iCs/>
        </w:rPr>
        <w:t>guineensis</w:t>
      </w:r>
      <w:proofErr w:type="spellEnd"/>
      <w:r w:rsidRPr="00491BFB">
        <w:rPr>
          <w:rFonts w:ascii="Times New Roman" w:hAnsi="Times New Roman" w:cs="Times New Roman"/>
        </w:rPr>
        <w:t xml:space="preserve">) has evolved from a wild crop native to West and Central Africa to one of the World's most important commercial crops. Indigenous communities in Africa have utilized </w:t>
      </w:r>
      <w:r>
        <w:rPr>
          <w:rFonts w:ascii="Times New Roman" w:hAnsi="Times New Roman" w:cs="Times New Roman"/>
        </w:rPr>
        <w:t>Oil Palm</w:t>
      </w:r>
      <w:r w:rsidRPr="00491BFB">
        <w:rPr>
          <w:rFonts w:ascii="Times New Roman" w:hAnsi="Times New Roman" w:cs="Times New Roman"/>
        </w:rPr>
        <w:t xml:space="preserve"> for thousands of years, with archaeological evidence suggesting palm oil extraction dating back to 3000 BCE (Corley and Tinker, 2016). </w:t>
      </w:r>
      <w:r w:rsidR="00E54F28" w:rsidRPr="009E6CB3">
        <w:rPr>
          <w:rFonts w:ascii="Times New Roman" w:hAnsi="Times New Roman" w:cs="Times New Roman"/>
        </w:rPr>
        <w:t xml:space="preserve">Oil palm cultivation has expanded globally to meet increasing demand, with significant economic benefits but also environmental concerns. The crop produces 3-8 times more oil per hectare than competing oilseed crops such as soybean, rapeseed, or sunflower (Murphy, 2014). These factors collectively establish palm oil as the most widely used vegetable oil worldwide, with high productivity per planted area. The yield of oil palm, reaching 4 to 4.5 tons per hectare, far </w:t>
      </w:r>
      <w:r w:rsidR="00E54F28" w:rsidRPr="009E6CB3">
        <w:rPr>
          <w:rFonts w:ascii="Times New Roman" w:hAnsi="Times New Roman" w:cs="Times New Roman"/>
        </w:rPr>
        <w:lastRenderedPageBreak/>
        <w:t>surpasses that of other oilseeds, reinforcing its global dominance (</w:t>
      </w:r>
      <w:proofErr w:type="spellStart"/>
      <w:r w:rsidR="00E54F28" w:rsidRPr="009E6CB3">
        <w:rPr>
          <w:rFonts w:ascii="Times New Roman" w:hAnsi="Times New Roman" w:cs="Times New Roman"/>
        </w:rPr>
        <w:t>Pur</w:t>
      </w:r>
      <w:r w:rsidR="009930B7">
        <w:rPr>
          <w:rFonts w:ascii="Times New Roman" w:hAnsi="Times New Roman" w:cs="Times New Roman"/>
        </w:rPr>
        <w:t>nama</w:t>
      </w:r>
      <w:proofErr w:type="spellEnd"/>
      <w:r w:rsidR="00E54F28" w:rsidRPr="009E6CB3">
        <w:rPr>
          <w:rFonts w:ascii="Times New Roman" w:hAnsi="Times New Roman" w:cs="Times New Roman"/>
        </w:rPr>
        <w:t xml:space="preserve"> </w:t>
      </w:r>
      <w:r w:rsidR="00E54F28" w:rsidRPr="009E6CB3">
        <w:rPr>
          <w:rFonts w:ascii="Times New Roman" w:hAnsi="Times New Roman" w:cs="Times New Roman"/>
          <w:i/>
          <w:iCs/>
        </w:rPr>
        <w:t>et al</w:t>
      </w:r>
      <w:r w:rsidR="00E54F28" w:rsidRPr="009E6CB3">
        <w:rPr>
          <w:rFonts w:ascii="Times New Roman" w:hAnsi="Times New Roman" w:cs="Times New Roman"/>
        </w:rPr>
        <w:t>., 2020). The economic significance of palm oil stems from its diverse applications across multiple industries. In the food sector, palm oil serves as a fundamental ingredient in numerous processed products, from chocolates and ice creams to margarines and instant noodles. Its stability at high temperatures, semi-solid state at room temperature, and long shelf life make it particularly valuable to food manufacturers. Beyond food applications, palm oil derivatives are essential components in personal care products, cosmetics, cleaning agents, industrial lubricants, and increasingly, biofuels (</w:t>
      </w:r>
      <w:proofErr w:type="spellStart"/>
      <w:r w:rsidR="00E54F28" w:rsidRPr="009E6CB3">
        <w:rPr>
          <w:rFonts w:ascii="Times New Roman" w:hAnsi="Times New Roman" w:cs="Times New Roman"/>
        </w:rPr>
        <w:t>Mba</w:t>
      </w:r>
      <w:proofErr w:type="spellEnd"/>
      <w:r w:rsidR="00E54F28" w:rsidRPr="009E6CB3">
        <w:rPr>
          <w:rFonts w:ascii="Times New Roman" w:hAnsi="Times New Roman" w:cs="Times New Roman"/>
        </w:rPr>
        <w:t xml:space="preserve"> </w:t>
      </w:r>
      <w:r w:rsidR="00E54F28" w:rsidRPr="009E6CB3">
        <w:rPr>
          <w:rFonts w:ascii="Times New Roman" w:hAnsi="Times New Roman" w:cs="Times New Roman"/>
          <w:i/>
          <w:iCs/>
        </w:rPr>
        <w:t>et al</w:t>
      </w:r>
      <w:r w:rsidR="00E54F28" w:rsidRPr="009E6CB3">
        <w:rPr>
          <w:rFonts w:ascii="Times New Roman" w:hAnsi="Times New Roman" w:cs="Times New Roman"/>
        </w:rPr>
        <w:t xml:space="preserve">., 2015). </w:t>
      </w:r>
    </w:p>
    <w:p w14:paraId="7AC6B939" w14:textId="6397EA60" w:rsidR="009930B7" w:rsidRPr="00491BFB" w:rsidRDefault="002D0529" w:rsidP="003761BB">
      <w:pPr>
        <w:spacing w:line="360" w:lineRule="auto"/>
        <w:ind w:firstLine="720"/>
        <w:jc w:val="both"/>
        <w:rPr>
          <w:rFonts w:ascii="Times New Roman" w:hAnsi="Times New Roman" w:cs="Times New Roman"/>
        </w:rPr>
      </w:pPr>
      <w:r w:rsidRPr="009E6CB3">
        <w:rPr>
          <w:rFonts w:ascii="Times New Roman" w:hAnsi="Times New Roman" w:cs="Times New Roman"/>
        </w:rPr>
        <w:t xml:space="preserve">India </w:t>
      </w:r>
      <w:r w:rsidR="003761BB">
        <w:rPr>
          <w:rFonts w:ascii="Times New Roman" w:hAnsi="Times New Roman" w:cs="Times New Roman"/>
        </w:rPr>
        <w:t>mostly</w:t>
      </w:r>
      <w:r w:rsidRPr="009E6CB3">
        <w:rPr>
          <w:rFonts w:ascii="Times New Roman" w:hAnsi="Times New Roman" w:cs="Times New Roman"/>
        </w:rPr>
        <w:t xml:space="preserve"> relies on edible oil imports, with nearly 60 per cent of its annual consumption being imported. This dependency has led to significant economic challenges, including a substantial drain on foreign exchange reserves (Singh, 2021). India is the world's largest consumer and importer of palm oil, with demand expected to double by 2030. The country's palm oil import patterns show a mixed trend, with significant growth observed in certain months, particularly August and September (</w:t>
      </w:r>
      <w:proofErr w:type="spellStart"/>
      <w:r w:rsidRPr="009E6CB3">
        <w:rPr>
          <w:rFonts w:ascii="Times New Roman" w:hAnsi="Times New Roman" w:cs="Times New Roman"/>
        </w:rPr>
        <w:t>Latha</w:t>
      </w:r>
      <w:proofErr w:type="spellEnd"/>
      <w:r w:rsidRPr="009E6CB3">
        <w:rPr>
          <w:rFonts w:ascii="Times New Roman" w:hAnsi="Times New Roman" w:cs="Times New Roman"/>
        </w:rPr>
        <w:t xml:space="preserve"> </w:t>
      </w:r>
      <w:r w:rsidRPr="009E6CB3">
        <w:rPr>
          <w:rFonts w:ascii="Times New Roman" w:hAnsi="Times New Roman" w:cs="Times New Roman"/>
          <w:i/>
          <w:iCs/>
        </w:rPr>
        <w:t>et al</w:t>
      </w:r>
      <w:r w:rsidRPr="009E6CB3">
        <w:rPr>
          <w:rFonts w:ascii="Times New Roman" w:hAnsi="Times New Roman" w:cs="Times New Roman"/>
        </w:rPr>
        <w:t xml:space="preserve">., 2024). The total production across India amounts to 391,475 tonnes. Andhra Pradesh is the leading state in India for oil palm cultivation, accounting for nearly 70 per cent of the country's total oil palm area and production. The state currently has about 2.27 lakh hectares under oil palm cultivation, with a production of 3.25 lakh MT. The state has 24 potential districts with suitable </w:t>
      </w:r>
      <w:proofErr w:type="spellStart"/>
      <w:r w:rsidRPr="009E6CB3">
        <w:rPr>
          <w:rFonts w:ascii="Times New Roman" w:hAnsi="Times New Roman" w:cs="Times New Roman"/>
        </w:rPr>
        <w:t>agro</w:t>
      </w:r>
      <w:proofErr w:type="spellEnd"/>
      <w:r w:rsidRPr="009E6CB3">
        <w:rPr>
          <w:rFonts w:ascii="Times New Roman" w:hAnsi="Times New Roman" w:cs="Times New Roman"/>
        </w:rPr>
        <w:t xml:space="preserve">-climatic conditions for oil palm cultivation, where the cultivation of oil palm has been successfully integrated into existing farming systems, providing substantial economic benefits to the farmers. Oil palm cultivation offers significant economic benefits to smallholder farmers in Andhra Pradesh. Studies show it is financially viable, with high benefit-cost ratios and internal rates of return (Reddy </w:t>
      </w:r>
      <w:r w:rsidRPr="009E6CB3">
        <w:rPr>
          <w:rFonts w:ascii="Times New Roman" w:hAnsi="Times New Roman" w:cs="Times New Roman"/>
          <w:i/>
          <w:iCs/>
        </w:rPr>
        <w:t>et al</w:t>
      </w:r>
      <w:r w:rsidRPr="009E6CB3">
        <w:rPr>
          <w:rFonts w:ascii="Times New Roman" w:hAnsi="Times New Roman" w:cs="Times New Roman"/>
        </w:rPr>
        <w:t>., 2022). However, benefits are not uniform across all households. Those with low land-to-labour ratios may find rubber more profitable</w:t>
      </w:r>
      <w:r w:rsidR="009E6CB3" w:rsidRPr="009E6CB3">
        <w:rPr>
          <w:rFonts w:ascii="Times New Roman" w:hAnsi="Times New Roman" w:cs="Times New Roman"/>
        </w:rPr>
        <w:t xml:space="preserve"> </w:t>
      </w:r>
      <w:r w:rsidRPr="009E6CB3">
        <w:rPr>
          <w:rFonts w:ascii="Times New Roman" w:hAnsi="Times New Roman" w:cs="Times New Roman"/>
        </w:rPr>
        <w:t xml:space="preserve">and factors like formal land </w:t>
      </w:r>
      <w:r w:rsidR="009E6CB3" w:rsidRPr="009E6CB3">
        <w:rPr>
          <w:rFonts w:ascii="Times New Roman" w:hAnsi="Times New Roman" w:cs="Times New Roman"/>
        </w:rPr>
        <w:t>holding</w:t>
      </w:r>
      <w:r w:rsidRPr="009E6CB3">
        <w:rPr>
          <w:rFonts w:ascii="Times New Roman" w:hAnsi="Times New Roman" w:cs="Times New Roman"/>
        </w:rPr>
        <w:t xml:space="preserve"> and access to additional land influence the magnitude of welfare gains. S</w:t>
      </w:r>
      <w:r w:rsidR="009E6CB3" w:rsidRPr="009E6CB3">
        <w:rPr>
          <w:rFonts w:ascii="Times New Roman" w:hAnsi="Times New Roman" w:cs="Times New Roman"/>
        </w:rPr>
        <w:t>o</w:t>
      </w:r>
      <w:r w:rsidRPr="009E6CB3">
        <w:rPr>
          <w:rFonts w:ascii="Times New Roman" w:hAnsi="Times New Roman" w:cs="Times New Roman"/>
        </w:rPr>
        <w:t xml:space="preserve"> current study was conducted to explore the socio-personal, economic and psychological profile of the oil palm growers to inform the researchers and policymakers for better decision making. </w:t>
      </w:r>
      <w:r w:rsidR="009930B7" w:rsidRPr="00FC0A2F">
        <w:rPr>
          <w:rFonts w:ascii="Times New Roman" w:hAnsi="Times New Roman" w:cs="Times New Roman"/>
        </w:rPr>
        <w:t>The cost of imports nearly doubled from $9.52 billion in 2019-20 to $18.70 billion in 2021-22, exerting inflationary pressure on food prices (</w:t>
      </w:r>
      <w:proofErr w:type="spellStart"/>
      <w:r w:rsidR="009930B7" w:rsidRPr="00FC0A2F">
        <w:rPr>
          <w:rFonts w:ascii="Times New Roman" w:hAnsi="Times New Roman" w:cs="Times New Roman"/>
        </w:rPr>
        <w:t>Valiyaveettil</w:t>
      </w:r>
      <w:proofErr w:type="spellEnd"/>
      <w:r w:rsidR="009930B7" w:rsidRPr="00FC0A2F">
        <w:rPr>
          <w:rFonts w:ascii="Times New Roman" w:hAnsi="Times New Roman" w:cs="Times New Roman"/>
        </w:rPr>
        <w:t xml:space="preserve"> </w:t>
      </w:r>
      <w:r w:rsidR="009930B7" w:rsidRPr="00EB2B83">
        <w:rPr>
          <w:rFonts w:ascii="Times New Roman" w:hAnsi="Times New Roman" w:cs="Times New Roman"/>
          <w:i/>
          <w:iCs/>
        </w:rPr>
        <w:t>et al</w:t>
      </w:r>
      <w:r w:rsidR="009930B7" w:rsidRPr="00FC0A2F">
        <w:rPr>
          <w:rFonts w:ascii="Times New Roman" w:hAnsi="Times New Roman" w:cs="Times New Roman"/>
        </w:rPr>
        <w:t xml:space="preserve">., 2023). </w:t>
      </w:r>
      <w:r w:rsidR="009930B7" w:rsidRPr="00491BFB">
        <w:rPr>
          <w:rFonts w:ascii="Times New Roman" w:hAnsi="Times New Roman" w:cs="Times New Roman"/>
        </w:rPr>
        <w:t xml:space="preserve">While traditional oilseeds like mustard and groundnut remain important in India's diverse agroclimatic conditions, </w:t>
      </w:r>
      <w:r w:rsidR="009930B7">
        <w:rPr>
          <w:rFonts w:ascii="Times New Roman" w:hAnsi="Times New Roman" w:cs="Times New Roman"/>
        </w:rPr>
        <w:t>Oil Palm</w:t>
      </w:r>
      <w:r w:rsidR="009930B7" w:rsidRPr="00491BFB">
        <w:rPr>
          <w:rFonts w:ascii="Times New Roman" w:hAnsi="Times New Roman" w:cs="Times New Roman"/>
        </w:rPr>
        <w:t xml:space="preserve"> is gaining popularity due to its high potential </w:t>
      </w:r>
      <w:r w:rsidR="009930B7" w:rsidRPr="00FC0A2F">
        <w:rPr>
          <w:rFonts w:ascii="Times New Roman" w:hAnsi="Times New Roman" w:cs="Times New Roman"/>
        </w:rPr>
        <w:t xml:space="preserve">(Rathore </w:t>
      </w:r>
      <w:r w:rsidR="009930B7" w:rsidRPr="00EB2B83">
        <w:rPr>
          <w:rFonts w:ascii="Times New Roman" w:hAnsi="Times New Roman" w:cs="Times New Roman"/>
          <w:i/>
          <w:iCs/>
        </w:rPr>
        <w:t>et al</w:t>
      </w:r>
      <w:r w:rsidR="009930B7" w:rsidRPr="00FC0A2F">
        <w:rPr>
          <w:rFonts w:ascii="Times New Roman" w:hAnsi="Times New Roman" w:cs="Times New Roman"/>
        </w:rPr>
        <w:t>., 2019).</w:t>
      </w:r>
    </w:p>
    <w:p w14:paraId="34BCC395" w14:textId="7F7B03A8" w:rsidR="009930B7" w:rsidRDefault="009930B7" w:rsidP="009930B7">
      <w:pPr>
        <w:spacing w:after="0" w:line="360" w:lineRule="auto"/>
        <w:ind w:firstLine="720"/>
        <w:jc w:val="both"/>
        <w:rPr>
          <w:rFonts w:ascii="Times New Roman" w:hAnsi="Times New Roman" w:cs="Times New Roman"/>
        </w:rPr>
      </w:pPr>
      <w:bookmarkStart w:id="1" w:name="_Hlk207820940"/>
      <w:r w:rsidRPr="00491BFB">
        <w:rPr>
          <w:rFonts w:ascii="Times New Roman" w:hAnsi="Times New Roman" w:cs="Times New Roman"/>
        </w:rPr>
        <w:t xml:space="preserve">India is the world's largest consumer and importer of palm oil, with demand expected to double by 2030. Key factors influencing palm oil import demand in India include prices of </w:t>
      </w:r>
      <w:r w:rsidRPr="00491BFB">
        <w:rPr>
          <w:rFonts w:ascii="Times New Roman" w:hAnsi="Times New Roman" w:cs="Times New Roman"/>
        </w:rPr>
        <w:lastRenderedPageBreak/>
        <w:t>palm oil and substitute oils, national income, biofuel mandates, trade policies, and exchange rates. To reduce its trade deficit, India has implemented strategies to decrease palm oil imports, which impacts bilateral trade with major suppliers like Indonesia. Sustainable palm oil production in India requires an integrated approach involving scientific research, social measures, and political actions to align with global sustainability targets</w:t>
      </w:r>
      <w:r>
        <w:rPr>
          <w:rFonts w:ascii="Times New Roman" w:hAnsi="Times New Roman" w:cs="Times New Roman"/>
        </w:rPr>
        <w:t xml:space="preserve"> </w:t>
      </w:r>
      <w:r w:rsidRPr="00FC0A2F">
        <w:rPr>
          <w:rFonts w:ascii="Times New Roman" w:hAnsi="Times New Roman" w:cs="Times New Roman"/>
        </w:rPr>
        <w:t xml:space="preserve">(Sagar </w:t>
      </w:r>
      <w:r w:rsidRPr="00EB2B83">
        <w:rPr>
          <w:rFonts w:ascii="Times New Roman" w:hAnsi="Times New Roman" w:cs="Times New Roman"/>
          <w:i/>
          <w:iCs/>
        </w:rPr>
        <w:t>et al</w:t>
      </w:r>
      <w:r w:rsidRPr="00FC0A2F">
        <w:rPr>
          <w:rFonts w:ascii="Times New Roman" w:hAnsi="Times New Roman" w:cs="Times New Roman"/>
        </w:rPr>
        <w:t>., 2019).</w:t>
      </w:r>
    </w:p>
    <w:bookmarkEnd w:id="1"/>
    <w:p w14:paraId="35A0F43E" w14:textId="77777777" w:rsidR="009930B7" w:rsidRPr="009E6CB3" w:rsidRDefault="009930B7" w:rsidP="009E6CB3">
      <w:pPr>
        <w:spacing w:line="360" w:lineRule="auto"/>
        <w:ind w:firstLine="720"/>
        <w:jc w:val="both"/>
        <w:rPr>
          <w:rFonts w:ascii="Times New Roman" w:hAnsi="Times New Roman" w:cs="Times New Roman"/>
          <w:b/>
          <w:bCs/>
          <w:lang w:val="en-US"/>
        </w:rPr>
      </w:pPr>
    </w:p>
    <w:p w14:paraId="1722EEF2" w14:textId="3C855939" w:rsidR="007422C4" w:rsidRPr="009E6CB3" w:rsidRDefault="009930B7" w:rsidP="009E6CB3">
      <w:pPr>
        <w:jc w:val="both"/>
        <w:rPr>
          <w:rFonts w:ascii="Times New Roman" w:hAnsi="Times New Roman" w:cs="Times New Roman"/>
          <w:b/>
          <w:bCs/>
          <w:lang w:val="en-US"/>
        </w:rPr>
      </w:pPr>
      <w:r w:rsidRPr="009E6CB3">
        <w:rPr>
          <w:rFonts w:ascii="Times New Roman" w:hAnsi="Times New Roman" w:cs="Times New Roman"/>
          <w:b/>
          <w:bCs/>
          <w:lang w:val="en-US"/>
        </w:rPr>
        <w:t>MATERIAL &amp; METHODS</w:t>
      </w:r>
    </w:p>
    <w:p w14:paraId="24F66B59" w14:textId="62BCA204" w:rsidR="002D0529" w:rsidRPr="009E6CB3" w:rsidRDefault="009E6CB3" w:rsidP="009930B7">
      <w:pPr>
        <w:autoSpaceDE w:val="0"/>
        <w:autoSpaceDN w:val="0"/>
        <w:adjustRightInd w:val="0"/>
        <w:spacing w:after="0" w:line="360" w:lineRule="auto"/>
        <w:ind w:firstLine="720"/>
        <w:jc w:val="both"/>
        <w:rPr>
          <w:rFonts w:ascii="Times New Roman" w:hAnsi="Times New Roman" w:cs="Times New Roman"/>
        </w:rPr>
      </w:pPr>
      <w:r w:rsidRPr="009E6CB3">
        <w:rPr>
          <w:rFonts w:ascii="Times New Roman" w:hAnsi="Times New Roman" w:cs="Times New Roman"/>
          <w:kern w:val="0"/>
        </w:rPr>
        <w:t xml:space="preserve">An </w:t>
      </w:r>
      <w:r w:rsidR="002D0529" w:rsidRPr="009E6CB3">
        <w:rPr>
          <w:rFonts w:ascii="Times New Roman" w:hAnsi="Times New Roman" w:cs="Times New Roman"/>
          <w:i/>
          <w:iCs/>
          <w:kern w:val="0"/>
        </w:rPr>
        <w:t xml:space="preserve">Ex post facto </w:t>
      </w:r>
      <w:r w:rsidR="002D0529" w:rsidRPr="009E6CB3">
        <w:rPr>
          <w:rFonts w:ascii="Times New Roman" w:hAnsi="Times New Roman" w:cs="Times New Roman"/>
          <w:kern w:val="0"/>
        </w:rPr>
        <w:t xml:space="preserve">research design was used for conducting the study. Study was conducted in Andhra Pradesh. Among the six </w:t>
      </w:r>
      <w:proofErr w:type="spellStart"/>
      <w:r w:rsidR="002D0529" w:rsidRPr="009E6CB3">
        <w:rPr>
          <w:rFonts w:ascii="Times New Roman" w:hAnsi="Times New Roman" w:cs="Times New Roman"/>
          <w:kern w:val="0"/>
        </w:rPr>
        <w:t>agro</w:t>
      </w:r>
      <w:proofErr w:type="spellEnd"/>
      <w:r w:rsidR="002D0529" w:rsidRPr="009E6CB3">
        <w:rPr>
          <w:rFonts w:ascii="Times New Roman" w:hAnsi="Times New Roman" w:cs="Times New Roman"/>
          <w:kern w:val="0"/>
        </w:rPr>
        <w:t xml:space="preserve">-climatic zones of Andhra Pradesh, three zones were purposively selected based on the highest area under oil palm cultivation. The districts were Vizianagaram district, </w:t>
      </w:r>
      <w:proofErr w:type="spellStart"/>
      <w:r w:rsidR="002D0529" w:rsidRPr="009E6CB3">
        <w:rPr>
          <w:rFonts w:ascii="Times New Roman" w:hAnsi="Times New Roman" w:cs="Times New Roman"/>
          <w:kern w:val="0"/>
        </w:rPr>
        <w:t>Eluru</w:t>
      </w:r>
      <w:proofErr w:type="spellEnd"/>
      <w:r w:rsidR="002D0529" w:rsidRPr="009E6CB3">
        <w:rPr>
          <w:rFonts w:ascii="Times New Roman" w:hAnsi="Times New Roman" w:cs="Times New Roman"/>
          <w:kern w:val="0"/>
        </w:rPr>
        <w:t xml:space="preserve"> district and Nellore district. From each selected district, two </w:t>
      </w:r>
      <w:proofErr w:type="spellStart"/>
      <w:r w:rsidR="002D0529" w:rsidRPr="009E6CB3">
        <w:rPr>
          <w:rFonts w:ascii="Times New Roman" w:hAnsi="Times New Roman" w:cs="Times New Roman"/>
          <w:kern w:val="0"/>
        </w:rPr>
        <w:t>mandals</w:t>
      </w:r>
      <w:proofErr w:type="spellEnd"/>
      <w:r w:rsidR="002D0529" w:rsidRPr="009E6CB3">
        <w:rPr>
          <w:rFonts w:ascii="Times New Roman" w:hAnsi="Times New Roman" w:cs="Times New Roman"/>
          <w:kern w:val="0"/>
        </w:rPr>
        <w:t xml:space="preserve"> with the highest oil palm area were purposively selected, resulting in a total of six </w:t>
      </w:r>
      <w:proofErr w:type="spellStart"/>
      <w:r w:rsidR="002D0529" w:rsidRPr="009E6CB3">
        <w:rPr>
          <w:rFonts w:ascii="Times New Roman" w:hAnsi="Times New Roman" w:cs="Times New Roman"/>
          <w:kern w:val="0"/>
        </w:rPr>
        <w:t>mandals</w:t>
      </w:r>
      <w:proofErr w:type="spellEnd"/>
      <w:r w:rsidR="002D0529" w:rsidRPr="009E6CB3">
        <w:rPr>
          <w:rFonts w:ascii="Times New Roman" w:hAnsi="Times New Roman" w:cs="Times New Roman"/>
          <w:kern w:val="0"/>
        </w:rPr>
        <w:t xml:space="preserve">. From each selected </w:t>
      </w:r>
      <w:proofErr w:type="spellStart"/>
      <w:r w:rsidR="002D0529" w:rsidRPr="009E6CB3">
        <w:rPr>
          <w:rFonts w:ascii="Times New Roman" w:hAnsi="Times New Roman" w:cs="Times New Roman"/>
          <w:kern w:val="0"/>
        </w:rPr>
        <w:t>mandal</w:t>
      </w:r>
      <w:proofErr w:type="spellEnd"/>
      <w:r w:rsidR="002D0529" w:rsidRPr="009E6CB3">
        <w:rPr>
          <w:rFonts w:ascii="Times New Roman" w:hAnsi="Times New Roman" w:cs="Times New Roman"/>
          <w:kern w:val="0"/>
        </w:rPr>
        <w:t xml:space="preserve">, four villages with the highest area under oil palm were purposively chosen, resulting in a total of 24 villages across the six </w:t>
      </w:r>
      <w:proofErr w:type="spellStart"/>
      <w:r w:rsidR="002D0529" w:rsidRPr="009E6CB3">
        <w:rPr>
          <w:rFonts w:ascii="Times New Roman" w:hAnsi="Times New Roman" w:cs="Times New Roman"/>
          <w:kern w:val="0"/>
        </w:rPr>
        <w:t>mandals</w:t>
      </w:r>
      <w:proofErr w:type="spellEnd"/>
      <w:r w:rsidR="002D0529" w:rsidRPr="009E6CB3">
        <w:rPr>
          <w:rFonts w:ascii="Times New Roman" w:hAnsi="Times New Roman" w:cs="Times New Roman"/>
          <w:kern w:val="0"/>
        </w:rPr>
        <w:t>. From each selected village, seven with oil palm plantations aged 9 years and above (stabilized yield stage) were purposively selected, making a total of 168 oil palm adopters. The profile variables selected for the study were age, education, area under oil pal cultivation, household size, occupation, experience in oil palm cultivation, training undergone, mass media exposure, extension contact, annual income, risk orientation, innovativeness, economic motivation, scientific orientation and self-confidence. The data were collected by personal interview method through structured interview schedule. The data thus collected was coded, classified, tested statistically</w:t>
      </w:r>
      <w:r w:rsidR="00D611CC">
        <w:rPr>
          <w:rFonts w:ascii="Times New Roman" w:hAnsi="Times New Roman" w:cs="Times New Roman"/>
          <w:kern w:val="0"/>
        </w:rPr>
        <w:t xml:space="preserve"> </w:t>
      </w:r>
      <w:r w:rsidR="002D0529" w:rsidRPr="009E6CB3">
        <w:rPr>
          <w:rFonts w:ascii="Times New Roman" w:hAnsi="Times New Roman" w:cs="Times New Roman"/>
          <w:kern w:val="0"/>
        </w:rPr>
        <w:t>and were suitably interpreted</w:t>
      </w:r>
      <w:r w:rsidR="00D611CC">
        <w:rPr>
          <w:rFonts w:ascii="Times New Roman" w:hAnsi="Times New Roman" w:cs="Times New Roman"/>
          <w:kern w:val="0"/>
        </w:rPr>
        <w:t xml:space="preserve"> using SAS 9.4. </w:t>
      </w:r>
    </w:p>
    <w:p w14:paraId="16B2B0F9" w14:textId="77777777" w:rsidR="00AA0597" w:rsidRDefault="00AA0597" w:rsidP="009E6CB3">
      <w:pPr>
        <w:jc w:val="both"/>
        <w:rPr>
          <w:rFonts w:ascii="Times New Roman" w:hAnsi="Times New Roman" w:cs="Times New Roman"/>
          <w:b/>
          <w:bCs/>
          <w:lang w:val="en-US"/>
        </w:rPr>
      </w:pPr>
    </w:p>
    <w:p w14:paraId="2947ED1C" w14:textId="1A14B621" w:rsidR="007422C4" w:rsidRPr="009930B7" w:rsidRDefault="009930B7" w:rsidP="009E6CB3">
      <w:pPr>
        <w:jc w:val="both"/>
        <w:rPr>
          <w:rFonts w:ascii="Times New Roman" w:hAnsi="Times New Roman" w:cs="Times New Roman"/>
          <w:b/>
          <w:bCs/>
          <w:lang w:val="en-US"/>
        </w:rPr>
      </w:pPr>
      <w:r w:rsidRPr="009930B7">
        <w:rPr>
          <w:rFonts w:ascii="Times New Roman" w:hAnsi="Times New Roman" w:cs="Times New Roman"/>
          <w:b/>
          <w:bCs/>
          <w:lang w:val="en-US"/>
        </w:rPr>
        <w:t>RESULTS &amp; DISCUSSION</w:t>
      </w:r>
    </w:p>
    <w:p w14:paraId="7C4AB4EB" w14:textId="087EF769" w:rsidR="007422C4" w:rsidRPr="009E6CB3" w:rsidRDefault="007422C4" w:rsidP="009E6CB3">
      <w:pPr>
        <w:jc w:val="both"/>
        <w:rPr>
          <w:rFonts w:ascii="Times New Roman" w:hAnsi="Times New Roman" w:cs="Times New Roman"/>
          <w:b/>
          <w:bCs/>
          <w:lang w:val="en-US"/>
        </w:rPr>
      </w:pPr>
      <w:r w:rsidRPr="009E6CB3">
        <w:rPr>
          <w:rFonts w:ascii="Times New Roman" w:hAnsi="Times New Roman" w:cs="Times New Roman"/>
          <w:b/>
          <w:bCs/>
          <w:lang w:val="en-US"/>
        </w:rPr>
        <w:t>Socio-personal profile of oil palm growers</w:t>
      </w:r>
    </w:p>
    <w:p w14:paraId="3378EFEA" w14:textId="7F8455B4" w:rsidR="00F43016" w:rsidRPr="009E6CB3" w:rsidRDefault="0092105E" w:rsidP="009930B7">
      <w:pPr>
        <w:spacing w:before="100" w:beforeAutospacing="1" w:after="100" w:afterAutospacing="1" w:line="360" w:lineRule="auto"/>
        <w:ind w:firstLine="720"/>
        <w:jc w:val="both"/>
        <w:rPr>
          <w:rFonts w:ascii="Times New Roman" w:hAnsi="Times New Roman" w:cs="Times New Roman"/>
          <w:b/>
          <w:bCs/>
          <w:lang w:val="en-US"/>
        </w:rPr>
      </w:pPr>
      <w:r w:rsidRPr="009E6CB3">
        <w:rPr>
          <w:rFonts w:ascii="Times New Roman" w:hAnsi="Times New Roman" w:cs="Times New Roman"/>
        </w:rPr>
        <w:t>Understanding the socio-personal, economic, and psychological profile of oil palm growers is crucial in determining the existing human capital and resource base, which in turn influences the adoption and diffusion of oil palm technologies. Table</w:t>
      </w:r>
      <w:r w:rsidRPr="009E6CB3">
        <w:rPr>
          <w:rFonts w:ascii="Times New Roman" w:hAnsi="Times New Roman" w:cs="Times New Roman"/>
          <w:b/>
          <w:bCs/>
        </w:rPr>
        <w:t xml:space="preserve"> </w:t>
      </w:r>
      <w:r w:rsidRPr="009E6CB3">
        <w:rPr>
          <w:rFonts w:ascii="Times New Roman" w:hAnsi="Times New Roman" w:cs="Times New Roman"/>
        </w:rPr>
        <w:t>1 presents the socio-personal details of the oil palm growers. M</w:t>
      </w:r>
      <w:r w:rsidRPr="009E6CB3">
        <w:rPr>
          <w:rFonts w:ascii="Times New Roman" w:eastAsia="Times New Roman" w:hAnsi="Times New Roman" w:cs="Times New Roman"/>
          <w:lang w:eastAsia="en-IN"/>
        </w:rPr>
        <w:t>ajority of the oil palm growers, constituting 55.95 per cent, were in the middle-aged category (36–54 years), followed by 36.9</w:t>
      </w:r>
      <w:r w:rsidR="00C4653E">
        <w:rPr>
          <w:rFonts w:ascii="Times New Roman" w:eastAsia="Times New Roman" w:hAnsi="Times New Roman" w:cs="Times New Roman"/>
          <w:lang w:eastAsia="en-IN"/>
        </w:rPr>
        <w:t>1</w:t>
      </w:r>
      <w:r w:rsidRPr="009E6CB3">
        <w:rPr>
          <w:rFonts w:ascii="Times New Roman" w:eastAsia="Times New Roman" w:hAnsi="Times New Roman" w:cs="Times New Roman"/>
          <w:lang w:eastAsia="en-IN"/>
        </w:rPr>
        <w:t xml:space="preserve"> per cent who were aged above 55 years and classified as old. Only 7.14 per cent of the respondents were in the younger age group, i.e., up to 35 years. The middle-aged farmers, who are generally more </w:t>
      </w:r>
      <w:r w:rsidRPr="009E6CB3">
        <w:rPr>
          <w:rFonts w:ascii="Times New Roman" w:eastAsia="Times New Roman" w:hAnsi="Times New Roman" w:cs="Times New Roman"/>
          <w:lang w:eastAsia="en-IN"/>
        </w:rPr>
        <w:lastRenderedPageBreak/>
        <w:t>experienced and possess better resource management capabilities, are likely to adopt new technologies and handle the investment risks involved in long-gestation crops like oil palm. It is evident from the data that the about one-fifth proportion of respondents (20.83%) had received education up to middle school level, followed by 18.45 per cent who had completed high school. About 14.88 per cent of the growers were illiterate, while 13.69 per cent had primary level education. The percentage of respondents who had completed intermediate, graduation, and post-graduation stood at 14.29 per cent, 12.5 per cent, and 5.36 per cent, respectively. The educational distribution highlights that a majority of oil palm growers have attained only basic levels of formal education, primarily up to middle and high school.</w:t>
      </w:r>
    </w:p>
    <w:p w14:paraId="78593BCE" w14:textId="1C7AF0EA" w:rsidR="007422C4" w:rsidRPr="009E6CB3" w:rsidRDefault="007422C4" w:rsidP="009E6CB3">
      <w:pPr>
        <w:jc w:val="both"/>
        <w:rPr>
          <w:rFonts w:ascii="Times New Roman" w:hAnsi="Times New Roman" w:cs="Times New Roman"/>
          <w:b/>
          <w:bCs/>
          <w:lang w:val="en-US"/>
        </w:rPr>
      </w:pPr>
      <w:r w:rsidRPr="009E6CB3">
        <w:rPr>
          <w:rFonts w:ascii="Times New Roman" w:hAnsi="Times New Roman" w:cs="Times New Roman"/>
          <w:b/>
          <w:bCs/>
          <w:lang w:val="en-US"/>
        </w:rPr>
        <w:t>Table 1: Socio-personal profile of the oil palm growers</w:t>
      </w:r>
    </w:p>
    <w:tbl>
      <w:tblPr>
        <w:tblStyle w:val="TableGrid"/>
        <w:tblW w:w="5000" w:type="pct"/>
        <w:tblLook w:val="04A0" w:firstRow="1" w:lastRow="0" w:firstColumn="1" w:lastColumn="0" w:noHBand="0" w:noVBand="1"/>
      </w:tblPr>
      <w:tblGrid>
        <w:gridCol w:w="1403"/>
        <w:gridCol w:w="2743"/>
        <w:gridCol w:w="2710"/>
        <w:gridCol w:w="2160"/>
      </w:tblGrid>
      <w:tr w:rsidR="007422C4" w:rsidRPr="009E6CB3" w14:paraId="3852E698" w14:textId="77777777" w:rsidTr="009930B7">
        <w:tc>
          <w:tcPr>
            <w:tcW w:w="778" w:type="pct"/>
          </w:tcPr>
          <w:p w14:paraId="4E274DE5" w14:textId="4359C94D"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Variable</w:t>
            </w:r>
          </w:p>
        </w:tc>
        <w:tc>
          <w:tcPr>
            <w:tcW w:w="1521" w:type="pct"/>
          </w:tcPr>
          <w:p w14:paraId="3B2A953A" w14:textId="668C6091"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Category</w:t>
            </w:r>
          </w:p>
        </w:tc>
        <w:tc>
          <w:tcPr>
            <w:tcW w:w="1503" w:type="pct"/>
          </w:tcPr>
          <w:p w14:paraId="6BABA743" w14:textId="77777777"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Frequency</w:t>
            </w:r>
          </w:p>
        </w:tc>
        <w:tc>
          <w:tcPr>
            <w:tcW w:w="1198" w:type="pct"/>
          </w:tcPr>
          <w:p w14:paraId="333CA356" w14:textId="77777777"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Percentage</w:t>
            </w:r>
          </w:p>
        </w:tc>
      </w:tr>
      <w:tr w:rsidR="009930B7" w:rsidRPr="009E6CB3" w14:paraId="584A986C" w14:textId="77777777" w:rsidTr="009930B7">
        <w:tc>
          <w:tcPr>
            <w:tcW w:w="778" w:type="pct"/>
            <w:vMerge w:val="restart"/>
          </w:tcPr>
          <w:p w14:paraId="4F2D39BE" w14:textId="785B8922" w:rsidR="009930B7" w:rsidRPr="009E6CB3" w:rsidRDefault="009930B7" w:rsidP="009930B7">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Age</w:t>
            </w:r>
          </w:p>
        </w:tc>
        <w:tc>
          <w:tcPr>
            <w:tcW w:w="1521" w:type="pct"/>
          </w:tcPr>
          <w:p w14:paraId="5F653294" w14:textId="09994520"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Young (≤35)</w:t>
            </w:r>
          </w:p>
        </w:tc>
        <w:tc>
          <w:tcPr>
            <w:tcW w:w="1503" w:type="pct"/>
            <w:vAlign w:val="center"/>
          </w:tcPr>
          <w:p w14:paraId="48523E0B" w14:textId="3634BF9E"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12</w:t>
            </w:r>
          </w:p>
        </w:tc>
        <w:tc>
          <w:tcPr>
            <w:tcW w:w="1198" w:type="pct"/>
            <w:vAlign w:val="center"/>
          </w:tcPr>
          <w:p w14:paraId="16230384" w14:textId="636D87DE" w:rsidR="009930B7" w:rsidRPr="009E6CB3" w:rsidRDefault="009930B7" w:rsidP="009930B7">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8E61D7">
              <w:rPr>
                <w:rFonts w:ascii="Times New Roman" w:hAnsi="Times New Roman" w:cs="Times New Roman"/>
                <w:sz w:val="24"/>
                <w:szCs w:val="24"/>
              </w:rPr>
              <w:t>7.14</w:t>
            </w:r>
          </w:p>
        </w:tc>
      </w:tr>
      <w:tr w:rsidR="009930B7" w:rsidRPr="009E6CB3" w14:paraId="1D236A06" w14:textId="77777777" w:rsidTr="009930B7">
        <w:tc>
          <w:tcPr>
            <w:tcW w:w="778" w:type="pct"/>
            <w:vMerge/>
          </w:tcPr>
          <w:p w14:paraId="2FB15DEF" w14:textId="77777777" w:rsidR="009930B7" w:rsidRPr="009E6CB3" w:rsidRDefault="009930B7" w:rsidP="009930B7">
            <w:pPr>
              <w:spacing w:line="360" w:lineRule="auto"/>
              <w:jc w:val="both"/>
              <w:rPr>
                <w:rFonts w:ascii="Times New Roman" w:hAnsi="Times New Roman" w:cs="Times New Roman"/>
                <w:sz w:val="24"/>
                <w:szCs w:val="24"/>
              </w:rPr>
            </w:pPr>
          </w:p>
        </w:tc>
        <w:tc>
          <w:tcPr>
            <w:tcW w:w="1521" w:type="pct"/>
          </w:tcPr>
          <w:p w14:paraId="40C64D49" w14:textId="7BC49DA5"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Middle (36-54)</w:t>
            </w:r>
          </w:p>
        </w:tc>
        <w:tc>
          <w:tcPr>
            <w:tcW w:w="1503" w:type="pct"/>
            <w:vAlign w:val="center"/>
          </w:tcPr>
          <w:p w14:paraId="128FD27F" w14:textId="09C23328"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94</w:t>
            </w:r>
          </w:p>
        </w:tc>
        <w:tc>
          <w:tcPr>
            <w:tcW w:w="1198" w:type="pct"/>
            <w:vAlign w:val="center"/>
          </w:tcPr>
          <w:p w14:paraId="328B17F9" w14:textId="4F2DDED6"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55.95</w:t>
            </w:r>
          </w:p>
        </w:tc>
      </w:tr>
      <w:tr w:rsidR="009930B7" w:rsidRPr="009E6CB3" w14:paraId="37C65B4D" w14:textId="77777777" w:rsidTr="009930B7">
        <w:tc>
          <w:tcPr>
            <w:tcW w:w="778" w:type="pct"/>
            <w:vMerge/>
          </w:tcPr>
          <w:p w14:paraId="78DED640" w14:textId="77777777" w:rsidR="009930B7" w:rsidRPr="009E6CB3" w:rsidRDefault="009930B7" w:rsidP="009930B7">
            <w:pPr>
              <w:spacing w:line="360" w:lineRule="auto"/>
              <w:jc w:val="both"/>
              <w:rPr>
                <w:rFonts w:ascii="Times New Roman" w:hAnsi="Times New Roman" w:cs="Times New Roman"/>
                <w:sz w:val="24"/>
                <w:szCs w:val="24"/>
              </w:rPr>
            </w:pPr>
          </w:p>
        </w:tc>
        <w:tc>
          <w:tcPr>
            <w:tcW w:w="1521" w:type="pct"/>
          </w:tcPr>
          <w:p w14:paraId="72A7355A" w14:textId="4EBB98C0"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Old (</w:t>
            </w:r>
            <w:r w:rsidRPr="00331A59">
              <w:rPr>
                <w:rFonts w:ascii="Times New Roman" w:hAnsi="Times New Roman" w:cs="Times New Roman"/>
                <w:sz w:val="24"/>
                <w:szCs w:val="24"/>
              </w:rPr>
              <w:t>≥</w:t>
            </w:r>
            <w:r w:rsidRPr="00C64227">
              <w:rPr>
                <w:rFonts w:ascii="Times New Roman" w:hAnsi="Times New Roman" w:cs="Times New Roman"/>
                <w:sz w:val="24"/>
                <w:szCs w:val="24"/>
              </w:rPr>
              <w:t>55)</w:t>
            </w:r>
          </w:p>
        </w:tc>
        <w:tc>
          <w:tcPr>
            <w:tcW w:w="1503" w:type="pct"/>
            <w:vAlign w:val="center"/>
          </w:tcPr>
          <w:p w14:paraId="13B6C159" w14:textId="5EF7122E"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62</w:t>
            </w:r>
          </w:p>
        </w:tc>
        <w:tc>
          <w:tcPr>
            <w:tcW w:w="1198" w:type="pct"/>
            <w:vAlign w:val="center"/>
          </w:tcPr>
          <w:p w14:paraId="65242C5A" w14:textId="4AB42240"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36.9</w:t>
            </w:r>
            <w:r>
              <w:rPr>
                <w:rFonts w:ascii="Times New Roman" w:hAnsi="Times New Roman" w:cs="Times New Roman"/>
                <w:sz w:val="24"/>
                <w:szCs w:val="24"/>
              </w:rPr>
              <w:t>1</w:t>
            </w:r>
          </w:p>
        </w:tc>
      </w:tr>
      <w:tr w:rsidR="009930B7" w:rsidRPr="009E6CB3" w14:paraId="69953DB7" w14:textId="77777777" w:rsidTr="009930B7">
        <w:tc>
          <w:tcPr>
            <w:tcW w:w="778" w:type="pct"/>
            <w:vMerge w:val="restart"/>
          </w:tcPr>
          <w:p w14:paraId="603885C1" w14:textId="1D1550FD" w:rsidR="009930B7" w:rsidRPr="009E6CB3" w:rsidRDefault="009930B7" w:rsidP="009930B7">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Education</w:t>
            </w:r>
          </w:p>
        </w:tc>
        <w:tc>
          <w:tcPr>
            <w:tcW w:w="1521" w:type="pct"/>
          </w:tcPr>
          <w:p w14:paraId="4FA9744F" w14:textId="492A072A"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 xml:space="preserve">Illiterate                                           </w:t>
            </w:r>
          </w:p>
        </w:tc>
        <w:tc>
          <w:tcPr>
            <w:tcW w:w="1503" w:type="pct"/>
            <w:vAlign w:val="center"/>
          </w:tcPr>
          <w:p w14:paraId="32DFE4A6" w14:textId="7D25E44C"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25.0</w:t>
            </w:r>
          </w:p>
        </w:tc>
        <w:tc>
          <w:tcPr>
            <w:tcW w:w="1198" w:type="pct"/>
            <w:vAlign w:val="center"/>
          </w:tcPr>
          <w:p w14:paraId="52538800" w14:textId="6BDEE083"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14.88</w:t>
            </w:r>
          </w:p>
        </w:tc>
      </w:tr>
      <w:tr w:rsidR="009930B7" w:rsidRPr="009E6CB3" w14:paraId="43A0BDE6" w14:textId="77777777" w:rsidTr="009930B7">
        <w:tc>
          <w:tcPr>
            <w:tcW w:w="778" w:type="pct"/>
            <w:vMerge/>
          </w:tcPr>
          <w:p w14:paraId="14921412"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4318B002" w14:textId="27DCE204"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 xml:space="preserve">Primary school                                 </w:t>
            </w:r>
          </w:p>
        </w:tc>
        <w:tc>
          <w:tcPr>
            <w:tcW w:w="1503" w:type="pct"/>
            <w:vAlign w:val="center"/>
          </w:tcPr>
          <w:p w14:paraId="252522C8" w14:textId="663E2280"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23.0</w:t>
            </w:r>
          </w:p>
        </w:tc>
        <w:tc>
          <w:tcPr>
            <w:tcW w:w="1198" w:type="pct"/>
            <w:vAlign w:val="center"/>
          </w:tcPr>
          <w:p w14:paraId="1CB41545" w14:textId="3E8CAA36"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13.69</w:t>
            </w:r>
          </w:p>
        </w:tc>
      </w:tr>
      <w:tr w:rsidR="009930B7" w:rsidRPr="009E6CB3" w14:paraId="098031F5" w14:textId="77777777" w:rsidTr="009930B7">
        <w:tc>
          <w:tcPr>
            <w:tcW w:w="778" w:type="pct"/>
            <w:vMerge/>
          </w:tcPr>
          <w:p w14:paraId="4FF80C72"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7A025F55" w14:textId="5AB552B1"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 xml:space="preserve">Middle school                                     </w:t>
            </w:r>
          </w:p>
        </w:tc>
        <w:tc>
          <w:tcPr>
            <w:tcW w:w="1503" w:type="pct"/>
            <w:vAlign w:val="center"/>
          </w:tcPr>
          <w:p w14:paraId="48102BA0" w14:textId="14483B99"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35.0</w:t>
            </w:r>
          </w:p>
        </w:tc>
        <w:tc>
          <w:tcPr>
            <w:tcW w:w="1198" w:type="pct"/>
            <w:vAlign w:val="center"/>
          </w:tcPr>
          <w:p w14:paraId="2F667AC2" w14:textId="083149D9"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20.83</w:t>
            </w:r>
          </w:p>
        </w:tc>
      </w:tr>
      <w:tr w:rsidR="009930B7" w:rsidRPr="009E6CB3" w14:paraId="15B352C5" w14:textId="77777777" w:rsidTr="009930B7">
        <w:tc>
          <w:tcPr>
            <w:tcW w:w="778" w:type="pct"/>
            <w:vMerge/>
          </w:tcPr>
          <w:p w14:paraId="1900E24E"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51F67E8F" w14:textId="776DA863"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High school</w:t>
            </w:r>
          </w:p>
        </w:tc>
        <w:tc>
          <w:tcPr>
            <w:tcW w:w="1503" w:type="pct"/>
            <w:vAlign w:val="center"/>
          </w:tcPr>
          <w:p w14:paraId="786224F0" w14:textId="28B5E221"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31.0</w:t>
            </w:r>
          </w:p>
        </w:tc>
        <w:tc>
          <w:tcPr>
            <w:tcW w:w="1198" w:type="pct"/>
            <w:vAlign w:val="center"/>
          </w:tcPr>
          <w:p w14:paraId="68300817" w14:textId="6C911FAF"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18.45</w:t>
            </w:r>
          </w:p>
        </w:tc>
      </w:tr>
      <w:tr w:rsidR="009930B7" w:rsidRPr="009E6CB3" w14:paraId="5990630E" w14:textId="77777777" w:rsidTr="009930B7">
        <w:tc>
          <w:tcPr>
            <w:tcW w:w="778" w:type="pct"/>
            <w:vMerge/>
          </w:tcPr>
          <w:p w14:paraId="1D8EA120"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03C80027" w14:textId="4AD7B0F1"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 xml:space="preserve">Intermediate                                    </w:t>
            </w:r>
          </w:p>
        </w:tc>
        <w:tc>
          <w:tcPr>
            <w:tcW w:w="1503" w:type="pct"/>
            <w:vAlign w:val="center"/>
          </w:tcPr>
          <w:p w14:paraId="2ABA7C23" w14:textId="13093FC9"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24.0</w:t>
            </w:r>
          </w:p>
        </w:tc>
        <w:tc>
          <w:tcPr>
            <w:tcW w:w="1198" w:type="pct"/>
            <w:vAlign w:val="center"/>
          </w:tcPr>
          <w:p w14:paraId="4F390562" w14:textId="1BDBF818"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14.29</w:t>
            </w:r>
          </w:p>
        </w:tc>
      </w:tr>
      <w:tr w:rsidR="009930B7" w:rsidRPr="009E6CB3" w14:paraId="58ED9D99" w14:textId="77777777" w:rsidTr="009930B7">
        <w:tc>
          <w:tcPr>
            <w:tcW w:w="778" w:type="pct"/>
            <w:vMerge/>
          </w:tcPr>
          <w:p w14:paraId="7A2B99BA"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75B56915" w14:textId="2D4B9357"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Graduation</w:t>
            </w:r>
          </w:p>
        </w:tc>
        <w:tc>
          <w:tcPr>
            <w:tcW w:w="1503" w:type="pct"/>
            <w:vAlign w:val="center"/>
          </w:tcPr>
          <w:p w14:paraId="4B8D35DA" w14:textId="5262BC9D"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21.0</w:t>
            </w:r>
          </w:p>
        </w:tc>
        <w:tc>
          <w:tcPr>
            <w:tcW w:w="1198" w:type="pct"/>
            <w:vAlign w:val="center"/>
          </w:tcPr>
          <w:p w14:paraId="0357C357" w14:textId="372A7136"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12.5</w:t>
            </w:r>
          </w:p>
        </w:tc>
      </w:tr>
      <w:tr w:rsidR="009930B7" w:rsidRPr="009E6CB3" w14:paraId="5DB6ADCE" w14:textId="77777777" w:rsidTr="009930B7">
        <w:tc>
          <w:tcPr>
            <w:tcW w:w="778" w:type="pct"/>
            <w:vMerge/>
          </w:tcPr>
          <w:p w14:paraId="51768671"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4B108FC5" w14:textId="7F5721AB" w:rsidR="009930B7" w:rsidRPr="009E6CB3" w:rsidRDefault="009930B7" w:rsidP="009930B7">
            <w:pPr>
              <w:spacing w:line="360" w:lineRule="auto"/>
              <w:jc w:val="both"/>
              <w:rPr>
                <w:rFonts w:ascii="Times New Roman" w:hAnsi="Times New Roman" w:cs="Times New Roman"/>
                <w:sz w:val="24"/>
                <w:szCs w:val="24"/>
              </w:rPr>
            </w:pPr>
            <w:proofErr w:type="spellStart"/>
            <w:r w:rsidRPr="00C64227">
              <w:rPr>
                <w:rFonts w:ascii="Times New Roman" w:hAnsi="Times New Roman" w:cs="Times New Roman"/>
                <w:sz w:val="24"/>
                <w:szCs w:val="24"/>
              </w:rPr>
              <w:t>Post Graduation</w:t>
            </w:r>
            <w:proofErr w:type="spellEnd"/>
            <w:r w:rsidRPr="00C64227">
              <w:rPr>
                <w:rFonts w:ascii="Times New Roman" w:hAnsi="Times New Roman" w:cs="Times New Roman"/>
                <w:sz w:val="24"/>
                <w:szCs w:val="24"/>
              </w:rPr>
              <w:t xml:space="preserve"> </w:t>
            </w:r>
          </w:p>
        </w:tc>
        <w:tc>
          <w:tcPr>
            <w:tcW w:w="1503" w:type="pct"/>
            <w:vAlign w:val="center"/>
          </w:tcPr>
          <w:p w14:paraId="55684691" w14:textId="20935751"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9.0</w:t>
            </w:r>
          </w:p>
        </w:tc>
        <w:tc>
          <w:tcPr>
            <w:tcW w:w="1198" w:type="pct"/>
            <w:vAlign w:val="center"/>
          </w:tcPr>
          <w:p w14:paraId="1C6805E4" w14:textId="69A97CA5"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5.36</w:t>
            </w:r>
          </w:p>
        </w:tc>
      </w:tr>
      <w:tr w:rsidR="009930B7" w:rsidRPr="009E6CB3" w14:paraId="55E657B8" w14:textId="77777777" w:rsidTr="009930B7">
        <w:tc>
          <w:tcPr>
            <w:tcW w:w="778" w:type="pct"/>
            <w:vMerge w:val="restart"/>
          </w:tcPr>
          <w:p w14:paraId="5B41B44D" w14:textId="0785616F" w:rsidR="009930B7" w:rsidRPr="009E6CB3" w:rsidRDefault="009930B7" w:rsidP="009930B7">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Farm Size</w:t>
            </w:r>
          </w:p>
        </w:tc>
        <w:tc>
          <w:tcPr>
            <w:tcW w:w="1521" w:type="pct"/>
          </w:tcPr>
          <w:p w14:paraId="02AEE4AA" w14:textId="28DF4F32"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Marginal (≤2.5 acres)</w:t>
            </w:r>
          </w:p>
        </w:tc>
        <w:tc>
          <w:tcPr>
            <w:tcW w:w="1503" w:type="pct"/>
            <w:vAlign w:val="center"/>
          </w:tcPr>
          <w:p w14:paraId="0A86F673" w14:textId="5BEC99C0"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w:t>
            </w:r>
          </w:p>
        </w:tc>
        <w:tc>
          <w:tcPr>
            <w:tcW w:w="1198" w:type="pct"/>
            <w:vAlign w:val="center"/>
          </w:tcPr>
          <w:p w14:paraId="76A93F17" w14:textId="28FCA65D"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1.19</w:t>
            </w:r>
          </w:p>
        </w:tc>
      </w:tr>
      <w:tr w:rsidR="009930B7" w:rsidRPr="009E6CB3" w14:paraId="16D1C7FB" w14:textId="77777777" w:rsidTr="009930B7">
        <w:tc>
          <w:tcPr>
            <w:tcW w:w="778" w:type="pct"/>
            <w:vMerge/>
          </w:tcPr>
          <w:p w14:paraId="5F14C78A"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3B37F284" w14:textId="7A1B63E4"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Small (2.5-5 acres)</w:t>
            </w:r>
          </w:p>
        </w:tc>
        <w:tc>
          <w:tcPr>
            <w:tcW w:w="1503" w:type="pct"/>
            <w:vAlign w:val="center"/>
          </w:tcPr>
          <w:p w14:paraId="6C5F95AE" w14:textId="7116140C"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17</w:t>
            </w:r>
          </w:p>
        </w:tc>
        <w:tc>
          <w:tcPr>
            <w:tcW w:w="1198" w:type="pct"/>
            <w:vAlign w:val="center"/>
          </w:tcPr>
          <w:p w14:paraId="29FE2B59" w14:textId="21384047"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10.12</w:t>
            </w:r>
          </w:p>
        </w:tc>
      </w:tr>
      <w:tr w:rsidR="009930B7" w:rsidRPr="009E6CB3" w14:paraId="22F439C6" w14:textId="77777777" w:rsidTr="009930B7">
        <w:tc>
          <w:tcPr>
            <w:tcW w:w="778" w:type="pct"/>
            <w:vMerge/>
          </w:tcPr>
          <w:p w14:paraId="06410282"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0709EF99" w14:textId="46927BFB"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Semi-Medium (5-10 acres)</w:t>
            </w:r>
          </w:p>
        </w:tc>
        <w:tc>
          <w:tcPr>
            <w:tcW w:w="1503" w:type="pct"/>
            <w:vAlign w:val="center"/>
          </w:tcPr>
          <w:p w14:paraId="2339872B" w14:textId="4A3DE41D"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46</w:t>
            </w:r>
          </w:p>
        </w:tc>
        <w:tc>
          <w:tcPr>
            <w:tcW w:w="1198" w:type="pct"/>
            <w:vAlign w:val="center"/>
          </w:tcPr>
          <w:p w14:paraId="71033424" w14:textId="166A5A46"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27.38</w:t>
            </w:r>
          </w:p>
        </w:tc>
      </w:tr>
      <w:tr w:rsidR="009930B7" w:rsidRPr="009E6CB3" w14:paraId="17A23415" w14:textId="77777777" w:rsidTr="009930B7">
        <w:tc>
          <w:tcPr>
            <w:tcW w:w="778" w:type="pct"/>
            <w:vMerge/>
          </w:tcPr>
          <w:p w14:paraId="066BCAA2"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7049664A" w14:textId="28556874"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 (10-25 acres)</w:t>
            </w:r>
          </w:p>
        </w:tc>
        <w:tc>
          <w:tcPr>
            <w:tcW w:w="1503" w:type="pct"/>
            <w:vAlign w:val="center"/>
          </w:tcPr>
          <w:p w14:paraId="4AE622FD" w14:textId="416215E4"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51</w:t>
            </w:r>
          </w:p>
        </w:tc>
        <w:tc>
          <w:tcPr>
            <w:tcW w:w="1198" w:type="pct"/>
            <w:vAlign w:val="center"/>
          </w:tcPr>
          <w:p w14:paraId="79D9125B" w14:textId="62224E19"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30.36</w:t>
            </w:r>
          </w:p>
        </w:tc>
      </w:tr>
      <w:tr w:rsidR="009930B7" w:rsidRPr="009E6CB3" w14:paraId="4F2968A7" w14:textId="77777777" w:rsidTr="009930B7">
        <w:tc>
          <w:tcPr>
            <w:tcW w:w="778" w:type="pct"/>
            <w:vMerge/>
          </w:tcPr>
          <w:p w14:paraId="39A9CD16"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422D911F" w14:textId="7DECF01F"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Large (&gt;25 acres)</w:t>
            </w:r>
          </w:p>
        </w:tc>
        <w:tc>
          <w:tcPr>
            <w:tcW w:w="1503" w:type="pct"/>
            <w:vAlign w:val="center"/>
          </w:tcPr>
          <w:p w14:paraId="69251AB7" w14:textId="69B159D2"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52</w:t>
            </w:r>
          </w:p>
        </w:tc>
        <w:tc>
          <w:tcPr>
            <w:tcW w:w="1198" w:type="pct"/>
            <w:vAlign w:val="center"/>
          </w:tcPr>
          <w:p w14:paraId="4F7ED11F" w14:textId="66028CD5"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30.95</w:t>
            </w:r>
          </w:p>
        </w:tc>
      </w:tr>
      <w:tr w:rsidR="009930B7" w:rsidRPr="009E6CB3" w14:paraId="6AE855D2" w14:textId="77777777" w:rsidTr="009930B7">
        <w:tc>
          <w:tcPr>
            <w:tcW w:w="778" w:type="pct"/>
            <w:vMerge w:val="restart"/>
          </w:tcPr>
          <w:p w14:paraId="0D2A264D" w14:textId="7A4C9EC3" w:rsidR="009930B7" w:rsidRPr="009E6CB3" w:rsidRDefault="009930B7" w:rsidP="009930B7">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Area under Oil Palm Cultivation</w:t>
            </w:r>
          </w:p>
        </w:tc>
        <w:tc>
          <w:tcPr>
            <w:tcW w:w="1521" w:type="pct"/>
          </w:tcPr>
          <w:p w14:paraId="250C2081" w14:textId="0EBBBE75"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503" w:type="pct"/>
            <w:vAlign w:val="center"/>
          </w:tcPr>
          <w:p w14:paraId="5D47C81B" w14:textId="6016F1EF"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47</w:t>
            </w:r>
          </w:p>
        </w:tc>
        <w:tc>
          <w:tcPr>
            <w:tcW w:w="1198" w:type="pct"/>
            <w:vAlign w:val="center"/>
          </w:tcPr>
          <w:p w14:paraId="25D4AC72" w14:textId="6636E3F8"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27.98</w:t>
            </w:r>
          </w:p>
        </w:tc>
      </w:tr>
      <w:tr w:rsidR="009930B7" w:rsidRPr="009E6CB3" w14:paraId="4B05362E" w14:textId="77777777" w:rsidTr="009930B7">
        <w:tc>
          <w:tcPr>
            <w:tcW w:w="778" w:type="pct"/>
            <w:vMerge/>
          </w:tcPr>
          <w:p w14:paraId="312A1EB7"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37E9311E" w14:textId="11F1F5A6"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503" w:type="pct"/>
            <w:vAlign w:val="center"/>
          </w:tcPr>
          <w:p w14:paraId="080E0F30" w14:textId="0E3B9CD1"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109</w:t>
            </w:r>
          </w:p>
        </w:tc>
        <w:tc>
          <w:tcPr>
            <w:tcW w:w="1198" w:type="pct"/>
            <w:vAlign w:val="center"/>
          </w:tcPr>
          <w:p w14:paraId="1E695C43" w14:textId="15EE4CCD"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64.88</w:t>
            </w:r>
          </w:p>
        </w:tc>
      </w:tr>
      <w:tr w:rsidR="009930B7" w:rsidRPr="009E6CB3" w14:paraId="65D6378A" w14:textId="77777777" w:rsidTr="009930B7">
        <w:tc>
          <w:tcPr>
            <w:tcW w:w="778" w:type="pct"/>
            <w:vMerge/>
          </w:tcPr>
          <w:p w14:paraId="7261EF65"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3229F260" w14:textId="45904CA4"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503" w:type="pct"/>
            <w:vAlign w:val="center"/>
          </w:tcPr>
          <w:p w14:paraId="0E4409F2" w14:textId="5EAD322A"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12</w:t>
            </w:r>
          </w:p>
        </w:tc>
        <w:tc>
          <w:tcPr>
            <w:tcW w:w="1198" w:type="pct"/>
            <w:vAlign w:val="center"/>
          </w:tcPr>
          <w:p w14:paraId="633E3DD0" w14:textId="4D09E57E"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7.14</w:t>
            </w:r>
          </w:p>
        </w:tc>
      </w:tr>
      <w:tr w:rsidR="00C4653E" w:rsidRPr="009E6CB3" w14:paraId="49D121C5" w14:textId="77777777" w:rsidTr="00C4653E">
        <w:tc>
          <w:tcPr>
            <w:tcW w:w="5000" w:type="pct"/>
            <w:gridSpan w:val="4"/>
            <w:vAlign w:val="center"/>
          </w:tcPr>
          <w:p w14:paraId="2C5B68D3" w14:textId="0B6E96F1" w:rsidR="00C4653E" w:rsidRPr="008E61D7" w:rsidRDefault="00C4653E" w:rsidP="00C4653E">
            <w:pPr>
              <w:spacing w:line="360" w:lineRule="auto"/>
              <w:jc w:val="center"/>
              <w:rPr>
                <w:rFonts w:ascii="Times New Roman" w:hAnsi="Times New Roman" w:cs="Times New Roman"/>
              </w:rPr>
            </w:pPr>
            <w:r w:rsidRPr="008E61D7">
              <w:rPr>
                <w:rFonts w:ascii="Times New Roman" w:hAnsi="Times New Roman" w:cs="Times New Roman"/>
                <w:sz w:val="24"/>
                <w:szCs w:val="24"/>
              </w:rPr>
              <w:t>Mean = 15.8; SD = 19.01</w:t>
            </w:r>
          </w:p>
        </w:tc>
      </w:tr>
      <w:tr w:rsidR="009930B7" w:rsidRPr="009E6CB3" w14:paraId="732D0FBF" w14:textId="77777777" w:rsidTr="009930B7">
        <w:tc>
          <w:tcPr>
            <w:tcW w:w="778" w:type="pct"/>
            <w:vMerge w:val="restart"/>
          </w:tcPr>
          <w:p w14:paraId="40EC960B" w14:textId="4C7D7CEB" w:rsidR="009930B7" w:rsidRPr="009E6CB3" w:rsidRDefault="009930B7" w:rsidP="009930B7">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Household size</w:t>
            </w:r>
          </w:p>
        </w:tc>
        <w:tc>
          <w:tcPr>
            <w:tcW w:w="1521" w:type="pct"/>
            <w:vAlign w:val="center"/>
          </w:tcPr>
          <w:p w14:paraId="4F44F78A" w14:textId="50689E89" w:rsidR="009930B7" w:rsidRPr="009E6CB3" w:rsidRDefault="009930B7" w:rsidP="009930B7">
            <w:pPr>
              <w:spacing w:line="360" w:lineRule="auto"/>
              <w:jc w:val="both"/>
              <w:rPr>
                <w:rFonts w:ascii="Times New Roman" w:hAnsi="Times New Roman" w:cs="Times New Roman"/>
                <w:sz w:val="24"/>
                <w:szCs w:val="24"/>
              </w:rPr>
            </w:pPr>
            <w:r w:rsidRPr="00E5620E">
              <w:rPr>
                <w:rFonts w:ascii="Times New Roman" w:eastAsia="Calibri" w:hAnsi="Times New Roman" w:cs="Times New Roman"/>
                <w:color w:val="000000" w:themeColor="text1"/>
                <w:sz w:val="24"/>
                <w:szCs w:val="24"/>
              </w:rPr>
              <w:t>Small (&lt;2 members)</w:t>
            </w:r>
          </w:p>
        </w:tc>
        <w:tc>
          <w:tcPr>
            <w:tcW w:w="1503" w:type="pct"/>
            <w:vAlign w:val="center"/>
          </w:tcPr>
          <w:p w14:paraId="23D95748" w14:textId="2C54B342"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55.0</w:t>
            </w:r>
          </w:p>
        </w:tc>
        <w:tc>
          <w:tcPr>
            <w:tcW w:w="1198" w:type="pct"/>
            <w:vAlign w:val="center"/>
          </w:tcPr>
          <w:p w14:paraId="63F61914" w14:textId="33E57177"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32.74</w:t>
            </w:r>
          </w:p>
        </w:tc>
      </w:tr>
      <w:tr w:rsidR="009930B7" w:rsidRPr="009E6CB3" w14:paraId="0B135B70" w14:textId="77777777" w:rsidTr="009930B7">
        <w:tc>
          <w:tcPr>
            <w:tcW w:w="778" w:type="pct"/>
            <w:vMerge/>
          </w:tcPr>
          <w:p w14:paraId="34BF4EEA"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vAlign w:val="center"/>
          </w:tcPr>
          <w:p w14:paraId="2A43421F" w14:textId="72B9B320" w:rsidR="009930B7" w:rsidRPr="009E6CB3" w:rsidRDefault="009930B7" w:rsidP="009930B7">
            <w:pPr>
              <w:spacing w:line="360" w:lineRule="auto"/>
              <w:jc w:val="both"/>
              <w:rPr>
                <w:rFonts w:ascii="Times New Roman" w:hAnsi="Times New Roman" w:cs="Times New Roman"/>
                <w:sz w:val="24"/>
                <w:szCs w:val="24"/>
              </w:rPr>
            </w:pPr>
            <w:r w:rsidRPr="00E5620E">
              <w:rPr>
                <w:rFonts w:ascii="Times New Roman" w:eastAsia="Calibri" w:hAnsi="Times New Roman" w:cs="Times New Roman"/>
                <w:color w:val="000000" w:themeColor="text1"/>
                <w:sz w:val="24"/>
                <w:szCs w:val="24"/>
              </w:rPr>
              <w:t>Medium (2-4 members)</w:t>
            </w:r>
          </w:p>
        </w:tc>
        <w:tc>
          <w:tcPr>
            <w:tcW w:w="1503" w:type="pct"/>
            <w:vAlign w:val="center"/>
          </w:tcPr>
          <w:p w14:paraId="714C744D" w14:textId="4EAE6147"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108.0</w:t>
            </w:r>
          </w:p>
        </w:tc>
        <w:tc>
          <w:tcPr>
            <w:tcW w:w="1198" w:type="pct"/>
            <w:vAlign w:val="center"/>
          </w:tcPr>
          <w:p w14:paraId="1D16B465" w14:textId="563522D2"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64.29</w:t>
            </w:r>
          </w:p>
        </w:tc>
      </w:tr>
      <w:tr w:rsidR="009930B7" w:rsidRPr="009E6CB3" w14:paraId="020E5B52" w14:textId="77777777" w:rsidTr="009930B7">
        <w:tc>
          <w:tcPr>
            <w:tcW w:w="778" w:type="pct"/>
            <w:vMerge/>
          </w:tcPr>
          <w:p w14:paraId="4368E729"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vAlign w:val="center"/>
          </w:tcPr>
          <w:p w14:paraId="2A78E371" w14:textId="56379F03" w:rsidR="009930B7" w:rsidRPr="009E6CB3" w:rsidRDefault="009930B7" w:rsidP="009930B7">
            <w:pPr>
              <w:spacing w:line="360" w:lineRule="auto"/>
              <w:jc w:val="both"/>
              <w:rPr>
                <w:rFonts w:ascii="Times New Roman" w:hAnsi="Times New Roman" w:cs="Times New Roman"/>
                <w:sz w:val="24"/>
                <w:szCs w:val="24"/>
              </w:rPr>
            </w:pPr>
            <w:r w:rsidRPr="00E5620E">
              <w:rPr>
                <w:rFonts w:ascii="Times New Roman" w:eastAsia="Calibri" w:hAnsi="Times New Roman" w:cs="Times New Roman"/>
                <w:color w:val="000000" w:themeColor="text1"/>
                <w:sz w:val="24"/>
                <w:szCs w:val="24"/>
              </w:rPr>
              <w:t>Large (5-6 members)</w:t>
            </w:r>
          </w:p>
        </w:tc>
        <w:tc>
          <w:tcPr>
            <w:tcW w:w="1503" w:type="pct"/>
            <w:vAlign w:val="center"/>
          </w:tcPr>
          <w:p w14:paraId="7ABA2DD4" w14:textId="4DF3F142"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4.0</w:t>
            </w:r>
          </w:p>
        </w:tc>
        <w:tc>
          <w:tcPr>
            <w:tcW w:w="1198" w:type="pct"/>
            <w:vAlign w:val="center"/>
          </w:tcPr>
          <w:p w14:paraId="537D1EAB" w14:textId="6FF1DA16"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2.38</w:t>
            </w:r>
          </w:p>
        </w:tc>
      </w:tr>
      <w:tr w:rsidR="009930B7" w:rsidRPr="009E6CB3" w14:paraId="42CF206D" w14:textId="77777777" w:rsidTr="009930B7">
        <w:tc>
          <w:tcPr>
            <w:tcW w:w="778" w:type="pct"/>
            <w:vMerge/>
          </w:tcPr>
          <w:p w14:paraId="6CB542F2"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vAlign w:val="center"/>
          </w:tcPr>
          <w:p w14:paraId="00D629BD" w14:textId="70D3DBE0" w:rsidR="009930B7" w:rsidRPr="009E6CB3" w:rsidRDefault="009930B7" w:rsidP="009930B7">
            <w:pPr>
              <w:spacing w:line="360" w:lineRule="auto"/>
              <w:jc w:val="both"/>
              <w:rPr>
                <w:rFonts w:ascii="Times New Roman" w:hAnsi="Times New Roman" w:cs="Times New Roman"/>
                <w:sz w:val="24"/>
                <w:szCs w:val="24"/>
              </w:rPr>
            </w:pPr>
            <w:r w:rsidRPr="00E5620E">
              <w:rPr>
                <w:rFonts w:ascii="Times New Roman" w:eastAsia="Calibri" w:hAnsi="Times New Roman" w:cs="Times New Roman"/>
                <w:color w:val="000000" w:themeColor="text1"/>
                <w:sz w:val="24"/>
                <w:szCs w:val="24"/>
              </w:rPr>
              <w:t>Very large (&gt;6 members)</w:t>
            </w:r>
          </w:p>
        </w:tc>
        <w:tc>
          <w:tcPr>
            <w:tcW w:w="1503" w:type="pct"/>
            <w:vAlign w:val="center"/>
          </w:tcPr>
          <w:p w14:paraId="330BF9D3" w14:textId="4799CB19"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w:t>
            </w:r>
          </w:p>
        </w:tc>
        <w:tc>
          <w:tcPr>
            <w:tcW w:w="1198" w:type="pct"/>
            <w:vAlign w:val="center"/>
          </w:tcPr>
          <w:p w14:paraId="6D7BD60A" w14:textId="1DE5703A"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0.6</w:t>
            </w:r>
          </w:p>
        </w:tc>
      </w:tr>
      <w:tr w:rsidR="009930B7" w:rsidRPr="009E6CB3" w14:paraId="26FE9688" w14:textId="77777777" w:rsidTr="009930B7">
        <w:tc>
          <w:tcPr>
            <w:tcW w:w="778" w:type="pct"/>
            <w:vMerge w:val="restart"/>
          </w:tcPr>
          <w:p w14:paraId="2D393332" w14:textId="326673CE" w:rsidR="009930B7" w:rsidRPr="009E6CB3" w:rsidRDefault="009930B7" w:rsidP="009930B7">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Occupation</w:t>
            </w:r>
          </w:p>
        </w:tc>
        <w:tc>
          <w:tcPr>
            <w:tcW w:w="1521" w:type="pct"/>
            <w:vAlign w:val="center"/>
          </w:tcPr>
          <w:p w14:paraId="066DE1EE" w14:textId="105119F5"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Farming</w:t>
            </w:r>
          </w:p>
        </w:tc>
        <w:tc>
          <w:tcPr>
            <w:tcW w:w="1503" w:type="pct"/>
            <w:vAlign w:val="center"/>
          </w:tcPr>
          <w:p w14:paraId="408115FE" w14:textId="2BB637E7"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141.0</w:t>
            </w:r>
          </w:p>
        </w:tc>
        <w:tc>
          <w:tcPr>
            <w:tcW w:w="1198" w:type="pct"/>
            <w:vAlign w:val="center"/>
          </w:tcPr>
          <w:p w14:paraId="33358365" w14:textId="68231521"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83.93</w:t>
            </w:r>
          </w:p>
        </w:tc>
      </w:tr>
      <w:tr w:rsidR="009930B7" w:rsidRPr="009E6CB3" w14:paraId="600DC3F7" w14:textId="77777777" w:rsidTr="009930B7">
        <w:tc>
          <w:tcPr>
            <w:tcW w:w="778" w:type="pct"/>
            <w:vMerge/>
          </w:tcPr>
          <w:p w14:paraId="109FD6B7"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vAlign w:val="center"/>
          </w:tcPr>
          <w:p w14:paraId="5EFCEDB1" w14:textId="6E5B1E70"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Farming + Employee</w:t>
            </w:r>
          </w:p>
        </w:tc>
        <w:tc>
          <w:tcPr>
            <w:tcW w:w="1503" w:type="pct"/>
            <w:vAlign w:val="center"/>
          </w:tcPr>
          <w:p w14:paraId="28377685" w14:textId="2B058DBC"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9.0</w:t>
            </w:r>
          </w:p>
        </w:tc>
        <w:tc>
          <w:tcPr>
            <w:tcW w:w="1198" w:type="pct"/>
            <w:vAlign w:val="center"/>
          </w:tcPr>
          <w:p w14:paraId="72CA9046" w14:textId="21C2655D"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5.36</w:t>
            </w:r>
          </w:p>
        </w:tc>
      </w:tr>
      <w:tr w:rsidR="009930B7" w:rsidRPr="009E6CB3" w14:paraId="17E2FAA1" w14:textId="77777777" w:rsidTr="009930B7">
        <w:tc>
          <w:tcPr>
            <w:tcW w:w="778" w:type="pct"/>
            <w:vMerge/>
          </w:tcPr>
          <w:p w14:paraId="6D7C2C9A"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vAlign w:val="center"/>
          </w:tcPr>
          <w:p w14:paraId="4FC7F1F3" w14:textId="4E724319"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Farming + Business</w:t>
            </w:r>
          </w:p>
        </w:tc>
        <w:tc>
          <w:tcPr>
            <w:tcW w:w="1503" w:type="pct"/>
            <w:vAlign w:val="center"/>
          </w:tcPr>
          <w:p w14:paraId="4499E798" w14:textId="5936C869"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18.0</w:t>
            </w:r>
          </w:p>
        </w:tc>
        <w:tc>
          <w:tcPr>
            <w:tcW w:w="1198" w:type="pct"/>
            <w:vAlign w:val="center"/>
          </w:tcPr>
          <w:p w14:paraId="5F5696C5" w14:textId="6AA543F7"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10.71</w:t>
            </w:r>
          </w:p>
        </w:tc>
      </w:tr>
    </w:tbl>
    <w:p w14:paraId="00D3E8E5" w14:textId="77777777" w:rsidR="007422C4" w:rsidRPr="009E6CB3" w:rsidRDefault="007422C4" w:rsidP="009E6CB3">
      <w:pPr>
        <w:jc w:val="both"/>
        <w:rPr>
          <w:rFonts w:ascii="Times New Roman" w:hAnsi="Times New Roman" w:cs="Times New Roman"/>
          <w:lang w:val="en-US"/>
        </w:rPr>
      </w:pPr>
    </w:p>
    <w:p w14:paraId="435338F7" w14:textId="352C6C89" w:rsidR="0092105E" w:rsidRPr="009E6CB3" w:rsidRDefault="0092105E" w:rsidP="009E6CB3">
      <w:pPr>
        <w:spacing w:before="100" w:beforeAutospacing="1" w:after="100" w:afterAutospacing="1" w:line="360" w:lineRule="auto"/>
        <w:jc w:val="both"/>
        <w:rPr>
          <w:rFonts w:ascii="Times New Roman" w:eastAsia="Times New Roman" w:hAnsi="Times New Roman" w:cs="Times New Roman"/>
          <w:lang w:eastAsia="en-IN"/>
        </w:rPr>
      </w:pPr>
      <w:r w:rsidRPr="009E6CB3">
        <w:rPr>
          <w:rFonts w:ascii="Times New Roman" w:eastAsia="Times New Roman" w:hAnsi="Times New Roman" w:cs="Times New Roman"/>
          <w:lang w:eastAsia="en-IN"/>
        </w:rPr>
        <w:t>A considerable proportion of the respondents belonged to the medium (30.36%) and large (30.95%) farm size categories. Farmers with semi-medium landholdings (5–10 acres) accounted for 27.38 per cent, while only 10.12 per cent and 1.19 per cent were classified as small (2.5–5 acres) and marginal (≤2.5 acres) farmers, respectively. Marginal and small farmers, who constitute a negligible proportion of the respondents, might find it difficult to adopt oil palm cultivation due to several constraints such as limited land availability, lack of capital, inability to wait for delayed returns and fear of losing subsistence crops.</w:t>
      </w:r>
    </w:p>
    <w:p w14:paraId="00DA12E0" w14:textId="5010C082" w:rsidR="00931514" w:rsidRPr="008E61D7" w:rsidRDefault="0092105E" w:rsidP="00931514">
      <w:pPr>
        <w:spacing w:before="100" w:beforeAutospacing="1" w:after="100" w:afterAutospacing="1" w:line="360" w:lineRule="auto"/>
        <w:jc w:val="both"/>
        <w:rPr>
          <w:rFonts w:ascii="Times New Roman" w:eastAsia="Times New Roman" w:hAnsi="Times New Roman" w:cs="Times New Roman"/>
          <w:lang w:eastAsia="en-IN"/>
        </w:rPr>
      </w:pPr>
      <w:r w:rsidRPr="009E6CB3">
        <w:rPr>
          <w:rFonts w:ascii="Times New Roman" w:eastAsia="Times New Roman" w:hAnsi="Times New Roman" w:cs="Times New Roman"/>
          <w:lang w:eastAsia="en-IN"/>
        </w:rPr>
        <w:t>The majority of oil palm growers 64.88 per cent had a medium area under oil palm cultivation, followed by 27.98 per cent in the low category and only 7.14 per cent in the high category. The mean area under oil palm cultivation was reported to be 15.8 acres. A majority of the respondents 64.29 per cent belonged to the medium household category, followed by 32.74 per cent with small households. Only 2.38 per cent and 0.60 per cent had large and very large households, respectively. A large majority, accounting for 83.93 per cent of the respondents, reported farming as their sole occupation. About 10.71 per cent were engaged in both farming and business, while only 5.36 per cent were involved in farming along with some form of employment. The overwhelming predominance of farming as the primary occupation underscores the heavy dependence of rural households on agriculture as their main source of livelihood in the study area.</w:t>
      </w:r>
      <w:r w:rsidR="00931514" w:rsidRPr="00931514">
        <w:rPr>
          <w:rFonts w:ascii="Times New Roman" w:eastAsia="Times New Roman" w:hAnsi="Times New Roman" w:cs="Times New Roman"/>
          <w:lang w:eastAsia="en-IN"/>
        </w:rPr>
        <w:t xml:space="preserve"> </w:t>
      </w:r>
      <w:r w:rsidR="00931514" w:rsidRPr="00C648A5">
        <w:rPr>
          <w:rFonts w:ascii="Times New Roman" w:eastAsia="Times New Roman" w:hAnsi="Times New Roman" w:cs="Times New Roman"/>
          <w:lang w:eastAsia="en-IN"/>
        </w:rPr>
        <w:t xml:space="preserve">The above </w:t>
      </w:r>
      <w:r w:rsidR="00931514">
        <w:rPr>
          <w:rFonts w:ascii="Times New Roman" w:eastAsia="Times New Roman" w:hAnsi="Times New Roman" w:cs="Times New Roman"/>
          <w:lang w:eastAsia="en-IN"/>
        </w:rPr>
        <w:t>results</w:t>
      </w:r>
      <w:r w:rsidR="00931514" w:rsidRPr="00C648A5">
        <w:rPr>
          <w:rFonts w:ascii="Times New Roman" w:eastAsia="Times New Roman" w:hAnsi="Times New Roman" w:cs="Times New Roman"/>
          <w:lang w:eastAsia="en-IN"/>
        </w:rPr>
        <w:t xml:space="preserve"> were in line with the findings of</w:t>
      </w:r>
      <w:r w:rsidR="00931514">
        <w:rPr>
          <w:rFonts w:ascii="Times New Roman" w:eastAsia="Times New Roman" w:hAnsi="Times New Roman" w:cs="Times New Roman"/>
          <w:lang w:eastAsia="en-IN"/>
        </w:rPr>
        <w:t xml:space="preserve"> </w:t>
      </w:r>
      <w:proofErr w:type="spellStart"/>
      <w:r w:rsidR="00931514" w:rsidRPr="008C204B">
        <w:rPr>
          <w:rFonts w:ascii="Times New Roman" w:eastAsia="Times New Roman" w:hAnsi="Times New Roman" w:cs="Times New Roman"/>
          <w:lang w:eastAsia="en-IN"/>
        </w:rPr>
        <w:t>Mwatawala</w:t>
      </w:r>
      <w:proofErr w:type="spellEnd"/>
      <w:r w:rsidR="00931514" w:rsidRPr="008C204B">
        <w:rPr>
          <w:rFonts w:ascii="Times New Roman" w:eastAsia="Times New Roman" w:hAnsi="Times New Roman" w:cs="Times New Roman"/>
          <w:lang w:eastAsia="en-IN"/>
        </w:rPr>
        <w:t xml:space="preserve"> </w:t>
      </w:r>
      <w:r w:rsidR="00931514" w:rsidRPr="008C204B">
        <w:rPr>
          <w:rFonts w:ascii="Times New Roman" w:eastAsia="Times New Roman" w:hAnsi="Times New Roman" w:cs="Times New Roman"/>
          <w:i/>
          <w:iCs/>
          <w:lang w:eastAsia="en-IN"/>
        </w:rPr>
        <w:t>et al.</w:t>
      </w:r>
      <w:r w:rsidR="00931514" w:rsidRPr="008C204B">
        <w:rPr>
          <w:rFonts w:ascii="Times New Roman" w:eastAsia="Times New Roman" w:hAnsi="Times New Roman" w:cs="Times New Roman"/>
          <w:lang w:eastAsia="en-IN"/>
        </w:rPr>
        <w:t xml:space="preserve"> (2022)</w:t>
      </w:r>
      <w:r w:rsidR="00931514">
        <w:rPr>
          <w:rFonts w:ascii="Times New Roman" w:eastAsia="Times New Roman" w:hAnsi="Times New Roman" w:cs="Times New Roman"/>
          <w:lang w:eastAsia="en-IN"/>
        </w:rPr>
        <w:t xml:space="preserve"> and </w:t>
      </w:r>
      <w:r w:rsidR="00931514" w:rsidRPr="008C204B">
        <w:rPr>
          <w:rFonts w:ascii="Times New Roman" w:eastAsia="Times New Roman" w:hAnsi="Times New Roman" w:cs="Times New Roman"/>
          <w:lang w:eastAsia="en-IN"/>
        </w:rPr>
        <w:t xml:space="preserve">Reich and </w:t>
      </w:r>
      <w:proofErr w:type="spellStart"/>
      <w:r w:rsidR="00931514" w:rsidRPr="008C204B">
        <w:rPr>
          <w:rFonts w:ascii="Times New Roman" w:eastAsia="Times New Roman" w:hAnsi="Times New Roman" w:cs="Times New Roman"/>
          <w:lang w:eastAsia="en-IN"/>
        </w:rPr>
        <w:t>Musshoff</w:t>
      </w:r>
      <w:proofErr w:type="spellEnd"/>
      <w:r w:rsidR="00931514" w:rsidRPr="008C204B">
        <w:rPr>
          <w:rFonts w:ascii="Times New Roman" w:eastAsia="Times New Roman" w:hAnsi="Times New Roman" w:cs="Times New Roman"/>
          <w:lang w:eastAsia="en-IN"/>
        </w:rPr>
        <w:t xml:space="preserve"> (2025)</w:t>
      </w:r>
      <w:r w:rsidR="00931514">
        <w:rPr>
          <w:rFonts w:ascii="Times New Roman" w:eastAsia="Times New Roman" w:hAnsi="Times New Roman" w:cs="Times New Roman"/>
          <w:lang w:eastAsia="en-IN"/>
        </w:rPr>
        <w:t>.</w:t>
      </w:r>
    </w:p>
    <w:p w14:paraId="06B80458" w14:textId="480593D1" w:rsidR="0092105E" w:rsidRPr="009E6CB3" w:rsidRDefault="0092105E" w:rsidP="009E6CB3">
      <w:pPr>
        <w:spacing w:before="100" w:beforeAutospacing="1" w:after="100" w:afterAutospacing="1" w:line="360" w:lineRule="auto"/>
        <w:jc w:val="both"/>
        <w:rPr>
          <w:rFonts w:ascii="Times New Roman" w:eastAsia="Times New Roman" w:hAnsi="Times New Roman" w:cs="Times New Roman"/>
          <w:b/>
          <w:bCs/>
          <w:lang w:eastAsia="en-IN"/>
        </w:rPr>
      </w:pPr>
      <w:r w:rsidRPr="009E6CB3">
        <w:rPr>
          <w:rFonts w:ascii="Times New Roman" w:eastAsia="Times New Roman" w:hAnsi="Times New Roman" w:cs="Times New Roman"/>
          <w:b/>
          <w:bCs/>
          <w:lang w:eastAsia="en-IN"/>
        </w:rPr>
        <w:t>Experience level of oil palm growers</w:t>
      </w:r>
    </w:p>
    <w:p w14:paraId="410A740B" w14:textId="1F0A8F8F" w:rsidR="00931514" w:rsidRDefault="0092105E" w:rsidP="00931514">
      <w:pPr>
        <w:spacing w:before="100" w:beforeAutospacing="1" w:after="100" w:afterAutospacing="1" w:line="360" w:lineRule="auto"/>
        <w:jc w:val="both"/>
        <w:rPr>
          <w:rFonts w:ascii="Times New Roman" w:eastAsia="Times New Roman" w:hAnsi="Times New Roman" w:cs="Times New Roman"/>
          <w:lang w:eastAsia="en-IN"/>
        </w:rPr>
      </w:pPr>
      <w:r w:rsidRPr="009E6CB3">
        <w:rPr>
          <w:rFonts w:ascii="Times New Roman" w:hAnsi="Times New Roman" w:cs="Times New Roman"/>
          <w:lang w:val="en-US"/>
        </w:rPr>
        <w:tab/>
      </w:r>
      <w:r w:rsidR="005420FD" w:rsidRPr="0098485E">
        <w:rPr>
          <w:rFonts w:ascii="Times New Roman" w:eastAsia="Times New Roman" w:hAnsi="Times New Roman" w:cs="Times New Roman"/>
          <w:lang w:eastAsia="en-IN"/>
        </w:rPr>
        <w:t xml:space="preserve">A cursory glance at the Table </w:t>
      </w:r>
      <w:r w:rsidR="005420FD">
        <w:rPr>
          <w:rFonts w:ascii="Times New Roman" w:eastAsia="Times New Roman" w:hAnsi="Times New Roman" w:cs="Times New Roman"/>
          <w:lang w:eastAsia="en-IN"/>
        </w:rPr>
        <w:t>2</w:t>
      </w:r>
      <w:r w:rsidR="005420FD" w:rsidRPr="0098485E">
        <w:rPr>
          <w:rFonts w:ascii="Times New Roman" w:eastAsia="Times New Roman" w:hAnsi="Times New Roman" w:cs="Times New Roman"/>
          <w:lang w:eastAsia="en-IN"/>
        </w:rPr>
        <w:t>, indicated a great majority (</w:t>
      </w:r>
      <w:r w:rsidR="005420FD">
        <w:rPr>
          <w:rFonts w:ascii="Times New Roman" w:eastAsia="Times New Roman" w:hAnsi="Times New Roman" w:cs="Times New Roman"/>
          <w:lang w:eastAsia="en-IN"/>
        </w:rPr>
        <w:t>33.93</w:t>
      </w:r>
      <w:r w:rsidR="005420FD" w:rsidRPr="0098485E">
        <w:rPr>
          <w:rFonts w:ascii="Times New Roman" w:eastAsia="Times New Roman" w:hAnsi="Times New Roman" w:cs="Times New Roman"/>
          <w:lang w:eastAsia="en-IN"/>
        </w:rPr>
        <w:t xml:space="preserve">%) of the respondents had </w:t>
      </w:r>
      <w:r w:rsidR="005420FD">
        <w:rPr>
          <w:rFonts w:ascii="Times New Roman" w:eastAsia="Times New Roman" w:hAnsi="Times New Roman" w:cs="Times New Roman"/>
          <w:lang w:eastAsia="en-IN"/>
        </w:rPr>
        <w:t>21 to 30</w:t>
      </w:r>
      <w:r w:rsidR="005420FD" w:rsidRPr="0098485E">
        <w:rPr>
          <w:rFonts w:ascii="Times New Roman" w:eastAsia="Times New Roman" w:hAnsi="Times New Roman" w:cs="Times New Roman"/>
          <w:lang w:eastAsia="en-IN"/>
        </w:rPr>
        <w:t xml:space="preserve"> years of </w:t>
      </w:r>
      <w:r w:rsidR="005420FD">
        <w:rPr>
          <w:rFonts w:ascii="Times New Roman" w:eastAsia="Times New Roman" w:hAnsi="Times New Roman" w:cs="Times New Roman"/>
          <w:lang w:eastAsia="en-IN"/>
        </w:rPr>
        <w:t xml:space="preserve">overall </w:t>
      </w:r>
      <w:r w:rsidR="005420FD" w:rsidRPr="0098485E">
        <w:rPr>
          <w:rFonts w:ascii="Times New Roman" w:eastAsia="Times New Roman" w:hAnsi="Times New Roman" w:cs="Times New Roman"/>
          <w:lang w:eastAsia="en-IN"/>
        </w:rPr>
        <w:t xml:space="preserve">farming experience followed by </w:t>
      </w:r>
      <w:r w:rsidR="005420FD">
        <w:rPr>
          <w:rFonts w:ascii="Times New Roman" w:eastAsia="Times New Roman" w:hAnsi="Times New Roman" w:cs="Times New Roman"/>
          <w:lang w:eastAsia="en-IN"/>
        </w:rPr>
        <w:t>those with more than 30</w:t>
      </w:r>
      <w:r w:rsidR="005420FD" w:rsidRPr="0098485E">
        <w:rPr>
          <w:rFonts w:ascii="Times New Roman" w:eastAsia="Times New Roman" w:hAnsi="Times New Roman" w:cs="Times New Roman"/>
          <w:lang w:eastAsia="en-IN"/>
        </w:rPr>
        <w:t xml:space="preserve"> years </w:t>
      </w:r>
      <w:r w:rsidR="005420FD">
        <w:rPr>
          <w:rFonts w:ascii="Times New Roman" w:eastAsia="Times New Roman" w:hAnsi="Times New Roman" w:cs="Times New Roman"/>
          <w:lang w:eastAsia="en-IN"/>
        </w:rPr>
        <w:t>(32.14%), 20 to 30 years</w:t>
      </w:r>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(30.95%)</w:t>
      </w:r>
      <w:r w:rsidR="005420FD" w:rsidRPr="0098485E">
        <w:rPr>
          <w:rFonts w:ascii="Times New Roman" w:eastAsia="Times New Roman" w:hAnsi="Times New Roman" w:cs="Times New Roman"/>
          <w:lang w:eastAsia="en-IN"/>
        </w:rPr>
        <w:t xml:space="preserve"> and </w:t>
      </w:r>
      <w:r w:rsidR="005420FD">
        <w:rPr>
          <w:rFonts w:ascii="Times New Roman" w:eastAsia="Times New Roman" w:hAnsi="Times New Roman" w:cs="Times New Roman"/>
          <w:lang w:eastAsia="en-IN"/>
        </w:rPr>
        <w:t>2</w:t>
      </w:r>
      <w:r w:rsidR="005420FD" w:rsidRPr="0098485E">
        <w:rPr>
          <w:rFonts w:ascii="Times New Roman" w:eastAsia="Times New Roman" w:hAnsi="Times New Roman" w:cs="Times New Roman"/>
          <w:lang w:eastAsia="en-IN"/>
        </w:rPr>
        <w:t>.</w:t>
      </w:r>
      <w:r w:rsidR="005420FD">
        <w:rPr>
          <w:rFonts w:ascii="Times New Roman" w:eastAsia="Times New Roman" w:hAnsi="Times New Roman" w:cs="Times New Roman"/>
          <w:lang w:eastAsia="en-IN"/>
        </w:rPr>
        <w:t>98</w:t>
      </w:r>
      <w:r w:rsidR="005420FD" w:rsidRPr="0098485E">
        <w:rPr>
          <w:rFonts w:ascii="Times New Roman" w:eastAsia="Times New Roman" w:hAnsi="Times New Roman" w:cs="Times New Roman"/>
          <w:lang w:eastAsia="en-IN"/>
        </w:rPr>
        <w:t xml:space="preserve"> per cent had </w:t>
      </w:r>
      <w:r w:rsidR="005420FD">
        <w:rPr>
          <w:rFonts w:ascii="Times New Roman" w:eastAsia="Times New Roman" w:hAnsi="Times New Roman" w:cs="Times New Roman"/>
          <w:lang w:eastAsia="en-IN"/>
        </w:rPr>
        <w:t>less than</w:t>
      </w:r>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10</w:t>
      </w:r>
      <w:r w:rsidR="005420FD" w:rsidRPr="0098485E">
        <w:rPr>
          <w:rFonts w:ascii="Times New Roman" w:eastAsia="Times New Roman" w:hAnsi="Times New Roman" w:cs="Times New Roman"/>
          <w:lang w:eastAsia="en-IN"/>
        </w:rPr>
        <w:t xml:space="preserve"> years of farming experience. </w:t>
      </w:r>
      <w:r w:rsidR="005420FD" w:rsidRPr="008E61D7">
        <w:rPr>
          <w:rFonts w:ascii="Times New Roman" w:eastAsia="Times New Roman" w:hAnsi="Times New Roman" w:cs="Times New Roman"/>
          <w:lang w:eastAsia="en-IN"/>
        </w:rPr>
        <w:t xml:space="preserve">The predominance of </w:t>
      </w:r>
      <w:r w:rsidR="005420FD">
        <w:rPr>
          <w:rFonts w:ascii="Times New Roman" w:eastAsia="Times New Roman" w:hAnsi="Times New Roman" w:cs="Times New Roman"/>
          <w:lang w:eastAsia="en-IN"/>
        </w:rPr>
        <w:t>21 to 30 years</w:t>
      </w:r>
      <w:r w:rsidR="005420FD" w:rsidRPr="008E61D7">
        <w:rPr>
          <w:rFonts w:ascii="Times New Roman" w:eastAsia="Times New Roman" w:hAnsi="Times New Roman" w:cs="Times New Roman"/>
          <w:lang w:eastAsia="en-IN"/>
        </w:rPr>
        <w:t xml:space="preserve"> farming experience suggests that most of the </w:t>
      </w:r>
      <w:r w:rsidR="005420FD">
        <w:rPr>
          <w:rFonts w:ascii="Times New Roman" w:eastAsia="Times New Roman" w:hAnsi="Times New Roman" w:cs="Times New Roman"/>
          <w:lang w:eastAsia="en-IN"/>
        </w:rPr>
        <w:lastRenderedPageBreak/>
        <w:t>Oil Palm</w:t>
      </w:r>
      <w:r w:rsidR="005420FD" w:rsidRPr="008E61D7">
        <w:rPr>
          <w:rFonts w:ascii="Times New Roman" w:eastAsia="Times New Roman" w:hAnsi="Times New Roman" w:cs="Times New Roman"/>
          <w:lang w:eastAsia="en-IN"/>
        </w:rPr>
        <w:t xml:space="preserve"> growers in the study area are seasoned cultivators with a substantial history of engagement in agriculture. Long-term experience often contributes to enhanced decision-making abilities, improved judgement in risk-prone situations, and greater adaptability to climate and market fluctuations. It also builds farmers’ confidence in trying new technologies when supported with appropriate extension services</w:t>
      </w:r>
      <w:r w:rsidR="005420FD">
        <w:rPr>
          <w:rFonts w:ascii="Times New Roman" w:eastAsia="Times New Roman" w:hAnsi="Times New Roman" w:cs="Times New Roman"/>
          <w:lang w:eastAsia="en-IN"/>
        </w:rPr>
        <w:t>.</w:t>
      </w:r>
      <w:r w:rsidR="005420FD" w:rsidRPr="005420FD">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From</w:t>
      </w:r>
      <w:r w:rsidR="005420FD" w:rsidRPr="0098485E">
        <w:rPr>
          <w:rFonts w:ascii="Times New Roman" w:eastAsia="Times New Roman" w:hAnsi="Times New Roman" w:cs="Times New Roman"/>
          <w:lang w:eastAsia="en-IN"/>
        </w:rPr>
        <w:t xml:space="preserve"> the Table</w:t>
      </w:r>
      <w:r w:rsidR="005420FD">
        <w:rPr>
          <w:rFonts w:ascii="Times New Roman" w:eastAsia="Times New Roman" w:hAnsi="Times New Roman" w:cs="Times New Roman"/>
          <w:lang w:eastAsia="en-IN"/>
        </w:rPr>
        <w:t xml:space="preserve"> 2</w:t>
      </w:r>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 xml:space="preserve">it is </w:t>
      </w:r>
      <w:r w:rsidR="00AE5738">
        <w:rPr>
          <w:rFonts w:ascii="Times New Roman" w:eastAsia="Times New Roman" w:hAnsi="Times New Roman" w:cs="Times New Roman"/>
          <w:lang w:eastAsia="en-IN"/>
        </w:rPr>
        <w:t>also</w:t>
      </w:r>
      <w:r w:rsidR="005420FD">
        <w:rPr>
          <w:rFonts w:ascii="Times New Roman" w:eastAsia="Times New Roman" w:hAnsi="Times New Roman" w:cs="Times New Roman"/>
          <w:lang w:eastAsia="en-IN"/>
        </w:rPr>
        <w:t xml:space="preserve"> evident that</w:t>
      </w:r>
      <w:r w:rsidR="005420FD" w:rsidRPr="0098485E">
        <w:rPr>
          <w:rFonts w:ascii="Times New Roman" w:eastAsia="Times New Roman" w:hAnsi="Times New Roman" w:cs="Times New Roman"/>
          <w:lang w:eastAsia="en-IN"/>
        </w:rPr>
        <w:t xml:space="preserve"> </w:t>
      </w:r>
      <w:bookmarkStart w:id="2" w:name="_Hlk207053128"/>
      <w:r w:rsidR="005420FD" w:rsidRPr="0098485E">
        <w:rPr>
          <w:rFonts w:ascii="Times New Roman" w:eastAsia="Times New Roman" w:hAnsi="Times New Roman" w:cs="Times New Roman"/>
          <w:lang w:eastAsia="en-IN"/>
        </w:rPr>
        <w:t>majority (</w:t>
      </w:r>
      <w:r w:rsidR="005420FD">
        <w:rPr>
          <w:rFonts w:ascii="Times New Roman" w:eastAsia="Times New Roman" w:hAnsi="Times New Roman" w:cs="Times New Roman"/>
          <w:lang w:eastAsia="en-IN"/>
        </w:rPr>
        <w:t>43.45</w:t>
      </w:r>
      <w:r w:rsidR="005420FD" w:rsidRPr="0098485E">
        <w:rPr>
          <w:rFonts w:ascii="Times New Roman" w:eastAsia="Times New Roman" w:hAnsi="Times New Roman" w:cs="Times New Roman"/>
          <w:lang w:eastAsia="en-IN"/>
        </w:rPr>
        <w:t xml:space="preserve">%) of the respondents had </w:t>
      </w:r>
      <w:r w:rsidR="005420FD">
        <w:rPr>
          <w:rFonts w:ascii="Times New Roman" w:eastAsia="Times New Roman" w:hAnsi="Times New Roman" w:cs="Times New Roman"/>
          <w:lang w:eastAsia="en-IN"/>
        </w:rPr>
        <w:t xml:space="preserve">more than 15 </w:t>
      </w:r>
      <w:proofErr w:type="spellStart"/>
      <w:r w:rsidR="005420FD">
        <w:rPr>
          <w:rFonts w:ascii="Times New Roman" w:eastAsia="Times New Roman" w:hAnsi="Times New Roman" w:cs="Times New Roman"/>
          <w:lang w:eastAsia="en-IN"/>
        </w:rPr>
        <w:t>years</w:t>
      </w:r>
      <w:r w:rsidR="005420FD" w:rsidRPr="0098485E">
        <w:rPr>
          <w:rFonts w:ascii="Times New Roman" w:eastAsia="Times New Roman" w:hAnsi="Times New Roman" w:cs="Times New Roman"/>
          <w:lang w:eastAsia="en-IN"/>
        </w:rPr>
        <w:t xml:space="preserve"> experience</w:t>
      </w:r>
      <w:proofErr w:type="spellEnd"/>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 xml:space="preserve">in Oil Palm cultivation </w:t>
      </w:r>
      <w:r w:rsidR="005420FD" w:rsidRPr="0098485E">
        <w:rPr>
          <w:rFonts w:ascii="Times New Roman" w:eastAsia="Times New Roman" w:hAnsi="Times New Roman" w:cs="Times New Roman"/>
          <w:lang w:eastAsia="en-IN"/>
        </w:rPr>
        <w:t xml:space="preserve">followed by </w:t>
      </w:r>
      <w:r w:rsidR="005420FD">
        <w:rPr>
          <w:rFonts w:ascii="Times New Roman" w:eastAsia="Times New Roman" w:hAnsi="Times New Roman" w:cs="Times New Roman"/>
          <w:lang w:eastAsia="en-IN"/>
        </w:rPr>
        <w:t>those with 11 to 15</w:t>
      </w:r>
      <w:r w:rsidR="005420FD" w:rsidRPr="0098485E">
        <w:rPr>
          <w:rFonts w:ascii="Times New Roman" w:eastAsia="Times New Roman" w:hAnsi="Times New Roman" w:cs="Times New Roman"/>
          <w:lang w:eastAsia="en-IN"/>
        </w:rPr>
        <w:t xml:space="preserve"> years </w:t>
      </w:r>
      <w:r w:rsidR="005420FD">
        <w:rPr>
          <w:rFonts w:ascii="Times New Roman" w:eastAsia="Times New Roman" w:hAnsi="Times New Roman" w:cs="Times New Roman"/>
          <w:lang w:eastAsia="en-IN"/>
        </w:rPr>
        <w:t>(36.31%), 6 to 10 years</w:t>
      </w:r>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(18.45%)</w:t>
      </w:r>
      <w:r w:rsidR="005420FD" w:rsidRPr="0098485E">
        <w:rPr>
          <w:rFonts w:ascii="Times New Roman" w:eastAsia="Times New Roman" w:hAnsi="Times New Roman" w:cs="Times New Roman"/>
          <w:lang w:eastAsia="en-IN"/>
        </w:rPr>
        <w:t xml:space="preserve"> and </w:t>
      </w:r>
      <w:r w:rsidR="005420FD">
        <w:rPr>
          <w:rFonts w:ascii="Times New Roman" w:eastAsia="Times New Roman" w:hAnsi="Times New Roman" w:cs="Times New Roman"/>
          <w:lang w:eastAsia="en-IN"/>
        </w:rPr>
        <w:t>1.79</w:t>
      </w:r>
      <w:r w:rsidR="005420FD" w:rsidRPr="0098485E">
        <w:rPr>
          <w:rFonts w:ascii="Times New Roman" w:eastAsia="Times New Roman" w:hAnsi="Times New Roman" w:cs="Times New Roman"/>
          <w:lang w:eastAsia="en-IN"/>
        </w:rPr>
        <w:t xml:space="preserve"> per cent had </w:t>
      </w:r>
      <w:r w:rsidR="005420FD">
        <w:rPr>
          <w:rFonts w:ascii="Times New Roman" w:eastAsia="Times New Roman" w:hAnsi="Times New Roman" w:cs="Times New Roman"/>
          <w:lang w:eastAsia="en-IN"/>
        </w:rPr>
        <w:t>up to</w:t>
      </w:r>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5</w:t>
      </w:r>
      <w:r w:rsidR="005420FD" w:rsidRPr="0098485E">
        <w:rPr>
          <w:rFonts w:ascii="Times New Roman" w:eastAsia="Times New Roman" w:hAnsi="Times New Roman" w:cs="Times New Roman"/>
          <w:lang w:eastAsia="en-IN"/>
        </w:rPr>
        <w:t xml:space="preserve"> </w:t>
      </w:r>
      <w:proofErr w:type="spellStart"/>
      <w:r w:rsidR="005420FD" w:rsidRPr="0098485E">
        <w:rPr>
          <w:rFonts w:ascii="Times New Roman" w:eastAsia="Times New Roman" w:hAnsi="Times New Roman" w:cs="Times New Roman"/>
          <w:lang w:eastAsia="en-IN"/>
        </w:rPr>
        <w:t>years experience</w:t>
      </w:r>
      <w:proofErr w:type="spellEnd"/>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in Oil Palm cultivation</w:t>
      </w:r>
      <w:bookmarkEnd w:id="2"/>
      <w:r w:rsidR="005420FD" w:rsidRPr="008E61D7">
        <w:rPr>
          <w:rFonts w:ascii="Times New Roman" w:eastAsia="Times New Roman" w:hAnsi="Times New Roman" w:cs="Times New Roman"/>
          <w:lang w:eastAsia="en-IN"/>
        </w:rPr>
        <w:t xml:space="preserve">. The results reflect that a majority of the respondents have engaged in </w:t>
      </w:r>
      <w:r w:rsidR="005420FD">
        <w:rPr>
          <w:rFonts w:ascii="Times New Roman" w:eastAsia="Times New Roman" w:hAnsi="Times New Roman" w:cs="Times New Roman"/>
          <w:lang w:eastAsia="en-IN"/>
        </w:rPr>
        <w:t>Oil Palm</w:t>
      </w:r>
      <w:r w:rsidR="005420FD" w:rsidRPr="008E61D7">
        <w:rPr>
          <w:rFonts w:ascii="Times New Roman" w:eastAsia="Times New Roman" w:hAnsi="Times New Roman" w:cs="Times New Roman"/>
          <w:lang w:eastAsia="en-IN"/>
        </w:rPr>
        <w:t xml:space="preserve"> cultivation for over a decade. This implies that the crop is not newly introduced in the study area and that many farmers have passed through at least one or more full yield cycles, equipping them with </w:t>
      </w:r>
      <w:proofErr w:type="spellStart"/>
      <w:r w:rsidR="005420FD" w:rsidRPr="008E61D7">
        <w:rPr>
          <w:rFonts w:ascii="Times New Roman" w:eastAsia="Times New Roman" w:hAnsi="Times New Roman" w:cs="Times New Roman"/>
          <w:lang w:eastAsia="en-IN"/>
        </w:rPr>
        <w:t>firsthand</w:t>
      </w:r>
      <w:proofErr w:type="spellEnd"/>
      <w:r w:rsidR="005420FD" w:rsidRPr="008E61D7">
        <w:rPr>
          <w:rFonts w:ascii="Times New Roman" w:eastAsia="Times New Roman" w:hAnsi="Times New Roman" w:cs="Times New Roman"/>
          <w:lang w:eastAsia="en-IN"/>
        </w:rPr>
        <w:t xml:space="preserve"> knowledge of management practices, challenges, and returns.</w:t>
      </w:r>
      <w:r w:rsidR="00931514" w:rsidRPr="00931514">
        <w:rPr>
          <w:rFonts w:ascii="Times New Roman" w:eastAsia="Times New Roman" w:hAnsi="Times New Roman" w:cs="Times New Roman"/>
          <w:lang w:eastAsia="en-IN"/>
        </w:rPr>
        <w:t xml:space="preserve"> </w:t>
      </w:r>
      <w:r w:rsidR="00931514" w:rsidRPr="00227AF2">
        <w:rPr>
          <w:rFonts w:ascii="Times New Roman" w:eastAsia="Times New Roman" w:hAnsi="Times New Roman" w:cs="Times New Roman"/>
          <w:lang w:eastAsia="en-IN"/>
        </w:rPr>
        <w:t xml:space="preserve">This finding was in line with the findings of </w:t>
      </w:r>
      <w:proofErr w:type="spellStart"/>
      <w:r w:rsidR="00931514" w:rsidRPr="008C204B">
        <w:rPr>
          <w:rFonts w:ascii="Times New Roman" w:eastAsia="Times New Roman" w:hAnsi="Times New Roman" w:cs="Times New Roman"/>
          <w:lang w:eastAsia="en-IN"/>
        </w:rPr>
        <w:t>Hendrawan</w:t>
      </w:r>
      <w:proofErr w:type="spellEnd"/>
      <w:r w:rsidR="00931514" w:rsidRPr="008C204B">
        <w:rPr>
          <w:rFonts w:ascii="Times New Roman" w:eastAsia="Times New Roman" w:hAnsi="Times New Roman" w:cs="Times New Roman"/>
          <w:lang w:eastAsia="en-IN"/>
        </w:rPr>
        <w:t xml:space="preserve"> </w:t>
      </w:r>
      <w:r w:rsidR="00931514" w:rsidRPr="008C204B">
        <w:rPr>
          <w:rFonts w:ascii="Times New Roman" w:eastAsia="Times New Roman" w:hAnsi="Times New Roman" w:cs="Times New Roman"/>
          <w:i/>
          <w:iCs/>
          <w:lang w:eastAsia="en-IN"/>
        </w:rPr>
        <w:t>et al.</w:t>
      </w:r>
      <w:r w:rsidR="00931514" w:rsidRPr="008C204B">
        <w:rPr>
          <w:rFonts w:ascii="Times New Roman" w:eastAsia="Times New Roman" w:hAnsi="Times New Roman" w:cs="Times New Roman"/>
          <w:lang w:eastAsia="en-IN"/>
        </w:rPr>
        <w:t xml:space="preserve"> (2024)</w:t>
      </w:r>
      <w:r w:rsidR="00931514">
        <w:rPr>
          <w:rFonts w:ascii="Times New Roman" w:eastAsia="Times New Roman" w:hAnsi="Times New Roman" w:cs="Times New Roman"/>
          <w:lang w:eastAsia="en-IN"/>
        </w:rPr>
        <w:t xml:space="preserve"> and </w:t>
      </w:r>
      <w:proofErr w:type="spellStart"/>
      <w:r w:rsidR="00931514" w:rsidRPr="008C204B">
        <w:rPr>
          <w:rFonts w:ascii="Times New Roman" w:eastAsia="Times New Roman" w:hAnsi="Times New Roman" w:cs="Times New Roman"/>
          <w:lang w:eastAsia="en-IN"/>
        </w:rPr>
        <w:t>Nupueng</w:t>
      </w:r>
      <w:proofErr w:type="spellEnd"/>
      <w:r w:rsidR="00931514" w:rsidRPr="008C204B">
        <w:rPr>
          <w:rFonts w:ascii="Times New Roman" w:eastAsia="Times New Roman" w:hAnsi="Times New Roman" w:cs="Times New Roman"/>
          <w:lang w:eastAsia="en-IN"/>
        </w:rPr>
        <w:t xml:space="preserve"> </w:t>
      </w:r>
      <w:r w:rsidR="00931514" w:rsidRPr="008C204B">
        <w:rPr>
          <w:rFonts w:ascii="Times New Roman" w:eastAsia="Times New Roman" w:hAnsi="Times New Roman" w:cs="Times New Roman"/>
          <w:i/>
          <w:iCs/>
          <w:lang w:eastAsia="en-IN"/>
        </w:rPr>
        <w:t>et al.</w:t>
      </w:r>
      <w:r w:rsidR="00931514" w:rsidRPr="008C204B">
        <w:rPr>
          <w:rFonts w:ascii="Times New Roman" w:eastAsia="Times New Roman" w:hAnsi="Times New Roman" w:cs="Times New Roman"/>
          <w:lang w:eastAsia="en-IN"/>
        </w:rPr>
        <w:t xml:space="preserve"> (2023)</w:t>
      </w:r>
      <w:r w:rsidR="00931514">
        <w:rPr>
          <w:rFonts w:ascii="Times New Roman" w:eastAsia="Times New Roman" w:hAnsi="Times New Roman" w:cs="Times New Roman"/>
          <w:lang w:eastAsia="en-IN"/>
        </w:rPr>
        <w:t>.</w:t>
      </w:r>
    </w:p>
    <w:p w14:paraId="135F026C" w14:textId="031365BB" w:rsidR="007422C4" w:rsidRPr="009E6CB3" w:rsidRDefault="007422C4" w:rsidP="009E6CB3">
      <w:pPr>
        <w:jc w:val="both"/>
        <w:rPr>
          <w:rFonts w:ascii="Times New Roman" w:hAnsi="Times New Roman" w:cs="Times New Roman"/>
          <w:b/>
          <w:bCs/>
          <w:lang w:val="en-US"/>
        </w:rPr>
      </w:pPr>
      <w:r w:rsidRPr="009E6CB3">
        <w:rPr>
          <w:rFonts w:ascii="Times New Roman" w:hAnsi="Times New Roman" w:cs="Times New Roman"/>
          <w:b/>
          <w:bCs/>
          <w:lang w:val="en-US"/>
        </w:rPr>
        <w:t xml:space="preserve">Table 2: Experience level of oil palm growers  </w:t>
      </w:r>
    </w:p>
    <w:tbl>
      <w:tblPr>
        <w:tblStyle w:val="TableGrid"/>
        <w:tblW w:w="5000" w:type="pct"/>
        <w:tblLook w:val="04A0" w:firstRow="1" w:lastRow="0" w:firstColumn="1" w:lastColumn="0" w:noHBand="0" w:noVBand="1"/>
      </w:tblPr>
      <w:tblGrid>
        <w:gridCol w:w="2254"/>
        <w:gridCol w:w="2254"/>
        <w:gridCol w:w="2254"/>
        <w:gridCol w:w="2254"/>
      </w:tblGrid>
      <w:tr w:rsidR="007422C4" w:rsidRPr="009E6CB3" w14:paraId="35732F10" w14:textId="77777777" w:rsidTr="007422C4">
        <w:tc>
          <w:tcPr>
            <w:tcW w:w="1250" w:type="pct"/>
          </w:tcPr>
          <w:p w14:paraId="76F6DEE5" w14:textId="503F290D"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Variable</w:t>
            </w:r>
          </w:p>
        </w:tc>
        <w:tc>
          <w:tcPr>
            <w:tcW w:w="1250" w:type="pct"/>
          </w:tcPr>
          <w:p w14:paraId="77D1E230" w14:textId="2216C5F2" w:rsidR="007422C4" w:rsidRPr="009E6CB3" w:rsidRDefault="007422C4" w:rsidP="009E6CB3">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Category</w:t>
            </w:r>
          </w:p>
        </w:tc>
        <w:tc>
          <w:tcPr>
            <w:tcW w:w="1250" w:type="pct"/>
          </w:tcPr>
          <w:p w14:paraId="49DF33F6" w14:textId="35FCB76A" w:rsidR="007422C4" w:rsidRPr="009E6CB3" w:rsidRDefault="007422C4" w:rsidP="009E6CB3">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Frequency</w:t>
            </w:r>
          </w:p>
        </w:tc>
        <w:tc>
          <w:tcPr>
            <w:tcW w:w="1250" w:type="pct"/>
          </w:tcPr>
          <w:p w14:paraId="12D94D32" w14:textId="3B152DFB" w:rsidR="007422C4" w:rsidRPr="009E6CB3" w:rsidRDefault="007422C4" w:rsidP="009E6CB3">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Percentage</w:t>
            </w:r>
          </w:p>
        </w:tc>
      </w:tr>
      <w:tr w:rsidR="005420FD" w:rsidRPr="009E6CB3" w14:paraId="4353818D" w14:textId="77777777" w:rsidTr="007422C4">
        <w:tc>
          <w:tcPr>
            <w:tcW w:w="1250" w:type="pct"/>
            <w:vMerge w:val="restart"/>
          </w:tcPr>
          <w:p w14:paraId="32A4CB18" w14:textId="77777777" w:rsidR="005420FD" w:rsidRPr="009E6CB3" w:rsidRDefault="005420FD" w:rsidP="005420FD">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Farming experience</w:t>
            </w:r>
          </w:p>
        </w:tc>
        <w:tc>
          <w:tcPr>
            <w:tcW w:w="1250" w:type="pct"/>
          </w:tcPr>
          <w:p w14:paraId="771033E1" w14:textId="506EDBF5"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Less than 10 years</w:t>
            </w:r>
          </w:p>
        </w:tc>
        <w:tc>
          <w:tcPr>
            <w:tcW w:w="1250" w:type="pct"/>
          </w:tcPr>
          <w:p w14:paraId="43A3289D" w14:textId="3EC84ACB"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5</w:t>
            </w:r>
          </w:p>
        </w:tc>
        <w:tc>
          <w:tcPr>
            <w:tcW w:w="1250" w:type="pct"/>
          </w:tcPr>
          <w:p w14:paraId="6559DBD6" w14:textId="42F55A15"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2.98</w:t>
            </w:r>
          </w:p>
        </w:tc>
      </w:tr>
      <w:tr w:rsidR="005420FD" w:rsidRPr="009E6CB3" w14:paraId="4FA2FF07" w14:textId="77777777" w:rsidTr="007422C4">
        <w:tc>
          <w:tcPr>
            <w:tcW w:w="1250" w:type="pct"/>
            <w:vMerge/>
          </w:tcPr>
          <w:p w14:paraId="759DCBC5" w14:textId="77777777" w:rsidR="005420FD" w:rsidRPr="009E6CB3" w:rsidRDefault="005420FD" w:rsidP="005420FD">
            <w:pPr>
              <w:spacing w:line="360" w:lineRule="auto"/>
              <w:jc w:val="both"/>
              <w:rPr>
                <w:rFonts w:ascii="Times New Roman" w:hAnsi="Times New Roman" w:cs="Times New Roman"/>
                <w:b/>
                <w:bCs/>
                <w:sz w:val="24"/>
                <w:szCs w:val="24"/>
              </w:rPr>
            </w:pPr>
          </w:p>
        </w:tc>
        <w:tc>
          <w:tcPr>
            <w:tcW w:w="1250" w:type="pct"/>
          </w:tcPr>
          <w:p w14:paraId="419F44B2" w14:textId="2BD29AC9"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20</w:t>
            </w:r>
            <w:r>
              <w:rPr>
                <w:rFonts w:ascii="Times New Roman" w:hAnsi="Times New Roman" w:cs="Times New Roman"/>
                <w:sz w:val="24"/>
                <w:szCs w:val="24"/>
              </w:rPr>
              <w:t xml:space="preserve"> to </w:t>
            </w:r>
            <w:r w:rsidRPr="00645338">
              <w:rPr>
                <w:rFonts w:ascii="Times New Roman" w:hAnsi="Times New Roman" w:cs="Times New Roman"/>
                <w:sz w:val="24"/>
                <w:szCs w:val="24"/>
              </w:rPr>
              <w:t>30 years</w:t>
            </w:r>
          </w:p>
        </w:tc>
        <w:tc>
          <w:tcPr>
            <w:tcW w:w="1250" w:type="pct"/>
          </w:tcPr>
          <w:p w14:paraId="161B2B85" w14:textId="214E3223"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52</w:t>
            </w:r>
          </w:p>
        </w:tc>
        <w:tc>
          <w:tcPr>
            <w:tcW w:w="1250" w:type="pct"/>
          </w:tcPr>
          <w:p w14:paraId="2B615267" w14:textId="49D45579"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30.95</w:t>
            </w:r>
          </w:p>
        </w:tc>
      </w:tr>
      <w:tr w:rsidR="005420FD" w:rsidRPr="009E6CB3" w14:paraId="567AB05E" w14:textId="77777777" w:rsidTr="007422C4">
        <w:tc>
          <w:tcPr>
            <w:tcW w:w="1250" w:type="pct"/>
            <w:vMerge/>
          </w:tcPr>
          <w:p w14:paraId="3B1E7F91" w14:textId="77777777" w:rsidR="005420FD" w:rsidRPr="009E6CB3" w:rsidRDefault="005420FD" w:rsidP="005420FD">
            <w:pPr>
              <w:spacing w:line="360" w:lineRule="auto"/>
              <w:jc w:val="both"/>
              <w:rPr>
                <w:rFonts w:ascii="Times New Roman" w:hAnsi="Times New Roman" w:cs="Times New Roman"/>
                <w:b/>
                <w:bCs/>
                <w:sz w:val="24"/>
                <w:szCs w:val="24"/>
              </w:rPr>
            </w:pPr>
          </w:p>
        </w:tc>
        <w:tc>
          <w:tcPr>
            <w:tcW w:w="1250" w:type="pct"/>
          </w:tcPr>
          <w:p w14:paraId="1C10B738" w14:textId="3415108F"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21</w:t>
            </w:r>
            <w:r>
              <w:rPr>
                <w:rFonts w:ascii="Times New Roman" w:hAnsi="Times New Roman" w:cs="Times New Roman"/>
                <w:sz w:val="24"/>
                <w:szCs w:val="24"/>
              </w:rPr>
              <w:t xml:space="preserve"> to </w:t>
            </w:r>
            <w:r w:rsidRPr="00645338">
              <w:rPr>
                <w:rFonts w:ascii="Times New Roman" w:hAnsi="Times New Roman" w:cs="Times New Roman"/>
                <w:sz w:val="24"/>
                <w:szCs w:val="24"/>
              </w:rPr>
              <w:t>30 years</w:t>
            </w:r>
          </w:p>
        </w:tc>
        <w:tc>
          <w:tcPr>
            <w:tcW w:w="1250" w:type="pct"/>
          </w:tcPr>
          <w:p w14:paraId="48519524" w14:textId="6C660A5E"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57</w:t>
            </w:r>
          </w:p>
        </w:tc>
        <w:tc>
          <w:tcPr>
            <w:tcW w:w="1250" w:type="pct"/>
          </w:tcPr>
          <w:p w14:paraId="7CD36FF3" w14:textId="5C039C80"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33.93</w:t>
            </w:r>
          </w:p>
        </w:tc>
      </w:tr>
      <w:tr w:rsidR="005420FD" w:rsidRPr="009E6CB3" w14:paraId="29BEBC08" w14:textId="77777777" w:rsidTr="007422C4">
        <w:tc>
          <w:tcPr>
            <w:tcW w:w="1250" w:type="pct"/>
            <w:vMerge/>
          </w:tcPr>
          <w:p w14:paraId="2B5E0451" w14:textId="77777777" w:rsidR="005420FD" w:rsidRPr="009E6CB3" w:rsidRDefault="005420FD" w:rsidP="005420FD">
            <w:pPr>
              <w:spacing w:line="360" w:lineRule="auto"/>
              <w:jc w:val="both"/>
              <w:rPr>
                <w:rFonts w:ascii="Times New Roman" w:hAnsi="Times New Roman" w:cs="Times New Roman"/>
                <w:b/>
                <w:bCs/>
              </w:rPr>
            </w:pPr>
          </w:p>
        </w:tc>
        <w:tc>
          <w:tcPr>
            <w:tcW w:w="1250" w:type="pct"/>
          </w:tcPr>
          <w:p w14:paraId="50D8692C" w14:textId="1197B71D"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sz w:val="24"/>
                <w:szCs w:val="24"/>
              </w:rPr>
              <w:t>More than 30 years</w:t>
            </w:r>
          </w:p>
        </w:tc>
        <w:tc>
          <w:tcPr>
            <w:tcW w:w="1250" w:type="pct"/>
          </w:tcPr>
          <w:p w14:paraId="19479D58" w14:textId="04589A7F"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sz w:val="24"/>
                <w:szCs w:val="24"/>
              </w:rPr>
              <w:t>54</w:t>
            </w:r>
          </w:p>
        </w:tc>
        <w:tc>
          <w:tcPr>
            <w:tcW w:w="1250" w:type="pct"/>
          </w:tcPr>
          <w:p w14:paraId="6B6C0312" w14:textId="562BAE23"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sz w:val="24"/>
                <w:szCs w:val="24"/>
              </w:rPr>
              <w:t>32.14</w:t>
            </w:r>
          </w:p>
        </w:tc>
      </w:tr>
      <w:tr w:rsidR="005420FD" w:rsidRPr="009E6CB3" w14:paraId="16D5F740" w14:textId="77777777" w:rsidTr="007422C4">
        <w:tc>
          <w:tcPr>
            <w:tcW w:w="1250" w:type="pct"/>
            <w:vMerge w:val="restart"/>
          </w:tcPr>
          <w:p w14:paraId="3BCCDFFD" w14:textId="77777777" w:rsidR="005420FD" w:rsidRPr="009E6CB3" w:rsidRDefault="005420FD" w:rsidP="005420FD">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Experience in oil palm cultivation</w:t>
            </w:r>
          </w:p>
        </w:tc>
        <w:tc>
          <w:tcPr>
            <w:tcW w:w="1250" w:type="pct"/>
          </w:tcPr>
          <w:p w14:paraId="3DB9BE95" w14:textId="5A5CAB60"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Up to 5years</w:t>
            </w:r>
          </w:p>
        </w:tc>
        <w:tc>
          <w:tcPr>
            <w:tcW w:w="1250" w:type="pct"/>
          </w:tcPr>
          <w:p w14:paraId="19D13385" w14:textId="755D1A74"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3</w:t>
            </w:r>
          </w:p>
        </w:tc>
        <w:tc>
          <w:tcPr>
            <w:tcW w:w="1250" w:type="pct"/>
          </w:tcPr>
          <w:p w14:paraId="09B2438C" w14:textId="3F48CDBC"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1.79</w:t>
            </w:r>
          </w:p>
        </w:tc>
      </w:tr>
      <w:tr w:rsidR="005420FD" w:rsidRPr="009E6CB3" w14:paraId="78C4EB48" w14:textId="77777777" w:rsidTr="007422C4">
        <w:tc>
          <w:tcPr>
            <w:tcW w:w="1250" w:type="pct"/>
            <w:vMerge/>
          </w:tcPr>
          <w:p w14:paraId="297B1E3B" w14:textId="77777777" w:rsidR="005420FD" w:rsidRPr="009E6CB3" w:rsidRDefault="005420FD" w:rsidP="005420FD">
            <w:pPr>
              <w:spacing w:line="360" w:lineRule="auto"/>
              <w:jc w:val="both"/>
              <w:rPr>
                <w:rFonts w:ascii="Times New Roman" w:hAnsi="Times New Roman" w:cs="Times New Roman"/>
                <w:b/>
                <w:bCs/>
                <w:sz w:val="24"/>
                <w:szCs w:val="24"/>
              </w:rPr>
            </w:pPr>
          </w:p>
        </w:tc>
        <w:tc>
          <w:tcPr>
            <w:tcW w:w="1250" w:type="pct"/>
          </w:tcPr>
          <w:p w14:paraId="734377F3" w14:textId="71651EA3"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 xml:space="preserve">6 </w:t>
            </w:r>
            <w:r>
              <w:rPr>
                <w:rFonts w:ascii="Times New Roman" w:hAnsi="Times New Roman" w:cs="Times New Roman"/>
                <w:sz w:val="24"/>
                <w:szCs w:val="24"/>
              </w:rPr>
              <w:t xml:space="preserve">to </w:t>
            </w:r>
            <w:r w:rsidRPr="00645338">
              <w:rPr>
                <w:rFonts w:ascii="Times New Roman" w:hAnsi="Times New Roman" w:cs="Times New Roman"/>
                <w:sz w:val="24"/>
                <w:szCs w:val="24"/>
              </w:rPr>
              <w:t>10 years</w:t>
            </w:r>
          </w:p>
        </w:tc>
        <w:tc>
          <w:tcPr>
            <w:tcW w:w="1250" w:type="pct"/>
          </w:tcPr>
          <w:p w14:paraId="7E5DA028" w14:textId="1399CDCC"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31</w:t>
            </w:r>
          </w:p>
        </w:tc>
        <w:tc>
          <w:tcPr>
            <w:tcW w:w="1250" w:type="pct"/>
          </w:tcPr>
          <w:p w14:paraId="68D61A89" w14:textId="491A7354"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18.45</w:t>
            </w:r>
          </w:p>
        </w:tc>
      </w:tr>
      <w:tr w:rsidR="005420FD" w:rsidRPr="009E6CB3" w14:paraId="0BD5A345" w14:textId="77777777" w:rsidTr="007422C4">
        <w:tc>
          <w:tcPr>
            <w:tcW w:w="1250" w:type="pct"/>
            <w:vMerge/>
          </w:tcPr>
          <w:p w14:paraId="3583307A" w14:textId="77777777" w:rsidR="005420FD" w:rsidRPr="009E6CB3" w:rsidRDefault="005420FD" w:rsidP="005420FD">
            <w:pPr>
              <w:spacing w:line="360" w:lineRule="auto"/>
              <w:jc w:val="both"/>
              <w:rPr>
                <w:rFonts w:ascii="Times New Roman" w:hAnsi="Times New Roman" w:cs="Times New Roman"/>
                <w:b/>
                <w:bCs/>
                <w:sz w:val="24"/>
                <w:szCs w:val="24"/>
              </w:rPr>
            </w:pPr>
          </w:p>
        </w:tc>
        <w:tc>
          <w:tcPr>
            <w:tcW w:w="1250" w:type="pct"/>
          </w:tcPr>
          <w:p w14:paraId="04E793F6" w14:textId="736152B4"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 xml:space="preserve">11 </w:t>
            </w:r>
            <w:r>
              <w:rPr>
                <w:rFonts w:ascii="Times New Roman" w:hAnsi="Times New Roman" w:cs="Times New Roman"/>
                <w:sz w:val="24"/>
                <w:szCs w:val="24"/>
              </w:rPr>
              <w:t xml:space="preserve">to </w:t>
            </w:r>
            <w:r w:rsidRPr="00645338">
              <w:rPr>
                <w:rFonts w:ascii="Times New Roman" w:hAnsi="Times New Roman" w:cs="Times New Roman"/>
                <w:sz w:val="24"/>
                <w:szCs w:val="24"/>
              </w:rPr>
              <w:t>15years</w:t>
            </w:r>
          </w:p>
        </w:tc>
        <w:tc>
          <w:tcPr>
            <w:tcW w:w="1250" w:type="pct"/>
          </w:tcPr>
          <w:p w14:paraId="4323FD76" w14:textId="037633DE"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61</w:t>
            </w:r>
          </w:p>
        </w:tc>
        <w:tc>
          <w:tcPr>
            <w:tcW w:w="1250" w:type="pct"/>
          </w:tcPr>
          <w:p w14:paraId="56BF8171" w14:textId="56AAB90E"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36.31</w:t>
            </w:r>
          </w:p>
        </w:tc>
      </w:tr>
      <w:tr w:rsidR="005420FD" w:rsidRPr="009E6CB3" w14:paraId="7A0E4757" w14:textId="77777777" w:rsidTr="007422C4">
        <w:tc>
          <w:tcPr>
            <w:tcW w:w="1250" w:type="pct"/>
            <w:vMerge/>
          </w:tcPr>
          <w:p w14:paraId="523DCA22" w14:textId="77777777" w:rsidR="005420FD" w:rsidRPr="009E6CB3" w:rsidRDefault="005420FD" w:rsidP="005420FD">
            <w:pPr>
              <w:spacing w:line="360" w:lineRule="auto"/>
              <w:jc w:val="both"/>
              <w:rPr>
                <w:rFonts w:ascii="Times New Roman" w:hAnsi="Times New Roman" w:cs="Times New Roman"/>
                <w:b/>
                <w:bCs/>
              </w:rPr>
            </w:pPr>
          </w:p>
        </w:tc>
        <w:tc>
          <w:tcPr>
            <w:tcW w:w="1250" w:type="pct"/>
          </w:tcPr>
          <w:p w14:paraId="278053BE" w14:textId="6E8A26E0"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sz w:val="24"/>
                <w:szCs w:val="24"/>
              </w:rPr>
              <w:t>&gt; 15 years</w:t>
            </w:r>
          </w:p>
        </w:tc>
        <w:tc>
          <w:tcPr>
            <w:tcW w:w="1250" w:type="pct"/>
          </w:tcPr>
          <w:p w14:paraId="01196E41" w14:textId="45024294"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rPr>
              <w:t>73</w:t>
            </w:r>
          </w:p>
        </w:tc>
        <w:tc>
          <w:tcPr>
            <w:tcW w:w="1250" w:type="pct"/>
          </w:tcPr>
          <w:p w14:paraId="47A75901" w14:textId="02C1147E"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rPr>
              <w:t>43.45</w:t>
            </w:r>
          </w:p>
        </w:tc>
      </w:tr>
    </w:tbl>
    <w:p w14:paraId="5E1A8A68" w14:textId="77777777" w:rsidR="007422C4" w:rsidRPr="009E6CB3" w:rsidRDefault="007422C4" w:rsidP="009E6CB3">
      <w:pPr>
        <w:jc w:val="both"/>
        <w:rPr>
          <w:rFonts w:ascii="Times New Roman" w:hAnsi="Times New Roman" w:cs="Times New Roman"/>
          <w:lang w:val="en-US"/>
        </w:rPr>
      </w:pPr>
    </w:p>
    <w:p w14:paraId="05556EE4" w14:textId="7AADEC7E" w:rsidR="0092105E" w:rsidRPr="009E6CB3" w:rsidRDefault="0092105E" w:rsidP="009E6CB3">
      <w:pPr>
        <w:jc w:val="both"/>
        <w:rPr>
          <w:rFonts w:ascii="Times New Roman" w:hAnsi="Times New Roman" w:cs="Times New Roman"/>
          <w:b/>
          <w:bCs/>
          <w:lang w:val="en-US"/>
        </w:rPr>
      </w:pPr>
      <w:r w:rsidRPr="009E6CB3">
        <w:rPr>
          <w:rFonts w:ascii="Times New Roman" w:hAnsi="Times New Roman" w:cs="Times New Roman"/>
          <w:b/>
          <w:bCs/>
          <w:lang w:val="en-US"/>
        </w:rPr>
        <w:t>Extension and Media exposure of the oil palm growers</w:t>
      </w:r>
    </w:p>
    <w:p w14:paraId="562BBFA0" w14:textId="42CE981C" w:rsidR="00931514" w:rsidRDefault="0092105E" w:rsidP="00931514">
      <w:pPr>
        <w:spacing w:before="100" w:beforeAutospacing="1" w:after="100" w:afterAutospacing="1" w:line="360" w:lineRule="auto"/>
        <w:ind w:firstLine="720"/>
        <w:jc w:val="both"/>
        <w:rPr>
          <w:rFonts w:ascii="Times New Roman" w:eastAsia="Times New Roman" w:hAnsi="Times New Roman" w:cs="Times New Roman"/>
          <w:lang w:eastAsia="en-IN"/>
        </w:rPr>
      </w:pPr>
      <w:r w:rsidRPr="009E6CB3">
        <w:rPr>
          <w:rFonts w:ascii="Times New Roman" w:hAnsi="Times New Roman" w:cs="Times New Roman"/>
          <w:lang w:val="en-US"/>
        </w:rPr>
        <w:t xml:space="preserve">For successful adoption and continuation of any innovation, extension and information plays major role. </w:t>
      </w:r>
      <w:r w:rsidR="00AE5738" w:rsidRPr="008E61D7">
        <w:rPr>
          <w:rFonts w:ascii="Times New Roman" w:eastAsia="Times New Roman" w:hAnsi="Times New Roman" w:cs="Times New Roman"/>
          <w:lang w:eastAsia="en-IN"/>
        </w:rPr>
        <w:t xml:space="preserve">As per Table </w:t>
      </w:r>
      <w:r w:rsidR="00AE5738">
        <w:rPr>
          <w:rFonts w:ascii="Times New Roman" w:eastAsia="Times New Roman" w:hAnsi="Times New Roman" w:cs="Times New Roman"/>
          <w:lang w:eastAsia="en-IN"/>
        </w:rPr>
        <w:t>3</w:t>
      </w:r>
      <w:r w:rsidR="00AE5738" w:rsidRPr="008E61D7">
        <w:rPr>
          <w:rFonts w:ascii="Times New Roman" w:eastAsia="Times New Roman" w:hAnsi="Times New Roman" w:cs="Times New Roman"/>
          <w:lang w:eastAsia="en-IN"/>
        </w:rPr>
        <w:t xml:space="preserve">, </w:t>
      </w:r>
      <w:bookmarkStart w:id="3" w:name="_Hlk207053212"/>
      <w:r w:rsidR="00AE5738" w:rsidRPr="008E61D7">
        <w:rPr>
          <w:rFonts w:ascii="Times New Roman" w:eastAsia="Times New Roman" w:hAnsi="Times New Roman" w:cs="Times New Roman"/>
          <w:lang w:eastAsia="en-IN"/>
        </w:rPr>
        <w:t>more than half (</w:t>
      </w:r>
      <w:r w:rsidR="00AE5738">
        <w:rPr>
          <w:rFonts w:ascii="Times New Roman" w:eastAsia="Times New Roman" w:hAnsi="Times New Roman" w:cs="Times New Roman"/>
          <w:lang w:eastAsia="en-IN"/>
        </w:rPr>
        <w:t>58.33</w:t>
      </w:r>
      <w:r w:rsidR="00AE5738" w:rsidRPr="008E61D7">
        <w:rPr>
          <w:rFonts w:ascii="Times New Roman" w:eastAsia="Times New Roman" w:hAnsi="Times New Roman" w:cs="Times New Roman"/>
          <w:lang w:eastAsia="en-IN"/>
        </w:rPr>
        <w:t xml:space="preserve">%) of the </w:t>
      </w:r>
      <w:r w:rsidR="00AE5738">
        <w:rPr>
          <w:rFonts w:ascii="Times New Roman" w:eastAsia="Times New Roman" w:hAnsi="Times New Roman" w:cs="Times New Roman"/>
          <w:lang w:eastAsia="en-IN"/>
        </w:rPr>
        <w:t>Oil Palm</w:t>
      </w:r>
      <w:r w:rsidR="00AE5738" w:rsidRPr="008E61D7">
        <w:rPr>
          <w:rFonts w:ascii="Times New Roman" w:eastAsia="Times New Roman" w:hAnsi="Times New Roman" w:cs="Times New Roman"/>
          <w:lang w:eastAsia="en-IN"/>
        </w:rPr>
        <w:t xml:space="preserve"> growers reported having undergone training related to </w:t>
      </w:r>
      <w:r w:rsidR="00AE5738">
        <w:rPr>
          <w:rFonts w:ascii="Times New Roman" w:eastAsia="Times New Roman" w:hAnsi="Times New Roman" w:cs="Times New Roman"/>
          <w:lang w:eastAsia="en-IN"/>
        </w:rPr>
        <w:t>Oil Palm</w:t>
      </w:r>
      <w:r w:rsidR="00AE5738" w:rsidRPr="008E61D7">
        <w:rPr>
          <w:rFonts w:ascii="Times New Roman" w:eastAsia="Times New Roman" w:hAnsi="Times New Roman" w:cs="Times New Roman"/>
          <w:lang w:eastAsia="en-IN"/>
        </w:rPr>
        <w:t xml:space="preserve"> cultivation</w:t>
      </w:r>
      <w:r w:rsidR="00AE5738">
        <w:rPr>
          <w:rFonts w:ascii="Times New Roman" w:eastAsia="Times New Roman" w:hAnsi="Times New Roman" w:cs="Times New Roman"/>
          <w:lang w:eastAsia="en-IN"/>
        </w:rPr>
        <w:t xml:space="preserve"> followed by</w:t>
      </w:r>
      <w:r w:rsidR="00AE5738" w:rsidRPr="008E61D7">
        <w:rPr>
          <w:rFonts w:ascii="Times New Roman" w:eastAsia="Times New Roman" w:hAnsi="Times New Roman" w:cs="Times New Roman"/>
          <w:lang w:eastAsia="en-IN"/>
        </w:rPr>
        <w:t xml:space="preserve"> </w:t>
      </w:r>
      <w:r w:rsidR="00AE5738" w:rsidRPr="00FA4416">
        <w:rPr>
          <w:rFonts w:ascii="Times New Roman" w:eastAsia="Times New Roman" w:hAnsi="Times New Roman" w:cs="Times New Roman"/>
          <w:lang w:eastAsia="en-IN"/>
        </w:rPr>
        <w:t>those with no training (2</w:t>
      </w:r>
      <w:r w:rsidR="00AE5738">
        <w:rPr>
          <w:rFonts w:ascii="Times New Roman" w:eastAsia="Times New Roman" w:hAnsi="Times New Roman" w:cs="Times New Roman"/>
          <w:lang w:eastAsia="en-IN"/>
        </w:rPr>
        <w:t>9</w:t>
      </w:r>
      <w:r w:rsidR="00AE5738" w:rsidRPr="00FA4416">
        <w:rPr>
          <w:rFonts w:ascii="Times New Roman" w:eastAsia="Times New Roman" w:hAnsi="Times New Roman" w:cs="Times New Roman"/>
          <w:lang w:eastAsia="en-IN"/>
        </w:rPr>
        <w:t>.</w:t>
      </w:r>
      <w:r w:rsidR="00AE5738">
        <w:rPr>
          <w:rFonts w:ascii="Times New Roman" w:eastAsia="Times New Roman" w:hAnsi="Times New Roman" w:cs="Times New Roman"/>
          <w:lang w:eastAsia="en-IN"/>
        </w:rPr>
        <w:t>17</w:t>
      </w:r>
      <w:r w:rsidR="00AE5738" w:rsidRPr="00FA4416">
        <w:rPr>
          <w:rFonts w:ascii="Times New Roman" w:eastAsia="Times New Roman" w:hAnsi="Times New Roman" w:cs="Times New Roman"/>
          <w:lang w:eastAsia="en-IN"/>
        </w:rPr>
        <w:t xml:space="preserve">%) and remaining </w:t>
      </w:r>
      <w:r w:rsidR="00AE5738">
        <w:rPr>
          <w:rFonts w:ascii="Times New Roman" w:eastAsia="Times New Roman" w:hAnsi="Times New Roman" w:cs="Times New Roman"/>
          <w:lang w:eastAsia="en-IN"/>
        </w:rPr>
        <w:t>12.50</w:t>
      </w:r>
      <w:r w:rsidR="00AE5738" w:rsidRPr="00FA4416">
        <w:rPr>
          <w:rFonts w:ascii="Times New Roman" w:eastAsia="Times New Roman" w:hAnsi="Times New Roman" w:cs="Times New Roman"/>
          <w:lang w:eastAsia="en-IN"/>
        </w:rPr>
        <w:t xml:space="preserve"> per cent with more than 2 trainings</w:t>
      </w:r>
      <w:bookmarkEnd w:id="3"/>
      <w:r w:rsidR="00AE5738">
        <w:rPr>
          <w:rFonts w:ascii="Times New Roman" w:eastAsia="Times New Roman" w:hAnsi="Times New Roman" w:cs="Times New Roman"/>
          <w:lang w:eastAsia="en-IN"/>
        </w:rPr>
        <w:t>.</w:t>
      </w:r>
      <w:r w:rsidR="00AE5738" w:rsidRPr="00FA4416">
        <w:rPr>
          <w:rFonts w:ascii="Times New Roman" w:eastAsia="Times New Roman" w:hAnsi="Times New Roman" w:cs="Times New Roman"/>
          <w:lang w:eastAsia="en-IN"/>
        </w:rPr>
        <w:t xml:space="preserve"> </w:t>
      </w:r>
      <w:r w:rsidR="00AE5738" w:rsidRPr="008E61D7">
        <w:rPr>
          <w:rFonts w:ascii="Times New Roman" w:eastAsia="Times New Roman" w:hAnsi="Times New Roman" w:cs="Times New Roman"/>
          <w:lang w:eastAsia="en-IN"/>
        </w:rPr>
        <w:t xml:space="preserve">This result suggests that a little over half of the respondents had exposure to structured training activities, which likely covered topics such as planting methods, irrigation scheduling, fertilizer application, disease management, and harvesting techniques. The findings regarding extension contact reveals that </w:t>
      </w:r>
      <w:r w:rsidR="00AE5738" w:rsidRPr="008E61D7">
        <w:rPr>
          <w:rFonts w:ascii="Times New Roman" w:eastAsia="Times New Roman" w:hAnsi="Times New Roman" w:cs="Times New Roman"/>
          <w:lang w:eastAsia="en-IN"/>
        </w:rPr>
        <w:lastRenderedPageBreak/>
        <w:t xml:space="preserve">majority (82.14%) of the </w:t>
      </w:r>
      <w:r w:rsidR="00AE5738">
        <w:rPr>
          <w:rFonts w:ascii="Times New Roman" w:eastAsia="Times New Roman" w:hAnsi="Times New Roman" w:cs="Times New Roman"/>
          <w:lang w:eastAsia="en-IN"/>
        </w:rPr>
        <w:t>Oil Palm</w:t>
      </w:r>
      <w:r w:rsidR="00AE5738" w:rsidRPr="008E61D7">
        <w:rPr>
          <w:rFonts w:ascii="Times New Roman" w:eastAsia="Times New Roman" w:hAnsi="Times New Roman" w:cs="Times New Roman"/>
          <w:lang w:eastAsia="en-IN"/>
        </w:rPr>
        <w:t xml:space="preserve"> growers had a medium level of extension contact, followed by 14.88 per cent with low contact and only 2.98 per cent with high extension contact. The average extension contact score was 15.39, with a standard deviation of 0.83. The results indicate that most </w:t>
      </w:r>
      <w:r w:rsidR="00AE5738">
        <w:rPr>
          <w:rFonts w:ascii="Times New Roman" w:eastAsia="Times New Roman" w:hAnsi="Times New Roman" w:cs="Times New Roman"/>
          <w:lang w:eastAsia="en-IN"/>
        </w:rPr>
        <w:t xml:space="preserve">Horticulture </w:t>
      </w:r>
      <w:r w:rsidR="00AE5738" w:rsidRPr="008E61D7">
        <w:rPr>
          <w:rFonts w:ascii="Times New Roman" w:eastAsia="Times New Roman" w:hAnsi="Times New Roman" w:cs="Times New Roman"/>
          <w:lang w:eastAsia="en-IN"/>
        </w:rPr>
        <w:t xml:space="preserve">farmers had a moderate degree of interaction with extension personnel such as </w:t>
      </w:r>
      <w:r w:rsidR="00AE5738">
        <w:rPr>
          <w:rFonts w:ascii="Times New Roman" w:eastAsia="Times New Roman" w:hAnsi="Times New Roman" w:cs="Times New Roman"/>
          <w:lang w:eastAsia="en-IN"/>
        </w:rPr>
        <w:t>Horticultural</w:t>
      </w:r>
      <w:r w:rsidR="00AE5738" w:rsidRPr="008E61D7">
        <w:rPr>
          <w:rFonts w:ascii="Times New Roman" w:eastAsia="Times New Roman" w:hAnsi="Times New Roman" w:cs="Times New Roman"/>
          <w:lang w:eastAsia="en-IN"/>
        </w:rPr>
        <w:t xml:space="preserve"> Officers, Subject Matter Specialists (SMSs), or field-level staff from the Department of </w:t>
      </w:r>
      <w:r w:rsidR="00AE5738">
        <w:rPr>
          <w:rFonts w:ascii="Times New Roman" w:eastAsia="Times New Roman" w:hAnsi="Times New Roman" w:cs="Times New Roman"/>
          <w:lang w:eastAsia="en-IN"/>
        </w:rPr>
        <w:t>Horticulture</w:t>
      </w:r>
      <w:r w:rsidR="00AE5738" w:rsidRPr="008E61D7">
        <w:rPr>
          <w:rFonts w:ascii="Times New Roman" w:eastAsia="Times New Roman" w:hAnsi="Times New Roman" w:cs="Times New Roman"/>
          <w:lang w:eastAsia="en-IN"/>
        </w:rPr>
        <w:t xml:space="preserve"> or IIOPR. Extension contact is a crucial factor in the diffusion of innovations, as it serves as the primary channel through which scientific knowledge, training opportunities, and updates about schemes and subsidies are communicated.</w:t>
      </w:r>
      <w:r w:rsidR="00AE5738" w:rsidRPr="00AE5738">
        <w:rPr>
          <w:rFonts w:ascii="Times New Roman" w:eastAsia="Times New Roman" w:hAnsi="Times New Roman" w:cs="Times New Roman"/>
          <w:lang w:eastAsia="en-IN"/>
        </w:rPr>
        <w:t xml:space="preserve"> </w:t>
      </w:r>
      <w:r w:rsidR="00AE5738" w:rsidRPr="008E61D7">
        <w:rPr>
          <w:rFonts w:ascii="Times New Roman" w:eastAsia="Times New Roman" w:hAnsi="Times New Roman" w:cs="Times New Roman"/>
          <w:lang w:eastAsia="en-IN"/>
        </w:rPr>
        <w:t xml:space="preserve">The data </w:t>
      </w:r>
      <w:r w:rsidR="00AE5738">
        <w:rPr>
          <w:rFonts w:ascii="Times New Roman" w:eastAsia="Times New Roman" w:hAnsi="Times New Roman" w:cs="Times New Roman"/>
          <w:lang w:eastAsia="en-IN"/>
        </w:rPr>
        <w:t>regarding mass media exposure</w:t>
      </w:r>
      <w:r w:rsidR="00AE5738" w:rsidRPr="008E61D7">
        <w:rPr>
          <w:rFonts w:ascii="Times New Roman" w:eastAsia="Times New Roman" w:hAnsi="Times New Roman" w:cs="Times New Roman"/>
          <w:lang w:eastAsia="en-IN"/>
        </w:rPr>
        <w:t xml:space="preserve"> shows that near to half (47.61%) of the respondents had medium mass media exposure, followed closely by 45.24 per cent who had low exposure. Only 7.14 per cent of the </w:t>
      </w:r>
      <w:r w:rsidR="00AE5738">
        <w:rPr>
          <w:rFonts w:ascii="Times New Roman" w:eastAsia="Times New Roman" w:hAnsi="Times New Roman" w:cs="Times New Roman"/>
          <w:lang w:eastAsia="en-IN"/>
        </w:rPr>
        <w:t>Oil Palm</w:t>
      </w:r>
      <w:r w:rsidR="00AE5738" w:rsidRPr="008E61D7">
        <w:rPr>
          <w:rFonts w:ascii="Times New Roman" w:eastAsia="Times New Roman" w:hAnsi="Times New Roman" w:cs="Times New Roman"/>
          <w:lang w:eastAsia="en-IN"/>
        </w:rPr>
        <w:t xml:space="preserve"> growers fell into the high exposure category. The mean score of mass media exposure was recorded as 7.55, with a standard deviation of 1.07</w:t>
      </w:r>
      <w:r w:rsidR="00AE5738">
        <w:rPr>
          <w:rFonts w:ascii="Times New Roman" w:eastAsia="Times New Roman" w:hAnsi="Times New Roman" w:cs="Times New Roman"/>
          <w:lang w:eastAsia="en-IN"/>
        </w:rPr>
        <w:t>.</w:t>
      </w:r>
      <w:r w:rsidR="00AE5738" w:rsidRPr="00AE5738">
        <w:rPr>
          <w:rFonts w:ascii="Times New Roman" w:eastAsia="Times New Roman" w:hAnsi="Times New Roman" w:cs="Times New Roman"/>
          <w:lang w:eastAsia="en-IN"/>
        </w:rPr>
        <w:t xml:space="preserve"> </w:t>
      </w:r>
      <w:r w:rsidR="00AE5738" w:rsidRPr="008E61D7">
        <w:rPr>
          <w:rFonts w:ascii="Times New Roman" w:eastAsia="Times New Roman" w:hAnsi="Times New Roman" w:cs="Times New Roman"/>
          <w:lang w:eastAsia="en-IN"/>
        </w:rPr>
        <w:t>These results suggest that a large proportion of farmers either had limited or only moderate access to mass media platforms such as television, radio, newspapers, agricultural magazines, and online sources.</w:t>
      </w:r>
      <w:r w:rsidR="00931514" w:rsidRPr="00931514">
        <w:rPr>
          <w:rFonts w:ascii="Times New Roman" w:hAnsi="Times New Roman"/>
        </w:rPr>
        <w:t xml:space="preserve"> </w:t>
      </w:r>
      <w:r w:rsidR="00931514" w:rsidRPr="00903163">
        <w:rPr>
          <w:rFonts w:ascii="Times New Roman" w:hAnsi="Times New Roman"/>
        </w:rPr>
        <w:t xml:space="preserve">This finding was in conformity with the findings of </w:t>
      </w:r>
      <w:r w:rsidR="00931514" w:rsidRPr="00903163">
        <w:rPr>
          <w:rFonts w:ascii="Times New Roman" w:hAnsi="Times New Roman" w:cs="Times New Roman"/>
        </w:rPr>
        <w:t xml:space="preserve">Singh </w:t>
      </w:r>
      <w:r w:rsidR="00931514" w:rsidRPr="00903163">
        <w:rPr>
          <w:rFonts w:ascii="Times New Roman" w:hAnsi="Times New Roman" w:cs="Times New Roman"/>
          <w:i/>
          <w:iCs/>
        </w:rPr>
        <w:t>et al</w:t>
      </w:r>
      <w:r w:rsidR="00931514" w:rsidRPr="00903163">
        <w:rPr>
          <w:rFonts w:ascii="Times New Roman" w:hAnsi="Times New Roman" w:cs="Times New Roman"/>
        </w:rPr>
        <w:t>. (2019)</w:t>
      </w:r>
      <w:r w:rsidR="00931514">
        <w:rPr>
          <w:rFonts w:ascii="Times New Roman" w:hAnsi="Times New Roman" w:cs="Times New Roman"/>
        </w:rPr>
        <w:t xml:space="preserve">, </w:t>
      </w:r>
      <w:proofErr w:type="spellStart"/>
      <w:r w:rsidR="00931514" w:rsidRPr="008C204B">
        <w:rPr>
          <w:rFonts w:ascii="Times New Roman" w:eastAsia="Times New Roman" w:hAnsi="Times New Roman" w:cs="Times New Roman"/>
          <w:lang w:eastAsia="en-IN"/>
        </w:rPr>
        <w:t>Girwale</w:t>
      </w:r>
      <w:proofErr w:type="spellEnd"/>
      <w:r w:rsidR="00931514" w:rsidRPr="008C204B">
        <w:rPr>
          <w:rFonts w:ascii="Times New Roman" w:eastAsia="Times New Roman" w:hAnsi="Times New Roman" w:cs="Times New Roman"/>
          <w:lang w:eastAsia="en-IN"/>
        </w:rPr>
        <w:t xml:space="preserve"> and Naik (2010)</w:t>
      </w:r>
      <w:r w:rsidR="00931514">
        <w:rPr>
          <w:rFonts w:ascii="Times New Roman" w:eastAsia="Times New Roman" w:hAnsi="Times New Roman" w:cs="Times New Roman"/>
          <w:lang w:eastAsia="en-IN"/>
        </w:rPr>
        <w:t>.</w:t>
      </w:r>
    </w:p>
    <w:p w14:paraId="412F9028" w14:textId="77777777" w:rsidR="001C6B87" w:rsidRPr="00903163" w:rsidRDefault="001C6B87" w:rsidP="00931514">
      <w:pPr>
        <w:spacing w:before="100" w:beforeAutospacing="1" w:after="100" w:afterAutospacing="1" w:line="360" w:lineRule="auto"/>
        <w:ind w:firstLine="720"/>
        <w:jc w:val="both"/>
        <w:rPr>
          <w:rFonts w:ascii="Times New Roman" w:eastAsia="Times New Roman" w:hAnsi="Times New Roman" w:cs="Times New Roman"/>
          <w:lang w:eastAsia="en-IN"/>
        </w:rPr>
      </w:pPr>
    </w:p>
    <w:p w14:paraId="12666320" w14:textId="4C3986D1" w:rsidR="007422C4" w:rsidRPr="009E6CB3" w:rsidRDefault="007422C4" w:rsidP="00AE5738">
      <w:pPr>
        <w:spacing w:before="100" w:beforeAutospacing="1" w:after="100" w:afterAutospacing="1" w:line="360" w:lineRule="auto"/>
        <w:jc w:val="both"/>
        <w:rPr>
          <w:rFonts w:ascii="Times New Roman" w:hAnsi="Times New Roman" w:cs="Times New Roman"/>
          <w:b/>
          <w:bCs/>
          <w:lang w:val="en-US"/>
        </w:rPr>
      </w:pPr>
      <w:r w:rsidRPr="009E6CB3">
        <w:rPr>
          <w:rFonts w:ascii="Times New Roman" w:hAnsi="Times New Roman" w:cs="Times New Roman"/>
          <w:b/>
          <w:bCs/>
          <w:lang w:val="en-US"/>
        </w:rPr>
        <w:t xml:space="preserve">Table 3: Extension and media exposure of oil palm growers </w:t>
      </w:r>
    </w:p>
    <w:tbl>
      <w:tblPr>
        <w:tblStyle w:val="TableGrid"/>
        <w:tblW w:w="5000" w:type="pct"/>
        <w:tblLook w:val="04A0" w:firstRow="1" w:lastRow="0" w:firstColumn="1" w:lastColumn="0" w:noHBand="0" w:noVBand="1"/>
      </w:tblPr>
      <w:tblGrid>
        <w:gridCol w:w="2254"/>
        <w:gridCol w:w="2254"/>
        <w:gridCol w:w="2254"/>
        <w:gridCol w:w="2254"/>
      </w:tblGrid>
      <w:tr w:rsidR="007422C4" w:rsidRPr="009E6CB3" w14:paraId="5EE2EF7C" w14:textId="77777777" w:rsidTr="00D339B0">
        <w:tc>
          <w:tcPr>
            <w:tcW w:w="1250" w:type="pct"/>
          </w:tcPr>
          <w:p w14:paraId="7DB181DC" w14:textId="02171C94"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Variable</w:t>
            </w:r>
          </w:p>
        </w:tc>
        <w:tc>
          <w:tcPr>
            <w:tcW w:w="1250" w:type="pct"/>
          </w:tcPr>
          <w:p w14:paraId="1DCFC970" w14:textId="0014B62C"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Category</w:t>
            </w:r>
          </w:p>
        </w:tc>
        <w:tc>
          <w:tcPr>
            <w:tcW w:w="1250" w:type="pct"/>
          </w:tcPr>
          <w:p w14:paraId="476F928C" w14:textId="77777777"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Frequency</w:t>
            </w:r>
          </w:p>
        </w:tc>
        <w:tc>
          <w:tcPr>
            <w:tcW w:w="1250" w:type="pct"/>
          </w:tcPr>
          <w:p w14:paraId="1E55DBEE" w14:textId="77777777"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Percentage</w:t>
            </w:r>
          </w:p>
        </w:tc>
      </w:tr>
      <w:tr w:rsidR="00AE5738" w:rsidRPr="009E6CB3" w14:paraId="742C31D3" w14:textId="77777777" w:rsidTr="00D339B0">
        <w:tc>
          <w:tcPr>
            <w:tcW w:w="1250" w:type="pct"/>
            <w:vMerge w:val="restart"/>
          </w:tcPr>
          <w:p w14:paraId="430A4076" w14:textId="1203E9F6"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 xml:space="preserve">Trainings undergone </w:t>
            </w:r>
          </w:p>
        </w:tc>
        <w:tc>
          <w:tcPr>
            <w:tcW w:w="1250" w:type="pct"/>
          </w:tcPr>
          <w:p w14:paraId="7B57D597" w14:textId="69EF904E"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No training</w:t>
            </w:r>
          </w:p>
        </w:tc>
        <w:tc>
          <w:tcPr>
            <w:tcW w:w="1250" w:type="pct"/>
          </w:tcPr>
          <w:p w14:paraId="73AA032E" w14:textId="1545DAF7"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49</w:t>
            </w:r>
          </w:p>
        </w:tc>
        <w:tc>
          <w:tcPr>
            <w:tcW w:w="1250" w:type="pct"/>
          </w:tcPr>
          <w:p w14:paraId="5C48E954" w14:textId="4C3D43B7"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29.17</w:t>
            </w:r>
          </w:p>
        </w:tc>
      </w:tr>
      <w:tr w:rsidR="00AE5738" w:rsidRPr="009E6CB3" w14:paraId="671E3ED8" w14:textId="77777777" w:rsidTr="00D339B0">
        <w:tc>
          <w:tcPr>
            <w:tcW w:w="1250" w:type="pct"/>
            <w:vMerge/>
          </w:tcPr>
          <w:p w14:paraId="5E806496" w14:textId="77777777" w:rsidR="00AE5738" w:rsidRPr="009E6CB3" w:rsidRDefault="00AE5738" w:rsidP="00AE5738">
            <w:pPr>
              <w:spacing w:line="360" w:lineRule="auto"/>
              <w:jc w:val="both"/>
              <w:rPr>
                <w:rFonts w:ascii="Times New Roman" w:hAnsi="Times New Roman" w:cs="Times New Roman"/>
                <w:sz w:val="24"/>
                <w:szCs w:val="24"/>
              </w:rPr>
            </w:pPr>
          </w:p>
        </w:tc>
        <w:tc>
          <w:tcPr>
            <w:tcW w:w="1250" w:type="pct"/>
          </w:tcPr>
          <w:p w14:paraId="7E9FAEEC" w14:textId="062AEA6A"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1 to 2 trainings</w:t>
            </w:r>
          </w:p>
        </w:tc>
        <w:tc>
          <w:tcPr>
            <w:tcW w:w="1250" w:type="pct"/>
          </w:tcPr>
          <w:p w14:paraId="4F068B2B" w14:textId="4EBEF4E0"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98</w:t>
            </w:r>
          </w:p>
        </w:tc>
        <w:tc>
          <w:tcPr>
            <w:tcW w:w="1250" w:type="pct"/>
          </w:tcPr>
          <w:p w14:paraId="4915DF24" w14:textId="3810CC39"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58.33</w:t>
            </w:r>
          </w:p>
        </w:tc>
      </w:tr>
      <w:tr w:rsidR="00AE5738" w:rsidRPr="009E6CB3" w14:paraId="30898EE3" w14:textId="77777777" w:rsidTr="00D339B0">
        <w:tc>
          <w:tcPr>
            <w:tcW w:w="1250" w:type="pct"/>
            <w:vMerge/>
          </w:tcPr>
          <w:p w14:paraId="36666F87" w14:textId="77777777" w:rsidR="00AE5738" w:rsidRPr="009E6CB3" w:rsidRDefault="00AE5738" w:rsidP="00AE5738">
            <w:pPr>
              <w:spacing w:line="360" w:lineRule="auto"/>
              <w:jc w:val="both"/>
              <w:rPr>
                <w:rFonts w:ascii="Times New Roman" w:hAnsi="Times New Roman" w:cs="Times New Roman"/>
              </w:rPr>
            </w:pPr>
          </w:p>
        </w:tc>
        <w:tc>
          <w:tcPr>
            <w:tcW w:w="1250" w:type="pct"/>
          </w:tcPr>
          <w:p w14:paraId="12D14EB6" w14:textId="77777E25" w:rsidR="00AE5738" w:rsidRPr="009E6CB3" w:rsidRDefault="00AE5738" w:rsidP="00AE5738">
            <w:pPr>
              <w:spacing w:line="360" w:lineRule="auto"/>
              <w:jc w:val="both"/>
              <w:rPr>
                <w:rFonts w:ascii="Times New Roman" w:hAnsi="Times New Roman" w:cs="Times New Roman"/>
              </w:rPr>
            </w:pPr>
            <w:r w:rsidRPr="002932D4">
              <w:rPr>
                <w:rFonts w:ascii="Times New Roman" w:hAnsi="Times New Roman" w:cs="Times New Roman"/>
                <w:sz w:val="24"/>
                <w:szCs w:val="24"/>
              </w:rPr>
              <w:t>More than 2 trainings</w:t>
            </w:r>
          </w:p>
        </w:tc>
        <w:tc>
          <w:tcPr>
            <w:tcW w:w="1250" w:type="pct"/>
          </w:tcPr>
          <w:p w14:paraId="02C5463B" w14:textId="3E2F50AC" w:rsidR="00AE5738" w:rsidRPr="009E6CB3" w:rsidRDefault="00AE5738" w:rsidP="00AE5738">
            <w:pPr>
              <w:spacing w:line="360" w:lineRule="auto"/>
              <w:jc w:val="both"/>
              <w:rPr>
                <w:rFonts w:ascii="Times New Roman" w:hAnsi="Times New Roman" w:cs="Times New Roman"/>
              </w:rPr>
            </w:pPr>
            <w:r w:rsidRPr="002932D4">
              <w:rPr>
                <w:rFonts w:ascii="Times New Roman" w:hAnsi="Times New Roman" w:cs="Times New Roman"/>
                <w:sz w:val="24"/>
                <w:szCs w:val="24"/>
              </w:rPr>
              <w:t>21</w:t>
            </w:r>
          </w:p>
        </w:tc>
        <w:tc>
          <w:tcPr>
            <w:tcW w:w="1250" w:type="pct"/>
          </w:tcPr>
          <w:p w14:paraId="6523FC0E" w14:textId="38369A72" w:rsidR="00AE5738" w:rsidRPr="009E6CB3" w:rsidRDefault="00AE5738" w:rsidP="00AE5738">
            <w:pPr>
              <w:spacing w:line="360" w:lineRule="auto"/>
              <w:jc w:val="both"/>
              <w:rPr>
                <w:rFonts w:ascii="Times New Roman" w:hAnsi="Times New Roman" w:cs="Times New Roman"/>
              </w:rPr>
            </w:pPr>
            <w:r w:rsidRPr="002932D4">
              <w:rPr>
                <w:rFonts w:ascii="Times New Roman" w:hAnsi="Times New Roman" w:cs="Times New Roman"/>
                <w:sz w:val="24"/>
                <w:szCs w:val="24"/>
              </w:rPr>
              <w:t>12.50</w:t>
            </w:r>
          </w:p>
        </w:tc>
      </w:tr>
      <w:tr w:rsidR="00AE5738" w:rsidRPr="009E6CB3" w14:paraId="6D20D866" w14:textId="77777777" w:rsidTr="00DA34EC">
        <w:tc>
          <w:tcPr>
            <w:tcW w:w="1250" w:type="pct"/>
            <w:vMerge w:val="restart"/>
          </w:tcPr>
          <w:p w14:paraId="0E5DCB59" w14:textId="46E99811" w:rsidR="00AE5738" w:rsidRPr="009E6CB3" w:rsidRDefault="00AE5738" w:rsidP="00AE5738">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Extension Contact</w:t>
            </w:r>
          </w:p>
        </w:tc>
        <w:tc>
          <w:tcPr>
            <w:tcW w:w="1250" w:type="pct"/>
          </w:tcPr>
          <w:p w14:paraId="3F4ED7DE"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Low</w:t>
            </w:r>
          </w:p>
        </w:tc>
        <w:tc>
          <w:tcPr>
            <w:tcW w:w="1250" w:type="pct"/>
            <w:vAlign w:val="center"/>
          </w:tcPr>
          <w:p w14:paraId="4EBC44E0" w14:textId="1B268A84"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25</w:t>
            </w:r>
          </w:p>
        </w:tc>
        <w:tc>
          <w:tcPr>
            <w:tcW w:w="1250" w:type="pct"/>
            <w:vAlign w:val="center"/>
          </w:tcPr>
          <w:p w14:paraId="27AB2E6D" w14:textId="0552DF7D"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14.88</w:t>
            </w:r>
          </w:p>
        </w:tc>
      </w:tr>
      <w:tr w:rsidR="00AE5738" w:rsidRPr="009E6CB3" w14:paraId="39ED23F9" w14:textId="77777777" w:rsidTr="00DA34EC">
        <w:tc>
          <w:tcPr>
            <w:tcW w:w="1250" w:type="pct"/>
            <w:vMerge/>
          </w:tcPr>
          <w:p w14:paraId="201AA1DD" w14:textId="77777777" w:rsidR="00AE5738" w:rsidRPr="009E6CB3" w:rsidRDefault="00AE5738" w:rsidP="00AE5738">
            <w:pPr>
              <w:spacing w:line="360" w:lineRule="auto"/>
              <w:jc w:val="both"/>
              <w:rPr>
                <w:rFonts w:ascii="Times New Roman" w:hAnsi="Times New Roman" w:cs="Times New Roman"/>
                <w:b/>
                <w:bCs/>
                <w:sz w:val="24"/>
                <w:szCs w:val="24"/>
              </w:rPr>
            </w:pPr>
          </w:p>
        </w:tc>
        <w:tc>
          <w:tcPr>
            <w:tcW w:w="1250" w:type="pct"/>
          </w:tcPr>
          <w:p w14:paraId="38C068D6"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Medium</w:t>
            </w:r>
          </w:p>
        </w:tc>
        <w:tc>
          <w:tcPr>
            <w:tcW w:w="1250" w:type="pct"/>
            <w:vAlign w:val="center"/>
          </w:tcPr>
          <w:p w14:paraId="4882B382" w14:textId="5C40530B"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138</w:t>
            </w:r>
          </w:p>
        </w:tc>
        <w:tc>
          <w:tcPr>
            <w:tcW w:w="1250" w:type="pct"/>
            <w:vAlign w:val="center"/>
          </w:tcPr>
          <w:p w14:paraId="592D4CEE" w14:textId="703B4417"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82.14</w:t>
            </w:r>
          </w:p>
        </w:tc>
      </w:tr>
      <w:tr w:rsidR="00AE5738" w:rsidRPr="009E6CB3" w14:paraId="7E8436B4" w14:textId="77777777" w:rsidTr="00DA34EC">
        <w:tc>
          <w:tcPr>
            <w:tcW w:w="1250" w:type="pct"/>
            <w:vMerge/>
          </w:tcPr>
          <w:p w14:paraId="5989D54E" w14:textId="77777777" w:rsidR="00AE5738" w:rsidRPr="009E6CB3" w:rsidRDefault="00AE5738" w:rsidP="00AE5738">
            <w:pPr>
              <w:spacing w:line="360" w:lineRule="auto"/>
              <w:jc w:val="both"/>
              <w:rPr>
                <w:rFonts w:ascii="Times New Roman" w:hAnsi="Times New Roman" w:cs="Times New Roman"/>
                <w:b/>
                <w:bCs/>
                <w:sz w:val="24"/>
                <w:szCs w:val="24"/>
              </w:rPr>
            </w:pPr>
          </w:p>
        </w:tc>
        <w:tc>
          <w:tcPr>
            <w:tcW w:w="1250" w:type="pct"/>
          </w:tcPr>
          <w:p w14:paraId="17C906FA"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High</w:t>
            </w:r>
          </w:p>
        </w:tc>
        <w:tc>
          <w:tcPr>
            <w:tcW w:w="1250" w:type="pct"/>
            <w:vAlign w:val="center"/>
          </w:tcPr>
          <w:p w14:paraId="161D5F0B" w14:textId="7C53F2A9"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w:t>
            </w:r>
          </w:p>
        </w:tc>
        <w:tc>
          <w:tcPr>
            <w:tcW w:w="1250" w:type="pct"/>
            <w:vAlign w:val="center"/>
          </w:tcPr>
          <w:p w14:paraId="7FD3E1A3" w14:textId="4EFA7CA2"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2.98</w:t>
            </w:r>
          </w:p>
        </w:tc>
      </w:tr>
      <w:tr w:rsidR="00AE5738" w:rsidRPr="009E6CB3" w14:paraId="6CA94A1D" w14:textId="77777777" w:rsidTr="00207F5C">
        <w:tc>
          <w:tcPr>
            <w:tcW w:w="5000" w:type="pct"/>
            <w:gridSpan w:val="4"/>
          </w:tcPr>
          <w:p w14:paraId="5DD91937" w14:textId="5F4014D4" w:rsidR="00AE5738" w:rsidRPr="009E6CB3" w:rsidRDefault="00AE5738" w:rsidP="00AE5738">
            <w:pPr>
              <w:spacing w:line="360" w:lineRule="auto"/>
              <w:jc w:val="center"/>
              <w:rPr>
                <w:rFonts w:ascii="Times New Roman" w:hAnsi="Times New Roman" w:cs="Times New Roman"/>
              </w:rPr>
            </w:pPr>
            <w:r w:rsidRPr="009E6CB3">
              <w:rPr>
                <w:rFonts w:ascii="Times New Roman" w:hAnsi="Times New Roman" w:cs="Times New Roman"/>
                <w:sz w:val="24"/>
                <w:szCs w:val="24"/>
              </w:rPr>
              <w:t>Mean = 15.39; SD = 0.83</w:t>
            </w:r>
          </w:p>
        </w:tc>
      </w:tr>
      <w:tr w:rsidR="00AE5738" w:rsidRPr="009E6CB3" w14:paraId="7807D24A" w14:textId="77777777" w:rsidTr="00FD646D">
        <w:tc>
          <w:tcPr>
            <w:tcW w:w="1250" w:type="pct"/>
            <w:vMerge w:val="restart"/>
          </w:tcPr>
          <w:p w14:paraId="31338769" w14:textId="77777777" w:rsidR="00AE5738" w:rsidRPr="009E6CB3" w:rsidRDefault="00AE5738" w:rsidP="00AE5738">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Mass Media Exposure</w:t>
            </w:r>
          </w:p>
        </w:tc>
        <w:tc>
          <w:tcPr>
            <w:tcW w:w="1250" w:type="pct"/>
          </w:tcPr>
          <w:p w14:paraId="20DE8FE7"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Low</w:t>
            </w:r>
          </w:p>
        </w:tc>
        <w:tc>
          <w:tcPr>
            <w:tcW w:w="1250" w:type="pct"/>
            <w:vAlign w:val="center"/>
          </w:tcPr>
          <w:p w14:paraId="154352B5" w14:textId="61A78FEB"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76</w:t>
            </w:r>
          </w:p>
        </w:tc>
        <w:tc>
          <w:tcPr>
            <w:tcW w:w="1250" w:type="pct"/>
            <w:vAlign w:val="center"/>
          </w:tcPr>
          <w:p w14:paraId="52C8AFA9" w14:textId="32F0BDBC"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45.24</w:t>
            </w:r>
          </w:p>
        </w:tc>
      </w:tr>
      <w:tr w:rsidR="00AE5738" w:rsidRPr="009E6CB3" w14:paraId="3E0E4935" w14:textId="77777777" w:rsidTr="00FD646D">
        <w:tc>
          <w:tcPr>
            <w:tcW w:w="1250" w:type="pct"/>
            <w:vMerge/>
          </w:tcPr>
          <w:p w14:paraId="5F1B504D" w14:textId="77777777" w:rsidR="00AE5738" w:rsidRPr="009E6CB3" w:rsidRDefault="00AE5738" w:rsidP="00AE5738">
            <w:pPr>
              <w:spacing w:line="360" w:lineRule="auto"/>
              <w:jc w:val="both"/>
              <w:rPr>
                <w:rFonts w:ascii="Times New Roman" w:hAnsi="Times New Roman" w:cs="Times New Roman"/>
                <w:b/>
                <w:bCs/>
                <w:sz w:val="24"/>
                <w:szCs w:val="24"/>
              </w:rPr>
            </w:pPr>
          </w:p>
        </w:tc>
        <w:tc>
          <w:tcPr>
            <w:tcW w:w="1250" w:type="pct"/>
          </w:tcPr>
          <w:p w14:paraId="35E477B5"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Medium</w:t>
            </w:r>
          </w:p>
        </w:tc>
        <w:tc>
          <w:tcPr>
            <w:tcW w:w="1250" w:type="pct"/>
            <w:vAlign w:val="center"/>
          </w:tcPr>
          <w:p w14:paraId="18D13D83" w14:textId="4C28B1DF"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80</w:t>
            </w:r>
          </w:p>
        </w:tc>
        <w:tc>
          <w:tcPr>
            <w:tcW w:w="1250" w:type="pct"/>
            <w:vAlign w:val="center"/>
          </w:tcPr>
          <w:p w14:paraId="2E318D81" w14:textId="3ED0E893"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47.61</w:t>
            </w:r>
          </w:p>
        </w:tc>
      </w:tr>
      <w:tr w:rsidR="00AE5738" w:rsidRPr="009E6CB3" w14:paraId="7A9DC7B8" w14:textId="77777777" w:rsidTr="00FD646D">
        <w:tc>
          <w:tcPr>
            <w:tcW w:w="1250" w:type="pct"/>
            <w:vMerge/>
          </w:tcPr>
          <w:p w14:paraId="451B4AB3" w14:textId="77777777" w:rsidR="00AE5738" w:rsidRPr="009E6CB3" w:rsidRDefault="00AE5738" w:rsidP="00AE5738">
            <w:pPr>
              <w:spacing w:line="360" w:lineRule="auto"/>
              <w:jc w:val="both"/>
              <w:rPr>
                <w:rFonts w:ascii="Times New Roman" w:hAnsi="Times New Roman" w:cs="Times New Roman"/>
                <w:b/>
                <w:bCs/>
                <w:sz w:val="24"/>
                <w:szCs w:val="24"/>
              </w:rPr>
            </w:pPr>
          </w:p>
        </w:tc>
        <w:tc>
          <w:tcPr>
            <w:tcW w:w="1250" w:type="pct"/>
          </w:tcPr>
          <w:p w14:paraId="430D83B4"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High</w:t>
            </w:r>
          </w:p>
        </w:tc>
        <w:tc>
          <w:tcPr>
            <w:tcW w:w="1250" w:type="pct"/>
            <w:vAlign w:val="center"/>
          </w:tcPr>
          <w:p w14:paraId="78825F96" w14:textId="48F786E3"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12</w:t>
            </w:r>
          </w:p>
        </w:tc>
        <w:tc>
          <w:tcPr>
            <w:tcW w:w="1250" w:type="pct"/>
            <w:vAlign w:val="center"/>
          </w:tcPr>
          <w:p w14:paraId="3C99FD78" w14:textId="70BB70A1"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7.14</w:t>
            </w:r>
          </w:p>
        </w:tc>
      </w:tr>
      <w:tr w:rsidR="00AE5738" w:rsidRPr="009E6CB3" w14:paraId="0E1EB191" w14:textId="77777777" w:rsidTr="00207F5C">
        <w:tc>
          <w:tcPr>
            <w:tcW w:w="5000" w:type="pct"/>
            <w:gridSpan w:val="4"/>
          </w:tcPr>
          <w:p w14:paraId="5860A174" w14:textId="0FBA3AC8" w:rsidR="00AE5738" w:rsidRPr="009E6CB3" w:rsidRDefault="00AE5738" w:rsidP="00AE5738">
            <w:pPr>
              <w:spacing w:line="360" w:lineRule="auto"/>
              <w:jc w:val="center"/>
              <w:rPr>
                <w:rFonts w:ascii="Times New Roman" w:hAnsi="Times New Roman" w:cs="Times New Roman"/>
              </w:rPr>
            </w:pPr>
            <w:r w:rsidRPr="009E6CB3">
              <w:rPr>
                <w:rFonts w:ascii="Times New Roman" w:hAnsi="Times New Roman" w:cs="Times New Roman"/>
                <w:sz w:val="24"/>
                <w:szCs w:val="24"/>
              </w:rPr>
              <w:t>Mean = 7.55; SD = 1.07</w:t>
            </w:r>
          </w:p>
        </w:tc>
      </w:tr>
    </w:tbl>
    <w:p w14:paraId="7478793F" w14:textId="77777777" w:rsidR="007422C4" w:rsidRDefault="007422C4" w:rsidP="009E6CB3">
      <w:pPr>
        <w:jc w:val="both"/>
        <w:rPr>
          <w:rFonts w:ascii="Times New Roman" w:hAnsi="Times New Roman" w:cs="Times New Roman"/>
          <w:lang w:val="en-US"/>
        </w:rPr>
      </w:pPr>
    </w:p>
    <w:p w14:paraId="5B464304" w14:textId="03247D77" w:rsidR="00AE5738" w:rsidRPr="009E6CB3" w:rsidRDefault="00AE5738" w:rsidP="00AE5738">
      <w:pPr>
        <w:spacing w:before="100" w:beforeAutospacing="1" w:after="100" w:afterAutospacing="1" w:line="360" w:lineRule="auto"/>
        <w:jc w:val="both"/>
        <w:rPr>
          <w:rFonts w:ascii="Times New Roman" w:hAnsi="Times New Roman" w:cs="Times New Roman"/>
          <w:b/>
          <w:bCs/>
          <w:lang w:val="en-US"/>
        </w:rPr>
      </w:pPr>
      <w:r w:rsidRPr="009E6CB3">
        <w:rPr>
          <w:rFonts w:ascii="Times New Roman" w:hAnsi="Times New Roman" w:cs="Times New Roman"/>
          <w:b/>
          <w:bCs/>
          <w:lang w:val="en-US"/>
        </w:rPr>
        <w:lastRenderedPageBreak/>
        <w:t xml:space="preserve">Table </w:t>
      </w:r>
      <w:r w:rsidR="003051F4">
        <w:rPr>
          <w:rFonts w:ascii="Times New Roman" w:hAnsi="Times New Roman" w:cs="Times New Roman"/>
          <w:b/>
          <w:bCs/>
          <w:lang w:val="en-US"/>
        </w:rPr>
        <w:t>4</w:t>
      </w:r>
      <w:r w:rsidRPr="009E6CB3">
        <w:rPr>
          <w:rFonts w:ascii="Times New Roman" w:hAnsi="Times New Roman" w:cs="Times New Roman"/>
          <w:b/>
          <w:bCs/>
          <w:lang w:val="en-US"/>
        </w:rPr>
        <w:t xml:space="preserve">: </w:t>
      </w:r>
      <w:r>
        <w:rPr>
          <w:rFonts w:ascii="Times New Roman" w:hAnsi="Times New Roman" w:cs="Times New Roman"/>
          <w:b/>
          <w:bCs/>
          <w:lang w:val="en-US"/>
        </w:rPr>
        <w:t xml:space="preserve">Socio-economic profile of </w:t>
      </w:r>
      <w:r w:rsidRPr="009E6CB3">
        <w:rPr>
          <w:rFonts w:ascii="Times New Roman" w:hAnsi="Times New Roman" w:cs="Times New Roman"/>
          <w:b/>
          <w:bCs/>
          <w:lang w:val="en-US"/>
        </w:rPr>
        <w:t>oil palm growers</w:t>
      </w:r>
      <w:r>
        <w:rPr>
          <w:rFonts w:ascii="Times New Roman" w:hAnsi="Times New Roman" w:cs="Times New Roman"/>
          <w:b/>
          <w:bCs/>
          <w:lang w:val="en-US"/>
        </w:rPr>
        <w:t xml:space="preserve"> </w:t>
      </w:r>
      <w:r w:rsidRPr="009E6CB3">
        <w:rPr>
          <w:rFonts w:ascii="Times New Roman" w:hAnsi="Times New Roman" w:cs="Times New Roman"/>
          <w:b/>
          <w:bCs/>
          <w:lang w:val="en-US"/>
        </w:rPr>
        <w:t xml:space="preserve"> </w:t>
      </w:r>
    </w:p>
    <w:tbl>
      <w:tblPr>
        <w:tblStyle w:val="TableGrid"/>
        <w:tblW w:w="5000" w:type="pct"/>
        <w:tblLook w:val="04A0" w:firstRow="1" w:lastRow="0" w:firstColumn="1" w:lastColumn="0" w:noHBand="0" w:noVBand="1"/>
      </w:tblPr>
      <w:tblGrid>
        <w:gridCol w:w="1837"/>
        <w:gridCol w:w="4254"/>
        <w:gridCol w:w="1558"/>
        <w:gridCol w:w="1367"/>
      </w:tblGrid>
      <w:tr w:rsidR="00AE5738" w:rsidRPr="009E6CB3" w14:paraId="28A4D951" w14:textId="77777777" w:rsidTr="003051F4">
        <w:tc>
          <w:tcPr>
            <w:tcW w:w="1019" w:type="pct"/>
          </w:tcPr>
          <w:p w14:paraId="3185D9A7" w14:textId="77777777" w:rsidR="00AE5738" w:rsidRPr="009E6CB3" w:rsidRDefault="00AE5738" w:rsidP="0049429B">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Variable</w:t>
            </w:r>
          </w:p>
        </w:tc>
        <w:tc>
          <w:tcPr>
            <w:tcW w:w="2359" w:type="pct"/>
          </w:tcPr>
          <w:p w14:paraId="76FBB667" w14:textId="77777777" w:rsidR="00AE5738" w:rsidRPr="009E6CB3" w:rsidRDefault="00AE5738" w:rsidP="0049429B">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Category</w:t>
            </w:r>
          </w:p>
        </w:tc>
        <w:tc>
          <w:tcPr>
            <w:tcW w:w="864" w:type="pct"/>
          </w:tcPr>
          <w:p w14:paraId="31918C59" w14:textId="77777777" w:rsidR="00AE5738" w:rsidRPr="009E6CB3" w:rsidRDefault="00AE5738" w:rsidP="0049429B">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Frequency</w:t>
            </w:r>
          </w:p>
        </w:tc>
        <w:tc>
          <w:tcPr>
            <w:tcW w:w="758" w:type="pct"/>
          </w:tcPr>
          <w:p w14:paraId="37C200C8" w14:textId="77777777" w:rsidR="00AE5738" w:rsidRPr="009E6CB3" w:rsidRDefault="00AE5738" w:rsidP="0049429B">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Percentage</w:t>
            </w:r>
          </w:p>
        </w:tc>
      </w:tr>
      <w:tr w:rsidR="003051F4" w:rsidRPr="009E6CB3" w14:paraId="3950FE5A" w14:textId="77777777" w:rsidTr="003051F4">
        <w:tc>
          <w:tcPr>
            <w:tcW w:w="1019" w:type="pct"/>
            <w:vMerge w:val="restart"/>
          </w:tcPr>
          <w:p w14:paraId="09BD3818" w14:textId="68047C48" w:rsidR="003051F4" w:rsidRPr="009E6CB3" w:rsidRDefault="003051F4" w:rsidP="003051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Annual income</w:t>
            </w:r>
          </w:p>
        </w:tc>
        <w:tc>
          <w:tcPr>
            <w:tcW w:w="2359" w:type="pct"/>
            <w:vAlign w:val="center"/>
          </w:tcPr>
          <w:p w14:paraId="3B1DB50E" w14:textId="759C2954"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Low (</w:t>
            </w:r>
            <w:r>
              <w:rPr>
                <w:rFonts w:ascii="Times New Roman" w:hAnsi="Times New Roman" w:cs="Times New Roman"/>
                <w:sz w:val="24"/>
                <w:szCs w:val="24"/>
              </w:rPr>
              <w:t xml:space="preserve">Rs. </w:t>
            </w:r>
            <w:r w:rsidRPr="00692A77">
              <w:rPr>
                <w:rFonts w:ascii="Times New Roman" w:hAnsi="Times New Roman" w:cs="Times New Roman"/>
                <w:sz w:val="24"/>
                <w:szCs w:val="24"/>
              </w:rPr>
              <w:t>40,111</w:t>
            </w:r>
            <w:r>
              <w:rPr>
                <w:rFonts w:ascii="Times New Roman" w:hAnsi="Times New Roman" w:cs="Times New Roman"/>
                <w:sz w:val="24"/>
                <w:szCs w:val="24"/>
              </w:rPr>
              <w:t xml:space="preserve">/- to Rs. </w:t>
            </w:r>
            <w:r w:rsidRPr="00692A77">
              <w:rPr>
                <w:rFonts w:ascii="Times New Roman" w:hAnsi="Times New Roman" w:cs="Times New Roman"/>
                <w:sz w:val="24"/>
                <w:szCs w:val="24"/>
              </w:rPr>
              <w:t>70,110</w:t>
            </w:r>
            <w:r>
              <w:rPr>
                <w:rFonts w:ascii="Times New Roman" w:hAnsi="Times New Roman" w:cs="Times New Roman"/>
                <w:sz w:val="24"/>
                <w:szCs w:val="24"/>
              </w:rPr>
              <w:t>/-</w:t>
            </w:r>
            <w:r w:rsidRPr="00692A77">
              <w:rPr>
                <w:rFonts w:ascii="Times New Roman" w:hAnsi="Times New Roman" w:cs="Times New Roman"/>
                <w:sz w:val="24"/>
                <w:szCs w:val="24"/>
              </w:rPr>
              <w:t>)</w:t>
            </w:r>
          </w:p>
        </w:tc>
        <w:tc>
          <w:tcPr>
            <w:tcW w:w="864" w:type="pct"/>
            <w:vAlign w:val="center"/>
          </w:tcPr>
          <w:p w14:paraId="7DB7A6BC" w14:textId="78EC6FC3" w:rsidR="003051F4" w:rsidRPr="009E6CB3" w:rsidRDefault="003051F4" w:rsidP="003051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p>
        </w:tc>
        <w:tc>
          <w:tcPr>
            <w:tcW w:w="758" w:type="pct"/>
            <w:vAlign w:val="center"/>
          </w:tcPr>
          <w:p w14:paraId="09847389" w14:textId="0DB69328"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10.71</w:t>
            </w:r>
            <w:r>
              <w:rPr>
                <w:rFonts w:ascii="Times New Roman" w:hAnsi="Times New Roman" w:cs="Times New Roman"/>
                <w:sz w:val="24"/>
                <w:szCs w:val="24"/>
              </w:rPr>
              <w:t xml:space="preserve"> </w:t>
            </w:r>
          </w:p>
        </w:tc>
      </w:tr>
      <w:tr w:rsidR="003051F4" w:rsidRPr="009E6CB3" w14:paraId="2A542016" w14:textId="77777777" w:rsidTr="003051F4">
        <w:tc>
          <w:tcPr>
            <w:tcW w:w="1019" w:type="pct"/>
            <w:vMerge/>
          </w:tcPr>
          <w:p w14:paraId="733A8348" w14:textId="77777777" w:rsidR="003051F4" w:rsidRPr="009E6CB3" w:rsidRDefault="003051F4" w:rsidP="003051F4">
            <w:pPr>
              <w:spacing w:line="360" w:lineRule="auto"/>
              <w:jc w:val="both"/>
              <w:rPr>
                <w:rFonts w:ascii="Times New Roman" w:hAnsi="Times New Roman" w:cs="Times New Roman"/>
                <w:b/>
                <w:bCs/>
                <w:sz w:val="24"/>
                <w:szCs w:val="24"/>
              </w:rPr>
            </w:pPr>
          </w:p>
        </w:tc>
        <w:tc>
          <w:tcPr>
            <w:tcW w:w="2359" w:type="pct"/>
            <w:vAlign w:val="center"/>
          </w:tcPr>
          <w:p w14:paraId="26CB5107" w14:textId="72A898F5"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Medium (</w:t>
            </w:r>
            <w:r>
              <w:rPr>
                <w:rFonts w:ascii="Times New Roman" w:hAnsi="Times New Roman" w:cs="Times New Roman"/>
                <w:sz w:val="24"/>
                <w:szCs w:val="24"/>
              </w:rPr>
              <w:t xml:space="preserve">Rs. </w:t>
            </w:r>
            <w:r w:rsidRPr="00692A77">
              <w:rPr>
                <w:rFonts w:ascii="Times New Roman" w:hAnsi="Times New Roman" w:cs="Times New Roman"/>
                <w:sz w:val="24"/>
                <w:szCs w:val="24"/>
              </w:rPr>
              <w:t>70,111</w:t>
            </w:r>
            <w:r>
              <w:rPr>
                <w:rFonts w:ascii="Times New Roman" w:hAnsi="Times New Roman" w:cs="Times New Roman"/>
                <w:sz w:val="24"/>
                <w:szCs w:val="24"/>
              </w:rPr>
              <w:t xml:space="preserve">/- to Rs. </w:t>
            </w:r>
            <w:r w:rsidRPr="00692A77">
              <w:rPr>
                <w:rFonts w:ascii="Times New Roman" w:hAnsi="Times New Roman" w:cs="Times New Roman"/>
                <w:sz w:val="24"/>
                <w:szCs w:val="24"/>
              </w:rPr>
              <w:t>1,00,110</w:t>
            </w:r>
            <w:r>
              <w:rPr>
                <w:rFonts w:ascii="Times New Roman" w:hAnsi="Times New Roman" w:cs="Times New Roman"/>
                <w:sz w:val="24"/>
                <w:szCs w:val="24"/>
              </w:rPr>
              <w:t>/-</w:t>
            </w:r>
            <w:r w:rsidRPr="00692A77">
              <w:rPr>
                <w:rFonts w:ascii="Times New Roman" w:hAnsi="Times New Roman" w:cs="Times New Roman"/>
                <w:sz w:val="24"/>
                <w:szCs w:val="24"/>
              </w:rPr>
              <w:t>)</w:t>
            </w:r>
          </w:p>
        </w:tc>
        <w:tc>
          <w:tcPr>
            <w:tcW w:w="864" w:type="pct"/>
            <w:vAlign w:val="center"/>
          </w:tcPr>
          <w:p w14:paraId="60F0345C" w14:textId="41A3D012"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118</w:t>
            </w:r>
          </w:p>
        </w:tc>
        <w:tc>
          <w:tcPr>
            <w:tcW w:w="758" w:type="pct"/>
            <w:vAlign w:val="center"/>
          </w:tcPr>
          <w:p w14:paraId="7A159DD0" w14:textId="68642AA9"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70.24</w:t>
            </w:r>
          </w:p>
        </w:tc>
      </w:tr>
      <w:tr w:rsidR="003051F4" w:rsidRPr="009E6CB3" w14:paraId="5A36476E" w14:textId="77777777" w:rsidTr="003051F4">
        <w:tc>
          <w:tcPr>
            <w:tcW w:w="1019" w:type="pct"/>
            <w:vMerge/>
          </w:tcPr>
          <w:p w14:paraId="785FB8A4" w14:textId="77777777" w:rsidR="003051F4" w:rsidRPr="009E6CB3" w:rsidRDefault="003051F4" w:rsidP="003051F4">
            <w:pPr>
              <w:spacing w:line="360" w:lineRule="auto"/>
              <w:jc w:val="both"/>
              <w:rPr>
                <w:rFonts w:ascii="Times New Roman" w:hAnsi="Times New Roman" w:cs="Times New Roman"/>
                <w:b/>
                <w:bCs/>
                <w:sz w:val="24"/>
                <w:szCs w:val="24"/>
              </w:rPr>
            </w:pPr>
          </w:p>
        </w:tc>
        <w:tc>
          <w:tcPr>
            <w:tcW w:w="2359" w:type="pct"/>
            <w:vAlign w:val="center"/>
          </w:tcPr>
          <w:p w14:paraId="0B3B64D1" w14:textId="62E17B9D"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High (</w:t>
            </w:r>
            <w:r>
              <w:rPr>
                <w:rFonts w:ascii="Times New Roman" w:hAnsi="Times New Roman" w:cs="Times New Roman"/>
                <w:sz w:val="24"/>
                <w:szCs w:val="24"/>
              </w:rPr>
              <w:t xml:space="preserve">Rs. </w:t>
            </w:r>
            <w:r w:rsidRPr="00692A77">
              <w:rPr>
                <w:rFonts w:ascii="Times New Roman" w:hAnsi="Times New Roman" w:cs="Times New Roman"/>
                <w:sz w:val="24"/>
                <w:szCs w:val="24"/>
              </w:rPr>
              <w:t>1,00,111</w:t>
            </w:r>
            <w:r>
              <w:rPr>
                <w:rFonts w:ascii="Times New Roman" w:hAnsi="Times New Roman" w:cs="Times New Roman"/>
                <w:sz w:val="24"/>
                <w:szCs w:val="24"/>
              </w:rPr>
              <w:t xml:space="preserve">/- to Rs. </w:t>
            </w:r>
            <w:r w:rsidRPr="00692A77">
              <w:rPr>
                <w:rFonts w:ascii="Times New Roman" w:hAnsi="Times New Roman" w:cs="Times New Roman"/>
                <w:sz w:val="24"/>
                <w:szCs w:val="24"/>
              </w:rPr>
              <w:t>1,30,110</w:t>
            </w:r>
            <w:r>
              <w:rPr>
                <w:rFonts w:ascii="Times New Roman" w:hAnsi="Times New Roman" w:cs="Times New Roman"/>
                <w:sz w:val="24"/>
                <w:szCs w:val="24"/>
              </w:rPr>
              <w:t>/-</w:t>
            </w:r>
            <w:r w:rsidRPr="00692A77">
              <w:rPr>
                <w:rFonts w:ascii="Times New Roman" w:hAnsi="Times New Roman" w:cs="Times New Roman"/>
                <w:sz w:val="24"/>
                <w:szCs w:val="24"/>
              </w:rPr>
              <w:t>)</w:t>
            </w:r>
          </w:p>
        </w:tc>
        <w:tc>
          <w:tcPr>
            <w:tcW w:w="864" w:type="pct"/>
            <w:vAlign w:val="center"/>
          </w:tcPr>
          <w:p w14:paraId="00975582" w14:textId="3F2FE285" w:rsidR="003051F4" w:rsidRPr="009E6CB3" w:rsidRDefault="003051F4" w:rsidP="003051F4">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758" w:type="pct"/>
            <w:vAlign w:val="center"/>
          </w:tcPr>
          <w:p w14:paraId="48B81CD1" w14:textId="66CAB976"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19.05</w:t>
            </w:r>
          </w:p>
        </w:tc>
      </w:tr>
      <w:tr w:rsidR="003051F4" w:rsidRPr="009E6CB3" w14:paraId="3248C9D0" w14:textId="77777777" w:rsidTr="0049429B">
        <w:tc>
          <w:tcPr>
            <w:tcW w:w="5000" w:type="pct"/>
            <w:gridSpan w:val="4"/>
          </w:tcPr>
          <w:p w14:paraId="6F5F3388" w14:textId="6800EE74" w:rsidR="003051F4" w:rsidRPr="009E6CB3" w:rsidRDefault="003051F4" w:rsidP="003051F4">
            <w:pPr>
              <w:spacing w:line="360" w:lineRule="auto"/>
              <w:jc w:val="center"/>
              <w:rPr>
                <w:rFonts w:ascii="Times New Roman" w:hAnsi="Times New Roman" w:cs="Times New Roman"/>
              </w:rPr>
            </w:pPr>
            <w:r w:rsidRPr="00BD7BC3">
              <w:rPr>
                <w:rFonts w:ascii="Times New Roman" w:hAnsi="Times New Roman" w:cs="Times New Roman"/>
                <w:sz w:val="24"/>
                <w:szCs w:val="24"/>
              </w:rPr>
              <w:t>Mean = 1.83    SD = 0.62</w:t>
            </w:r>
          </w:p>
        </w:tc>
      </w:tr>
    </w:tbl>
    <w:p w14:paraId="5DA14107" w14:textId="77777777" w:rsidR="00AE5738" w:rsidRPr="009E6CB3" w:rsidRDefault="00AE5738" w:rsidP="009E6CB3">
      <w:pPr>
        <w:jc w:val="both"/>
        <w:rPr>
          <w:rFonts w:ascii="Times New Roman" w:hAnsi="Times New Roman" w:cs="Times New Roman"/>
          <w:lang w:val="en-US"/>
        </w:rPr>
      </w:pPr>
    </w:p>
    <w:p w14:paraId="0A89421D" w14:textId="5065FFB2" w:rsidR="003051F4" w:rsidRDefault="003051F4" w:rsidP="009E6CB3">
      <w:pPr>
        <w:jc w:val="both"/>
        <w:rPr>
          <w:rFonts w:ascii="Times New Roman" w:hAnsi="Times New Roman" w:cs="Times New Roman"/>
          <w:b/>
          <w:bCs/>
          <w:lang w:val="en-US"/>
        </w:rPr>
      </w:pPr>
      <w:r>
        <w:rPr>
          <w:rFonts w:ascii="Times New Roman" w:hAnsi="Times New Roman" w:cs="Times New Roman"/>
          <w:b/>
          <w:bCs/>
          <w:lang w:val="en-US"/>
        </w:rPr>
        <w:t xml:space="preserve">Socio-economic profile of </w:t>
      </w:r>
      <w:r w:rsidRPr="009E6CB3">
        <w:rPr>
          <w:rFonts w:ascii="Times New Roman" w:hAnsi="Times New Roman" w:cs="Times New Roman"/>
          <w:b/>
          <w:bCs/>
          <w:lang w:val="en-US"/>
        </w:rPr>
        <w:t>oil palm growers</w:t>
      </w:r>
      <w:r>
        <w:rPr>
          <w:rFonts w:ascii="Times New Roman" w:hAnsi="Times New Roman" w:cs="Times New Roman"/>
          <w:b/>
          <w:bCs/>
          <w:lang w:val="en-US"/>
        </w:rPr>
        <w:t xml:space="preserve"> </w:t>
      </w:r>
      <w:r w:rsidRPr="009E6CB3">
        <w:rPr>
          <w:rFonts w:ascii="Times New Roman" w:hAnsi="Times New Roman" w:cs="Times New Roman"/>
          <w:b/>
          <w:bCs/>
          <w:lang w:val="en-US"/>
        </w:rPr>
        <w:t xml:space="preserve"> </w:t>
      </w:r>
    </w:p>
    <w:p w14:paraId="6D159723" w14:textId="774AC7BF" w:rsidR="003051F4" w:rsidRDefault="003051F4" w:rsidP="003051F4">
      <w:pPr>
        <w:spacing w:line="360" w:lineRule="auto"/>
        <w:ind w:firstLine="720"/>
        <w:jc w:val="both"/>
        <w:rPr>
          <w:rFonts w:ascii="Times New Roman" w:hAnsi="Times New Roman" w:cs="Times New Roman"/>
          <w:b/>
          <w:bCs/>
          <w:lang w:val="en-US"/>
        </w:rPr>
      </w:pPr>
      <w:r>
        <w:rPr>
          <w:rFonts w:ascii="Times New Roman" w:eastAsia="Calibri" w:hAnsi="Times New Roman" w:cs="Times New Roman"/>
        </w:rPr>
        <w:t xml:space="preserve">Farmers annual income plays a major role in adoption of commercial crops and </w:t>
      </w:r>
      <w:r w:rsidRPr="003051F4">
        <w:rPr>
          <w:rFonts w:ascii="Times New Roman" w:eastAsia="Calibri" w:hAnsi="Times New Roman" w:cs="Times New Roman"/>
        </w:rPr>
        <w:t>ay employ professional management and mechanized systems.</w:t>
      </w:r>
      <w:r>
        <w:rPr>
          <w:rFonts w:ascii="Times New Roman" w:eastAsia="Calibri" w:hAnsi="Times New Roman" w:cs="Times New Roman"/>
        </w:rPr>
        <w:t xml:space="preserve"> Results f</w:t>
      </w:r>
      <w:r w:rsidRPr="003051F4">
        <w:rPr>
          <w:rFonts w:ascii="Times New Roman" w:eastAsia="Calibri" w:hAnsi="Times New Roman" w:cs="Times New Roman"/>
        </w:rPr>
        <w:t xml:space="preserve">urnished in Table </w:t>
      </w:r>
      <w:r>
        <w:rPr>
          <w:rFonts w:ascii="Times New Roman" w:eastAsia="Calibri" w:hAnsi="Times New Roman" w:cs="Times New Roman"/>
        </w:rPr>
        <w:t>4</w:t>
      </w:r>
      <w:r w:rsidRPr="003051F4">
        <w:rPr>
          <w:rFonts w:ascii="Times New Roman" w:eastAsia="Calibri" w:hAnsi="Times New Roman" w:cs="Times New Roman"/>
        </w:rPr>
        <w:t>, illustrated that the most (70.24%) of the Oil Palm growers had medium level of annual income followed by those with high (19.05%) and low (10.71%) level of annual income</w:t>
      </w:r>
      <w:r>
        <w:rPr>
          <w:rFonts w:ascii="Times New Roman" w:eastAsia="Calibri" w:hAnsi="Times New Roman" w:cs="Times New Roman"/>
        </w:rPr>
        <w:t>.</w:t>
      </w:r>
      <w:r w:rsidRPr="003051F4">
        <w:rPr>
          <w:rFonts w:ascii="Times New Roman" w:hAnsi="Times New Roman" w:cs="Times New Roman"/>
        </w:rPr>
        <w:t xml:space="preserve"> </w:t>
      </w:r>
      <w:r w:rsidRPr="00C30FB8">
        <w:rPr>
          <w:rFonts w:ascii="Times New Roman" w:hAnsi="Times New Roman" w:cs="Times New Roman"/>
        </w:rPr>
        <w:t xml:space="preserve">The perusal reasons for this type of results might be due to the fact that </w:t>
      </w:r>
      <w:r>
        <w:rPr>
          <w:rFonts w:ascii="Times New Roman" w:hAnsi="Times New Roman" w:cs="Times New Roman"/>
        </w:rPr>
        <w:t xml:space="preserve">most of the </w:t>
      </w:r>
      <w:r w:rsidRPr="00C30FB8">
        <w:rPr>
          <w:rFonts w:ascii="Times New Roman" w:hAnsi="Times New Roman" w:cs="Times New Roman"/>
        </w:rPr>
        <w:t xml:space="preserve">farmers are </w:t>
      </w:r>
      <w:r>
        <w:rPr>
          <w:rFonts w:ascii="Times New Roman" w:hAnsi="Times New Roman" w:cs="Times New Roman"/>
        </w:rPr>
        <w:t>semi-</w:t>
      </w:r>
      <w:r w:rsidRPr="005F0E13">
        <w:rPr>
          <w:rFonts w:ascii="Times New Roman" w:hAnsi="Times New Roman" w:cs="Times New Roman"/>
        </w:rPr>
        <w:t>medium</w:t>
      </w:r>
      <w:r>
        <w:rPr>
          <w:rFonts w:ascii="Times New Roman" w:hAnsi="Times New Roman" w:cs="Times New Roman"/>
        </w:rPr>
        <w:t>, medium</w:t>
      </w:r>
      <w:r w:rsidRPr="005F0E13">
        <w:rPr>
          <w:rFonts w:ascii="Times New Roman" w:hAnsi="Times New Roman" w:cs="Times New Roman"/>
        </w:rPr>
        <w:t xml:space="preserve"> and </w:t>
      </w:r>
      <w:r>
        <w:rPr>
          <w:rFonts w:ascii="Times New Roman" w:hAnsi="Times New Roman" w:cs="Times New Roman"/>
        </w:rPr>
        <w:t>large</w:t>
      </w:r>
      <w:r w:rsidRPr="005F0E13">
        <w:rPr>
          <w:rFonts w:ascii="Times New Roman" w:hAnsi="Times New Roman" w:cs="Times New Roman"/>
        </w:rPr>
        <w:t xml:space="preserve"> land holding category taking up </w:t>
      </w:r>
      <w:r>
        <w:rPr>
          <w:rFonts w:ascii="Times New Roman" w:hAnsi="Times New Roman" w:cs="Times New Roman"/>
        </w:rPr>
        <w:t>Oil Palm</w:t>
      </w:r>
      <w:r w:rsidRPr="005F0E13">
        <w:rPr>
          <w:rFonts w:ascii="Times New Roman" w:hAnsi="Times New Roman" w:cs="Times New Roman"/>
        </w:rPr>
        <w:t xml:space="preserve"> and allied</w:t>
      </w:r>
      <w:r w:rsidRPr="00C30FB8">
        <w:rPr>
          <w:rFonts w:ascii="Times New Roman" w:hAnsi="Times New Roman" w:cs="Times New Roman"/>
        </w:rPr>
        <w:t xml:space="preserve"> </w:t>
      </w:r>
      <w:r>
        <w:rPr>
          <w:rFonts w:ascii="Times New Roman" w:hAnsi="Times New Roman" w:cs="Times New Roman"/>
        </w:rPr>
        <w:t xml:space="preserve">activities </w:t>
      </w:r>
      <w:r w:rsidRPr="005F0E13">
        <w:rPr>
          <w:rFonts w:ascii="Times New Roman" w:hAnsi="Times New Roman" w:cs="Times New Roman"/>
        </w:rPr>
        <w:t>by adopting sustainable farming practice</w:t>
      </w:r>
      <w:r w:rsidRPr="00C30FB8">
        <w:rPr>
          <w:rFonts w:ascii="Times New Roman" w:hAnsi="Times New Roman" w:cs="Times New Roman"/>
        </w:rPr>
        <w:t xml:space="preserve"> ensures the higher yield and good</w:t>
      </w:r>
      <w:r>
        <w:rPr>
          <w:rFonts w:ascii="Times New Roman" w:hAnsi="Times New Roman" w:cs="Times New Roman"/>
        </w:rPr>
        <w:t xml:space="preserve"> </w:t>
      </w:r>
      <w:r w:rsidRPr="00C30FB8">
        <w:rPr>
          <w:rFonts w:ascii="Times New Roman" w:hAnsi="Times New Roman" w:cs="Times New Roman"/>
        </w:rPr>
        <w:t>price hence</w:t>
      </w:r>
      <w:r>
        <w:rPr>
          <w:rFonts w:ascii="Times New Roman" w:hAnsi="Times New Roman" w:cs="Times New Roman"/>
        </w:rPr>
        <w:t>,</w:t>
      </w:r>
      <w:r w:rsidRPr="00C30FB8">
        <w:rPr>
          <w:rFonts w:ascii="Times New Roman" w:hAnsi="Times New Roman" w:cs="Times New Roman"/>
        </w:rPr>
        <w:t xml:space="preserve"> most of the respondents are belonged to medium annual income category</w:t>
      </w:r>
      <w:r>
        <w:rPr>
          <w:rFonts w:ascii="Times New Roman" w:hAnsi="Times New Roman" w:cs="Times New Roman"/>
        </w:rPr>
        <w:t xml:space="preserve">. </w:t>
      </w:r>
      <w:r w:rsidRPr="00E912A5">
        <w:rPr>
          <w:rFonts w:ascii="Times New Roman" w:hAnsi="Times New Roman" w:cs="Times New Roman"/>
        </w:rPr>
        <w:t>Further,</w:t>
      </w:r>
      <w:r>
        <w:rPr>
          <w:rFonts w:ascii="Times New Roman" w:hAnsi="Times New Roman" w:cs="Times New Roman"/>
        </w:rPr>
        <w:t xml:space="preserve"> the</w:t>
      </w:r>
      <w:r w:rsidRPr="00E912A5">
        <w:rPr>
          <w:rFonts w:ascii="Times New Roman" w:hAnsi="Times New Roman" w:cs="Times New Roman"/>
        </w:rPr>
        <w:t xml:space="preserve"> farmers with diversified occupations including jobs, business etc. might be obtaining high annual income.</w:t>
      </w:r>
      <w:r w:rsidRPr="005F0E13">
        <w:rPr>
          <w:rFonts w:ascii="Times New Roman" w:hAnsi="Times New Roman" w:cs="Times New Roman"/>
          <w:color w:val="000000"/>
          <w:sz w:val="23"/>
          <w:szCs w:val="23"/>
          <w:lang w:bidi="te-IN"/>
        </w:rPr>
        <w:t xml:space="preserve"> </w:t>
      </w:r>
      <w:r w:rsidRPr="0091667F">
        <w:rPr>
          <w:rFonts w:ascii="Times New Roman" w:hAnsi="Times New Roman" w:cs="Times New Roman"/>
        </w:rPr>
        <w:t xml:space="preserve">On </w:t>
      </w:r>
      <w:r>
        <w:rPr>
          <w:rFonts w:ascii="Times New Roman" w:hAnsi="Times New Roman" w:cs="Times New Roman"/>
        </w:rPr>
        <w:t>flip</w:t>
      </w:r>
      <w:r w:rsidRPr="0091667F">
        <w:rPr>
          <w:rFonts w:ascii="Times New Roman" w:hAnsi="Times New Roman" w:cs="Times New Roman"/>
        </w:rPr>
        <w:t xml:space="preserve"> side, the marginal </w:t>
      </w:r>
      <w:r>
        <w:rPr>
          <w:rFonts w:ascii="Times New Roman" w:hAnsi="Times New Roman" w:cs="Times New Roman"/>
        </w:rPr>
        <w:t xml:space="preserve">and small </w:t>
      </w:r>
      <w:r w:rsidRPr="0091667F">
        <w:rPr>
          <w:rFonts w:ascii="Times New Roman" w:hAnsi="Times New Roman" w:cs="Times New Roman"/>
        </w:rPr>
        <w:t>farmers might have the option of rice cultivation, apart from engaging themselves as agricultural labourers resulting in low annual income</w:t>
      </w:r>
      <w:r>
        <w:rPr>
          <w:rFonts w:ascii="Times New Roman" w:hAnsi="Times New Roman" w:cs="Times New Roman"/>
        </w:rPr>
        <w:t>.</w:t>
      </w:r>
    </w:p>
    <w:p w14:paraId="70E0DDFF" w14:textId="047FA1B4" w:rsidR="007422C4" w:rsidRPr="009E6CB3" w:rsidRDefault="0092105E" w:rsidP="009E6CB3">
      <w:pPr>
        <w:jc w:val="both"/>
        <w:rPr>
          <w:rFonts w:ascii="Times New Roman" w:hAnsi="Times New Roman" w:cs="Times New Roman"/>
          <w:b/>
          <w:bCs/>
          <w:lang w:val="en-US"/>
        </w:rPr>
      </w:pPr>
      <w:r w:rsidRPr="009E6CB3">
        <w:rPr>
          <w:rFonts w:ascii="Times New Roman" w:hAnsi="Times New Roman" w:cs="Times New Roman"/>
          <w:b/>
          <w:bCs/>
          <w:lang w:val="en-US"/>
        </w:rPr>
        <w:t>Psychological profile of the oil palm growers</w:t>
      </w:r>
    </w:p>
    <w:p w14:paraId="7D6CA10C" w14:textId="458C1CF0" w:rsidR="00207F5C" w:rsidRPr="009E6CB3" w:rsidRDefault="0092105E" w:rsidP="003051F4">
      <w:pPr>
        <w:spacing w:before="100" w:beforeAutospacing="1" w:after="100" w:afterAutospacing="1" w:line="360" w:lineRule="auto"/>
        <w:ind w:firstLine="720"/>
        <w:jc w:val="both"/>
        <w:rPr>
          <w:rFonts w:ascii="Times New Roman" w:eastAsia="Times New Roman" w:hAnsi="Times New Roman" w:cs="Times New Roman"/>
          <w:lang w:eastAsia="en-IN"/>
        </w:rPr>
      </w:pPr>
      <w:r w:rsidRPr="009E6CB3">
        <w:rPr>
          <w:rFonts w:ascii="Times New Roman" w:hAnsi="Times New Roman" w:cs="Times New Roman"/>
          <w:lang w:val="en-US"/>
        </w:rPr>
        <w:t>Farmers’ psychological profile plays a major role in the</w:t>
      </w:r>
      <w:r w:rsidR="00207F5C" w:rsidRPr="009E6CB3">
        <w:rPr>
          <w:rFonts w:ascii="Times New Roman" w:hAnsi="Times New Roman" w:cs="Times New Roman"/>
          <w:lang w:val="en-US"/>
        </w:rPr>
        <w:t xml:space="preserve">ir decision to adopt any technology. Data in Table </w:t>
      </w:r>
      <w:r w:rsidR="00931514">
        <w:rPr>
          <w:rFonts w:ascii="Times New Roman" w:hAnsi="Times New Roman" w:cs="Times New Roman"/>
          <w:lang w:val="en-US"/>
        </w:rPr>
        <w:t>5</w:t>
      </w:r>
      <w:r w:rsidR="00207F5C" w:rsidRPr="009E6CB3">
        <w:rPr>
          <w:rFonts w:ascii="Times New Roman" w:hAnsi="Times New Roman" w:cs="Times New Roman"/>
          <w:lang w:val="en-US"/>
        </w:rPr>
        <w:t xml:space="preserve"> reveals that </w:t>
      </w:r>
      <w:r w:rsidR="00207F5C" w:rsidRPr="009E6CB3">
        <w:rPr>
          <w:rFonts w:ascii="Times New Roman" w:eastAsia="Times New Roman" w:hAnsi="Times New Roman" w:cs="Times New Roman"/>
          <w:lang w:eastAsia="en-IN"/>
        </w:rPr>
        <w:t>majority of the respondents (61.9</w:t>
      </w:r>
      <w:r w:rsidR="00931514">
        <w:rPr>
          <w:rFonts w:ascii="Times New Roman" w:eastAsia="Times New Roman" w:hAnsi="Times New Roman" w:cs="Times New Roman"/>
          <w:lang w:eastAsia="en-IN"/>
        </w:rPr>
        <w:t>1</w:t>
      </w:r>
      <w:r w:rsidR="00207F5C" w:rsidRPr="009E6CB3">
        <w:rPr>
          <w:rFonts w:ascii="Times New Roman" w:eastAsia="Times New Roman" w:hAnsi="Times New Roman" w:cs="Times New Roman"/>
          <w:lang w:eastAsia="en-IN"/>
        </w:rPr>
        <w:t xml:space="preserve"> per cent) exhibited medium levels of economic motivation, while 34.52 per cent had high economic motivation. A small proportion, accounting for only 3.57 per cent, belonged to the low motivation category. The dominance of medium and high categories suggests that farmers view agriculture and particularly oil palm cultivation as a key enterprise with income-generating potential. a vast majority of oil palm growers (77.38 per cent) were found to have medium levels of innovativeness, while 12.50 per cent exhibited high innovativeness. Only 10.12 per cent of the respondents fell under the low innovativeness category. These results indicate that most of the farmers demonstrated a reasonably favourable disposition toward experimenting with and adopting new ideas, technologies, or practices related to oil palm cultivation. </w:t>
      </w:r>
    </w:p>
    <w:p w14:paraId="60195AD0" w14:textId="4019C1A1" w:rsidR="00931514" w:rsidRDefault="00207F5C" w:rsidP="00931514">
      <w:pPr>
        <w:spacing w:before="100" w:beforeAutospacing="1" w:after="100" w:afterAutospacing="1" w:line="360" w:lineRule="auto"/>
        <w:jc w:val="both"/>
        <w:rPr>
          <w:rFonts w:ascii="Times New Roman" w:hAnsi="Times New Roman" w:cs="Times New Roman"/>
        </w:rPr>
      </w:pPr>
      <w:r w:rsidRPr="009E6CB3">
        <w:rPr>
          <w:rFonts w:ascii="Times New Roman" w:eastAsia="Times New Roman" w:hAnsi="Times New Roman" w:cs="Times New Roman"/>
          <w:lang w:eastAsia="en-IN"/>
        </w:rPr>
        <w:lastRenderedPageBreak/>
        <w:t xml:space="preserve">Regarding risk orientation, Table </w:t>
      </w:r>
      <w:r w:rsidR="00931514">
        <w:rPr>
          <w:rFonts w:ascii="Times New Roman" w:eastAsia="Times New Roman" w:hAnsi="Times New Roman" w:cs="Times New Roman"/>
          <w:lang w:eastAsia="en-IN"/>
        </w:rPr>
        <w:t>5</w:t>
      </w:r>
      <w:r w:rsidRPr="009E6CB3">
        <w:rPr>
          <w:rFonts w:ascii="Times New Roman" w:eastAsia="Times New Roman" w:hAnsi="Times New Roman" w:cs="Times New Roman"/>
          <w:lang w:eastAsia="en-IN"/>
        </w:rPr>
        <w:t xml:space="preserve"> shows that the majority of the oil palm growers (70.83%) belonged to the medium risk orientation category, followed by 22.02 per cent in the low category and only 7.14 per cent in the high category. These results suggest that most respondents adopted a balanced approach to decision-making in uncertain or potentially loss-inducing situations, such as those arising from climatic variability, market price fluctuations, or pest and disease outbreaks. Further about two-third (67.26%) of the oil palm growers had medium scientific orientation, followed by 19.64 per cent in the high category and 13.09 per cent in the low category. These results indicate that the majority of the respondents demonstrated a moderate inclination toward scientific reasoning, logic-based decision-making, and use of research-based information in agriculture. Regarding self-confidence, majority of the oil palm growers (61.90 per cent) were found to have medium self-confidence, followed by 23.81 per cent in the low category and 14.29 per cent in the high category. These results suggest that most of the respondents displayed a moderate level of belief in their ability to make independent decisions, manage risks, and take responsibility for outcomes related to oil palm cultivation.</w:t>
      </w:r>
      <w:r w:rsidR="00931514" w:rsidRPr="00931514">
        <w:rPr>
          <w:rFonts w:ascii="Times New Roman" w:eastAsia="Times New Roman" w:hAnsi="Times New Roman" w:cs="Times New Roman"/>
          <w:lang w:eastAsia="en-IN"/>
        </w:rPr>
        <w:t xml:space="preserve"> </w:t>
      </w:r>
      <w:r w:rsidR="00931514" w:rsidRPr="00E80F33">
        <w:rPr>
          <w:rFonts w:ascii="Times New Roman" w:eastAsia="Times New Roman" w:hAnsi="Times New Roman" w:cs="Times New Roman"/>
          <w:lang w:eastAsia="en-IN"/>
        </w:rPr>
        <w:t>Similar observations were reported by</w:t>
      </w:r>
      <w:r w:rsidR="00931514">
        <w:rPr>
          <w:rFonts w:ascii="Times New Roman" w:eastAsia="Times New Roman" w:hAnsi="Times New Roman" w:cs="Times New Roman"/>
          <w:lang w:eastAsia="en-IN"/>
        </w:rPr>
        <w:t xml:space="preserve"> </w:t>
      </w:r>
      <w:bookmarkStart w:id="4" w:name="_Hlk207957254"/>
      <w:r w:rsidR="00931514" w:rsidRPr="008C204B">
        <w:rPr>
          <w:rFonts w:ascii="Times New Roman" w:hAnsi="Times New Roman" w:cs="Times New Roman"/>
        </w:rPr>
        <w:t>Lone and Baba (2024)</w:t>
      </w:r>
      <w:r w:rsidR="00931514">
        <w:rPr>
          <w:rFonts w:ascii="Times New Roman" w:hAnsi="Times New Roman" w:cs="Times New Roman"/>
        </w:rPr>
        <w:t>.</w:t>
      </w:r>
    </w:p>
    <w:p w14:paraId="7B26D999" w14:textId="77777777" w:rsidR="001C6B87" w:rsidRDefault="001C6B87" w:rsidP="00931514">
      <w:pPr>
        <w:spacing w:before="100" w:beforeAutospacing="1" w:after="100" w:afterAutospacing="1" w:line="360" w:lineRule="auto"/>
        <w:jc w:val="both"/>
        <w:rPr>
          <w:rFonts w:ascii="Times New Roman" w:hAnsi="Times New Roman" w:cs="Times New Roman"/>
        </w:rPr>
      </w:pPr>
    </w:p>
    <w:p w14:paraId="1E3A7871" w14:textId="77777777" w:rsidR="001C6B87" w:rsidRPr="008E61D7" w:rsidRDefault="001C6B87" w:rsidP="00931514">
      <w:pPr>
        <w:spacing w:before="100" w:beforeAutospacing="1" w:after="100" w:afterAutospacing="1" w:line="360" w:lineRule="auto"/>
        <w:jc w:val="both"/>
        <w:rPr>
          <w:rFonts w:ascii="Times New Roman" w:eastAsia="Times New Roman" w:hAnsi="Times New Roman" w:cs="Times New Roman"/>
          <w:lang w:eastAsia="en-IN"/>
        </w:rPr>
      </w:pPr>
    </w:p>
    <w:bookmarkEnd w:id="4"/>
    <w:p w14:paraId="183FE1BC" w14:textId="3AF5B421" w:rsidR="007422C4" w:rsidRPr="009E6CB3" w:rsidRDefault="007422C4" w:rsidP="009E6CB3">
      <w:pPr>
        <w:jc w:val="both"/>
        <w:rPr>
          <w:rFonts w:ascii="Times New Roman" w:hAnsi="Times New Roman" w:cs="Times New Roman"/>
          <w:b/>
          <w:bCs/>
          <w:lang w:val="en-US"/>
        </w:rPr>
      </w:pPr>
      <w:r w:rsidRPr="009E6CB3">
        <w:rPr>
          <w:rFonts w:ascii="Times New Roman" w:hAnsi="Times New Roman" w:cs="Times New Roman"/>
          <w:b/>
          <w:bCs/>
          <w:lang w:val="en-US"/>
        </w:rPr>
        <w:t xml:space="preserve">Table </w:t>
      </w:r>
      <w:r w:rsidR="00931514">
        <w:rPr>
          <w:rFonts w:ascii="Times New Roman" w:hAnsi="Times New Roman" w:cs="Times New Roman"/>
          <w:b/>
          <w:bCs/>
          <w:lang w:val="en-US"/>
        </w:rPr>
        <w:t>5</w:t>
      </w:r>
      <w:r w:rsidRPr="009E6CB3">
        <w:rPr>
          <w:rFonts w:ascii="Times New Roman" w:hAnsi="Times New Roman" w:cs="Times New Roman"/>
          <w:b/>
          <w:bCs/>
          <w:lang w:val="en-US"/>
        </w:rPr>
        <w:t>: Psychological profile of oil palm growers</w:t>
      </w:r>
    </w:p>
    <w:tbl>
      <w:tblPr>
        <w:tblStyle w:val="TableGrid"/>
        <w:tblW w:w="5000" w:type="pct"/>
        <w:tblLook w:val="04A0" w:firstRow="1" w:lastRow="0" w:firstColumn="1" w:lastColumn="0" w:noHBand="0" w:noVBand="1"/>
      </w:tblPr>
      <w:tblGrid>
        <w:gridCol w:w="2254"/>
        <w:gridCol w:w="2254"/>
        <w:gridCol w:w="2254"/>
        <w:gridCol w:w="2254"/>
      </w:tblGrid>
      <w:tr w:rsidR="007422C4" w:rsidRPr="009E6CB3" w14:paraId="44E20DB4" w14:textId="77777777" w:rsidTr="007422C4">
        <w:tc>
          <w:tcPr>
            <w:tcW w:w="1250" w:type="pct"/>
          </w:tcPr>
          <w:p w14:paraId="7A4881CA" w14:textId="46668C7C"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Variable</w:t>
            </w:r>
          </w:p>
        </w:tc>
        <w:tc>
          <w:tcPr>
            <w:tcW w:w="1250" w:type="pct"/>
          </w:tcPr>
          <w:p w14:paraId="4AA80F1A" w14:textId="0D52FA1D"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Category</w:t>
            </w:r>
          </w:p>
        </w:tc>
        <w:tc>
          <w:tcPr>
            <w:tcW w:w="1250" w:type="pct"/>
          </w:tcPr>
          <w:p w14:paraId="2C5847DD" w14:textId="49C18BE2" w:rsidR="007422C4" w:rsidRPr="009E6CB3" w:rsidRDefault="007422C4" w:rsidP="009E6CB3">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Frequency</w:t>
            </w:r>
          </w:p>
        </w:tc>
        <w:tc>
          <w:tcPr>
            <w:tcW w:w="1250" w:type="pct"/>
          </w:tcPr>
          <w:p w14:paraId="51C9C6F2" w14:textId="21204794" w:rsidR="007422C4" w:rsidRPr="009E6CB3" w:rsidRDefault="007422C4" w:rsidP="009E6CB3">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Percentage</w:t>
            </w:r>
          </w:p>
        </w:tc>
      </w:tr>
      <w:tr w:rsidR="003051F4" w:rsidRPr="009E6CB3" w14:paraId="40704F33" w14:textId="77777777" w:rsidTr="005F4E79">
        <w:tc>
          <w:tcPr>
            <w:tcW w:w="1250" w:type="pct"/>
            <w:vMerge w:val="restart"/>
          </w:tcPr>
          <w:p w14:paraId="7C7FB204" w14:textId="01F3A1E4"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Economic Motivation</w:t>
            </w:r>
          </w:p>
        </w:tc>
        <w:tc>
          <w:tcPr>
            <w:tcW w:w="1250" w:type="pct"/>
          </w:tcPr>
          <w:p w14:paraId="2A0AFEC8" w14:textId="732B88AD"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250" w:type="pct"/>
            <w:vAlign w:val="center"/>
          </w:tcPr>
          <w:p w14:paraId="02DCF522" w14:textId="43A11764"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w:t>
            </w:r>
          </w:p>
        </w:tc>
        <w:tc>
          <w:tcPr>
            <w:tcW w:w="1250" w:type="pct"/>
            <w:vAlign w:val="center"/>
          </w:tcPr>
          <w:p w14:paraId="71B4CED9" w14:textId="4450887A"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3.57</w:t>
            </w:r>
          </w:p>
        </w:tc>
      </w:tr>
      <w:tr w:rsidR="003051F4" w:rsidRPr="009E6CB3" w14:paraId="0B8E8212" w14:textId="77777777" w:rsidTr="005F4E79">
        <w:tc>
          <w:tcPr>
            <w:tcW w:w="1250" w:type="pct"/>
            <w:vMerge/>
          </w:tcPr>
          <w:p w14:paraId="453D7B06"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2F9B2561" w14:textId="24813386"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250" w:type="pct"/>
            <w:vAlign w:val="center"/>
          </w:tcPr>
          <w:p w14:paraId="6DF5C983" w14:textId="715B2E4E"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104</w:t>
            </w:r>
          </w:p>
        </w:tc>
        <w:tc>
          <w:tcPr>
            <w:tcW w:w="1250" w:type="pct"/>
            <w:vAlign w:val="center"/>
          </w:tcPr>
          <w:p w14:paraId="0940872D" w14:textId="41142A77"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61.9</w:t>
            </w:r>
            <w:r>
              <w:rPr>
                <w:rFonts w:ascii="Times New Roman" w:hAnsi="Times New Roman" w:cs="Times New Roman"/>
                <w:sz w:val="24"/>
                <w:szCs w:val="24"/>
              </w:rPr>
              <w:t>1</w:t>
            </w:r>
          </w:p>
        </w:tc>
      </w:tr>
      <w:tr w:rsidR="003051F4" w:rsidRPr="009E6CB3" w14:paraId="7FBEDFA9" w14:textId="77777777" w:rsidTr="005F4E79">
        <w:tc>
          <w:tcPr>
            <w:tcW w:w="1250" w:type="pct"/>
            <w:vMerge/>
          </w:tcPr>
          <w:p w14:paraId="003EFD61"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7520B345" w14:textId="51DE558D"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250" w:type="pct"/>
            <w:vAlign w:val="center"/>
          </w:tcPr>
          <w:p w14:paraId="028A49E4" w14:textId="59FAF7F9"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58</w:t>
            </w:r>
          </w:p>
        </w:tc>
        <w:tc>
          <w:tcPr>
            <w:tcW w:w="1250" w:type="pct"/>
            <w:vAlign w:val="center"/>
          </w:tcPr>
          <w:p w14:paraId="0E4171FE" w14:textId="2869E9F6"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34.52</w:t>
            </w:r>
          </w:p>
        </w:tc>
      </w:tr>
      <w:tr w:rsidR="003051F4" w:rsidRPr="009E6CB3" w14:paraId="7750F498" w14:textId="77777777" w:rsidTr="00207F5C">
        <w:tc>
          <w:tcPr>
            <w:tcW w:w="5000" w:type="pct"/>
            <w:gridSpan w:val="4"/>
          </w:tcPr>
          <w:p w14:paraId="5596052A" w14:textId="1D64B27E" w:rsidR="003051F4" w:rsidRPr="009E6CB3" w:rsidRDefault="003051F4" w:rsidP="003051F4">
            <w:pPr>
              <w:spacing w:line="360" w:lineRule="auto"/>
              <w:jc w:val="center"/>
              <w:rPr>
                <w:rFonts w:ascii="Times New Roman" w:hAnsi="Times New Roman" w:cs="Times New Roman"/>
              </w:rPr>
            </w:pPr>
            <w:r w:rsidRPr="00C64227">
              <w:rPr>
                <w:rFonts w:ascii="Times New Roman" w:hAnsi="Times New Roman" w:cs="Times New Roman"/>
                <w:sz w:val="24"/>
                <w:szCs w:val="24"/>
              </w:rPr>
              <w:t>Mean = 28.31; SD = 3.54</w:t>
            </w:r>
          </w:p>
        </w:tc>
      </w:tr>
      <w:tr w:rsidR="003051F4" w:rsidRPr="009E6CB3" w14:paraId="620FE6C6" w14:textId="77777777" w:rsidTr="005F4E79">
        <w:tc>
          <w:tcPr>
            <w:tcW w:w="1250" w:type="pct"/>
            <w:vMerge w:val="restart"/>
          </w:tcPr>
          <w:p w14:paraId="43F8C7CE" w14:textId="62325FE0"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Innovativeness</w:t>
            </w:r>
          </w:p>
        </w:tc>
        <w:tc>
          <w:tcPr>
            <w:tcW w:w="1250" w:type="pct"/>
          </w:tcPr>
          <w:p w14:paraId="3A160FBD" w14:textId="0D325B3D"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250" w:type="pct"/>
            <w:vAlign w:val="center"/>
          </w:tcPr>
          <w:p w14:paraId="7B66A0B2" w14:textId="1D4C9D2F"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17</w:t>
            </w:r>
          </w:p>
        </w:tc>
        <w:tc>
          <w:tcPr>
            <w:tcW w:w="1250" w:type="pct"/>
            <w:vAlign w:val="center"/>
          </w:tcPr>
          <w:p w14:paraId="2B2FC11B" w14:textId="16949B3D"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10.12</w:t>
            </w:r>
          </w:p>
        </w:tc>
      </w:tr>
      <w:tr w:rsidR="003051F4" w:rsidRPr="009E6CB3" w14:paraId="1CB216AD" w14:textId="77777777" w:rsidTr="005F4E79">
        <w:tc>
          <w:tcPr>
            <w:tcW w:w="1250" w:type="pct"/>
            <w:vMerge/>
          </w:tcPr>
          <w:p w14:paraId="0D02C5D1"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3E6B9D72" w14:textId="47403FB2"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250" w:type="pct"/>
            <w:vAlign w:val="center"/>
          </w:tcPr>
          <w:p w14:paraId="4183F2EF" w14:textId="37824977"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130</w:t>
            </w:r>
          </w:p>
        </w:tc>
        <w:tc>
          <w:tcPr>
            <w:tcW w:w="1250" w:type="pct"/>
            <w:vAlign w:val="center"/>
          </w:tcPr>
          <w:p w14:paraId="7E0B9077" w14:textId="40EC165D"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77.38</w:t>
            </w:r>
          </w:p>
        </w:tc>
      </w:tr>
      <w:tr w:rsidR="003051F4" w:rsidRPr="009E6CB3" w14:paraId="0DD53541" w14:textId="77777777" w:rsidTr="005F4E79">
        <w:tc>
          <w:tcPr>
            <w:tcW w:w="1250" w:type="pct"/>
            <w:vMerge/>
          </w:tcPr>
          <w:p w14:paraId="1A8F0B2B"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7CAC34CD" w14:textId="1E428BF0"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250" w:type="pct"/>
            <w:vAlign w:val="center"/>
          </w:tcPr>
          <w:p w14:paraId="7572A7E9" w14:textId="4CBA72C2"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21</w:t>
            </w:r>
          </w:p>
        </w:tc>
        <w:tc>
          <w:tcPr>
            <w:tcW w:w="1250" w:type="pct"/>
            <w:vAlign w:val="center"/>
          </w:tcPr>
          <w:p w14:paraId="4AA09732" w14:textId="24763846"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12.50</w:t>
            </w:r>
          </w:p>
        </w:tc>
      </w:tr>
      <w:tr w:rsidR="003051F4" w:rsidRPr="009E6CB3" w14:paraId="7DA0775F" w14:textId="77777777" w:rsidTr="00207F5C">
        <w:tc>
          <w:tcPr>
            <w:tcW w:w="5000" w:type="pct"/>
            <w:gridSpan w:val="4"/>
          </w:tcPr>
          <w:p w14:paraId="34997168" w14:textId="1589AB13" w:rsidR="003051F4" w:rsidRPr="009E6CB3" w:rsidRDefault="003051F4" w:rsidP="003051F4">
            <w:pPr>
              <w:spacing w:line="360" w:lineRule="auto"/>
              <w:jc w:val="center"/>
              <w:rPr>
                <w:rFonts w:ascii="Times New Roman" w:hAnsi="Times New Roman" w:cs="Times New Roman"/>
              </w:rPr>
            </w:pPr>
            <w:r w:rsidRPr="00C64227">
              <w:rPr>
                <w:rFonts w:ascii="Times New Roman" w:hAnsi="Times New Roman" w:cs="Times New Roman"/>
                <w:sz w:val="24"/>
                <w:szCs w:val="24"/>
              </w:rPr>
              <w:t>Mean = 27.77; SD = 3.34</w:t>
            </w:r>
          </w:p>
        </w:tc>
      </w:tr>
      <w:tr w:rsidR="003051F4" w:rsidRPr="009E6CB3" w14:paraId="062BE53A" w14:textId="77777777" w:rsidTr="005F4E79">
        <w:tc>
          <w:tcPr>
            <w:tcW w:w="1250" w:type="pct"/>
            <w:vMerge w:val="restart"/>
          </w:tcPr>
          <w:p w14:paraId="7F906D17" w14:textId="619FE5BC"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Risk orientation</w:t>
            </w:r>
          </w:p>
        </w:tc>
        <w:tc>
          <w:tcPr>
            <w:tcW w:w="1250" w:type="pct"/>
          </w:tcPr>
          <w:p w14:paraId="62B610A7" w14:textId="1ECC3C21"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250" w:type="pct"/>
            <w:vAlign w:val="center"/>
          </w:tcPr>
          <w:p w14:paraId="7DA9B5E6" w14:textId="4B789F36"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37</w:t>
            </w:r>
          </w:p>
        </w:tc>
        <w:tc>
          <w:tcPr>
            <w:tcW w:w="1250" w:type="pct"/>
            <w:vAlign w:val="center"/>
          </w:tcPr>
          <w:p w14:paraId="72B43396" w14:textId="7C728B5D"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22.02</w:t>
            </w:r>
          </w:p>
        </w:tc>
      </w:tr>
      <w:tr w:rsidR="003051F4" w:rsidRPr="009E6CB3" w14:paraId="1290EE0D" w14:textId="77777777" w:rsidTr="005F4E79">
        <w:tc>
          <w:tcPr>
            <w:tcW w:w="1250" w:type="pct"/>
            <w:vMerge/>
          </w:tcPr>
          <w:p w14:paraId="6A5DC8C1"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2AEB961E" w14:textId="6EB33547"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250" w:type="pct"/>
            <w:vAlign w:val="center"/>
          </w:tcPr>
          <w:p w14:paraId="2AEAB5FF" w14:textId="3416B2E8"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119</w:t>
            </w:r>
          </w:p>
        </w:tc>
        <w:tc>
          <w:tcPr>
            <w:tcW w:w="1250" w:type="pct"/>
            <w:vAlign w:val="center"/>
          </w:tcPr>
          <w:p w14:paraId="0954BADA" w14:textId="7FA0BADD"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70.83</w:t>
            </w:r>
          </w:p>
        </w:tc>
      </w:tr>
      <w:tr w:rsidR="003051F4" w:rsidRPr="009E6CB3" w14:paraId="48FF6185" w14:textId="77777777" w:rsidTr="005F4E79">
        <w:tc>
          <w:tcPr>
            <w:tcW w:w="1250" w:type="pct"/>
            <w:vMerge/>
          </w:tcPr>
          <w:p w14:paraId="115BD5AD"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0B210406" w14:textId="78F2307B"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250" w:type="pct"/>
            <w:vAlign w:val="center"/>
          </w:tcPr>
          <w:p w14:paraId="0CA41A2C" w14:textId="317773CE"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12</w:t>
            </w:r>
          </w:p>
        </w:tc>
        <w:tc>
          <w:tcPr>
            <w:tcW w:w="1250" w:type="pct"/>
            <w:vAlign w:val="center"/>
          </w:tcPr>
          <w:p w14:paraId="0E8CC21C" w14:textId="490378CC"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7.14</w:t>
            </w:r>
          </w:p>
        </w:tc>
      </w:tr>
      <w:tr w:rsidR="003051F4" w:rsidRPr="009E6CB3" w14:paraId="67EFBF3B" w14:textId="77777777" w:rsidTr="00207F5C">
        <w:tc>
          <w:tcPr>
            <w:tcW w:w="5000" w:type="pct"/>
            <w:gridSpan w:val="4"/>
          </w:tcPr>
          <w:p w14:paraId="5D2823BC" w14:textId="59077D7B" w:rsidR="003051F4" w:rsidRPr="009E6CB3" w:rsidRDefault="003051F4" w:rsidP="003051F4">
            <w:pPr>
              <w:spacing w:line="360" w:lineRule="auto"/>
              <w:jc w:val="center"/>
              <w:rPr>
                <w:rFonts w:ascii="Times New Roman" w:hAnsi="Times New Roman" w:cs="Times New Roman"/>
              </w:rPr>
            </w:pPr>
            <w:r w:rsidRPr="00C64227">
              <w:rPr>
                <w:rFonts w:ascii="Times New Roman" w:hAnsi="Times New Roman" w:cs="Times New Roman"/>
                <w:sz w:val="24"/>
                <w:szCs w:val="24"/>
              </w:rPr>
              <w:t>Mean = 23.73; SD = 1.30</w:t>
            </w:r>
          </w:p>
        </w:tc>
      </w:tr>
      <w:tr w:rsidR="003051F4" w:rsidRPr="009E6CB3" w14:paraId="3E4C9D93" w14:textId="77777777" w:rsidTr="005F4E79">
        <w:tc>
          <w:tcPr>
            <w:tcW w:w="1250" w:type="pct"/>
            <w:vMerge w:val="restart"/>
          </w:tcPr>
          <w:p w14:paraId="70951E00" w14:textId="4C3E2901"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lastRenderedPageBreak/>
              <w:t>Scientific Orientation</w:t>
            </w:r>
          </w:p>
        </w:tc>
        <w:tc>
          <w:tcPr>
            <w:tcW w:w="1250" w:type="pct"/>
          </w:tcPr>
          <w:p w14:paraId="23ACD7D1" w14:textId="37257371"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250" w:type="pct"/>
            <w:vAlign w:val="center"/>
          </w:tcPr>
          <w:p w14:paraId="38E04378" w14:textId="1BE89E94"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22</w:t>
            </w:r>
          </w:p>
        </w:tc>
        <w:tc>
          <w:tcPr>
            <w:tcW w:w="1250" w:type="pct"/>
            <w:vAlign w:val="center"/>
          </w:tcPr>
          <w:p w14:paraId="0E892492" w14:textId="2CF6213F"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13.09</w:t>
            </w:r>
          </w:p>
        </w:tc>
      </w:tr>
      <w:tr w:rsidR="003051F4" w:rsidRPr="009E6CB3" w14:paraId="76FFAF88" w14:textId="77777777" w:rsidTr="005F4E79">
        <w:tc>
          <w:tcPr>
            <w:tcW w:w="1250" w:type="pct"/>
            <w:vMerge/>
          </w:tcPr>
          <w:p w14:paraId="4BAD5A13"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54657AFF" w14:textId="641F7923"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250" w:type="pct"/>
            <w:vAlign w:val="center"/>
          </w:tcPr>
          <w:p w14:paraId="542C5849" w14:textId="42B136D7"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113</w:t>
            </w:r>
          </w:p>
        </w:tc>
        <w:tc>
          <w:tcPr>
            <w:tcW w:w="1250" w:type="pct"/>
            <w:vAlign w:val="center"/>
          </w:tcPr>
          <w:p w14:paraId="4443C595" w14:textId="2853DA5D"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67.26</w:t>
            </w:r>
          </w:p>
        </w:tc>
      </w:tr>
      <w:tr w:rsidR="003051F4" w:rsidRPr="009E6CB3" w14:paraId="3BF9884B" w14:textId="77777777" w:rsidTr="005F4E79">
        <w:tc>
          <w:tcPr>
            <w:tcW w:w="1250" w:type="pct"/>
            <w:vMerge/>
          </w:tcPr>
          <w:p w14:paraId="5F7A340A"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6E2B49D5" w14:textId="20BB31A2"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250" w:type="pct"/>
            <w:vAlign w:val="center"/>
          </w:tcPr>
          <w:p w14:paraId="0DBC674B" w14:textId="6CDE4FC0"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33</w:t>
            </w:r>
          </w:p>
        </w:tc>
        <w:tc>
          <w:tcPr>
            <w:tcW w:w="1250" w:type="pct"/>
            <w:vAlign w:val="center"/>
          </w:tcPr>
          <w:p w14:paraId="0FD365EA" w14:textId="35EB97E0"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19.64</w:t>
            </w:r>
          </w:p>
        </w:tc>
      </w:tr>
      <w:tr w:rsidR="003051F4" w:rsidRPr="009E6CB3" w14:paraId="4FE76803" w14:textId="77777777" w:rsidTr="00207F5C">
        <w:tc>
          <w:tcPr>
            <w:tcW w:w="5000" w:type="pct"/>
            <w:gridSpan w:val="4"/>
          </w:tcPr>
          <w:p w14:paraId="0426646D" w14:textId="4A573406" w:rsidR="003051F4" w:rsidRPr="009E6CB3" w:rsidRDefault="003051F4" w:rsidP="003051F4">
            <w:pPr>
              <w:spacing w:line="360" w:lineRule="auto"/>
              <w:jc w:val="center"/>
              <w:rPr>
                <w:rFonts w:ascii="Times New Roman" w:hAnsi="Times New Roman" w:cs="Times New Roman"/>
              </w:rPr>
            </w:pPr>
            <w:r w:rsidRPr="00C64227">
              <w:rPr>
                <w:rFonts w:ascii="Times New Roman" w:hAnsi="Times New Roman" w:cs="Times New Roman"/>
                <w:sz w:val="24"/>
                <w:szCs w:val="24"/>
              </w:rPr>
              <w:t>Mean = 27.53; SD = 2.5</w:t>
            </w:r>
          </w:p>
        </w:tc>
      </w:tr>
      <w:tr w:rsidR="003051F4" w:rsidRPr="009E6CB3" w14:paraId="37654943" w14:textId="77777777" w:rsidTr="005F4E79">
        <w:tc>
          <w:tcPr>
            <w:tcW w:w="1250" w:type="pct"/>
            <w:vMerge w:val="restart"/>
          </w:tcPr>
          <w:p w14:paraId="554C5F38" w14:textId="08B25F99"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Self-confidence</w:t>
            </w:r>
          </w:p>
        </w:tc>
        <w:tc>
          <w:tcPr>
            <w:tcW w:w="1250" w:type="pct"/>
          </w:tcPr>
          <w:p w14:paraId="6DEDD8C8" w14:textId="290A231C"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250" w:type="pct"/>
            <w:vAlign w:val="center"/>
          </w:tcPr>
          <w:p w14:paraId="58A27102" w14:textId="484F0D38"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40</w:t>
            </w:r>
          </w:p>
        </w:tc>
        <w:tc>
          <w:tcPr>
            <w:tcW w:w="1250" w:type="pct"/>
            <w:vAlign w:val="center"/>
          </w:tcPr>
          <w:p w14:paraId="6AD63968" w14:textId="717B1748"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23.81</w:t>
            </w:r>
          </w:p>
        </w:tc>
      </w:tr>
      <w:tr w:rsidR="003051F4" w:rsidRPr="009E6CB3" w14:paraId="4E92B2CA" w14:textId="77777777" w:rsidTr="005F4E79">
        <w:tc>
          <w:tcPr>
            <w:tcW w:w="1250" w:type="pct"/>
            <w:vMerge/>
          </w:tcPr>
          <w:p w14:paraId="247D023F"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6ACBE122" w14:textId="1D806A6A"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250" w:type="pct"/>
            <w:vAlign w:val="center"/>
          </w:tcPr>
          <w:p w14:paraId="2A88C2AC" w14:textId="442EE908"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104</w:t>
            </w:r>
          </w:p>
        </w:tc>
        <w:tc>
          <w:tcPr>
            <w:tcW w:w="1250" w:type="pct"/>
            <w:vAlign w:val="center"/>
          </w:tcPr>
          <w:p w14:paraId="5BA11AEC" w14:textId="096C80F7"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61.9</w:t>
            </w:r>
            <w:r>
              <w:rPr>
                <w:rFonts w:ascii="Times New Roman" w:hAnsi="Times New Roman" w:cs="Times New Roman"/>
                <w:sz w:val="24"/>
                <w:szCs w:val="24"/>
              </w:rPr>
              <w:t>0</w:t>
            </w:r>
          </w:p>
        </w:tc>
      </w:tr>
      <w:tr w:rsidR="003051F4" w:rsidRPr="009E6CB3" w14:paraId="78D2AAEE" w14:textId="77777777" w:rsidTr="005F4E79">
        <w:tc>
          <w:tcPr>
            <w:tcW w:w="1250" w:type="pct"/>
            <w:vMerge/>
          </w:tcPr>
          <w:p w14:paraId="0D18DB03"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0D96A815" w14:textId="5CF369F4"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250" w:type="pct"/>
            <w:vAlign w:val="center"/>
          </w:tcPr>
          <w:p w14:paraId="67BAE4A0" w14:textId="585194C7"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24</w:t>
            </w:r>
          </w:p>
        </w:tc>
        <w:tc>
          <w:tcPr>
            <w:tcW w:w="1250" w:type="pct"/>
            <w:vAlign w:val="center"/>
          </w:tcPr>
          <w:p w14:paraId="07E1B468" w14:textId="4E65BA3C"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14.29</w:t>
            </w:r>
          </w:p>
        </w:tc>
      </w:tr>
      <w:tr w:rsidR="003051F4" w:rsidRPr="009E6CB3" w14:paraId="08DA6C85" w14:textId="77777777" w:rsidTr="00207F5C">
        <w:tc>
          <w:tcPr>
            <w:tcW w:w="5000" w:type="pct"/>
            <w:gridSpan w:val="4"/>
          </w:tcPr>
          <w:p w14:paraId="3B10A6C3" w14:textId="20AD872E" w:rsidR="003051F4" w:rsidRPr="009E6CB3" w:rsidRDefault="003051F4" w:rsidP="003051F4">
            <w:pPr>
              <w:spacing w:line="360" w:lineRule="auto"/>
              <w:jc w:val="center"/>
              <w:rPr>
                <w:rFonts w:ascii="Times New Roman" w:hAnsi="Times New Roman" w:cs="Times New Roman"/>
              </w:rPr>
            </w:pPr>
            <w:r w:rsidRPr="00C64227">
              <w:rPr>
                <w:rFonts w:ascii="Times New Roman" w:hAnsi="Times New Roman" w:cs="Times New Roman"/>
                <w:sz w:val="24"/>
                <w:szCs w:val="24"/>
              </w:rPr>
              <w:t xml:space="preserve">Mean = </w:t>
            </w:r>
            <w:r>
              <w:rPr>
                <w:rFonts w:ascii="Times New Roman" w:hAnsi="Times New Roman" w:cs="Times New Roman"/>
                <w:sz w:val="24"/>
                <w:szCs w:val="24"/>
              </w:rPr>
              <w:t>3.0</w:t>
            </w:r>
            <w:r w:rsidRPr="00C64227">
              <w:rPr>
                <w:rFonts w:ascii="Times New Roman" w:hAnsi="Times New Roman" w:cs="Times New Roman"/>
                <w:sz w:val="24"/>
                <w:szCs w:val="24"/>
              </w:rPr>
              <w:t xml:space="preserve">; SD = </w:t>
            </w:r>
            <w:r>
              <w:rPr>
                <w:rFonts w:ascii="Times New Roman" w:hAnsi="Times New Roman" w:cs="Times New Roman"/>
                <w:sz w:val="24"/>
                <w:szCs w:val="24"/>
              </w:rPr>
              <w:t>0.7</w:t>
            </w:r>
          </w:p>
        </w:tc>
      </w:tr>
    </w:tbl>
    <w:p w14:paraId="7D75C4C7" w14:textId="77777777" w:rsidR="007422C4" w:rsidRPr="009E6CB3" w:rsidRDefault="007422C4" w:rsidP="009E6CB3">
      <w:pPr>
        <w:jc w:val="both"/>
        <w:rPr>
          <w:rFonts w:ascii="Times New Roman" w:hAnsi="Times New Roman" w:cs="Times New Roman"/>
          <w:lang w:val="en-US"/>
        </w:rPr>
      </w:pPr>
    </w:p>
    <w:p w14:paraId="09A0A438" w14:textId="1ACD616B" w:rsidR="007422C4" w:rsidRPr="009E6CB3" w:rsidRDefault="00931514" w:rsidP="009E6CB3">
      <w:pPr>
        <w:jc w:val="both"/>
        <w:rPr>
          <w:rFonts w:ascii="Times New Roman" w:hAnsi="Times New Roman" w:cs="Times New Roman"/>
          <w:b/>
          <w:bCs/>
          <w:lang w:val="en-US"/>
        </w:rPr>
      </w:pPr>
      <w:r w:rsidRPr="009E6CB3">
        <w:rPr>
          <w:rFonts w:ascii="Times New Roman" w:hAnsi="Times New Roman" w:cs="Times New Roman"/>
          <w:b/>
          <w:bCs/>
          <w:lang w:val="en-US"/>
        </w:rPr>
        <w:t>CONCLUSION</w:t>
      </w:r>
    </w:p>
    <w:p w14:paraId="260B5963" w14:textId="541EF3CD" w:rsidR="002D0529" w:rsidRDefault="00931514" w:rsidP="00931514">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b/>
      </w:r>
      <w:r w:rsidR="00D611CC" w:rsidRPr="00D611CC">
        <w:rPr>
          <w:rFonts w:ascii="Times New Roman" w:eastAsia="Times New Roman" w:hAnsi="Times New Roman" w:cs="Times New Roman"/>
          <w:kern w:val="0"/>
          <w:lang w:eastAsia="en-IN"/>
          <w14:ligatures w14:val="none"/>
        </w:rPr>
        <w:t>The study provides critical insights into the socio-personal, economic, and psychological profile of oil palm growers in Andhra Pradesh, the leading state in India for oil palm cultivation.</w:t>
      </w:r>
      <w:r w:rsidR="00D611CC">
        <w:rPr>
          <w:rFonts w:ascii="Times New Roman" w:eastAsia="Times New Roman" w:hAnsi="Times New Roman" w:cs="Times New Roman"/>
          <w:kern w:val="0"/>
          <w:lang w:eastAsia="en-IN"/>
          <w14:ligatures w14:val="none"/>
        </w:rPr>
        <w:t xml:space="preserve"> </w:t>
      </w:r>
      <w:r w:rsidR="002D0529" w:rsidRPr="009E6CB3">
        <w:rPr>
          <w:rFonts w:ascii="Times New Roman" w:eastAsia="Times New Roman" w:hAnsi="Times New Roman" w:cs="Times New Roman"/>
          <w:kern w:val="0"/>
          <w:lang w:eastAsia="en-IN"/>
          <w14:ligatures w14:val="none"/>
        </w:rPr>
        <w:t xml:space="preserve">It can be concluded that that middle-aged farmers with medium education levels, medium farm sizes and farming as the primary occupation were more inclined towards adoption of oil palm cultivation. Hence, future promotion strategies should target such farmer segments through customized awareness campaigns, highlighting the profitability and long-term benefits of oil palm cultivation. The strong influence of motivating factors such as institutional support, extension services, and peer inspiration on adoption decisions suggests that strengthening the role of field-level extension personnel, organizing farmer field schools, and showcasing successful adopters can significantly enhance adoption rates. Regular extension visits, training programmes and farmer-to-farmer learning models need to be institutionalized as core strategies. The most of the oil palm growers were also had were in the medium category regarding economic motivation, innovativeness, risk orientation, scientific orientation and self-confidence. </w:t>
      </w:r>
      <w:r w:rsidR="00D611CC">
        <w:rPr>
          <w:rFonts w:ascii="Times New Roman" w:eastAsia="Times New Roman" w:hAnsi="Times New Roman" w:cs="Times New Roman"/>
          <w:kern w:val="0"/>
          <w:lang w:eastAsia="en-IN"/>
          <w14:ligatures w14:val="none"/>
        </w:rPr>
        <w:t xml:space="preserve"> </w:t>
      </w:r>
      <w:r w:rsidR="00D611CC" w:rsidRPr="00D611CC">
        <w:rPr>
          <w:rFonts w:ascii="Times New Roman" w:eastAsia="Times New Roman" w:hAnsi="Times New Roman" w:cs="Times New Roman"/>
          <w:kern w:val="0"/>
          <w:lang w:eastAsia="en-IN"/>
          <w14:ligatures w14:val="none"/>
        </w:rPr>
        <w:t>In light of the findings, the study emphasizes the need for policy and programmatic interventions that are farmer-centric and context-specific. Future promotion of oil palm cultivation should focus on middle-aged, moderately educated farmers with medium landholdings, and leverage peer influence and institutional support systems</w:t>
      </w:r>
      <w:r w:rsidR="00D611CC">
        <w:rPr>
          <w:rFonts w:ascii="Times New Roman" w:eastAsia="Times New Roman" w:hAnsi="Times New Roman" w:cs="Times New Roman"/>
          <w:kern w:val="0"/>
          <w:lang w:eastAsia="en-IN"/>
          <w14:ligatures w14:val="none"/>
        </w:rPr>
        <w:t xml:space="preserve">. </w:t>
      </w:r>
      <w:r w:rsidR="00D611CC" w:rsidRPr="00D611CC">
        <w:rPr>
          <w:rFonts w:ascii="Times New Roman" w:eastAsia="Times New Roman" w:hAnsi="Times New Roman" w:cs="Times New Roman"/>
          <w:kern w:val="0"/>
          <w:lang w:eastAsia="en-IN"/>
          <w14:ligatures w14:val="none"/>
        </w:rPr>
        <w:t xml:space="preserve">Additionally, </w:t>
      </w:r>
      <w:r w:rsidR="00D611CC">
        <w:rPr>
          <w:rFonts w:ascii="Times New Roman" w:eastAsia="Times New Roman" w:hAnsi="Times New Roman" w:cs="Times New Roman"/>
          <w:kern w:val="0"/>
          <w:lang w:eastAsia="en-IN"/>
          <w14:ligatures w14:val="none"/>
        </w:rPr>
        <w:t>emphasizing</w:t>
      </w:r>
      <w:r w:rsidR="00D611CC" w:rsidRPr="00D611CC">
        <w:rPr>
          <w:rFonts w:ascii="Times New Roman" w:eastAsia="Times New Roman" w:hAnsi="Times New Roman" w:cs="Times New Roman"/>
          <w:kern w:val="0"/>
          <w:lang w:eastAsia="en-IN"/>
          <w14:ligatures w14:val="none"/>
        </w:rPr>
        <w:t xml:space="preserve"> psychological traits such as risk-</w:t>
      </w:r>
      <w:r w:rsidR="00D611CC">
        <w:rPr>
          <w:rFonts w:ascii="Times New Roman" w:eastAsia="Times New Roman" w:hAnsi="Times New Roman" w:cs="Times New Roman"/>
          <w:kern w:val="0"/>
          <w:lang w:eastAsia="en-IN"/>
          <w14:ligatures w14:val="none"/>
        </w:rPr>
        <w:t>orientation</w:t>
      </w:r>
      <w:r w:rsidR="00D611CC" w:rsidRPr="00D611CC">
        <w:rPr>
          <w:rFonts w:ascii="Times New Roman" w:eastAsia="Times New Roman" w:hAnsi="Times New Roman" w:cs="Times New Roman"/>
          <w:kern w:val="0"/>
          <w:lang w:eastAsia="en-IN"/>
          <w14:ligatures w14:val="none"/>
        </w:rPr>
        <w:t xml:space="preserve">, scientific </w:t>
      </w:r>
      <w:r w:rsidR="00D611CC">
        <w:rPr>
          <w:rFonts w:ascii="Times New Roman" w:eastAsia="Times New Roman" w:hAnsi="Times New Roman" w:cs="Times New Roman"/>
          <w:kern w:val="0"/>
          <w:lang w:eastAsia="en-IN"/>
          <w14:ligatures w14:val="none"/>
        </w:rPr>
        <w:t>orientation</w:t>
      </w:r>
      <w:r w:rsidR="00D611CC" w:rsidRPr="00D611CC">
        <w:rPr>
          <w:rFonts w:ascii="Times New Roman" w:eastAsia="Times New Roman" w:hAnsi="Times New Roman" w:cs="Times New Roman"/>
          <w:kern w:val="0"/>
          <w:lang w:eastAsia="en-IN"/>
          <w14:ligatures w14:val="none"/>
        </w:rPr>
        <w:t xml:space="preserve"> and self-</w:t>
      </w:r>
      <w:r w:rsidR="00D611CC">
        <w:rPr>
          <w:rFonts w:ascii="Times New Roman" w:eastAsia="Times New Roman" w:hAnsi="Times New Roman" w:cs="Times New Roman"/>
          <w:kern w:val="0"/>
          <w:lang w:eastAsia="en-IN"/>
          <w14:ligatures w14:val="none"/>
        </w:rPr>
        <w:t>confidence</w:t>
      </w:r>
      <w:r w:rsidR="00D611CC" w:rsidRPr="00D611CC">
        <w:rPr>
          <w:rFonts w:ascii="Times New Roman" w:eastAsia="Times New Roman" w:hAnsi="Times New Roman" w:cs="Times New Roman"/>
          <w:kern w:val="0"/>
          <w:lang w:eastAsia="en-IN"/>
          <w14:ligatures w14:val="none"/>
        </w:rPr>
        <w:t xml:space="preserve"> through behavioural interventions and motivation-based training can </w:t>
      </w:r>
      <w:r w:rsidR="00D611CC">
        <w:rPr>
          <w:rFonts w:ascii="Times New Roman" w:eastAsia="Times New Roman" w:hAnsi="Times New Roman" w:cs="Times New Roman"/>
          <w:kern w:val="0"/>
          <w:lang w:eastAsia="en-IN"/>
          <w14:ligatures w14:val="none"/>
        </w:rPr>
        <w:t>promote the</w:t>
      </w:r>
      <w:r w:rsidR="00D611CC" w:rsidRPr="00D611CC">
        <w:rPr>
          <w:rFonts w:ascii="Times New Roman" w:eastAsia="Times New Roman" w:hAnsi="Times New Roman" w:cs="Times New Roman"/>
          <w:kern w:val="0"/>
          <w:lang w:eastAsia="en-IN"/>
          <w14:ligatures w14:val="none"/>
        </w:rPr>
        <w:t xml:space="preserve"> </w:t>
      </w:r>
      <w:r w:rsidR="00D611CC">
        <w:rPr>
          <w:rFonts w:ascii="Times New Roman" w:eastAsia="Times New Roman" w:hAnsi="Times New Roman" w:cs="Times New Roman"/>
          <w:kern w:val="0"/>
          <w:lang w:eastAsia="en-IN"/>
          <w14:ligatures w14:val="none"/>
        </w:rPr>
        <w:t xml:space="preserve">farmers’ </w:t>
      </w:r>
      <w:r w:rsidR="00D611CC" w:rsidRPr="00D611CC">
        <w:rPr>
          <w:rFonts w:ascii="Times New Roman" w:eastAsia="Times New Roman" w:hAnsi="Times New Roman" w:cs="Times New Roman"/>
          <w:kern w:val="0"/>
          <w:lang w:eastAsia="en-IN"/>
          <w14:ligatures w14:val="none"/>
        </w:rPr>
        <w:t>sustained participation in oil palm cultivation.</w:t>
      </w:r>
    </w:p>
    <w:p w14:paraId="16295712" w14:textId="3B5ACE83" w:rsidR="00D611CC" w:rsidRDefault="00931514" w:rsidP="009E6CB3">
      <w:pPr>
        <w:tabs>
          <w:tab w:val="left" w:pos="5245"/>
        </w:tabs>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D611CC">
        <w:rPr>
          <w:rFonts w:ascii="Times New Roman" w:eastAsia="Times New Roman" w:hAnsi="Times New Roman" w:cs="Times New Roman"/>
          <w:b/>
          <w:bCs/>
          <w:kern w:val="0"/>
          <w:lang w:eastAsia="en-IN"/>
          <w14:ligatures w14:val="none"/>
        </w:rPr>
        <w:t xml:space="preserve">REFERENCE </w:t>
      </w:r>
    </w:p>
    <w:p w14:paraId="1D31EA49" w14:textId="724F2552" w:rsidR="00931514" w:rsidRPr="00D611CC" w:rsidRDefault="004B4045" w:rsidP="003761BB">
      <w:pPr>
        <w:tabs>
          <w:tab w:val="left" w:pos="5245"/>
        </w:tabs>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080461">
        <w:rPr>
          <w:rFonts w:ascii="Times New Roman" w:eastAsia="Times New Roman" w:hAnsi="Times New Roman" w:cs="Times New Roman"/>
          <w:color w:val="000000" w:themeColor="text1"/>
          <w:kern w:val="0"/>
          <w:lang w:eastAsia="en-IN"/>
          <w14:ligatures w14:val="none"/>
        </w:rPr>
        <w:lastRenderedPageBreak/>
        <w:t xml:space="preserve">Corley, R. H. V. and Tinker, P. B. 2016. </w:t>
      </w:r>
      <w:r w:rsidRPr="00080461">
        <w:rPr>
          <w:rFonts w:ascii="Times New Roman" w:eastAsia="Times New Roman" w:hAnsi="Times New Roman" w:cs="Times New Roman"/>
          <w:i/>
          <w:iCs/>
          <w:color w:val="000000" w:themeColor="text1"/>
          <w:kern w:val="0"/>
          <w:lang w:eastAsia="en-IN"/>
          <w14:ligatures w14:val="none"/>
        </w:rPr>
        <w:t>The Oil Palm</w:t>
      </w:r>
      <w:r w:rsidRPr="00080461">
        <w:rPr>
          <w:rFonts w:ascii="Times New Roman" w:eastAsia="Times New Roman" w:hAnsi="Times New Roman" w:cs="Times New Roman"/>
          <w:color w:val="000000" w:themeColor="text1"/>
          <w:kern w:val="0"/>
          <w:lang w:eastAsia="en-IN"/>
          <w14:ligatures w14:val="none"/>
        </w:rPr>
        <w:t xml:space="preserve"> (5th ed.). Wiley-Blackwell, Chichester</w:t>
      </w:r>
    </w:p>
    <w:p w14:paraId="4B3B4FA1" w14:textId="77777777" w:rsidR="004A4EB7" w:rsidRDefault="004A4EB7"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4A4EB7">
        <w:rPr>
          <w:rFonts w:ascii="Times New Roman" w:eastAsia="Times New Roman" w:hAnsi="Times New Roman" w:cs="Times New Roman"/>
          <w:kern w:val="0"/>
          <w:lang w:eastAsia="en-IN"/>
          <w14:ligatures w14:val="none"/>
        </w:rPr>
        <w:t>Girwale</w:t>
      </w:r>
      <w:proofErr w:type="spellEnd"/>
      <w:r w:rsidRPr="004A4EB7">
        <w:rPr>
          <w:rFonts w:ascii="Times New Roman" w:eastAsia="Times New Roman" w:hAnsi="Times New Roman" w:cs="Times New Roman"/>
          <w:kern w:val="0"/>
          <w:lang w:eastAsia="en-IN"/>
          <w14:ligatures w14:val="none"/>
        </w:rPr>
        <w:t>, S.B. and Naik, R.L. 2010. Media exposure of the farmers in Sagar district of Madhya Pradesh. Indian Journal of Extension Education. 46(3&amp;4): 26–30.</w:t>
      </w:r>
    </w:p>
    <w:p w14:paraId="0F604E50" w14:textId="3B0F0B8F"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Hendrawan</w:t>
      </w:r>
      <w:proofErr w:type="spellEnd"/>
      <w:r w:rsidRPr="003761BB">
        <w:rPr>
          <w:rFonts w:ascii="Times New Roman" w:eastAsia="Times New Roman" w:hAnsi="Times New Roman" w:cs="Times New Roman"/>
          <w:kern w:val="0"/>
          <w:lang w:eastAsia="en-IN"/>
          <w14:ligatures w14:val="none"/>
        </w:rPr>
        <w:t xml:space="preserve">, D.C.P., </w:t>
      </w:r>
      <w:proofErr w:type="spellStart"/>
      <w:r w:rsidRPr="003761BB">
        <w:rPr>
          <w:rFonts w:ascii="Times New Roman" w:eastAsia="Times New Roman" w:hAnsi="Times New Roman" w:cs="Times New Roman"/>
          <w:kern w:val="0"/>
          <w:lang w:eastAsia="en-IN"/>
          <w14:ligatures w14:val="none"/>
        </w:rPr>
        <w:t>Chrisendo</w:t>
      </w:r>
      <w:proofErr w:type="spellEnd"/>
      <w:r w:rsidRPr="003761BB">
        <w:rPr>
          <w:rFonts w:ascii="Times New Roman" w:eastAsia="Times New Roman" w:hAnsi="Times New Roman" w:cs="Times New Roman"/>
          <w:kern w:val="0"/>
          <w:lang w:eastAsia="en-IN"/>
          <w14:ligatures w14:val="none"/>
        </w:rPr>
        <w:t xml:space="preserve">, D. and </w:t>
      </w:r>
      <w:proofErr w:type="spellStart"/>
      <w:r w:rsidRPr="003761BB">
        <w:rPr>
          <w:rFonts w:ascii="Times New Roman" w:eastAsia="Times New Roman" w:hAnsi="Times New Roman" w:cs="Times New Roman"/>
          <w:kern w:val="0"/>
          <w:lang w:eastAsia="en-IN"/>
          <w14:ligatures w14:val="none"/>
        </w:rPr>
        <w:t>Musshoff</w:t>
      </w:r>
      <w:proofErr w:type="spellEnd"/>
      <w:r w:rsidRPr="003761BB">
        <w:rPr>
          <w:rFonts w:ascii="Times New Roman" w:eastAsia="Times New Roman" w:hAnsi="Times New Roman" w:cs="Times New Roman"/>
          <w:kern w:val="0"/>
          <w:lang w:eastAsia="en-IN"/>
          <w14:ligatures w14:val="none"/>
        </w:rPr>
        <w:t>, O. 2024. Strengthening oil palm smallholder farmers’ resilience to future industrial challenges. Scientific Reports. 14(1).</w:t>
      </w:r>
    </w:p>
    <w:p w14:paraId="095E775B" w14:textId="63E2D05C"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Latha</w:t>
      </w:r>
      <w:proofErr w:type="spellEnd"/>
      <w:r w:rsidRPr="003761BB">
        <w:rPr>
          <w:rFonts w:ascii="Times New Roman" w:eastAsia="Times New Roman" w:hAnsi="Times New Roman" w:cs="Times New Roman"/>
          <w:kern w:val="0"/>
          <w:lang w:eastAsia="en-IN"/>
          <w14:ligatures w14:val="none"/>
        </w:rPr>
        <w:t xml:space="preserve">, K. N., Srinivasa, V. R., Sarada, C., </w:t>
      </w:r>
      <w:proofErr w:type="spellStart"/>
      <w:r w:rsidRPr="003761BB">
        <w:rPr>
          <w:rFonts w:ascii="Times New Roman" w:eastAsia="Times New Roman" w:hAnsi="Times New Roman" w:cs="Times New Roman"/>
          <w:kern w:val="0"/>
          <w:lang w:eastAsia="en-IN"/>
          <w14:ligatures w14:val="none"/>
        </w:rPr>
        <w:t>Amarender</w:t>
      </w:r>
      <w:proofErr w:type="spellEnd"/>
      <w:r w:rsidRPr="003761BB">
        <w:rPr>
          <w:rFonts w:ascii="Times New Roman" w:eastAsia="Times New Roman" w:hAnsi="Times New Roman" w:cs="Times New Roman"/>
          <w:kern w:val="0"/>
          <w:lang w:eastAsia="en-IN"/>
          <w14:ligatures w14:val="none"/>
        </w:rPr>
        <w:t xml:space="preserve">, C. R and </w:t>
      </w:r>
      <w:proofErr w:type="spellStart"/>
      <w:r w:rsidRPr="003761BB">
        <w:rPr>
          <w:rFonts w:ascii="Times New Roman" w:eastAsia="Times New Roman" w:hAnsi="Times New Roman" w:cs="Times New Roman"/>
          <w:kern w:val="0"/>
          <w:lang w:eastAsia="en-IN"/>
          <w14:ligatures w14:val="none"/>
        </w:rPr>
        <w:t>Sreenivasulu</w:t>
      </w:r>
      <w:proofErr w:type="spellEnd"/>
      <w:r w:rsidRPr="003761BB">
        <w:rPr>
          <w:rFonts w:ascii="Times New Roman" w:eastAsia="Times New Roman" w:hAnsi="Times New Roman" w:cs="Times New Roman"/>
          <w:kern w:val="0"/>
          <w:lang w:eastAsia="en-IN"/>
          <w14:ligatures w14:val="none"/>
        </w:rPr>
        <w:t>, K. N. 2024. Understanding the Growth and Trend Patterns of Palm Oil Imports in India: An Innovative Trend Analysis. Archives of Current Research International. 24 (5): 140-149.</w:t>
      </w:r>
    </w:p>
    <w:p w14:paraId="78507067" w14:textId="77777777" w:rsidR="004A4EB7" w:rsidRDefault="004A4EB7"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4A4EB7">
        <w:rPr>
          <w:rFonts w:ascii="Times New Roman" w:eastAsia="Times New Roman" w:hAnsi="Times New Roman" w:cs="Times New Roman"/>
          <w:kern w:val="0"/>
          <w:lang w:eastAsia="en-IN"/>
          <w14:ligatures w14:val="none"/>
        </w:rPr>
        <w:t>Lone, A.H. and Baba, I.R. 2024. Entrepreneurial intentions of progressive farmers: The influence of innovativeness, risk-taking and proactiveness. Journal of Agribusiness in Developing and Emerging Economies. 14(4): 769–787.</w:t>
      </w:r>
    </w:p>
    <w:p w14:paraId="25E8AEED" w14:textId="082B1850"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Mba</w:t>
      </w:r>
      <w:proofErr w:type="spellEnd"/>
      <w:r w:rsidRPr="003761BB">
        <w:rPr>
          <w:rFonts w:ascii="Times New Roman" w:eastAsia="Times New Roman" w:hAnsi="Times New Roman" w:cs="Times New Roman"/>
          <w:kern w:val="0"/>
          <w:lang w:eastAsia="en-IN"/>
          <w14:ligatures w14:val="none"/>
        </w:rPr>
        <w:t xml:space="preserve">, O. I., Dumont, M. J. and Michael, </w:t>
      </w:r>
      <w:proofErr w:type="spellStart"/>
      <w:r w:rsidRPr="003761BB">
        <w:rPr>
          <w:rFonts w:ascii="Times New Roman" w:eastAsia="Times New Roman" w:hAnsi="Times New Roman" w:cs="Times New Roman"/>
          <w:kern w:val="0"/>
          <w:lang w:eastAsia="en-IN"/>
          <w14:ligatures w14:val="none"/>
        </w:rPr>
        <w:t>Ngadi</w:t>
      </w:r>
      <w:proofErr w:type="spellEnd"/>
      <w:r w:rsidRPr="003761BB">
        <w:rPr>
          <w:rFonts w:ascii="Times New Roman" w:eastAsia="Times New Roman" w:hAnsi="Times New Roman" w:cs="Times New Roman"/>
          <w:kern w:val="0"/>
          <w:lang w:eastAsia="en-IN"/>
          <w14:ligatures w14:val="none"/>
        </w:rPr>
        <w:t>. 2015. Palm oil: Processing, characterization and utilization in the food industry – A review. Food Bioscience. 10(1): 26-41.</w:t>
      </w:r>
    </w:p>
    <w:p w14:paraId="6A9FA578" w14:textId="5C00CDEC" w:rsidR="00D611CC" w:rsidRDefault="004B4045"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4B4045">
        <w:rPr>
          <w:rFonts w:ascii="Times New Roman" w:eastAsia="Times New Roman" w:hAnsi="Times New Roman" w:cs="Times New Roman"/>
          <w:kern w:val="0"/>
          <w:lang w:eastAsia="en-IN"/>
          <w14:ligatures w14:val="none"/>
        </w:rPr>
        <w:t>Murphy, D.J. 2014. The future of oil palm as a major global crop: Opportunities and challenges. Journal of Oil Palm Research. 26(1): 1–24.</w:t>
      </w:r>
    </w:p>
    <w:p w14:paraId="006C4F74" w14:textId="77777777"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Mwatawala</w:t>
      </w:r>
      <w:proofErr w:type="spellEnd"/>
      <w:r w:rsidRPr="003761BB">
        <w:rPr>
          <w:rFonts w:ascii="Times New Roman" w:eastAsia="Times New Roman" w:hAnsi="Times New Roman" w:cs="Times New Roman"/>
          <w:kern w:val="0"/>
          <w:lang w:eastAsia="en-IN"/>
          <w14:ligatures w14:val="none"/>
        </w:rPr>
        <w:t xml:space="preserve">, H.W., </w:t>
      </w:r>
      <w:proofErr w:type="spellStart"/>
      <w:r w:rsidRPr="003761BB">
        <w:rPr>
          <w:rFonts w:ascii="Times New Roman" w:eastAsia="Times New Roman" w:hAnsi="Times New Roman" w:cs="Times New Roman"/>
          <w:kern w:val="0"/>
          <w:lang w:eastAsia="en-IN"/>
          <w14:ligatures w14:val="none"/>
        </w:rPr>
        <w:t>Maguta</w:t>
      </w:r>
      <w:proofErr w:type="spellEnd"/>
      <w:r w:rsidRPr="003761BB">
        <w:rPr>
          <w:rFonts w:ascii="Times New Roman" w:eastAsia="Times New Roman" w:hAnsi="Times New Roman" w:cs="Times New Roman"/>
          <w:kern w:val="0"/>
          <w:lang w:eastAsia="en-IN"/>
          <w14:ligatures w14:val="none"/>
        </w:rPr>
        <w:t xml:space="preserve">, M.M. and </w:t>
      </w:r>
      <w:proofErr w:type="spellStart"/>
      <w:r w:rsidRPr="003761BB">
        <w:rPr>
          <w:rFonts w:ascii="Times New Roman" w:eastAsia="Times New Roman" w:hAnsi="Times New Roman" w:cs="Times New Roman"/>
          <w:kern w:val="0"/>
          <w:lang w:eastAsia="en-IN"/>
          <w14:ligatures w14:val="none"/>
        </w:rPr>
        <w:t>Kazanye</w:t>
      </w:r>
      <w:proofErr w:type="spellEnd"/>
      <w:r w:rsidRPr="003761BB">
        <w:rPr>
          <w:rFonts w:ascii="Times New Roman" w:eastAsia="Times New Roman" w:hAnsi="Times New Roman" w:cs="Times New Roman"/>
          <w:kern w:val="0"/>
          <w:lang w:eastAsia="en-IN"/>
          <w14:ligatures w14:val="none"/>
        </w:rPr>
        <w:t>, A.E. 2022. Factors influencing the adoption of improved oil palm variety in Kigoma Rural District of Tanzania. Rural Planning Journal. 24: 18–37.</w:t>
      </w:r>
    </w:p>
    <w:p w14:paraId="7E839774" w14:textId="77777777"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Nupueng</w:t>
      </w:r>
      <w:proofErr w:type="spellEnd"/>
      <w:r w:rsidRPr="003761BB">
        <w:rPr>
          <w:rFonts w:ascii="Times New Roman" w:eastAsia="Times New Roman" w:hAnsi="Times New Roman" w:cs="Times New Roman"/>
          <w:kern w:val="0"/>
          <w:lang w:eastAsia="en-IN"/>
          <w14:ligatures w14:val="none"/>
        </w:rPr>
        <w:t xml:space="preserve">, S., </w:t>
      </w:r>
      <w:proofErr w:type="spellStart"/>
      <w:r w:rsidRPr="003761BB">
        <w:rPr>
          <w:rFonts w:ascii="Times New Roman" w:eastAsia="Times New Roman" w:hAnsi="Times New Roman" w:cs="Times New Roman"/>
          <w:kern w:val="0"/>
          <w:lang w:eastAsia="en-IN"/>
          <w14:ligatures w14:val="none"/>
        </w:rPr>
        <w:t>Oosterveer</w:t>
      </w:r>
      <w:proofErr w:type="spellEnd"/>
      <w:r w:rsidRPr="003761BB">
        <w:rPr>
          <w:rFonts w:ascii="Times New Roman" w:eastAsia="Times New Roman" w:hAnsi="Times New Roman" w:cs="Times New Roman"/>
          <w:kern w:val="0"/>
          <w:lang w:eastAsia="en-IN"/>
          <w14:ligatures w14:val="none"/>
        </w:rPr>
        <w:t>, P. and Mol, A.P.J. 2023. Global and local sustainable certification systems: Factors influencing RSPO and Thai GAP adoption by oil palm smallholder farmers in Thailand. Environment, Development and Sustainability. 25: 6337–6362.</w:t>
      </w:r>
    </w:p>
    <w:p w14:paraId="30ED78B9" w14:textId="27FF0C32"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Purnama</w:t>
      </w:r>
      <w:proofErr w:type="spellEnd"/>
      <w:r w:rsidRPr="003761BB">
        <w:rPr>
          <w:rFonts w:ascii="Times New Roman" w:eastAsia="Times New Roman" w:hAnsi="Times New Roman" w:cs="Times New Roman"/>
          <w:kern w:val="0"/>
          <w:lang w:eastAsia="en-IN"/>
          <w14:ligatures w14:val="none"/>
        </w:rPr>
        <w:t xml:space="preserve">, K.O., </w:t>
      </w:r>
      <w:proofErr w:type="spellStart"/>
      <w:r w:rsidRPr="003761BB">
        <w:rPr>
          <w:rFonts w:ascii="Times New Roman" w:eastAsia="Times New Roman" w:hAnsi="Times New Roman" w:cs="Times New Roman"/>
          <w:kern w:val="0"/>
          <w:lang w:eastAsia="en-IN"/>
          <w14:ligatures w14:val="none"/>
        </w:rPr>
        <w:t>Setyaningsih</w:t>
      </w:r>
      <w:proofErr w:type="spellEnd"/>
      <w:r w:rsidRPr="003761BB">
        <w:rPr>
          <w:rFonts w:ascii="Times New Roman" w:eastAsia="Times New Roman" w:hAnsi="Times New Roman" w:cs="Times New Roman"/>
          <w:kern w:val="0"/>
          <w:lang w:eastAsia="en-IN"/>
          <w14:ligatures w14:val="none"/>
        </w:rPr>
        <w:t xml:space="preserve">, D., </w:t>
      </w:r>
      <w:proofErr w:type="spellStart"/>
      <w:r w:rsidRPr="003761BB">
        <w:rPr>
          <w:rFonts w:ascii="Times New Roman" w:eastAsia="Times New Roman" w:hAnsi="Times New Roman" w:cs="Times New Roman"/>
          <w:kern w:val="0"/>
          <w:lang w:eastAsia="en-IN"/>
          <w14:ligatures w14:val="none"/>
        </w:rPr>
        <w:t>Hambali</w:t>
      </w:r>
      <w:proofErr w:type="spellEnd"/>
      <w:r w:rsidRPr="003761BB">
        <w:rPr>
          <w:rFonts w:ascii="Times New Roman" w:eastAsia="Times New Roman" w:hAnsi="Times New Roman" w:cs="Times New Roman"/>
          <w:kern w:val="0"/>
          <w:lang w:eastAsia="en-IN"/>
          <w14:ligatures w14:val="none"/>
        </w:rPr>
        <w:t xml:space="preserve">, E. and </w:t>
      </w:r>
      <w:proofErr w:type="spellStart"/>
      <w:r w:rsidRPr="003761BB">
        <w:rPr>
          <w:rFonts w:ascii="Times New Roman" w:eastAsia="Times New Roman" w:hAnsi="Times New Roman" w:cs="Times New Roman"/>
          <w:kern w:val="0"/>
          <w:lang w:eastAsia="en-IN"/>
          <w14:ligatures w14:val="none"/>
        </w:rPr>
        <w:t>Taniwiryono</w:t>
      </w:r>
      <w:proofErr w:type="spellEnd"/>
      <w:r w:rsidRPr="003761BB">
        <w:rPr>
          <w:rFonts w:ascii="Times New Roman" w:eastAsia="Times New Roman" w:hAnsi="Times New Roman" w:cs="Times New Roman"/>
          <w:kern w:val="0"/>
          <w:lang w:eastAsia="en-IN"/>
          <w14:ligatures w14:val="none"/>
        </w:rPr>
        <w:t>, D. 2020. Processing, characteristics, and potential application of red palm oil – A review. International Journal of Oil Palm. 3: 40–55.</w:t>
      </w:r>
    </w:p>
    <w:p w14:paraId="7584B75B" w14:textId="77777777"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3761BB">
        <w:rPr>
          <w:rFonts w:ascii="Times New Roman" w:eastAsia="Times New Roman" w:hAnsi="Times New Roman" w:cs="Times New Roman"/>
          <w:kern w:val="0"/>
          <w:lang w:eastAsia="en-IN"/>
          <w14:ligatures w14:val="none"/>
        </w:rPr>
        <w:t>Rathore, D.S., Reddy, Y.T.N. and Singh, S.K. 2019. Oil palm cultivation in India: Status and future prospects. Indian Journal of Agricultural Sciences. 89(10): 1580–1586</w:t>
      </w:r>
    </w:p>
    <w:p w14:paraId="1506AD96" w14:textId="158A4BA5"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3761BB">
        <w:rPr>
          <w:rFonts w:ascii="Times New Roman" w:eastAsia="Times New Roman" w:hAnsi="Times New Roman" w:cs="Times New Roman"/>
          <w:kern w:val="0"/>
          <w:lang w:eastAsia="en-IN"/>
          <w14:ligatures w14:val="none"/>
        </w:rPr>
        <w:t xml:space="preserve">Reddy, G.R., Gita, B.M., </w:t>
      </w:r>
      <w:proofErr w:type="spellStart"/>
      <w:r w:rsidRPr="003761BB">
        <w:rPr>
          <w:rFonts w:ascii="Times New Roman" w:eastAsia="Times New Roman" w:hAnsi="Times New Roman" w:cs="Times New Roman"/>
          <w:kern w:val="0"/>
          <w:lang w:eastAsia="en-IN"/>
          <w14:ligatures w14:val="none"/>
        </w:rPr>
        <w:t>Pravallika</w:t>
      </w:r>
      <w:proofErr w:type="spellEnd"/>
      <w:r w:rsidRPr="003761BB">
        <w:rPr>
          <w:rFonts w:ascii="Times New Roman" w:eastAsia="Times New Roman" w:hAnsi="Times New Roman" w:cs="Times New Roman"/>
          <w:kern w:val="0"/>
          <w:lang w:eastAsia="en-IN"/>
          <w14:ligatures w14:val="none"/>
        </w:rPr>
        <w:t xml:space="preserve">, K.V.S.D. and Reddy, M.C. 2022. Economic analysis of </w:t>
      </w:r>
      <w:proofErr w:type="spellStart"/>
      <w:r w:rsidRPr="003761BB">
        <w:rPr>
          <w:rFonts w:ascii="Times New Roman" w:eastAsia="Times New Roman" w:hAnsi="Times New Roman" w:cs="Times New Roman"/>
          <w:kern w:val="0"/>
          <w:lang w:eastAsia="en-IN"/>
          <w14:ligatures w14:val="none"/>
        </w:rPr>
        <w:t>oilpalm</w:t>
      </w:r>
      <w:proofErr w:type="spellEnd"/>
      <w:r w:rsidRPr="003761BB">
        <w:rPr>
          <w:rFonts w:ascii="Times New Roman" w:eastAsia="Times New Roman" w:hAnsi="Times New Roman" w:cs="Times New Roman"/>
          <w:kern w:val="0"/>
          <w:lang w:eastAsia="en-IN"/>
          <w14:ligatures w14:val="none"/>
        </w:rPr>
        <w:t xml:space="preserve"> cultivation in India: A case of Andhra Pradesh state. Asian Journal of Agricultural Extension, Economics &amp; Sociology. 40(9): 237–248</w:t>
      </w:r>
    </w:p>
    <w:p w14:paraId="4EACD474" w14:textId="77777777"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3761BB">
        <w:rPr>
          <w:rFonts w:ascii="Times New Roman" w:eastAsia="Times New Roman" w:hAnsi="Times New Roman" w:cs="Times New Roman"/>
          <w:kern w:val="0"/>
          <w:lang w:eastAsia="en-IN"/>
          <w14:ligatures w14:val="none"/>
        </w:rPr>
        <w:t xml:space="preserve">Reich, C. and </w:t>
      </w:r>
      <w:proofErr w:type="spellStart"/>
      <w:r w:rsidRPr="003761BB">
        <w:rPr>
          <w:rFonts w:ascii="Times New Roman" w:eastAsia="Times New Roman" w:hAnsi="Times New Roman" w:cs="Times New Roman"/>
          <w:kern w:val="0"/>
          <w:lang w:eastAsia="en-IN"/>
          <w14:ligatures w14:val="none"/>
        </w:rPr>
        <w:t>Musshoff</w:t>
      </w:r>
      <w:proofErr w:type="spellEnd"/>
      <w:r w:rsidRPr="003761BB">
        <w:rPr>
          <w:rFonts w:ascii="Times New Roman" w:eastAsia="Times New Roman" w:hAnsi="Times New Roman" w:cs="Times New Roman"/>
          <w:kern w:val="0"/>
          <w:lang w:eastAsia="en-IN"/>
          <w14:ligatures w14:val="none"/>
        </w:rPr>
        <w:t>, O. 2025. Oil palm smallholders and the road to certification: Insights from Indonesia. Journal of Environmental Management. 375: 124-303.</w:t>
      </w:r>
    </w:p>
    <w:p w14:paraId="0245A204" w14:textId="1D728D8B"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3761BB">
        <w:rPr>
          <w:rFonts w:ascii="Times New Roman" w:eastAsia="Times New Roman" w:hAnsi="Times New Roman" w:cs="Times New Roman"/>
          <w:kern w:val="0"/>
          <w:lang w:eastAsia="en-IN"/>
          <w14:ligatures w14:val="none"/>
        </w:rPr>
        <w:t xml:space="preserve">Sagar, H.S.S.C., </w:t>
      </w:r>
      <w:proofErr w:type="spellStart"/>
      <w:r w:rsidRPr="003761BB">
        <w:rPr>
          <w:rFonts w:ascii="Times New Roman" w:eastAsia="Times New Roman" w:hAnsi="Times New Roman" w:cs="Times New Roman"/>
          <w:kern w:val="0"/>
          <w:lang w:eastAsia="en-IN"/>
          <w14:ligatures w14:val="none"/>
        </w:rPr>
        <w:t>Mabano</w:t>
      </w:r>
      <w:proofErr w:type="spellEnd"/>
      <w:r w:rsidRPr="003761BB">
        <w:rPr>
          <w:rFonts w:ascii="Times New Roman" w:eastAsia="Times New Roman" w:hAnsi="Times New Roman" w:cs="Times New Roman"/>
          <w:kern w:val="0"/>
          <w:lang w:eastAsia="en-IN"/>
          <w14:ligatures w14:val="none"/>
        </w:rPr>
        <w:t xml:space="preserve">, A., Roopa, R., </w:t>
      </w:r>
      <w:proofErr w:type="spellStart"/>
      <w:r w:rsidRPr="003761BB">
        <w:rPr>
          <w:rFonts w:ascii="Times New Roman" w:eastAsia="Times New Roman" w:hAnsi="Times New Roman" w:cs="Times New Roman"/>
          <w:kern w:val="0"/>
          <w:lang w:eastAsia="en-IN"/>
          <w14:ligatures w14:val="none"/>
        </w:rPr>
        <w:t>Sharmin</w:t>
      </w:r>
      <w:proofErr w:type="spellEnd"/>
      <w:r w:rsidRPr="003761BB">
        <w:rPr>
          <w:rFonts w:ascii="Times New Roman" w:eastAsia="Times New Roman" w:hAnsi="Times New Roman" w:cs="Times New Roman"/>
          <w:kern w:val="0"/>
          <w:lang w:eastAsia="en-IN"/>
          <w14:ligatures w14:val="none"/>
        </w:rPr>
        <w:t>, M., Richard, F.J. and Clause, J. 2019. India in the oil palm era: Describing India’s dependence on palm oil, recommendations for sustainable production, and opportunities to become an influential consumer. Tropical Conservation Science. 12: 1–</w:t>
      </w:r>
      <w:proofErr w:type="gramStart"/>
      <w:r w:rsidRPr="003761BB">
        <w:rPr>
          <w:rFonts w:ascii="Times New Roman" w:eastAsia="Times New Roman" w:hAnsi="Times New Roman" w:cs="Times New Roman"/>
          <w:kern w:val="0"/>
          <w:lang w:eastAsia="en-IN"/>
          <w14:ligatures w14:val="none"/>
        </w:rPr>
        <w:t>9.Singh</w:t>
      </w:r>
      <w:proofErr w:type="gramEnd"/>
      <w:r w:rsidRPr="003761BB">
        <w:rPr>
          <w:rFonts w:ascii="Times New Roman" w:eastAsia="Times New Roman" w:hAnsi="Times New Roman" w:cs="Times New Roman"/>
          <w:kern w:val="0"/>
          <w:lang w:eastAsia="en-IN"/>
          <w14:ligatures w14:val="none"/>
        </w:rPr>
        <w:t>, R. 2021. Indian oilseed sector: Need for self-sufficiency in oilseed production. International Journal of Plant Sciences. 16: 46–51.</w:t>
      </w:r>
    </w:p>
    <w:p w14:paraId="4EEDBC1A" w14:textId="77777777" w:rsidR="004A4EB7" w:rsidRDefault="004A4EB7" w:rsidP="003761BB">
      <w:pPr>
        <w:spacing w:before="100" w:beforeAutospacing="1" w:after="100" w:afterAutospacing="1" w:line="240" w:lineRule="auto"/>
        <w:ind w:left="720" w:hanging="720"/>
        <w:jc w:val="both"/>
        <w:rPr>
          <w:rFonts w:ascii="Times New Roman" w:eastAsia="Times New Roman" w:hAnsi="Times New Roman" w:cs="Times New Roman"/>
          <w:color w:val="000000" w:themeColor="text1"/>
          <w:kern w:val="0"/>
          <w:lang w:eastAsia="en-IN"/>
          <w14:ligatures w14:val="none"/>
        </w:rPr>
      </w:pPr>
      <w:r w:rsidRPr="00080461">
        <w:rPr>
          <w:rFonts w:ascii="Times New Roman" w:eastAsia="Times New Roman" w:hAnsi="Times New Roman" w:cs="Times New Roman"/>
          <w:color w:val="000000" w:themeColor="text1"/>
          <w:kern w:val="0"/>
          <w:lang w:eastAsia="en-IN"/>
          <w14:ligatures w14:val="none"/>
        </w:rPr>
        <w:lastRenderedPageBreak/>
        <w:t xml:space="preserve">Singh, D., Singh, B.P., Rita, B. and </w:t>
      </w:r>
      <w:proofErr w:type="spellStart"/>
      <w:r w:rsidRPr="00080461">
        <w:rPr>
          <w:rFonts w:ascii="Times New Roman" w:eastAsia="Times New Roman" w:hAnsi="Times New Roman" w:cs="Times New Roman"/>
          <w:color w:val="000000" w:themeColor="text1"/>
          <w:kern w:val="0"/>
          <w:lang w:eastAsia="en-IN"/>
          <w14:ligatures w14:val="none"/>
        </w:rPr>
        <w:t>Pordhiya</w:t>
      </w:r>
      <w:proofErr w:type="spellEnd"/>
      <w:r w:rsidRPr="00080461">
        <w:rPr>
          <w:rFonts w:ascii="Times New Roman" w:eastAsia="Times New Roman" w:hAnsi="Times New Roman" w:cs="Times New Roman"/>
          <w:color w:val="000000" w:themeColor="text1"/>
          <w:kern w:val="0"/>
          <w:lang w:eastAsia="en-IN"/>
          <w14:ligatures w14:val="none"/>
        </w:rPr>
        <w:t xml:space="preserve">, K.I. 2019. A socio-economic and socio-psychological appraisal of farmer producer organizations. </w:t>
      </w:r>
      <w:r w:rsidRPr="00080461">
        <w:rPr>
          <w:rFonts w:ascii="Times New Roman" w:eastAsia="Times New Roman" w:hAnsi="Times New Roman" w:cs="Times New Roman"/>
          <w:i/>
          <w:iCs/>
          <w:color w:val="000000" w:themeColor="text1"/>
          <w:kern w:val="0"/>
          <w:lang w:eastAsia="en-IN"/>
          <w14:ligatures w14:val="none"/>
        </w:rPr>
        <w:t>The Pharma Innovation Journal</w:t>
      </w:r>
      <w:r w:rsidRPr="00080461">
        <w:rPr>
          <w:rFonts w:ascii="Times New Roman" w:eastAsia="Times New Roman" w:hAnsi="Times New Roman" w:cs="Times New Roman"/>
          <w:color w:val="000000" w:themeColor="text1"/>
          <w:kern w:val="0"/>
          <w:lang w:eastAsia="en-IN"/>
          <w14:ligatures w14:val="none"/>
        </w:rPr>
        <w:t>. 8(4): 686–689.</w:t>
      </w:r>
    </w:p>
    <w:p w14:paraId="099BD905" w14:textId="46087E9A" w:rsidR="00D611CC" w:rsidRPr="000F6F6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Valiyaveettil</w:t>
      </w:r>
      <w:proofErr w:type="spellEnd"/>
      <w:r w:rsidRPr="003761BB">
        <w:rPr>
          <w:rFonts w:ascii="Times New Roman" w:eastAsia="Times New Roman" w:hAnsi="Times New Roman" w:cs="Times New Roman"/>
          <w:kern w:val="0"/>
          <w:lang w:eastAsia="en-IN"/>
          <w14:ligatures w14:val="none"/>
        </w:rPr>
        <w:t xml:space="preserve">, R.R., Jha, G.K. and </w:t>
      </w:r>
      <w:proofErr w:type="spellStart"/>
      <w:r w:rsidRPr="003761BB">
        <w:rPr>
          <w:rFonts w:ascii="Times New Roman" w:eastAsia="Times New Roman" w:hAnsi="Times New Roman" w:cs="Times New Roman"/>
          <w:kern w:val="0"/>
          <w:lang w:eastAsia="en-IN"/>
          <w14:ligatures w14:val="none"/>
        </w:rPr>
        <w:t>Kathayat</w:t>
      </w:r>
      <w:proofErr w:type="spellEnd"/>
      <w:r w:rsidRPr="003761BB">
        <w:rPr>
          <w:rFonts w:ascii="Times New Roman" w:eastAsia="Times New Roman" w:hAnsi="Times New Roman" w:cs="Times New Roman"/>
          <w:kern w:val="0"/>
          <w:lang w:eastAsia="en-IN"/>
          <w14:ligatures w14:val="none"/>
        </w:rPr>
        <w:t>, B. 2023. Pushing for self-sufficiency in edible oils in India in the aftermath of recent global events. National Academy Science Letters. 46(6): 483–486.</w:t>
      </w:r>
    </w:p>
    <w:p w14:paraId="3AE141ED" w14:textId="77777777" w:rsidR="00D611CC" w:rsidRPr="00DC0C9E" w:rsidRDefault="00D611CC" w:rsidP="00D611CC">
      <w:pPr>
        <w:rPr>
          <w:lang w:val="en-US"/>
        </w:rPr>
      </w:pPr>
    </w:p>
    <w:p w14:paraId="2C486788" w14:textId="77777777" w:rsidR="00D611CC" w:rsidRPr="009E6CB3" w:rsidRDefault="00D611CC" w:rsidP="009E6CB3">
      <w:pPr>
        <w:tabs>
          <w:tab w:val="left" w:pos="5245"/>
        </w:tabs>
        <w:spacing w:before="100" w:beforeAutospacing="1" w:after="100" w:afterAutospacing="1" w:line="360" w:lineRule="auto"/>
        <w:jc w:val="both"/>
        <w:rPr>
          <w:rFonts w:ascii="Times New Roman" w:eastAsia="Times New Roman" w:hAnsi="Times New Roman" w:cs="Times New Roman"/>
          <w:kern w:val="0"/>
          <w:lang w:eastAsia="en-IN"/>
          <w14:ligatures w14:val="none"/>
        </w:rPr>
      </w:pPr>
    </w:p>
    <w:p w14:paraId="5A06D698" w14:textId="77777777" w:rsidR="002D0529" w:rsidRPr="009E6CB3" w:rsidRDefault="002D0529" w:rsidP="009E6CB3">
      <w:pPr>
        <w:jc w:val="both"/>
        <w:rPr>
          <w:rFonts w:ascii="Times New Roman" w:hAnsi="Times New Roman" w:cs="Times New Roman"/>
          <w:b/>
          <w:bCs/>
          <w:lang w:val="en-US"/>
        </w:rPr>
      </w:pPr>
    </w:p>
    <w:p w14:paraId="7B2305C1" w14:textId="77777777" w:rsidR="007422C4" w:rsidRPr="009E6CB3" w:rsidRDefault="007422C4" w:rsidP="009E6CB3">
      <w:pPr>
        <w:jc w:val="both"/>
        <w:rPr>
          <w:rFonts w:ascii="Times New Roman" w:hAnsi="Times New Roman" w:cs="Times New Roman"/>
          <w:lang w:val="en-US"/>
        </w:rPr>
      </w:pPr>
    </w:p>
    <w:sectPr w:rsidR="007422C4" w:rsidRPr="009E6C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0572A" w14:textId="77777777" w:rsidR="000D269F" w:rsidRDefault="000D269F" w:rsidP="00AA0597">
      <w:pPr>
        <w:spacing w:after="0" w:line="240" w:lineRule="auto"/>
      </w:pPr>
      <w:r>
        <w:separator/>
      </w:r>
    </w:p>
  </w:endnote>
  <w:endnote w:type="continuationSeparator" w:id="0">
    <w:p w14:paraId="479C6767" w14:textId="77777777" w:rsidR="000D269F" w:rsidRDefault="000D269F" w:rsidP="00AA0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Raavi">
    <w:altName w:val="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3FEF" w14:textId="77777777" w:rsidR="007D25FE" w:rsidRDefault="007D2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672279"/>
      <w:docPartObj>
        <w:docPartGallery w:val="Page Numbers (Bottom of Page)"/>
        <w:docPartUnique/>
      </w:docPartObj>
    </w:sdtPr>
    <w:sdtEndPr>
      <w:rPr>
        <w:noProof/>
      </w:rPr>
    </w:sdtEndPr>
    <w:sdtContent>
      <w:p w14:paraId="63FD9EFA" w14:textId="406200A9" w:rsidR="00AA0597" w:rsidRDefault="00AA05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C11AC" w14:textId="77777777" w:rsidR="00AA0597" w:rsidRDefault="00AA0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15B6" w14:textId="77777777" w:rsidR="007D25FE" w:rsidRDefault="007D2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D22F8" w14:textId="77777777" w:rsidR="000D269F" w:rsidRDefault="000D269F" w:rsidP="00AA0597">
      <w:pPr>
        <w:spacing w:after="0" w:line="240" w:lineRule="auto"/>
      </w:pPr>
      <w:r>
        <w:separator/>
      </w:r>
    </w:p>
  </w:footnote>
  <w:footnote w:type="continuationSeparator" w:id="0">
    <w:p w14:paraId="418D401E" w14:textId="77777777" w:rsidR="000D269F" w:rsidRDefault="000D269F" w:rsidP="00AA0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B0100" w14:textId="1B637FFC" w:rsidR="007D25FE" w:rsidRDefault="007D25FE">
    <w:pPr>
      <w:pStyle w:val="Header"/>
    </w:pPr>
    <w:r>
      <w:rPr>
        <w:noProof/>
      </w:rPr>
      <w:pict w14:anchorId="290AB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304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A8288" w14:textId="1D99700E" w:rsidR="007D25FE" w:rsidRDefault="007D25FE">
    <w:pPr>
      <w:pStyle w:val="Header"/>
    </w:pPr>
    <w:r>
      <w:rPr>
        <w:noProof/>
      </w:rPr>
      <w:pict w14:anchorId="6FFB7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304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48383" w14:textId="0C98C0C0" w:rsidR="007D25FE" w:rsidRDefault="007D25FE">
    <w:pPr>
      <w:pStyle w:val="Header"/>
    </w:pPr>
    <w:r>
      <w:rPr>
        <w:noProof/>
      </w:rPr>
      <w:pict w14:anchorId="72464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304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125F2"/>
    <w:multiLevelType w:val="hybridMultilevel"/>
    <w:tmpl w:val="B776A5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C4"/>
    <w:rsid w:val="000D269F"/>
    <w:rsid w:val="00136678"/>
    <w:rsid w:val="0017454E"/>
    <w:rsid w:val="001C6B87"/>
    <w:rsid w:val="00201F96"/>
    <w:rsid w:val="00207F5C"/>
    <w:rsid w:val="00215C32"/>
    <w:rsid w:val="002D0529"/>
    <w:rsid w:val="003051F4"/>
    <w:rsid w:val="00316355"/>
    <w:rsid w:val="003761BB"/>
    <w:rsid w:val="004A4EB7"/>
    <w:rsid w:val="004B4045"/>
    <w:rsid w:val="004E7200"/>
    <w:rsid w:val="005420FD"/>
    <w:rsid w:val="0055517A"/>
    <w:rsid w:val="00591ED1"/>
    <w:rsid w:val="005E00DA"/>
    <w:rsid w:val="006D4E01"/>
    <w:rsid w:val="006F106E"/>
    <w:rsid w:val="007422C4"/>
    <w:rsid w:val="007913CC"/>
    <w:rsid w:val="007B006C"/>
    <w:rsid w:val="007D25FE"/>
    <w:rsid w:val="00803253"/>
    <w:rsid w:val="008905D9"/>
    <w:rsid w:val="0092105E"/>
    <w:rsid w:val="0092732E"/>
    <w:rsid w:val="00931514"/>
    <w:rsid w:val="0093713A"/>
    <w:rsid w:val="009930B7"/>
    <w:rsid w:val="009E6CB3"/>
    <w:rsid w:val="00AA0597"/>
    <w:rsid w:val="00AE5738"/>
    <w:rsid w:val="00B87A24"/>
    <w:rsid w:val="00C4653E"/>
    <w:rsid w:val="00C76544"/>
    <w:rsid w:val="00D611CC"/>
    <w:rsid w:val="00E54F28"/>
    <w:rsid w:val="00ED075B"/>
    <w:rsid w:val="00F34F42"/>
    <w:rsid w:val="00F43016"/>
    <w:rsid w:val="00FF32A4"/>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13F1F4"/>
  <w15:chartTrackingRefBased/>
  <w15:docId w15:val="{0C03C7C1-06CD-4B8A-A48B-99353B66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p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2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2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2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2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2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2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2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2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2C4"/>
    <w:rPr>
      <w:rFonts w:eastAsiaTheme="majorEastAsia" w:cstheme="majorBidi"/>
      <w:color w:val="272727" w:themeColor="text1" w:themeTint="D8"/>
    </w:rPr>
  </w:style>
  <w:style w:type="paragraph" w:styleId="Title">
    <w:name w:val="Title"/>
    <w:basedOn w:val="Normal"/>
    <w:next w:val="Normal"/>
    <w:link w:val="TitleChar"/>
    <w:uiPriority w:val="10"/>
    <w:qFormat/>
    <w:rsid w:val="00742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2C4"/>
    <w:pPr>
      <w:spacing w:before="160"/>
      <w:jc w:val="center"/>
    </w:pPr>
    <w:rPr>
      <w:i/>
      <w:iCs/>
      <w:color w:val="404040" w:themeColor="text1" w:themeTint="BF"/>
    </w:rPr>
  </w:style>
  <w:style w:type="character" w:customStyle="1" w:styleId="QuoteChar">
    <w:name w:val="Quote Char"/>
    <w:basedOn w:val="DefaultParagraphFont"/>
    <w:link w:val="Quote"/>
    <w:uiPriority w:val="29"/>
    <w:rsid w:val="007422C4"/>
    <w:rPr>
      <w:i/>
      <w:iCs/>
      <w:color w:val="404040" w:themeColor="text1" w:themeTint="BF"/>
    </w:rPr>
  </w:style>
  <w:style w:type="paragraph" w:styleId="ListParagraph">
    <w:name w:val="List Paragraph"/>
    <w:basedOn w:val="Normal"/>
    <w:uiPriority w:val="34"/>
    <w:qFormat/>
    <w:rsid w:val="007422C4"/>
    <w:pPr>
      <w:ind w:left="720"/>
      <w:contextualSpacing/>
    </w:pPr>
  </w:style>
  <w:style w:type="character" w:styleId="IntenseEmphasis">
    <w:name w:val="Intense Emphasis"/>
    <w:basedOn w:val="DefaultParagraphFont"/>
    <w:uiPriority w:val="21"/>
    <w:qFormat/>
    <w:rsid w:val="007422C4"/>
    <w:rPr>
      <w:i/>
      <w:iCs/>
      <w:color w:val="2F5496" w:themeColor="accent1" w:themeShade="BF"/>
    </w:rPr>
  </w:style>
  <w:style w:type="paragraph" w:styleId="IntenseQuote">
    <w:name w:val="Intense Quote"/>
    <w:basedOn w:val="Normal"/>
    <w:next w:val="Normal"/>
    <w:link w:val="IntenseQuoteChar"/>
    <w:uiPriority w:val="30"/>
    <w:qFormat/>
    <w:rsid w:val="00742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2C4"/>
    <w:rPr>
      <w:i/>
      <w:iCs/>
      <w:color w:val="2F5496" w:themeColor="accent1" w:themeShade="BF"/>
    </w:rPr>
  </w:style>
  <w:style w:type="character" w:styleId="IntenseReference">
    <w:name w:val="Intense Reference"/>
    <w:basedOn w:val="DefaultParagraphFont"/>
    <w:uiPriority w:val="32"/>
    <w:qFormat/>
    <w:rsid w:val="007422C4"/>
    <w:rPr>
      <w:b/>
      <w:bCs/>
      <w:smallCaps/>
      <w:color w:val="2F5496" w:themeColor="accent1" w:themeShade="BF"/>
      <w:spacing w:val="5"/>
    </w:rPr>
  </w:style>
  <w:style w:type="table" w:styleId="TableGrid">
    <w:name w:val="Table Grid"/>
    <w:basedOn w:val="TableNormal"/>
    <w:uiPriority w:val="59"/>
    <w:rsid w:val="007422C4"/>
    <w:pPr>
      <w:spacing w:after="0" w:line="240" w:lineRule="auto"/>
    </w:pPr>
    <w:rPr>
      <w:rFonts w:eastAsiaTheme="minorEastAsia"/>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597"/>
  </w:style>
  <w:style w:type="paragraph" w:styleId="Footer">
    <w:name w:val="footer"/>
    <w:basedOn w:val="Normal"/>
    <w:link w:val="FooterChar"/>
    <w:uiPriority w:val="99"/>
    <w:unhideWhenUsed/>
    <w:rsid w:val="00AA0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597"/>
  </w:style>
  <w:style w:type="paragraph" w:styleId="NormalWeb">
    <w:name w:val="Normal (Web)"/>
    <w:basedOn w:val="Normal"/>
    <w:uiPriority w:val="99"/>
    <w:unhideWhenUsed/>
    <w:rsid w:val="004E7200"/>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uiPriority w:val="99"/>
    <w:unhideWhenUsed/>
    <w:rsid w:val="004E7200"/>
    <w:rPr>
      <w:color w:val="0563C1"/>
      <w:u w:val="single"/>
    </w:rPr>
  </w:style>
  <w:style w:type="character" w:styleId="UnresolvedMention">
    <w:name w:val="Unresolved Mention"/>
    <w:basedOn w:val="DefaultParagraphFont"/>
    <w:uiPriority w:val="99"/>
    <w:semiHidden/>
    <w:unhideWhenUsed/>
    <w:rsid w:val="00591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12</Pages>
  <Words>3748</Words>
  <Characters>21365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Navdeep Kaur</dc:creator>
  <cp:keywords/>
  <dc:description/>
  <cp:lastModifiedBy>SDI 1084</cp:lastModifiedBy>
  <cp:revision>15</cp:revision>
  <dcterms:created xsi:type="dcterms:W3CDTF">2025-08-03T15:44:00Z</dcterms:created>
  <dcterms:modified xsi:type="dcterms:W3CDTF">2025-09-05T13:11:00Z</dcterms:modified>
</cp:coreProperties>
</file>