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233" w:rsidRDefault="001A6233" w:rsidP="00CB5371">
      <w:pPr>
        <w:spacing w:before="100" w:beforeAutospacing="1" w:after="100" w:afterAutospacing="1" w:line="480" w:lineRule="auto"/>
        <w:jc w:val="center"/>
        <w:rPr>
          <w:rFonts w:ascii="Times New Roman" w:eastAsia="Times New Roman" w:hAnsi="Times New Roman" w:cs="Times New Roman"/>
          <w:b/>
          <w:bCs/>
          <w:kern w:val="0"/>
          <w:lang w:eastAsia="en-GB"/>
        </w:rPr>
      </w:pPr>
      <w:r w:rsidRPr="001A6233">
        <w:rPr>
          <w:rFonts w:ascii="Times New Roman" w:eastAsia="Times New Roman" w:hAnsi="Times New Roman" w:cs="Times New Roman"/>
          <w:b/>
          <w:bCs/>
          <w:kern w:val="0"/>
          <w:lang w:eastAsia="en-GB"/>
        </w:rPr>
        <w:t>Review Article</w:t>
      </w:r>
    </w:p>
    <w:p w:rsidR="005B6BED" w:rsidRDefault="005B6BED" w:rsidP="00CB5371">
      <w:pPr>
        <w:spacing w:before="100" w:beforeAutospacing="1" w:after="100" w:afterAutospacing="1" w:line="480" w:lineRule="auto"/>
        <w:jc w:val="center"/>
        <w:rPr>
          <w:rFonts w:ascii="Times New Roman" w:eastAsia="Times New Roman" w:hAnsi="Times New Roman" w:cs="Times New Roman"/>
          <w:b/>
          <w:bCs/>
          <w:kern w:val="0"/>
          <w:lang w:eastAsia="en-GB"/>
        </w:rPr>
      </w:pPr>
      <w:r w:rsidRPr="005B6BED">
        <w:rPr>
          <w:rFonts w:ascii="Times New Roman" w:eastAsia="Times New Roman" w:hAnsi="Times New Roman" w:cs="Times New Roman"/>
          <w:b/>
          <w:bCs/>
          <w:kern w:val="0"/>
          <w:lang w:eastAsia="en-GB"/>
        </w:rPr>
        <w:t>Global Perspectives on Fish Feed Quality Control: A Review of Regulatory Frameworks, Safety Pro</w:t>
      </w:r>
      <w:r w:rsidR="00CB5371">
        <w:rPr>
          <w:rFonts w:ascii="Times New Roman" w:eastAsia="Times New Roman" w:hAnsi="Times New Roman" w:cs="Times New Roman"/>
          <w:b/>
          <w:bCs/>
          <w:kern w:val="0"/>
          <w:lang w:eastAsia="en-GB"/>
        </w:rPr>
        <w:t>tocols, and Industry Standards</w:t>
      </w:r>
    </w:p>
    <w:p w:rsidR="00F94D24" w:rsidRDefault="00F94D24" w:rsidP="001D1ED0">
      <w:pPr>
        <w:spacing w:before="100" w:beforeAutospacing="1" w:after="100" w:afterAutospacing="1" w:line="360" w:lineRule="auto"/>
        <w:jc w:val="both"/>
        <w:rPr>
          <w:rFonts w:ascii="Times New Roman" w:eastAsia="Times New Roman" w:hAnsi="Times New Roman" w:cs="Times New Roman"/>
          <w:b/>
          <w:bCs/>
          <w:kern w:val="0"/>
          <w:lang w:eastAsia="en-GB"/>
        </w:rPr>
      </w:pP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bookmarkStart w:id="0" w:name="_GoBack"/>
      <w:bookmarkEnd w:id="0"/>
      <w:r w:rsidRPr="005B6BED">
        <w:rPr>
          <w:rFonts w:ascii="Times New Roman" w:eastAsia="Times New Roman" w:hAnsi="Times New Roman" w:cs="Times New Roman"/>
          <w:b/>
          <w:bCs/>
          <w:kern w:val="0"/>
          <w:lang w:eastAsia="en-GB"/>
        </w:rPr>
        <w:t>Abstract</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kern w:val="0"/>
          <w:lang w:eastAsia="en-GB"/>
        </w:rPr>
        <w:t>Fish feed safety plays a pivotal role in ensuring the health, productivity, and sustainability of global aquaculture systems. With the rapid intensification of aquaculture across both developed and developing nations, the quality of feed has emerged as a critical determinant of food safety, environmental impact, and economic viability. Contaminated or nutritionally imbalanced feed not only jeopardizes aquatic animal health but also poses significant risks to human consumers through the food chain.</w:t>
      </w:r>
      <w:r w:rsidR="00CB5371">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This review aims to critically evaluate the global regulatory frameworks, safety protocols, and industry standards that govern fish feed quality control. It highlights key international guidelines such as Codex Alimentarius, the OIE Aquatic Animal Health Code, and the Global Food Safety Initiative (GFSI), along with national regulations in the USA, European Union, Ind</w:t>
      </w:r>
      <w:r w:rsidR="00185A1D">
        <w:rPr>
          <w:rFonts w:ascii="Times New Roman" w:eastAsia="Times New Roman" w:hAnsi="Times New Roman" w:cs="Times New Roman"/>
          <w:kern w:val="0"/>
          <w:lang w:eastAsia="en-GB"/>
        </w:rPr>
        <w:t xml:space="preserve">ia, and other major aquaculture </w:t>
      </w:r>
      <w:r w:rsidRPr="005B6BED">
        <w:rPr>
          <w:rFonts w:ascii="Times New Roman" w:eastAsia="Times New Roman" w:hAnsi="Times New Roman" w:cs="Times New Roman"/>
          <w:kern w:val="0"/>
          <w:lang w:eastAsia="en-GB"/>
        </w:rPr>
        <w:t>producing countries. The study further explores core safety systems like Hazard Analysis and Critical Control Points (HACCP), ISO 22000, Good Manufacturing Practices (GMP), and Good Agricultural Practices (GAP) and how they contribute to holistic risk management throughout the feed supply chain.</w:t>
      </w:r>
      <w:r w:rsidR="00CB5371">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Findings indicate significant progress in harmonizing safety standards globally; however, developing countries still face challenges related to infrastructure, regulatory enforcement, and resource constraints. Emerging concerns such as microplastics, antibiotic residues, and climate-driven changes to raw materials underscore the need for adaptive, integrated quality control mechanisms. This paper advocates for increased international collaboration, digital traceability tools, and capacity-building initiatives to bridge regulatory gaps and enhance feed safety worldwide.</w:t>
      </w:r>
    </w:p>
    <w:p w:rsid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Keywords</w:t>
      </w:r>
      <w:r w:rsidRPr="005B6BED">
        <w:rPr>
          <w:rFonts w:ascii="Times New Roman" w:eastAsia="Times New Roman" w:hAnsi="Times New Roman" w:cs="Times New Roman"/>
          <w:kern w:val="0"/>
          <w:lang w:eastAsia="en-GB"/>
        </w:rPr>
        <w:t>:</w:t>
      </w:r>
      <w:r w:rsidRPr="005B6BED">
        <w:rPr>
          <w:rFonts w:ascii="Times New Roman" w:eastAsia="Times New Roman" w:hAnsi="Times New Roman" w:cs="Times New Roman"/>
          <w:kern w:val="0"/>
          <w:lang w:eastAsia="en-GB"/>
        </w:rPr>
        <w:br/>
        <w:t>Fish feed safety, aquaculture, HACCP, ISO 22000, GMP, GFSI, Codex Alimentarius, regulatory frameworks, quality control, global</w:t>
      </w:r>
      <w:r w:rsidR="00393421">
        <w:rPr>
          <w:rFonts w:ascii="Times New Roman" w:eastAsia="Times New Roman" w:hAnsi="Times New Roman" w:cs="Times New Roman"/>
          <w:kern w:val="0"/>
          <w:lang w:eastAsia="en-GB"/>
        </w:rPr>
        <w:t xml:space="preserve"> standards, aquafeed</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lastRenderedPageBreak/>
        <w:t>1. Introduction</w:t>
      </w:r>
    </w:p>
    <w:p w:rsidR="005B6BED" w:rsidRPr="00CB5371"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kern w:val="0"/>
          <w:lang w:eastAsia="en-GB"/>
        </w:rPr>
        <w:t xml:space="preserve">Aquaculture has emerged as one of the fastest-growing sectors in global food production, contributing significantly to food security, employment, and economic development </w:t>
      </w:r>
      <w:r w:rsidRPr="004827CF">
        <w:rPr>
          <w:rFonts w:ascii="Times New Roman" w:eastAsia="Times New Roman" w:hAnsi="Times New Roman" w:cs="Times New Roman"/>
          <w:color w:val="000000" w:themeColor="text1"/>
          <w:kern w:val="0"/>
          <w:lang w:eastAsia="en-GB"/>
        </w:rPr>
        <w:t>(FAO, 2022).</w:t>
      </w:r>
      <w:r w:rsidR="00E3137C">
        <w:rPr>
          <w:rFonts w:ascii="Times New Roman" w:eastAsia="Times New Roman" w:hAnsi="Times New Roman" w:cs="Times New Roman"/>
          <w:color w:val="C00000"/>
          <w:kern w:val="0"/>
          <w:lang w:eastAsia="en-GB"/>
        </w:rPr>
        <w:t xml:space="preserve"> </w:t>
      </w:r>
      <w:r w:rsidRPr="005B6BED">
        <w:rPr>
          <w:rFonts w:ascii="Times New Roman" w:eastAsia="Times New Roman" w:hAnsi="Times New Roman" w:cs="Times New Roman"/>
          <w:kern w:val="0"/>
          <w:lang w:eastAsia="en-GB"/>
        </w:rPr>
        <w:t xml:space="preserve"> As the demand for aquatic products continues to rise, ensuring the quality and safety of fish feed has become crucial for sustaining the growth and environmental integrity of aquaculture systems. Fish feed represents the largest operational cost in aquaculture and directly influences fish growth rates, disease resistance, and product quality </w:t>
      </w:r>
      <w:r w:rsidRPr="004827CF">
        <w:rPr>
          <w:rFonts w:ascii="Times New Roman" w:eastAsia="Times New Roman" w:hAnsi="Times New Roman" w:cs="Times New Roman"/>
          <w:color w:val="000000" w:themeColor="text1"/>
          <w:kern w:val="0"/>
          <w:lang w:eastAsia="en-GB"/>
        </w:rPr>
        <w:t>(Hasan &amp; New, 2013).</w:t>
      </w:r>
      <w:r w:rsidRPr="005B6BED">
        <w:rPr>
          <w:rFonts w:ascii="Times New Roman" w:eastAsia="Times New Roman" w:hAnsi="Times New Roman" w:cs="Times New Roman"/>
          <w:kern w:val="0"/>
          <w:lang w:eastAsia="en-GB"/>
        </w:rPr>
        <w:t xml:space="preserve"> Thus, maintaining high-quality standards in feed production is not only essential for animal health but also for consumer safety and trade compliance.</w:t>
      </w:r>
      <w:r w:rsidR="00AD4BC4">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 xml:space="preserve">Feed safety is intrinsically linked to aquatic animal health, as contaminated or nutritionally inadequate feed can introduce pathogens, toxic residues, or nutritional deficiencies that compromise fish welfare and increase mortality rates </w:t>
      </w:r>
      <w:r w:rsidRPr="004827CF">
        <w:rPr>
          <w:rFonts w:ascii="Times New Roman" w:eastAsia="Times New Roman" w:hAnsi="Times New Roman" w:cs="Times New Roman"/>
          <w:color w:val="000000" w:themeColor="text1"/>
          <w:kern w:val="0"/>
          <w:lang w:eastAsia="en-GB"/>
        </w:rPr>
        <w:t>(</w:t>
      </w:r>
      <w:proofErr w:type="spellStart"/>
      <w:r w:rsidRPr="004827CF">
        <w:rPr>
          <w:rFonts w:ascii="Times New Roman" w:eastAsia="Times New Roman" w:hAnsi="Times New Roman" w:cs="Times New Roman"/>
          <w:color w:val="000000" w:themeColor="text1"/>
          <w:kern w:val="0"/>
          <w:lang w:eastAsia="en-GB"/>
        </w:rPr>
        <w:t>Tacon</w:t>
      </w:r>
      <w:proofErr w:type="spellEnd"/>
      <w:r w:rsidR="00653D8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&amp;</w:t>
      </w:r>
      <w:r w:rsidR="00653D8B" w:rsidRPr="004827CF">
        <w:rPr>
          <w:rFonts w:ascii="Times New Roman" w:eastAsia="Times New Roman" w:hAnsi="Times New Roman" w:cs="Times New Roman"/>
          <w:color w:val="000000" w:themeColor="text1"/>
          <w:kern w:val="0"/>
          <w:lang w:eastAsia="en-GB"/>
        </w:rPr>
        <w:t xml:space="preserve"> </w:t>
      </w:r>
      <w:proofErr w:type="spellStart"/>
      <w:r w:rsidRPr="004827CF">
        <w:rPr>
          <w:rFonts w:ascii="Times New Roman" w:eastAsia="Times New Roman" w:hAnsi="Times New Roman" w:cs="Times New Roman"/>
          <w:color w:val="000000" w:themeColor="text1"/>
          <w:kern w:val="0"/>
          <w:lang w:eastAsia="en-GB"/>
        </w:rPr>
        <w:t>Metian</w:t>
      </w:r>
      <w:proofErr w:type="spellEnd"/>
      <w:r w:rsidRPr="004827CF">
        <w:rPr>
          <w:rFonts w:ascii="Times New Roman" w:eastAsia="Times New Roman" w:hAnsi="Times New Roman" w:cs="Times New Roman"/>
          <w:color w:val="000000" w:themeColor="text1"/>
          <w:kern w:val="0"/>
          <w:lang w:eastAsia="en-GB"/>
        </w:rPr>
        <w:t>, 2008).</w:t>
      </w:r>
      <w:r w:rsidR="007218FB">
        <w:rPr>
          <w:rFonts w:ascii="Times New Roman" w:eastAsia="Times New Roman" w:hAnsi="Times New Roman" w:cs="Times New Roman"/>
          <w:kern w:val="0"/>
          <w:lang w:eastAsia="en-GB"/>
        </w:rPr>
        <w:t xml:space="preserve"> </w:t>
      </w:r>
      <w:r w:rsidR="00E3137C" w:rsidRPr="00E3137C">
        <w:rPr>
          <w:rFonts w:ascii="Times New Roman" w:hAnsi="Times New Roman" w:cs="Times New Roman"/>
        </w:rPr>
        <w:t>The quality and composition of feeds constitute critical factors in aquaculture, impacting animal growth significantly</w:t>
      </w:r>
      <w:r w:rsidR="00E3137C">
        <w:t xml:space="preserve"> </w:t>
      </w:r>
      <w:r w:rsidR="00E3137C" w:rsidRPr="00E3137C">
        <w:rPr>
          <w:rFonts w:ascii="Times New Roman" w:hAnsi="Times New Roman" w:cs="Times New Roman"/>
          <w:color w:val="000000" w:themeColor="text1"/>
        </w:rPr>
        <w:t>(</w:t>
      </w:r>
      <w:bookmarkStart w:id="1" w:name="bbib127"/>
      <w:r w:rsidR="00B42808" w:rsidRPr="00E3137C">
        <w:rPr>
          <w:rFonts w:ascii="Times New Roman" w:hAnsi="Times New Roman" w:cs="Times New Roman"/>
          <w:color w:val="000000" w:themeColor="text1"/>
        </w:rPr>
        <w:fldChar w:fldCharType="begin"/>
      </w:r>
      <w:r w:rsidR="00E3137C" w:rsidRPr="00E3137C">
        <w:rPr>
          <w:rFonts w:ascii="Times New Roman" w:hAnsi="Times New Roman" w:cs="Times New Roman"/>
          <w:color w:val="000000" w:themeColor="text1"/>
        </w:rPr>
        <w:instrText xml:space="preserve"> HYPERLINK "https://www.sciencedirect.com/science/article/pii/S2352513424003168" \l "bib127" </w:instrText>
      </w:r>
      <w:r w:rsidR="00B42808" w:rsidRPr="00E3137C">
        <w:rPr>
          <w:rFonts w:ascii="Times New Roman" w:hAnsi="Times New Roman" w:cs="Times New Roman"/>
          <w:color w:val="000000" w:themeColor="text1"/>
        </w:rPr>
        <w:fldChar w:fldCharType="separate"/>
      </w:r>
      <w:r w:rsidR="00E3137C" w:rsidRPr="00E3137C">
        <w:rPr>
          <w:rStyle w:val="anchor-text"/>
          <w:rFonts w:ascii="Times New Roman" w:hAnsi="Times New Roman" w:cs="Times New Roman"/>
          <w:color w:val="000000" w:themeColor="text1"/>
        </w:rPr>
        <w:t>Xiao et al., 2018</w:t>
      </w:r>
      <w:r w:rsidR="00B42808" w:rsidRPr="00E3137C">
        <w:rPr>
          <w:rFonts w:ascii="Times New Roman" w:hAnsi="Times New Roman" w:cs="Times New Roman"/>
          <w:color w:val="000000" w:themeColor="text1"/>
        </w:rPr>
        <w:fldChar w:fldCharType="end"/>
      </w:r>
      <w:bookmarkEnd w:id="1"/>
      <w:r w:rsidR="00E3137C" w:rsidRPr="00E3137C">
        <w:rPr>
          <w:rFonts w:ascii="Times New Roman" w:hAnsi="Times New Roman" w:cs="Times New Roman"/>
          <w:color w:val="000000" w:themeColor="text1"/>
        </w:rPr>
        <w:t>).</w:t>
      </w:r>
      <w:r w:rsidR="00E3137C">
        <w:rPr>
          <w:rFonts w:ascii="Times New Roman" w:hAnsi="Times New Roman" w:cs="Times New Roman"/>
          <w:color w:val="000000" w:themeColor="text1"/>
        </w:rPr>
        <w:t xml:space="preserve"> </w:t>
      </w:r>
      <w:r w:rsidR="007218FB" w:rsidRPr="007218FB">
        <w:rPr>
          <w:rFonts w:ascii="Times New Roman" w:eastAsia="Times New Roman" w:hAnsi="Times New Roman" w:cs="Times New Roman"/>
          <w:kern w:val="0"/>
          <w:lang w:eastAsia="en-GB"/>
        </w:rPr>
        <w:t>O</w:t>
      </w:r>
      <w:r w:rsidR="007218FB" w:rsidRPr="006A2341">
        <w:rPr>
          <w:rFonts w:ascii="Times New Roman" w:hAnsi="Times New Roman" w:cs="Times New Roman"/>
        </w:rPr>
        <w:t xml:space="preserve">ver the past decade, significant advancements have been made in the formulation of fish diets to enhance fish survival, growth, and health </w:t>
      </w:r>
      <w:r w:rsidR="007218FB" w:rsidRPr="004827CF">
        <w:rPr>
          <w:rFonts w:ascii="Times New Roman" w:hAnsi="Times New Roman" w:cs="Times New Roman"/>
          <w:color w:val="000000" w:themeColor="text1"/>
        </w:rPr>
        <w:t>(Parry et al, 2025).</w:t>
      </w:r>
      <w:r w:rsidR="007218F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Despite advances in aquaculture practices, there</w:t>
      </w:r>
      <w:r w:rsidR="002A5BDA" w:rsidRPr="004827CF">
        <w:rPr>
          <w:rFonts w:ascii="Times New Roman" w:eastAsia="Times New Roman" w:hAnsi="Times New Roman" w:cs="Times New Roman"/>
          <w:color w:val="000000" w:themeColor="text1"/>
          <w:kern w:val="0"/>
          <w:lang w:eastAsia="en-GB"/>
        </w:rPr>
        <w:t xml:space="preserve"> are disparities</w:t>
      </w:r>
      <w:r w:rsidRPr="004827CF">
        <w:rPr>
          <w:rFonts w:ascii="Times New Roman" w:eastAsia="Times New Roman" w:hAnsi="Times New Roman" w:cs="Times New Roman"/>
          <w:color w:val="000000" w:themeColor="text1"/>
          <w:kern w:val="0"/>
          <w:lang w:eastAsia="en-GB"/>
        </w:rPr>
        <w:t xml:space="preserve"> in</w:t>
      </w:r>
      <w:r w:rsidR="002A5BDA" w:rsidRPr="004827CF">
        <w:rPr>
          <w:rFonts w:ascii="Times New Roman" w:eastAsia="Times New Roman" w:hAnsi="Times New Roman" w:cs="Times New Roman"/>
          <w:color w:val="000000" w:themeColor="text1"/>
          <w:kern w:val="0"/>
          <w:lang w:eastAsia="en-GB"/>
        </w:rPr>
        <w:t xml:space="preserve"> the aquaculture growth and many factors stand responsible like</w:t>
      </w:r>
      <w:r w:rsidRPr="004827CF">
        <w:rPr>
          <w:rFonts w:ascii="Times New Roman" w:eastAsia="Times New Roman" w:hAnsi="Times New Roman" w:cs="Times New Roman"/>
          <w:color w:val="000000" w:themeColor="text1"/>
          <w:kern w:val="0"/>
          <w:lang w:eastAsia="en-GB"/>
        </w:rPr>
        <w:t xml:space="preserve"> feed quality control</w:t>
      </w:r>
      <w:r w:rsidR="002A5BDA" w:rsidRPr="004827CF">
        <w:rPr>
          <w:rFonts w:ascii="Times New Roman" w:eastAsia="Times New Roman" w:hAnsi="Times New Roman" w:cs="Times New Roman"/>
          <w:color w:val="000000" w:themeColor="text1"/>
          <w:kern w:val="0"/>
          <w:lang w:eastAsia="en-GB"/>
        </w:rPr>
        <w:t xml:space="preserve"> and management practices </w:t>
      </w:r>
      <w:r w:rsidRPr="004827CF">
        <w:rPr>
          <w:rFonts w:ascii="Times New Roman" w:eastAsia="Times New Roman" w:hAnsi="Times New Roman" w:cs="Times New Roman"/>
          <w:color w:val="000000" w:themeColor="text1"/>
          <w:kern w:val="0"/>
          <w:lang w:eastAsia="en-GB"/>
        </w:rPr>
        <w:t>(</w:t>
      </w:r>
      <w:proofErr w:type="spellStart"/>
      <w:r w:rsidR="002A5BDA" w:rsidRPr="004827CF">
        <w:rPr>
          <w:rStyle w:val="given-name"/>
          <w:rFonts w:ascii="Times New Roman" w:hAnsi="Times New Roman" w:cs="Times New Roman"/>
          <w:color w:val="000000" w:themeColor="text1"/>
        </w:rPr>
        <w:t>Suthamathy</w:t>
      </w:r>
      <w:proofErr w:type="spellEnd"/>
      <w:r w:rsidR="002A5BDA" w:rsidRPr="004827CF">
        <w:rPr>
          <w:rStyle w:val="react-xocs-alternative-link"/>
          <w:rFonts w:ascii="Times New Roman" w:hAnsi="Times New Roman" w:cs="Times New Roman"/>
          <w:color w:val="000000" w:themeColor="text1"/>
        </w:rPr>
        <w:t xml:space="preserve"> </w:t>
      </w:r>
      <w:r w:rsidR="002A5BDA" w:rsidRPr="004827CF">
        <w:rPr>
          <w:rStyle w:val="text"/>
          <w:rFonts w:ascii="Times New Roman" w:hAnsi="Times New Roman" w:cs="Times New Roman"/>
          <w:color w:val="000000" w:themeColor="text1"/>
        </w:rPr>
        <w:t>Nadarajah et al, 2017</w:t>
      </w:r>
      <w:r w:rsidRPr="004827CF">
        <w:rPr>
          <w:rFonts w:ascii="Times New Roman" w:eastAsia="Times New Roman" w:hAnsi="Times New Roman" w:cs="Times New Roman"/>
          <w:color w:val="000000" w:themeColor="text1"/>
          <w:kern w:val="0"/>
          <w:lang w:eastAsia="en-GB"/>
        </w:rPr>
        <w:t>).</w:t>
      </w:r>
      <w:r w:rsidRPr="002A5BDA">
        <w:rPr>
          <w:rFonts w:ascii="Times New Roman" w:eastAsia="Times New Roman" w:hAnsi="Times New Roman" w:cs="Times New Roman"/>
          <w:color w:val="C00000"/>
          <w:kern w:val="0"/>
          <w:lang w:eastAsia="en-GB"/>
        </w:rPr>
        <w:t xml:space="preserve"> </w:t>
      </w:r>
      <w:r w:rsidRPr="005B6BED">
        <w:rPr>
          <w:rFonts w:ascii="Times New Roman" w:eastAsia="Times New Roman" w:hAnsi="Times New Roman" w:cs="Times New Roman"/>
          <w:kern w:val="0"/>
          <w:lang w:eastAsia="en-GB"/>
        </w:rPr>
        <w:t>This underscores the need for harmonized and universally accepted quality control protocols that can safeguard feed safety on a global scale.</w:t>
      </w:r>
      <w:r w:rsidR="005737CB">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The objective of this review is to critically evaluate international and national regulatory frameworks, safety protocols such as Hazard Analysis and Critical Control Points (HACCP) and ISO 22000, and industry best practices like Good Manufacturing Practices (GMP), Good Agricultural Practices (GAP), and the Global Food Safety Initiative (GFSI). The review further aims to identify gaps, challenges, and emerging concerns in fish feed quality control and propose recommendations for strengthening the safety and sustainability of aquafeed globally.</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2. Regulatory Frameworks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2.1 International Organizations</w:t>
      </w:r>
    </w:p>
    <w:p w:rsidR="005B6BED" w:rsidRDefault="0030238C" w:rsidP="001D1ED0">
      <w:pPr>
        <w:spacing w:before="100" w:beforeAutospacing="1" w:after="100" w:afterAutospacing="1" w:line="360" w:lineRule="auto"/>
        <w:jc w:val="both"/>
        <w:rPr>
          <w:rFonts w:ascii="Times New Roman" w:eastAsia="Times New Roman" w:hAnsi="Times New Roman" w:cs="Times New Roman"/>
          <w:kern w:val="0"/>
          <w:lang w:eastAsia="en-GB"/>
        </w:rPr>
      </w:pPr>
      <w:r>
        <w:rPr>
          <w:rFonts w:ascii="Times New Roman" w:eastAsia="Times New Roman" w:hAnsi="Times New Roman" w:cs="Times New Roman"/>
          <w:noProof/>
          <w:kern w:val="0"/>
          <w:lang w:val="en-US"/>
        </w:rPr>
        <w:drawing>
          <wp:anchor distT="0" distB="0" distL="114300" distR="114300" simplePos="0" relativeHeight="251658240" behindDoc="0" locked="0" layoutInCell="1" allowOverlap="1">
            <wp:simplePos x="0" y="0"/>
            <wp:positionH relativeFrom="column">
              <wp:posOffset>1619250</wp:posOffset>
            </wp:positionH>
            <wp:positionV relativeFrom="paragraph">
              <wp:posOffset>4381500</wp:posOffset>
            </wp:positionV>
            <wp:extent cx="2795270" cy="2162175"/>
            <wp:effectExtent l="19050" t="0" r="5080" b="0"/>
            <wp:wrapThrough wrapText="bothSides">
              <wp:wrapPolygon edited="0">
                <wp:start x="-147" y="0"/>
                <wp:lineTo x="-147" y="21505"/>
                <wp:lineTo x="21639" y="21505"/>
                <wp:lineTo x="21639" y="0"/>
                <wp:lineTo x="-147" y="0"/>
              </wp:wrapPolygon>
            </wp:wrapThrough>
            <wp:docPr id="1" name="Picture 1" descr="C:\Users\abc\Desktop\A_Figure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c\Desktop\A_Figure_4.jpg"/>
                    <pic:cNvPicPr>
                      <a:picLocks noChangeAspect="1" noChangeArrowheads="1"/>
                    </pic:cNvPicPr>
                  </pic:nvPicPr>
                  <pic:blipFill>
                    <a:blip r:embed="rId7"/>
                    <a:srcRect/>
                    <a:stretch>
                      <a:fillRect/>
                    </a:stretch>
                  </pic:blipFill>
                  <pic:spPr bwMode="auto">
                    <a:xfrm>
                      <a:off x="0" y="0"/>
                      <a:ext cx="2795270" cy="2162175"/>
                    </a:xfrm>
                    <a:prstGeom prst="rect">
                      <a:avLst/>
                    </a:prstGeom>
                    <a:noFill/>
                    <a:ln w="9525">
                      <a:noFill/>
                      <a:miter lim="800000"/>
                      <a:headEnd/>
                      <a:tailEnd/>
                    </a:ln>
                  </pic:spPr>
                </pic:pic>
              </a:graphicData>
            </a:graphic>
          </wp:anchor>
        </w:drawing>
      </w:r>
      <w:r w:rsidR="005B6BED" w:rsidRPr="00690E65">
        <w:rPr>
          <w:rFonts w:ascii="Times New Roman" w:eastAsia="Times New Roman" w:hAnsi="Times New Roman" w:cs="Times New Roman"/>
          <w:kern w:val="0"/>
          <w:lang w:eastAsia="en-GB"/>
        </w:rPr>
        <w:t xml:space="preserve">International organizations play a critical role in setting guidelines and standards for fish feed quality to ensure </w:t>
      </w:r>
      <w:r w:rsidR="005B6BED" w:rsidRPr="00690E65">
        <w:rPr>
          <w:rFonts w:ascii="Times New Roman" w:eastAsia="Times New Roman" w:hAnsi="Times New Roman" w:cs="Times New Roman"/>
          <w:kern w:val="0"/>
          <w:lang w:eastAsia="en-GB"/>
        </w:rPr>
        <w:lastRenderedPageBreak/>
        <w:t xml:space="preserve">global safety and trade facilitation. The </w:t>
      </w:r>
      <w:r w:rsidR="005B6BED" w:rsidRPr="00690E65">
        <w:rPr>
          <w:rFonts w:ascii="Times New Roman" w:eastAsia="Times New Roman" w:hAnsi="Times New Roman" w:cs="Times New Roman"/>
          <w:bCs/>
          <w:kern w:val="0"/>
          <w:lang w:eastAsia="en-GB"/>
        </w:rPr>
        <w:t>Codex Alimentarius Commission</w:t>
      </w:r>
      <w:r w:rsidR="005B6BED" w:rsidRPr="00690E65">
        <w:rPr>
          <w:rFonts w:ascii="Times New Roman" w:eastAsia="Times New Roman" w:hAnsi="Times New Roman" w:cs="Times New Roman"/>
          <w:kern w:val="0"/>
          <w:lang w:eastAsia="en-GB"/>
        </w:rPr>
        <w:t xml:space="preserve">, established jointly by the Food and Agriculture Organization (FAO) and the World Health Organization (WHO), provides internationally recognized food safety standards, including those relevant to aquafeed production and contaminants </w:t>
      </w:r>
      <w:r w:rsidR="005B6BED" w:rsidRPr="004827CF">
        <w:rPr>
          <w:rFonts w:ascii="Times New Roman" w:eastAsia="Times New Roman" w:hAnsi="Times New Roman" w:cs="Times New Roman"/>
          <w:color w:val="000000" w:themeColor="text1"/>
          <w:kern w:val="0"/>
          <w:lang w:eastAsia="en-GB"/>
        </w:rPr>
        <w:t>(FAO/WHO, 2020).</w:t>
      </w:r>
      <w:r w:rsidR="005B6BED" w:rsidRPr="00690E65">
        <w:rPr>
          <w:rFonts w:ascii="Times New Roman" w:eastAsia="Times New Roman" w:hAnsi="Times New Roman" w:cs="Times New Roman"/>
          <w:kern w:val="0"/>
          <w:lang w:eastAsia="en-GB"/>
        </w:rPr>
        <w:t xml:space="preserve"> These standards aim to protect consumer health and promote fair practices in the food trade by setting maximum limits for contaminants, </w:t>
      </w:r>
      <w:proofErr w:type="spellStart"/>
      <w:r w:rsidR="005B6BED" w:rsidRPr="00690E65">
        <w:rPr>
          <w:rFonts w:ascii="Times New Roman" w:eastAsia="Times New Roman" w:hAnsi="Times New Roman" w:cs="Times New Roman"/>
          <w:kern w:val="0"/>
          <w:lang w:eastAsia="en-GB"/>
        </w:rPr>
        <w:t>labeling</w:t>
      </w:r>
      <w:proofErr w:type="spellEnd"/>
      <w:r w:rsidR="005B6BED" w:rsidRPr="00690E65">
        <w:rPr>
          <w:rFonts w:ascii="Times New Roman" w:eastAsia="Times New Roman" w:hAnsi="Times New Roman" w:cs="Times New Roman"/>
          <w:kern w:val="0"/>
          <w:lang w:eastAsia="en-GB"/>
        </w:rPr>
        <w:t xml:space="preserve"> requirements, and hygiene practices specific to animal feed.</w:t>
      </w:r>
      <w:r w:rsidR="005737CB" w:rsidRPr="00690E65">
        <w:rPr>
          <w:rFonts w:ascii="Times New Roman" w:eastAsia="Times New Roman" w:hAnsi="Times New Roman" w:cs="Times New Roman"/>
          <w:kern w:val="0"/>
          <w:lang w:eastAsia="en-GB"/>
        </w:rPr>
        <w:t xml:space="preserve"> </w:t>
      </w:r>
      <w:r w:rsidR="005B6BED" w:rsidRPr="00690E65">
        <w:rPr>
          <w:rFonts w:ascii="Times New Roman" w:eastAsia="Times New Roman" w:hAnsi="Times New Roman" w:cs="Times New Roman"/>
          <w:kern w:val="0"/>
          <w:lang w:eastAsia="en-GB"/>
        </w:rPr>
        <w:t xml:space="preserve">The </w:t>
      </w:r>
      <w:r w:rsidR="005B6BED" w:rsidRPr="00690E65">
        <w:rPr>
          <w:rFonts w:ascii="Times New Roman" w:eastAsia="Times New Roman" w:hAnsi="Times New Roman" w:cs="Times New Roman"/>
          <w:bCs/>
          <w:kern w:val="0"/>
          <w:lang w:eastAsia="en-GB"/>
        </w:rPr>
        <w:t>FAO</w:t>
      </w:r>
      <w:r w:rsidR="005B6BED" w:rsidRPr="00690E65">
        <w:rPr>
          <w:rFonts w:ascii="Times New Roman" w:eastAsia="Times New Roman" w:hAnsi="Times New Roman" w:cs="Times New Roman"/>
          <w:kern w:val="0"/>
          <w:lang w:eastAsia="en-GB"/>
        </w:rPr>
        <w:t xml:space="preserve"> also publishes comprehensive guidelines addressing aquafeed safety, focusing on raw material sourcing, manufacturing processes, and storage conditions to minimize risks related to microbial contamination, chemical haza</w:t>
      </w:r>
      <w:r w:rsidR="008F1618">
        <w:rPr>
          <w:rFonts w:ascii="Times New Roman" w:eastAsia="Times New Roman" w:hAnsi="Times New Roman" w:cs="Times New Roman"/>
          <w:kern w:val="0"/>
          <w:lang w:eastAsia="en-GB"/>
        </w:rPr>
        <w:t xml:space="preserve">rds, and nutritional imbalances. </w:t>
      </w:r>
      <w:r w:rsidR="005B6BED" w:rsidRPr="00690E65">
        <w:rPr>
          <w:rFonts w:ascii="Times New Roman" w:eastAsia="Times New Roman" w:hAnsi="Times New Roman" w:cs="Times New Roman"/>
          <w:kern w:val="0"/>
          <w:lang w:eastAsia="en-GB"/>
        </w:rPr>
        <w:t>These guidelines emphasize the importance of traceability and risk assessment in the aquaculture feed supply chain.</w:t>
      </w:r>
      <w:r w:rsidR="005737CB" w:rsidRPr="00690E65">
        <w:rPr>
          <w:rFonts w:ascii="Times New Roman" w:eastAsia="Times New Roman" w:hAnsi="Times New Roman" w:cs="Times New Roman"/>
          <w:kern w:val="0"/>
          <w:lang w:eastAsia="en-GB"/>
        </w:rPr>
        <w:t xml:space="preserve"> </w:t>
      </w:r>
      <w:r w:rsidR="005B6BED" w:rsidRPr="00690E65">
        <w:rPr>
          <w:rFonts w:ascii="Times New Roman" w:eastAsia="Times New Roman" w:hAnsi="Times New Roman" w:cs="Times New Roman"/>
          <w:kern w:val="0"/>
          <w:lang w:eastAsia="en-GB"/>
        </w:rPr>
        <w:t xml:space="preserve">Furthermore, the </w:t>
      </w:r>
      <w:r w:rsidR="005B6BED" w:rsidRPr="00690E65">
        <w:rPr>
          <w:rFonts w:ascii="Times New Roman" w:eastAsia="Times New Roman" w:hAnsi="Times New Roman" w:cs="Times New Roman"/>
          <w:bCs/>
          <w:kern w:val="0"/>
          <w:lang w:eastAsia="en-GB"/>
        </w:rPr>
        <w:t>World Organisation for Animal Health (OIE)</w:t>
      </w:r>
      <w:r w:rsidR="005B6BED" w:rsidRPr="00690E65">
        <w:rPr>
          <w:rFonts w:ascii="Times New Roman" w:eastAsia="Times New Roman" w:hAnsi="Times New Roman" w:cs="Times New Roman"/>
          <w:kern w:val="0"/>
          <w:lang w:eastAsia="en-GB"/>
        </w:rPr>
        <w:t xml:space="preserve"> provides the </w:t>
      </w:r>
      <w:r w:rsidR="005B6BED" w:rsidRPr="00690E65">
        <w:rPr>
          <w:rFonts w:ascii="Times New Roman" w:eastAsia="Times New Roman" w:hAnsi="Times New Roman" w:cs="Times New Roman"/>
          <w:bCs/>
          <w:kern w:val="0"/>
          <w:lang w:eastAsia="en-GB"/>
        </w:rPr>
        <w:t>Aquatic Animal Health Code</w:t>
      </w:r>
      <w:r w:rsidR="005B6BED" w:rsidRPr="00690E65">
        <w:rPr>
          <w:rFonts w:ascii="Times New Roman" w:eastAsia="Times New Roman" w:hAnsi="Times New Roman" w:cs="Times New Roman"/>
          <w:kern w:val="0"/>
          <w:lang w:eastAsia="en-GB"/>
        </w:rPr>
        <w:t>, which includes standards for feed safety as a component of aquatic anim</w:t>
      </w:r>
      <w:r>
        <w:rPr>
          <w:rFonts w:ascii="Times New Roman" w:eastAsia="Times New Roman" w:hAnsi="Times New Roman" w:cs="Times New Roman"/>
          <w:kern w:val="0"/>
          <w:lang w:eastAsia="en-GB"/>
        </w:rPr>
        <w:t>al health management</w:t>
      </w:r>
      <w:r w:rsidR="005B6BED" w:rsidRPr="00690E65">
        <w:rPr>
          <w:rFonts w:ascii="Times New Roman" w:eastAsia="Times New Roman" w:hAnsi="Times New Roman" w:cs="Times New Roman"/>
          <w:kern w:val="0"/>
          <w:lang w:eastAsia="en-GB"/>
        </w:rPr>
        <w:t>. The code outlines principles to prevent the introduction and spread of aquatic animal diseases through feed and feed ingredients, promoting biosecurity and disease control measures worldwide.</w:t>
      </w:r>
    </w:p>
    <w:p w:rsidR="0030238C" w:rsidRDefault="0030238C" w:rsidP="001D1ED0">
      <w:pPr>
        <w:spacing w:before="100" w:beforeAutospacing="1" w:after="100" w:afterAutospacing="1" w:line="360" w:lineRule="auto"/>
        <w:jc w:val="both"/>
        <w:rPr>
          <w:rFonts w:ascii="Times New Roman" w:eastAsia="Times New Roman" w:hAnsi="Times New Roman" w:cs="Times New Roman"/>
          <w:kern w:val="0"/>
          <w:lang w:eastAsia="en-GB"/>
        </w:rPr>
      </w:pP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30238C" w:rsidRDefault="00CE42DB" w:rsidP="001D1ED0">
      <w:pPr>
        <w:spacing w:before="100" w:beforeAutospacing="1" w:after="100" w:afterAutospacing="1" w:line="360" w:lineRule="auto"/>
        <w:jc w:val="both"/>
      </w:pPr>
      <w:r>
        <w:rPr>
          <w:noProof/>
        </w:rPr>
        <w:pict>
          <v:shapetype id="_x0000_t202" coordsize="21600,21600" o:spt="202" path="m,l,21600r21600,l21600,xe">
            <v:stroke joinstyle="miter"/>
            <v:path gradientshapeok="t" o:connecttype="rect"/>
          </v:shapetype>
          <v:shape id="_x0000_s1026" type="#_x0000_t202" style="position:absolute;left:0;text-align:left;margin-left:121.5pt;margin-top:31.95pt;width:220.1pt;height:97.9pt;z-index:251660288" wrapcoords="-74 0 -74 21130 21600 21130 21600 0 -74 0" stroked="f">
            <v:textbox style="mso-fit-shape-to-text:t" inset="0,0,0,0">
              <w:txbxContent>
                <w:p w:rsidR="00193B9B" w:rsidRPr="0030238C" w:rsidRDefault="00193B9B" w:rsidP="0030238C">
                  <w:pPr>
                    <w:pStyle w:val="Caption"/>
                    <w:jc w:val="center"/>
                    <w:rPr>
                      <w:rFonts w:ascii="Times New Roman" w:eastAsia="Times New Roman" w:hAnsi="Times New Roman" w:cs="Times New Roman"/>
                      <w:b w:val="0"/>
                      <w:noProof/>
                      <w:sz w:val="24"/>
                      <w:szCs w:val="24"/>
                    </w:rPr>
                  </w:pPr>
                  <w:r w:rsidRPr="0030238C">
                    <w:rPr>
                      <w:rFonts w:ascii="Times New Roman" w:hAnsi="Times New Roman" w:cs="Times New Roman"/>
                      <w:b w:val="0"/>
                    </w:rPr>
                    <w:t xml:space="preserve">Figure </w:t>
                  </w:r>
                  <w:r w:rsidRPr="0030238C">
                    <w:rPr>
                      <w:rFonts w:ascii="Times New Roman" w:hAnsi="Times New Roman" w:cs="Times New Roman"/>
                      <w:b w:val="0"/>
                    </w:rPr>
                    <w:fldChar w:fldCharType="begin"/>
                  </w:r>
                  <w:r w:rsidRPr="0030238C">
                    <w:rPr>
                      <w:rFonts w:ascii="Times New Roman" w:hAnsi="Times New Roman" w:cs="Times New Roman"/>
                      <w:b w:val="0"/>
                    </w:rPr>
                    <w:instrText xml:space="preserve"> SEQ Figure \* ARABIC </w:instrText>
                  </w:r>
                  <w:r w:rsidRPr="0030238C">
                    <w:rPr>
                      <w:rFonts w:ascii="Times New Roman" w:hAnsi="Times New Roman" w:cs="Times New Roman"/>
                      <w:b w:val="0"/>
                    </w:rPr>
                    <w:fldChar w:fldCharType="separate"/>
                  </w:r>
                  <w:r w:rsidRPr="0030238C">
                    <w:rPr>
                      <w:rFonts w:ascii="Times New Roman" w:hAnsi="Times New Roman" w:cs="Times New Roman"/>
                      <w:b w:val="0"/>
                      <w:noProof/>
                    </w:rPr>
                    <w:t>1</w:t>
                  </w:r>
                  <w:r w:rsidRPr="0030238C">
                    <w:rPr>
                      <w:rFonts w:ascii="Times New Roman" w:hAnsi="Times New Roman" w:cs="Times New Roman"/>
                      <w:b w:val="0"/>
                    </w:rPr>
                    <w:fldChar w:fldCharType="end"/>
                  </w:r>
                  <w:r w:rsidRPr="0030238C">
                    <w:rPr>
                      <w:rFonts w:ascii="Times New Roman" w:hAnsi="Times New Roman" w:cs="Times New Roman"/>
                      <w:b w:val="0"/>
                    </w:rPr>
                    <w:t xml:space="preserve"> Possible pathways for pathogen transmission and contamination during harvest, manufacture, storage, transportation, and use of aquatic animal feed in aquaculture systems. Risk levels vary by feed type: live feed (LF) and moist feed (MF) present high risk (+++), semi-moist feed (SF) moderate risk (++), and dry feed (DF) low risk (+). Redistribution or recycling of contaminated feed can further spread pathogens between farms.</w:t>
                  </w:r>
                </w:p>
              </w:txbxContent>
            </v:textbox>
            <w10:wrap type="through"/>
          </v:shape>
        </w:pict>
      </w: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30238C" w:rsidRDefault="0030238C" w:rsidP="001D1ED0">
      <w:pPr>
        <w:spacing w:before="100" w:beforeAutospacing="1" w:after="100" w:afterAutospacing="1" w:line="360" w:lineRule="auto"/>
        <w:jc w:val="both"/>
      </w:pPr>
    </w:p>
    <w:p w:rsidR="0030238C" w:rsidRPr="0030238C" w:rsidRDefault="0030238C"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30238C">
        <w:rPr>
          <w:rFonts w:ascii="Times New Roman" w:hAnsi="Times New Roman" w:cs="Times New Roman"/>
          <w:color w:val="000000" w:themeColor="text1"/>
        </w:rPr>
        <w:t xml:space="preserve">Figure 1 illustrates the potential pathways for pathogen transmission in aquatic animal feed production and use. Feed ingredients of aquatic origin may carry viruses, bacteria, or parasites into aquaculture systems. Risk levels vary by feed type: live feed (LF) and moist feed (MF) have the highest risk (+++), semi-moist feed (SF) carries moderate risk (++), while </w:t>
      </w:r>
      <w:r w:rsidRPr="0030238C">
        <w:rPr>
          <w:rFonts w:ascii="Times New Roman" w:hAnsi="Times New Roman" w:cs="Times New Roman"/>
          <w:color w:val="000000" w:themeColor="text1"/>
        </w:rPr>
        <w:lastRenderedPageBreak/>
        <w:t>dry feed (DF) has the lowest risk (+). Processing methods, such as heat or chemical treatments, reduce pathogen loads, but contamination can reoccur during storage and transportation, especially when batches of differing sanitary status are handled together. Within farms, contaminated feed can directly infect animals through consumption or indirectly via the environment. Poor hygiene in aquaculture facilities can also contaminate feed. Furthermore, redistribution or recycling of contaminated feed between farms may spread pathogens to new sites. Thus, biosecurity and careful handling are critical to reducing pathogen transmission in aquaculture feed systems.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2.2 National Regulations</w:t>
      </w:r>
    </w:p>
    <w:p w:rsidR="005B6BED" w:rsidRPr="00690E65"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690E65">
        <w:rPr>
          <w:rFonts w:ascii="Times New Roman" w:eastAsia="Times New Roman" w:hAnsi="Times New Roman" w:cs="Times New Roman"/>
          <w:kern w:val="0"/>
          <w:lang w:eastAsia="en-GB"/>
        </w:rPr>
        <w:t xml:space="preserve">At the national level, countries have developed regulatory frameworks to govern fish feed production, distribution, and safety. In the </w:t>
      </w:r>
      <w:r w:rsidRPr="00690E65">
        <w:rPr>
          <w:rFonts w:ascii="Times New Roman" w:eastAsia="Times New Roman" w:hAnsi="Times New Roman" w:cs="Times New Roman"/>
          <w:bCs/>
          <w:kern w:val="0"/>
          <w:lang w:eastAsia="en-GB"/>
        </w:rPr>
        <w:t>United States</w:t>
      </w:r>
      <w:r w:rsidRPr="00690E65">
        <w:rPr>
          <w:rFonts w:ascii="Times New Roman" w:eastAsia="Times New Roman" w:hAnsi="Times New Roman" w:cs="Times New Roman"/>
          <w:kern w:val="0"/>
          <w:lang w:eastAsia="en-GB"/>
        </w:rPr>
        <w:t xml:space="preserve">, the </w:t>
      </w:r>
      <w:r w:rsidRPr="00690E65">
        <w:rPr>
          <w:rFonts w:ascii="Times New Roman" w:eastAsia="Times New Roman" w:hAnsi="Times New Roman" w:cs="Times New Roman"/>
          <w:bCs/>
          <w:kern w:val="0"/>
          <w:lang w:eastAsia="en-GB"/>
        </w:rPr>
        <w:t>Food and Drug Administration (FDA)</w:t>
      </w:r>
      <w:r w:rsidRPr="00690E65">
        <w:rPr>
          <w:rFonts w:ascii="Times New Roman" w:eastAsia="Times New Roman" w:hAnsi="Times New Roman" w:cs="Times New Roman"/>
          <w:kern w:val="0"/>
          <w:lang w:eastAsia="en-GB"/>
        </w:rPr>
        <w:t xml:space="preserve"> enforces the </w:t>
      </w:r>
      <w:r w:rsidRPr="00690E65">
        <w:rPr>
          <w:rFonts w:ascii="Times New Roman" w:eastAsia="Times New Roman" w:hAnsi="Times New Roman" w:cs="Times New Roman"/>
          <w:bCs/>
          <w:kern w:val="0"/>
          <w:lang w:eastAsia="en-GB"/>
        </w:rPr>
        <w:t>FDA Feed Rule</w:t>
      </w:r>
      <w:r w:rsidRPr="00690E65">
        <w:rPr>
          <w:rFonts w:ascii="Times New Roman" w:eastAsia="Times New Roman" w:hAnsi="Times New Roman" w:cs="Times New Roman"/>
          <w:kern w:val="0"/>
          <w:lang w:eastAsia="en-GB"/>
        </w:rPr>
        <w:t xml:space="preserve">, which requires adherence to good manufacturing practices and hazard analysis to prevent contamination of animal feed </w:t>
      </w:r>
      <w:r w:rsidRPr="004827CF">
        <w:rPr>
          <w:rFonts w:ascii="Times New Roman" w:eastAsia="Times New Roman" w:hAnsi="Times New Roman" w:cs="Times New Roman"/>
          <w:color w:val="000000" w:themeColor="text1"/>
          <w:kern w:val="0"/>
          <w:lang w:eastAsia="en-GB"/>
        </w:rPr>
        <w:t xml:space="preserve">(FDA, 2018). </w:t>
      </w:r>
      <w:r w:rsidRPr="00690E65">
        <w:rPr>
          <w:rFonts w:ascii="Times New Roman" w:eastAsia="Times New Roman" w:hAnsi="Times New Roman" w:cs="Times New Roman"/>
          <w:kern w:val="0"/>
          <w:lang w:eastAsia="en-GB"/>
        </w:rPr>
        <w:t xml:space="preserve">Complementing this, the </w:t>
      </w:r>
      <w:r w:rsidRPr="00690E65">
        <w:rPr>
          <w:rFonts w:ascii="Times New Roman" w:eastAsia="Times New Roman" w:hAnsi="Times New Roman" w:cs="Times New Roman"/>
          <w:bCs/>
          <w:kern w:val="0"/>
          <w:lang w:eastAsia="en-GB"/>
        </w:rPr>
        <w:t>Association of American Feed Control Officials (AAFCO)</w:t>
      </w:r>
      <w:r w:rsidRPr="00690E65">
        <w:rPr>
          <w:rFonts w:ascii="Times New Roman" w:eastAsia="Times New Roman" w:hAnsi="Times New Roman" w:cs="Times New Roman"/>
          <w:kern w:val="0"/>
          <w:lang w:eastAsia="en-GB"/>
        </w:rPr>
        <w:t xml:space="preserve"> establishes ingredient definitions and model regulations to standardize feed quality across states.</w:t>
      </w:r>
      <w:r w:rsidR="005737CB" w:rsidRPr="00690E65">
        <w:rPr>
          <w:rFonts w:ascii="Times New Roman" w:eastAsia="Times New Roman" w:hAnsi="Times New Roman" w:cs="Times New Roman"/>
          <w:kern w:val="0"/>
          <w:lang w:eastAsia="en-GB"/>
        </w:rPr>
        <w:t xml:space="preserve"> </w:t>
      </w:r>
      <w:r w:rsidRPr="00690E65">
        <w:rPr>
          <w:rFonts w:ascii="Times New Roman" w:eastAsia="Times New Roman" w:hAnsi="Times New Roman" w:cs="Times New Roman"/>
          <w:kern w:val="0"/>
          <w:lang w:eastAsia="en-GB"/>
        </w:rPr>
        <w:t xml:space="preserve">The </w:t>
      </w:r>
      <w:r w:rsidRPr="00690E65">
        <w:rPr>
          <w:rFonts w:ascii="Times New Roman" w:eastAsia="Times New Roman" w:hAnsi="Times New Roman" w:cs="Times New Roman"/>
          <w:bCs/>
          <w:kern w:val="0"/>
          <w:lang w:eastAsia="en-GB"/>
        </w:rPr>
        <w:t>European Union (EU)</w:t>
      </w:r>
      <w:r w:rsidRPr="00690E65">
        <w:rPr>
          <w:rFonts w:ascii="Times New Roman" w:eastAsia="Times New Roman" w:hAnsi="Times New Roman" w:cs="Times New Roman"/>
          <w:kern w:val="0"/>
          <w:lang w:eastAsia="en-GB"/>
        </w:rPr>
        <w:t xml:space="preserve"> regulates animal feed through </w:t>
      </w:r>
      <w:r w:rsidRPr="00690E65">
        <w:rPr>
          <w:rFonts w:ascii="Times New Roman" w:eastAsia="Times New Roman" w:hAnsi="Times New Roman" w:cs="Times New Roman"/>
          <w:bCs/>
          <w:kern w:val="0"/>
          <w:lang w:eastAsia="en-GB"/>
        </w:rPr>
        <w:t>Regulation (EC) No. 767/2009</w:t>
      </w:r>
      <w:r w:rsidRPr="00690E65">
        <w:rPr>
          <w:rFonts w:ascii="Times New Roman" w:eastAsia="Times New Roman" w:hAnsi="Times New Roman" w:cs="Times New Roman"/>
          <w:kern w:val="0"/>
          <w:lang w:eastAsia="en-GB"/>
        </w:rPr>
        <w:t xml:space="preserve">, which sets out rules on marketing and use of feed, </w:t>
      </w:r>
      <w:proofErr w:type="spellStart"/>
      <w:r w:rsidRPr="00690E65">
        <w:rPr>
          <w:rFonts w:ascii="Times New Roman" w:eastAsia="Times New Roman" w:hAnsi="Times New Roman" w:cs="Times New Roman"/>
          <w:kern w:val="0"/>
          <w:lang w:eastAsia="en-GB"/>
        </w:rPr>
        <w:t>labeling</w:t>
      </w:r>
      <w:proofErr w:type="spellEnd"/>
      <w:r w:rsidRPr="00690E65">
        <w:rPr>
          <w:rFonts w:ascii="Times New Roman" w:eastAsia="Times New Roman" w:hAnsi="Times New Roman" w:cs="Times New Roman"/>
          <w:kern w:val="0"/>
          <w:lang w:eastAsia="en-GB"/>
        </w:rPr>
        <w:t xml:space="preserve"> requirements, </w:t>
      </w:r>
      <w:r w:rsidR="0030238C">
        <w:rPr>
          <w:rFonts w:ascii="Times New Roman" w:eastAsia="Times New Roman" w:hAnsi="Times New Roman" w:cs="Times New Roman"/>
          <w:kern w:val="0"/>
          <w:lang w:eastAsia="en-GB"/>
        </w:rPr>
        <w:t xml:space="preserve">and safety standards </w:t>
      </w:r>
      <w:r w:rsidR="0030238C" w:rsidRPr="004827CF">
        <w:rPr>
          <w:rFonts w:ascii="Times New Roman" w:eastAsia="Times New Roman" w:hAnsi="Times New Roman" w:cs="Times New Roman"/>
          <w:color w:val="000000" w:themeColor="text1"/>
          <w:kern w:val="0"/>
          <w:lang w:eastAsia="en-GB"/>
        </w:rPr>
        <w:t>(Official Journal of the European Union, 2009</w:t>
      </w:r>
      <w:r w:rsidRPr="004827CF">
        <w:rPr>
          <w:rFonts w:ascii="Times New Roman" w:eastAsia="Times New Roman" w:hAnsi="Times New Roman" w:cs="Times New Roman"/>
          <w:color w:val="000000" w:themeColor="text1"/>
          <w:kern w:val="0"/>
          <w:lang w:eastAsia="en-GB"/>
        </w:rPr>
        <w:t>).</w:t>
      </w:r>
      <w:r w:rsidRPr="00690E65">
        <w:rPr>
          <w:rFonts w:ascii="Times New Roman" w:eastAsia="Times New Roman" w:hAnsi="Times New Roman" w:cs="Times New Roman"/>
          <w:kern w:val="0"/>
          <w:lang w:eastAsia="en-GB"/>
        </w:rPr>
        <w:t xml:space="preserve"> The European Food Safety Authority (EFSA) provides scientific opinions to support risk assessment related to feed contaminants and additives.</w:t>
      </w:r>
      <w:r w:rsidR="005737CB" w:rsidRPr="00690E65">
        <w:rPr>
          <w:rFonts w:ascii="Times New Roman" w:eastAsia="Times New Roman" w:hAnsi="Times New Roman" w:cs="Times New Roman"/>
          <w:kern w:val="0"/>
          <w:lang w:eastAsia="en-GB"/>
        </w:rPr>
        <w:t xml:space="preserve"> </w:t>
      </w:r>
      <w:r w:rsidRPr="00690E65">
        <w:rPr>
          <w:rFonts w:ascii="Times New Roman" w:eastAsia="Times New Roman" w:hAnsi="Times New Roman" w:cs="Times New Roman"/>
          <w:kern w:val="0"/>
          <w:lang w:eastAsia="en-GB"/>
        </w:rPr>
        <w:t xml:space="preserve">In </w:t>
      </w:r>
      <w:r w:rsidRPr="00690E65">
        <w:rPr>
          <w:rFonts w:ascii="Times New Roman" w:eastAsia="Times New Roman" w:hAnsi="Times New Roman" w:cs="Times New Roman"/>
          <w:bCs/>
          <w:kern w:val="0"/>
          <w:lang w:eastAsia="en-GB"/>
        </w:rPr>
        <w:t>India</w:t>
      </w:r>
      <w:r w:rsidRPr="00690E65">
        <w:rPr>
          <w:rFonts w:ascii="Times New Roman" w:eastAsia="Times New Roman" w:hAnsi="Times New Roman" w:cs="Times New Roman"/>
          <w:kern w:val="0"/>
          <w:lang w:eastAsia="en-GB"/>
        </w:rPr>
        <w:t xml:space="preserve">, the regulatory landscape includes oversight by the </w:t>
      </w:r>
      <w:r w:rsidRPr="00690E65">
        <w:rPr>
          <w:rFonts w:ascii="Times New Roman" w:eastAsia="Times New Roman" w:hAnsi="Times New Roman" w:cs="Times New Roman"/>
          <w:bCs/>
          <w:kern w:val="0"/>
          <w:lang w:eastAsia="en-GB"/>
        </w:rPr>
        <w:t>Food Safety and Standards Authority of India (FSSAI)</w:t>
      </w:r>
      <w:r w:rsidRPr="00690E65">
        <w:rPr>
          <w:rFonts w:ascii="Times New Roman" w:eastAsia="Times New Roman" w:hAnsi="Times New Roman" w:cs="Times New Roman"/>
          <w:kern w:val="0"/>
          <w:lang w:eastAsia="en-GB"/>
        </w:rPr>
        <w:t xml:space="preserve"> and the </w:t>
      </w:r>
      <w:r w:rsidRPr="00690E65">
        <w:rPr>
          <w:rFonts w:ascii="Times New Roman" w:eastAsia="Times New Roman" w:hAnsi="Times New Roman" w:cs="Times New Roman"/>
          <w:bCs/>
          <w:kern w:val="0"/>
          <w:lang w:eastAsia="en-GB"/>
        </w:rPr>
        <w:t>Department of Fisheries</w:t>
      </w:r>
      <w:r w:rsidRPr="00690E65">
        <w:rPr>
          <w:rFonts w:ascii="Times New Roman" w:eastAsia="Times New Roman" w:hAnsi="Times New Roman" w:cs="Times New Roman"/>
          <w:kern w:val="0"/>
          <w:lang w:eastAsia="en-GB"/>
        </w:rPr>
        <w:t>, which issue guidelines for aquafeed manufacturing, qualit</w:t>
      </w:r>
      <w:r w:rsidRPr="004827CF">
        <w:rPr>
          <w:rFonts w:ascii="Times New Roman" w:eastAsia="Times New Roman" w:hAnsi="Times New Roman" w:cs="Times New Roman"/>
          <w:color w:val="000000" w:themeColor="text1"/>
          <w:kern w:val="0"/>
          <w:lang w:eastAsia="en-GB"/>
        </w:rPr>
        <w:t>y control, and certification (</w:t>
      </w:r>
      <w:proofErr w:type="spellStart"/>
      <w:r w:rsidRPr="004827CF">
        <w:rPr>
          <w:rFonts w:ascii="Times New Roman" w:eastAsia="Times New Roman" w:hAnsi="Times New Roman" w:cs="Times New Roman"/>
          <w:color w:val="000000" w:themeColor="text1"/>
          <w:kern w:val="0"/>
          <w:lang w:eastAsia="en-GB"/>
        </w:rPr>
        <w:t>GoI</w:t>
      </w:r>
      <w:proofErr w:type="spellEnd"/>
      <w:r w:rsidRPr="004827CF">
        <w:rPr>
          <w:rFonts w:ascii="Times New Roman" w:eastAsia="Times New Roman" w:hAnsi="Times New Roman" w:cs="Times New Roman"/>
          <w:color w:val="000000" w:themeColor="text1"/>
          <w:kern w:val="0"/>
          <w:lang w:eastAsia="en-GB"/>
        </w:rPr>
        <w:t>, 2021). However, enforcement and compliance remain challenges, particularly among small-scale producers.</w:t>
      </w:r>
      <w:r w:rsidR="005737C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 xml:space="preserve">Countries like </w:t>
      </w:r>
      <w:r w:rsidRPr="004827CF">
        <w:rPr>
          <w:rFonts w:ascii="Times New Roman" w:eastAsia="Times New Roman" w:hAnsi="Times New Roman" w:cs="Times New Roman"/>
          <w:bCs/>
          <w:color w:val="000000" w:themeColor="text1"/>
          <w:kern w:val="0"/>
          <w:lang w:eastAsia="en-GB"/>
        </w:rPr>
        <w:t>China, Vietnam, and Brazil</w:t>
      </w:r>
      <w:r w:rsidRPr="004827CF">
        <w:rPr>
          <w:rFonts w:ascii="Times New Roman" w:eastAsia="Times New Roman" w:hAnsi="Times New Roman" w:cs="Times New Roman"/>
          <w:color w:val="000000" w:themeColor="text1"/>
          <w:kern w:val="0"/>
          <w:lang w:eastAsia="en-GB"/>
        </w:rPr>
        <w:t xml:space="preserve"> have developed their own case-specific regulations addressing aquafeed safety, reflecting local aquaculture practices and market needs (</w:t>
      </w:r>
      <w:r w:rsidR="00B619D0" w:rsidRPr="004827CF">
        <w:rPr>
          <w:rFonts w:ascii="Times New Roman" w:eastAsia="Times New Roman" w:hAnsi="Times New Roman" w:cs="Times New Roman"/>
          <w:color w:val="000000" w:themeColor="text1"/>
          <w:kern w:val="0"/>
          <w:lang w:eastAsia="en-GB"/>
        </w:rPr>
        <w:t>Global Agricultural Information Network, 2019</w:t>
      </w:r>
      <w:r w:rsidRPr="004827CF">
        <w:rPr>
          <w:rFonts w:ascii="Times New Roman" w:eastAsia="Times New Roman" w:hAnsi="Times New Roman" w:cs="Times New Roman"/>
          <w:color w:val="000000" w:themeColor="text1"/>
          <w:kern w:val="0"/>
          <w:lang w:eastAsia="en-GB"/>
        </w:rPr>
        <w:t>). These include standards for ingredient approval, contaminant limits, and manufacturing practices, although regulatory capacity varies.</w:t>
      </w:r>
    </w:p>
    <w:p w:rsidR="005B6BED" w:rsidRPr="005B6BED" w:rsidRDefault="00653D8B"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Pr>
          <w:rFonts w:ascii="Times New Roman" w:eastAsia="Times New Roman" w:hAnsi="Times New Roman" w:cs="Times New Roman"/>
          <w:b/>
          <w:bCs/>
          <w:kern w:val="0"/>
          <w:sz w:val="27"/>
          <w:szCs w:val="27"/>
          <w:lang w:eastAsia="en-GB"/>
        </w:rPr>
        <w:t xml:space="preserve">2.3 </w:t>
      </w:r>
      <w:r w:rsidR="005B6BED" w:rsidRPr="005B6BED">
        <w:rPr>
          <w:rFonts w:ascii="Times New Roman" w:eastAsia="Times New Roman" w:hAnsi="Times New Roman" w:cs="Times New Roman"/>
          <w:b/>
          <w:bCs/>
          <w:kern w:val="0"/>
          <w:sz w:val="27"/>
          <w:szCs w:val="27"/>
          <w:lang w:eastAsia="en-GB"/>
        </w:rPr>
        <w:t>Harmonization Challenges</w:t>
      </w:r>
    </w:p>
    <w:p w:rsidR="0067562C" w:rsidRPr="004827CF" w:rsidRDefault="0067562C" w:rsidP="004827CF">
      <w:pPr>
        <w:spacing w:before="100" w:beforeAutospacing="1" w:after="100" w:afterAutospacing="1" w:line="360" w:lineRule="auto"/>
        <w:jc w:val="both"/>
        <w:rPr>
          <w:rFonts w:ascii="Times New Roman" w:hAnsi="Times New Roman" w:cs="Times New Roman"/>
          <w:color w:val="000000" w:themeColor="text1"/>
        </w:rPr>
      </w:pPr>
      <w:r w:rsidRPr="004827CF">
        <w:rPr>
          <w:rFonts w:ascii="Times New Roman" w:hAnsi="Times New Roman" w:cs="Times New Roman"/>
          <w:color w:val="000000" w:themeColor="text1"/>
        </w:rPr>
        <w:t xml:space="preserve">Despite efforts by international bodies, harmonization of fish feed regulations faces significant challenges. Differences in legal frameworks, resource availability, and </w:t>
      </w:r>
      <w:r w:rsidRPr="004827CF">
        <w:rPr>
          <w:rFonts w:ascii="Times New Roman" w:hAnsi="Times New Roman" w:cs="Times New Roman"/>
          <w:color w:val="000000" w:themeColor="text1"/>
        </w:rPr>
        <w:lastRenderedPageBreak/>
        <w:t>enforcement capacities among countries hinder uniform implementation. Moreover, the rapid introduction of novel proteins and functional additives in aquafeeds requires continual updates of regulatory standards. This divergence not only complicates international trade but also creates uneven levels of consumer protection and biosecurity. Addressing these challenges calls for stronger international collaboration, information sharing, and targeted capacity building in developing regions (FAO, 2020; Ryder et al., 2014).</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3. Safety Protocols and Standards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3.1 Hazard Analysis and Critical Control Points (HACCP)</w:t>
      </w:r>
    </w:p>
    <w:p w:rsidR="007173AA" w:rsidRPr="00014A33" w:rsidRDefault="00F40D41" w:rsidP="00014A33">
      <w:pPr>
        <w:pStyle w:val="NormalWeb"/>
        <w:spacing w:line="360" w:lineRule="auto"/>
        <w:jc w:val="both"/>
        <w:rPr>
          <w:color w:val="7030A0"/>
        </w:rPr>
      </w:pPr>
      <w:r w:rsidRPr="004827CF">
        <w:rPr>
          <w:color w:val="000000" w:themeColor="text1"/>
        </w:rPr>
        <w:t xml:space="preserve">The Hazard Analysis and Critical Control Points (HACCP) system is a preventive approach widely adopted in aquafeed production to identify, evaluate, and control hazards that could compromise feed safety. HACCP focuses on managing </w:t>
      </w:r>
      <w:r w:rsidRPr="004827CF">
        <w:rPr>
          <w:rStyle w:val="Strong"/>
          <w:b w:val="0"/>
          <w:color w:val="000000" w:themeColor="text1"/>
        </w:rPr>
        <w:t>biological, chemical, and physical hazards</w:t>
      </w:r>
      <w:r w:rsidRPr="004827CF">
        <w:rPr>
          <w:color w:val="000000" w:themeColor="text1"/>
        </w:rPr>
        <w:t xml:space="preserve"> throughout the feed supply chain, from raw material procurement to final product distribution. </w:t>
      </w:r>
      <w:r w:rsidRPr="004827CF">
        <w:rPr>
          <w:rStyle w:val="Strong"/>
          <w:b w:val="0"/>
          <w:color w:val="000000" w:themeColor="text1"/>
        </w:rPr>
        <w:t>Key microbiological hazards</w:t>
      </w:r>
      <w:r w:rsidRPr="004827CF">
        <w:rPr>
          <w:color w:val="000000" w:themeColor="text1"/>
        </w:rPr>
        <w:t xml:space="preserve"> include pathogenic bacteria such as </w:t>
      </w:r>
      <w:r w:rsidRPr="004827CF">
        <w:rPr>
          <w:rStyle w:val="Emphasis"/>
          <w:color w:val="000000" w:themeColor="text1"/>
        </w:rPr>
        <w:t>Salmonella</w:t>
      </w:r>
      <w:r w:rsidRPr="004827CF">
        <w:rPr>
          <w:color w:val="000000" w:themeColor="text1"/>
        </w:rPr>
        <w:t xml:space="preserve"> and </w:t>
      </w:r>
      <w:r w:rsidRPr="004827CF">
        <w:rPr>
          <w:rStyle w:val="Emphasis"/>
          <w:color w:val="000000" w:themeColor="text1"/>
        </w:rPr>
        <w:t>Listeria</w:t>
      </w:r>
      <w:r w:rsidRPr="004827CF">
        <w:rPr>
          <w:color w:val="000000" w:themeColor="text1"/>
        </w:rPr>
        <w:t xml:space="preserve">, while </w:t>
      </w:r>
      <w:r w:rsidRPr="004827CF">
        <w:rPr>
          <w:rStyle w:val="Strong"/>
          <w:b w:val="0"/>
          <w:color w:val="000000" w:themeColor="text1"/>
        </w:rPr>
        <w:t>chemical hazards</w:t>
      </w:r>
      <w:r w:rsidRPr="004827CF">
        <w:rPr>
          <w:color w:val="000000" w:themeColor="text1"/>
        </w:rPr>
        <w:t xml:space="preserve"> encompass contaminants like mycotoxins, heavy metals, and pesticide residues. </w:t>
      </w:r>
      <w:r w:rsidRPr="004827CF">
        <w:rPr>
          <w:rStyle w:val="Strong"/>
          <w:b w:val="0"/>
          <w:color w:val="000000" w:themeColor="text1"/>
        </w:rPr>
        <w:t>Physical hazards</w:t>
      </w:r>
      <w:r w:rsidRPr="004827CF">
        <w:rPr>
          <w:color w:val="000000" w:themeColor="text1"/>
        </w:rPr>
        <w:t xml:space="preserve"> may include foreign materials such as metal fragments or plastic. Implementation case studies from major feed producers demonstrate that HACCP effectively reduces contamination risks and enhances traceability in aquafeed manufacturing</w:t>
      </w:r>
      <w:r w:rsidRPr="00014A33">
        <w:rPr>
          <w:color w:val="7030A0"/>
        </w:rPr>
        <w:t xml:space="preserve">. </w:t>
      </w:r>
      <w:r w:rsidR="005B6BED" w:rsidRPr="004827CF">
        <w:rPr>
          <w:color w:val="000000" w:themeColor="text1"/>
        </w:rPr>
        <w:t>(</w:t>
      </w:r>
      <w:proofErr w:type="spellStart"/>
      <w:r w:rsidR="007173AA" w:rsidRPr="004827CF">
        <w:rPr>
          <w:color w:val="000000" w:themeColor="text1"/>
          <w:lang w:val="en-US"/>
        </w:rPr>
        <w:t>Koutsoumanis</w:t>
      </w:r>
      <w:proofErr w:type="spellEnd"/>
      <w:r w:rsidR="007173AA" w:rsidRPr="004827CF">
        <w:rPr>
          <w:color w:val="000000" w:themeColor="text1"/>
          <w:lang w:val="en-US"/>
        </w:rPr>
        <w:t xml:space="preserve"> K et al, 2024, </w:t>
      </w:r>
      <w:proofErr w:type="spellStart"/>
      <w:r w:rsidR="007173AA" w:rsidRPr="004827CF">
        <w:rPr>
          <w:color w:val="000000" w:themeColor="text1"/>
        </w:rPr>
        <w:t>Kovač</w:t>
      </w:r>
      <w:proofErr w:type="spellEnd"/>
      <w:r w:rsidR="007173AA" w:rsidRPr="004827CF">
        <w:rPr>
          <w:color w:val="000000" w:themeColor="text1"/>
        </w:rPr>
        <w:t xml:space="preserve"> M et al, 2021, E. Spencer Garrett et al, 2000</w:t>
      </w:r>
      <w:r w:rsidR="005B6BED" w:rsidRPr="004827CF">
        <w:rPr>
          <w:color w:val="000000" w:themeColor="text1"/>
        </w:rPr>
        <w:t>).</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3.2 ISO 22000: Food Safety Management System</w:t>
      </w:r>
    </w:p>
    <w:p w:rsidR="0032036B" w:rsidRPr="004827CF" w:rsidRDefault="0032036B" w:rsidP="001D1ED0">
      <w:pPr>
        <w:spacing w:before="100" w:beforeAutospacing="1" w:after="100" w:afterAutospacing="1" w:line="360" w:lineRule="auto"/>
        <w:jc w:val="both"/>
        <w:outlineLvl w:val="2"/>
        <w:rPr>
          <w:rFonts w:ascii="Times New Roman" w:hAnsi="Times New Roman" w:cs="Times New Roman"/>
          <w:color w:val="000000" w:themeColor="text1"/>
        </w:rPr>
      </w:pPr>
      <w:r w:rsidRPr="004827CF">
        <w:rPr>
          <w:rFonts w:ascii="Times New Roman" w:hAnsi="Times New Roman" w:cs="Times New Roman"/>
          <w:color w:val="000000" w:themeColor="text1"/>
        </w:rPr>
        <w:t xml:space="preserve">The ISO 22000 standard provides a comprehensive framework for food safety management that is directly applicable to feed production, including aquafeeds. By integrating the principles of Hazard Analysis and Critical Control Points (HACCP) with prerequisite programs (PRPs), the standard emphasizes systematic risk management and continual improvement in food and feed safety systems. Within the aquaculture sector, ISO 22000 facilitates communication across the feed supply chain and ensures compliance with national and international regulatory requirements, thereby aligning industry practices with global food safety expectations. Its integration with HACCP enables the identification and monitoring of critical control points, which is essential for minimizing hazards in fish feed production and safeguarding aquatic animal health. Empirical evidence further supports its relevance, as studies have shown that ISO 22000 certification enhances HACCP effectiveness </w:t>
      </w:r>
      <w:r w:rsidRPr="004827CF">
        <w:rPr>
          <w:rFonts w:ascii="Times New Roman" w:hAnsi="Times New Roman" w:cs="Times New Roman"/>
          <w:color w:val="000000" w:themeColor="text1"/>
        </w:rPr>
        <w:lastRenderedPageBreak/>
        <w:t>and strengthens overall food safety performance in related sectors such as dairy processing (</w:t>
      </w:r>
      <w:proofErr w:type="spellStart"/>
      <w:r w:rsidRPr="004827CF">
        <w:rPr>
          <w:rFonts w:ascii="Times New Roman" w:hAnsi="Times New Roman" w:cs="Times New Roman"/>
          <w:color w:val="000000" w:themeColor="text1"/>
        </w:rPr>
        <w:t>Psomas</w:t>
      </w:r>
      <w:proofErr w:type="spellEnd"/>
      <w:r w:rsidRPr="004827CF">
        <w:rPr>
          <w:rFonts w:ascii="Times New Roman" w:hAnsi="Times New Roman" w:cs="Times New Roman"/>
          <w:color w:val="000000" w:themeColor="text1"/>
        </w:rPr>
        <w:t xml:space="preserve"> and </w:t>
      </w:r>
      <w:proofErr w:type="spellStart"/>
      <w:r w:rsidRPr="004827CF">
        <w:rPr>
          <w:rFonts w:ascii="Times New Roman" w:hAnsi="Times New Roman" w:cs="Times New Roman"/>
          <w:color w:val="000000" w:themeColor="text1"/>
        </w:rPr>
        <w:t>Kafetzopoulos</w:t>
      </w:r>
      <w:proofErr w:type="spellEnd"/>
      <w:r w:rsidRPr="004827CF">
        <w:rPr>
          <w:rFonts w:ascii="Times New Roman" w:hAnsi="Times New Roman" w:cs="Times New Roman"/>
          <w:color w:val="000000" w:themeColor="text1"/>
        </w:rPr>
        <w:t>, 2015). These insights highlight the potential benefits of adopting ISO 22000 in aquafeed industries, where maintaining high standards of safety and quality is pivotal for consumer confidence and market access.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3.3 Good Manufacturing Practices (GMP)</w:t>
      </w:r>
    </w:p>
    <w:p w:rsidR="005B6BED" w:rsidRPr="004827CF" w:rsidRDefault="005B6BED"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4827CF">
        <w:rPr>
          <w:rFonts w:ascii="Times New Roman" w:eastAsia="Times New Roman" w:hAnsi="Times New Roman" w:cs="Times New Roman"/>
          <w:bCs/>
          <w:color w:val="000000" w:themeColor="text1"/>
          <w:kern w:val="0"/>
          <w:lang w:eastAsia="en-GB"/>
        </w:rPr>
        <w:t>Good Manufacturing Practices (GMP)</w:t>
      </w:r>
      <w:r w:rsidRPr="004827CF">
        <w:rPr>
          <w:rFonts w:ascii="Times New Roman" w:eastAsia="Times New Roman" w:hAnsi="Times New Roman" w:cs="Times New Roman"/>
          <w:color w:val="000000" w:themeColor="text1"/>
          <w:kern w:val="0"/>
          <w:lang w:eastAsia="en-GB"/>
        </w:rPr>
        <w:t xml:space="preserve"> form the foundation of feed safety by enforcing strict controls on production hygiene, facility maintenance, equipment calibration, and documentation (Codex Alimentarius Commission, 2019). Personnel training and competency are integral to GMP to maintain consistent quality standards and avoid cross-contamination. Codex guidelines provide a global reference for GMP, while national regulatory agencies adapt these to local contexts, ensuring compliance with specific feed safety laws (</w:t>
      </w:r>
      <w:proofErr w:type="spellStart"/>
      <w:r w:rsidRPr="004827CF">
        <w:rPr>
          <w:rFonts w:ascii="Times New Roman" w:eastAsia="Times New Roman" w:hAnsi="Times New Roman" w:cs="Times New Roman"/>
          <w:color w:val="000000" w:themeColor="text1"/>
          <w:kern w:val="0"/>
          <w:lang w:eastAsia="en-GB"/>
        </w:rPr>
        <w:t>GoI</w:t>
      </w:r>
      <w:proofErr w:type="spellEnd"/>
      <w:r w:rsidRPr="004827CF">
        <w:rPr>
          <w:rFonts w:ascii="Times New Roman" w:eastAsia="Times New Roman" w:hAnsi="Times New Roman" w:cs="Times New Roman"/>
          <w:color w:val="000000" w:themeColor="text1"/>
          <w:kern w:val="0"/>
          <w:lang w:eastAsia="en-GB"/>
        </w:rPr>
        <w:t>, 2021). GMP adherence is essential for meeting both regulatory obligations and industry expectations.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3.4 Good Agricultural Practices (GAP)</w:t>
      </w:r>
    </w:p>
    <w:p w:rsidR="0032036B" w:rsidRPr="004827CF" w:rsidRDefault="0032036B" w:rsidP="001D1ED0">
      <w:pPr>
        <w:spacing w:before="100" w:beforeAutospacing="1" w:after="100" w:afterAutospacing="1" w:line="360" w:lineRule="auto"/>
        <w:jc w:val="both"/>
        <w:outlineLvl w:val="2"/>
        <w:rPr>
          <w:rFonts w:ascii="Times New Roman" w:hAnsi="Times New Roman" w:cs="Times New Roman"/>
          <w:color w:val="000000" w:themeColor="text1"/>
        </w:rPr>
      </w:pPr>
      <w:r w:rsidRPr="004827CF">
        <w:rPr>
          <w:rFonts w:ascii="Times New Roman" w:hAnsi="Times New Roman" w:cs="Times New Roman"/>
          <w:color w:val="000000" w:themeColor="text1"/>
        </w:rPr>
        <w:t xml:space="preserve">Good Agricultural Practices (GAP) form a cornerstone in ensuring the safety and sustainability of agricultural raw materials used in fish feed, particularly cereals, oilseeds, and protein crops. GAP frameworks emphasize pesticide management, soil fertility, irrigation efficiency, and harvesting methods to minimize chemical and microbiological contamination in feed ingredients (FAO, 2023). Recent updates to the GLOBALG.A.P. Integrated Farm Assurance (IFA v6) standard incorporate more robust traceability requirements, water stewardship protocols, and biodiversity indicators, thereby enhancing quality control mechanisms in upstream crop production (GLOBALG.A.P., 2022). Within aquaculture, GAP also contributes to sustainability and supply-chain integrity, as demonstrated by the ASC Feed Standard (v1.0), which mandates responsible sourcing of plant and marine ingredients to reduce the risk of contaminants and improve transparency (ASC, 2021). Complementary initiatives such as the </w:t>
      </w:r>
      <w:proofErr w:type="spellStart"/>
      <w:r w:rsidRPr="004827CF">
        <w:rPr>
          <w:rFonts w:ascii="Times New Roman" w:hAnsi="Times New Roman" w:cs="Times New Roman"/>
          <w:color w:val="000000" w:themeColor="text1"/>
        </w:rPr>
        <w:t>MarinTrust</w:t>
      </w:r>
      <w:proofErr w:type="spellEnd"/>
      <w:r w:rsidRPr="004827CF">
        <w:rPr>
          <w:rFonts w:ascii="Times New Roman" w:hAnsi="Times New Roman" w:cs="Times New Roman"/>
          <w:color w:val="000000" w:themeColor="text1"/>
        </w:rPr>
        <w:t xml:space="preserve"> Standard (v3) extend GAP principles to marine ingredient supply chains by incorporating environmental, social, and food safety criteria (</w:t>
      </w:r>
      <w:proofErr w:type="spellStart"/>
      <w:r w:rsidRPr="004827CF">
        <w:rPr>
          <w:rFonts w:ascii="Times New Roman" w:hAnsi="Times New Roman" w:cs="Times New Roman"/>
          <w:color w:val="000000" w:themeColor="text1"/>
        </w:rPr>
        <w:t>MarinTrust</w:t>
      </w:r>
      <w:proofErr w:type="spellEnd"/>
      <w:r w:rsidRPr="004827CF">
        <w:rPr>
          <w:rFonts w:ascii="Times New Roman" w:hAnsi="Times New Roman" w:cs="Times New Roman"/>
          <w:color w:val="000000" w:themeColor="text1"/>
        </w:rPr>
        <w:t>, 2023). Together, these evolving frameworks highlight the critical role of GAP in mitigating risks at the farm level, supporting feed mill compliance, and meeting the regulatory and market-driven demands of a globalized aquafeed industry.</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lastRenderedPageBreak/>
        <w:t>3.5 Global Food Safety Initiative (GFSI)</w:t>
      </w:r>
    </w:p>
    <w:p w:rsidR="005B6BED" w:rsidRPr="004827CF" w:rsidRDefault="005B6BED"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4827CF">
        <w:rPr>
          <w:rFonts w:ascii="Times New Roman" w:eastAsia="Times New Roman" w:hAnsi="Times New Roman" w:cs="Times New Roman"/>
          <w:color w:val="000000" w:themeColor="text1"/>
          <w:kern w:val="0"/>
          <w:lang w:eastAsia="en-GB"/>
        </w:rPr>
        <w:t xml:space="preserve">The </w:t>
      </w:r>
      <w:r w:rsidRPr="004827CF">
        <w:rPr>
          <w:rFonts w:ascii="Times New Roman" w:eastAsia="Times New Roman" w:hAnsi="Times New Roman" w:cs="Times New Roman"/>
          <w:bCs/>
          <w:color w:val="000000" w:themeColor="text1"/>
          <w:kern w:val="0"/>
          <w:lang w:eastAsia="en-GB"/>
        </w:rPr>
        <w:t>Global Food Safety Initiative (GFSI)</w:t>
      </w:r>
      <w:r w:rsidRPr="004827CF">
        <w:rPr>
          <w:rFonts w:ascii="Times New Roman" w:eastAsia="Times New Roman" w:hAnsi="Times New Roman" w:cs="Times New Roman"/>
          <w:color w:val="000000" w:themeColor="text1"/>
          <w:kern w:val="0"/>
          <w:lang w:eastAsia="en-GB"/>
        </w:rPr>
        <w:t xml:space="preserve"> serves as a benchmarking platform for various food safety certification schemes, including those applicable to the aquafeed industry. GFSI recognition helps multinational feed producers harmonize their safety standards across diverse markets, ensuring consistent compliance and facilitating international trade (GFSI, 2021). Certification under GFSI-approved schemes strengthens stakeholder trust and drives continuous improvement by promoting best pra</w:t>
      </w:r>
      <w:r w:rsidR="00B923F0" w:rsidRPr="004827CF">
        <w:rPr>
          <w:rFonts w:ascii="Times New Roman" w:eastAsia="Times New Roman" w:hAnsi="Times New Roman" w:cs="Times New Roman"/>
          <w:color w:val="000000" w:themeColor="text1"/>
          <w:kern w:val="0"/>
          <w:lang w:eastAsia="en-GB"/>
        </w:rPr>
        <w:t>ctices and third-party auditing.</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4. Components of Fish Feed Quality Control</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4.1 Raw Material Quality</w:t>
      </w:r>
    </w:p>
    <w:p w:rsidR="005B6BED" w:rsidRPr="004827CF" w:rsidRDefault="005B6BED"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4827CF">
        <w:rPr>
          <w:rFonts w:ascii="Times New Roman" w:eastAsia="Times New Roman" w:hAnsi="Times New Roman" w:cs="Times New Roman"/>
          <w:color w:val="000000" w:themeColor="text1"/>
          <w:kern w:val="0"/>
          <w:lang w:eastAsia="en-GB"/>
        </w:rPr>
        <w:t xml:space="preserve">Raw material quality is foundational to ensuring safe and nutritious fish feed. Traceability and supplier verification are critical components in maintaining ingredient integrity, enabling feed producers to track the source and handling of raw materials and thereby minimize contamination risks (Hasan &amp; New, 2013). </w:t>
      </w:r>
      <w:r w:rsidR="00AF560F" w:rsidRPr="004827CF">
        <w:rPr>
          <w:rFonts w:ascii="Times New Roman" w:hAnsi="Times New Roman" w:cs="Times New Roman"/>
          <w:color w:val="000000" w:themeColor="text1"/>
        </w:rPr>
        <w:t>Plant-derived proteins are increasingly replacing fishmeal in aquafeeds, but this shift heightens the risk of fungal contamination and mycotoxin exposure. Mycotoxicosis in fish reduces growth, compromises immunity, and raises mortality, while certain toxins can bioaccumulate in muscle tissue. Their transfer to humans via fish consumption poses serious food safety concerns, as mycotoxins are potent carcinogens, genotoxins, and immunosuppressants (</w:t>
      </w:r>
      <w:hyperlink r:id="rId8" w:history="1">
        <w:r w:rsidR="00AF560F" w:rsidRPr="004827CF">
          <w:rPr>
            <w:rStyle w:val="name"/>
            <w:rFonts w:ascii="Times New Roman" w:hAnsi="Times New Roman" w:cs="Times New Roman"/>
            <w:color w:val="000000" w:themeColor="text1"/>
          </w:rPr>
          <w:t>Mariana Oliveira</w:t>
        </w:r>
      </w:hyperlink>
      <w:r w:rsidR="00AF560F" w:rsidRPr="004827CF">
        <w:rPr>
          <w:rFonts w:ascii="Times New Roman" w:hAnsi="Times New Roman" w:cs="Times New Roman"/>
          <w:color w:val="000000" w:themeColor="text1"/>
        </w:rPr>
        <w:t xml:space="preserve"> et al, 2020). </w:t>
      </w:r>
      <w:r w:rsidRPr="004827CF">
        <w:rPr>
          <w:rFonts w:ascii="Times New Roman" w:eastAsia="Times New Roman" w:hAnsi="Times New Roman" w:cs="Times New Roman"/>
          <w:color w:val="000000" w:themeColor="text1"/>
          <w:kern w:val="0"/>
          <w:lang w:eastAsia="en-GB"/>
        </w:rPr>
        <w:t>Regulatory bodies set strict contaminant limits to safeguard feed quality, requiring regular testing and adherence to maximum allowable concentrations (FAO, 2020).</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4.2 Finished Product Inspection</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kern w:val="0"/>
          <w:lang w:eastAsia="en-GB"/>
        </w:rPr>
        <w:t xml:space="preserve">Finished product inspection involves thorough evaluation of nutritional composition to confirm that feed meets formulated specifications, including protein, lipid, and vitamin levels essential for fish growth and </w:t>
      </w:r>
      <w:r w:rsidRPr="004827CF">
        <w:rPr>
          <w:rFonts w:ascii="Times New Roman" w:eastAsia="Times New Roman" w:hAnsi="Times New Roman" w:cs="Times New Roman"/>
          <w:color w:val="000000" w:themeColor="text1"/>
          <w:kern w:val="0"/>
          <w:lang w:eastAsia="en-GB"/>
        </w:rPr>
        <w:t>health (</w:t>
      </w:r>
      <w:proofErr w:type="spellStart"/>
      <w:r w:rsidRPr="004827CF">
        <w:rPr>
          <w:rFonts w:ascii="Times New Roman" w:eastAsia="Times New Roman" w:hAnsi="Times New Roman" w:cs="Times New Roman"/>
          <w:color w:val="000000" w:themeColor="text1"/>
          <w:kern w:val="0"/>
          <w:lang w:eastAsia="en-GB"/>
        </w:rPr>
        <w:t>Tacon</w:t>
      </w:r>
      <w:proofErr w:type="spellEnd"/>
      <w:r w:rsidR="00DA2138"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&amp;</w:t>
      </w:r>
      <w:r w:rsidR="00DA2138" w:rsidRPr="004827CF">
        <w:rPr>
          <w:rFonts w:ascii="Times New Roman" w:eastAsia="Times New Roman" w:hAnsi="Times New Roman" w:cs="Times New Roman"/>
          <w:color w:val="000000" w:themeColor="text1"/>
          <w:kern w:val="0"/>
          <w:lang w:eastAsia="en-GB"/>
        </w:rPr>
        <w:t xml:space="preserve"> </w:t>
      </w:r>
      <w:proofErr w:type="spellStart"/>
      <w:r w:rsidRPr="004827CF">
        <w:rPr>
          <w:rFonts w:ascii="Times New Roman" w:eastAsia="Times New Roman" w:hAnsi="Times New Roman" w:cs="Times New Roman"/>
          <w:color w:val="000000" w:themeColor="text1"/>
          <w:kern w:val="0"/>
          <w:lang w:eastAsia="en-GB"/>
        </w:rPr>
        <w:t>Metian</w:t>
      </w:r>
      <w:proofErr w:type="spellEnd"/>
      <w:r w:rsidRPr="004827CF">
        <w:rPr>
          <w:rFonts w:ascii="Times New Roman" w:eastAsia="Times New Roman" w:hAnsi="Times New Roman" w:cs="Times New Roman"/>
          <w:color w:val="000000" w:themeColor="text1"/>
          <w:kern w:val="0"/>
          <w:lang w:eastAsia="en-GB"/>
        </w:rPr>
        <w:t>, 2015). Moisture content is monitored to prevent microbial growth and spoilage. Adulteration tests</w:t>
      </w:r>
      <w:r w:rsidRPr="005B6BED">
        <w:rPr>
          <w:rFonts w:ascii="Times New Roman" w:eastAsia="Times New Roman" w:hAnsi="Times New Roman" w:cs="Times New Roman"/>
          <w:kern w:val="0"/>
          <w:lang w:eastAsia="en-GB"/>
        </w:rPr>
        <w:t xml:space="preserve"> are conducted to detect the presence of unauthorized substances or fillers that compromise feed quality. Batch-wise sampling and testing ensure consistency and help identify any production anomalies b</w:t>
      </w:r>
      <w:r w:rsidR="00A46AA6">
        <w:rPr>
          <w:rFonts w:ascii="Times New Roman" w:eastAsia="Times New Roman" w:hAnsi="Times New Roman" w:cs="Times New Roman"/>
          <w:kern w:val="0"/>
          <w:lang w:eastAsia="en-GB"/>
        </w:rPr>
        <w:t>efore products reach the market.</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lastRenderedPageBreak/>
        <w:t>4.3 Storage and Transportation</w:t>
      </w:r>
    </w:p>
    <w:p w:rsidR="005B6BED" w:rsidRPr="004827CF" w:rsidRDefault="00A46AA6" w:rsidP="006924FD">
      <w:pPr>
        <w:spacing w:line="360" w:lineRule="auto"/>
        <w:jc w:val="both"/>
        <w:rPr>
          <w:rFonts w:ascii="Times New Roman" w:eastAsia="Times New Roman" w:hAnsi="Times New Roman" w:cs="Times New Roman"/>
          <w:color w:val="000000" w:themeColor="text1"/>
          <w:kern w:val="0"/>
          <w:lang w:val="en-US"/>
        </w:rPr>
      </w:pPr>
      <w:r w:rsidRPr="004827CF">
        <w:rPr>
          <w:rFonts w:ascii="Times New Roman" w:eastAsia="Times New Roman" w:hAnsi="Times New Roman" w:cs="Times New Roman"/>
          <w:color w:val="000000" w:themeColor="text1"/>
          <w:kern w:val="0"/>
          <w:lang w:val="en-US"/>
        </w:rPr>
        <w:t>Most microorganisms present in feed do not constitute a risk to animals. However, the presence of contaminants results in a reduction in the hygienic quality of the feed, which may result in facilitated transmission of pathogenic microorganisms</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Signiﬁcant attention is focused on the presence of bacteria considered as hygiene indicators, which include: total aerobic bacterial counts and fungal counts, Enterobacteriaceae and Clostridium sp. [</w:t>
      </w:r>
      <w:proofErr w:type="spellStart"/>
      <w:r w:rsidRPr="004827CF">
        <w:rPr>
          <w:rFonts w:ascii="Times New Roman" w:eastAsia="Times New Roman" w:hAnsi="Times New Roman" w:cs="Times New Roman"/>
          <w:color w:val="000000" w:themeColor="text1"/>
          <w:kern w:val="0"/>
          <w:lang w:val="en-US"/>
        </w:rPr>
        <w:t>Kukier</w:t>
      </w:r>
      <w:proofErr w:type="spellEnd"/>
      <w:r w:rsidRPr="004827CF">
        <w:rPr>
          <w:rFonts w:ascii="Times New Roman" w:eastAsia="Times New Roman" w:hAnsi="Times New Roman" w:cs="Times New Roman"/>
          <w:color w:val="000000" w:themeColor="text1"/>
          <w:kern w:val="0"/>
          <w:lang w:val="en-US"/>
        </w:rPr>
        <w:t xml:space="preserve"> et al. 2014]. The degree of contamination of raw materials, the effectiveness of </w:t>
      </w:r>
      <w:proofErr w:type="spellStart"/>
      <w:r w:rsidRPr="004827CF">
        <w:rPr>
          <w:rFonts w:ascii="Times New Roman" w:eastAsia="Times New Roman" w:hAnsi="Times New Roman" w:cs="Times New Roman"/>
          <w:color w:val="000000" w:themeColor="text1"/>
          <w:kern w:val="0"/>
          <w:lang w:val="en-US"/>
        </w:rPr>
        <w:t>sterilisation</w:t>
      </w:r>
      <w:proofErr w:type="spellEnd"/>
      <w:r w:rsidRPr="004827CF">
        <w:rPr>
          <w:rFonts w:ascii="Times New Roman" w:eastAsia="Times New Roman" w:hAnsi="Times New Roman" w:cs="Times New Roman"/>
          <w:color w:val="000000" w:themeColor="text1"/>
          <w:kern w:val="0"/>
          <w:lang w:val="en-US"/>
        </w:rPr>
        <w:t xml:space="preserve"> methods and the introduction of additives is illustrated by the total number of microorganisms and aerobic bacteria [</w:t>
      </w:r>
      <w:proofErr w:type="spellStart"/>
      <w:r w:rsidRPr="004827CF">
        <w:rPr>
          <w:rFonts w:ascii="Times New Roman" w:eastAsia="Times New Roman" w:hAnsi="Times New Roman" w:cs="Times New Roman"/>
          <w:color w:val="000000" w:themeColor="text1"/>
          <w:kern w:val="0"/>
          <w:lang w:val="en-US"/>
        </w:rPr>
        <w:t>Brzozowska</w:t>
      </w:r>
      <w:proofErr w:type="spellEnd"/>
      <w:r w:rsidRPr="004827CF">
        <w:rPr>
          <w:rFonts w:ascii="Times New Roman" w:eastAsia="Times New Roman" w:hAnsi="Times New Roman" w:cs="Times New Roman"/>
          <w:color w:val="000000" w:themeColor="text1"/>
          <w:kern w:val="0"/>
          <w:lang w:val="en-US"/>
        </w:rPr>
        <w:t xml:space="preserve"> 2018]. According to the degree of biohazard, </w:t>
      </w:r>
      <w:proofErr w:type="spellStart"/>
      <w:r w:rsidRPr="004827CF">
        <w:rPr>
          <w:rFonts w:ascii="Times New Roman" w:eastAsia="Times New Roman" w:hAnsi="Times New Roman" w:cs="Times New Roman"/>
          <w:color w:val="000000" w:themeColor="text1"/>
          <w:kern w:val="0"/>
          <w:lang w:val="en-US"/>
        </w:rPr>
        <w:t>Kukier</w:t>
      </w:r>
      <w:proofErr w:type="spellEnd"/>
      <w:r w:rsidRPr="004827CF">
        <w:rPr>
          <w:rFonts w:ascii="Times New Roman" w:eastAsia="Times New Roman" w:hAnsi="Times New Roman" w:cs="Times New Roman"/>
          <w:color w:val="000000" w:themeColor="text1"/>
          <w:kern w:val="0"/>
          <w:lang w:val="en-US"/>
        </w:rPr>
        <w:t xml:space="preserve"> et al. [2014] divided microorganisms into three groups. The ﬁrst, most dangerous group includes Salmonella sp. The presence of these bacteria has the potential to cause disease in an animals and humans, thus it is known as a zoonotic agent. The second group includes the spore-producing </w:t>
      </w:r>
      <w:r w:rsidR="006924FD" w:rsidRPr="004827CF">
        <w:rPr>
          <w:rFonts w:ascii="Times New Roman" w:eastAsia="Times New Roman" w:hAnsi="Times New Roman" w:cs="Times New Roman"/>
          <w:color w:val="000000" w:themeColor="text1"/>
          <w:kern w:val="0"/>
          <w:lang w:val="en-US"/>
        </w:rPr>
        <w:t>anaero</w:t>
      </w:r>
      <w:r w:rsidRPr="004827CF">
        <w:rPr>
          <w:rFonts w:ascii="Times New Roman" w:eastAsia="Times New Roman" w:hAnsi="Times New Roman" w:cs="Times New Roman"/>
          <w:color w:val="000000" w:themeColor="text1"/>
          <w:kern w:val="0"/>
          <w:lang w:val="en-US"/>
        </w:rPr>
        <w:t xml:space="preserve">bic rods Clostridium sp., aerobic Bacillus sp. </w:t>
      </w:r>
      <w:r w:rsidR="006924FD" w:rsidRPr="004827CF">
        <w:rPr>
          <w:rFonts w:ascii="Times New Roman" w:eastAsia="Times New Roman" w:hAnsi="Times New Roman" w:cs="Times New Roman"/>
          <w:color w:val="000000" w:themeColor="text1"/>
          <w:kern w:val="0"/>
          <w:lang w:val="en-US"/>
        </w:rPr>
        <w:t>A</w:t>
      </w:r>
      <w:r w:rsidRPr="004827CF">
        <w:rPr>
          <w:rFonts w:ascii="Times New Roman" w:eastAsia="Times New Roman" w:hAnsi="Times New Roman" w:cs="Times New Roman"/>
          <w:color w:val="000000" w:themeColor="text1"/>
          <w:kern w:val="0"/>
          <w:lang w:val="en-US"/>
        </w:rPr>
        <w:t>nd</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E. coli</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O157:H7 and Listeria monocytogenes. The third includes</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antibiotic-resistant bacteria [</w:t>
      </w:r>
      <w:proofErr w:type="spellStart"/>
      <w:r w:rsidRPr="004827CF">
        <w:rPr>
          <w:rFonts w:ascii="Times New Roman" w:eastAsia="Times New Roman" w:hAnsi="Times New Roman" w:cs="Times New Roman"/>
          <w:color w:val="000000" w:themeColor="text1"/>
          <w:kern w:val="0"/>
          <w:lang w:val="en-US"/>
        </w:rPr>
        <w:t>Kukier</w:t>
      </w:r>
      <w:proofErr w:type="spellEnd"/>
      <w:r w:rsidRPr="004827CF">
        <w:rPr>
          <w:rFonts w:ascii="Times New Roman" w:eastAsia="Times New Roman" w:hAnsi="Times New Roman" w:cs="Times New Roman"/>
          <w:color w:val="000000" w:themeColor="text1"/>
          <w:kern w:val="0"/>
          <w:lang w:val="en-US"/>
        </w:rPr>
        <w:t xml:space="preserve"> et al. 2014]. In </w:t>
      </w:r>
      <w:r w:rsidR="006924FD" w:rsidRPr="004827CF">
        <w:rPr>
          <w:rFonts w:ascii="Times New Roman" w:eastAsia="Times New Roman" w:hAnsi="Times New Roman" w:cs="Times New Roman"/>
          <w:color w:val="000000" w:themeColor="text1"/>
          <w:kern w:val="0"/>
          <w:lang w:val="en-US"/>
        </w:rPr>
        <w:t>addi</w:t>
      </w:r>
      <w:r w:rsidRPr="004827CF">
        <w:rPr>
          <w:rFonts w:ascii="Times New Roman" w:eastAsia="Times New Roman" w:hAnsi="Times New Roman" w:cs="Times New Roman"/>
          <w:color w:val="000000" w:themeColor="text1"/>
          <w:kern w:val="0"/>
          <w:lang w:val="en-US"/>
        </w:rPr>
        <w:t>tion to bacterial pathogens, feed can also be a source of</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devastating viruses and toxigenic fungi.</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 xml:space="preserve">One of the many factors inﬂuencing the </w:t>
      </w:r>
      <w:proofErr w:type="spellStart"/>
      <w:r w:rsidR="006924FD" w:rsidRPr="004827CF">
        <w:rPr>
          <w:rFonts w:ascii="Times New Roman" w:eastAsia="Times New Roman" w:hAnsi="Times New Roman" w:cs="Times New Roman"/>
          <w:color w:val="000000" w:themeColor="text1"/>
          <w:kern w:val="0"/>
          <w:lang w:val="en-US"/>
        </w:rPr>
        <w:t>microbi</w:t>
      </w:r>
      <w:r w:rsidRPr="004827CF">
        <w:rPr>
          <w:rFonts w:ascii="Times New Roman" w:eastAsia="Times New Roman" w:hAnsi="Times New Roman" w:cs="Times New Roman"/>
          <w:color w:val="000000" w:themeColor="text1"/>
          <w:kern w:val="0"/>
          <w:lang w:val="en-US"/>
        </w:rPr>
        <w:t>otic</w:t>
      </w:r>
      <w:proofErr w:type="spellEnd"/>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quality of feed is the microbiological quality of the</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air. Particular attention should be paid to</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the housing in</w:t>
      </w:r>
      <w:r w:rsidR="006924FD" w:rsidRPr="004827CF">
        <w:rPr>
          <w:rFonts w:ascii="Times New Roman" w:eastAsia="Times New Roman" w:hAnsi="Times New Roman" w:cs="Times New Roman"/>
          <w:color w:val="000000" w:themeColor="text1"/>
          <w:kern w:val="0"/>
          <w:lang w:val="en-US"/>
        </w:rPr>
        <w:t xml:space="preserve"> </w:t>
      </w:r>
      <w:r w:rsidRPr="004827CF">
        <w:rPr>
          <w:rFonts w:ascii="Times New Roman" w:eastAsia="Times New Roman" w:hAnsi="Times New Roman" w:cs="Times New Roman"/>
          <w:color w:val="000000" w:themeColor="text1"/>
          <w:kern w:val="0"/>
          <w:lang w:val="en-US"/>
        </w:rPr>
        <w:t xml:space="preserve">which the feed is stored. </w:t>
      </w:r>
      <w:r w:rsidR="005B6BED" w:rsidRPr="004827CF">
        <w:rPr>
          <w:rFonts w:ascii="Times New Roman" w:eastAsia="Times New Roman" w:hAnsi="Times New Roman" w:cs="Times New Roman"/>
          <w:color w:val="000000" w:themeColor="text1"/>
          <w:kern w:val="0"/>
          <w:lang w:eastAsia="en-GB"/>
        </w:rPr>
        <w:t>Proper storage and transportation conditions are crucial to maintaining feed quality. Factors such as temperature and humidity directly affect feed stability, nutrient retention, and susceptibility to microbial spoilage or toxin development Poor storage can lead to moisture absorption, caking, and contamination by pests or fungi. Effective packaging, temperature-controlled transport, and hygiene protocols are necessary to prevent cross-contamination and maintain the integr</w:t>
      </w:r>
      <w:r w:rsidR="006924FD" w:rsidRPr="004827CF">
        <w:rPr>
          <w:rFonts w:ascii="Times New Roman" w:eastAsia="Times New Roman" w:hAnsi="Times New Roman" w:cs="Times New Roman"/>
          <w:color w:val="000000" w:themeColor="text1"/>
          <w:kern w:val="0"/>
          <w:lang w:eastAsia="en-GB"/>
        </w:rPr>
        <w:t>ity of feed during distribution.</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4.4 Testing and Analysis</w:t>
      </w:r>
    </w:p>
    <w:p w:rsidR="00193B9B" w:rsidRPr="004827CF" w:rsidRDefault="00193B9B" w:rsidP="001D1ED0">
      <w:pPr>
        <w:spacing w:before="100" w:beforeAutospacing="1" w:after="100" w:afterAutospacing="1" w:line="360" w:lineRule="auto"/>
        <w:jc w:val="both"/>
        <w:rPr>
          <w:rFonts w:ascii="Times New Roman" w:hAnsi="Times New Roman" w:cs="Times New Roman"/>
          <w:color w:val="000000" w:themeColor="text1"/>
        </w:rPr>
      </w:pPr>
      <w:r w:rsidRPr="004827CF">
        <w:rPr>
          <w:rFonts w:ascii="Times New Roman" w:hAnsi="Times New Roman" w:cs="Times New Roman"/>
          <w:color w:val="000000" w:themeColor="text1"/>
        </w:rPr>
        <w:t xml:space="preserve">Comprehensive testing and analysis form the backbone of quality assurance in aquafeed production. Proximate analysis quantifies moisture, crude protein, fat, </w:t>
      </w:r>
      <w:proofErr w:type="spellStart"/>
      <w:r w:rsidRPr="004827CF">
        <w:rPr>
          <w:rFonts w:ascii="Times New Roman" w:hAnsi="Times New Roman" w:cs="Times New Roman"/>
          <w:color w:val="000000" w:themeColor="text1"/>
        </w:rPr>
        <w:t>fiber</w:t>
      </w:r>
      <w:proofErr w:type="spellEnd"/>
      <w:r w:rsidRPr="004827CF">
        <w:rPr>
          <w:rFonts w:ascii="Times New Roman" w:hAnsi="Times New Roman" w:cs="Times New Roman"/>
          <w:color w:val="000000" w:themeColor="text1"/>
        </w:rPr>
        <w:t xml:space="preserve">, and ash to confirm formulation accuracy. Microbial assays detect pathogens and spoilage organisms, while residue analyses screen for harmful substances like antibiotics and pesticides. Utilizing accredited laboratories and engaging in inter-laboratory comparisons not only ensures </w:t>
      </w:r>
      <w:r w:rsidRPr="004827CF">
        <w:rPr>
          <w:rFonts w:ascii="Times New Roman" w:hAnsi="Times New Roman" w:cs="Times New Roman"/>
          <w:color w:val="000000" w:themeColor="text1"/>
        </w:rPr>
        <w:lastRenderedPageBreak/>
        <w:t>analytical accuracy and reliability but also fosters standardization across testing facilities, reinforcing confidence in feed quality controls (AOAC International, 2023).</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5. Challenges and Considerations</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5.1 Developed vs. Developing Countries</w:t>
      </w:r>
    </w:p>
    <w:p w:rsidR="00BE59BB" w:rsidRPr="004827CF" w:rsidRDefault="00BE59BB" w:rsidP="001D1ED0">
      <w:pPr>
        <w:spacing w:before="100" w:beforeAutospacing="1" w:after="100" w:afterAutospacing="1" w:line="360" w:lineRule="auto"/>
        <w:jc w:val="both"/>
        <w:rPr>
          <w:rFonts w:ascii="Times New Roman" w:hAnsi="Times New Roman" w:cs="Times New Roman"/>
          <w:color w:val="000000" w:themeColor="text1"/>
        </w:rPr>
      </w:pPr>
      <w:r w:rsidRPr="004827CF">
        <w:rPr>
          <w:rFonts w:ascii="Times New Roman" w:hAnsi="Times New Roman" w:cs="Times New Roman"/>
          <w:color w:val="000000" w:themeColor="text1"/>
        </w:rPr>
        <w:t xml:space="preserve">The disparity between developed and developing regions poses a formidable challenge to fish feed quality control. Developed countries benefit from robust infrastructure, sophisticated analytical laboratories, and stringent regulatory enforcement, establishing a resilient framework for effective feed monitoring and compliance. In contrast, many developing nations struggle with financial limitations, insufficient testing facilities, lack of skilled personnel, and fragmented institutional capacity—factors that undermine consistent application of safety standards and increase the risk of substandard or contaminated feeds entering the market (FAO, 2009; </w:t>
      </w:r>
      <w:proofErr w:type="spellStart"/>
      <w:r w:rsidRPr="004827CF">
        <w:rPr>
          <w:rFonts w:ascii="Times New Roman" w:hAnsi="Times New Roman" w:cs="Times New Roman"/>
          <w:color w:val="000000" w:themeColor="text1"/>
        </w:rPr>
        <w:t>Munguti</w:t>
      </w:r>
      <w:proofErr w:type="spellEnd"/>
      <w:r w:rsidRPr="004827CF">
        <w:rPr>
          <w:rFonts w:ascii="Times New Roman" w:hAnsi="Times New Roman" w:cs="Times New Roman"/>
          <w:color w:val="000000" w:themeColor="text1"/>
        </w:rPr>
        <w:t xml:space="preserve"> et al., 2024).</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5.2 Emerging Issues</w:t>
      </w:r>
    </w:p>
    <w:p w:rsidR="004A5FEF" w:rsidRPr="004827CF" w:rsidRDefault="004A5FEF" w:rsidP="001D1ED0">
      <w:pPr>
        <w:spacing w:before="100" w:beforeAutospacing="1" w:after="100" w:afterAutospacing="1" w:line="360" w:lineRule="auto"/>
        <w:jc w:val="both"/>
        <w:rPr>
          <w:color w:val="000000" w:themeColor="text1"/>
        </w:rPr>
      </w:pPr>
      <w:r w:rsidRPr="004827CF">
        <w:rPr>
          <w:rFonts w:ascii="Times New Roman" w:hAnsi="Times New Roman" w:cs="Times New Roman"/>
          <w:color w:val="000000" w:themeColor="text1"/>
        </w:rPr>
        <w:t>Antibiotic residues in aquafeeds and farmed fish are a critical emerging risk, as their persistence contributes to the global challenge of antimicrobial resistance (AMR). In many aquaculture systems, antibiotics are still used not only for therapeutic purposes but also prophylactically and, in some regions, as growth promoters (</w:t>
      </w:r>
      <w:proofErr w:type="spellStart"/>
      <w:r w:rsidRPr="004827CF">
        <w:rPr>
          <w:rFonts w:ascii="Times New Roman" w:hAnsi="Times New Roman" w:cs="Times New Roman"/>
          <w:color w:val="000000" w:themeColor="text1"/>
        </w:rPr>
        <w:t>Henriksson</w:t>
      </w:r>
      <w:proofErr w:type="spellEnd"/>
      <w:r w:rsidRPr="004827CF">
        <w:rPr>
          <w:rFonts w:ascii="Times New Roman" w:hAnsi="Times New Roman" w:cs="Times New Roman"/>
          <w:color w:val="000000" w:themeColor="text1"/>
        </w:rPr>
        <w:t xml:space="preserve"> et al., 2022). Residual traces can remain in fish tissue and feed ingredients, entering the human food chain and undermining public health safeguards. Beyond direct human exposure, the continuous presence of sub-therapeutic antibiotic concentrations in aquatic environments accelerates the selection of resistant microbial strains, which can spread across ecosystems. The World Health Organization and FAO have emphasized that aquaculture is a significant node in the “One Health” framework for AMR, requiring stringent monitoring, withdrawal periods, and alternative disease management strategies (FAO/WHO, 2020).</w:t>
      </w:r>
      <w:r w:rsidR="00D1435E" w:rsidRPr="004827CF">
        <w:rPr>
          <w:rFonts w:ascii="Times New Roman" w:hAnsi="Times New Roman" w:cs="Times New Roman"/>
          <w:color w:val="000000" w:themeColor="text1"/>
        </w:rPr>
        <w:t xml:space="preserve"> </w:t>
      </w:r>
      <w:r w:rsidR="007E2847" w:rsidRPr="004827CF">
        <w:rPr>
          <w:rFonts w:ascii="Times New Roman" w:hAnsi="Times New Roman" w:cs="Times New Roman"/>
          <w:color w:val="000000" w:themeColor="text1"/>
        </w:rPr>
        <w:t>Moreover, microplastics in fish feed pose serious risks to fish health. When ingested, they can block or irritate the digestive tract, reducing feed intake and slowing growth, and in severe cases, causing death. Beyond physical harm, microplastics also act as carriers of toxic chemicals, both from plastic additives and pollutants absorbed from the environment. Once inside the fish, these substances can trigger oxidative stress, weaken the immune system, disrupt reproduction, and even affect the nervous system (</w:t>
      </w:r>
      <w:bookmarkStart w:id="2" w:name="bau0005-profile"/>
      <w:r w:rsidR="007E2847" w:rsidRPr="004827CF">
        <w:rPr>
          <w:rFonts w:ascii="Times New Roman" w:hAnsi="Times New Roman" w:cs="Times New Roman"/>
          <w:color w:val="000000" w:themeColor="text1"/>
        </w:rPr>
        <w:fldChar w:fldCharType="begin"/>
      </w:r>
      <w:r w:rsidR="007E2847" w:rsidRPr="004827CF">
        <w:rPr>
          <w:rFonts w:ascii="Times New Roman" w:hAnsi="Times New Roman" w:cs="Times New Roman"/>
          <w:color w:val="000000" w:themeColor="text1"/>
        </w:rPr>
        <w:instrText xml:space="preserve"> HYPERLINK "https://www.sciencedirect.com/author/24075432400/mahdi-banaee" </w:instrText>
      </w:r>
      <w:r w:rsidR="007E2847" w:rsidRPr="004827CF">
        <w:rPr>
          <w:rFonts w:ascii="Times New Roman" w:hAnsi="Times New Roman" w:cs="Times New Roman"/>
          <w:color w:val="000000" w:themeColor="text1"/>
        </w:rPr>
        <w:fldChar w:fldCharType="separate"/>
      </w:r>
      <w:r w:rsidR="007E2847" w:rsidRPr="004827CF">
        <w:rPr>
          <w:rStyle w:val="given-name"/>
          <w:rFonts w:ascii="Times New Roman" w:hAnsi="Times New Roman" w:cs="Times New Roman"/>
          <w:color w:val="000000" w:themeColor="text1"/>
          <w:u w:val="single"/>
        </w:rPr>
        <w:t>Mahdi</w:t>
      </w:r>
      <w:r w:rsidR="007E2847" w:rsidRPr="004827CF">
        <w:rPr>
          <w:rStyle w:val="react-xocs-alternative-link"/>
          <w:rFonts w:ascii="Times New Roman" w:hAnsi="Times New Roman" w:cs="Times New Roman"/>
          <w:color w:val="000000" w:themeColor="text1"/>
          <w:u w:val="single"/>
        </w:rPr>
        <w:t xml:space="preserve"> </w:t>
      </w:r>
      <w:proofErr w:type="spellStart"/>
      <w:r w:rsidR="007E2847" w:rsidRPr="004827CF">
        <w:rPr>
          <w:rStyle w:val="text"/>
          <w:rFonts w:ascii="Times New Roman" w:hAnsi="Times New Roman" w:cs="Times New Roman"/>
          <w:color w:val="000000" w:themeColor="text1"/>
          <w:u w:val="single"/>
        </w:rPr>
        <w:t>Banaee</w:t>
      </w:r>
      <w:proofErr w:type="spellEnd"/>
      <w:r w:rsidR="007E2847" w:rsidRPr="004827CF">
        <w:rPr>
          <w:rStyle w:val="react-xocs-alternative-link"/>
          <w:rFonts w:ascii="Times New Roman" w:hAnsi="Times New Roman" w:cs="Times New Roman"/>
          <w:color w:val="000000" w:themeColor="text1"/>
          <w:u w:val="single"/>
        </w:rPr>
        <w:t xml:space="preserve"> </w:t>
      </w:r>
      <w:r w:rsidR="007E2847" w:rsidRPr="004827CF">
        <w:rPr>
          <w:rFonts w:ascii="Times New Roman" w:hAnsi="Times New Roman" w:cs="Times New Roman"/>
          <w:color w:val="000000" w:themeColor="text1"/>
        </w:rPr>
        <w:fldChar w:fldCharType="end"/>
      </w:r>
      <w:bookmarkEnd w:id="2"/>
      <w:r w:rsidR="007E2847" w:rsidRPr="004827CF">
        <w:rPr>
          <w:rFonts w:ascii="Times New Roman" w:hAnsi="Times New Roman" w:cs="Times New Roman"/>
          <w:color w:val="000000" w:themeColor="text1"/>
        </w:rPr>
        <w:t xml:space="preserve">et al, 2025). </w:t>
      </w:r>
      <w:r w:rsidR="00D1435E" w:rsidRPr="004827CF">
        <w:rPr>
          <w:rFonts w:ascii="Times New Roman" w:hAnsi="Times New Roman" w:cs="Times New Roman"/>
          <w:color w:val="000000" w:themeColor="text1"/>
        </w:rPr>
        <w:t xml:space="preserve">At the same time, climate-driven </w:t>
      </w:r>
      <w:r w:rsidR="00D1435E" w:rsidRPr="004827CF">
        <w:rPr>
          <w:rFonts w:ascii="Times New Roman" w:hAnsi="Times New Roman" w:cs="Times New Roman"/>
          <w:color w:val="000000" w:themeColor="text1"/>
        </w:rPr>
        <w:lastRenderedPageBreak/>
        <w:t>hazards such as flooding further complicate feed safety management. Floods increase reliance on compromised raw materials in feed production, amplifying food safety risks along the aquaculture supply chain. Addressing these interconnected challenges requires both stricter regulation of antibiotic use and adaptive strategies to mitigate climate-related disruptions in feed ingredient quality.</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5.3 Integrated Risk Management Approaches</w:t>
      </w:r>
    </w:p>
    <w:p w:rsidR="005B6BED" w:rsidRPr="004827CF" w:rsidRDefault="005B6BED" w:rsidP="001D1ED0">
      <w:pPr>
        <w:spacing w:before="100" w:beforeAutospacing="1" w:after="100" w:afterAutospacing="1" w:line="360" w:lineRule="auto"/>
        <w:jc w:val="both"/>
        <w:rPr>
          <w:rFonts w:ascii="Times New Roman" w:eastAsia="Times New Roman" w:hAnsi="Times New Roman" w:cs="Times New Roman"/>
          <w:color w:val="000000" w:themeColor="text1"/>
          <w:kern w:val="0"/>
          <w:lang w:eastAsia="en-GB"/>
        </w:rPr>
      </w:pPr>
      <w:r w:rsidRPr="004827CF">
        <w:rPr>
          <w:rFonts w:ascii="Times New Roman" w:eastAsia="Times New Roman" w:hAnsi="Times New Roman" w:cs="Times New Roman"/>
          <w:color w:val="000000" w:themeColor="text1"/>
          <w:kern w:val="0"/>
          <w:lang w:eastAsia="en-GB"/>
        </w:rPr>
        <w:t xml:space="preserve">To address these multifaceted challenges, integrated risk management approaches combining standards such as </w:t>
      </w:r>
      <w:r w:rsidRPr="004827CF">
        <w:rPr>
          <w:rFonts w:ascii="Times New Roman" w:eastAsia="Times New Roman" w:hAnsi="Times New Roman" w:cs="Times New Roman"/>
          <w:bCs/>
          <w:color w:val="000000" w:themeColor="text1"/>
          <w:kern w:val="0"/>
          <w:lang w:eastAsia="en-GB"/>
        </w:rPr>
        <w:t>ISO 22000</w:t>
      </w:r>
      <w:r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bCs/>
          <w:color w:val="000000" w:themeColor="text1"/>
          <w:kern w:val="0"/>
          <w:lang w:eastAsia="en-GB"/>
        </w:rPr>
        <w:t>HACCP</w:t>
      </w:r>
      <w:r w:rsidRPr="004827CF">
        <w:rPr>
          <w:rFonts w:ascii="Times New Roman" w:eastAsia="Times New Roman" w:hAnsi="Times New Roman" w:cs="Times New Roman"/>
          <w:color w:val="000000" w:themeColor="text1"/>
          <w:kern w:val="0"/>
          <w:lang w:eastAsia="en-GB"/>
        </w:rPr>
        <w:t xml:space="preserve">, and certifications recognized by the </w:t>
      </w:r>
      <w:r w:rsidRPr="004827CF">
        <w:rPr>
          <w:rFonts w:ascii="Times New Roman" w:eastAsia="Times New Roman" w:hAnsi="Times New Roman" w:cs="Times New Roman"/>
          <w:bCs/>
          <w:color w:val="000000" w:themeColor="text1"/>
          <w:kern w:val="0"/>
          <w:lang w:eastAsia="en-GB"/>
        </w:rPr>
        <w:t>Global Food Safety Initiative (GFSI)</w:t>
      </w:r>
      <w:r w:rsidR="00B368A2" w:rsidRPr="004827CF">
        <w:rPr>
          <w:rFonts w:ascii="Times New Roman" w:eastAsia="Times New Roman" w:hAnsi="Times New Roman" w:cs="Times New Roman"/>
          <w:color w:val="000000" w:themeColor="text1"/>
          <w:kern w:val="0"/>
          <w:lang w:eastAsia="en-GB"/>
        </w:rPr>
        <w:t xml:space="preserve"> are increasingly adopted. </w:t>
      </w:r>
      <w:r w:rsidRPr="004827CF">
        <w:rPr>
          <w:rFonts w:ascii="Times New Roman" w:eastAsia="Times New Roman" w:hAnsi="Times New Roman" w:cs="Times New Roman"/>
          <w:color w:val="000000" w:themeColor="text1"/>
          <w:kern w:val="0"/>
          <w:lang w:eastAsia="en-GB"/>
        </w:rPr>
        <w:t xml:space="preserve">These frameworks enable comprehensive hazard identification, control, and continuous improvement throughout the feed supply chain. Emerging digital technologies like </w:t>
      </w:r>
      <w:r w:rsidRPr="004827CF">
        <w:rPr>
          <w:rFonts w:ascii="Times New Roman" w:eastAsia="Times New Roman" w:hAnsi="Times New Roman" w:cs="Times New Roman"/>
          <w:bCs/>
          <w:color w:val="000000" w:themeColor="text1"/>
          <w:kern w:val="0"/>
          <w:lang w:eastAsia="en-GB"/>
        </w:rPr>
        <w:t>blockchain</w:t>
      </w:r>
      <w:r w:rsidRPr="004827CF">
        <w:rPr>
          <w:rFonts w:ascii="Times New Roman" w:eastAsia="Times New Roman" w:hAnsi="Times New Roman" w:cs="Times New Roman"/>
          <w:color w:val="000000" w:themeColor="text1"/>
          <w:kern w:val="0"/>
          <w:lang w:eastAsia="en-GB"/>
        </w:rPr>
        <w:t xml:space="preserve"> and advanced </w:t>
      </w:r>
      <w:r w:rsidRPr="004827CF">
        <w:rPr>
          <w:rFonts w:ascii="Times New Roman" w:eastAsia="Times New Roman" w:hAnsi="Times New Roman" w:cs="Times New Roman"/>
          <w:bCs/>
          <w:color w:val="000000" w:themeColor="text1"/>
          <w:kern w:val="0"/>
          <w:lang w:eastAsia="en-GB"/>
        </w:rPr>
        <w:t>digital traceability systems</w:t>
      </w:r>
      <w:r w:rsidRPr="004827CF">
        <w:rPr>
          <w:rFonts w:ascii="Times New Roman" w:eastAsia="Times New Roman" w:hAnsi="Times New Roman" w:cs="Times New Roman"/>
          <w:color w:val="000000" w:themeColor="text1"/>
          <w:kern w:val="0"/>
          <w:lang w:eastAsia="en-GB"/>
        </w:rPr>
        <w:t xml:space="preserve"> enhance transparency, data integrity, and real-time monitoring, helping to ensure feed authenticity and safety from </w:t>
      </w:r>
      <w:r w:rsidR="00B368A2" w:rsidRPr="004827CF">
        <w:rPr>
          <w:rFonts w:ascii="Times New Roman" w:eastAsia="Times New Roman" w:hAnsi="Times New Roman" w:cs="Times New Roman"/>
          <w:color w:val="000000" w:themeColor="text1"/>
          <w:kern w:val="0"/>
          <w:lang w:eastAsia="en-GB"/>
        </w:rPr>
        <w:t xml:space="preserve">raw materials to final products (Cromwell et al, 2025). </w:t>
      </w:r>
      <w:r w:rsidRPr="004827CF">
        <w:rPr>
          <w:rFonts w:ascii="Times New Roman" w:eastAsia="Times New Roman" w:hAnsi="Times New Roman" w:cs="Times New Roman"/>
          <w:color w:val="000000" w:themeColor="text1"/>
          <w:kern w:val="0"/>
          <w:lang w:eastAsia="en-GB"/>
        </w:rPr>
        <w:t>Such innovations are particularly valuable for harmonizing quality control across international borders and reducing fraud and contamination risks.</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6. Case Studies and Comparative Analysis</w:t>
      </w:r>
    </w:p>
    <w:p w:rsid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4827CF">
        <w:rPr>
          <w:rFonts w:ascii="Times New Roman" w:eastAsia="Times New Roman" w:hAnsi="Times New Roman" w:cs="Times New Roman"/>
          <w:color w:val="000000" w:themeColor="text1"/>
          <w:kern w:val="0"/>
          <w:lang w:eastAsia="en-GB"/>
        </w:rPr>
        <w:t xml:space="preserve">A comparative review of fish feed quality control systems in Norway, the USA, India, and China reveals significant differences in regulatory approaches, enforcement capabilities, and industry participation. </w:t>
      </w:r>
      <w:r w:rsidRPr="004827CF">
        <w:rPr>
          <w:rFonts w:ascii="Times New Roman" w:eastAsia="Times New Roman" w:hAnsi="Times New Roman" w:cs="Times New Roman"/>
          <w:bCs/>
          <w:color w:val="000000" w:themeColor="text1"/>
          <w:kern w:val="0"/>
          <w:lang w:eastAsia="en-GB"/>
        </w:rPr>
        <w:t>Norway</w:t>
      </w:r>
      <w:r w:rsidRPr="004827CF">
        <w:rPr>
          <w:rFonts w:ascii="Times New Roman" w:eastAsia="Times New Roman" w:hAnsi="Times New Roman" w:cs="Times New Roman"/>
          <w:color w:val="000000" w:themeColor="text1"/>
          <w:kern w:val="0"/>
          <w:lang w:eastAsia="en-GB"/>
        </w:rPr>
        <w:t>, a global leader in aquaculture, has developed a robust and transparent feed regulatory system characterized by strict governmental oversight, comprehensive use of Hazard Analysis and Critical Control Points (HACCP), and mandatory certification schemes that ensure feed safety and environmental sustainability (</w:t>
      </w:r>
      <w:r w:rsidR="008A2E67" w:rsidRPr="004827CF">
        <w:rPr>
          <w:rFonts w:ascii="Times New Roman" w:hAnsi="Times New Roman" w:cs="Times New Roman"/>
          <w:color w:val="000000" w:themeColor="text1"/>
        </w:rPr>
        <w:t>Norwegian Food Safety</w:t>
      </w:r>
      <w:r w:rsidR="008A2E67" w:rsidRPr="004827CF">
        <w:rPr>
          <w:color w:val="000000" w:themeColor="text1"/>
        </w:rPr>
        <w:t xml:space="preserve"> </w:t>
      </w:r>
      <w:r w:rsidR="008A2E67" w:rsidRPr="004827CF">
        <w:rPr>
          <w:rFonts w:ascii="Times New Roman" w:hAnsi="Times New Roman" w:cs="Times New Roman"/>
          <w:color w:val="000000" w:themeColor="text1"/>
        </w:rPr>
        <w:t>Authority</w:t>
      </w:r>
      <w:r w:rsidRPr="004827CF">
        <w:rPr>
          <w:rFonts w:ascii="Times New Roman" w:eastAsia="Times New Roman" w:hAnsi="Times New Roman" w:cs="Times New Roman"/>
          <w:color w:val="000000" w:themeColor="text1"/>
          <w:kern w:val="0"/>
          <w:lang w:eastAsia="en-GB"/>
        </w:rPr>
        <w:t>). This framework is supported by strong industry collaboration and research institutions, facilitating continuous innovation and risk management.</w:t>
      </w:r>
      <w:r w:rsidR="005737CB" w:rsidRPr="004827CF">
        <w:rPr>
          <w:rFonts w:ascii="Times New Roman" w:eastAsia="Times New Roman" w:hAnsi="Times New Roman" w:cs="Times New Roman"/>
          <w:color w:val="000000" w:themeColor="text1"/>
          <w:kern w:val="0"/>
          <w:lang w:eastAsia="en-GB"/>
        </w:rPr>
        <w:t xml:space="preserve"> </w:t>
      </w:r>
      <w:r w:rsidRPr="004827CF">
        <w:rPr>
          <w:rFonts w:ascii="Times New Roman" w:eastAsia="Times New Roman" w:hAnsi="Times New Roman" w:cs="Times New Roman"/>
          <w:color w:val="000000" w:themeColor="text1"/>
          <w:kern w:val="0"/>
          <w:lang w:eastAsia="en-GB"/>
        </w:rPr>
        <w:t xml:space="preserve">In the </w:t>
      </w:r>
      <w:r w:rsidRPr="004827CF">
        <w:rPr>
          <w:rFonts w:ascii="Times New Roman" w:eastAsia="Times New Roman" w:hAnsi="Times New Roman" w:cs="Times New Roman"/>
          <w:bCs/>
          <w:color w:val="000000" w:themeColor="text1"/>
          <w:kern w:val="0"/>
          <w:lang w:eastAsia="en-GB"/>
        </w:rPr>
        <w:t>United States</w:t>
      </w:r>
      <w:r w:rsidRPr="004827CF">
        <w:rPr>
          <w:rFonts w:ascii="Times New Roman" w:eastAsia="Times New Roman" w:hAnsi="Times New Roman" w:cs="Times New Roman"/>
          <w:color w:val="000000" w:themeColor="text1"/>
          <w:kern w:val="0"/>
          <w:lang w:eastAsia="en-GB"/>
        </w:rPr>
        <w:t>, the feed regulatory environment is governed by the FDA’s stringent feed rule alongside state-level standards enforced through the Association of American Feed Control Officials (AAFCO) (FDA, 2018). The U.S. system emphasizes rigorous raw material verification, product testing, and recalls, supported by well-established</w:t>
      </w:r>
      <w:r w:rsidRPr="005B6BED">
        <w:rPr>
          <w:rFonts w:ascii="Times New Roman" w:eastAsia="Times New Roman" w:hAnsi="Times New Roman" w:cs="Times New Roman"/>
          <w:kern w:val="0"/>
          <w:lang w:eastAsia="en-GB"/>
        </w:rPr>
        <w:t xml:space="preserve"> laboratory networks and data transparency initiatives. Industry-led voluntary programs further enhance compliance and safety culture.</w:t>
      </w:r>
      <w:r w:rsidR="005737CB">
        <w:rPr>
          <w:rFonts w:ascii="Times New Roman" w:eastAsia="Times New Roman" w:hAnsi="Times New Roman" w:cs="Times New Roman"/>
          <w:kern w:val="0"/>
          <w:lang w:eastAsia="en-GB"/>
        </w:rPr>
        <w:t xml:space="preserve"> </w:t>
      </w:r>
      <w:r w:rsidRPr="00653D8B">
        <w:rPr>
          <w:rFonts w:ascii="Times New Roman" w:eastAsia="Times New Roman" w:hAnsi="Times New Roman" w:cs="Times New Roman"/>
          <w:bCs/>
          <w:kern w:val="0"/>
          <w:lang w:eastAsia="en-GB"/>
        </w:rPr>
        <w:t>India’s</w:t>
      </w:r>
      <w:r w:rsidRPr="005B6BED">
        <w:rPr>
          <w:rFonts w:ascii="Times New Roman" w:eastAsia="Times New Roman" w:hAnsi="Times New Roman" w:cs="Times New Roman"/>
          <w:kern w:val="0"/>
          <w:lang w:eastAsia="en-GB"/>
        </w:rPr>
        <w:t xml:space="preserve"> regulatory system, although evolving, faces challenges related to enforcement and fragmented oversight between central and state authorities (</w:t>
      </w:r>
      <w:proofErr w:type="spellStart"/>
      <w:r w:rsidRPr="005B6BED">
        <w:rPr>
          <w:rFonts w:ascii="Times New Roman" w:eastAsia="Times New Roman" w:hAnsi="Times New Roman" w:cs="Times New Roman"/>
          <w:kern w:val="0"/>
          <w:lang w:eastAsia="en-GB"/>
        </w:rPr>
        <w:t>GoI</w:t>
      </w:r>
      <w:proofErr w:type="spellEnd"/>
      <w:r w:rsidRPr="005B6BED">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lastRenderedPageBreak/>
        <w:t>2021). Despite these constraints, recent government initiatives aim to strengthen feed quality through capacity building and adoption of Good Manufacturing Practices (GMP). Public-private partnerships are increasingly promoted to enhance technic</w:t>
      </w:r>
      <w:r w:rsidR="007E2847">
        <w:rPr>
          <w:rFonts w:ascii="Times New Roman" w:eastAsia="Times New Roman" w:hAnsi="Times New Roman" w:cs="Times New Roman"/>
          <w:kern w:val="0"/>
          <w:lang w:eastAsia="en-GB"/>
        </w:rPr>
        <w:t xml:space="preserve">al expertise and infrastructure. </w:t>
      </w:r>
      <w:r w:rsidRPr="005B6BED">
        <w:rPr>
          <w:rFonts w:ascii="Times New Roman" w:eastAsia="Times New Roman" w:hAnsi="Times New Roman" w:cs="Times New Roman"/>
          <w:kern w:val="0"/>
          <w:lang w:eastAsia="en-GB"/>
        </w:rPr>
        <w:t xml:space="preserve">In </w:t>
      </w:r>
      <w:r w:rsidRPr="00690E65">
        <w:rPr>
          <w:rFonts w:ascii="Times New Roman" w:eastAsia="Times New Roman" w:hAnsi="Times New Roman" w:cs="Times New Roman"/>
          <w:bCs/>
          <w:kern w:val="0"/>
          <w:lang w:eastAsia="en-GB"/>
        </w:rPr>
        <w:t>China</w:t>
      </w:r>
      <w:r w:rsidRPr="005B6BED">
        <w:rPr>
          <w:rFonts w:ascii="Times New Roman" w:eastAsia="Times New Roman" w:hAnsi="Times New Roman" w:cs="Times New Roman"/>
          <w:kern w:val="0"/>
          <w:lang w:eastAsia="en-GB"/>
        </w:rPr>
        <w:t>, the government has implemented comprehensive feed safety regulations integrating HACCP, Good Agricultural Practices (GAP), and traceability systems</w:t>
      </w:r>
      <w:r w:rsidR="007E2847">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Rapid industrial growth has spurred investments in feed quality control technology, yet regional disparities remain, requiring further harmonization and monitoring to address risks posed by small-scale producers.</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Key lessons from these high-performing regulatory regimes include the importance of clear legal frameworks, stakeholder collaboration, advanced testing infrastructure, and adoption of integrate</w:t>
      </w:r>
      <w:r w:rsidR="007E2847">
        <w:rPr>
          <w:rFonts w:ascii="Times New Roman" w:eastAsia="Times New Roman" w:hAnsi="Times New Roman" w:cs="Times New Roman"/>
          <w:kern w:val="0"/>
          <w:lang w:eastAsia="en-GB"/>
        </w:rPr>
        <w:t>d safety standards.</w:t>
      </w:r>
      <w:r w:rsidRPr="005B6BED">
        <w:rPr>
          <w:rFonts w:ascii="Times New Roman" w:eastAsia="Times New Roman" w:hAnsi="Times New Roman" w:cs="Times New Roman"/>
          <w:kern w:val="0"/>
          <w:lang w:eastAsia="en-GB"/>
        </w:rPr>
        <w:t xml:space="preserve"> Industry-led initiatives, such as certification schemes and voluntary audits, combined with public-private partnerships, have proven effective in enhancing compliance, technology transfer, an</w:t>
      </w:r>
      <w:r w:rsidR="007E2847">
        <w:rPr>
          <w:rFonts w:ascii="Times New Roman" w:eastAsia="Times New Roman" w:hAnsi="Times New Roman" w:cs="Times New Roman"/>
          <w:kern w:val="0"/>
          <w:lang w:eastAsia="en-GB"/>
        </w:rPr>
        <w:t>d consumer confidence.</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b/>
          <w:bCs/>
          <w:kern w:val="0"/>
          <w:lang w:eastAsia="en-GB"/>
        </w:rPr>
        <w:t>7. Conclusion and Future Directions</w:t>
      </w:r>
    </w:p>
    <w:p w:rsidR="005B6BED" w:rsidRPr="005B6BED" w:rsidRDefault="005B6BED" w:rsidP="001D1ED0">
      <w:pPr>
        <w:spacing w:before="100" w:beforeAutospacing="1" w:after="100" w:afterAutospacing="1" w:line="360" w:lineRule="auto"/>
        <w:jc w:val="both"/>
        <w:rPr>
          <w:rFonts w:ascii="Times New Roman" w:eastAsia="Times New Roman" w:hAnsi="Times New Roman" w:cs="Times New Roman"/>
          <w:kern w:val="0"/>
          <w:lang w:eastAsia="en-GB"/>
        </w:rPr>
      </w:pPr>
      <w:r w:rsidRPr="005B6BED">
        <w:rPr>
          <w:rFonts w:ascii="Times New Roman" w:eastAsia="Times New Roman" w:hAnsi="Times New Roman" w:cs="Times New Roman"/>
          <w:kern w:val="0"/>
          <w:lang w:eastAsia="en-GB"/>
        </w:rPr>
        <w:t>The review highlights that global regulatory frameworks and safety protocol</w:t>
      </w:r>
      <w:r w:rsidR="00653D8B">
        <w:rPr>
          <w:rFonts w:ascii="Times New Roman" w:eastAsia="Times New Roman" w:hAnsi="Times New Roman" w:cs="Times New Roman"/>
          <w:kern w:val="0"/>
          <w:lang w:eastAsia="en-GB"/>
        </w:rPr>
        <w:t xml:space="preserve">s for fish feed quality control </w:t>
      </w:r>
      <w:r w:rsidRPr="005B6BED">
        <w:rPr>
          <w:rFonts w:ascii="Times New Roman" w:eastAsia="Times New Roman" w:hAnsi="Times New Roman" w:cs="Times New Roman"/>
          <w:kern w:val="0"/>
          <w:lang w:eastAsia="en-GB"/>
        </w:rPr>
        <w:t>such as those developed by Codex Alimentar</w:t>
      </w:r>
      <w:r w:rsidR="00690E65">
        <w:rPr>
          <w:rFonts w:ascii="Times New Roman" w:eastAsia="Times New Roman" w:hAnsi="Times New Roman" w:cs="Times New Roman"/>
          <w:kern w:val="0"/>
          <w:lang w:eastAsia="en-GB"/>
        </w:rPr>
        <w:t xml:space="preserve">ius, ISO 22000, HACCP, and GFSI </w:t>
      </w:r>
      <w:r w:rsidRPr="005B6BED">
        <w:rPr>
          <w:rFonts w:ascii="Times New Roman" w:eastAsia="Times New Roman" w:hAnsi="Times New Roman" w:cs="Times New Roman"/>
          <w:kern w:val="0"/>
          <w:lang w:eastAsia="en-GB"/>
        </w:rPr>
        <w:t>have significantly advanced the standardization and management of feed safety across diverse aquaculture systems. These frameworks provide a robust foundation for risk identification, hazard control, and product traceability, contributing to improved aquatic animal health and consumer protection worldwide (FAO/WHO, 2020; ISO, 2018).</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However, significant gaps remain in harmonization and compliance, especially between developed and developing countries. Variability in regulatory enforcement, infrastructure capabilities, and resource allocation create inconsistent safety standards, which may compromise feed quality and limi</w:t>
      </w:r>
      <w:r w:rsidR="007E2847">
        <w:rPr>
          <w:rFonts w:ascii="Times New Roman" w:eastAsia="Times New Roman" w:hAnsi="Times New Roman" w:cs="Times New Roman"/>
          <w:kern w:val="0"/>
          <w:lang w:eastAsia="en-GB"/>
        </w:rPr>
        <w:t xml:space="preserve">t international trade potential. </w:t>
      </w:r>
      <w:r w:rsidRPr="001454BF">
        <w:rPr>
          <w:rFonts w:ascii="Times New Roman" w:eastAsia="Times New Roman" w:hAnsi="Times New Roman" w:cs="Times New Roman"/>
          <w:color w:val="000000" w:themeColor="text1"/>
          <w:kern w:val="0"/>
          <w:lang w:eastAsia="en-GB"/>
        </w:rPr>
        <w:t>Emerging risks, including antibiotic residues, microplastics,</w:t>
      </w:r>
      <w:r w:rsidR="001454BF">
        <w:rPr>
          <w:rFonts w:ascii="Times New Roman" w:eastAsia="Times New Roman" w:hAnsi="Times New Roman" w:cs="Times New Roman"/>
          <w:color w:val="000000" w:themeColor="text1"/>
          <w:kern w:val="0"/>
          <w:lang w:eastAsia="en-GB"/>
        </w:rPr>
        <w:t xml:space="preserve"> climate driven changes</w:t>
      </w:r>
      <w:r w:rsidRPr="005B6BED">
        <w:rPr>
          <w:rFonts w:ascii="Times New Roman" w:eastAsia="Times New Roman" w:hAnsi="Times New Roman" w:cs="Times New Roman"/>
          <w:kern w:val="0"/>
          <w:lang w:eastAsia="en-GB"/>
        </w:rPr>
        <w:t xml:space="preserve"> and the introduction of novel feed ingredients, further complicate the regulatory landscape and demand</w:t>
      </w:r>
      <w:r w:rsidR="001454BF">
        <w:rPr>
          <w:rFonts w:ascii="Times New Roman" w:eastAsia="Times New Roman" w:hAnsi="Times New Roman" w:cs="Times New Roman"/>
          <w:kern w:val="0"/>
          <w:lang w:eastAsia="en-GB"/>
        </w:rPr>
        <w:t xml:space="preserve"> adaptive management approaches. </w:t>
      </w:r>
      <w:r w:rsidRPr="005B6BED">
        <w:rPr>
          <w:rFonts w:ascii="Times New Roman" w:eastAsia="Times New Roman" w:hAnsi="Times New Roman" w:cs="Times New Roman"/>
          <w:kern w:val="0"/>
          <w:lang w:eastAsia="en-GB"/>
        </w:rPr>
        <w:t>Looking forward, the integration of advanced technologies such as artificial intelligence (AI), machine learning, and blockchain for real-time quality monitoring and traceability offers promising opportunities to enhance feed safety manageme</w:t>
      </w:r>
      <w:r w:rsidR="001454BF">
        <w:rPr>
          <w:rFonts w:ascii="Times New Roman" w:eastAsia="Times New Roman" w:hAnsi="Times New Roman" w:cs="Times New Roman"/>
          <w:kern w:val="0"/>
          <w:lang w:eastAsia="en-GB"/>
        </w:rPr>
        <w:t xml:space="preserve">nt and regulatory transparency. </w:t>
      </w:r>
      <w:r w:rsidRPr="005B6BED">
        <w:rPr>
          <w:rFonts w:ascii="Times New Roman" w:eastAsia="Times New Roman" w:hAnsi="Times New Roman" w:cs="Times New Roman"/>
          <w:kern w:val="0"/>
          <w:lang w:eastAsia="en-GB"/>
        </w:rPr>
        <w:t>Strengthening international collaboration through knowledge sharing, capacity building, and mutual recognition of certification schemes is essential to bridge existing gaps and harmonize global standards.</w:t>
      </w:r>
      <w:r w:rsidR="00690E65">
        <w:rPr>
          <w:rFonts w:ascii="Times New Roman" w:eastAsia="Times New Roman" w:hAnsi="Times New Roman" w:cs="Times New Roman"/>
          <w:kern w:val="0"/>
          <w:lang w:eastAsia="en-GB"/>
        </w:rPr>
        <w:t xml:space="preserve"> </w:t>
      </w:r>
      <w:r w:rsidRPr="005B6BED">
        <w:rPr>
          <w:rFonts w:ascii="Times New Roman" w:eastAsia="Times New Roman" w:hAnsi="Times New Roman" w:cs="Times New Roman"/>
          <w:kern w:val="0"/>
          <w:lang w:eastAsia="en-GB"/>
        </w:rPr>
        <w:t xml:space="preserve">Policy recommendations include investing in infrastructure and training for feed quality control in resource-limited settings, promoting public-private partnerships to leverage </w:t>
      </w:r>
      <w:r w:rsidRPr="005B6BED">
        <w:rPr>
          <w:rFonts w:ascii="Times New Roman" w:eastAsia="Times New Roman" w:hAnsi="Times New Roman" w:cs="Times New Roman"/>
          <w:kern w:val="0"/>
          <w:lang w:eastAsia="en-GB"/>
        </w:rPr>
        <w:lastRenderedPageBreak/>
        <w:t>industry expertise, and encouraging dynamic regulatory frameworks that can adapt to emerging scientific knowledge and market trends. Collectively, these measures will support sustainable aquaculture growth while safeguarding animal and human health.</w:t>
      </w:r>
    </w:p>
    <w:p w:rsidR="005B6BED" w:rsidRPr="005B6BED" w:rsidRDefault="005B6BED" w:rsidP="001D1ED0">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GB"/>
        </w:rPr>
      </w:pPr>
      <w:r w:rsidRPr="005B6BED">
        <w:rPr>
          <w:rFonts w:ascii="Times New Roman" w:eastAsia="Times New Roman" w:hAnsi="Times New Roman" w:cs="Times New Roman"/>
          <w:b/>
          <w:bCs/>
          <w:kern w:val="0"/>
          <w:sz w:val="27"/>
          <w:szCs w:val="27"/>
          <w:lang w:eastAsia="en-GB"/>
        </w:rPr>
        <w:t xml:space="preserve">Reference </w:t>
      </w:r>
    </w:p>
    <w:p w:rsidR="00D50CF7" w:rsidRPr="006B68DB" w:rsidRDefault="00D50CF7"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AOAC International, 2023. </w:t>
      </w:r>
      <w:r w:rsidRPr="006B68DB">
        <w:rPr>
          <w:rStyle w:val="Emphasis"/>
          <w:rFonts w:ascii="Times New Roman" w:hAnsi="Times New Roman" w:cs="Times New Roman"/>
          <w:color w:val="000000" w:themeColor="text1"/>
        </w:rPr>
        <w:t>Official Methods of Analysis of AOAC INTERNATIONAL</w:t>
      </w:r>
      <w:r w:rsidRPr="006B68DB">
        <w:rPr>
          <w:rFonts w:ascii="Times New Roman" w:hAnsi="Times New Roman" w:cs="Times New Roman"/>
          <w:color w:val="000000" w:themeColor="text1"/>
        </w:rPr>
        <w:t>, 22nd Edition. AOAC INTERNATIONAL, Rockville, MD, USA. (Provides validated chemical and microbiological analytical protocols, including screening and residue methods.)</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AOAC International.</w:t>
      </w:r>
      <w:r w:rsidRPr="006B68DB">
        <w:rPr>
          <w:rFonts w:ascii="Times New Roman" w:eastAsia="Times New Roman" w:hAnsi="Times New Roman" w:cs="Times New Roman"/>
          <w:color w:val="000000" w:themeColor="text1"/>
          <w:kern w:val="0"/>
          <w:lang w:eastAsia="en-GB"/>
        </w:rPr>
        <w:t xml:space="preserve"> (2016). </w:t>
      </w:r>
      <w:r w:rsidRPr="006B68DB">
        <w:rPr>
          <w:rFonts w:ascii="Times New Roman" w:eastAsia="Times New Roman" w:hAnsi="Times New Roman" w:cs="Times New Roman"/>
          <w:i/>
          <w:iCs/>
          <w:color w:val="000000" w:themeColor="text1"/>
          <w:kern w:val="0"/>
          <w:lang w:eastAsia="en-GB"/>
        </w:rPr>
        <w:t>Official Methods of Analysis</w:t>
      </w:r>
      <w:r w:rsidRPr="006B68DB">
        <w:rPr>
          <w:rFonts w:ascii="Times New Roman" w:eastAsia="Times New Roman" w:hAnsi="Times New Roman" w:cs="Times New Roman"/>
          <w:color w:val="000000" w:themeColor="text1"/>
          <w:kern w:val="0"/>
          <w:lang w:eastAsia="en-GB"/>
        </w:rPr>
        <w:t xml:space="preserve"> (20th ed.). AOAC International.</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ASC (Aquaculture Stewardship Council), 2021. </w:t>
      </w:r>
      <w:r w:rsidRPr="006B68DB">
        <w:rPr>
          <w:rStyle w:val="Emphasis"/>
          <w:rFonts w:ascii="Times New Roman" w:hAnsi="Times New Roman" w:cs="Times New Roman"/>
          <w:color w:val="000000" w:themeColor="text1"/>
        </w:rPr>
        <w:t>ASC Feed Standard v1.0</w:t>
      </w:r>
      <w:r w:rsidRPr="006B68DB">
        <w:rPr>
          <w:rFonts w:ascii="Times New Roman" w:hAnsi="Times New Roman" w:cs="Times New Roman"/>
          <w:color w:val="000000" w:themeColor="text1"/>
        </w:rPr>
        <w:t>. Utrecht, the Netherlands.</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Bostock, J., Telfer, T., &amp; Little, D.</w:t>
      </w:r>
      <w:r w:rsidRPr="006B68DB">
        <w:rPr>
          <w:rFonts w:ascii="Times New Roman" w:eastAsia="Times New Roman" w:hAnsi="Times New Roman" w:cs="Times New Roman"/>
          <w:color w:val="000000" w:themeColor="text1"/>
          <w:kern w:val="0"/>
          <w:lang w:eastAsia="en-GB"/>
        </w:rPr>
        <w:t xml:space="preserve"> (2016). Aquaculture: global status and trends. </w:t>
      </w:r>
      <w:r w:rsidRPr="006B68DB">
        <w:rPr>
          <w:rFonts w:ascii="Times New Roman" w:eastAsia="Times New Roman" w:hAnsi="Times New Roman" w:cs="Times New Roman"/>
          <w:i/>
          <w:iCs/>
          <w:color w:val="000000" w:themeColor="text1"/>
          <w:kern w:val="0"/>
          <w:lang w:eastAsia="en-GB"/>
        </w:rPr>
        <w:t>Philosophical Transactions of the Royal Society B</w:t>
      </w:r>
      <w:r w:rsidRPr="006B68DB">
        <w:rPr>
          <w:rFonts w:ascii="Times New Roman" w:eastAsia="Times New Roman" w:hAnsi="Times New Roman" w:cs="Times New Roman"/>
          <w:color w:val="000000" w:themeColor="text1"/>
          <w:kern w:val="0"/>
          <w:lang w:eastAsia="en-GB"/>
        </w:rPr>
        <w:t>, 371(1681), 20150220.</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Browne, M. A.</w:t>
      </w:r>
      <w:r w:rsidRPr="006B68DB">
        <w:rPr>
          <w:rFonts w:ascii="Times New Roman" w:eastAsia="Times New Roman" w:hAnsi="Times New Roman" w:cs="Times New Roman"/>
          <w:color w:val="000000" w:themeColor="text1"/>
          <w:kern w:val="0"/>
          <w:lang w:eastAsia="en-GB"/>
        </w:rPr>
        <w:t xml:space="preserve"> (2011). Microplastic accumulation on shorelines. </w:t>
      </w:r>
      <w:r w:rsidRPr="006B68DB">
        <w:rPr>
          <w:rFonts w:ascii="Times New Roman" w:eastAsia="Times New Roman" w:hAnsi="Times New Roman" w:cs="Times New Roman"/>
          <w:i/>
          <w:iCs/>
          <w:color w:val="000000" w:themeColor="text1"/>
          <w:kern w:val="0"/>
          <w:lang w:eastAsia="en-GB"/>
        </w:rPr>
        <w:t>Environmental Science &amp; Technology</w:t>
      </w:r>
      <w:r w:rsidRPr="006B68DB">
        <w:rPr>
          <w:rFonts w:ascii="Times New Roman" w:eastAsia="Times New Roman" w:hAnsi="Times New Roman" w:cs="Times New Roman"/>
          <w:color w:val="000000" w:themeColor="text1"/>
          <w:kern w:val="0"/>
          <w:lang w:eastAsia="en-GB"/>
        </w:rPr>
        <w:t>, 45(21), 9175–9179.</w:t>
      </w:r>
    </w:p>
    <w:p w:rsidR="00D50CF7" w:rsidRPr="006B68DB" w:rsidRDefault="00D50CF7"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proofErr w:type="spellStart"/>
      <w:r w:rsidRPr="006B68DB">
        <w:rPr>
          <w:rFonts w:ascii="Times New Roman" w:eastAsia="Times New Roman" w:hAnsi="Times New Roman" w:cs="Times New Roman"/>
          <w:color w:val="000000" w:themeColor="text1"/>
          <w:kern w:val="0"/>
          <w:lang w:val="en-US"/>
        </w:rPr>
        <w:t>Brzozowska</w:t>
      </w:r>
      <w:proofErr w:type="spellEnd"/>
      <w:r w:rsidRPr="006B68DB">
        <w:rPr>
          <w:rFonts w:ascii="Times New Roman" w:eastAsia="Times New Roman" w:hAnsi="Times New Roman" w:cs="Times New Roman"/>
          <w:color w:val="000000" w:themeColor="text1"/>
          <w:kern w:val="0"/>
          <w:lang w:val="en-US"/>
        </w:rPr>
        <w:t xml:space="preserve">, J. (2018). </w:t>
      </w:r>
      <w:proofErr w:type="spellStart"/>
      <w:r w:rsidRPr="006B68DB">
        <w:rPr>
          <w:rFonts w:ascii="Times New Roman" w:eastAsia="Times New Roman" w:hAnsi="Times New Roman" w:cs="Times New Roman"/>
          <w:color w:val="000000" w:themeColor="text1"/>
          <w:kern w:val="0"/>
          <w:lang w:val="en-US"/>
        </w:rPr>
        <w:t>Mikroﬂora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paszowa</w:t>
      </w:r>
      <w:proofErr w:type="spellEnd"/>
      <w:r w:rsidRPr="006B68DB">
        <w:rPr>
          <w:rFonts w:ascii="Times New Roman" w:eastAsia="Times New Roman" w:hAnsi="Times New Roman" w:cs="Times New Roman"/>
          <w:color w:val="000000" w:themeColor="text1"/>
          <w:kern w:val="0"/>
          <w:lang w:val="en-US"/>
        </w:rPr>
        <w:t xml:space="preserve"> w ˙</w:t>
      </w:r>
      <w:proofErr w:type="spellStart"/>
      <w:r w:rsidRPr="006B68DB">
        <w:rPr>
          <w:rFonts w:ascii="Times New Roman" w:eastAsia="Times New Roman" w:hAnsi="Times New Roman" w:cs="Times New Roman"/>
          <w:color w:val="000000" w:themeColor="text1"/>
          <w:kern w:val="0"/>
          <w:lang w:val="en-US"/>
        </w:rPr>
        <w:t>zywieniu</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drobiu</w:t>
      </w:r>
      <w:proofErr w:type="spellEnd"/>
      <w:r w:rsidRPr="006B68DB">
        <w:rPr>
          <w:rFonts w:ascii="Times New Roman" w:eastAsia="Times New Roman" w:hAnsi="Times New Roman" w:cs="Times New Roman"/>
          <w:color w:val="000000" w:themeColor="text1"/>
          <w:kern w:val="0"/>
          <w:lang w:val="en-US"/>
        </w:rPr>
        <w:t xml:space="preserve"> [Feed microﬂora in poultry nutrition]. </w:t>
      </w:r>
      <w:proofErr w:type="spellStart"/>
      <w:r w:rsidRPr="006B68DB">
        <w:rPr>
          <w:rFonts w:ascii="Times New Roman" w:eastAsia="Times New Roman" w:hAnsi="Times New Roman" w:cs="Times New Roman"/>
          <w:color w:val="000000" w:themeColor="text1"/>
          <w:kern w:val="0"/>
          <w:lang w:val="en-US"/>
        </w:rPr>
        <w:t>Polski</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Drób</w:t>
      </w:r>
      <w:proofErr w:type="spellEnd"/>
      <w:r w:rsidRPr="006B68DB">
        <w:rPr>
          <w:rFonts w:ascii="Times New Roman" w:eastAsia="Times New Roman" w:hAnsi="Times New Roman" w:cs="Times New Roman"/>
          <w:color w:val="000000" w:themeColor="text1"/>
          <w:kern w:val="0"/>
          <w:lang w:val="en-US"/>
        </w:rPr>
        <w:t>, 02, 27–29. [in Polish].</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Cabello, F. C.</w:t>
      </w:r>
      <w:r w:rsidRPr="006B68DB">
        <w:rPr>
          <w:rFonts w:ascii="Times New Roman" w:eastAsia="Times New Roman" w:hAnsi="Times New Roman" w:cs="Times New Roman"/>
          <w:color w:val="000000" w:themeColor="text1"/>
          <w:kern w:val="0"/>
          <w:lang w:eastAsia="en-GB"/>
        </w:rPr>
        <w:t xml:space="preserve"> (2006). Heavy use of prophylactic antibiotics in aquaculture: a growing problem. </w:t>
      </w:r>
      <w:r w:rsidRPr="006B68DB">
        <w:rPr>
          <w:rFonts w:ascii="Times New Roman" w:eastAsia="Times New Roman" w:hAnsi="Times New Roman" w:cs="Times New Roman"/>
          <w:i/>
          <w:iCs/>
          <w:color w:val="000000" w:themeColor="text1"/>
          <w:kern w:val="0"/>
          <w:lang w:eastAsia="en-GB"/>
        </w:rPr>
        <w:t>Environmental Microbiology</w:t>
      </w:r>
      <w:r w:rsidRPr="006B68DB">
        <w:rPr>
          <w:rFonts w:ascii="Times New Roman" w:eastAsia="Times New Roman" w:hAnsi="Times New Roman" w:cs="Times New Roman"/>
          <w:color w:val="000000" w:themeColor="text1"/>
          <w:kern w:val="0"/>
          <w:lang w:eastAsia="en-GB"/>
        </w:rPr>
        <w:t>, 8(7), 1137–1144.</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Codex Alimentarius Commission.</w:t>
      </w:r>
      <w:r w:rsidRPr="006B68DB">
        <w:rPr>
          <w:rFonts w:ascii="Times New Roman" w:eastAsia="Times New Roman" w:hAnsi="Times New Roman" w:cs="Times New Roman"/>
          <w:color w:val="000000" w:themeColor="text1"/>
          <w:kern w:val="0"/>
          <w:lang w:eastAsia="en-GB"/>
        </w:rPr>
        <w:t xml:space="preserve"> (2019). </w:t>
      </w:r>
      <w:r w:rsidRPr="006B68DB">
        <w:rPr>
          <w:rFonts w:ascii="Times New Roman" w:eastAsia="Times New Roman" w:hAnsi="Times New Roman" w:cs="Times New Roman"/>
          <w:i/>
          <w:iCs/>
          <w:color w:val="000000" w:themeColor="text1"/>
          <w:kern w:val="0"/>
          <w:lang w:eastAsia="en-GB"/>
        </w:rPr>
        <w:t>General Principles of Food Hygiene (CXC 1-1969, Rev. 2020)</w:t>
      </w:r>
      <w:r w:rsidRPr="006B68DB">
        <w:rPr>
          <w:rFonts w:ascii="Times New Roman" w:eastAsia="Times New Roman" w:hAnsi="Times New Roman" w:cs="Times New Roman"/>
          <w:color w:val="000000" w:themeColor="text1"/>
          <w:kern w:val="0"/>
          <w:lang w:eastAsia="en-GB"/>
        </w:rPr>
        <w:t>. FAO/WHO.</w:t>
      </w:r>
    </w:p>
    <w:p w:rsidR="00D50CF7" w:rsidRPr="006B68DB" w:rsidRDefault="00D50CF7" w:rsidP="00D50CF7">
      <w:pPr>
        <w:pStyle w:val="ListParagraph"/>
        <w:numPr>
          <w:ilvl w:val="0"/>
          <w:numId w:val="6"/>
        </w:numPr>
        <w:spacing w:line="360" w:lineRule="auto"/>
        <w:ind w:left="720" w:hanging="720"/>
        <w:rPr>
          <w:rFonts w:ascii="Times New Roman" w:hAnsi="Times New Roman" w:cs="Times New Roman"/>
          <w:color w:val="000000" w:themeColor="text1"/>
        </w:rPr>
      </w:pPr>
      <w:r w:rsidRPr="006B68DB">
        <w:rPr>
          <w:rFonts w:ascii="Times New Roman" w:hAnsi="Times New Roman" w:cs="Times New Roman"/>
          <w:color w:val="000000" w:themeColor="text1"/>
        </w:rPr>
        <w:t xml:space="preserve">E. Spencer Garrett, Michael Lee </w:t>
      </w:r>
      <w:proofErr w:type="spellStart"/>
      <w:r w:rsidRPr="006B68DB">
        <w:rPr>
          <w:rFonts w:ascii="Times New Roman" w:hAnsi="Times New Roman" w:cs="Times New Roman"/>
          <w:color w:val="000000" w:themeColor="text1"/>
        </w:rPr>
        <w:t>Jahncke</w:t>
      </w:r>
      <w:proofErr w:type="spellEnd"/>
      <w:r w:rsidRPr="006B68DB">
        <w:rPr>
          <w:rFonts w:ascii="Times New Roman" w:hAnsi="Times New Roman" w:cs="Times New Roman"/>
          <w:color w:val="000000" w:themeColor="text1"/>
        </w:rPr>
        <w:t xml:space="preserve"> and Roy E. Martin (2000) Application of HACCP Principles to Address Food Safety and Other Issues in Aquaculture: A Review</w:t>
      </w:r>
      <w:r w:rsidRPr="006B68DB">
        <w:rPr>
          <w:rFonts w:ascii="Times New Roman" w:hAnsi="Times New Roman" w:cs="Times New Roman"/>
          <w:i/>
          <w:color w:val="000000" w:themeColor="text1"/>
        </w:rPr>
        <w:t xml:space="preserve"> Journal of Aquatic Food Product </w:t>
      </w:r>
      <w:proofErr w:type="spellStart"/>
      <w:r w:rsidRPr="006B68DB">
        <w:rPr>
          <w:rFonts w:ascii="Times New Roman" w:hAnsi="Times New Roman" w:cs="Times New Roman"/>
          <w:i/>
          <w:color w:val="000000" w:themeColor="text1"/>
        </w:rPr>
        <w:t>Technolog</w:t>
      </w:r>
      <w:proofErr w:type="spellEnd"/>
      <w:r w:rsidRPr="006B68DB">
        <w:rPr>
          <w:rFonts w:ascii="Times New Roman" w:hAnsi="Times New Roman" w:cs="Times New Roman"/>
          <w:i/>
          <w:color w:val="000000" w:themeColor="text1"/>
        </w:rPr>
        <w:t xml:space="preserve">, </w:t>
      </w:r>
      <w:r w:rsidRPr="006B68DB">
        <w:rPr>
          <w:rFonts w:ascii="Times New Roman" w:hAnsi="Times New Roman" w:cs="Times New Roman"/>
          <w:color w:val="000000" w:themeColor="text1"/>
        </w:rPr>
        <w:t>Vol, 9(1) 2000</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 EFSA Panel on Biological Hazards (BIOHAZ); </w:t>
      </w:r>
      <w:proofErr w:type="spellStart"/>
      <w:r w:rsidRPr="006B68DB">
        <w:rPr>
          <w:rFonts w:ascii="Times New Roman" w:eastAsia="Times New Roman" w:hAnsi="Times New Roman" w:cs="Times New Roman"/>
          <w:color w:val="000000" w:themeColor="text1"/>
          <w:kern w:val="0"/>
          <w:lang w:val="en-US"/>
        </w:rPr>
        <w:t>Koutsoumanis</w:t>
      </w:r>
      <w:proofErr w:type="spellEnd"/>
      <w:r w:rsidRPr="006B68DB">
        <w:rPr>
          <w:rFonts w:ascii="Times New Roman" w:eastAsia="Times New Roman" w:hAnsi="Times New Roman" w:cs="Times New Roman"/>
          <w:color w:val="000000" w:themeColor="text1"/>
          <w:kern w:val="0"/>
          <w:lang w:val="en-US"/>
        </w:rPr>
        <w:t xml:space="preserve"> K, Allende A, Bolton D, </w:t>
      </w:r>
      <w:proofErr w:type="spellStart"/>
      <w:r w:rsidRPr="006B68DB">
        <w:rPr>
          <w:rFonts w:ascii="Times New Roman" w:eastAsia="Times New Roman" w:hAnsi="Times New Roman" w:cs="Times New Roman"/>
          <w:color w:val="000000" w:themeColor="text1"/>
          <w:kern w:val="0"/>
          <w:lang w:val="en-US"/>
        </w:rPr>
        <w:t>Bover</w:t>
      </w:r>
      <w:proofErr w:type="spellEnd"/>
      <w:r w:rsidRPr="006B68DB">
        <w:rPr>
          <w:rFonts w:ascii="Times New Roman" w:eastAsia="Times New Roman" w:hAnsi="Times New Roman" w:cs="Times New Roman"/>
          <w:color w:val="000000" w:themeColor="text1"/>
          <w:kern w:val="0"/>
          <w:lang w:val="en-US"/>
        </w:rPr>
        <w:t xml:space="preserve">-Cid S, </w:t>
      </w:r>
      <w:proofErr w:type="spellStart"/>
      <w:r w:rsidRPr="006B68DB">
        <w:rPr>
          <w:rFonts w:ascii="Times New Roman" w:eastAsia="Times New Roman" w:hAnsi="Times New Roman" w:cs="Times New Roman"/>
          <w:color w:val="000000" w:themeColor="text1"/>
          <w:kern w:val="0"/>
          <w:lang w:val="en-US"/>
        </w:rPr>
        <w:t>Chemaly</w:t>
      </w:r>
      <w:proofErr w:type="spellEnd"/>
      <w:r w:rsidRPr="006B68DB">
        <w:rPr>
          <w:rFonts w:ascii="Times New Roman" w:eastAsia="Times New Roman" w:hAnsi="Times New Roman" w:cs="Times New Roman"/>
          <w:color w:val="000000" w:themeColor="text1"/>
          <w:kern w:val="0"/>
          <w:lang w:val="en-US"/>
        </w:rPr>
        <w:t xml:space="preserve"> M, De Cesare A, Herman L, Hilbert F, Lindqvist R, </w:t>
      </w:r>
      <w:proofErr w:type="spellStart"/>
      <w:r w:rsidRPr="006B68DB">
        <w:rPr>
          <w:rFonts w:ascii="Times New Roman" w:eastAsia="Times New Roman" w:hAnsi="Times New Roman" w:cs="Times New Roman"/>
          <w:color w:val="000000" w:themeColor="text1"/>
          <w:kern w:val="0"/>
          <w:lang w:val="en-US"/>
        </w:rPr>
        <w:t>Nauta</w:t>
      </w:r>
      <w:proofErr w:type="spellEnd"/>
      <w:r w:rsidRPr="006B68DB">
        <w:rPr>
          <w:rFonts w:ascii="Times New Roman" w:eastAsia="Times New Roman" w:hAnsi="Times New Roman" w:cs="Times New Roman"/>
          <w:color w:val="000000" w:themeColor="text1"/>
          <w:kern w:val="0"/>
          <w:lang w:val="en-US"/>
        </w:rPr>
        <w:t xml:space="preserve"> M, </w:t>
      </w:r>
      <w:proofErr w:type="spellStart"/>
      <w:r w:rsidRPr="006B68DB">
        <w:rPr>
          <w:rFonts w:ascii="Times New Roman" w:eastAsia="Times New Roman" w:hAnsi="Times New Roman" w:cs="Times New Roman"/>
          <w:color w:val="000000" w:themeColor="text1"/>
          <w:kern w:val="0"/>
          <w:lang w:val="en-US"/>
        </w:rPr>
        <w:t>Nonno</w:t>
      </w:r>
      <w:proofErr w:type="spellEnd"/>
      <w:r w:rsidRPr="006B68DB">
        <w:rPr>
          <w:rFonts w:ascii="Times New Roman" w:eastAsia="Times New Roman" w:hAnsi="Times New Roman" w:cs="Times New Roman"/>
          <w:color w:val="000000" w:themeColor="text1"/>
          <w:kern w:val="0"/>
          <w:lang w:val="en-US"/>
        </w:rPr>
        <w:t xml:space="preserve"> R, </w:t>
      </w:r>
      <w:proofErr w:type="spellStart"/>
      <w:r w:rsidRPr="006B68DB">
        <w:rPr>
          <w:rFonts w:ascii="Times New Roman" w:eastAsia="Times New Roman" w:hAnsi="Times New Roman" w:cs="Times New Roman"/>
          <w:color w:val="000000" w:themeColor="text1"/>
          <w:kern w:val="0"/>
          <w:lang w:val="en-US"/>
        </w:rPr>
        <w:t>Peixe</w:t>
      </w:r>
      <w:proofErr w:type="spellEnd"/>
      <w:r w:rsidRPr="006B68DB">
        <w:rPr>
          <w:rFonts w:ascii="Times New Roman" w:eastAsia="Times New Roman" w:hAnsi="Times New Roman" w:cs="Times New Roman"/>
          <w:color w:val="000000" w:themeColor="text1"/>
          <w:kern w:val="0"/>
          <w:lang w:val="en-US"/>
        </w:rPr>
        <w:t xml:space="preserve"> L, Ru G, Simmons M, </w:t>
      </w:r>
      <w:proofErr w:type="spellStart"/>
      <w:r w:rsidRPr="006B68DB">
        <w:rPr>
          <w:rFonts w:ascii="Times New Roman" w:eastAsia="Times New Roman" w:hAnsi="Times New Roman" w:cs="Times New Roman"/>
          <w:color w:val="000000" w:themeColor="text1"/>
          <w:kern w:val="0"/>
          <w:lang w:val="en-US"/>
        </w:rPr>
        <w:t>Skandamis</w:t>
      </w:r>
      <w:proofErr w:type="spellEnd"/>
      <w:r w:rsidRPr="006B68DB">
        <w:rPr>
          <w:rFonts w:ascii="Times New Roman" w:eastAsia="Times New Roman" w:hAnsi="Times New Roman" w:cs="Times New Roman"/>
          <w:color w:val="000000" w:themeColor="text1"/>
          <w:kern w:val="0"/>
          <w:lang w:val="en-US"/>
        </w:rPr>
        <w:t xml:space="preserve"> P, </w:t>
      </w:r>
      <w:proofErr w:type="spellStart"/>
      <w:r w:rsidRPr="006B68DB">
        <w:rPr>
          <w:rFonts w:ascii="Times New Roman" w:eastAsia="Times New Roman" w:hAnsi="Times New Roman" w:cs="Times New Roman"/>
          <w:color w:val="000000" w:themeColor="text1"/>
          <w:kern w:val="0"/>
          <w:lang w:val="en-US"/>
        </w:rPr>
        <w:t>Suffredini</w:t>
      </w:r>
      <w:proofErr w:type="spellEnd"/>
      <w:r w:rsidRPr="006B68DB">
        <w:rPr>
          <w:rFonts w:ascii="Times New Roman" w:eastAsia="Times New Roman" w:hAnsi="Times New Roman" w:cs="Times New Roman"/>
          <w:color w:val="000000" w:themeColor="text1"/>
          <w:kern w:val="0"/>
          <w:lang w:val="en-US"/>
        </w:rPr>
        <w:t xml:space="preserve"> E, Fox E, Gosling RB, Gil BM, </w:t>
      </w:r>
      <w:proofErr w:type="spellStart"/>
      <w:r w:rsidRPr="006B68DB">
        <w:rPr>
          <w:rFonts w:ascii="Times New Roman" w:eastAsia="Times New Roman" w:hAnsi="Times New Roman" w:cs="Times New Roman"/>
          <w:color w:val="000000" w:themeColor="text1"/>
          <w:kern w:val="0"/>
          <w:lang w:val="en-US"/>
        </w:rPr>
        <w:t>Møretrø</w:t>
      </w:r>
      <w:proofErr w:type="spellEnd"/>
      <w:r w:rsidRPr="006B68DB">
        <w:rPr>
          <w:rFonts w:ascii="Times New Roman" w:eastAsia="Times New Roman" w:hAnsi="Times New Roman" w:cs="Times New Roman"/>
          <w:color w:val="000000" w:themeColor="text1"/>
          <w:kern w:val="0"/>
          <w:lang w:val="en-US"/>
        </w:rPr>
        <w:t xml:space="preserve"> T, </w:t>
      </w:r>
      <w:proofErr w:type="spellStart"/>
      <w:r w:rsidRPr="006B68DB">
        <w:rPr>
          <w:rFonts w:ascii="Times New Roman" w:eastAsia="Times New Roman" w:hAnsi="Times New Roman" w:cs="Times New Roman"/>
          <w:color w:val="000000" w:themeColor="text1"/>
          <w:kern w:val="0"/>
          <w:lang w:val="en-US"/>
        </w:rPr>
        <w:t>Stessl</w:t>
      </w:r>
      <w:proofErr w:type="spellEnd"/>
      <w:r w:rsidRPr="006B68DB">
        <w:rPr>
          <w:rFonts w:ascii="Times New Roman" w:eastAsia="Times New Roman" w:hAnsi="Times New Roman" w:cs="Times New Roman"/>
          <w:color w:val="000000" w:themeColor="text1"/>
          <w:kern w:val="0"/>
          <w:lang w:val="en-US"/>
        </w:rPr>
        <w:t xml:space="preserve"> B, da Silva </w:t>
      </w:r>
      <w:proofErr w:type="spellStart"/>
      <w:r w:rsidRPr="006B68DB">
        <w:rPr>
          <w:rFonts w:ascii="Times New Roman" w:eastAsia="Times New Roman" w:hAnsi="Times New Roman" w:cs="Times New Roman"/>
          <w:color w:val="000000" w:themeColor="text1"/>
          <w:kern w:val="0"/>
          <w:lang w:val="en-US"/>
        </w:rPr>
        <w:t>Felício</w:t>
      </w:r>
      <w:proofErr w:type="spellEnd"/>
      <w:r w:rsidRPr="006B68DB">
        <w:rPr>
          <w:rFonts w:ascii="Times New Roman" w:eastAsia="Times New Roman" w:hAnsi="Times New Roman" w:cs="Times New Roman"/>
          <w:color w:val="000000" w:themeColor="text1"/>
          <w:kern w:val="0"/>
          <w:lang w:val="en-US"/>
        </w:rPr>
        <w:t xml:space="preserve"> MT, </w:t>
      </w:r>
      <w:proofErr w:type="spellStart"/>
      <w:r w:rsidRPr="006B68DB">
        <w:rPr>
          <w:rFonts w:ascii="Times New Roman" w:eastAsia="Times New Roman" w:hAnsi="Times New Roman" w:cs="Times New Roman"/>
          <w:color w:val="000000" w:themeColor="text1"/>
          <w:kern w:val="0"/>
          <w:lang w:val="en-US"/>
        </w:rPr>
        <w:t>Messens</w:t>
      </w:r>
      <w:proofErr w:type="spellEnd"/>
      <w:r w:rsidRPr="006B68DB">
        <w:rPr>
          <w:rFonts w:ascii="Times New Roman" w:eastAsia="Times New Roman" w:hAnsi="Times New Roman" w:cs="Times New Roman"/>
          <w:color w:val="000000" w:themeColor="text1"/>
          <w:kern w:val="0"/>
          <w:lang w:val="en-US"/>
        </w:rPr>
        <w:t xml:space="preserve"> W, Simon AC, Alvarez-</w:t>
      </w:r>
      <w:proofErr w:type="spellStart"/>
      <w:r w:rsidRPr="006B68DB">
        <w:rPr>
          <w:rFonts w:ascii="Times New Roman" w:eastAsia="Times New Roman" w:hAnsi="Times New Roman" w:cs="Times New Roman"/>
          <w:color w:val="000000" w:themeColor="text1"/>
          <w:kern w:val="0"/>
          <w:lang w:val="en-US"/>
        </w:rPr>
        <w:t>Ordóñez</w:t>
      </w:r>
      <w:proofErr w:type="spellEnd"/>
      <w:r w:rsidRPr="006B68DB">
        <w:rPr>
          <w:rFonts w:ascii="Times New Roman" w:eastAsia="Times New Roman" w:hAnsi="Times New Roman" w:cs="Times New Roman"/>
          <w:color w:val="000000" w:themeColor="text1"/>
          <w:kern w:val="0"/>
          <w:lang w:val="en-US"/>
        </w:rPr>
        <w:t xml:space="preserve"> A. Persistence of microbiological hazards in food and feed production and processing environments. EFSA J. 2024 Jan 19;22(1</w:t>
      </w:r>
      <w:proofErr w:type="gramStart"/>
      <w:r w:rsidRPr="006B68DB">
        <w:rPr>
          <w:rFonts w:ascii="Times New Roman" w:eastAsia="Times New Roman" w:hAnsi="Times New Roman" w:cs="Times New Roman"/>
          <w:color w:val="000000" w:themeColor="text1"/>
          <w:kern w:val="0"/>
          <w:lang w:val="en-US"/>
        </w:rPr>
        <w:t>):e</w:t>
      </w:r>
      <w:proofErr w:type="gramEnd"/>
      <w:r w:rsidRPr="006B68DB">
        <w:rPr>
          <w:rFonts w:ascii="Times New Roman" w:eastAsia="Times New Roman" w:hAnsi="Times New Roman" w:cs="Times New Roman"/>
          <w:color w:val="000000" w:themeColor="text1"/>
          <w:kern w:val="0"/>
          <w:lang w:val="en-US"/>
        </w:rPr>
        <w:t xml:space="preserve">8521. </w:t>
      </w:r>
      <w:proofErr w:type="spellStart"/>
      <w:r w:rsidRPr="006B68DB">
        <w:rPr>
          <w:rFonts w:ascii="Times New Roman" w:eastAsia="Times New Roman" w:hAnsi="Times New Roman" w:cs="Times New Roman"/>
          <w:color w:val="000000" w:themeColor="text1"/>
          <w:kern w:val="0"/>
          <w:lang w:val="en-US"/>
        </w:rPr>
        <w:t>doi</w:t>
      </w:r>
      <w:proofErr w:type="spellEnd"/>
      <w:r w:rsidRPr="006B68DB">
        <w:rPr>
          <w:rFonts w:ascii="Times New Roman" w:eastAsia="Times New Roman" w:hAnsi="Times New Roman" w:cs="Times New Roman"/>
          <w:color w:val="000000" w:themeColor="text1"/>
          <w:kern w:val="0"/>
          <w:lang w:val="en-US"/>
        </w:rPr>
        <w:t>: 10.2903/j.efsa.2024.8521. PMID: 38250499; PMCID: PMC10797485.</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lastRenderedPageBreak/>
        <w:t xml:space="preserve">FAO (2020). </w:t>
      </w:r>
      <w:r w:rsidRPr="006B68DB">
        <w:rPr>
          <w:rFonts w:ascii="Times New Roman" w:eastAsia="Times New Roman" w:hAnsi="Times New Roman" w:cs="Times New Roman"/>
          <w:i/>
          <w:iCs/>
          <w:color w:val="000000" w:themeColor="text1"/>
          <w:kern w:val="0"/>
          <w:lang w:val="en-US"/>
        </w:rPr>
        <w:t>The State of World Fisheries and Aquaculture 2020. Sustainability in Action.</w:t>
      </w:r>
      <w:r w:rsidRPr="006B68DB">
        <w:rPr>
          <w:rFonts w:ascii="Times New Roman" w:eastAsia="Times New Roman" w:hAnsi="Times New Roman" w:cs="Times New Roman"/>
          <w:color w:val="000000" w:themeColor="text1"/>
          <w:kern w:val="0"/>
          <w:lang w:val="en-US"/>
        </w:rPr>
        <w:t xml:space="preserve"> Rome: Food and Agriculture Organization of the United Nations.</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FAO, 2023. </w:t>
      </w:r>
      <w:r w:rsidRPr="006B68DB">
        <w:rPr>
          <w:rStyle w:val="Emphasis"/>
          <w:rFonts w:ascii="Times New Roman" w:hAnsi="Times New Roman" w:cs="Times New Roman"/>
          <w:color w:val="000000" w:themeColor="text1"/>
        </w:rPr>
        <w:t>Good Agricultural Practices (GAP) for Rice — Upgraded Version</w:t>
      </w:r>
      <w:r w:rsidRPr="006B68DB">
        <w:rPr>
          <w:rFonts w:ascii="Times New Roman" w:hAnsi="Times New Roman" w:cs="Times New Roman"/>
          <w:color w:val="000000" w:themeColor="text1"/>
        </w:rPr>
        <w:t>. Food and Agriculture Organization of the United Nations, Rome.</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FAO.</w:t>
      </w:r>
      <w:r w:rsidRPr="006B68DB">
        <w:rPr>
          <w:rFonts w:ascii="Times New Roman" w:eastAsia="Times New Roman" w:hAnsi="Times New Roman" w:cs="Times New Roman"/>
          <w:color w:val="000000" w:themeColor="text1"/>
          <w:kern w:val="0"/>
          <w:lang w:eastAsia="en-GB"/>
        </w:rPr>
        <w:t xml:space="preserve"> (2022). </w:t>
      </w:r>
      <w:r w:rsidRPr="006B68DB">
        <w:rPr>
          <w:rFonts w:ascii="Times New Roman" w:eastAsia="Times New Roman" w:hAnsi="Times New Roman" w:cs="Times New Roman"/>
          <w:i/>
          <w:iCs/>
          <w:color w:val="000000" w:themeColor="text1"/>
          <w:kern w:val="0"/>
          <w:lang w:eastAsia="en-GB"/>
        </w:rPr>
        <w:t>The State of World Fisheries and Aquaculture 2022</w:t>
      </w:r>
      <w:r w:rsidRPr="006B68DB">
        <w:rPr>
          <w:rFonts w:ascii="Times New Roman" w:eastAsia="Times New Roman" w:hAnsi="Times New Roman" w:cs="Times New Roman"/>
          <w:color w:val="000000" w:themeColor="text1"/>
          <w:kern w:val="0"/>
          <w:lang w:eastAsia="en-GB"/>
        </w:rPr>
        <w:t>. FAO.</w:t>
      </w:r>
    </w:p>
    <w:p w:rsidR="00D50CF7" w:rsidRPr="006B68DB" w:rsidRDefault="00D50CF7"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FAO/WHO, 2020. </w:t>
      </w:r>
      <w:r w:rsidRPr="006B68DB">
        <w:rPr>
          <w:rStyle w:val="Emphasis"/>
          <w:rFonts w:ascii="Times New Roman" w:hAnsi="Times New Roman" w:cs="Times New Roman"/>
          <w:color w:val="000000" w:themeColor="text1"/>
        </w:rPr>
        <w:t xml:space="preserve">Joint FAO/WHO Expert Meeting on </w:t>
      </w:r>
      <w:r w:rsidRPr="006B68DB">
        <w:rPr>
          <w:rFonts w:ascii="Times New Roman" w:eastAsia="Times New Roman" w:hAnsi="Times New Roman" w:cs="Times New Roman"/>
          <w:color w:val="000000" w:themeColor="text1"/>
          <w:kern w:val="0"/>
          <w:lang w:eastAsia="en-GB"/>
        </w:rPr>
        <w:t>foodborne antimicrobial resistance: Role of environment, crops and biocides Rome, 11-15 June 2018</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FAO/WHO.</w:t>
      </w:r>
      <w:r w:rsidRPr="006B68DB">
        <w:rPr>
          <w:rFonts w:ascii="Times New Roman" w:eastAsia="Times New Roman" w:hAnsi="Times New Roman" w:cs="Times New Roman"/>
          <w:color w:val="000000" w:themeColor="text1"/>
          <w:kern w:val="0"/>
          <w:lang w:eastAsia="en-GB"/>
        </w:rPr>
        <w:t xml:space="preserve"> (2020). </w:t>
      </w:r>
      <w:r w:rsidRPr="006B68DB">
        <w:rPr>
          <w:rFonts w:ascii="Times New Roman" w:eastAsia="Times New Roman" w:hAnsi="Times New Roman" w:cs="Times New Roman"/>
          <w:i/>
          <w:iCs/>
          <w:color w:val="000000" w:themeColor="text1"/>
          <w:kern w:val="0"/>
          <w:lang w:eastAsia="en-GB"/>
        </w:rPr>
        <w:t>Codex Code of Practice on Good Animal Feeding (CAC/RCP 54-2004, Rev. 2020)</w:t>
      </w:r>
      <w:r w:rsidRPr="006B68DB">
        <w:rPr>
          <w:rFonts w:ascii="Times New Roman" w:eastAsia="Times New Roman" w:hAnsi="Times New Roman" w:cs="Times New Roman"/>
          <w:color w:val="000000" w:themeColor="text1"/>
          <w:kern w:val="0"/>
          <w:lang w:eastAsia="en-GB"/>
        </w:rPr>
        <w:t>.</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Food and Drug Administration (FDA).</w:t>
      </w:r>
      <w:r w:rsidRPr="006B68DB">
        <w:rPr>
          <w:rFonts w:ascii="Times New Roman" w:eastAsia="Times New Roman" w:hAnsi="Times New Roman" w:cs="Times New Roman"/>
          <w:color w:val="000000" w:themeColor="text1"/>
          <w:kern w:val="0"/>
          <w:lang w:eastAsia="en-GB"/>
        </w:rPr>
        <w:t xml:space="preserve"> (2018). </w:t>
      </w:r>
      <w:r w:rsidRPr="006B68DB">
        <w:rPr>
          <w:rFonts w:ascii="Times New Roman" w:eastAsia="Times New Roman" w:hAnsi="Times New Roman" w:cs="Times New Roman"/>
          <w:i/>
          <w:iCs/>
          <w:color w:val="000000" w:themeColor="text1"/>
          <w:kern w:val="0"/>
          <w:lang w:eastAsia="en-GB"/>
        </w:rPr>
        <w:t>Animal Feed Regulatory Program Standards</w:t>
      </w:r>
      <w:r w:rsidRPr="006B68DB">
        <w:rPr>
          <w:rFonts w:ascii="Times New Roman" w:eastAsia="Times New Roman" w:hAnsi="Times New Roman" w:cs="Times New Roman"/>
          <w:color w:val="000000" w:themeColor="text1"/>
          <w:kern w:val="0"/>
          <w:lang w:eastAsia="en-GB"/>
        </w:rPr>
        <w:t>. U.S. Department of Health and Human Services.</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Food Safety and Standards Authority of India (FSSAI).</w:t>
      </w:r>
      <w:r w:rsidRPr="006B68DB">
        <w:rPr>
          <w:rFonts w:ascii="Times New Roman" w:eastAsia="Times New Roman" w:hAnsi="Times New Roman" w:cs="Times New Roman"/>
          <w:color w:val="000000" w:themeColor="text1"/>
          <w:kern w:val="0"/>
          <w:lang w:eastAsia="en-GB"/>
        </w:rPr>
        <w:t xml:space="preserve"> (2021). </w:t>
      </w:r>
      <w:r w:rsidRPr="006B68DB">
        <w:rPr>
          <w:rFonts w:ascii="Times New Roman" w:eastAsia="Times New Roman" w:hAnsi="Times New Roman" w:cs="Times New Roman"/>
          <w:i/>
          <w:iCs/>
          <w:color w:val="000000" w:themeColor="text1"/>
          <w:kern w:val="0"/>
          <w:lang w:eastAsia="en-GB"/>
        </w:rPr>
        <w:t>Minimum Standards for Aquaculture Feeds</w:t>
      </w:r>
      <w:r w:rsidRPr="006B68DB">
        <w:rPr>
          <w:rFonts w:ascii="Times New Roman" w:eastAsia="Times New Roman" w:hAnsi="Times New Roman" w:cs="Times New Roman"/>
          <w:color w:val="000000" w:themeColor="text1"/>
          <w:kern w:val="0"/>
          <w:lang w:eastAsia="en-GB"/>
        </w:rPr>
        <w:t>. FSSAI.</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GFSI (Global Food Safety Initiative), 2021. </w:t>
      </w:r>
      <w:r w:rsidRPr="006B68DB">
        <w:rPr>
          <w:rStyle w:val="Emphasis"/>
          <w:rFonts w:ascii="Times New Roman" w:hAnsi="Times New Roman" w:cs="Times New Roman"/>
          <w:color w:val="000000" w:themeColor="text1"/>
        </w:rPr>
        <w:t>GFSI Benchmarking Requirements Version 2020.1</w:t>
      </w:r>
      <w:r w:rsidRPr="006B68DB">
        <w:rPr>
          <w:rFonts w:ascii="Times New Roman" w:hAnsi="Times New Roman" w:cs="Times New Roman"/>
          <w:color w:val="000000" w:themeColor="text1"/>
        </w:rPr>
        <w:t>. Consumer Goods Forum, Paris.</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eastAsia="en-GB"/>
        </w:rPr>
        <w:t>Global Agricultural Information Network, 2019 Food and agricultural import regulations and standards report. GAIN Report Number: BR 1802 Date: 2/13/2019</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GLOBALG.A.P., 2022. </w:t>
      </w:r>
      <w:r w:rsidRPr="006B68DB">
        <w:rPr>
          <w:rStyle w:val="Emphasis"/>
          <w:rFonts w:ascii="Times New Roman" w:hAnsi="Times New Roman" w:cs="Times New Roman"/>
          <w:color w:val="000000" w:themeColor="text1"/>
        </w:rPr>
        <w:t>Integrated Farm Assurance (IFA v6) Standard — Plants, Fruits and Vegetables</w:t>
      </w:r>
      <w:r w:rsidRPr="006B68DB">
        <w:rPr>
          <w:rFonts w:ascii="Times New Roman" w:hAnsi="Times New Roman" w:cs="Times New Roman"/>
          <w:color w:val="000000" w:themeColor="text1"/>
        </w:rPr>
        <w:t>. Cologne, Germany.</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Hasan, M. R., &amp; New, M. B.</w:t>
      </w:r>
      <w:r w:rsidRPr="006B68DB">
        <w:rPr>
          <w:rFonts w:ascii="Times New Roman" w:eastAsia="Times New Roman" w:hAnsi="Times New Roman" w:cs="Times New Roman"/>
          <w:color w:val="000000" w:themeColor="text1"/>
          <w:kern w:val="0"/>
          <w:lang w:eastAsia="en-GB"/>
        </w:rPr>
        <w:t xml:space="preserve"> (2013). </w:t>
      </w:r>
      <w:r w:rsidRPr="006B68DB">
        <w:rPr>
          <w:rFonts w:ascii="Times New Roman" w:eastAsia="Times New Roman" w:hAnsi="Times New Roman" w:cs="Times New Roman"/>
          <w:i/>
          <w:iCs/>
          <w:color w:val="000000" w:themeColor="text1"/>
          <w:kern w:val="0"/>
          <w:lang w:eastAsia="en-GB"/>
        </w:rPr>
        <w:t>On-Farm Feeding and Feed Management in Aquaculture</w:t>
      </w:r>
      <w:r w:rsidRPr="006B68DB">
        <w:rPr>
          <w:rFonts w:ascii="Times New Roman" w:eastAsia="Times New Roman" w:hAnsi="Times New Roman" w:cs="Times New Roman"/>
          <w:color w:val="000000" w:themeColor="text1"/>
          <w:kern w:val="0"/>
          <w:lang w:eastAsia="en-GB"/>
        </w:rPr>
        <w:t>. FAO Fisheries and Aquaculture Technical Paper No. 583.</w:t>
      </w:r>
    </w:p>
    <w:p w:rsidR="00D50CF7" w:rsidRPr="006B68DB" w:rsidRDefault="00D50CF7"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proofErr w:type="spellStart"/>
      <w:r w:rsidRPr="006B68DB">
        <w:rPr>
          <w:rFonts w:ascii="Times New Roman" w:hAnsi="Times New Roman" w:cs="Times New Roman"/>
          <w:color w:val="000000" w:themeColor="text1"/>
        </w:rPr>
        <w:t>Henriksson</w:t>
      </w:r>
      <w:proofErr w:type="spellEnd"/>
      <w:r w:rsidRPr="006B68DB">
        <w:rPr>
          <w:rFonts w:ascii="Times New Roman" w:hAnsi="Times New Roman" w:cs="Times New Roman"/>
          <w:color w:val="000000" w:themeColor="text1"/>
        </w:rPr>
        <w:t xml:space="preserve"> PJG, Rico A, </w:t>
      </w:r>
      <w:proofErr w:type="spellStart"/>
      <w:r w:rsidRPr="006B68DB">
        <w:rPr>
          <w:rFonts w:ascii="Times New Roman" w:hAnsi="Times New Roman" w:cs="Times New Roman"/>
          <w:color w:val="000000" w:themeColor="text1"/>
        </w:rPr>
        <w:t>Troell</w:t>
      </w:r>
      <w:proofErr w:type="spellEnd"/>
      <w:r w:rsidRPr="006B68DB">
        <w:rPr>
          <w:rFonts w:ascii="Times New Roman" w:hAnsi="Times New Roman" w:cs="Times New Roman"/>
          <w:color w:val="000000" w:themeColor="text1"/>
        </w:rPr>
        <w:t xml:space="preserve"> M, Klinger DH, </w:t>
      </w:r>
      <w:proofErr w:type="spellStart"/>
      <w:r w:rsidRPr="006B68DB">
        <w:rPr>
          <w:rFonts w:ascii="Times New Roman" w:hAnsi="Times New Roman" w:cs="Times New Roman"/>
          <w:color w:val="000000" w:themeColor="text1"/>
        </w:rPr>
        <w:t>Buschmann</w:t>
      </w:r>
      <w:proofErr w:type="spellEnd"/>
      <w:r w:rsidRPr="006B68DB">
        <w:rPr>
          <w:rFonts w:ascii="Times New Roman" w:hAnsi="Times New Roman" w:cs="Times New Roman"/>
          <w:color w:val="000000" w:themeColor="text1"/>
        </w:rPr>
        <w:t xml:space="preserve"> AH, </w:t>
      </w:r>
      <w:proofErr w:type="spellStart"/>
      <w:r w:rsidRPr="006B68DB">
        <w:rPr>
          <w:rFonts w:ascii="Times New Roman" w:hAnsi="Times New Roman" w:cs="Times New Roman"/>
          <w:color w:val="000000" w:themeColor="text1"/>
        </w:rPr>
        <w:t>Saksida</w:t>
      </w:r>
      <w:proofErr w:type="spellEnd"/>
      <w:r w:rsidRPr="006B68DB">
        <w:rPr>
          <w:rFonts w:ascii="Times New Roman" w:hAnsi="Times New Roman" w:cs="Times New Roman"/>
          <w:color w:val="000000" w:themeColor="text1"/>
        </w:rPr>
        <w:t xml:space="preserve"> S, </w:t>
      </w:r>
      <w:proofErr w:type="spellStart"/>
      <w:r w:rsidRPr="006B68DB">
        <w:rPr>
          <w:rFonts w:ascii="Times New Roman" w:hAnsi="Times New Roman" w:cs="Times New Roman"/>
          <w:color w:val="000000" w:themeColor="text1"/>
        </w:rPr>
        <w:t>Chadag</w:t>
      </w:r>
      <w:proofErr w:type="spellEnd"/>
      <w:r w:rsidRPr="006B68DB">
        <w:rPr>
          <w:rFonts w:ascii="Times New Roman" w:hAnsi="Times New Roman" w:cs="Times New Roman"/>
          <w:color w:val="000000" w:themeColor="text1"/>
        </w:rPr>
        <w:t xml:space="preserve"> MV, Zhang W. Unpacking factors influencing antimicrobial use in global aquaculture and their implication for management: a review from a systems perspective. Sustain Sci. 2018;13(4):1105-1120. </w:t>
      </w:r>
      <w:proofErr w:type="spellStart"/>
      <w:r w:rsidRPr="006B68DB">
        <w:rPr>
          <w:rFonts w:ascii="Times New Roman" w:hAnsi="Times New Roman" w:cs="Times New Roman"/>
          <w:color w:val="000000" w:themeColor="text1"/>
        </w:rPr>
        <w:t>doi</w:t>
      </w:r>
      <w:proofErr w:type="spellEnd"/>
      <w:r w:rsidRPr="006B68DB">
        <w:rPr>
          <w:rFonts w:ascii="Times New Roman" w:hAnsi="Times New Roman" w:cs="Times New Roman"/>
          <w:color w:val="000000" w:themeColor="text1"/>
        </w:rPr>
        <w:t xml:space="preserve">: 10.1007/s11625-017-0511-8. </w:t>
      </w:r>
      <w:proofErr w:type="spellStart"/>
      <w:r w:rsidRPr="006B68DB">
        <w:rPr>
          <w:rFonts w:ascii="Times New Roman" w:hAnsi="Times New Roman" w:cs="Times New Roman"/>
          <w:color w:val="000000" w:themeColor="text1"/>
        </w:rPr>
        <w:t>Epub</w:t>
      </w:r>
      <w:proofErr w:type="spellEnd"/>
      <w:r w:rsidRPr="006B68DB">
        <w:rPr>
          <w:rFonts w:ascii="Times New Roman" w:hAnsi="Times New Roman" w:cs="Times New Roman"/>
          <w:color w:val="000000" w:themeColor="text1"/>
        </w:rPr>
        <w:t xml:space="preserve"> 2017 Nov 18. PMID: 30147798; PMCID: PMC6086308.</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ISO.</w:t>
      </w:r>
      <w:r w:rsidRPr="006B68DB">
        <w:rPr>
          <w:rFonts w:ascii="Times New Roman" w:eastAsia="Times New Roman" w:hAnsi="Times New Roman" w:cs="Times New Roman"/>
          <w:color w:val="000000" w:themeColor="text1"/>
          <w:kern w:val="0"/>
          <w:lang w:eastAsia="en-GB"/>
        </w:rPr>
        <w:t xml:space="preserve"> (2018). </w:t>
      </w:r>
      <w:r w:rsidRPr="006B68DB">
        <w:rPr>
          <w:rFonts w:ascii="Times New Roman" w:eastAsia="Times New Roman" w:hAnsi="Times New Roman" w:cs="Times New Roman"/>
          <w:i/>
          <w:iCs/>
          <w:color w:val="000000" w:themeColor="text1"/>
          <w:kern w:val="0"/>
          <w:lang w:eastAsia="en-GB"/>
        </w:rPr>
        <w:t>ISO 22000:2018 Food Safety Management Systems</w:t>
      </w:r>
      <w:r w:rsidRPr="006B68DB">
        <w:rPr>
          <w:rFonts w:ascii="Times New Roman" w:eastAsia="Times New Roman" w:hAnsi="Times New Roman" w:cs="Times New Roman"/>
          <w:color w:val="000000" w:themeColor="text1"/>
          <w:kern w:val="0"/>
          <w:lang w:eastAsia="en-GB"/>
        </w:rPr>
        <w:t>. International Organization for Standardization.</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Jonas Cromwell, J, Charles Turkson, Manoj Dora, Fred </w:t>
      </w:r>
      <w:proofErr w:type="spellStart"/>
      <w:r w:rsidRPr="006B68DB">
        <w:rPr>
          <w:rFonts w:ascii="Times New Roman" w:hAnsi="Times New Roman" w:cs="Times New Roman"/>
          <w:color w:val="000000" w:themeColor="text1"/>
        </w:rPr>
        <w:t>Amofa</w:t>
      </w:r>
      <w:proofErr w:type="spellEnd"/>
      <w:r w:rsidRPr="006B68DB">
        <w:rPr>
          <w:rFonts w:ascii="Times New Roman" w:hAnsi="Times New Roman" w:cs="Times New Roman"/>
          <w:color w:val="000000" w:themeColor="text1"/>
        </w:rPr>
        <w:t xml:space="preserve"> </w:t>
      </w:r>
      <w:proofErr w:type="spellStart"/>
      <w:r w:rsidRPr="006B68DB">
        <w:rPr>
          <w:rFonts w:ascii="Times New Roman" w:hAnsi="Times New Roman" w:cs="Times New Roman"/>
          <w:color w:val="000000" w:themeColor="text1"/>
        </w:rPr>
        <w:t>Yamoah</w:t>
      </w:r>
      <w:proofErr w:type="spellEnd"/>
      <w:r w:rsidRPr="006B68DB">
        <w:rPr>
          <w:rFonts w:ascii="Times New Roman" w:hAnsi="Times New Roman" w:cs="Times New Roman"/>
          <w:color w:val="000000" w:themeColor="text1"/>
        </w:rPr>
        <w:t xml:space="preserve">, 2025. Digital technologies for traceability and transparency in the global fish supply chains: A systematic review and future direction. </w:t>
      </w:r>
      <w:r w:rsidRPr="006B68DB">
        <w:rPr>
          <w:rFonts w:ascii="Times New Roman" w:hAnsi="Times New Roman" w:cs="Times New Roman"/>
          <w:i/>
          <w:color w:val="000000" w:themeColor="text1"/>
        </w:rPr>
        <w:t>Marine Policy</w:t>
      </w:r>
      <w:r w:rsidRPr="006B68DB">
        <w:rPr>
          <w:rFonts w:ascii="Times New Roman" w:hAnsi="Times New Roman" w:cs="Times New Roman"/>
          <w:color w:val="000000" w:themeColor="text1"/>
        </w:rPr>
        <w:t xml:space="preserve"> DOI:</w:t>
      </w:r>
      <w:hyperlink r:id="rId9" w:tgtFrame="_blank" w:history="1">
        <w:r w:rsidRPr="006B68DB">
          <w:rPr>
            <w:rStyle w:val="Hyperlink"/>
            <w:rFonts w:ascii="Times New Roman" w:hAnsi="Times New Roman" w:cs="Times New Roman"/>
            <w:color w:val="000000" w:themeColor="text1"/>
          </w:rPr>
          <w:t>10.1016/j.marpol.2025.106700</w:t>
        </w:r>
      </w:hyperlink>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t>Kovač</w:t>
      </w:r>
      <w:proofErr w:type="spellEnd"/>
      <w:r w:rsidRPr="006B68DB">
        <w:rPr>
          <w:rFonts w:ascii="Times New Roman" w:hAnsi="Times New Roman" w:cs="Times New Roman"/>
          <w:color w:val="000000" w:themeColor="text1"/>
        </w:rPr>
        <w:t xml:space="preserve"> M, </w:t>
      </w:r>
      <w:proofErr w:type="spellStart"/>
      <w:r w:rsidRPr="006B68DB">
        <w:rPr>
          <w:rFonts w:ascii="Times New Roman" w:hAnsi="Times New Roman" w:cs="Times New Roman"/>
          <w:color w:val="000000" w:themeColor="text1"/>
        </w:rPr>
        <w:t>Bulaić</w:t>
      </w:r>
      <w:proofErr w:type="spellEnd"/>
      <w:r w:rsidRPr="006B68DB">
        <w:rPr>
          <w:rFonts w:ascii="Times New Roman" w:hAnsi="Times New Roman" w:cs="Times New Roman"/>
          <w:color w:val="000000" w:themeColor="text1"/>
        </w:rPr>
        <w:t xml:space="preserve"> M, </w:t>
      </w:r>
      <w:proofErr w:type="spellStart"/>
      <w:r w:rsidRPr="006B68DB">
        <w:rPr>
          <w:rFonts w:ascii="Times New Roman" w:hAnsi="Times New Roman" w:cs="Times New Roman"/>
          <w:color w:val="000000" w:themeColor="text1"/>
        </w:rPr>
        <w:t>Jakovljević</w:t>
      </w:r>
      <w:proofErr w:type="spellEnd"/>
      <w:r w:rsidRPr="006B68DB">
        <w:rPr>
          <w:rFonts w:ascii="Times New Roman" w:hAnsi="Times New Roman" w:cs="Times New Roman"/>
          <w:color w:val="000000" w:themeColor="text1"/>
        </w:rPr>
        <w:t xml:space="preserve"> J, </w:t>
      </w:r>
      <w:proofErr w:type="spellStart"/>
      <w:r w:rsidRPr="006B68DB">
        <w:rPr>
          <w:rFonts w:ascii="Times New Roman" w:hAnsi="Times New Roman" w:cs="Times New Roman"/>
          <w:color w:val="000000" w:themeColor="text1"/>
        </w:rPr>
        <w:t>Nevistić</w:t>
      </w:r>
      <w:proofErr w:type="spellEnd"/>
      <w:r w:rsidRPr="006B68DB">
        <w:rPr>
          <w:rFonts w:ascii="Times New Roman" w:hAnsi="Times New Roman" w:cs="Times New Roman"/>
          <w:color w:val="000000" w:themeColor="text1"/>
        </w:rPr>
        <w:t xml:space="preserve"> A, Rot T, </w:t>
      </w:r>
      <w:proofErr w:type="spellStart"/>
      <w:r w:rsidRPr="006B68DB">
        <w:rPr>
          <w:rFonts w:ascii="Times New Roman" w:hAnsi="Times New Roman" w:cs="Times New Roman"/>
          <w:color w:val="000000" w:themeColor="text1"/>
        </w:rPr>
        <w:t>Kovač</w:t>
      </w:r>
      <w:proofErr w:type="spellEnd"/>
      <w:r w:rsidRPr="006B68DB">
        <w:rPr>
          <w:rFonts w:ascii="Times New Roman" w:hAnsi="Times New Roman" w:cs="Times New Roman"/>
          <w:color w:val="000000" w:themeColor="text1"/>
        </w:rPr>
        <w:t xml:space="preserve"> T, </w:t>
      </w:r>
      <w:proofErr w:type="spellStart"/>
      <w:r w:rsidRPr="006B68DB">
        <w:rPr>
          <w:rFonts w:ascii="Times New Roman" w:hAnsi="Times New Roman" w:cs="Times New Roman"/>
          <w:color w:val="000000" w:themeColor="text1"/>
        </w:rPr>
        <w:t>Dodlek</w:t>
      </w:r>
      <w:proofErr w:type="spellEnd"/>
      <w:r w:rsidRPr="006B68DB">
        <w:rPr>
          <w:rFonts w:ascii="Times New Roman" w:hAnsi="Times New Roman" w:cs="Times New Roman"/>
          <w:color w:val="000000" w:themeColor="text1"/>
        </w:rPr>
        <w:t xml:space="preserve"> </w:t>
      </w:r>
      <w:proofErr w:type="spellStart"/>
      <w:r w:rsidRPr="006B68DB">
        <w:rPr>
          <w:rFonts w:ascii="Times New Roman" w:hAnsi="Times New Roman" w:cs="Times New Roman"/>
          <w:color w:val="000000" w:themeColor="text1"/>
        </w:rPr>
        <w:t>Šarkanj</w:t>
      </w:r>
      <w:proofErr w:type="spellEnd"/>
      <w:r w:rsidRPr="006B68DB">
        <w:rPr>
          <w:rFonts w:ascii="Times New Roman" w:hAnsi="Times New Roman" w:cs="Times New Roman"/>
          <w:color w:val="000000" w:themeColor="text1"/>
        </w:rPr>
        <w:t xml:space="preserve"> I, </w:t>
      </w:r>
      <w:proofErr w:type="spellStart"/>
      <w:r w:rsidRPr="006B68DB">
        <w:rPr>
          <w:rFonts w:ascii="Times New Roman" w:hAnsi="Times New Roman" w:cs="Times New Roman"/>
          <w:color w:val="000000" w:themeColor="text1"/>
        </w:rPr>
        <w:t>Šarkanj</w:t>
      </w:r>
      <w:proofErr w:type="spellEnd"/>
      <w:r w:rsidRPr="006B68DB">
        <w:rPr>
          <w:rFonts w:ascii="Times New Roman" w:hAnsi="Times New Roman" w:cs="Times New Roman"/>
          <w:color w:val="000000" w:themeColor="text1"/>
        </w:rPr>
        <w:t xml:space="preserve"> B. Mycotoxins, Pesticide Residues, and Heavy Metals Analysis of Croatian Cereals. </w:t>
      </w:r>
      <w:r w:rsidRPr="006B68DB">
        <w:rPr>
          <w:rFonts w:ascii="Times New Roman" w:hAnsi="Times New Roman" w:cs="Times New Roman"/>
          <w:color w:val="000000" w:themeColor="text1"/>
        </w:rPr>
        <w:lastRenderedPageBreak/>
        <w:t xml:space="preserve">Microorganisms. 2021 Jan 21;9(2):216. </w:t>
      </w:r>
      <w:proofErr w:type="spellStart"/>
      <w:r w:rsidRPr="006B68DB">
        <w:rPr>
          <w:rFonts w:ascii="Times New Roman" w:hAnsi="Times New Roman" w:cs="Times New Roman"/>
          <w:color w:val="000000" w:themeColor="text1"/>
        </w:rPr>
        <w:t>doi</w:t>
      </w:r>
      <w:proofErr w:type="spellEnd"/>
      <w:r w:rsidRPr="006B68DB">
        <w:rPr>
          <w:rFonts w:ascii="Times New Roman" w:hAnsi="Times New Roman" w:cs="Times New Roman"/>
          <w:color w:val="000000" w:themeColor="text1"/>
        </w:rPr>
        <w:t>: 10.3390/microorganisms9020216. PMID: 33494292; PMCID: PMC7909767.</w:t>
      </w:r>
    </w:p>
    <w:p w:rsidR="00D50CF7" w:rsidRPr="006B68DB" w:rsidRDefault="00D50CF7"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proofErr w:type="spellStart"/>
      <w:r w:rsidRPr="006B68DB">
        <w:rPr>
          <w:rFonts w:ascii="Times New Roman" w:eastAsia="Times New Roman" w:hAnsi="Times New Roman" w:cs="Times New Roman"/>
          <w:color w:val="000000" w:themeColor="text1"/>
          <w:kern w:val="0"/>
          <w:lang w:val="en-US"/>
        </w:rPr>
        <w:t>Kukier</w:t>
      </w:r>
      <w:proofErr w:type="spellEnd"/>
      <w:r w:rsidRPr="006B68DB">
        <w:rPr>
          <w:rFonts w:ascii="Times New Roman" w:eastAsia="Times New Roman" w:hAnsi="Times New Roman" w:cs="Times New Roman"/>
          <w:color w:val="000000" w:themeColor="text1"/>
          <w:kern w:val="0"/>
          <w:lang w:val="en-US"/>
        </w:rPr>
        <w:t xml:space="preserve">, E., </w:t>
      </w:r>
      <w:proofErr w:type="spellStart"/>
      <w:r w:rsidRPr="006B68DB">
        <w:rPr>
          <w:rFonts w:ascii="Times New Roman" w:eastAsia="Times New Roman" w:hAnsi="Times New Roman" w:cs="Times New Roman"/>
          <w:color w:val="000000" w:themeColor="text1"/>
          <w:kern w:val="0"/>
          <w:lang w:val="en-US"/>
        </w:rPr>
        <w:t>Kwiatek</w:t>
      </w:r>
      <w:proofErr w:type="spellEnd"/>
      <w:r w:rsidRPr="006B68DB">
        <w:rPr>
          <w:rFonts w:ascii="Times New Roman" w:eastAsia="Times New Roman" w:hAnsi="Times New Roman" w:cs="Times New Roman"/>
          <w:color w:val="000000" w:themeColor="text1"/>
          <w:kern w:val="0"/>
          <w:lang w:val="en-US"/>
        </w:rPr>
        <w:t xml:space="preserve">, K., </w:t>
      </w:r>
      <w:proofErr w:type="spellStart"/>
      <w:r w:rsidRPr="006B68DB">
        <w:rPr>
          <w:rFonts w:ascii="Times New Roman" w:eastAsia="Times New Roman" w:hAnsi="Times New Roman" w:cs="Times New Roman"/>
          <w:color w:val="000000" w:themeColor="text1"/>
          <w:kern w:val="0"/>
          <w:lang w:val="en-US"/>
        </w:rPr>
        <w:t>Goldsztejn</w:t>
      </w:r>
      <w:proofErr w:type="spellEnd"/>
      <w:r w:rsidRPr="006B68DB">
        <w:rPr>
          <w:rFonts w:ascii="Times New Roman" w:eastAsia="Times New Roman" w:hAnsi="Times New Roman" w:cs="Times New Roman"/>
          <w:color w:val="000000" w:themeColor="text1"/>
          <w:kern w:val="0"/>
          <w:lang w:val="en-US"/>
        </w:rPr>
        <w:t xml:space="preserve">, M., </w:t>
      </w:r>
      <w:proofErr w:type="spellStart"/>
      <w:r w:rsidRPr="006B68DB">
        <w:rPr>
          <w:rFonts w:ascii="Times New Roman" w:eastAsia="Times New Roman" w:hAnsi="Times New Roman" w:cs="Times New Roman"/>
          <w:color w:val="000000" w:themeColor="text1"/>
          <w:kern w:val="0"/>
          <w:lang w:val="en-US"/>
        </w:rPr>
        <w:t>Grenda</w:t>
      </w:r>
      <w:proofErr w:type="spellEnd"/>
      <w:r w:rsidRPr="006B68DB">
        <w:rPr>
          <w:rFonts w:ascii="Times New Roman" w:eastAsia="Times New Roman" w:hAnsi="Times New Roman" w:cs="Times New Roman"/>
          <w:color w:val="000000" w:themeColor="text1"/>
          <w:kern w:val="0"/>
          <w:lang w:val="en-US"/>
        </w:rPr>
        <w:t xml:space="preserve">, T. (2014). </w:t>
      </w:r>
      <w:proofErr w:type="spellStart"/>
      <w:r w:rsidRPr="006B68DB">
        <w:rPr>
          <w:rFonts w:ascii="Times New Roman" w:eastAsia="Times New Roman" w:hAnsi="Times New Roman" w:cs="Times New Roman"/>
          <w:color w:val="000000" w:themeColor="text1"/>
          <w:kern w:val="0"/>
          <w:lang w:val="en-US"/>
        </w:rPr>
        <w:t>Parametry</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jako´sci</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ibezpiecze´nstwa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mikrobiologicznegopasz</w:t>
      </w:r>
      <w:proofErr w:type="spellEnd"/>
      <w:r w:rsidRPr="006B68DB">
        <w:rPr>
          <w:rFonts w:ascii="Times New Roman" w:eastAsia="Times New Roman" w:hAnsi="Times New Roman" w:cs="Times New Roman"/>
          <w:color w:val="000000" w:themeColor="text1"/>
          <w:kern w:val="0"/>
          <w:lang w:val="en-US"/>
        </w:rPr>
        <w:t xml:space="preserve"> [Parameters of quality and microbiological safety of feed]. </w:t>
      </w:r>
      <w:proofErr w:type="spellStart"/>
      <w:r w:rsidRPr="006B68DB">
        <w:rPr>
          <w:rFonts w:ascii="Times New Roman" w:eastAsia="Times New Roman" w:hAnsi="Times New Roman" w:cs="Times New Roman"/>
          <w:color w:val="000000" w:themeColor="text1"/>
          <w:kern w:val="0"/>
          <w:lang w:val="en-US"/>
        </w:rPr>
        <w:t>Pasze</w:t>
      </w:r>
      <w:proofErr w:type="spellEnd"/>
      <w:r w:rsidRPr="006B68DB">
        <w:rPr>
          <w:rFonts w:ascii="Times New Roman" w:eastAsia="Times New Roman" w:hAnsi="Times New Roman" w:cs="Times New Roman"/>
          <w:color w:val="000000" w:themeColor="text1"/>
          <w:kern w:val="0"/>
          <w:lang w:val="en-US"/>
        </w:rPr>
        <w:t xml:space="preserve"> Przemysłowe,23(1), 32–33. [in Polish]</w:t>
      </w:r>
    </w:p>
    <w:p w:rsidR="00D50CF7" w:rsidRPr="006B68DB" w:rsidRDefault="00D50CF7" w:rsidP="00D50CF7">
      <w:pPr>
        <w:pStyle w:val="ListParagraph"/>
        <w:numPr>
          <w:ilvl w:val="0"/>
          <w:numId w:val="6"/>
        </w:numPr>
        <w:spacing w:before="100" w:beforeAutospacing="1" w:after="100" w:afterAutospacing="1" w:line="360" w:lineRule="auto"/>
        <w:ind w:left="720" w:hanging="720"/>
        <w:jc w:val="both"/>
        <w:rPr>
          <w:rFonts w:ascii="Times New Roman" w:hAnsi="Times New Roman" w:cs="Times New Roman"/>
          <w:color w:val="000000" w:themeColor="text1"/>
        </w:rPr>
      </w:pPr>
      <w:r w:rsidRPr="006B68DB">
        <w:rPr>
          <w:rFonts w:ascii="Times New Roman" w:hAnsi="Times New Roman" w:cs="Times New Roman"/>
          <w:color w:val="000000" w:themeColor="text1"/>
        </w:rPr>
        <w:t xml:space="preserve">Mahdi </w:t>
      </w:r>
      <w:proofErr w:type="spellStart"/>
      <w:r w:rsidRPr="006B68DB">
        <w:rPr>
          <w:rFonts w:ascii="Times New Roman" w:hAnsi="Times New Roman" w:cs="Times New Roman"/>
          <w:color w:val="000000" w:themeColor="text1"/>
        </w:rPr>
        <w:t>Banaee</w:t>
      </w:r>
      <w:proofErr w:type="spellEnd"/>
      <w:r w:rsidRPr="006B68DB">
        <w:rPr>
          <w:rFonts w:ascii="Times New Roman" w:hAnsi="Times New Roman" w:cs="Times New Roman"/>
          <w:color w:val="000000" w:themeColor="text1"/>
        </w:rPr>
        <w:t xml:space="preserve">, Cristiana Roberta </w:t>
      </w:r>
      <w:proofErr w:type="spellStart"/>
      <w:r w:rsidRPr="006B68DB">
        <w:rPr>
          <w:rFonts w:ascii="Times New Roman" w:hAnsi="Times New Roman" w:cs="Times New Roman"/>
          <w:color w:val="000000" w:themeColor="text1"/>
        </w:rPr>
        <w:t>Multisanti</w:t>
      </w:r>
      <w:proofErr w:type="spellEnd"/>
      <w:r w:rsidRPr="006B68DB">
        <w:rPr>
          <w:rFonts w:ascii="Times New Roman" w:hAnsi="Times New Roman" w:cs="Times New Roman"/>
          <w:color w:val="000000" w:themeColor="text1"/>
        </w:rPr>
        <w:t xml:space="preserve">, Federica </w:t>
      </w:r>
      <w:proofErr w:type="spellStart"/>
      <w:r w:rsidRPr="006B68DB">
        <w:rPr>
          <w:rFonts w:ascii="Times New Roman" w:hAnsi="Times New Roman" w:cs="Times New Roman"/>
          <w:color w:val="000000" w:themeColor="text1"/>
        </w:rPr>
        <w:t>Impellitteri</w:t>
      </w:r>
      <w:proofErr w:type="spellEnd"/>
      <w:r w:rsidRPr="006B68DB">
        <w:rPr>
          <w:rFonts w:ascii="Times New Roman" w:hAnsi="Times New Roman" w:cs="Times New Roman"/>
          <w:color w:val="000000" w:themeColor="text1"/>
        </w:rPr>
        <w:t xml:space="preserve">, Giuseppe </w:t>
      </w:r>
      <w:proofErr w:type="spellStart"/>
      <w:r w:rsidRPr="006B68DB">
        <w:rPr>
          <w:rFonts w:ascii="Times New Roman" w:hAnsi="Times New Roman" w:cs="Times New Roman"/>
          <w:color w:val="000000" w:themeColor="text1"/>
        </w:rPr>
        <w:t>Piccione</w:t>
      </w:r>
      <w:proofErr w:type="spellEnd"/>
      <w:r w:rsidRPr="006B68DB">
        <w:rPr>
          <w:rFonts w:ascii="Times New Roman" w:hAnsi="Times New Roman" w:cs="Times New Roman"/>
          <w:color w:val="000000" w:themeColor="text1"/>
        </w:rPr>
        <w:t xml:space="preserve">, Caterina </w:t>
      </w:r>
      <w:proofErr w:type="spellStart"/>
      <w:r w:rsidRPr="006B68DB">
        <w:rPr>
          <w:rFonts w:ascii="Times New Roman" w:hAnsi="Times New Roman" w:cs="Times New Roman"/>
          <w:color w:val="000000" w:themeColor="text1"/>
        </w:rPr>
        <w:t>Faggio</w:t>
      </w:r>
      <w:proofErr w:type="spellEnd"/>
      <w:r w:rsidRPr="006B68DB">
        <w:rPr>
          <w:rFonts w:ascii="Times New Roman" w:hAnsi="Times New Roman" w:cs="Times New Roman"/>
          <w:color w:val="000000" w:themeColor="text1"/>
        </w:rPr>
        <w:t xml:space="preserve">, (2025) Environmental toxicology of microplastic particles on fish: A review, Comparative Biochemistry and Physiology Part C: Toxicology &amp; Pharmacology </w:t>
      </w:r>
      <w:hyperlink r:id="rId10" w:tgtFrame="_blank" w:tooltip="Persistent link using digital object identifier" w:history="1">
        <w:r w:rsidRPr="006B68DB">
          <w:rPr>
            <w:rStyle w:val="anchor-text"/>
            <w:rFonts w:ascii="Times New Roman" w:hAnsi="Times New Roman" w:cs="Times New Roman"/>
            <w:color w:val="000000" w:themeColor="text1"/>
            <w:u w:val="single"/>
          </w:rPr>
          <w:t>https://doi.org/10.1016/j.cbpc.2024.110042</w:t>
        </w:r>
      </w:hyperlink>
    </w:p>
    <w:p w:rsidR="00D50CF7" w:rsidRPr="006B68DB" w:rsidRDefault="00D50CF7" w:rsidP="00D50CF7">
      <w:pPr>
        <w:pStyle w:val="ListParagraph"/>
        <w:numPr>
          <w:ilvl w:val="0"/>
          <w:numId w:val="6"/>
        </w:numPr>
        <w:spacing w:line="360" w:lineRule="auto"/>
        <w:ind w:left="720" w:hanging="720"/>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Oliveira M, Vasconcelos V. Occurrence of Mycotoxins in Fish Feed and Its Effects: A Review. Toxins (Basel). 2020 Mar 4;12(3):160. </w:t>
      </w:r>
      <w:proofErr w:type="spellStart"/>
      <w:r w:rsidRPr="006B68DB">
        <w:rPr>
          <w:rFonts w:ascii="Times New Roman" w:eastAsia="Times New Roman" w:hAnsi="Times New Roman" w:cs="Times New Roman"/>
          <w:color w:val="000000" w:themeColor="text1"/>
          <w:kern w:val="0"/>
          <w:lang w:val="en-US"/>
        </w:rPr>
        <w:t>doi</w:t>
      </w:r>
      <w:proofErr w:type="spellEnd"/>
      <w:r w:rsidRPr="006B68DB">
        <w:rPr>
          <w:rFonts w:ascii="Times New Roman" w:eastAsia="Times New Roman" w:hAnsi="Times New Roman" w:cs="Times New Roman"/>
          <w:color w:val="000000" w:themeColor="text1"/>
          <w:kern w:val="0"/>
          <w:lang w:val="en-US"/>
        </w:rPr>
        <w:t>: 10.3390/toxins12030160. PMID: 32143380; PMCID: PMC7150860.</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proofErr w:type="spellStart"/>
      <w:r w:rsidRPr="006B68DB">
        <w:rPr>
          <w:rFonts w:ascii="Times New Roman" w:eastAsia="Times New Roman" w:hAnsi="Times New Roman" w:cs="Times New Roman"/>
          <w:bCs/>
          <w:color w:val="000000" w:themeColor="text1"/>
          <w:kern w:val="0"/>
          <w:lang w:eastAsia="en-GB"/>
        </w:rPr>
        <w:t>Olsvik</w:t>
      </w:r>
      <w:proofErr w:type="spellEnd"/>
      <w:r w:rsidRPr="006B68DB">
        <w:rPr>
          <w:rFonts w:ascii="Times New Roman" w:eastAsia="Times New Roman" w:hAnsi="Times New Roman" w:cs="Times New Roman"/>
          <w:bCs/>
          <w:color w:val="000000" w:themeColor="text1"/>
          <w:kern w:val="0"/>
          <w:lang w:eastAsia="en-GB"/>
        </w:rPr>
        <w:t>, P. A., &amp;</w:t>
      </w:r>
      <w:proofErr w:type="spellStart"/>
      <w:r w:rsidRPr="006B68DB">
        <w:rPr>
          <w:rFonts w:ascii="Times New Roman" w:eastAsia="Times New Roman" w:hAnsi="Times New Roman" w:cs="Times New Roman"/>
          <w:bCs/>
          <w:color w:val="000000" w:themeColor="text1"/>
          <w:kern w:val="0"/>
          <w:lang w:eastAsia="en-GB"/>
        </w:rPr>
        <w:t>Berntssen</w:t>
      </w:r>
      <w:proofErr w:type="spellEnd"/>
      <w:r w:rsidRPr="006B68DB">
        <w:rPr>
          <w:rFonts w:ascii="Times New Roman" w:eastAsia="Times New Roman" w:hAnsi="Times New Roman" w:cs="Times New Roman"/>
          <w:bCs/>
          <w:color w:val="000000" w:themeColor="text1"/>
          <w:kern w:val="0"/>
          <w:lang w:eastAsia="en-GB"/>
        </w:rPr>
        <w:t>, M. H.</w:t>
      </w:r>
      <w:r w:rsidRPr="006B68DB">
        <w:rPr>
          <w:rFonts w:ascii="Times New Roman" w:eastAsia="Times New Roman" w:hAnsi="Times New Roman" w:cs="Times New Roman"/>
          <w:color w:val="000000" w:themeColor="text1"/>
          <w:kern w:val="0"/>
          <w:lang w:eastAsia="en-GB"/>
        </w:rPr>
        <w:t xml:space="preserve"> (2015). Metals in fish feeds: toxicity and regulation. </w:t>
      </w:r>
      <w:r w:rsidRPr="006B68DB">
        <w:rPr>
          <w:rFonts w:ascii="Times New Roman" w:eastAsia="Times New Roman" w:hAnsi="Times New Roman" w:cs="Times New Roman"/>
          <w:i/>
          <w:iCs/>
          <w:color w:val="000000" w:themeColor="text1"/>
          <w:kern w:val="0"/>
          <w:lang w:eastAsia="en-GB"/>
        </w:rPr>
        <w:t>Journal of Trace Elements in Medicine and Biology</w:t>
      </w:r>
      <w:r w:rsidRPr="006B68DB">
        <w:rPr>
          <w:rFonts w:ascii="Times New Roman" w:eastAsia="Times New Roman" w:hAnsi="Times New Roman" w:cs="Times New Roman"/>
          <w:color w:val="000000" w:themeColor="text1"/>
          <w:kern w:val="0"/>
          <w:lang w:eastAsia="en-GB"/>
        </w:rPr>
        <w:t>, 31, 137–142.</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hAnsi="Times New Roman" w:cs="Times New Roman"/>
          <w:color w:val="000000" w:themeColor="text1"/>
        </w:rPr>
        <w:t xml:space="preserve">Parry Umar Rasool, Mir </w:t>
      </w:r>
      <w:proofErr w:type="spellStart"/>
      <w:r w:rsidRPr="006B68DB">
        <w:rPr>
          <w:rFonts w:ascii="Times New Roman" w:hAnsi="Times New Roman" w:cs="Times New Roman"/>
          <w:color w:val="000000" w:themeColor="text1"/>
        </w:rPr>
        <w:t>Ishfaq</w:t>
      </w:r>
      <w:proofErr w:type="spellEnd"/>
      <w:r w:rsidRPr="006B68DB">
        <w:rPr>
          <w:rFonts w:ascii="Times New Roman" w:hAnsi="Times New Roman" w:cs="Times New Roman"/>
          <w:color w:val="000000" w:themeColor="text1"/>
        </w:rPr>
        <w:t xml:space="preserve"> Nazir, and </w:t>
      </w:r>
      <w:proofErr w:type="spellStart"/>
      <w:r w:rsidRPr="006B68DB">
        <w:rPr>
          <w:rFonts w:ascii="Times New Roman" w:hAnsi="Times New Roman" w:cs="Times New Roman"/>
          <w:color w:val="000000" w:themeColor="text1"/>
        </w:rPr>
        <w:t>Oyas</w:t>
      </w:r>
      <w:proofErr w:type="spellEnd"/>
      <w:r w:rsidRPr="006B68DB">
        <w:rPr>
          <w:rFonts w:ascii="Times New Roman" w:hAnsi="Times New Roman" w:cs="Times New Roman"/>
          <w:color w:val="000000" w:themeColor="text1"/>
        </w:rPr>
        <w:t xml:space="preserve"> A. </w:t>
      </w:r>
      <w:proofErr w:type="spellStart"/>
      <w:r w:rsidRPr="006B68DB">
        <w:rPr>
          <w:rFonts w:ascii="Times New Roman" w:hAnsi="Times New Roman" w:cs="Times New Roman"/>
          <w:color w:val="000000" w:themeColor="text1"/>
        </w:rPr>
        <w:t>Asimi</w:t>
      </w:r>
      <w:proofErr w:type="spellEnd"/>
      <w:r w:rsidRPr="006B68DB">
        <w:rPr>
          <w:rFonts w:ascii="Times New Roman" w:hAnsi="Times New Roman" w:cs="Times New Roman"/>
          <w:color w:val="000000" w:themeColor="text1"/>
        </w:rPr>
        <w:t xml:space="preserve">. 2025. “Advances in Weaning Strategies for Fishes: A Review of Recent Research and Developments”. </w:t>
      </w:r>
      <w:r w:rsidRPr="006B68DB">
        <w:rPr>
          <w:rFonts w:ascii="Times New Roman" w:hAnsi="Times New Roman" w:cs="Times New Roman"/>
          <w:i/>
          <w:iCs/>
          <w:color w:val="000000" w:themeColor="text1"/>
        </w:rPr>
        <w:t>Asian Journal of Advances in Research</w:t>
      </w:r>
      <w:r w:rsidRPr="006B68DB">
        <w:rPr>
          <w:rFonts w:ascii="Times New Roman" w:hAnsi="Times New Roman" w:cs="Times New Roman"/>
          <w:color w:val="000000" w:themeColor="text1"/>
        </w:rPr>
        <w:t xml:space="preserve"> 8 (1):210-18. https://doi.org/10.56557/ajoair/2025/v8i1520.</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t>Psomas</w:t>
      </w:r>
      <w:proofErr w:type="spellEnd"/>
      <w:r w:rsidRPr="006B68DB">
        <w:rPr>
          <w:rFonts w:ascii="Times New Roman" w:hAnsi="Times New Roman" w:cs="Times New Roman"/>
          <w:color w:val="000000" w:themeColor="text1"/>
        </w:rPr>
        <w:t xml:space="preserve">, E.L., </w:t>
      </w:r>
      <w:proofErr w:type="spellStart"/>
      <w:r w:rsidRPr="006B68DB">
        <w:rPr>
          <w:rFonts w:ascii="Times New Roman" w:hAnsi="Times New Roman" w:cs="Times New Roman"/>
          <w:color w:val="000000" w:themeColor="text1"/>
        </w:rPr>
        <w:t>Kafetzopoulos</w:t>
      </w:r>
      <w:proofErr w:type="spellEnd"/>
      <w:r w:rsidRPr="006B68DB">
        <w:rPr>
          <w:rFonts w:ascii="Times New Roman" w:hAnsi="Times New Roman" w:cs="Times New Roman"/>
          <w:color w:val="000000" w:themeColor="text1"/>
        </w:rPr>
        <w:t xml:space="preserve">, D.P., 2015. HACCP effectiveness between ISO 22000 certified and non-certified dairy companies. </w:t>
      </w:r>
      <w:r w:rsidRPr="006B68DB">
        <w:rPr>
          <w:rStyle w:val="Emphasis"/>
          <w:rFonts w:ascii="Times New Roman" w:hAnsi="Times New Roman" w:cs="Times New Roman"/>
          <w:color w:val="000000" w:themeColor="text1"/>
        </w:rPr>
        <w:t>Food Control</w:t>
      </w:r>
      <w:r w:rsidRPr="006B68DB">
        <w:rPr>
          <w:rFonts w:ascii="Times New Roman" w:hAnsi="Times New Roman" w:cs="Times New Roman"/>
          <w:color w:val="000000" w:themeColor="text1"/>
        </w:rPr>
        <w:t xml:space="preserve"> 57, 40–46. </w:t>
      </w:r>
      <w:hyperlink r:id="rId11" w:history="1">
        <w:r w:rsidRPr="006B68DB">
          <w:rPr>
            <w:rStyle w:val="Hyperlink"/>
            <w:rFonts w:ascii="Times New Roman" w:hAnsi="Times New Roman" w:cs="Times New Roman"/>
            <w:color w:val="000000" w:themeColor="text1"/>
          </w:rPr>
          <w:t>https://doi.org/10.1016/j.foodcont.2015.01.023</w:t>
        </w:r>
      </w:hyperlink>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Regulation (EC) No. 767/2009 Of </w:t>
      </w:r>
      <w:proofErr w:type="gramStart"/>
      <w:r w:rsidRPr="006B68DB">
        <w:rPr>
          <w:rFonts w:ascii="Times New Roman" w:hAnsi="Times New Roman" w:cs="Times New Roman"/>
          <w:color w:val="000000" w:themeColor="text1"/>
        </w:rPr>
        <w:t>The</w:t>
      </w:r>
      <w:proofErr w:type="gramEnd"/>
      <w:r w:rsidRPr="006B68DB">
        <w:rPr>
          <w:rFonts w:ascii="Times New Roman" w:hAnsi="Times New Roman" w:cs="Times New Roman"/>
          <w:color w:val="000000" w:themeColor="text1"/>
        </w:rPr>
        <w:t xml:space="preserve"> European Parliament And Of The Council Of 13 July 2009. </w:t>
      </w:r>
      <w:r w:rsidRPr="006B68DB">
        <w:rPr>
          <w:rFonts w:ascii="Times New Roman" w:hAnsi="Times New Roman" w:cs="Times New Roman"/>
          <w:i/>
          <w:color w:val="000000" w:themeColor="text1"/>
        </w:rPr>
        <w:t xml:space="preserve">Official Journal </w:t>
      </w:r>
      <w:proofErr w:type="gramStart"/>
      <w:r w:rsidRPr="006B68DB">
        <w:rPr>
          <w:rFonts w:ascii="Times New Roman" w:hAnsi="Times New Roman" w:cs="Times New Roman"/>
          <w:i/>
          <w:color w:val="000000" w:themeColor="text1"/>
        </w:rPr>
        <w:t>Of</w:t>
      </w:r>
      <w:proofErr w:type="gramEnd"/>
      <w:r w:rsidRPr="006B68DB">
        <w:rPr>
          <w:rFonts w:ascii="Times New Roman" w:hAnsi="Times New Roman" w:cs="Times New Roman"/>
          <w:i/>
          <w:color w:val="000000" w:themeColor="text1"/>
        </w:rPr>
        <w:t xml:space="preserve"> The European Journal</w:t>
      </w:r>
      <w:r w:rsidRPr="006B68DB">
        <w:rPr>
          <w:rFonts w:ascii="Times New Roman" w:hAnsi="Times New Roman" w:cs="Times New Roman"/>
          <w:color w:val="000000" w:themeColor="text1"/>
        </w:rPr>
        <w:t xml:space="preserve"> 1.9.2009</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hAnsi="Times New Roman" w:cs="Times New Roman"/>
          <w:color w:val="000000" w:themeColor="text1"/>
        </w:rPr>
        <w:t xml:space="preserve">Ryder, J., </w:t>
      </w:r>
      <w:proofErr w:type="spellStart"/>
      <w:r w:rsidRPr="006B68DB">
        <w:rPr>
          <w:rFonts w:ascii="Times New Roman" w:hAnsi="Times New Roman" w:cs="Times New Roman"/>
          <w:color w:val="000000" w:themeColor="text1"/>
        </w:rPr>
        <w:t>Karunasagar</w:t>
      </w:r>
      <w:proofErr w:type="spellEnd"/>
      <w:r w:rsidRPr="006B68DB">
        <w:rPr>
          <w:rFonts w:ascii="Times New Roman" w:hAnsi="Times New Roman" w:cs="Times New Roman"/>
          <w:color w:val="000000" w:themeColor="text1"/>
        </w:rPr>
        <w:t xml:space="preserve">, I. &amp; </w:t>
      </w:r>
      <w:proofErr w:type="spellStart"/>
      <w:r w:rsidRPr="006B68DB">
        <w:rPr>
          <w:rFonts w:ascii="Times New Roman" w:hAnsi="Times New Roman" w:cs="Times New Roman"/>
          <w:color w:val="000000" w:themeColor="text1"/>
        </w:rPr>
        <w:t>Ababouch</w:t>
      </w:r>
      <w:proofErr w:type="spellEnd"/>
      <w:r w:rsidRPr="006B68DB">
        <w:rPr>
          <w:rFonts w:ascii="Times New Roman" w:hAnsi="Times New Roman" w:cs="Times New Roman"/>
          <w:color w:val="000000" w:themeColor="text1"/>
        </w:rPr>
        <w:t>, L., eds. 2014. Assessment and management of seafood safety and quality: current practices and emerging issues. FAO Fisheries and Aquaculture Technical Paper No. 574. Rome, FAO. 432 pp.</w:t>
      </w:r>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r w:rsidRPr="006B68DB">
        <w:rPr>
          <w:rFonts w:ascii="Times New Roman" w:eastAsia="Times New Roman" w:hAnsi="Times New Roman" w:cs="Times New Roman"/>
          <w:bCs/>
          <w:color w:val="000000" w:themeColor="text1"/>
          <w:kern w:val="0"/>
          <w:lang w:eastAsia="en-GB"/>
        </w:rPr>
        <w:t>Smith, D. K., &amp; Jones, P. R.</w:t>
      </w:r>
      <w:r w:rsidRPr="006B68DB">
        <w:rPr>
          <w:rFonts w:ascii="Times New Roman" w:eastAsia="Times New Roman" w:hAnsi="Times New Roman" w:cs="Times New Roman"/>
          <w:color w:val="000000" w:themeColor="text1"/>
          <w:kern w:val="0"/>
          <w:lang w:eastAsia="en-GB"/>
        </w:rPr>
        <w:t xml:space="preserve"> (2015). HACCP implementation in commercial fish feed mills. </w:t>
      </w:r>
      <w:r w:rsidRPr="006B68DB">
        <w:rPr>
          <w:rFonts w:ascii="Times New Roman" w:eastAsia="Times New Roman" w:hAnsi="Times New Roman" w:cs="Times New Roman"/>
          <w:i/>
          <w:iCs/>
          <w:color w:val="000000" w:themeColor="text1"/>
          <w:kern w:val="0"/>
          <w:lang w:eastAsia="en-GB"/>
        </w:rPr>
        <w:t>Aquaculture International</w:t>
      </w:r>
      <w:r w:rsidRPr="006B68DB">
        <w:rPr>
          <w:rFonts w:ascii="Times New Roman" w:eastAsia="Times New Roman" w:hAnsi="Times New Roman" w:cs="Times New Roman"/>
          <w:color w:val="000000" w:themeColor="text1"/>
          <w:kern w:val="0"/>
          <w:lang w:eastAsia="en-GB"/>
        </w:rPr>
        <w:t>, 23(5), 1235–1246.</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Style w:val="given-name"/>
          <w:rFonts w:ascii="Times New Roman" w:hAnsi="Times New Roman" w:cs="Times New Roman"/>
          <w:color w:val="000000" w:themeColor="text1"/>
        </w:rPr>
        <w:t>Suthamathy</w:t>
      </w:r>
      <w:proofErr w:type="spellEnd"/>
      <w:r w:rsidRPr="006B68DB">
        <w:rPr>
          <w:rStyle w:val="react-xocs-alternative-link"/>
          <w:rFonts w:ascii="Times New Roman" w:hAnsi="Times New Roman" w:cs="Times New Roman"/>
          <w:color w:val="000000" w:themeColor="text1"/>
        </w:rPr>
        <w:t xml:space="preserve"> </w:t>
      </w:r>
      <w:r w:rsidRPr="006B68DB">
        <w:rPr>
          <w:rStyle w:val="text"/>
          <w:rFonts w:ascii="Times New Roman" w:hAnsi="Times New Roman" w:cs="Times New Roman"/>
          <w:color w:val="000000" w:themeColor="text1"/>
        </w:rPr>
        <w:t xml:space="preserve">Nadarajah, </w:t>
      </w:r>
      <w:r w:rsidRPr="006B68DB">
        <w:rPr>
          <w:rStyle w:val="given-name"/>
          <w:rFonts w:ascii="Times New Roman" w:hAnsi="Times New Roman" w:cs="Times New Roman"/>
          <w:color w:val="000000" w:themeColor="text1"/>
        </w:rPr>
        <w:t>Ola</w:t>
      </w:r>
      <w:r w:rsidRPr="006B68DB">
        <w:rPr>
          <w:rStyle w:val="react-xocs-alternative-link"/>
          <w:rFonts w:ascii="Times New Roman" w:hAnsi="Times New Roman" w:cs="Times New Roman"/>
          <w:color w:val="000000" w:themeColor="text1"/>
        </w:rPr>
        <w:t xml:space="preserve"> </w:t>
      </w:r>
      <w:proofErr w:type="spellStart"/>
      <w:r w:rsidRPr="006B68DB">
        <w:rPr>
          <w:rStyle w:val="text"/>
          <w:rFonts w:ascii="Times New Roman" w:hAnsi="Times New Roman" w:cs="Times New Roman"/>
          <w:color w:val="000000" w:themeColor="text1"/>
        </w:rPr>
        <w:t>Flaaten</w:t>
      </w:r>
      <w:proofErr w:type="spellEnd"/>
      <w:r w:rsidRPr="006B68DB">
        <w:rPr>
          <w:rStyle w:val="text"/>
          <w:rFonts w:ascii="Times New Roman" w:hAnsi="Times New Roman" w:cs="Times New Roman"/>
          <w:color w:val="000000" w:themeColor="text1"/>
        </w:rPr>
        <w:t xml:space="preserve"> (2017) </w:t>
      </w:r>
      <w:r w:rsidRPr="006B68DB">
        <w:rPr>
          <w:rStyle w:val="title-text"/>
          <w:rFonts w:ascii="Times New Roman" w:hAnsi="Times New Roman" w:cs="Times New Roman"/>
          <w:color w:val="000000" w:themeColor="text1"/>
        </w:rPr>
        <w:t xml:space="preserve">Global aquaculture growth and institutional quality. </w:t>
      </w:r>
      <w:r w:rsidRPr="006B68DB">
        <w:rPr>
          <w:rStyle w:val="title-text"/>
          <w:rFonts w:ascii="Times New Roman" w:hAnsi="Times New Roman" w:cs="Times New Roman"/>
          <w:i/>
          <w:color w:val="000000" w:themeColor="text1"/>
        </w:rPr>
        <w:t>Marine policy</w:t>
      </w:r>
      <w:r w:rsidRPr="006B68DB">
        <w:rPr>
          <w:rStyle w:val="title-text"/>
          <w:rFonts w:ascii="Times New Roman" w:hAnsi="Times New Roman" w:cs="Times New Roman"/>
          <w:color w:val="000000" w:themeColor="text1"/>
        </w:rPr>
        <w:t xml:space="preserve"> </w:t>
      </w:r>
      <w:hyperlink r:id="rId12" w:tgtFrame="_blank" w:tooltip="Persistent link using digital object identifier" w:history="1">
        <w:r w:rsidRPr="006B68DB">
          <w:rPr>
            <w:rStyle w:val="anchor-text"/>
            <w:rFonts w:ascii="Times New Roman" w:hAnsi="Times New Roman" w:cs="Times New Roman"/>
            <w:color w:val="000000" w:themeColor="text1"/>
            <w:u w:val="single"/>
          </w:rPr>
          <w:t>https://doi.org/10.1016/j.marpol.2017.07.018</w:t>
        </w:r>
      </w:hyperlink>
    </w:p>
    <w:p w:rsidR="00D50CF7" w:rsidRPr="006B68DB" w:rsidRDefault="00D50CF7" w:rsidP="00D50CF7">
      <w:pPr>
        <w:numPr>
          <w:ilvl w:val="0"/>
          <w:numId w:val="6"/>
        </w:numPr>
        <w:spacing w:before="100" w:beforeAutospacing="1" w:after="100" w:afterAutospacing="1" w:line="360" w:lineRule="auto"/>
        <w:ind w:left="720" w:hanging="720"/>
        <w:jc w:val="both"/>
        <w:rPr>
          <w:rFonts w:ascii="Times New Roman" w:eastAsia="Times New Roman" w:hAnsi="Times New Roman" w:cs="Times New Roman"/>
          <w:color w:val="000000" w:themeColor="text1"/>
          <w:kern w:val="0"/>
          <w:lang w:eastAsia="en-GB"/>
        </w:rPr>
      </w:pPr>
      <w:proofErr w:type="spellStart"/>
      <w:r w:rsidRPr="006B68DB">
        <w:rPr>
          <w:rFonts w:ascii="Times New Roman" w:eastAsia="Times New Roman" w:hAnsi="Times New Roman" w:cs="Times New Roman"/>
          <w:bCs/>
          <w:color w:val="000000" w:themeColor="text1"/>
          <w:kern w:val="0"/>
          <w:lang w:eastAsia="en-GB"/>
        </w:rPr>
        <w:t>Tacon</w:t>
      </w:r>
      <w:proofErr w:type="spellEnd"/>
      <w:r w:rsidRPr="006B68DB">
        <w:rPr>
          <w:rFonts w:ascii="Times New Roman" w:eastAsia="Times New Roman" w:hAnsi="Times New Roman" w:cs="Times New Roman"/>
          <w:bCs/>
          <w:color w:val="000000" w:themeColor="text1"/>
          <w:kern w:val="0"/>
          <w:lang w:eastAsia="en-GB"/>
        </w:rPr>
        <w:t>, A. G. J., &amp;</w:t>
      </w:r>
      <w:proofErr w:type="spellStart"/>
      <w:r w:rsidRPr="006B68DB">
        <w:rPr>
          <w:rFonts w:ascii="Times New Roman" w:eastAsia="Times New Roman" w:hAnsi="Times New Roman" w:cs="Times New Roman"/>
          <w:bCs/>
          <w:color w:val="000000" w:themeColor="text1"/>
          <w:kern w:val="0"/>
          <w:lang w:eastAsia="en-GB"/>
        </w:rPr>
        <w:t>Metian</w:t>
      </w:r>
      <w:proofErr w:type="spellEnd"/>
      <w:r w:rsidRPr="006B68DB">
        <w:rPr>
          <w:rFonts w:ascii="Times New Roman" w:eastAsia="Times New Roman" w:hAnsi="Times New Roman" w:cs="Times New Roman"/>
          <w:bCs/>
          <w:color w:val="000000" w:themeColor="text1"/>
          <w:kern w:val="0"/>
          <w:lang w:eastAsia="en-GB"/>
        </w:rPr>
        <w:t>, M.</w:t>
      </w:r>
      <w:r w:rsidRPr="006B68DB">
        <w:rPr>
          <w:rFonts w:ascii="Times New Roman" w:eastAsia="Times New Roman" w:hAnsi="Times New Roman" w:cs="Times New Roman"/>
          <w:color w:val="000000" w:themeColor="text1"/>
          <w:kern w:val="0"/>
          <w:lang w:eastAsia="en-GB"/>
        </w:rPr>
        <w:t xml:space="preserve"> (2008). Global overview on the use of fish meal and fish oil in industrially compounded aquafeeds. </w:t>
      </w:r>
      <w:r w:rsidRPr="006B68DB">
        <w:rPr>
          <w:rFonts w:ascii="Times New Roman" w:eastAsia="Times New Roman" w:hAnsi="Times New Roman" w:cs="Times New Roman"/>
          <w:i/>
          <w:iCs/>
          <w:color w:val="000000" w:themeColor="text1"/>
          <w:kern w:val="0"/>
          <w:lang w:eastAsia="en-GB"/>
        </w:rPr>
        <w:t>Aquaculture</w:t>
      </w:r>
      <w:r w:rsidRPr="006B68DB">
        <w:rPr>
          <w:rFonts w:ascii="Times New Roman" w:eastAsia="Times New Roman" w:hAnsi="Times New Roman" w:cs="Times New Roman"/>
          <w:color w:val="000000" w:themeColor="text1"/>
          <w:kern w:val="0"/>
          <w:lang w:eastAsia="en-GB"/>
        </w:rPr>
        <w:t>, 285(1–4), 146–158.</w:t>
      </w:r>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proofErr w:type="spellStart"/>
      <w:r w:rsidRPr="006B68DB">
        <w:rPr>
          <w:rFonts w:ascii="Times New Roman" w:hAnsi="Times New Roman" w:cs="Times New Roman"/>
          <w:color w:val="000000" w:themeColor="text1"/>
        </w:rPr>
        <w:lastRenderedPageBreak/>
        <w:t>Tacon</w:t>
      </w:r>
      <w:proofErr w:type="spellEnd"/>
      <w:r w:rsidRPr="006B68DB">
        <w:rPr>
          <w:rFonts w:ascii="Times New Roman" w:hAnsi="Times New Roman" w:cs="Times New Roman"/>
          <w:color w:val="000000" w:themeColor="text1"/>
        </w:rPr>
        <w:t xml:space="preserve">, A.G.J., </w:t>
      </w:r>
      <w:proofErr w:type="spellStart"/>
      <w:r w:rsidRPr="006B68DB">
        <w:rPr>
          <w:rFonts w:ascii="Times New Roman" w:hAnsi="Times New Roman" w:cs="Times New Roman"/>
          <w:color w:val="000000" w:themeColor="text1"/>
        </w:rPr>
        <w:t>Metian</w:t>
      </w:r>
      <w:proofErr w:type="spellEnd"/>
      <w:r w:rsidRPr="006B68DB">
        <w:rPr>
          <w:rFonts w:ascii="Times New Roman" w:hAnsi="Times New Roman" w:cs="Times New Roman"/>
          <w:color w:val="000000" w:themeColor="text1"/>
        </w:rPr>
        <w:t xml:space="preserve">, M., 2015. Feed matters: Satisfying the feed demand of aquaculture. </w:t>
      </w:r>
      <w:r w:rsidRPr="006B68DB">
        <w:rPr>
          <w:rStyle w:val="Emphasis"/>
          <w:rFonts w:ascii="Times New Roman" w:hAnsi="Times New Roman" w:cs="Times New Roman"/>
          <w:color w:val="000000" w:themeColor="text1"/>
        </w:rPr>
        <w:t xml:space="preserve">Rev. Fish. Sci. </w:t>
      </w:r>
      <w:proofErr w:type="spellStart"/>
      <w:r w:rsidRPr="006B68DB">
        <w:rPr>
          <w:rStyle w:val="Emphasis"/>
          <w:rFonts w:ascii="Times New Roman" w:hAnsi="Times New Roman" w:cs="Times New Roman"/>
          <w:color w:val="000000" w:themeColor="text1"/>
        </w:rPr>
        <w:t>Aquac</w:t>
      </w:r>
      <w:proofErr w:type="spellEnd"/>
      <w:r w:rsidRPr="006B68DB">
        <w:rPr>
          <w:rStyle w:val="Emphasis"/>
          <w:rFonts w:ascii="Times New Roman" w:hAnsi="Times New Roman" w:cs="Times New Roman"/>
          <w:color w:val="000000" w:themeColor="text1"/>
        </w:rPr>
        <w:t>.</w:t>
      </w:r>
      <w:r w:rsidRPr="006B68DB">
        <w:rPr>
          <w:rFonts w:ascii="Times New Roman" w:hAnsi="Times New Roman" w:cs="Times New Roman"/>
          <w:color w:val="000000" w:themeColor="text1"/>
        </w:rPr>
        <w:t xml:space="preserve"> 23(1), 1–10. </w:t>
      </w:r>
      <w:hyperlink r:id="rId13" w:history="1">
        <w:r w:rsidRPr="006B68DB">
          <w:rPr>
            <w:rStyle w:val="Hyperlink"/>
            <w:rFonts w:ascii="Times New Roman" w:hAnsi="Times New Roman" w:cs="Times New Roman"/>
            <w:color w:val="000000" w:themeColor="text1"/>
          </w:rPr>
          <w:t>https://doi.org/10.1080/23308249.2014.987209</w:t>
        </w:r>
      </w:hyperlink>
    </w:p>
    <w:p w:rsidR="00D50CF7" w:rsidRPr="006B68DB" w:rsidRDefault="00D50CF7" w:rsidP="00D50CF7">
      <w:pPr>
        <w:pStyle w:val="ListParagraph"/>
        <w:numPr>
          <w:ilvl w:val="0"/>
          <w:numId w:val="6"/>
        </w:numPr>
        <w:spacing w:line="360" w:lineRule="auto"/>
        <w:ind w:left="720" w:hanging="720"/>
        <w:jc w:val="both"/>
        <w:rPr>
          <w:rFonts w:ascii="Times New Roman" w:eastAsia="Times New Roman" w:hAnsi="Times New Roman" w:cs="Times New Roman"/>
          <w:color w:val="000000" w:themeColor="text1"/>
          <w:kern w:val="0"/>
          <w:lang w:val="en-US"/>
        </w:rPr>
      </w:pPr>
      <w:r w:rsidRPr="006B68DB">
        <w:rPr>
          <w:rFonts w:ascii="Times New Roman" w:eastAsia="Times New Roman" w:hAnsi="Times New Roman" w:cs="Times New Roman"/>
          <w:color w:val="000000" w:themeColor="text1"/>
          <w:kern w:val="0"/>
          <w:lang w:val="en-US"/>
        </w:rPr>
        <w:t xml:space="preserve">X. Xiao, P. </w:t>
      </w:r>
      <w:proofErr w:type="spellStart"/>
      <w:r w:rsidRPr="006B68DB">
        <w:rPr>
          <w:rFonts w:ascii="Times New Roman" w:eastAsia="Times New Roman" w:hAnsi="Times New Roman" w:cs="Times New Roman"/>
          <w:color w:val="000000" w:themeColor="text1"/>
          <w:kern w:val="0"/>
          <w:lang w:val="en-US"/>
        </w:rPr>
        <w:t>Jin</w:t>
      </w:r>
      <w:proofErr w:type="spellEnd"/>
      <w:r w:rsidRPr="006B68DB">
        <w:rPr>
          <w:rFonts w:ascii="Times New Roman" w:eastAsia="Times New Roman" w:hAnsi="Times New Roman" w:cs="Times New Roman"/>
          <w:color w:val="000000" w:themeColor="text1"/>
          <w:kern w:val="0"/>
          <w:lang w:val="en-US"/>
        </w:rPr>
        <w:t>, L. Zheng, M. Cai, Z. Yu, J. Yu, J. Zhang Effects of black soldier fly (</w:t>
      </w:r>
      <w:proofErr w:type="spellStart"/>
      <w:r w:rsidRPr="006B68DB">
        <w:rPr>
          <w:rFonts w:ascii="Times New Roman" w:eastAsia="Times New Roman" w:hAnsi="Times New Roman" w:cs="Times New Roman"/>
          <w:color w:val="000000" w:themeColor="text1"/>
          <w:kern w:val="0"/>
          <w:lang w:val="en-US"/>
        </w:rPr>
        <w:t>Hermetia</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illucens</w:t>
      </w:r>
      <w:proofErr w:type="spellEnd"/>
      <w:r w:rsidRPr="006B68DB">
        <w:rPr>
          <w:rFonts w:ascii="Times New Roman" w:eastAsia="Times New Roman" w:hAnsi="Times New Roman" w:cs="Times New Roman"/>
          <w:color w:val="000000" w:themeColor="text1"/>
          <w:kern w:val="0"/>
          <w:lang w:val="en-US"/>
        </w:rPr>
        <w:t>) larvae meal protein as a fishmeal replacement on the growth and immune index of yellow catfish (</w:t>
      </w:r>
      <w:proofErr w:type="spellStart"/>
      <w:r w:rsidRPr="006B68DB">
        <w:rPr>
          <w:rFonts w:ascii="Times New Roman" w:eastAsia="Times New Roman" w:hAnsi="Times New Roman" w:cs="Times New Roman"/>
          <w:i/>
          <w:iCs/>
          <w:color w:val="000000" w:themeColor="text1"/>
          <w:kern w:val="0"/>
          <w:lang w:val="en-US"/>
        </w:rPr>
        <w:t>Pelteobagrus</w:t>
      </w:r>
      <w:proofErr w:type="spellEnd"/>
      <w:r w:rsidRPr="006B68DB">
        <w:rPr>
          <w:rFonts w:ascii="Times New Roman" w:eastAsia="Times New Roman" w:hAnsi="Times New Roman" w:cs="Times New Roman"/>
          <w:i/>
          <w:iCs/>
          <w:color w:val="000000" w:themeColor="text1"/>
          <w:kern w:val="0"/>
          <w:lang w:val="en-US"/>
        </w:rPr>
        <w:t xml:space="preserve"> </w:t>
      </w:r>
      <w:proofErr w:type="spellStart"/>
      <w:r w:rsidRPr="006B68DB">
        <w:rPr>
          <w:rFonts w:ascii="Times New Roman" w:eastAsia="Times New Roman" w:hAnsi="Times New Roman" w:cs="Times New Roman"/>
          <w:i/>
          <w:iCs/>
          <w:color w:val="000000" w:themeColor="text1"/>
          <w:kern w:val="0"/>
          <w:lang w:val="en-US"/>
        </w:rPr>
        <w:t>fulvidraco</w:t>
      </w:r>
      <w:proofErr w:type="spellEnd"/>
      <w:r w:rsidRPr="006B68DB">
        <w:rPr>
          <w:rFonts w:ascii="Times New Roman" w:eastAsia="Times New Roman" w:hAnsi="Times New Roman" w:cs="Times New Roman"/>
          <w:color w:val="000000" w:themeColor="text1"/>
          <w:kern w:val="0"/>
          <w:lang w:val="en-US"/>
        </w:rPr>
        <w:t xml:space="preserve">) </w:t>
      </w:r>
      <w:proofErr w:type="spellStart"/>
      <w:r w:rsidRPr="006B68DB">
        <w:rPr>
          <w:rFonts w:ascii="Times New Roman" w:eastAsia="Times New Roman" w:hAnsi="Times New Roman" w:cs="Times New Roman"/>
          <w:color w:val="000000" w:themeColor="text1"/>
          <w:kern w:val="0"/>
          <w:lang w:val="en-US"/>
        </w:rPr>
        <w:t>Aquac</w:t>
      </w:r>
      <w:proofErr w:type="spellEnd"/>
      <w:r w:rsidRPr="006B68DB">
        <w:rPr>
          <w:rFonts w:ascii="Times New Roman" w:eastAsia="Times New Roman" w:hAnsi="Times New Roman" w:cs="Times New Roman"/>
          <w:color w:val="000000" w:themeColor="text1"/>
          <w:kern w:val="0"/>
          <w:lang w:val="en-US"/>
        </w:rPr>
        <w:t xml:space="preserve">. Res., 49 (4) (2018), pp. 1569-1577, </w:t>
      </w:r>
      <w:hyperlink r:id="rId14" w:tgtFrame="_blank" w:history="1">
        <w:r w:rsidRPr="006B68DB">
          <w:rPr>
            <w:rFonts w:ascii="Times New Roman" w:eastAsia="Times New Roman" w:hAnsi="Times New Roman" w:cs="Times New Roman"/>
            <w:color w:val="000000" w:themeColor="text1"/>
            <w:kern w:val="0"/>
            <w:u w:val="single"/>
            <w:lang w:val="en-US"/>
          </w:rPr>
          <w:t>10.1111/ARE.13611</w:t>
        </w:r>
      </w:hyperlink>
    </w:p>
    <w:sectPr w:rsidR="00D50CF7" w:rsidRPr="006B68DB" w:rsidSect="00C73CF7">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2DB" w:rsidRDefault="00CE42DB" w:rsidP="00C73CF7">
      <w:r>
        <w:separator/>
      </w:r>
    </w:p>
  </w:endnote>
  <w:endnote w:type="continuationSeparator" w:id="0">
    <w:p w:rsidR="00CE42DB" w:rsidRDefault="00CE42DB" w:rsidP="00C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24" w:rsidRDefault="00F94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9639422"/>
      <w:docPartObj>
        <w:docPartGallery w:val="Page Numbers (Bottom of Page)"/>
        <w:docPartUnique/>
      </w:docPartObj>
    </w:sdtPr>
    <w:sdtEndPr/>
    <w:sdtContent>
      <w:p w:rsidR="00193B9B" w:rsidRDefault="00837EE9">
        <w:pPr>
          <w:pStyle w:val="Footer"/>
          <w:jc w:val="right"/>
        </w:pPr>
        <w:r>
          <w:fldChar w:fldCharType="begin"/>
        </w:r>
        <w:r>
          <w:instrText xml:space="preserve"> PAGE   \* MERGEFORMAT </w:instrText>
        </w:r>
        <w:r>
          <w:fldChar w:fldCharType="separate"/>
        </w:r>
        <w:r w:rsidR="004827CF">
          <w:rPr>
            <w:noProof/>
          </w:rPr>
          <w:t>13</w:t>
        </w:r>
        <w:r>
          <w:rPr>
            <w:noProof/>
          </w:rPr>
          <w:fldChar w:fldCharType="end"/>
        </w:r>
      </w:p>
    </w:sdtContent>
  </w:sdt>
  <w:p w:rsidR="00193B9B" w:rsidRDefault="00193B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24" w:rsidRDefault="00F94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2DB" w:rsidRDefault="00CE42DB" w:rsidP="00C73CF7">
      <w:r>
        <w:separator/>
      </w:r>
    </w:p>
  </w:footnote>
  <w:footnote w:type="continuationSeparator" w:id="0">
    <w:p w:rsidR="00CE42DB" w:rsidRDefault="00CE42DB" w:rsidP="00C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24" w:rsidRDefault="00F94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19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24" w:rsidRDefault="00F94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19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D24" w:rsidRDefault="00F94D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219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82B10"/>
    <w:multiLevelType w:val="multilevel"/>
    <w:tmpl w:val="738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35B59"/>
    <w:multiLevelType w:val="multilevel"/>
    <w:tmpl w:val="474E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33332"/>
    <w:multiLevelType w:val="multilevel"/>
    <w:tmpl w:val="7076F6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5895CC6"/>
    <w:multiLevelType w:val="multilevel"/>
    <w:tmpl w:val="E8B6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87A15"/>
    <w:multiLevelType w:val="multilevel"/>
    <w:tmpl w:val="7140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44AAE"/>
    <w:multiLevelType w:val="multilevel"/>
    <w:tmpl w:val="8B9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F4851"/>
    <w:multiLevelType w:val="multilevel"/>
    <w:tmpl w:val="FF5E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6BED"/>
    <w:rsid w:val="00014A33"/>
    <w:rsid w:val="000515B6"/>
    <w:rsid w:val="000B780A"/>
    <w:rsid w:val="001107D0"/>
    <w:rsid w:val="001454BF"/>
    <w:rsid w:val="00167DED"/>
    <w:rsid w:val="00185A1D"/>
    <w:rsid w:val="00193B9B"/>
    <w:rsid w:val="00194F8A"/>
    <w:rsid w:val="001A6233"/>
    <w:rsid w:val="001D1ED0"/>
    <w:rsid w:val="002A5BDA"/>
    <w:rsid w:val="0030238C"/>
    <w:rsid w:val="0032036B"/>
    <w:rsid w:val="00380044"/>
    <w:rsid w:val="00393421"/>
    <w:rsid w:val="003C420B"/>
    <w:rsid w:val="003D371A"/>
    <w:rsid w:val="00432733"/>
    <w:rsid w:val="00446E8D"/>
    <w:rsid w:val="004827CF"/>
    <w:rsid w:val="00486650"/>
    <w:rsid w:val="004A5FEF"/>
    <w:rsid w:val="004E2DAE"/>
    <w:rsid w:val="0050788F"/>
    <w:rsid w:val="00524D31"/>
    <w:rsid w:val="005400B2"/>
    <w:rsid w:val="005737CB"/>
    <w:rsid w:val="005B6BED"/>
    <w:rsid w:val="005E530B"/>
    <w:rsid w:val="005E77FE"/>
    <w:rsid w:val="006232D0"/>
    <w:rsid w:val="00653D8B"/>
    <w:rsid w:val="0067562C"/>
    <w:rsid w:val="00690E65"/>
    <w:rsid w:val="006924FD"/>
    <w:rsid w:val="006A2341"/>
    <w:rsid w:val="006B68DB"/>
    <w:rsid w:val="006C4780"/>
    <w:rsid w:val="007173AA"/>
    <w:rsid w:val="007218FB"/>
    <w:rsid w:val="007E2847"/>
    <w:rsid w:val="007E7BC6"/>
    <w:rsid w:val="00837EE9"/>
    <w:rsid w:val="008A2E67"/>
    <w:rsid w:val="008B1137"/>
    <w:rsid w:val="008C7849"/>
    <w:rsid w:val="008F1618"/>
    <w:rsid w:val="009719BE"/>
    <w:rsid w:val="0098321E"/>
    <w:rsid w:val="009832BE"/>
    <w:rsid w:val="009E70D3"/>
    <w:rsid w:val="00A0799A"/>
    <w:rsid w:val="00A46AA6"/>
    <w:rsid w:val="00A80B01"/>
    <w:rsid w:val="00AD4BC4"/>
    <w:rsid w:val="00AE0489"/>
    <w:rsid w:val="00AF560F"/>
    <w:rsid w:val="00B16BD9"/>
    <w:rsid w:val="00B368A2"/>
    <w:rsid w:val="00B42808"/>
    <w:rsid w:val="00B619D0"/>
    <w:rsid w:val="00B923F0"/>
    <w:rsid w:val="00BE59BB"/>
    <w:rsid w:val="00C05E5D"/>
    <w:rsid w:val="00C4364C"/>
    <w:rsid w:val="00C460D8"/>
    <w:rsid w:val="00C73CF7"/>
    <w:rsid w:val="00CA4908"/>
    <w:rsid w:val="00CB5371"/>
    <w:rsid w:val="00CD7160"/>
    <w:rsid w:val="00CE42DB"/>
    <w:rsid w:val="00D1435E"/>
    <w:rsid w:val="00D34057"/>
    <w:rsid w:val="00D50CF7"/>
    <w:rsid w:val="00D64626"/>
    <w:rsid w:val="00DA2138"/>
    <w:rsid w:val="00E3137C"/>
    <w:rsid w:val="00E551E6"/>
    <w:rsid w:val="00E8102F"/>
    <w:rsid w:val="00F40D41"/>
    <w:rsid w:val="00F94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6E2284"/>
  <w15:docId w15:val="{FF6F3FEB-C14B-4DCB-A174-B87055D0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E8D"/>
    <w:rPr>
      <w:rFonts w:eastAsiaTheme="minorEastAsia"/>
    </w:rPr>
  </w:style>
  <w:style w:type="paragraph" w:styleId="Heading1">
    <w:name w:val="heading 1"/>
    <w:basedOn w:val="Normal"/>
    <w:next w:val="Normal"/>
    <w:link w:val="Heading1Char"/>
    <w:uiPriority w:val="9"/>
    <w:qFormat/>
    <w:rsid w:val="002A5BD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5B6BED"/>
    <w:pPr>
      <w:spacing w:before="100" w:beforeAutospacing="1" w:after="100" w:afterAutospacing="1"/>
      <w:outlineLvl w:val="2"/>
    </w:pPr>
    <w:rPr>
      <w:rFonts w:ascii="Times New Roman" w:eastAsia="Times New Roman" w:hAnsi="Times New Roman" w:cs="Times New Roman"/>
      <w:b/>
      <w:bCs/>
      <w:kern w:val="0"/>
      <w:sz w:val="27"/>
      <w:szCs w:val="27"/>
      <w:lang w:eastAsia="en-GB"/>
    </w:rPr>
  </w:style>
  <w:style w:type="paragraph" w:styleId="Heading5">
    <w:name w:val="heading 5"/>
    <w:basedOn w:val="Normal"/>
    <w:link w:val="Heading5Char"/>
    <w:uiPriority w:val="9"/>
    <w:qFormat/>
    <w:rsid w:val="005B6BED"/>
    <w:pPr>
      <w:spacing w:before="100" w:beforeAutospacing="1" w:after="100" w:afterAutospacing="1"/>
      <w:outlineLvl w:val="4"/>
    </w:pPr>
    <w:rPr>
      <w:rFonts w:ascii="Times New Roman" w:eastAsia="Times New Roman" w:hAnsi="Times New Roman" w:cs="Times New Roman"/>
      <w:b/>
      <w:bCs/>
      <w:kern w:val="0"/>
      <w:sz w:val="20"/>
      <w:szCs w:val="20"/>
      <w:lang w:eastAsia="en-GB"/>
    </w:rPr>
  </w:style>
  <w:style w:type="paragraph" w:styleId="Heading6">
    <w:name w:val="heading 6"/>
    <w:basedOn w:val="Normal"/>
    <w:link w:val="Heading6Char"/>
    <w:uiPriority w:val="9"/>
    <w:qFormat/>
    <w:rsid w:val="005B6BED"/>
    <w:pPr>
      <w:spacing w:before="100" w:beforeAutospacing="1" w:after="100" w:afterAutospacing="1"/>
      <w:outlineLvl w:val="5"/>
    </w:pPr>
    <w:rPr>
      <w:rFonts w:ascii="Times New Roman" w:eastAsia="Times New Roman" w:hAnsi="Times New Roman" w:cs="Times New Roman"/>
      <w:b/>
      <w:bCs/>
      <w:kern w:val="0"/>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B6BED"/>
    <w:rPr>
      <w:rFonts w:ascii="Times New Roman" w:eastAsia="Times New Roman" w:hAnsi="Times New Roman" w:cs="Times New Roman"/>
      <w:b/>
      <w:bCs/>
      <w:kern w:val="0"/>
      <w:sz w:val="27"/>
      <w:szCs w:val="27"/>
      <w:lang w:eastAsia="en-GB"/>
    </w:rPr>
  </w:style>
  <w:style w:type="character" w:customStyle="1" w:styleId="Heading5Char">
    <w:name w:val="Heading 5 Char"/>
    <w:basedOn w:val="DefaultParagraphFont"/>
    <w:link w:val="Heading5"/>
    <w:uiPriority w:val="9"/>
    <w:rsid w:val="005B6BED"/>
    <w:rPr>
      <w:rFonts w:ascii="Times New Roman" w:eastAsia="Times New Roman" w:hAnsi="Times New Roman" w:cs="Times New Roman"/>
      <w:b/>
      <w:bCs/>
      <w:kern w:val="0"/>
      <w:sz w:val="20"/>
      <w:szCs w:val="20"/>
      <w:lang w:eastAsia="en-GB"/>
    </w:rPr>
  </w:style>
  <w:style w:type="character" w:customStyle="1" w:styleId="Heading6Char">
    <w:name w:val="Heading 6 Char"/>
    <w:basedOn w:val="DefaultParagraphFont"/>
    <w:link w:val="Heading6"/>
    <w:uiPriority w:val="9"/>
    <w:rsid w:val="005B6BED"/>
    <w:rPr>
      <w:rFonts w:ascii="Times New Roman" w:eastAsia="Times New Roman" w:hAnsi="Times New Roman" w:cs="Times New Roman"/>
      <w:b/>
      <w:bCs/>
      <w:kern w:val="0"/>
      <w:sz w:val="15"/>
      <w:szCs w:val="15"/>
      <w:lang w:eastAsia="en-GB"/>
    </w:rPr>
  </w:style>
  <w:style w:type="paragraph" w:styleId="NormalWeb">
    <w:name w:val="Normal (Web)"/>
    <w:basedOn w:val="Normal"/>
    <w:uiPriority w:val="99"/>
    <w:unhideWhenUsed/>
    <w:rsid w:val="005B6BED"/>
    <w:pPr>
      <w:spacing w:before="100" w:beforeAutospacing="1" w:after="100" w:afterAutospacing="1"/>
    </w:pPr>
    <w:rPr>
      <w:rFonts w:ascii="Times New Roman" w:eastAsia="Times New Roman" w:hAnsi="Times New Roman" w:cs="Times New Roman"/>
      <w:kern w:val="0"/>
      <w:lang w:eastAsia="en-GB"/>
    </w:rPr>
  </w:style>
  <w:style w:type="character" w:styleId="Strong">
    <w:name w:val="Strong"/>
    <w:basedOn w:val="DefaultParagraphFont"/>
    <w:uiPriority w:val="22"/>
    <w:qFormat/>
    <w:rsid w:val="005B6BED"/>
    <w:rPr>
      <w:b/>
      <w:bCs/>
    </w:rPr>
  </w:style>
  <w:style w:type="character" w:customStyle="1" w:styleId="flex">
    <w:name w:val="flex"/>
    <w:basedOn w:val="DefaultParagraphFont"/>
    <w:rsid w:val="005B6BED"/>
  </w:style>
  <w:style w:type="character" w:customStyle="1" w:styleId="whitespace-nowrap">
    <w:name w:val="whitespace-nowrap!"/>
    <w:basedOn w:val="DefaultParagraphFont"/>
    <w:rsid w:val="005B6BED"/>
  </w:style>
  <w:style w:type="character" w:styleId="Emphasis">
    <w:name w:val="Emphasis"/>
    <w:basedOn w:val="DefaultParagraphFont"/>
    <w:uiPriority w:val="20"/>
    <w:qFormat/>
    <w:rsid w:val="005B6BED"/>
    <w:rPr>
      <w:i/>
      <w:iCs/>
    </w:rPr>
  </w:style>
  <w:style w:type="character" w:styleId="Hyperlink">
    <w:name w:val="Hyperlink"/>
    <w:basedOn w:val="DefaultParagraphFont"/>
    <w:uiPriority w:val="99"/>
    <w:unhideWhenUsed/>
    <w:rsid w:val="005737CB"/>
    <w:rPr>
      <w:color w:val="0563C1" w:themeColor="hyperlink"/>
      <w:u w:val="single"/>
    </w:rPr>
  </w:style>
  <w:style w:type="paragraph" w:styleId="Header">
    <w:name w:val="header"/>
    <w:basedOn w:val="Normal"/>
    <w:link w:val="HeaderChar"/>
    <w:uiPriority w:val="99"/>
    <w:unhideWhenUsed/>
    <w:rsid w:val="00C73CF7"/>
    <w:pPr>
      <w:tabs>
        <w:tab w:val="center" w:pos="4680"/>
        <w:tab w:val="right" w:pos="9360"/>
      </w:tabs>
    </w:pPr>
  </w:style>
  <w:style w:type="character" w:customStyle="1" w:styleId="HeaderChar">
    <w:name w:val="Header Char"/>
    <w:basedOn w:val="DefaultParagraphFont"/>
    <w:link w:val="Header"/>
    <w:uiPriority w:val="99"/>
    <w:rsid w:val="00C73CF7"/>
    <w:rPr>
      <w:rFonts w:eastAsiaTheme="minorEastAsia"/>
    </w:rPr>
  </w:style>
  <w:style w:type="paragraph" w:styleId="Footer">
    <w:name w:val="footer"/>
    <w:basedOn w:val="Normal"/>
    <w:link w:val="FooterChar"/>
    <w:uiPriority w:val="99"/>
    <w:unhideWhenUsed/>
    <w:rsid w:val="00C73CF7"/>
    <w:pPr>
      <w:tabs>
        <w:tab w:val="center" w:pos="4680"/>
        <w:tab w:val="right" w:pos="9360"/>
      </w:tabs>
    </w:pPr>
  </w:style>
  <w:style w:type="character" w:customStyle="1" w:styleId="FooterChar">
    <w:name w:val="Footer Char"/>
    <w:basedOn w:val="DefaultParagraphFont"/>
    <w:link w:val="Footer"/>
    <w:uiPriority w:val="99"/>
    <w:rsid w:val="00C73CF7"/>
    <w:rPr>
      <w:rFonts w:eastAsiaTheme="minorEastAsia"/>
    </w:rPr>
  </w:style>
  <w:style w:type="character" w:customStyle="1" w:styleId="anchor-text">
    <w:name w:val="anchor-text"/>
    <w:basedOn w:val="DefaultParagraphFont"/>
    <w:rsid w:val="00E3137C"/>
  </w:style>
  <w:style w:type="paragraph" w:styleId="ListParagraph">
    <w:name w:val="List Paragraph"/>
    <w:basedOn w:val="Normal"/>
    <w:uiPriority w:val="34"/>
    <w:qFormat/>
    <w:rsid w:val="00E3137C"/>
    <w:pPr>
      <w:ind w:left="720"/>
      <w:contextualSpacing/>
    </w:pPr>
  </w:style>
  <w:style w:type="character" w:customStyle="1" w:styleId="react-xocs-alternative-link">
    <w:name w:val="react-xocs-alternative-link"/>
    <w:basedOn w:val="DefaultParagraphFont"/>
    <w:rsid w:val="002A5BDA"/>
  </w:style>
  <w:style w:type="character" w:customStyle="1" w:styleId="given-name">
    <w:name w:val="given-name"/>
    <w:basedOn w:val="DefaultParagraphFont"/>
    <w:rsid w:val="002A5BDA"/>
  </w:style>
  <w:style w:type="character" w:customStyle="1" w:styleId="text">
    <w:name w:val="text"/>
    <w:basedOn w:val="DefaultParagraphFont"/>
    <w:rsid w:val="002A5BDA"/>
  </w:style>
  <w:style w:type="character" w:customStyle="1" w:styleId="Heading1Char">
    <w:name w:val="Heading 1 Char"/>
    <w:basedOn w:val="DefaultParagraphFont"/>
    <w:link w:val="Heading1"/>
    <w:uiPriority w:val="9"/>
    <w:rsid w:val="002A5BDA"/>
    <w:rPr>
      <w:rFonts w:asciiTheme="majorHAnsi" w:eastAsiaTheme="majorEastAsia" w:hAnsiTheme="majorHAnsi" w:cstheme="majorBidi"/>
      <w:b/>
      <w:bCs/>
      <w:color w:val="2F5496" w:themeColor="accent1" w:themeShade="BF"/>
      <w:sz w:val="28"/>
      <w:szCs w:val="28"/>
    </w:rPr>
  </w:style>
  <w:style w:type="character" w:customStyle="1" w:styleId="title-text">
    <w:name w:val="title-text"/>
    <w:basedOn w:val="DefaultParagraphFont"/>
    <w:rsid w:val="002A5BDA"/>
  </w:style>
  <w:style w:type="paragraph" w:styleId="BalloonText">
    <w:name w:val="Balloon Text"/>
    <w:basedOn w:val="Normal"/>
    <w:link w:val="BalloonTextChar"/>
    <w:uiPriority w:val="99"/>
    <w:semiHidden/>
    <w:unhideWhenUsed/>
    <w:rsid w:val="0030238C"/>
    <w:rPr>
      <w:rFonts w:ascii="Tahoma" w:hAnsi="Tahoma" w:cs="Tahoma"/>
      <w:sz w:val="16"/>
      <w:szCs w:val="16"/>
    </w:rPr>
  </w:style>
  <w:style w:type="character" w:customStyle="1" w:styleId="BalloonTextChar">
    <w:name w:val="Balloon Text Char"/>
    <w:basedOn w:val="DefaultParagraphFont"/>
    <w:link w:val="BalloonText"/>
    <w:uiPriority w:val="99"/>
    <w:semiHidden/>
    <w:rsid w:val="0030238C"/>
    <w:rPr>
      <w:rFonts w:ascii="Tahoma" w:eastAsiaTheme="minorEastAsia" w:hAnsi="Tahoma" w:cs="Tahoma"/>
      <w:sz w:val="16"/>
      <w:szCs w:val="16"/>
    </w:rPr>
  </w:style>
  <w:style w:type="paragraph" w:styleId="Caption">
    <w:name w:val="caption"/>
    <w:basedOn w:val="Normal"/>
    <w:next w:val="Normal"/>
    <w:uiPriority w:val="35"/>
    <w:unhideWhenUsed/>
    <w:qFormat/>
    <w:rsid w:val="0030238C"/>
    <w:pPr>
      <w:spacing w:after="200"/>
    </w:pPr>
    <w:rPr>
      <w:b/>
      <w:bCs/>
      <w:color w:val="4472C4" w:themeColor="accent1"/>
      <w:sz w:val="18"/>
      <w:szCs w:val="18"/>
    </w:rPr>
  </w:style>
  <w:style w:type="character" w:customStyle="1" w:styleId="name">
    <w:name w:val="name"/>
    <w:basedOn w:val="DefaultParagraphFont"/>
    <w:rsid w:val="00AF560F"/>
  </w:style>
  <w:style w:type="character" w:customStyle="1" w:styleId="a">
    <w:name w:val="_"/>
    <w:basedOn w:val="DefaultParagraphFont"/>
    <w:rsid w:val="00A46AA6"/>
  </w:style>
  <w:style w:type="character" w:customStyle="1" w:styleId="fc1">
    <w:name w:val="fc1"/>
    <w:basedOn w:val="DefaultParagraphFont"/>
    <w:rsid w:val="00A46AA6"/>
  </w:style>
  <w:style w:type="character" w:customStyle="1" w:styleId="fc0">
    <w:name w:val="fc0"/>
    <w:basedOn w:val="DefaultParagraphFont"/>
    <w:rsid w:val="00A46AA6"/>
  </w:style>
  <w:style w:type="character" w:customStyle="1" w:styleId="ff7">
    <w:name w:val="ff7"/>
    <w:basedOn w:val="DefaultParagraphFont"/>
    <w:rsid w:val="00A46AA6"/>
  </w:style>
  <w:style w:type="character" w:customStyle="1" w:styleId="ws33">
    <w:name w:val="ws33"/>
    <w:basedOn w:val="DefaultParagraphFont"/>
    <w:rsid w:val="00A46AA6"/>
  </w:style>
  <w:style w:type="character" w:customStyle="1" w:styleId="ws49">
    <w:name w:val="ws49"/>
    <w:basedOn w:val="DefaultParagraphFont"/>
    <w:rsid w:val="00A46AA6"/>
  </w:style>
  <w:style w:type="character" w:customStyle="1" w:styleId="v0">
    <w:name w:val="v0"/>
    <w:basedOn w:val="DefaultParagraphFont"/>
    <w:rsid w:val="00692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559">
      <w:bodyDiv w:val="1"/>
      <w:marLeft w:val="0"/>
      <w:marRight w:val="0"/>
      <w:marTop w:val="0"/>
      <w:marBottom w:val="0"/>
      <w:divBdr>
        <w:top w:val="none" w:sz="0" w:space="0" w:color="auto"/>
        <w:left w:val="none" w:sz="0" w:space="0" w:color="auto"/>
        <w:bottom w:val="none" w:sz="0" w:space="0" w:color="auto"/>
        <w:right w:val="none" w:sz="0" w:space="0" w:color="auto"/>
      </w:divBdr>
    </w:div>
    <w:div w:id="94519290">
      <w:bodyDiv w:val="1"/>
      <w:marLeft w:val="0"/>
      <w:marRight w:val="0"/>
      <w:marTop w:val="0"/>
      <w:marBottom w:val="0"/>
      <w:divBdr>
        <w:top w:val="none" w:sz="0" w:space="0" w:color="auto"/>
        <w:left w:val="none" w:sz="0" w:space="0" w:color="auto"/>
        <w:bottom w:val="none" w:sz="0" w:space="0" w:color="auto"/>
        <w:right w:val="none" w:sz="0" w:space="0" w:color="auto"/>
      </w:divBdr>
      <w:divsChild>
        <w:div w:id="41289953">
          <w:marLeft w:val="0"/>
          <w:marRight w:val="0"/>
          <w:marTop w:val="0"/>
          <w:marBottom w:val="0"/>
          <w:divBdr>
            <w:top w:val="none" w:sz="0" w:space="0" w:color="auto"/>
            <w:left w:val="none" w:sz="0" w:space="0" w:color="auto"/>
            <w:bottom w:val="none" w:sz="0" w:space="0" w:color="auto"/>
            <w:right w:val="none" w:sz="0" w:space="0" w:color="auto"/>
          </w:divBdr>
          <w:divsChild>
            <w:div w:id="1802378354">
              <w:marLeft w:val="0"/>
              <w:marRight w:val="0"/>
              <w:marTop w:val="0"/>
              <w:marBottom w:val="0"/>
              <w:divBdr>
                <w:top w:val="none" w:sz="0" w:space="0" w:color="auto"/>
                <w:left w:val="none" w:sz="0" w:space="0" w:color="auto"/>
                <w:bottom w:val="none" w:sz="0" w:space="0" w:color="auto"/>
                <w:right w:val="none" w:sz="0" w:space="0" w:color="auto"/>
              </w:divBdr>
            </w:div>
            <w:div w:id="1372070721">
              <w:marLeft w:val="0"/>
              <w:marRight w:val="0"/>
              <w:marTop w:val="0"/>
              <w:marBottom w:val="0"/>
              <w:divBdr>
                <w:top w:val="none" w:sz="0" w:space="0" w:color="auto"/>
                <w:left w:val="none" w:sz="0" w:space="0" w:color="auto"/>
                <w:bottom w:val="none" w:sz="0" w:space="0" w:color="auto"/>
                <w:right w:val="none" w:sz="0" w:space="0" w:color="auto"/>
              </w:divBdr>
            </w:div>
          </w:divsChild>
        </w:div>
        <w:div w:id="988750587">
          <w:marLeft w:val="0"/>
          <w:marRight w:val="0"/>
          <w:marTop w:val="0"/>
          <w:marBottom w:val="0"/>
          <w:divBdr>
            <w:top w:val="none" w:sz="0" w:space="0" w:color="auto"/>
            <w:left w:val="none" w:sz="0" w:space="0" w:color="auto"/>
            <w:bottom w:val="none" w:sz="0" w:space="0" w:color="auto"/>
            <w:right w:val="none" w:sz="0" w:space="0" w:color="auto"/>
          </w:divBdr>
        </w:div>
      </w:divsChild>
    </w:div>
    <w:div w:id="183516981">
      <w:bodyDiv w:val="1"/>
      <w:marLeft w:val="0"/>
      <w:marRight w:val="0"/>
      <w:marTop w:val="0"/>
      <w:marBottom w:val="0"/>
      <w:divBdr>
        <w:top w:val="none" w:sz="0" w:space="0" w:color="auto"/>
        <w:left w:val="none" w:sz="0" w:space="0" w:color="auto"/>
        <w:bottom w:val="none" w:sz="0" w:space="0" w:color="auto"/>
        <w:right w:val="none" w:sz="0" w:space="0" w:color="auto"/>
      </w:divBdr>
    </w:div>
    <w:div w:id="422798040">
      <w:bodyDiv w:val="1"/>
      <w:marLeft w:val="0"/>
      <w:marRight w:val="0"/>
      <w:marTop w:val="0"/>
      <w:marBottom w:val="0"/>
      <w:divBdr>
        <w:top w:val="none" w:sz="0" w:space="0" w:color="auto"/>
        <w:left w:val="none" w:sz="0" w:space="0" w:color="auto"/>
        <w:bottom w:val="none" w:sz="0" w:space="0" w:color="auto"/>
        <w:right w:val="none" w:sz="0" w:space="0" w:color="auto"/>
      </w:divBdr>
      <w:divsChild>
        <w:div w:id="706879676">
          <w:marLeft w:val="0"/>
          <w:marRight w:val="0"/>
          <w:marTop w:val="0"/>
          <w:marBottom w:val="0"/>
          <w:divBdr>
            <w:top w:val="none" w:sz="0" w:space="0" w:color="auto"/>
            <w:left w:val="none" w:sz="0" w:space="0" w:color="auto"/>
            <w:bottom w:val="none" w:sz="0" w:space="0" w:color="auto"/>
            <w:right w:val="none" w:sz="0" w:space="0" w:color="auto"/>
          </w:divBdr>
        </w:div>
        <w:div w:id="1733043231">
          <w:marLeft w:val="0"/>
          <w:marRight w:val="0"/>
          <w:marTop w:val="0"/>
          <w:marBottom w:val="0"/>
          <w:divBdr>
            <w:top w:val="none" w:sz="0" w:space="0" w:color="auto"/>
            <w:left w:val="none" w:sz="0" w:space="0" w:color="auto"/>
            <w:bottom w:val="none" w:sz="0" w:space="0" w:color="auto"/>
            <w:right w:val="none" w:sz="0" w:space="0" w:color="auto"/>
          </w:divBdr>
        </w:div>
        <w:div w:id="1363366114">
          <w:marLeft w:val="0"/>
          <w:marRight w:val="0"/>
          <w:marTop w:val="0"/>
          <w:marBottom w:val="0"/>
          <w:divBdr>
            <w:top w:val="none" w:sz="0" w:space="0" w:color="auto"/>
            <w:left w:val="none" w:sz="0" w:space="0" w:color="auto"/>
            <w:bottom w:val="none" w:sz="0" w:space="0" w:color="auto"/>
            <w:right w:val="none" w:sz="0" w:space="0" w:color="auto"/>
          </w:divBdr>
        </w:div>
        <w:div w:id="188034735">
          <w:marLeft w:val="0"/>
          <w:marRight w:val="0"/>
          <w:marTop w:val="0"/>
          <w:marBottom w:val="0"/>
          <w:divBdr>
            <w:top w:val="none" w:sz="0" w:space="0" w:color="auto"/>
            <w:left w:val="none" w:sz="0" w:space="0" w:color="auto"/>
            <w:bottom w:val="none" w:sz="0" w:space="0" w:color="auto"/>
            <w:right w:val="none" w:sz="0" w:space="0" w:color="auto"/>
          </w:divBdr>
        </w:div>
        <w:div w:id="273249346">
          <w:marLeft w:val="0"/>
          <w:marRight w:val="0"/>
          <w:marTop w:val="0"/>
          <w:marBottom w:val="0"/>
          <w:divBdr>
            <w:top w:val="none" w:sz="0" w:space="0" w:color="auto"/>
            <w:left w:val="none" w:sz="0" w:space="0" w:color="auto"/>
            <w:bottom w:val="none" w:sz="0" w:space="0" w:color="auto"/>
            <w:right w:val="none" w:sz="0" w:space="0" w:color="auto"/>
          </w:divBdr>
        </w:div>
        <w:div w:id="770978547">
          <w:marLeft w:val="0"/>
          <w:marRight w:val="0"/>
          <w:marTop w:val="0"/>
          <w:marBottom w:val="0"/>
          <w:divBdr>
            <w:top w:val="none" w:sz="0" w:space="0" w:color="auto"/>
            <w:left w:val="none" w:sz="0" w:space="0" w:color="auto"/>
            <w:bottom w:val="none" w:sz="0" w:space="0" w:color="auto"/>
            <w:right w:val="none" w:sz="0" w:space="0" w:color="auto"/>
          </w:divBdr>
        </w:div>
      </w:divsChild>
    </w:div>
    <w:div w:id="728919183">
      <w:bodyDiv w:val="1"/>
      <w:marLeft w:val="0"/>
      <w:marRight w:val="0"/>
      <w:marTop w:val="0"/>
      <w:marBottom w:val="0"/>
      <w:divBdr>
        <w:top w:val="none" w:sz="0" w:space="0" w:color="auto"/>
        <w:left w:val="none" w:sz="0" w:space="0" w:color="auto"/>
        <w:bottom w:val="none" w:sz="0" w:space="0" w:color="auto"/>
        <w:right w:val="none" w:sz="0" w:space="0" w:color="auto"/>
      </w:divBdr>
      <w:divsChild>
        <w:div w:id="1046490777">
          <w:marLeft w:val="0"/>
          <w:marRight w:val="0"/>
          <w:marTop w:val="0"/>
          <w:marBottom w:val="0"/>
          <w:divBdr>
            <w:top w:val="none" w:sz="0" w:space="0" w:color="auto"/>
            <w:left w:val="none" w:sz="0" w:space="0" w:color="auto"/>
            <w:bottom w:val="none" w:sz="0" w:space="0" w:color="auto"/>
            <w:right w:val="none" w:sz="0" w:space="0" w:color="auto"/>
          </w:divBdr>
          <w:divsChild>
            <w:div w:id="1935353783">
              <w:marLeft w:val="0"/>
              <w:marRight w:val="0"/>
              <w:marTop w:val="0"/>
              <w:marBottom w:val="0"/>
              <w:divBdr>
                <w:top w:val="none" w:sz="0" w:space="0" w:color="auto"/>
                <w:left w:val="none" w:sz="0" w:space="0" w:color="auto"/>
                <w:bottom w:val="none" w:sz="0" w:space="0" w:color="auto"/>
                <w:right w:val="none" w:sz="0" w:space="0" w:color="auto"/>
              </w:divBdr>
              <w:divsChild>
                <w:div w:id="1894996221">
                  <w:marLeft w:val="0"/>
                  <w:marRight w:val="0"/>
                  <w:marTop w:val="0"/>
                  <w:marBottom w:val="0"/>
                  <w:divBdr>
                    <w:top w:val="none" w:sz="0" w:space="0" w:color="auto"/>
                    <w:left w:val="none" w:sz="0" w:space="0" w:color="auto"/>
                    <w:bottom w:val="none" w:sz="0" w:space="0" w:color="auto"/>
                    <w:right w:val="none" w:sz="0" w:space="0" w:color="auto"/>
                  </w:divBdr>
                  <w:divsChild>
                    <w:div w:id="1775202375">
                      <w:marLeft w:val="0"/>
                      <w:marRight w:val="0"/>
                      <w:marTop w:val="0"/>
                      <w:marBottom w:val="0"/>
                      <w:divBdr>
                        <w:top w:val="none" w:sz="0" w:space="0" w:color="auto"/>
                        <w:left w:val="none" w:sz="0" w:space="0" w:color="auto"/>
                        <w:bottom w:val="none" w:sz="0" w:space="0" w:color="auto"/>
                        <w:right w:val="none" w:sz="0" w:space="0" w:color="auto"/>
                      </w:divBdr>
                      <w:divsChild>
                        <w:div w:id="247034100">
                          <w:marLeft w:val="0"/>
                          <w:marRight w:val="0"/>
                          <w:marTop w:val="0"/>
                          <w:marBottom w:val="0"/>
                          <w:divBdr>
                            <w:top w:val="none" w:sz="0" w:space="0" w:color="auto"/>
                            <w:left w:val="none" w:sz="0" w:space="0" w:color="auto"/>
                            <w:bottom w:val="none" w:sz="0" w:space="0" w:color="auto"/>
                            <w:right w:val="none" w:sz="0" w:space="0" w:color="auto"/>
                          </w:divBdr>
                          <w:divsChild>
                            <w:div w:id="12210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937">
                  <w:marLeft w:val="0"/>
                  <w:marRight w:val="0"/>
                  <w:marTop w:val="0"/>
                  <w:marBottom w:val="0"/>
                  <w:divBdr>
                    <w:top w:val="none" w:sz="0" w:space="0" w:color="auto"/>
                    <w:left w:val="none" w:sz="0" w:space="0" w:color="auto"/>
                    <w:bottom w:val="none" w:sz="0" w:space="0" w:color="auto"/>
                    <w:right w:val="none" w:sz="0" w:space="0" w:color="auto"/>
                  </w:divBdr>
                  <w:divsChild>
                    <w:div w:id="31708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2577">
          <w:marLeft w:val="0"/>
          <w:marRight w:val="0"/>
          <w:marTop w:val="0"/>
          <w:marBottom w:val="0"/>
          <w:divBdr>
            <w:top w:val="none" w:sz="0" w:space="0" w:color="auto"/>
            <w:left w:val="none" w:sz="0" w:space="0" w:color="auto"/>
            <w:bottom w:val="none" w:sz="0" w:space="0" w:color="auto"/>
            <w:right w:val="none" w:sz="0" w:space="0" w:color="auto"/>
          </w:divBdr>
          <w:divsChild>
            <w:div w:id="576404048">
              <w:marLeft w:val="0"/>
              <w:marRight w:val="0"/>
              <w:marTop w:val="0"/>
              <w:marBottom w:val="0"/>
              <w:divBdr>
                <w:top w:val="none" w:sz="0" w:space="0" w:color="auto"/>
                <w:left w:val="none" w:sz="0" w:space="0" w:color="auto"/>
                <w:bottom w:val="none" w:sz="0" w:space="0" w:color="auto"/>
                <w:right w:val="none" w:sz="0" w:space="0" w:color="auto"/>
              </w:divBdr>
              <w:divsChild>
                <w:div w:id="2073773789">
                  <w:marLeft w:val="0"/>
                  <w:marRight w:val="0"/>
                  <w:marTop w:val="0"/>
                  <w:marBottom w:val="0"/>
                  <w:divBdr>
                    <w:top w:val="none" w:sz="0" w:space="0" w:color="auto"/>
                    <w:left w:val="none" w:sz="0" w:space="0" w:color="auto"/>
                    <w:bottom w:val="none" w:sz="0" w:space="0" w:color="auto"/>
                    <w:right w:val="none" w:sz="0" w:space="0" w:color="auto"/>
                  </w:divBdr>
                  <w:divsChild>
                    <w:div w:id="113182076">
                      <w:marLeft w:val="0"/>
                      <w:marRight w:val="0"/>
                      <w:marTop w:val="0"/>
                      <w:marBottom w:val="0"/>
                      <w:divBdr>
                        <w:top w:val="none" w:sz="0" w:space="0" w:color="auto"/>
                        <w:left w:val="none" w:sz="0" w:space="0" w:color="auto"/>
                        <w:bottom w:val="none" w:sz="0" w:space="0" w:color="auto"/>
                        <w:right w:val="none" w:sz="0" w:space="0" w:color="auto"/>
                      </w:divBdr>
                      <w:divsChild>
                        <w:div w:id="1623342511">
                          <w:marLeft w:val="0"/>
                          <w:marRight w:val="0"/>
                          <w:marTop w:val="0"/>
                          <w:marBottom w:val="0"/>
                          <w:divBdr>
                            <w:top w:val="none" w:sz="0" w:space="0" w:color="auto"/>
                            <w:left w:val="none" w:sz="0" w:space="0" w:color="auto"/>
                            <w:bottom w:val="none" w:sz="0" w:space="0" w:color="auto"/>
                            <w:right w:val="none" w:sz="0" w:space="0" w:color="auto"/>
                          </w:divBdr>
                          <w:divsChild>
                            <w:div w:id="1821578320">
                              <w:marLeft w:val="0"/>
                              <w:marRight w:val="0"/>
                              <w:marTop w:val="0"/>
                              <w:marBottom w:val="0"/>
                              <w:divBdr>
                                <w:top w:val="none" w:sz="0" w:space="0" w:color="auto"/>
                                <w:left w:val="none" w:sz="0" w:space="0" w:color="auto"/>
                                <w:bottom w:val="none" w:sz="0" w:space="0" w:color="auto"/>
                                <w:right w:val="none" w:sz="0" w:space="0" w:color="auto"/>
                              </w:divBdr>
                              <w:divsChild>
                                <w:div w:id="1195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18996">
          <w:marLeft w:val="0"/>
          <w:marRight w:val="0"/>
          <w:marTop w:val="0"/>
          <w:marBottom w:val="0"/>
          <w:divBdr>
            <w:top w:val="none" w:sz="0" w:space="0" w:color="auto"/>
            <w:left w:val="none" w:sz="0" w:space="0" w:color="auto"/>
            <w:bottom w:val="none" w:sz="0" w:space="0" w:color="auto"/>
            <w:right w:val="none" w:sz="0" w:space="0" w:color="auto"/>
          </w:divBdr>
          <w:divsChild>
            <w:div w:id="294455662">
              <w:marLeft w:val="0"/>
              <w:marRight w:val="0"/>
              <w:marTop w:val="0"/>
              <w:marBottom w:val="0"/>
              <w:divBdr>
                <w:top w:val="none" w:sz="0" w:space="0" w:color="auto"/>
                <w:left w:val="none" w:sz="0" w:space="0" w:color="auto"/>
                <w:bottom w:val="none" w:sz="0" w:space="0" w:color="auto"/>
                <w:right w:val="none" w:sz="0" w:space="0" w:color="auto"/>
              </w:divBdr>
              <w:divsChild>
                <w:div w:id="1314721793">
                  <w:marLeft w:val="0"/>
                  <w:marRight w:val="0"/>
                  <w:marTop w:val="0"/>
                  <w:marBottom w:val="0"/>
                  <w:divBdr>
                    <w:top w:val="none" w:sz="0" w:space="0" w:color="auto"/>
                    <w:left w:val="none" w:sz="0" w:space="0" w:color="auto"/>
                    <w:bottom w:val="none" w:sz="0" w:space="0" w:color="auto"/>
                    <w:right w:val="none" w:sz="0" w:space="0" w:color="auto"/>
                  </w:divBdr>
                  <w:divsChild>
                    <w:div w:id="1446315184">
                      <w:marLeft w:val="0"/>
                      <w:marRight w:val="0"/>
                      <w:marTop w:val="0"/>
                      <w:marBottom w:val="0"/>
                      <w:divBdr>
                        <w:top w:val="none" w:sz="0" w:space="0" w:color="auto"/>
                        <w:left w:val="none" w:sz="0" w:space="0" w:color="auto"/>
                        <w:bottom w:val="none" w:sz="0" w:space="0" w:color="auto"/>
                        <w:right w:val="none" w:sz="0" w:space="0" w:color="auto"/>
                      </w:divBdr>
                      <w:divsChild>
                        <w:div w:id="87236142">
                          <w:marLeft w:val="0"/>
                          <w:marRight w:val="0"/>
                          <w:marTop w:val="0"/>
                          <w:marBottom w:val="0"/>
                          <w:divBdr>
                            <w:top w:val="none" w:sz="0" w:space="0" w:color="auto"/>
                            <w:left w:val="none" w:sz="0" w:space="0" w:color="auto"/>
                            <w:bottom w:val="none" w:sz="0" w:space="0" w:color="auto"/>
                            <w:right w:val="none" w:sz="0" w:space="0" w:color="auto"/>
                          </w:divBdr>
                          <w:divsChild>
                            <w:div w:id="18342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901252">
          <w:marLeft w:val="0"/>
          <w:marRight w:val="0"/>
          <w:marTop w:val="0"/>
          <w:marBottom w:val="0"/>
          <w:divBdr>
            <w:top w:val="none" w:sz="0" w:space="0" w:color="auto"/>
            <w:left w:val="none" w:sz="0" w:space="0" w:color="auto"/>
            <w:bottom w:val="none" w:sz="0" w:space="0" w:color="auto"/>
            <w:right w:val="none" w:sz="0" w:space="0" w:color="auto"/>
          </w:divBdr>
          <w:divsChild>
            <w:div w:id="1221212220">
              <w:marLeft w:val="0"/>
              <w:marRight w:val="0"/>
              <w:marTop w:val="0"/>
              <w:marBottom w:val="0"/>
              <w:divBdr>
                <w:top w:val="none" w:sz="0" w:space="0" w:color="auto"/>
                <w:left w:val="none" w:sz="0" w:space="0" w:color="auto"/>
                <w:bottom w:val="none" w:sz="0" w:space="0" w:color="auto"/>
                <w:right w:val="none" w:sz="0" w:space="0" w:color="auto"/>
              </w:divBdr>
              <w:divsChild>
                <w:div w:id="1215047164">
                  <w:marLeft w:val="0"/>
                  <w:marRight w:val="0"/>
                  <w:marTop w:val="0"/>
                  <w:marBottom w:val="0"/>
                  <w:divBdr>
                    <w:top w:val="none" w:sz="0" w:space="0" w:color="auto"/>
                    <w:left w:val="none" w:sz="0" w:space="0" w:color="auto"/>
                    <w:bottom w:val="none" w:sz="0" w:space="0" w:color="auto"/>
                    <w:right w:val="none" w:sz="0" w:space="0" w:color="auto"/>
                  </w:divBdr>
                  <w:divsChild>
                    <w:div w:id="523709271">
                      <w:marLeft w:val="0"/>
                      <w:marRight w:val="0"/>
                      <w:marTop w:val="0"/>
                      <w:marBottom w:val="0"/>
                      <w:divBdr>
                        <w:top w:val="none" w:sz="0" w:space="0" w:color="auto"/>
                        <w:left w:val="none" w:sz="0" w:space="0" w:color="auto"/>
                        <w:bottom w:val="none" w:sz="0" w:space="0" w:color="auto"/>
                        <w:right w:val="none" w:sz="0" w:space="0" w:color="auto"/>
                      </w:divBdr>
                      <w:divsChild>
                        <w:div w:id="803348880">
                          <w:marLeft w:val="0"/>
                          <w:marRight w:val="0"/>
                          <w:marTop w:val="0"/>
                          <w:marBottom w:val="0"/>
                          <w:divBdr>
                            <w:top w:val="none" w:sz="0" w:space="0" w:color="auto"/>
                            <w:left w:val="none" w:sz="0" w:space="0" w:color="auto"/>
                            <w:bottom w:val="none" w:sz="0" w:space="0" w:color="auto"/>
                            <w:right w:val="none" w:sz="0" w:space="0" w:color="auto"/>
                          </w:divBdr>
                          <w:divsChild>
                            <w:div w:id="1562600219">
                              <w:marLeft w:val="0"/>
                              <w:marRight w:val="0"/>
                              <w:marTop w:val="0"/>
                              <w:marBottom w:val="0"/>
                              <w:divBdr>
                                <w:top w:val="none" w:sz="0" w:space="0" w:color="auto"/>
                                <w:left w:val="none" w:sz="0" w:space="0" w:color="auto"/>
                                <w:bottom w:val="none" w:sz="0" w:space="0" w:color="auto"/>
                                <w:right w:val="none" w:sz="0" w:space="0" w:color="auto"/>
                              </w:divBdr>
                              <w:divsChild>
                                <w:div w:id="9911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475932">
          <w:marLeft w:val="0"/>
          <w:marRight w:val="0"/>
          <w:marTop w:val="0"/>
          <w:marBottom w:val="0"/>
          <w:divBdr>
            <w:top w:val="none" w:sz="0" w:space="0" w:color="auto"/>
            <w:left w:val="none" w:sz="0" w:space="0" w:color="auto"/>
            <w:bottom w:val="none" w:sz="0" w:space="0" w:color="auto"/>
            <w:right w:val="none" w:sz="0" w:space="0" w:color="auto"/>
          </w:divBdr>
          <w:divsChild>
            <w:div w:id="581841628">
              <w:marLeft w:val="0"/>
              <w:marRight w:val="0"/>
              <w:marTop w:val="0"/>
              <w:marBottom w:val="0"/>
              <w:divBdr>
                <w:top w:val="none" w:sz="0" w:space="0" w:color="auto"/>
                <w:left w:val="none" w:sz="0" w:space="0" w:color="auto"/>
                <w:bottom w:val="none" w:sz="0" w:space="0" w:color="auto"/>
                <w:right w:val="none" w:sz="0" w:space="0" w:color="auto"/>
              </w:divBdr>
              <w:divsChild>
                <w:div w:id="529144154">
                  <w:marLeft w:val="0"/>
                  <w:marRight w:val="0"/>
                  <w:marTop w:val="0"/>
                  <w:marBottom w:val="0"/>
                  <w:divBdr>
                    <w:top w:val="none" w:sz="0" w:space="0" w:color="auto"/>
                    <w:left w:val="none" w:sz="0" w:space="0" w:color="auto"/>
                    <w:bottom w:val="none" w:sz="0" w:space="0" w:color="auto"/>
                    <w:right w:val="none" w:sz="0" w:space="0" w:color="auto"/>
                  </w:divBdr>
                  <w:divsChild>
                    <w:div w:id="195121735">
                      <w:marLeft w:val="0"/>
                      <w:marRight w:val="0"/>
                      <w:marTop w:val="0"/>
                      <w:marBottom w:val="0"/>
                      <w:divBdr>
                        <w:top w:val="none" w:sz="0" w:space="0" w:color="auto"/>
                        <w:left w:val="none" w:sz="0" w:space="0" w:color="auto"/>
                        <w:bottom w:val="none" w:sz="0" w:space="0" w:color="auto"/>
                        <w:right w:val="none" w:sz="0" w:space="0" w:color="auto"/>
                      </w:divBdr>
                      <w:divsChild>
                        <w:div w:id="875775028">
                          <w:marLeft w:val="0"/>
                          <w:marRight w:val="0"/>
                          <w:marTop w:val="0"/>
                          <w:marBottom w:val="0"/>
                          <w:divBdr>
                            <w:top w:val="none" w:sz="0" w:space="0" w:color="auto"/>
                            <w:left w:val="none" w:sz="0" w:space="0" w:color="auto"/>
                            <w:bottom w:val="none" w:sz="0" w:space="0" w:color="auto"/>
                            <w:right w:val="none" w:sz="0" w:space="0" w:color="auto"/>
                          </w:divBdr>
                          <w:divsChild>
                            <w:div w:id="607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065632">
          <w:marLeft w:val="0"/>
          <w:marRight w:val="0"/>
          <w:marTop w:val="0"/>
          <w:marBottom w:val="0"/>
          <w:divBdr>
            <w:top w:val="none" w:sz="0" w:space="0" w:color="auto"/>
            <w:left w:val="none" w:sz="0" w:space="0" w:color="auto"/>
            <w:bottom w:val="none" w:sz="0" w:space="0" w:color="auto"/>
            <w:right w:val="none" w:sz="0" w:space="0" w:color="auto"/>
          </w:divBdr>
          <w:divsChild>
            <w:div w:id="1906914420">
              <w:marLeft w:val="0"/>
              <w:marRight w:val="0"/>
              <w:marTop w:val="0"/>
              <w:marBottom w:val="0"/>
              <w:divBdr>
                <w:top w:val="none" w:sz="0" w:space="0" w:color="auto"/>
                <w:left w:val="none" w:sz="0" w:space="0" w:color="auto"/>
                <w:bottom w:val="none" w:sz="0" w:space="0" w:color="auto"/>
                <w:right w:val="none" w:sz="0" w:space="0" w:color="auto"/>
              </w:divBdr>
              <w:divsChild>
                <w:div w:id="757139212">
                  <w:marLeft w:val="0"/>
                  <w:marRight w:val="0"/>
                  <w:marTop w:val="0"/>
                  <w:marBottom w:val="0"/>
                  <w:divBdr>
                    <w:top w:val="none" w:sz="0" w:space="0" w:color="auto"/>
                    <w:left w:val="none" w:sz="0" w:space="0" w:color="auto"/>
                    <w:bottom w:val="none" w:sz="0" w:space="0" w:color="auto"/>
                    <w:right w:val="none" w:sz="0" w:space="0" w:color="auto"/>
                  </w:divBdr>
                  <w:divsChild>
                    <w:div w:id="1350377649">
                      <w:marLeft w:val="0"/>
                      <w:marRight w:val="0"/>
                      <w:marTop w:val="0"/>
                      <w:marBottom w:val="0"/>
                      <w:divBdr>
                        <w:top w:val="none" w:sz="0" w:space="0" w:color="auto"/>
                        <w:left w:val="none" w:sz="0" w:space="0" w:color="auto"/>
                        <w:bottom w:val="none" w:sz="0" w:space="0" w:color="auto"/>
                        <w:right w:val="none" w:sz="0" w:space="0" w:color="auto"/>
                      </w:divBdr>
                      <w:divsChild>
                        <w:div w:id="231820993">
                          <w:marLeft w:val="0"/>
                          <w:marRight w:val="0"/>
                          <w:marTop w:val="0"/>
                          <w:marBottom w:val="0"/>
                          <w:divBdr>
                            <w:top w:val="none" w:sz="0" w:space="0" w:color="auto"/>
                            <w:left w:val="none" w:sz="0" w:space="0" w:color="auto"/>
                            <w:bottom w:val="none" w:sz="0" w:space="0" w:color="auto"/>
                            <w:right w:val="none" w:sz="0" w:space="0" w:color="auto"/>
                          </w:divBdr>
                          <w:divsChild>
                            <w:div w:id="332102595">
                              <w:marLeft w:val="0"/>
                              <w:marRight w:val="0"/>
                              <w:marTop w:val="0"/>
                              <w:marBottom w:val="0"/>
                              <w:divBdr>
                                <w:top w:val="none" w:sz="0" w:space="0" w:color="auto"/>
                                <w:left w:val="none" w:sz="0" w:space="0" w:color="auto"/>
                                <w:bottom w:val="none" w:sz="0" w:space="0" w:color="auto"/>
                                <w:right w:val="none" w:sz="0" w:space="0" w:color="auto"/>
                              </w:divBdr>
                              <w:divsChild>
                                <w:div w:id="11337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13212">
          <w:marLeft w:val="0"/>
          <w:marRight w:val="0"/>
          <w:marTop w:val="0"/>
          <w:marBottom w:val="0"/>
          <w:divBdr>
            <w:top w:val="none" w:sz="0" w:space="0" w:color="auto"/>
            <w:left w:val="none" w:sz="0" w:space="0" w:color="auto"/>
            <w:bottom w:val="none" w:sz="0" w:space="0" w:color="auto"/>
            <w:right w:val="none" w:sz="0" w:space="0" w:color="auto"/>
          </w:divBdr>
          <w:divsChild>
            <w:div w:id="220752266">
              <w:marLeft w:val="0"/>
              <w:marRight w:val="0"/>
              <w:marTop w:val="0"/>
              <w:marBottom w:val="0"/>
              <w:divBdr>
                <w:top w:val="none" w:sz="0" w:space="0" w:color="auto"/>
                <w:left w:val="none" w:sz="0" w:space="0" w:color="auto"/>
                <w:bottom w:val="none" w:sz="0" w:space="0" w:color="auto"/>
                <w:right w:val="none" w:sz="0" w:space="0" w:color="auto"/>
              </w:divBdr>
              <w:divsChild>
                <w:div w:id="1343163964">
                  <w:marLeft w:val="0"/>
                  <w:marRight w:val="0"/>
                  <w:marTop w:val="0"/>
                  <w:marBottom w:val="0"/>
                  <w:divBdr>
                    <w:top w:val="none" w:sz="0" w:space="0" w:color="auto"/>
                    <w:left w:val="none" w:sz="0" w:space="0" w:color="auto"/>
                    <w:bottom w:val="none" w:sz="0" w:space="0" w:color="auto"/>
                    <w:right w:val="none" w:sz="0" w:space="0" w:color="auto"/>
                  </w:divBdr>
                  <w:divsChild>
                    <w:div w:id="2019118244">
                      <w:marLeft w:val="0"/>
                      <w:marRight w:val="0"/>
                      <w:marTop w:val="0"/>
                      <w:marBottom w:val="0"/>
                      <w:divBdr>
                        <w:top w:val="none" w:sz="0" w:space="0" w:color="auto"/>
                        <w:left w:val="none" w:sz="0" w:space="0" w:color="auto"/>
                        <w:bottom w:val="none" w:sz="0" w:space="0" w:color="auto"/>
                        <w:right w:val="none" w:sz="0" w:space="0" w:color="auto"/>
                      </w:divBdr>
                      <w:divsChild>
                        <w:div w:id="1078404625">
                          <w:marLeft w:val="0"/>
                          <w:marRight w:val="0"/>
                          <w:marTop w:val="0"/>
                          <w:marBottom w:val="0"/>
                          <w:divBdr>
                            <w:top w:val="none" w:sz="0" w:space="0" w:color="auto"/>
                            <w:left w:val="none" w:sz="0" w:space="0" w:color="auto"/>
                            <w:bottom w:val="none" w:sz="0" w:space="0" w:color="auto"/>
                            <w:right w:val="none" w:sz="0" w:space="0" w:color="auto"/>
                          </w:divBdr>
                          <w:divsChild>
                            <w:div w:id="13933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2391">
          <w:marLeft w:val="0"/>
          <w:marRight w:val="0"/>
          <w:marTop w:val="0"/>
          <w:marBottom w:val="0"/>
          <w:divBdr>
            <w:top w:val="none" w:sz="0" w:space="0" w:color="auto"/>
            <w:left w:val="none" w:sz="0" w:space="0" w:color="auto"/>
            <w:bottom w:val="none" w:sz="0" w:space="0" w:color="auto"/>
            <w:right w:val="none" w:sz="0" w:space="0" w:color="auto"/>
          </w:divBdr>
          <w:divsChild>
            <w:div w:id="2026666959">
              <w:marLeft w:val="0"/>
              <w:marRight w:val="0"/>
              <w:marTop w:val="0"/>
              <w:marBottom w:val="0"/>
              <w:divBdr>
                <w:top w:val="none" w:sz="0" w:space="0" w:color="auto"/>
                <w:left w:val="none" w:sz="0" w:space="0" w:color="auto"/>
                <w:bottom w:val="none" w:sz="0" w:space="0" w:color="auto"/>
                <w:right w:val="none" w:sz="0" w:space="0" w:color="auto"/>
              </w:divBdr>
              <w:divsChild>
                <w:div w:id="1991595074">
                  <w:marLeft w:val="0"/>
                  <w:marRight w:val="0"/>
                  <w:marTop w:val="0"/>
                  <w:marBottom w:val="0"/>
                  <w:divBdr>
                    <w:top w:val="none" w:sz="0" w:space="0" w:color="auto"/>
                    <w:left w:val="none" w:sz="0" w:space="0" w:color="auto"/>
                    <w:bottom w:val="none" w:sz="0" w:space="0" w:color="auto"/>
                    <w:right w:val="none" w:sz="0" w:space="0" w:color="auto"/>
                  </w:divBdr>
                  <w:divsChild>
                    <w:div w:id="1613977622">
                      <w:marLeft w:val="0"/>
                      <w:marRight w:val="0"/>
                      <w:marTop w:val="0"/>
                      <w:marBottom w:val="0"/>
                      <w:divBdr>
                        <w:top w:val="none" w:sz="0" w:space="0" w:color="auto"/>
                        <w:left w:val="none" w:sz="0" w:space="0" w:color="auto"/>
                        <w:bottom w:val="none" w:sz="0" w:space="0" w:color="auto"/>
                        <w:right w:val="none" w:sz="0" w:space="0" w:color="auto"/>
                      </w:divBdr>
                      <w:divsChild>
                        <w:div w:id="822115626">
                          <w:marLeft w:val="0"/>
                          <w:marRight w:val="0"/>
                          <w:marTop w:val="0"/>
                          <w:marBottom w:val="0"/>
                          <w:divBdr>
                            <w:top w:val="none" w:sz="0" w:space="0" w:color="auto"/>
                            <w:left w:val="none" w:sz="0" w:space="0" w:color="auto"/>
                            <w:bottom w:val="none" w:sz="0" w:space="0" w:color="auto"/>
                            <w:right w:val="none" w:sz="0" w:space="0" w:color="auto"/>
                          </w:divBdr>
                          <w:divsChild>
                            <w:div w:id="1011684898">
                              <w:marLeft w:val="0"/>
                              <w:marRight w:val="0"/>
                              <w:marTop w:val="0"/>
                              <w:marBottom w:val="0"/>
                              <w:divBdr>
                                <w:top w:val="none" w:sz="0" w:space="0" w:color="auto"/>
                                <w:left w:val="none" w:sz="0" w:space="0" w:color="auto"/>
                                <w:bottom w:val="none" w:sz="0" w:space="0" w:color="auto"/>
                                <w:right w:val="none" w:sz="0" w:space="0" w:color="auto"/>
                              </w:divBdr>
                              <w:divsChild>
                                <w:div w:id="2413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6217">
          <w:marLeft w:val="0"/>
          <w:marRight w:val="0"/>
          <w:marTop w:val="0"/>
          <w:marBottom w:val="0"/>
          <w:divBdr>
            <w:top w:val="none" w:sz="0" w:space="0" w:color="auto"/>
            <w:left w:val="none" w:sz="0" w:space="0" w:color="auto"/>
            <w:bottom w:val="none" w:sz="0" w:space="0" w:color="auto"/>
            <w:right w:val="none" w:sz="0" w:space="0" w:color="auto"/>
          </w:divBdr>
          <w:divsChild>
            <w:div w:id="1082795253">
              <w:marLeft w:val="0"/>
              <w:marRight w:val="0"/>
              <w:marTop w:val="0"/>
              <w:marBottom w:val="0"/>
              <w:divBdr>
                <w:top w:val="none" w:sz="0" w:space="0" w:color="auto"/>
                <w:left w:val="none" w:sz="0" w:space="0" w:color="auto"/>
                <w:bottom w:val="none" w:sz="0" w:space="0" w:color="auto"/>
                <w:right w:val="none" w:sz="0" w:space="0" w:color="auto"/>
              </w:divBdr>
              <w:divsChild>
                <w:div w:id="2109957853">
                  <w:marLeft w:val="0"/>
                  <w:marRight w:val="0"/>
                  <w:marTop w:val="0"/>
                  <w:marBottom w:val="0"/>
                  <w:divBdr>
                    <w:top w:val="none" w:sz="0" w:space="0" w:color="auto"/>
                    <w:left w:val="none" w:sz="0" w:space="0" w:color="auto"/>
                    <w:bottom w:val="none" w:sz="0" w:space="0" w:color="auto"/>
                    <w:right w:val="none" w:sz="0" w:space="0" w:color="auto"/>
                  </w:divBdr>
                  <w:divsChild>
                    <w:div w:id="1683967468">
                      <w:marLeft w:val="0"/>
                      <w:marRight w:val="0"/>
                      <w:marTop w:val="0"/>
                      <w:marBottom w:val="0"/>
                      <w:divBdr>
                        <w:top w:val="none" w:sz="0" w:space="0" w:color="auto"/>
                        <w:left w:val="none" w:sz="0" w:space="0" w:color="auto"/>
                        <w:bottom w:val="none" w:sz="0" w:space="0" w:color="auto"/>
                        <w:right w:val="none" w:sz="0" w:space="0" w:color="auto"/>
                      </w:divBdr>
                      <w:divsChild>
                        <w:div w:id="49693717">
                          <w:marLeft w:val="0"/>
                          <w:marRight w:val="0"/>
                          <w:marTop w:val="0"/>
                          <w:marBottom w:val="0"/>
                          <w:divBdr>
                            <w:top w:val="none" w:sz="0" w:space="0" w:color="auto"/>
                            <w:left w:val="none" w:sz="0" w:space="0" w:color="auto"/>
                            <w:bottom w:val="none" w:sz="0" w:space="0" w:color="auto"/>
                            <w:right w:val="none" w:sz="0" w:space="0" w:color="auto"/>
                          </w:divBdr>
                          <w:divsChild>
                            <w:div w:id="14782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464961">
          <w:marLeft w:val="0"/>
          <w:marRight w:val="0"/>
          <w:marTop w:val="0"/>
          <w:marBottom w:val="0"/>
          <w:divBdr>
            <w:top w:val="none" w:sz="0" w:space="0" w:color="auto"/>
            <w:left w:val="none" w:sz="0" w:space="0" w:color="auto"/>
            <w:bottom w:val="none" w:sz="0" w:space="0" w:color="auto"/>
            <w:right w:val="none" w:sz="0" w:space="0" w:color="auto"/>
          </w:divBdr>
          <w:divsChild>
            <w:div w:id="1277256345">
              <w:marLeft w:val="0"/>
              <w:marRight w:val="0"/>
              <w:marTop w:val="0"/>
              <w:marBottom w:val="0"/>
              <w:divBdr>
                <w:top w:val="none" w:sz="0" w:space="0" w:color="auto"/>
                <w:left w:val="none" w:sz="0" w:space="0" w:color="auto"/>
                <w:bottom w:val="none" w:sz="0" w:space="0" w:color="auto"/>
                <w:right w:val="none" w:sz="0" w:space="0" w:color="auto"/>
              </w:divBdr>
              <w:divsChild>
                <w:div w:id="1342900944">
                  <w:marLeft w:val="0"/>
                  <w:marRight w:val="0"/>
                  <w:marTop w:val="0"/>
                  <w:marBottom w:val="0"/>
                  <w:divBdr>
                    <w:top w:val="none" w:sz="0" w:space="0" w:color="auto"/>
                    <w:left w:val="none" w:sz="0" w:space="0" w:color="auto"/>
                    <w:bottom w:val="none" w:sz="0" w:space="0" w:color="auto"/>
                    <w:right w:val="none" w:sz="0" w:space="0" w:color="auto"/>
                  </w:divBdr>
                  <w:divsChild>
                    <w:div w:id="2059812820">
                      <w:marLeft w:val="0"/>
                      <w:marRight w:val="0"/>
                      <w:marTop w:val="0"/>
                      <w:marBottom w:val="0"/>
                      <w:divBdr>
                        <w:top w:val="none" w:sz="0" w:space="0" w:color="auto"/>
                        <w:left w:val="none" w:sz="0" w:space="0" w:color="auto"/>
                        <w:bottom w:val="none" w:sz="0" w:space="0" w:color="auto"/>
                        <w:right w:val="none" w:sz="0" w:space="0" w:color="auto"/>
                      </w:divBdr>
                      <w:divsChild>
                        <w:div w:id="85464045">
                          <w:marLeft w:val="0"/>
                          <w:marRight w:val="0"/>
                          <w:marTop w:val="0"/>
                          <w:marBottom w:val="0"/>
                          <w:divBdr>
                            <w:top w:val="none" w:sz="0" w:space="0" w:color="auto"/>
                            <w:left w:val="none" w:sz="0" w:space="0" w:color="auto"/>
                            <w:bottom w:val="none" w:sz="0" w:space="0" w:color="auto"/>
                            <w:right w:val="none" w:sz="0" w:space="0" w:color="auto"/>
                          </w:divBdr>
                          <w:divsChild>
                            <w:div w:id="1239561753">
                              <w:marLeft w:val="0"/>
                              <w:marRight w:val="0"/>
                              <w:marTop w:val="0"/>
                              <w:marBottom w:val="0"/>
                              <w:divBdr>
                                <w:top w:val="none" w:sz="0" w:space="0" w:color="auto"/>
                                <w:left w:val="none" w:sz="0" w:space="0" w:color="auto"/>
                                <w:bottom w:val="none" w:sz="0" w:space="0" w:color="auto"/>
                                <w:right w:val="none" w:sz="0" w:space="0" w:color="auto"/>
                              </w:divBdr>
                              <w:divsChild>
                                <w:div w:id="502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9761406">
          <w:marLeft w:val="0"/>
          <w:marRight w:val="0"/>
          <w:marTop w:val="0"/>
          <w:marBottom w:val="0"/>
          <w:divBdr>
            <w:top w:val="none" w:sz="0" w:space="0" w:color="auto"/>
            <w:left w:val="none" w:sz="0" w:space="0" w:color="auto"/>
            <w:bottom w:val="none" w:sz="0" w:space="0" w:color="auto"/>
            <w:right w:val="none" w:sz="0" w:space="0" w:color="auto"/>
          </w:divBdr>
          <w:divsChild>
            <w:div w:id="693531355">
              <w:marLeft w:val="0"/>
              <w:marRight w:val="0"/>
              <w:marTop w:val="0"/>
              <w:marBottom w:val="0"/>
              <w:divBdr>
                <w:top w:val="none" w:sz="0" w:space="0" w:color="auto"/>
                <w:left w:val="none" w:sz="0" w:space="0" w:color="auto"/>
                <w:bottom w:val="none" w:sz="0" w:space="0" w:color="auto"/>
                <w:right w:val="none" w:sz="0" w:space="0" w:color="auto"/>
              </w:divBdr>
              <w:divsChild>
                <w:div w:id="2118718186">
                  <w:marLeft w:val="0"/>
                  <w:marRight w:val="0"/>
                  <w:marTop w:val="0"/>
                  <w:marBottom w:val="0"/>
                  <w:divBdr>
                    <w:top w:val="none" w:sz="0" w:space="0" w:color="auto"/>
                    <w:left w:val="none" w:sz="0" w:space="0" w:color="auto"/>
                    <w:bottom w:val="none" w:sz="0" w:space="0" w:color="auto"/>
                    <w:right w:val="none" w:sz="0" w:space="0" w:color="auto"/>
                  </w:divBdr>
                  <w:divsChild>
                    <w:div w:id="1980498203">
                      <w:marLeft w:val="0"/>
                      <w:marRight w:val="0"/>
                      <w:marTop w:val="0"/>
                      <w:marBottom w:val="0"/>
                      <w:divBdr>
                        <w:top w:val="none" w:sz="0" w:space="0" w:color="auto"/>
                        <w:left w:val="none" w:sz="0" w:space="0" w:color="auto"/>
                        <w:bottom w:val="none" w:sz="0" w:space="0" w:color="auto"/>
                        <w:right w:val="none" w:sz="0" w:space="0" w:color="auto"/>
                      </w:divBdr>
                      <w:divsChild>
                        <w:div w:id="221405654">
                          <w:marLeft w:val="0"/>
                          <w:marRight w:val="0"/>
                          <w:marTop w:val="0"/>
                          <w:marBottom w:val="0"/>
                          <w:divBdr>
                            <w:top w:val="none" w:sz="0" w:space="0" w:color="auto"/>
                            <w:left w:val="none" w:sz="0" w:space="0" w:color="auto"/>
                            <w:bottom w:val="none" w:sz="0" w:space="0" w:color="auto"/>
                            <w:right w:val="none" w:sz="0" w:space="0" w:color="auto"/>
                          </w:divBdr>
                          <w:divsChild>
                            <w:div w:id="13077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2800">
          <w:marLeft w:val="0"/>
          <w:marRight w:val="0"/>
          <w:marTop w:val="0"/>
          <w:marBottom w:val="0"/>
          <w:divBdr>
            <w:top w:val="none" w:sz="0" w:space="0" w:color="auto"/>
            <w:left w:val="none" w:sz="0" w:space="0" w:color="auto"/>
            <w:bottom w:val="none" w:sz="0" w:space="0" w:color="auto"/>
            <w:right w:val="none" w:sz="0" w:space="0" w:color="auto"/>
          </w:divBdr>
          <w:divsChild>
            <w:div w:id="793597020">
              <w:marLeft w:val="0"/>
              <w:marRight w:val="0"/>
              <w:marTop w:val="0"/>
              <w:marBottom w:val="0"/>
              <w:divBdr>
                <w:top w:val="none" w:sz="0" w:space="0" w:color="auto"/>
                <w:left w:val="none" w:sz="0" w:space="0" w:color="auto"/>
                <w:bottom w:val="none" w:sz="0" w:space="0" w:color="auto"/>
                <w:right w:val="none" w:sz="0" w:space="0" w:color="auto"/>
              </w:divBdr>
              <w:divsChild>
                <w:div w:id="730466316">
                  <w:marLeft w:val="0"/>
                  <w:marRight w:val="0"/>
                  <w:marTop w:val="0"/>
                  <w:marBottom w:val="0"/>
                  <w:divBdr>
                    <w:top w:val="none" w:sz="0" w:space="0" w:color="auto"/>
                    <w:left w:val="none" w:sz="0" w:space="0" w:color="auto"/>
                    <w:bottom w:val="none" w:sz="0" w:space="0" w:color="auto"/>
                    <w:right w:val="none" w:sz="0" w:space="0" w:color="auto"/>
                  </w:divBdr>
                  <w:divsChild>
                    <w:div w:id="1820540076">
                      <w:marLeft w:val="0"/>
                      <w:marRight w:val="0"/>
                      <w:marTop w:val="0"/>
                      <w:marBottom w:val="0"/>
                      <w:divBdr>
                        <w:top w:val="none" w:sz="0" w:space="0" w:color="auto"/>
                        <w:left w:val="none" w:sz="0" w:space="0" w:color="auto"/>
                        <w:bottom w:val="none" w:sz="0" w:space="0" w:color="auto"/>
                        <w:right w:val="none" w:sz="0" w:space="0" w:color="auto"/>
                      </w:divBdr>
                      <w:divsChild>
                        <w:div w:id="27264350">
                          <w:marLeft w:val="0"/>
                          <w:marRight w:val="0"/>
                          <w:marTop w:val="0"/>
                          <w:marBottom w:val="0"/>
                          <w:divBdr>
                            <w:top w:val="none" w:sz="0" w:space="0" w:color="auto"/>
                            <w:left w:val="none" w:sz="0" w:space="0" w:color="auto"/>
                            <w:bottom w:val="none" w:sz="0" w:space="0" w:color="auto"/>
                            <w:right w:val="none" w:sz="0" w:space="0" w:color="auto"/>
                          </w:divBdr>
                          <w:divsChild>
                            <w:div w:id="1574661665">
                              <w:marLeft w:val="0"/>
                              <w:marRight w:val="0"/>
                              <w:marTop w:val="0"/>
                              <w:marBottom w:val="0"/>
                              <w:divBdr>
                                <w:top w:val="none" w:sz="0" w:space="0" w:color="auto"/>
                                <w:left w:val="none" w:sz="0" w:space="0" w:color="auto"/>
                                <w:bottom w:val="none" w:sz="0" w:space="0" w:color="auto"/>
                                <w:right w:val="none" w:sz="0" w:space="0" w:color="auto"/>
                              </w:divBdr>
                              <w:divsChild>
                                <w:div w:id="9904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837119">
          <w:marLeft w:val="0"/>
          <w:marRight w:val="0"/>
          <w:marTop w:val="0"/>
          <w:marBottom w:val="0"/>
          <w:divBdr>
            <w:top w:val="none" w:sz="0" w:space="0" w:color="auto"/>
            <w:left w:val="none" w:sz="0" w:space="0" w:color="auto"/>
            <w:bottom w:val="none" w:sz="0" w:space="0" w:color="auto"/>
            <w:right w:val="none" w:sz="0" w:space="0" w:color="auto"/>
          </w:divBdr>
          <w:divsChild>
            <w:div w:id="827326910">
              <w:marLeft w:val="0"/>
              <w:marRight w:val="0"/>
              <w:marTop w:val="0"/>
              <w:marBottom w:val="0"/>
              <w:divBdr>
                <w:top w:val="none" w:sz="0" w:space="0" w:color="auto"/>
                <w:left w:val="none" w:sz="0" w:space="0" w:color="auto"/>
                <w:bottom w:val="none" w:sz="0" w:space="0" w:color="auto"/>
                <w:right w:val="none" w:sz="0" w:space="0" w:color="auto"/>
              </w:divBdr>
              <w:divsChild>
                <w:div w:id="2085493897">
                  <w:marLeft w:val="0"/>
                  <w:marRight w:val="0"/>
                  <w:marTop w:val="0"/>
                  <w:marBottom w:val="0"/>
                  <w:divBdr>
                    <w:top w:val="none" w:sz="0" w:space="0" w:color="auto"/>
                    <w:left w:val="none" w:sz="0" w:space="0" w:color="auto"/>
                    <w:bottom w:val="none" w:sz="0" w:space="0" w:color="auto"/>
                    <w:right w:val="none" w:sz="0" w:space="0" w:color="auto"/>
                  </w:divBdr>
                  <w:divsChild>
                    <w:div w:id="1039936261">
                      <w:marLeft w:val="0"/>
                      <w:marRight w:val="0"/>
                      <w:marTop w:val="0"/>
                      <w:marBottom w:val="0"/>
                      <w:divBdr>
                        <w:top w:val="none" w:sz="0" w:space="0" w:color="auto"/>
                        <w:left w:val="none" w:sz="0" w:space="0" w:color="auto"/>
                        <w:bottom w:val="none" w:sz="0" w:space="0" w:color="auto"/>
                        <w:right w:val="none" w:sz="0" w:space="0" w:color="auto"/>
                      </w:divBdr>
                      <w:divsChild>
                        <w:div w:id="1826890402">
                          <w:marLeft w:val="0"/>
                          <w:marRight w:val="0"/>
                          <w:marTop w:val="0"/>
                          <w:marBottom w:val="0"/>
                          <w:divBdr>
                            <w:top w:val="none" w:sz="0" w:space="0" w:color="auto"/>
                            <w:left w:val="none" w:sz="0" w:space="0" w:color="auto"/>
                            <w:bottom w:val="none" w:sz="0" w:space="0" w:color="auto"/>
                            <w:right w:val="none" w:sz="0" w:space="0" w:color="auto"/>
                          </w:divBdr>
                          <w:divsChild>
                            <w:div w:id="20162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19339">
          <w:marLeft w:val="0"/>
          <w:marRight w:val="0"/>
          <w:marTop w:val="0"/>
          <w:marBottom w:val="0"/>
          <w:divBdr>
            <w:top w:val="none" w:sz="0" w:space="0" w:color="auto"/>
            <w:left w:val="none" w:sz="0" w:space="0" w:color="auto"/>
            <w:bottom w:val="none" w:sz="0" w:space="0" w:color="auto"/>
            <w:right w:val="none" w:sz="0" w:space="0" w:color="auto"/>
          </w:divBdr>
          <w:divsChild>
            <w:div w:id="1210267401">
              <w:marLeft w:val="0"/>
              <w:marRight w:val="0"/>
              <w:marTop w:val="0"/>
              <w:marBottom w:val="0"/>
              <w:divBdr>
                <w:top w:val="none" w:sz="0" w:space="0" w:color="auto"/>
                <w:left w:val="none" w:sz="0" w:space="0" w:color="auto"/>
                <w:bottom w:val="none" w:sz="0" w:space="0" w:color="auto"/>
                <w:right w:val="none" w:sz="0" w:space="0" w:color="auto"/>
              </w:divBdr>
              <w:divsChild>
                <w:div w:id="923879564">
                  <w:marLeft w:val="0"/>
                  <w:marRight w:val="0"/>
                  <w:marTop w:val="0"/>
                  <w:marBottom w:val="0"/>
                  <w:divBdr>
                    <w:top w:val="none" w:sz="0" w:space="0" w:color="auto"/>
                    <w:left w:val="none" w:sz="0" w:space="0" w:color="auto"/>
                    <w:bottom w:val="none" w:sz="0" w:space="0" w:color="auto"/>
                    <w:right w:val="none" w:sz="0" w:space="0" w:color="auto"/>
                  </w:divBdr>
                  <w:divsChild>
                    <w:div w:id="1394501183">
                      <w:marLeft w:val="0"/>
                      <w:marRight w:val="0"/>
                      <w:marTop w:val="0"/>
                      <w:marBottom w:val="0"/>
                      <w:divBdr>
                        <w:top w:val="none" w:sz="0" w:space="0" w:color="auto"/>
                        <w:left w:val="none" w:sz="0" w:space="0" w:color="auto"/>
                        <w:bottom w:val="none" w:sz="0" w:space="0" w:color="auto"/>
                        <w:right w:val="none" w:sz="0" w:space="0" w:color="auto"/>
                      </w:divBdr>
                      <w:divsChild>
                        <w:div w:id="1346206634">
                          <w:marLeft w:val="0"/>
                          <w:marRight w:val="0"/>
                          <w:marTop w:val="0"/>
                          <w:marBottom w:val="0"/>
                          <w:divBdr>
                            <w:top w:val="none" w:sz="0" w:space="0" w:color="auto"/>
                            <w:left w:val="none" w:sz="0" w:space="0" w:color="auto"/>
                            <w:bottom w:val="none" w:sz="0" w:space="0" w:color="auto"/>
                            <w:right w:val="none" w:sz="0" w:space="0" w:color="auto"/>
                          </w:divBdr>
                          <w:divsChild>
                            <w:div w:id="183788753">
                              <w:marLeft w:val="0"/>
                              <w:marRight w:val="0"/>
                              <w:marTop w:val="0"/>
                              <w:marBottom w:val="0"/>
                              <w:divBdr>
                                <w:top w:val="none" w:sz="0" w:space="0" w:color="auto"/>
                                <w:left w:val="none" w:sz="0" w:space="0" w:color="auto"/>
                                <w:bottom w:val="none" w:sz="0" w:space="0" w:color="auto"/>
                                <w:right w:val="none" w:sz="0" w:space="0" w:color="auto"/>
                              </w:divBdr>
                              <w:divsChild>
                                <w:div w:id="18938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636429">
          <w:marLeft w:val="0"/>
          <w:marRight w:val="0"/>
          <w:marTop w:val="0"/>
          <w:marBottom w:val="0"/>
          <w:divBdr>
            <w:top w:val="none" w:sz="0" w:space="0" w:color="auto"/>
            <w:left w:val="none" w:sz="0" w:space="0" w:color="auto"/>
            <w:bottom w:val="none" w:sz="0" w:space="0" w:color="auto"/>
            <w:right w:val="none" w:sz="0" w:space="0" w:color="auto"/>
          </w:divBdr>
          <w:divsChild>
            <w:div w:id="1749960503">
              <w:marLeft w:val="0"/>
              <w:marRight w:val="0"/>
              <w:marTop w:val="0"/>
              <w:marBottom w:val="0"/>
              <w:divBdr>
                <w:top w:val="none" w:sz="0" w:space="0" w:color="auto"/>
                <w:left w:val="none" w:sz="0" w:space="0" w:color="auto"/>
                <w:bottom w:val="none" w:sz="0" w:space="0" w:color="auto"/>
                <w:right w:val="none" w:sz="0" w:space="0" w:color="auto"/>
              </w:divBdr>
              <w:divsChild>
                <w:div w:id="2064402603">
                  <w:marLeft w:val="0"/>
                  <w:marRight w:val="0"/>
                  <w:marTop w:val="0"/>
                  <w:marBottom w:val="0"/>
                  <w:divBdr>
                    <w:top w:val="none" w:sz="0" w:space="0" w:color="auto"/>
                    <w:left w:val="none" w:sz="0" w:space="0" w:color="auto"/>
                    <w:bottom w:val="none" w:sz="0" w:space="0" w:color="auto"/>
                    <w:right w:val="none" w:sz="0" w:space="0" w:color="auto"/>
                  </w:divBdr>
                  <w:divsChild>
                    <w:div w:id="1055272643">
                      <w:marLeft w:val="0"/>
                      <w:marRight w:val="0"/>
                      <w:marTop w:val="0"/>
                      <w:marBottom w:val="0"/>
                      <w:divBdr>
                        <w:top w:val="none" w:sz="0" w:space="0" w:color="auto"/>
                        <w:left w:val="none" w:sz="0" w:space="0" w:color="auto"/>
                        <w:bottom w:val="none" w:sz="0" w:space="0" w:color="auto"/>
                        <w:right w:val="none" w:sz="0" w:space="0" w:color="auto"/>
                      </w:divBdr>
                      <w:divsChild>
                        <w:div w:id="1915701658">
                          <w:marLeft w:val="0"/>
                          <w:marRight w:val="0"/>
                          <w:marTop w:val="0"/>
                          <w:marBottom w:val="0"/>
                          <w:divBdr>
                            <w:top w:val="none" w:sz="0" w:space="0" w:color="auto"/>
                            <w:left w:val="none" w:sz="0" w:space="0" w:color="auto"/>
                            <w:bottom w:val="none" w:sz="0" w:space="0" w:color="auto"/>
                            <w:right w:val="none" w:sz="0" w:space="0" w:color="auto"/>
                          </w:divBdr>
                          <w:divsChild>
                            <w:div w:id="15716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561277">
          <w:marLeft w:val="0"/>
          <w:marRight w:val="0"/>
          <w:marTop w:val="0"/>
          <w:marBottom w:val="0"/>
          <w:divBdr>
            <w:top w:val="none" w:sz="0" w:space="0" w:color="auto"/>
            <w:left w:val="none" w:sz="0" w:space="0" w:color="auto"/>
            <w:bottom w:val="none" w:sz="0" w:space="0" w:color="auto"/>
            <w:right w:val="none" w:sz="0" w:space="0" w:color="auto"/>
          </w:divBdr>
          <w:divsChild>
            <w:div w:id="1624463587">
              <w:marLeft w:val="0"/>
              <w:marRight w:val="0"/>
              <w:marTop w:val="0"/>
              <w:marBottom w:val="0"/>
              <w:divBdr>
                <w:top w:val="none" w:sz="0" w:space="0" w:color="auto"/>
                <w:left w:val="none" w:sz="0" w:space="0" w:color="auto"/>
                <w:bottom w:val="none" w:sz="0" w:space="0" w:color="auto"/>
                <w:right w:val="none" w:sz="0" w:space="0" w:color="auto"/>
              </w:divBdr>
              <w:divsChild>
                <w:div w:id="979964051">
                  <w:marLeft w:val="0"/>
                  <w:marRight w:val="0"/>
                  <w:marTop w:val="0"/>
                  <w:marBottom w:val="0"/>
                  <w:divBdr>
                    <w:top w:val="none" w:sz="0" w:space="0" w:color="auto"/>
                    <w:left w:val="none" w:sz="0" w:space="0" w:color="auto"/>
                    <w:bottom w:val="none" w:sz="0" w:space="0" w:color="auto"/>
                    <w:right w:val="none" w:sz="0" w:space="0" w:color="auto"/>
                  </w:divBdr>
                  <w:divsChild>
                    <w:div w:id="1953591879">
                      <w:marLeft w:val="0"/>
                      <w:marRight w:val="0"/>
                      <w:marTop w:val="0"/>
                      <w:marBottom w:val="0"/>
                      <w:divBdr>
                        <w:top w:val="none" w:sz="0" w:space="0" w:color="auto"/>
                        <w:left w:val="none" w:sz="0" w:space="0" w:color="auto"/>
                        <w:bottom w:val="none" w:sz="0" w:space="0" w:color="auto"/>
                        <w:right w:val="none" w:sz="0" w:space="0" w:color="auto"/>
                      </w:divBdr>
                      <w:divsChild>
                        <w:div w:id="160656982">
                          <w:marLeft w:val="0"/>
                          <w:marRight w:val="0"/>
                          <w:marTop w:val="0"/>
                          <w:marBottom w:val="0"/>
                          <w:divBdr>
                            <w:top w:val="none" w:sz="0" w:space="0" w:color="auto"/>
                            <w:left w:val="none" w:sz="0" w:space="0" w:color="auto"/>
                            <w:bottom w:val="none" w:sz="0" w:space="0" w:color="auto"/>
                            <w:right w:val="none" w:sz="0" w:space="0" w:color="auto"/>
                          </w:divBdr>
                          <w:divsChild>
                            <w:div w:id="616765535">
                              <w:marLeft w:val="0"/>
                              <w:marRight w:val="0"/>
                              <w:marTop w:val="0"/>
                              <w:marBottom w:val="0"/>
                              <w:divBdr>
                                <w:top w:val="none" w:sz="0" w:space="0" w:color="auto"/>
                                <w:left w:val="none" w:sz="0" w:space="0" w:color="auto"/>
                                <w:bottom w:val="none" w:sz="0" w:space="0" w:color="auto"/>
                                <w:right w:val="none" w:sz="0" w:space="0" w:color="auto"/>
                              </w:divBdr>
                              <w:divsChild>
                                <w:div w:id="19907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3743">
          <w:marLeft w:val="0"/>
          <w:marRight w:val="0"/>
          <w:marTop w:val="0"/>
          <w:marBottom w:val="0"/>
          <w:divBdr>
            <w:top w:val="none" w:sz="0" w:space="0" w:color="auto"/>
            <w:left w:val="none" w:sz="0" w:space="0" w:color="auto"/>
            <w:bottom w:val="none" w:sz="0" w:space="0" w:color="auto"/>
            <w:right w:val="none" w:sz="0" w:space="0" w:color="auto"/>
          </w:divBdr>
          <w:divsChild>
            <w:div w:id="1631283071">
              <w:marLeft w:val="0"/>
              <w:marRight w:val="0"/>
              <w:marTop w:val="0"/>
              <w:marBottom w:val="0"/>
              <w:divBdr>
                <w:top w:val="none" w:sz="0" w:space="0" w:color="auto"/>
                <w:left w:val="none" w:sz="0" w:space="0" w:color="auto"/>
                <w:bottom w:val="none" w:sz="0" w:space="0" w:color="auto"/>
                <w:right w:val="none" w:sz="0" w:space="0" w:color="auto"/>
              </w:divBdr>
              <w:divsChild>
                <w:div w:id="1355309462">
                  <w:marLeft w:val="0"/>
                  <w:marRight w:val="0"/>
                  <w:marTop w:val="0"/>
                  <w:marBottom w:val="0"/>
                  <w:divBdr>
                    <w:top w:val="none" w:sz="0" w:space="0" w:color="auto"/>
                    <w:left w:val="none" w:sz="0" w:space="0" w:color="auto"/>
                    <w:bottom w:val="none" w:sz="0" w:space="0" w:color="auto"/>
                    <w:right w:val="none" w:sz="0" w:space="0" w:color="auto"/>
                  </w:divBdr>
                  <w:divsChild>
                    <w:div w:id="1543664016">
                      <w:marLeft w:val="0"/>
                      <w:marRight w:val="0"/>
                      <w:marTop w:val="0"/>
                      <w:marBottom w:val="0"/>
                      <w:divBdr>
                        <w:top w:val="none" w:sz="0" w:space="0" w:color="auto"/>
                        <w:left w:val="none" w:sz="0" w:space="0" w:color="auto"/>
                        <w:bottom w:val="none" w:sz="0" w:space="0" w:color="auto"/>
                        <w:right w:val="none" w:sz="0" w:space="0" w:color="auto"/>
                      </w:divBdr>
                      <w:divsChild>
                        <w:div w:id="2026009267">
                          <w:marLeft w:val="0"/>
                          <w:marRight w:val="0"/>
                          <w:marTop w:val="0"/>
                          <w:marBottom w:val="0"/>
                          <w:divBdr>
                            <w:top w:val="none" w:sz="0" w:space="0" w:color="auto"/>
                            <w:left w:val="none" w:sz="0" w:space="0" w:color="auto"/>
                            <w:bottom w:val="none" w:sz="0" w:space="0" w:color="auto"/>
                            <w:right w:val="none" w:sz="0" w:space="0" w:color="auto"/>
                          </w:divBdr>
                          <w:divsChild>
                            <w:div w:id="287667241">
                              <w:marLeft w:val="0"/>
                              <w:marRight w:val="0"/>
                              <w:marTop w:val="0"/>
                              <w:marBottom w:val="0"/>
                              <w:divBdr>
                                <w:top w:val="none" w:sz="0" w:space="0" w:color="auto"/>
                                <w:left w:val="none" w:sz="0" w:space="0" w:color="auto"/>
                                <w:bottom w:val="none" w:sz="0" w:space="0" w:color="auto"/>
                                <w:right w:val="none" w:sz="0" w:space="0" w:color="auto"/>
                              </w:divBdr>
                              <w:divsChild>
                                <w:div w:id="1608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5581">
                      <w:marLeft w:val="0"/>
                      <w:marRight w:val="0"/>
                      <w:marTop w:val="0"/>
                      <w:marBottom w:val="0"/>
                      <w:divBdr>
                        <w:top w:val="none" w:sz="0" w:space="0" w:color="auto"/>
                        <w:left w:val="none" w:sz="0" w:space="0" w:color="auto"/>
                        <w:bottom w:val="none" w:sz="0" w:space="0" w:color="auto"/>
                        <w:right w:val="none" w:sz="0" w:space="0" w:color="auto"/>
                      </w:divBdr>
                      <w:divsChild>
                        <w:div w:id="1611820183">
                          <w:marLeft w:val="0"/>
                          <w:marRight w:val="0"/>
                          <w:marTop w:val="0"/>
                          <w:marBottom w:val="0"/>
                          <w:divBdr>
                            <w:top w:val="none" w:sz="0" w:space="0" w:color="auto"/>
                            <w:left w:val="none" w:sz="0" w:space="0" w:color="auto"/>
                            <w:bottom w:val="none" w:sz="0" w:space="0" w:color="auto"/>
                            <w:right w:val="none" w:sz="0" w:space="0" w:color="auto"/>
                          </w:divBdr>
                          <w:divsChild>
                            <w:div w:id="12305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18866">
      <w:bodyDiv w:val="1"/>
      <w:marLeft w:val="0"/>
      <w:marRight w:val="0"/>
      <w:marTop w:val="0"/>
      <w:marBottom w:val="0"/>
      <w:divBdr>
        <w:top w:val="none" w:sz="0" w:space="0" w:color="auto"/>
        <w:left w:val="none" w:sz="0" w:space="0" w:color="auto"/>
        <w:bottom w:val="none" w:sz="0" w:space="0" w:color="auto"/>
        <w:right w:val="none" w:sz="0" w:space="0" w:color="auto"/>
      </w:divBdr>
      <w:divsChild>
        <w:div w:id="1989549083">
          <w:marLeft w:val="0"/>
          <w:marRight w:val="0"/>
          <w:marTop w:val="0"/>
          <w:marBottom w:val="0"/>
          <w:divBdr>
            <w:top w:val="none" w:sz="0" w:space="0" w:color="auto"/>
            <w:left w:val="none" w:sz="0" w:space="0" w:color="auto"/>
            <w:bottom w:val="none" w:sz="0" w:space="0" w:color="auto"/>
            <w:right w:val="none" w:sz="0" w:space="0" w:color="auto"/>
          </w:divBdr>
        </w:div>
      </w:divsChild>
    </w:div>
    <w:div w:id="1798522506">
      <w:bodyDiv w:val="1"/>
      <w:marLeft w:val="0"/>
      <w:marRight w:val="0"/>
      <w:marTop w:val="0"/>
      <w:marBottom w:val="0"/>
      <w:divBdr>
        <w:top w:val="none" w:sz="0" w:space="0" w:color="auto"/>
        <w:left w:val="none" w:sz="0" w:space="0" w:color="auto"/>
        <w:bottom w:val="none" w:sz="0" w:space="0" w:color="auto"/>
        <w:right w:val="none" w:sz="0" w:space="0" w:color="auto"/>
      </w:divBdr>
      <w:divsChild>
        <w:div w:id="1537541222">
          <w:marLeft w:val="0"/>
          <w:marRight w:val="0"/>
          <w:marTop w:val="0"/>
          <w:marBottom w:val="0"/>
          <w:divBdr>
            <w:top w:val="none" w:sz="0" w:space="0" w:color="auto"/>
            <w:left w:val="none" w:sz="0" w:space="0" w:color="auto"/>
            <w:bottom w:val="none" w:sz="0" w:space="0" w:color="auto"/>
            <w:right w:val="none" w:sz="0" w:space="0" w:color="auto"/>
          </w:divBdr>
        </w:div>
        <w:div w:id="1336684978">
          <w:marLeft w:val="0"/>
          <w:marRight w:val="0"/>
          <w:marTop w:val="0"/>
          <w:marBottom w:val="0"/>
          <w:divBdr>
            <w:top w:val="none" w:sz="0" w:space="0" w:color="auto"/>
            <w:left w:val="none" w:sz="0" w:space="0" w:color="auto"/>
            <w:bottom w:val="none" w:sz="0" w:space="0" w:color="auto"/>
            <w:right w:val="none" w:sz="0" w:space="0" w:color="auto"/>
          </w:divBdr>
        </w:div>
        <w:div w:id="9570586">
          <w:marLeft w:val="0"/>
          <w:marRight w:val="0"/>
          <w:marTop w:val="0"/>
          <w:marBottom w:val="0"/>
          <w:divBdr>
            <w:top w:val="none" w:sz="0" w:space="0" w:color="auto"/>
            <w:left w:val="none" w:sz="0" w:space="0" w:color="auto"/>
            <w:bottom w:val="none" w:sz="0" w:space="0" w:color="auto"/>
            <w:right w:val="none" w:sz="0" w:space="0" w:color="auto"/>
          </w:divBdr>
        </w:div>
        <w:div w:id="834691338">
          <w:marLeft w:val="0"/>
          <w:marRight w:val="0"/>
          <w:marTop w:val="0"/>
          <w:marBottom w:val="0"/>
          <w:divBdr>
            <w:top w:val="none" w:sz="0" w:space="0" w:color="auto"/>
            <w:left w:val="none" w:sz="0" w:space="0" w:color="auto"/>
            <w:bottom w:val="none" w:sz="0" w:space="0" w:color="auto"/>
            <w:right w:val="none" w:sz="0" w:space="0" w:color="auto"/>
          </w:divBdr>
        </w:div>
      </w:divsChild>
    </w:div>
    <w:div w:id="1813670991">
      <w:bodyDiv w:val="1"/>
      <w:marLeft w:val="0"/>
      <w:marRight w:val="0"/>
      <w:marTop w:val="0"/>
      <w:marBottom w:val="0"/>
      <w:divBdr>
        <w:top w:val="none" w:sz="0" w:space="0" w:color="auto"/>
        <w:left w:val="none" w:sz="0" w:space="0" w:color="auto"/>
        <w:bottom w:val="none" w:sz="0" w:space="0" w:color="auto"/>
        <w:right w:val="none" w:sz="0" w:space="0" w:color="auto"/>
      </w:divBdr>
    </w:div>
    <w:div w:id="1876696732">
      <w:bodyDiv w:val="1"/>
      <w:marLeft w:val="0"/>
      <w:marRight w:val="0"/>
      <w:marTop w:val="0"/>
      <w:marBottom w:val="0"/>
      <w:divBdr>
        <w:top w:val="none" w:sz="0" w:space="0" w:color="auto"/>
        <w:left w:val="none" w:sz="0" w:space="0" w:color="auto"/>
        <w:bottom w:val="none" w:sz="0" w:space="0" w:color="auto"/>
        <w:right w:val="none" w:sz="0" w:space="0" w:color="auto"/>
      </w:divBdr>
      <w:divsChild>
        <w:div w:id="1059475156">
          <w:marLeft w:val="0"/>
          <w:marRight w:val="0"/>
          <w:marTop w:val="0"/>
          <w:marBottom w:val="0"/>
          <w:divBdr>
            <w:top w:val="none" w:sz="0" w:space="0" w:color="auto"/>
            <w:left w:val="none" w:sz="0" w:space="0" w:color="auto"/>
            <w:bottom w:val="none" w:sz="0" w:space="0" w:color="auto"/>
            <w:right w:val="none" w:sz="0" w:space="0" w:color="auto"/>
          </w:divBdr>
        </w:div>
        <w:div w:id="1189875596">
          <w:marLeft w:val="0"/>
          <w:marRight w:val="0"/>
          <w:marTop w:val="0"/>
          <w:marBottom w:val="0"/>
          <w:divBdr>
            <w:top w:val="none" w:sz="0" w:space="0" w:color="auto"/>
            <w:left w:val="none" w:sz="0" w:space="0" w:color="auto"/>
            <w:bottom w:val="none" w:sz="0" w:space="0" w:color="auto"/>
            <w:right w:val="none" w:sz="0" w:space="0" w:color="auto"/>
          </w:divBdr>
        </w:div>
        <w:div w:id="58867532">
          <w:marLeft w:val="0"/>
          <w:marRight w:val="0"/>
          <w:marTop w:val="0"/>
          <w:marBottom w:val="0"/>
          <w:divBdr>
            <w:top w:val="none" w:sz="0" w:space="0" w:color="auto"/>
            <w:left w:val="none" w:sz="0" w:space="0" w:color="auto"/>
            <w:bottom w:val="none" w:sz="0" w:space="0" w:color="auto"/>
            <w:right w:val="none" w:sz="0" w:space="0" w:color="auto"/>
          </w:divBdr>
        </w:div>
        <w:div w:id="1866015587">
          <w:marLeft w:val="0"/>
          <w:marRight w:val="0"/>
          <w:marTop w:val="0"/>
          <w:marBottom w:val="0"/>
          <w:divBdr>
            <w:top w:val="none" w:sz="0" w:space="0" w:color="auto"/>
            <w:left w:val="none" w:sz="0" w:space="0" w:color="auto"/>
            <w:bottom w:val="none" w:sz="0" w:space="0" w:color="auto"/>
            <w:right w:val="none" w:sz="0" w:space="0" w:color="auto"/>
          </w:divBdr>
        </w:div>
        <w:div w:id="213934178">
          <w:marLeft w:val="0"/>
          <w:marRight w:val="0"/>
          <w:marTop w:val="0"/>
          <w:marBottom w:val="0"/>
          <w:divBdr>
            <w:top w:val="none" w:sz="0" w:space="0" w:color="auto"/>
            <w:left w:val="none" w:sz="0" w:space="0" w:color="auto"/>
            <w:bottom w:val="none" w:sz="0" w:space="0" w:color="auto"/>
            <w:right w:val="none" w:sz="0" w:space="0" w:color="auto"/>
          </w:divBdr>
        </w:div>
        <w:div w:id="1011108785">
          <w:marLeft w:val="0"/>
          <w:marRight w:val="0"/>
          <w:marTop w:val="0"/>
          <w:marBottom w:val="0"/>
          <w:divBdr>
            <w:top w:val="none" w:sz="0" w:space="0" w:color="auto"/>
            <w:left w:val="none" w:sz="0" w:space="0" w:color="auto"/>
            <w:bottom w:val="none" w:sz="0" w:space="0" w:color="auto"/>
            <w:right w:val="none" w:sz="0" w:space="0" w:color="auto"/>
          </w:divBdr>
        </w:div>
        <w:div w:id="1946765563">
          <w:marLeft w:val="0"/>
          <w:marRight w:val="0"/>
          <w:marTop w:val="0"/>
          <w:marBottom w:val="0"/>
          <w:divBdr>
            <w:top w:val="none" w:sz="0" w:space="0" w:color="auto"/>
            <w:left w:val="none" w:sz="0" w:space="0" w:color="auto"/>
            <w:bottom w:val="none" w:sz="0" w:space="0" w:color="auto"/>
            <w:right w:val="none" w:sz="0" w:space="0" w:color="auto"/>
          </w:divBdr>
        </w:div>
        <w:div w:id="1378502952">
          <w:marLeft w:val="0"/>
          <w:marRight w:val="0"/>
          <w:marTop w:val="0"/>
          <w:marBottom w:val="0"/>
          <w:divBdr>
            <w:top w:val="none" w:sz="0" w:space="0" w:color="auto"/>
            <w:left w:val="none" w:sz="0" w:space="0" w:color="auto"/>
            <w:bottom w:val="none" w:sz="0" w:space="0" w:color="auto"/>
            <w:right w:val="none" w:sz="0" w:space="0" w:color="auto"/>
          </w:divBdr>
        </w:div>
        <w:div w:id="854155340">
          <w:marLeft w:val="0"/>
          <w:marRight w:val="0"/>
          <w:marTop w:val="0"/>
          <w:marBottom w:val="0"/>
          <w:divBdr>
            <w:top w:val="none" w:sz="0" w:space="0" w:color="auto"/>
            <w:left w:val="none" w:sz="0" w:space="0" w:color="auto"/>
            <w:bottom w:val="none" w:sz="0" w:space="0" w:color="auto"/>
            <w:right w:val="none" w:sz="0" w:space="0" w:color="auto"/>
          </w:divBdr>
        </w:div>
        <w:div w:id="1650281143">
          <w:marLeft w:val="0"/>
          <w:marRight w:val="0"/>
          <w:marTop w:val="0"/>
          <w:marBottom w:val="0"/>
          <w:divBdr>
            <w:top w:val="none" w:sz="0" w:space="0" w:color="auto"/>
            <w:left w:val="none" w:sz="0" w:space="0" w:color="auto"/>
            <w:bottom w:val="none" w:sz="0" w:space="0" w:color="auto"/>
            <w:right w:val="none" w:sz="0" w:space="0" w:color="auto"/>
          </w:divBdr>
        </w:div>
      </w:divsChild>
    </w:div>
    <w:div w:id="1897549040">
      <w:bodyDiv w:val="1"/>
      <w:marLeft w:val="0"/>
      <w:marRight w:val="0"/>
      <w:marTop w:val="0"/>
      <w:marBottom w:val="0"/>
      <w:divBdr>
        <w:top w:val="none" w:sz="0" w:space="0" w:color="auto"/>
        <w:left w:val="none" w:sz="0" w:space="0" w:color="auto"/>
        <w:bottom w:val="none" w:sz="0" w:space="0" w:color="auto"/>
        <w:right w:val="none" w:sz="0" w:space="0" w:color="auto"/>
      </w:divBdr>
    </w:div>
    <w:div w:id="1940209415">
      <w:bodyDiv w:val="1"/>
      <w:marLeft w:val="0"/>
      <w:marRight w:val="0"/>
      <w:marTop w:val="0"/>
      <w:marBottom w:val="0"/>
      <w:divBdr>
        <w:top w:val="none" w:sz="0" w:space="0" w:color="auto"/>
        <w:left w:val="none" w:sz="0" w:space="0" w:color="auto"/>
        <w:bottom w:val="none" w:sz="0" w:space="0" w:color="auto"/>
        <w:right w:val="none" w:sz="0" w:space="0" w:color="auto"/>
      </w:divBdr>
      <w:divsChild>
        <w:div w:id="1150289718">
          <w:marLeft w:val="0"/>
          <w:marRight w:val="0"/>
          <w:marTop w:val="0"/>
          <w:marBottom w:val="0"/>
          <w:divBdr>
            <w:top w:val="none" w:sz="0" w:space="0" w:color="auto"/>
            <w:left w:val="none" w:sz="0" w:space="0" w:color="auto"/>
            <w:bottom w:val="none" w:sz="0" w:space="0" w:color="auto"/>
            <w:right w:val="none" w:sz="0" w:space="0" w:color="auto"/>
          </w:divBdr>
        </w:div>
        <w:div w:id="489255876">
          <w:marLeft w:val="0"/>
          <w:marRight w:val="0"/>
          <w:marTop w:val="0"/>
          <w:marBottom w:val="0"/>
          <w:divBdr>
            <w:top w:val="none" w:sz="0" w:space="0" w:color="auto"/>
            <w:left w:val="none" w:sz="0" w:space="0" w:color="auto"/>
            <w:bottom w:val="none" w:sz="0" w:space="0" w:color="auto"/>
            <w:right w:val="none" w:sz="0" w:space="0" w:color="auto"/>
          </w:divBdr>
        </w:div>
        <w:div w:id="1445005055">
          <w:marLeft w:val="0"/>
          <w:marRight w:val="0"/>
          <w:marTop w:val="0"/>
          <w:marBottom w:val="0"/>
          <w:divBdr>
            <w:top w:val="none" w:sz="0" w:space="0" w:color="auto"/>
            <w:left w:val="none" w:sz="0" w:space="0" w:color="auto"/>
            <w:bottom w:val="none" w:sz="0" w:space="0" w:color="auto"/>
            <w:right w:val="none" w:sz="0" w:space="0" w:color="auto"/>
          </w:divBdr>
        </w:div>
        <w:div w:id="1544631875">
          <w:marLeft w:val="0"/>
          <w:marRight w:val="0"/>
          <w:marTop w:val="0"/>
          <w:marBottom w:val="0"/>
          <w:divBdr>
            <w:top w:val="none" w:sz="0" w:space="0" w:color="auto"/>
            <w:left w:val="none" w:sz="0" w:space="0" w:color="auto"/>
            <w:bottom w:val="none" w:sz="0" w:space="0" w:color="auto"/>
            <w:right w:val="none" w:sz="0" w:space="0" w:color="auto"/>
          </w:divBdr>
        </w:div>
        <w:div w:id="1138913854">
          <w:marLeft w:val="0"/>
          <w:marRight w:val="0"/>
          <w:marTop w:val="0"/>
          <w:marBottom w:val="0"/>
          <w:divBdr>
            <w:top w:val="none" w:sz="0" w:space="0" w:color="auto"/>
            <w:left w:val="none" w:sz="0" w:space="0" w:color="auto"/>
            <w:bottom w:val="none" w:sz="0" w:space="0" w:color="auto"/>
            <w:right w:val="none" w:sz="0" w:space="0" w:color="auto"/>
          </w:divBdr>
        </w:div>
        <w:div w:id="1321276014">
          <w:marLeft w:val="0"/>
          <w:marRight w:val="0"/>
          <w:marTop w:val="0"/>
          <w:marBottom w:val="0"/>
          <w:divBdr>
            <w:top w:val="none" w:sz="0" w:space="0" w:color="auto"/>
            <w:left w:val="none" w:sz="0" w:space="0" w:color="auto"/>
            <w:bottom w:val="none" w:sz="0" w:space="0" w:color="auto"/>
            <w:right w:val="none" w:sz="0" w:space="0" w:color="auto"/>
          </w:divBdr>
        </w:div>
        <w:div w:id="425804848">
          <w:marLeft w:val="0"/>
          <w:marRight w:val="0"/>
          <w:marTop w:val="0"/>
          <w:marBottom w:val="0"/>
          <w:divBdr>
            <w:top w:val="none" w:sz="0" w:space="0" w:color="auto"/>
            <w:left w:val="none" w:sz="0" w:space="0" w:color="auto"/>
            <w:bottom w:val="none" w:sz="0" w:space="0" w:color="auto"/>
            <w:right w:val="none" w:sz="0" w:space="0" w:color="auto"/>
          </w:divBdr>
        </w:div>
        <w:div w:id="228536631">
          <w:marLeft w:val="0"/>
          <w:marRight w:val="0"/>
          <w:marTop w:val="0"/>
          <w:marBottom w:val="0"/>
          <w:divBdr>
            <w:top w:val="none" w:sz="0" w:space="0" w:color="auto"/>
            <w:left w:val="none" w:sz="0" w:space="0" w:color="auto"/>
            <w:bottom w:val="none" w:sz="0" w:space="0" w:color="auto"/>
            <w:right w:val="none" w:sz="0" w:space="0" w:color="auto"/>
          </w:divBdr>
        </w:div>
        <w:div w:id="489104428">
          <w:marLeft w:val="0"/>
          <w:marRight w:val="0"/>
          <w:marTop w:val="0"/>
          <w:marBottom w:val="0"/>
          <w:divBdr>
            <w:top w:val="none" w:sz="0" w:space="0" w:color="auto"/>
            <w:left w:val="none" w:sz="0" w:space="0" w:color="auto"/>
            <w:bottom w:val="none" w:sz="0" w:space="0" w:color="auto"/>
            <w:right w:val="none" w:sz="0" w:space="0" w:color="auto"/>
          </w:divBdr>
        </w:div>
        <w:div w:id="1273901339">
          <w:marLeft w:val="0"/>
          <w:marRight w:val="0"/>
          <w:marTop w:val="0"/>
          <w:marBottom w:val="0"/>
          <w:divBdr>
            <w:top w:val="none" w:sz="0" w:space="0" w:color="auto"/>
            <w:left w:val="none" w:sz="0" w:space="0" w:color="auto"/>
            <w:bottom w:val="none" w:sz="0" w:space="0" w:color="auto"/>
            <w:right w:val="none" w:sz="0" w:space="0" w:color="auto"/>
          </w:divBdr>
        </w:div>
        <w:div w:id="1821144953">
          <w:marLeft w:val="0"/>
          <w:marRight w:val="0"/>
          <w:marTop w:val="0"/>
          <w:marBottom w:val="0"/>
          <w:divBdr>
            <w:top w:val="none" w:sz="0" w:space="0" w:color="auto"/>
            <w:left w:val="none" w:sz="0" w:space="0" w:color="auto"/>
            <w:bottom w:val="none" w:sz="0" w:space="0" w:color="auto"/>
            <w:right w:val="none" w:sz="0" w:space="0" w:color="auto"/>
          </w:divBdr>
        </w:div>
        <w:div w:id="259215131">
          <w:marLeft w:val="0"/>
          <w:marRight w:val="0"/>
          <w:marTop w:val="0"/>
          <w:marBottom w:val="0"/>
          <w:divBdr>
            <w:top w:val="none" w:sz="0" w:space="0" w:color="auto"/>
            <w:left w:val="none" w:sz="0" w:space="0" w:color="auto"/>
            <w:bottom w:val="none" w:sz="0" w:space="0" w:color="auto"/>
            <w:right w:val="none" w:sz="0" w:space="0" w:color="auto"/>
          </w:divBdr>
        </w:div>
        <w:div w:id="1461076486">
          <w:marLeft w:val="0"/>
          <w:marRight w:val="0"/>
          <w:marTop w:val="0"/>
          <w:marBottom w:val="0"/>
          <w:divBdr>
            <w:top w:val="none" w:sz="0" w:space="0" w:color="auto"/>
            <w:left w:val="none" w:sz="0" w:space="0" w:color="auto"/>
            <w:bottom w:val="none" w:sz="0" w:space="0" w:color="auto"/>
            <w:right w:val="none" w:sz="0" w:space="0" w:color="auto"/>
          </w:divBdr>
        </w:div>
        <w:div w:id="1788088135">
          <w:marLeft w:val="0"/>
          <w:marRight w:val="0"/>
          <w:marTop w:val="0"/>
          <w:marBottom w:val="0"/>
          <w:divBdr>
            <w:top w:val="none" w:sz="0" w:space="0" w:color="auto"/>
            <w:left w:val="none" w:sz="0" w:space="0" w:color="auto"/>
            <w:bottom w:val="none" w:sz="0" w:space="0" w:color="auto"/>
            <w:right w:val="none" w:sz="0" w:space="0" w:color="auto"/>
          </w:divBdr>
        </w:div>
        <w:div w:id="563222482">
          <w:marLeft w:val="0"/>
          <w:marRight w:val="0"/>
          <w:marTop w:val="0"/>
          <w:marBottom w:val="0"/>
          <w:divBdr>
            <w:top w:val="none" w:sz="0" w:space="0" w:color="auto"/>
            <w:left w:val="none" w:sz="0" w:space="0" w:color="auto"/>
            <w:bottom w:val="none" w:sz="0" w:space="0" w:color="auto"/>
            <w:right w:val="none" w:sz="0" w:space="0" w:color="auto"/>
          </w:divBdr>
        </w:div>
        <w:div w:id="1594893874">
          <w:marLeft w:val="0"/>
          <w:marRight w:val="0"/>
          <w:marTop w:val="0"/>
          <w:marBottom w:val="0"/>
          <w:divBdr>
            <w:top w:val="none" w:sz="0" w:space="0" w:color="auto"/>
            <w:left w:val="none" w:sz="0" w:space="0" w:color="auto"/>
            <w:bottom w:val="none" w:sz="0" w:space="0" w:color="auto"/>
            <w:right w:val="none" w:sz="0" w:space="0" w:color="auto"/>
          </w:divBdr>
        </w:div>
        <w:div w:id="1770812384">
          <w:marLeft w:val="0"/>
          <w:marRight w:val="0"/>
          <w:marTop w:val="0"/>
          <w:marBottom w:val="0"/>
          <w:divBdr>
            <w:top w:val="none" w:sz="0" w:space="0" w:color="auto"/>
            <w:left w:val="none" w:sz="0" w:space="0" w:color="auto"/>
            <w:bottom w:val="none" w:sz="0" w:space="0" w:color="auto"/>
            <w:right w:val="none" w:sz="0" w:space="0" w:color="auto"/>
          </w:divBdr>
        </w:div>
      </w:divsChild>
    </w:div>
    <w:div w:id="1955167216">
      <w:bodyDiv w:val="1"/>
      <w:marLeft w:val="0"/>
      <w:marRight w:val="0"/>
      <w:marTop w:val="0"/>
      <w:marBottom w:val="0"/>
      <w:divBdr>
        <w:top w:val="none" w:sz="0" w:space="0" w:color="auto"/>
        <w:left w:val="none" w:sz="0" w:space="0" w:color="auto"/>
        <w:bottom w:val="none" w:sz="0" w:space="0" w:color="auto"/>
        <w:right w:val="none" w:sz="0" w:space="0" w:color="auto"/>
      </w:divBdr>
    </w:div>
    <w:div w:id="1956329472">
      <w:bodyDiv w:val="1"/>
      <w:marLeft w:val="0"/>
      <w:marRight w:val="0"/>
      <w:marTop w:val="0"/>
      <w:marBottom w:val="0"/>
      <w:divBdr>
        <w:top w:val="none" w:sz="0" w:space="0" w:color="auto"/>
        <w:left w:val="none" w:sz="0" w:space="0" w:color="auto"/>
        <w:bottom w:val="none" w:sz="0" w:space="0" w:color="auto"/>
        <w:right w:val="none" w:sz="0" w:space="0" w:color="auto"/>
      </w:divBdr>
      <w:divsChild>
        <w:div w:id="63718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2Oliveira%20M%22%5BAuthor%5D" TargetMode="External"/><Relationship Id="rId13" Type="http://schemas.openxmlformats.org/officeDocument/2006/relationships/hyperlink" Target="https://doi.org/10.1080/23308249.2014.98720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16/j.marpol.2017.07.01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foodcont.2015.01.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j.cbpc.2024.11004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dx.doi.org/10.1016/j.marpol.2025.106700" TargetMode="External"/><Relationship Id="rId14" Type="http://schemas.openxmlformats.org/officeDocument/2006/relationships/hyperlink" Target="https://doi.org/10.1111/ARE.136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15</Pages>
  <Words>5063</Words>
  <Characters>28864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aman811558@gmail.com</dc:creator>
  <cp:keywords/>
  <dc:description/>
  <cp:lastModifiedBy>SDI 1084</cp:lastModifiedBy>
  <cp:revision>38</cp:revision>
  <dcterms:created xsi:type="dcterms:W3CDTF">2025-08-07T01:03:00Z</dcterms:created>
  <dcterms:modified xsi:type="dcterms:W3CDTF">2025-09-04T12:43:00Z</dcterms:modified>
</cp:coreProperties>
</file>