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72D40" w14:textId="77777777" w:rsidR="00BD0EA6" w:rsidRDefault="00BD0EA6" w:rsidP="00691BFC">
      <w:pPr>
        <w:spacing w:line="276" w:lineRule="auto"/>
        <w:jc w:val="both"/>
        <w:rPr>
          <w:rFonts w:ascii="Times New Roman" w:hAnsi="Times New Roman" w:cs="Times New Roman"/>
          <w:b/>
          <w:bCs/>
          <w:sz w:val="28"/>
          <w:szCs w:val="28"/>
          <w:u w:val="single"/>
        </w:rPr>
      </w:pPr>
      <w:r w:rsidRPr="00BD0EA6">
        <w:rPr>
          <w:rFonts w:ascii="Times New Roman" w:hAnsi="Times New Roman" w:cs="Times New Roman"/>
          <w:b/>
          <w:bCs/>
          <w:sz w:val="28"/>
          <w:szCs w:val="28"/>
          <w:u w:val="single"/>
        </w:rPr>
        <w:t>Marital Status as a Determinant of Happiness, Spirituality, and Life Satisfaction Among Elderly: Community vs. Institutional Contexts</w:t>
      </w:r>
    </w:p>
    <w:p w14:paraId="00373089" w14:textId="77777777" w:rsidR="00ED7814" w:rsidRDefault="00ED7814" w:rsidP="00691BFC">
      <w:pPr>
        <w:spacing w:line="276" w:lineRule="auto"/>
        <w:jc w:val="both"/>
        <w:rPr>
          <w:rFonts w:ascii="Times New Roman" w:hAnsi="Times New Roman" w:cs="Times New Roman"/>
          <w:b/>
          <w:bCs/>
          <w:sz w:val="28"/>
          <w:szCs w:val="28"/>
          <w:u w:val="single"/>
        </w:rPr>
      </w:pPr>
    </w:p>
    <w:p w14:paraId="454760F6" w14:textId="77777777" w:rsidR="00BB0C69" w:rsidRPr="00BB0C69" w:rsidRDefault="00BB0C69" w:rsidP="00691BFC">
      <w:pPr>
        <w:spacing w:line="276" w:lineRule="auto"/>
        <w:jc w:val="both"/>
        <w:rPr>
          <w:rFonts w:ascii="Times New Roman" w:hAnsi="Times New Roman" w:cs="Times New Roman"/>
          <w:sz w:val="28"/>
          <w:szCs w:val="28"/>
        </w:rPr>
      </w:pPr>
      <w:bookmarkStart w:id="0" w:name="_GoBack"/>
      <w:bookmarkEnd w:id="0"/>
    </w:p>
    <w:p w14:paraId="287A6D5B" w14:textId="3C158835" w:rsidR="00691BFC" w:rsidRPr="00691BFC" w:rsidRDefault="00691BFC" w:rsidP="00691BFC">
      <w:pPr>
        <w:spacing w:line="276" w:lineRule="auto"/>
        <w:jc w:val="both"/>
        <w:rPr>
          <w:rFonts w:ascii="Times New Roman" w:hAnsi="Times New Roman" w:cs="Times New Roman"/>
          <w:b/>
          <w:bCs/>
          <w:sz w:val="24"/>
          <w:szCs w:val="24"/>
        </w:rPr>
      </w:pPr>
      <w:r w:rsidRPr="00691BFC">
        <w:rPr>
          <w:rFonts w:ascii="Times New Roman" w:hAnsi="Times New Roman" w:cs="Times New Roman"/>
          <w:b/>
          <w:bCs/>
          <w:sz w:val="24"/>
          <w:szCs w:val="24"/>
        </w:rPr>
        <w:t>Abstract</w:t>
      </w:r>
    </w:p>
    <w:p w14:paraId="7BC20D47" w14:textId="593A9C42" w:rsidR="00691BFC" w:rsidRPr="00691BFC" w:rsidRDefault="00691BFC" w:rsidP="00691BFC">
      <w:pPr>
        <w:spacing w:line="276" w:lineRule="auto"/>
        <w:jc w:val="both"/>
        <w:rPr>
          <w:rFonts w:ascii="Times New Roman" w:hAnsi="Times New Roman" w:cs="Times New Roman"/>
          <w:sz w:val="24"/>
          <w:szCs w:val="24"/>
        </w:rPr>
      </w:pPr>
      <w:r w:rsidRPr="00691BFC">
        <w:rPr>
          <w:rFonts w:ascii="Times New Roman" w:hAnsi="Times New Roman" w:cs="Times New Roman"/>
          <w:sz w:val="24"/>
          <w:szCs w:val="24"/>
        </w:rPr>
        <w:t xml:space="preserve">This study investigates the influence of marital status on happiness, spiritual well-being, and life satisfaction, among elderly populations in three Indian districts. Utilizing a cross-sectional design with 450 participants, both community-dwelling and </w:t>
      </w:r>
      <w:r w:rsidR="00C26977">
        <w:rPr>
          <w:rFonts w:ascii="Times New Roman" w:hAnsi="Times New Roman" w:cs="Times New Roman"/>
          <w:sz w:val="24"/>
          <w:szCs w:val="24"/>
        </w:rPr>
        <w:t>old age home</w:t>
      </w:r>
      <w:r w:rsidRPr="00691BFC">
        <w:rPr>
          <w:rFonts w:ascii="Times New Roman" w:hAnsi="Times New Roman" w:cs="Times New Roman"/>
          <w:sz w:val="24"/>
          <w:szCs w:val="24"/>
        </w:rPr>
        <w:t>, the research employs rigorous statistical analyses including ANOVA and post hoc comparisons. Findings reveal that married elders consistently exhibit superior psychological outcomes compared to their widowed, single, and especially separated counterparts. These results underscore the necessity for targeted interventions to support vulnerable elderly subgroups, fostering enhanced quality of life. The study contributes to gerontological literature by emphasizing socio-cultural and contextual dimensions shaping aging experiences in India.</w:t>
      </w:r>
    </w:p>
    <w:p w14:paraId="4871DA81" w14:textId="6C6A0BC2" w:rsidR="00691BFC" w:rsidRPr="00691BFC" w:rsidRDefault="00691BFC" w:rsidP="006129AC">
      <w:pPr>
        <w:spacing w:line="276" w:lineRule="auto"/>
        <w:jc w:val="both"/>
        <w:rPr>
          <w:rFonts w:ascii="Times New Roman" w:hAnsi="Times New Roman" w:cs="Times New Roman"/>
          <w:sz w:val="24"/>
          <w:szCs w:val="24"/>
        </w:rPr>
      </w:pPr>
      <w:r w:rsidRPr="00691BFC">
        <w:rPr>
          <w:rFonts w:ascii="Times New Roman" w:hAnsi="Times New Roman" w:cs="Times New Roman"/>
          <w:b/>
          <w:bCs/>
          <w:sz w:val="24"/>
          <w:szCs w:val="24"/>
        </w:rPr>
        <w:t>Keywords: </w:t>
      </w:r>
      <w:r w:rsidRPr="00691BFC">
        <w:rPr>
          <w:rFonts w:ascii="Times New Roman" w:hAnsi="Times New Roman" w:cs="Times New Roman"/>
          <w:sz w:val="24"/>
          <w:szCs w:val="24"/>
        </w:rPr>
        <w:t>Marital status, Happiness, Spiritual well-being, Life satisfaction.</w:t>
      </w:r>
    </w:p>
    <w:p w14:paraId="3C4A696B" w14:textId="42DA36B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1. Introduction</w:t>
      </w:r>
    </w:p>
    <w:p w14:paraId="57A5AB02"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Happiness, spiritual well-being, and life satisfaction are critical psychological health indicators that collectively reflect the holistic mental health of older adults. Happiness, often conceptualized as subjective well-being, pertains to the presence of positive affect and life satisfaction combined with the absence of negative affect (Diener, Suh, Lucas, &amp; Smith, 1999). Spiritual well-being encompasses both a sense of religious faith and existential meaning, serving as a vital source of resilience and emotional support among the elderly (Moberg, 2005; Koenig, 2012). Life satisfaction, as a cognitive evaluation of one’s life as a whole, has been linked with numerous positive health outcomes and adaptive functioning (Pavot &amp; Diener, 1993; Choi &amp; Kim, 2018).</w:t>
      </w:r>
    </w:p>
    <w:p w14:paraId="099E54C8" w14:textId="31CB26CC"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Marital status is a significant social determinant of </w:t>
      </w:r>
      <w:r w:rsidR="00A15347" w:rsidRPr="006129AC">
        <w:rPr>
          <w:rFonts w:ascii="Times New Roman" w:hAnsi="Times New Roman" w:cs="Times New Roman"/>
          <w:sz w:val="24"/>
          <w:szCs w:val="24"/>
        </w:rPr>
        <w:t xml:space="preserve">Happiness, spiritual well-being, and life satisfaction </w:t>
      </w:r>
      <w:r w:rsidRPr="006129AC">
        <w:rPr>
          <w:rFonts w:ascii="Times New Roman" w:hAnsi="Times New Roman" w:cs="Times New Roman"/>
          <w:sz w:val="24"/>
          <w:szCs w:val="24"/>
        </w:rPr>
        <w:t>in older adults. The presence or absence of a spouse may profoundly influence social support networks, emotional companionship, and financial security, all contributing to psychological health (Umberson, 1992; Waite &amp; Gallagher, 2000). Married individuals often exhibit better mental health outcomes compared to their single, widowed, or divorced counterparts by offering mutual caregiving and companionship, which buffer against stress and depressive symptoms (</w:t>
      </w:r>
      <w:proofErr w:type="spellStart"/>
      <w:r w:rsidRPr="006129AC">
        <w:rPr>
          <w:rFonts w:ascii="Times New Roman" w:hAnsi="Times New Roman" w:cs="Times New Roman"/>
          <w:sz w:val="24"/>
          <w:szCs w:val="24"/>
        </w:rPr>
        <w:t>Kiecolt</w:t>
      </w:r>
      <w:proofErr w:type="spellEnd"/>
      <w:r w:rsidRPr="006129AC">
        <w:rPr>
          <w:rFonts w:ascii="Times New Roman" w:hAnsi="Times New Roman" w:cs="Times New Roman"/>
          <w:sz w:val="24"/>
          <w:szCs w:val="24"/>
        </w:rPr>
        <w:t xml:space="preserve">-Glaser &amp; Newton, 2001; Luo, Hawkley, Waite, &amp; Cacioppo, 2012). Conversely, transitions such as widowhood or divorce are commonly associated with increased loneliness, depressive symptoms, and reduced life satisfaction among the elderly (Carr, Nesse, &amp; Wortman, 2006; </w:t>
      </w:r>
      <w:proofErr w:type="spellStart"/>
      <w:r w:rsidRPr="006129AC">
        <w:rPr>
          <w:rFonts w:ascii="Times New Roman" w:hAnsi="Times New Roman" w:cs="Times New Roman"/>
          <w:sz w:val="24"/>
          <w:szCs w:val="24"/>
        </w:rPr>
        <w:t>Kendig</w:t>
      </w:r>
      <w:proofErr w:type="spellEnd"/>
      <w:r w:rsidRPr="006129AC">
        <w:rPr>
          <w:rFonts w:ascii="Times New Roman" w:hAnsi="Times New Roman" w:cs="Times New Roman"/>
          <w:sz w:val="24"/>
          <w:szCs w:val="24"/>
        </w:rPr>
        <w:t xml:space="preserve">, Dykstra, van </w:t>
      </w:r>
      <w:proofErr w:type="spellStart"/>
      <w:r w:rsidRPr="006129AC">
        <w:rPr>
          <w:rFonts w:ascii="Times New Roman" w:hAnsi="Times New Roman" w:cs="Times New Roman"/>
          <w:sz w:val="24"/>
          <w:szCs w:val="24"/>
        </w:rPr>
        <w:t>Gaalen</w:t>
      </w:r>
      <w:proofErr w:type="spellEnd"/>
      <w:r w:rsidRPr="006129AC">
        <w:rPr>
          <w:rFonts w:ascii="Times New Roman" w:hAnsi="Times New Roman" w:cs="Times New Roman"/>
          <w:sz w:val="24"/>
          <w:szCs w:val="24"/>
        </w:rPr>
        <w:t xml:space="preserve">, &amp; </w:t>
      </w:r>
      <w:proofErr w:type="spellStart"/>
      <w:r w:rsidRPr="006129AC">
        <w:rPr>
          <w:rFonts w:ascii="Times New Roman" w:hAnsi="Times New Roman" w:cs="Times New Roman"/>
          <w:sz w:val="24"/>
          <w:szCs w:val="24"/>
        </w:rPr>
        <w:t>Melkas</w:t>
      </w:r>
      <w:proofErr w:type="spellEnd"/>
      <w:r w:rsidRPr="006129AC">
        <w:rPr>
          <w:rFonts w:ascii="Times New Roman" w:hAnsi="Times New Roman" w:cs="Times New Roman"/>
          <w:sz w:val="24"/>
          <w:szCs w:val="24"/>
        </w:rPr>
        <w:t>, 2007).</w:t>
      </w:r>
    </w:p>
    <w:p w14:paraId="1A272319" w14:textId="6A10A56C" w:rsidR="006129AC" w:rsidRPr="006129AC" w:rsidRDefault="00A15347" w:rsidP="006129AC">
      <w:pPr>
        <w:spacing w:line="276" w:lineRule="auto"/>
        <w:jc w:val="both"/>
        <w:rPr>
          <w:rFonts w:ascii="Times New Roman" w:hAnsi="Times New Roman" w:cs="Times New Roman"/>
          <w:sz w:val="24"/>
          <w:szCs w:val="24"/>
        </w:rPr>
      </w:pPr>
      <w:r>
        <w:rPr>
          <w:rFonts w:ascii="Times New Roman" w:hAnsi="Times New Roman" w:cs="Times New Roman"/>
          <w:sz w:val="24"/>
          <w:szCs w:val="24"/>
        </w:rPr>
        <w:t>R</w:t>
      </w:r>
      <w:r w:rsidR="006129AC" w:rsidRPr="006129AC">
        <w:rPr>
          <w:rFonts w:ascii="Times New Roman" w:hAnsi="Times New Roman" w:cs="Times New Roman"/>
          <w:sz w:val="24"/>
          <w:szCs w:val="24"/>
        </w:rPr>
        <w:t xml:space="preserve">esearch from Western countries reveals that married elders report higher levels of happiness and perceived social support than unmarried elders (Hawkley et al., 2008; </w:t>
      </w:r>
      <w:proofErr w:type="spellStart"/>
      <w:r w:rsidR="006129AC" w:rsidRPr="006129AC">
        <w:rPr>
          <w:rFonts w:ascii="Times New Roman" w:hAnsi="Times New Roman" w:cs="Times New Roman"/>
          <w:sz w:val="24"/>
          <w:szCs w:val="24"/>
        </w:rPr>
        <w:t>Meichle</w:t>
      </w:r>
      <w:proofErr w:type="spellEnd"/>
      <w:r w:rsidR="006129AC" w:rsidRPr="006129AC">
        <w:rPr>
          <w:rFonts w:ascii="Times New Roman" w:hAnsi="Times New Roman" w:cs="Times New Roman"/>
          <w:sz w:val="24"/>
          <w:szCs w:val="24"/>
        </w:rPr>
        <w:t xml:space="preserve">, 2018). Similarly, studies in Asian contexts, including countries like China and Japan, have </w:t>
      </w:r>
      <w:r w:rsidR="006129AC" w:rsidRPr="006129AC">
        <w:rPr>
          <w:rFonts w:ascii="Times New Roman" w:hAnsi="Times New Roman" w:cs="Times New Roman"/>
          <w:sz w:val="24"/>
          <w:szCs w:val="24"/>
        </w:rPr>
        <w:lastRenderedPageBreak/>
        <w:t>documented that marital status significantly correlates with life satisfaction and spiritual well-being, with widowed and single elders often experiencing lower well-being compared to married peers (Kim et al., 2013; Chen &amp; Liu, 2012).</w:t>
      </w:r>
    </w:p>
    <w:p w14:paraId="6A7A3086" w14:textId="72FF181A"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In the Indian context, marriage represents a central socio-cultural institution and profoundly influences family structures, social networks, and individual roles (Nanda, 2000). However, empirical investigations into the effect of marital status on </w:t>
      </w:r>
      <w:r w:rsidR="00A15347" w:rsidRPr="006129AC">
        <w:rPr>
          <w:rFonts w:ascii="Times New Roman" w:hAnsi="Times New Roman" w:cs="Times New Roman"/>
          <w:sz w:val="24"/>
          <w:szCs w:val="24"/>
        </w:rPr>
        <w:t xml:space="preserve">Happiness, spiritual well-being, and life satisfaction </w:t>
      </w:r>
      <w:r w:rsidRPr="006129AC">
        <w:rPr>
          <w:rFonts w:ascii="Times New Roman" w:hAnsi="Times New Roman" w:cs="Times New Roman"/>
          <w:sz w:val="24"/>
          <w:szCs w:val="24"/>
        </w:rPr>
        <w:t>among Indian elderly have been relatively limited. Existing Indian studies suggest that married elderly tend to have better mental health outcomes and higher life satisfaction compared to widowed or single elders, reflecting the protective effects of marital companionship within Indian familial norms (Singh &amp; Lamba, 2011; Kumar, 2016). Yet, the nuances of how marital status affects dimensions like spiritual well-being and happiness remain understudied, especially with the growing elderly population facing complex social transitions (UN Population Division, 2019; Patel, 2018).</w:t>
      </w:r>
    </w:p>
    <w:p w14:paraId="6CA47897" w14:textId="58D1ED12"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The purpose of this study is to examine the impact of marital status on happiness, spiritual well-being, and life satisfaction</w:t>
      </w:r>
      <w:r w:rsidR="00A15347">
        <w:rPr>
          <w:rFonts w:ascii="Times New Roman" w:hAnsi="Times New Roman" w:cs="Times New Roman"/>
          <w:sz w:val="24"/>
          <w:szCs w:val="24"/>
        </w:rPr>
        <w:t xml:space="preserve">, </w:t>
      </w:r>
      <w:r w:rsidRPr="006129AC">
        <w:rPr>
          <w:rFonts w:ascii="Times New Roman" w:hAnsi="Times New Roman" w:cs="Times New Roman"/>
          <w:sz w:val="24"/>
          <w:szCs w:val="24"/>
        </w:rPr>
        <w:t xml:space="preserve">among elderly populations in India. By adopting a comparative approach between community-dwelling and </w:t>
      </w:r>
      <w:r w:rsidR="00C26977">
        <w:rPr>
          <w:rFonts w:ascii="Times New Roman" w:hAnsi="Times New Roman" w:cs="Times New Roman"/>
          <w:sz w:val="24"/>
          <w:szCs w:val="24"/>
        </w:rPr>
        <w:t>old age home</w:t>
      </w:r>
      <w:r w:rsidRPr="006129AC">
        <w:rPr>
          <w:rFonts w:ascii="Times New Roman" w:hAnsi="Times New Roman" w:cs="Times New Roman"/>
          <w:sz w:val="24"/>
          <w:szCs w:val="24"/>
        </w:rPr>
        <w:t xml:space="preserve"> elderly, this research seeks to elucidate the potential moderating role of marital status within diverse living contexts. This investigation is significant for informing culturally sensitive policies and interventions aimed at improving psychological health outcomes for India’s rapidly aging population (National Policy on Older Persons, 2022).</w:t>
      </w:r>
    </w:p>
    <w:p w14:paraId="7CB338FB"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The study addresses the following key research questions:</w:t>
      </w:r>
    </w:p>
    <w:p w14:paraId="029DE668" w14:textId="77777777" w:rsidR="006129AC" w:rsidRPr="006129AC" w:rsidRDefault="006129AC" w:rsidP="006129AC">
      <w:pPr>
        <w:numPr>
          <w:ilvl w:val="0"/>
          <w:numId w:val="1"/>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How does marital status influence happiness among elderly populations?</w:t>
      </w:r>
    </w:p>
    <w:p w14:paraId="7E9CC293" w14:textId="77777777" w:rsidR="006129AC" w:rsidRPr="006129AC" w:rsidRDefault="006129AC" w:rsidP="006129AC">
      <w:pPr>
        <w:numPr>
          <w:ilvl w:val="0"/>
          <w:numId w:val="1"/>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What is the relationship between marital status and spiritual well-being in the elderly?</w:t>
      </w:r>
    </w:p>
    <w:p w14:paraId="5EE17458" w14:textId="77777777" w:rsidR="006129AC" w:rsidRPr="006129AC" w:rsidRDefault="006129AC" w:rsidP="006129AC">
      <w:pPr>
        <w:numPr>
          <w:ilvl w:val="0"/>
          <w:numId w:val="1"/>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To what extent does marital status affect life satisfaction among elderly individuals?</w:t>
      </w:r>
    </w:p>
    <w:p w14:paraId="0A3936F4" w14:textId="293AFE2D" w:rsidR="006129AC" w:rsidRPr="006129AC" w:rsidRDefault="006129AC" w:rsidP="006129AC">
      <w:pPr>
        <w:numPr>
          <w:ilvl w:val="0"/>
          <w:numId w:val="1"/>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Does the impact of marital status on these </w:t>
      </w:r>
      <w:r w:rsidR="00A15347">
        <w:rPr>
          <w:rFonts w:ascii="Times New Roman" w:hAnsi="Times New Roman" w:cs="Times New Roman"/>
          <w:sz w:val="24"/>
          <w:szCs w:val="24"/>
        </w:rPr>
        <w:t xml:space="preserve">happiness, spirituality, and life satisfaction </w:t>
      </w:r>
      <w:r w:rsidRPr="006129AC">
        <w:rPr>
          <w:rFonts w:ascii="Times New Roman" w:hAnsi="Times New Roman" w:cs="Times New Roman"/>
          <w:sz w:val="24"/>
          <w:szCs w:val="24"/>
        </w:rPr>
        <w:t xml:space="preserve">indicators differ between community-dwelling and </w:t>
      </w:r>
      <w:r w:rsidR="00C26977">
        <w:rPr>
          <w:rFonts w:ascii="Times New Roman" w:hAnsi="Times New Roman" w:cs="Times New Roman"/>
          <w:sz w:val="24"/>
          <w:szCs w:val="24"/>
        </w:rPr>
        <w:t>old age home</w:t>
      </w:r>
      <w:r w:rsidRPr="006129AC">
        <w:rPr>
          <w:rFonts w:ascii="Times New Roman" w:hAnsi="Times New Roman" w:cs="Times New Roman"/>
          <w:sz w:val="24"/>
          <w:szCs w:val="24"/>
        </w:rPr>
        <w:t xml:space="preserve"> elderly?</w:t>
      </w:r>
    </w:p>
    <w:p w14:paraId="4FFDE018" w14:textId="361C119B"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Based on extant literature, the study hypothesizes that (H1) married elderly will report higher happiness, spiritual well-being, and life satisfaction compared to unmarried, widowed, or separated counterparts; (H2) marital status will differentially affect these well-being outcomes depending on living arrangement; and (H3) widowed and separated elderly will exhibit the lowest scores across </w:t>
      </w:r>
      <w:r w:rsidR="00A15347">
        <w:rPr>
          <w:rFonts w:ascii="Times New Roman" w:hAnsi="Times New Roman" w:cs="Times New Roman"/>
          <w:sz w:val="24"/>
          <w:szCs w:val="24"/>
        </w:rPr>
        <w:t xml:space="preserve">happiness, spirituality, and life satisfaction </w:t>
      </w:r>
    </w:p>
    <w:p w14:paraId="598ACE10" w14:textId="77777777" w:rsid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By addressing these questions, the study contributes to a deeper understanding of social determinants affecting elderly psychological health and offers evidence to guide targeted support for vulnerable marital status groups within the elderly population.</w:t>
      </w:r>
    </w:p>
    <w:p w14:paraId="2FB16047"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 Methodology</w:t>
      </w:r>
    </w:p>
    <w:p w14:paraId="42C75C5C"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3.1 Study Design and Population</w:t>
      </w:r>
    </w:p>
    <w:p w14:paraId="752F03B8" w14:textId="35B380DE"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This study employed a cross-sectional, comparative design to examine the influence of marital status on </w:t>
      </w:r>
      <w:r w:rsidR="00A15347">
        <w:rPr>
          <w:rFonts w:ascii="Times New Roman" w:hAnsi="Times New Roman" w:cs="Times New Roman"/>
          <w:sz w:val="24"/>
          <w:szCs w:val="24"/>
        </w:rPr>
        <w:t xml:space="preserve">happiness, spirituality, and life satisfaction </w:t>
      </w:r>
      <w:r w:rsidRPr="006129AC">
        <w:rPr>
          <w:rFonts w:ascii="Times New Roman" w:hAnsi="Times New Roman" w:cs="Times New Roman"/>
          <w:sz w:val="24"/>
          <w:szCs w:val="24"/>
        </w:rPr>
        <w:t xml:space="preserve">among elderly populations residing in </w:t>
      </w:r>
      <w:r w:rsidRPr="006129AC">
        <w:rPr>
          <w:rFonts w:ascii="Times New Roman" w:hAnsi="Times New Roman" w:cs="Times New Roman"/>
          <w:sz w:val="24"/>
          <w:szCs w:val="24"/>
        </w:rPr>
        <w:lastRenderedPageBreak/>
        <w:t xml:space="preserve">different settings. The sample comprised a total of 450 elderly participants aged 60 years and above, drawn from three distinct districts: Kanpur, Lucknow, and Mathura. Stratified random sampling was utilized to ensure adequate representation from both community-dwelling elders and those residing in </w:t>
      </w:r>
      <w:r w:rsidR="00C26977">
        <w:rPr>
          <w:rFonts w:ascii="Times New Roman" w:hAnsi="Times New Roman" w:cs="Times New Roman"/>
          <w:sz w:val="24"/>
          <w:szCs w:val="24"/>
        </w:rPr>
        <w:t>old age home</w:t>
      </w:r>
      <w:r w:rsidRPr="006129AC">
        <w:rPr>
          <w:rFonts w:ascii="Times New Roman" w:hAnsi="Times New Roman" w:cs="Times New Roman"/>
          <w:sz w:val="24"/>
          <w:szCs w:val="24"/>
        </w:rPr>
        <w:t xml:space="preserve"> settings such as old-age homes. Inclusion criteria mandated participants to be cognitively intact, able to communicate effectively, and willing to provide informed consent, while individuals with severe psychiatric disorders or debilitating physical illnesses were excluded to mitigate confounding factors that may affect psychological assessments (Polit &amp; Beck, 2017).</w:t>
      </w:r>
    </w:p>
    <w:p w14:paraId="27AEA2EE"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Demographically, the sample incorporated diverse socio-economic backgrounds, educational levels, and gender distributions reflective of the regional elderly population. Participants were categorized based on marital status into four groups: married, widowed, single (never married), and separated/divorced, facilitating nuanced comparisons across these social strata.</w:t>
      </w:r>
    </w:p>
    <w:p w14:paraId="71AD4C51"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3.2 Instruments</w:t>
      </w:r>
    </w:p>
    <w:p w14:paraId="2055A0AF"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Three well-validated psychometric instruments were employed to assess distinct facets of mental well-being:</w:t>
      </w:r>
    </w:p>
    <w:p w14:paraId="10022ABA" w14:textId="77777777" w:rsidR="006129AC" w:rsidRPr="006129AC" w:rsidRDefault="006129AC" w:rsidP="006129AC">
      <w:pPr>
        <w:numPr>
          <w:ilvl w:val="0"/>
          <w:numId w:val="2"/>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b/>
          <w:bCs/>
          <w:sz w:val="24"/>
          <w:szCs w:val="24"/>
        </w:rPr>
        <w:t>Happiness</w:t>
      </w:r>
      <w:r w:rsidRPr="006129AC">
        <w:rPr>
          <w:rFonts w:ascii="Times New Roman" w:hAnsi="Times New Roman" w:cs="Times New Roman"/>
          <w:sz w:val="24"/>
          <w:szCs w:val="24"/>
        </w:rPr>
        <w:t> was measured using a standardized happiness questionnaire adapted for elderly respondents, quantifying subjective positive affect and contentment on a Likert scale ranging from 1 (low happiness) to 5 (high happiness) (Diener et al., 1985).</w:t>
      </w:r>
    </w:p>
    <w:p w14:paraId="3E2DCA2F" w14:textId="77777777" w:rsidR="006129AC" w:rsidRPr="006129AC" w:rsidRDefault="006129AC" w:rsidP="006129AC">
      <w:pPr>
        <w:numPr>
          <w:ilvl w:val="0"/>
          <w:numId w:val="2"/>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b/>
          <w:bCs/>
          <w:sz w:val="24"/>
          <w:szCs w:val="24"/>
        </w:rPr>
        <w:t>Spiritual Well-Being</w:t>
      </w:r>
      <w:r w:rsidRPr="006129AC">
        <w:rPr>
          <w:rFonts w:ascii="Times New Roman" w:hAnsi="Times New Roman" w:cs="Times New Roman"/>
          <w:sz w:val="24"/>
          <w:szCs w:val="24"/>
        </w:rPr>
        <w:t xml:space="preserve"> was assessed via the Spiritual Well-Being Scale (SWBS) developed by </w:t>
      </w:r>
      <w:proofErr w:type="spellStart"/>
      <w:r w:rsidRPr="006129AC">
        <w:rPr>
          <w:rFonts w:ascii="Times New Roman" w:hAnsi="Times New Roman" w:cs="Times New Roman"/>
          <w:sz w:val="24"/>
          <w:szCs w:val="24"/>
        </w:rPr>
        <w:t>Paloutzian</w:t>
      </w:r>
      <w:proofErr w:type="spellEnd"/>
      <w:r w:rsidRPr="006129AC">
        <w:rPr>
          <w:rFonts w:ascii="Times New Roman" w:hAnsi="Times New Roman" w:cs="Times New Roman"/>
          <w:sz w:val="24"/>
          <w:szCs w:val="24"/>
        </w:rPr>
        <w:t xml:space="preserve"> and Ellison (1982), encompassing two subscales: Religious Well-Being (RWB) and Existential Well-Being (EWB). This 20-item instrument captures both belief-oriented spirituality and the broader sense of meaning and purpose, with scores aggregated to yield an overall spiritual well-being index. Prior studies have confirmed its reliability and validity in heterogeneous elderly populations (Moberg, 2002).</w:t>
      </w:r>
    </w:p>
    <w:p w14:paraId="7DB231C8" w14:textId="3AB75E73" w:rsidR="006129AC" w:rsidRPr="006129AC" w:rsidRDefault="006129AC" w:rsidP="006129AC">
      <w:pPr>
        <w:numPr>
          <w:ilvl w:val="0"/>
          <w:numId w:val="2"/>
        </w:numPr>
        <w:tabs>
          <w:tab w:val="clear" w:pos="360"/>
          <w:tab w:val="num" w:pos="720"/>
        </w:tabs>
        <w:spacing w:line="276" w:lineRule="auto"/>
        <w:jc w:val="both"/>
        <w:rPr>
          <w:rFonts w:ascii="Times New Roman" w:hAnsi="Times New Roman" w:cs="Times New Roman"/>
          <w:sz w:val="24"/>
          <w:szCs w:val="24"/>
        </w:rPr>
      </w:pPr>
      <w:r w:rsidRPr="006129AC">
        <w:rPr>
          <w:rFonts w:ascii="Times New Roman" w:hAnsi="Times New Roman" w:cs="Times New Roman"/>
          <w:b/>
          <w:bCs/>
          <w:sz w:val="24"/>
          <w:szCs w:val="24"/>
        </w:rPr>
        <w:t>Life Satisfaction</w:t>
      </w:r>
      <w:r w:rsidRPr="006129AC">
        <w:rPr>
          <w:rFonts w:ascii="Times New Roman" w:hAnsi="Times New Roman" w:cs="Times New Roman"/>
          <w:sz w:val="24"/>
          <w:szCs w:val="24"/>
        </w:rPr>
        <w:t xml:space="preserve"> was evaluated using the Satisfaction </w:t>
      </w:r>
      <w:r w:rsidR="001A648A" w:rsidRPr="006129AC">
        <w:rPr>
          <w:rFonts w:ascii="Times New Roman" w:hAnsi="Times New Roman" w:cs="Times New Roman"/>
          <w:sz w:val="24"/>
          <w:szCs w:val="24"/>
        </w:rPr>
        <w:t>with</w:t>
      </w:r>
      <w:r w:rsidRPr="006129AC">
        <w:rPr>
          <w:rFonts w:ascii="Times New Roman" w:hAnsi="Times New Roman" w:cs="Times New Roman"/>
          <w:sz w:val="24"/>
          <w:szCs w:val="24"/>
        </w:rPr>
        <w:t xml:space="preserve"> Life Scale (SWLS) (Diener et al., 1985), </w:t>
      </w:r>
      <w:r w:rsidR="001A648A" w:rsidRPr="006129AC">
        <w:rPr>
          <w:rFonts w:ascii="Times New Roman" w:hAnsi="Times New Roman" w:cs="Times New Roman"/>
          <w:sz w:val="24"/>
          <w:szCs w:val="24"/>
        </w:rPr>
        <w:t>5-item instrument gauging cognitive evaluative judgments</w:t>
      </w:r>
      <w:r w:rsidRPr="006129AC">
        <w:rPr>
          <w:rFonts w:ascii="Times New Roman" w:hAnsi="Times New Roman" w:cs="Times New Roman"/>
          <w:sz w:val="24"/>
          <w:szCs w:val="24"/>
        </w:rPr>
        <w:t xml:space="preserve"> of one’s life quality. Responses are provided on a 7-point Likert scale, with higher scores signifying greater satisfaction.</w:t>
      </w:r>
    </w:p>
    <w:p w14:paraId="382CB526"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All instruments were administered in the vernacular languages relevant to the study regions and underwent rigorous translation and back-translation procedures to preserve semantic equivalence, as recommended in cross-cultural psychometric research (Brislin, 1970).</w:t>
      </w:r>
    </w:p>
    <w:p w14:paraId="262E576F"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3.3 Data Collection Procedures</w:t>
      </w:r>
    </w:p>
    <w:p w14:paraId="5ADD14FD" w14:textId="7BCF2C6E"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Data collection was conducted over a period of three months, adhering to ethical standards. Confidentiality and anonymity were maintained throughout, and data completeness was verified immediately post-administration to reduce missing values.</w:t>
      </w:r>
    </w:p>
    <w:p w14:paraId="6E7B1BAD" w14:textId="77777777" w:rsidR="006129AC" w:rsidRPr="006129AC" w:rsidRDefault="006129AC" w:rsidP="006129AC">
      <w:pPr>
        <w:spacing w:line="276" w:lineRule="auto"/>
        <w:jc w:val="both"/>
        <w:rPr>
          <w:rFonts w:ascii="Times New Roman" w:hAnsi="Times New Roman" w:cs="Times New Roman"/>
          <w:b/>
          <w:bCs/>
          <w:sz w:val="24"/>
          <w:szCs w:val="24"/>
        </w:rPr>
      </w:pPr>
      <w:r w:rsidRPr="006129AC">
        <w:rPr>
          <w:rFonts w:ascii="Times New Roman" w:hAnsi="Times New Roman" w:cs="Times New Roman"/>
          <w:b/>
          <w:bCs/>
          <w:sz w:val="24"/>
          <w:szCs w:val="24"/>
        </w:rPr>
        <w:t>3.4 Statistical Analysis Plan</w:t>
      </w:r>
    </w:p>
    <w:p w14:paraId="03E1C006" w14:textId="7ED0209A"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Descriptive statistics were initially computed to summarize demographic variables and mean scores of happiness, spiritual well-being (total and subscales), and life satisfaction across </w:t>
      </w:r>
      <w:r w:rsidRPr="006129AC">
        <w:rPr>
          <w:rFonts w:ascii="Times New Roman" w:hAnsi="Times New Roman" w:cs="Times New Roman"/>
          <w:sz w:val="24"/>
          <w:szCs w:val="24"/>
        </w:rPr>
        <w:lastRenderedPageBreak/>
        <w:t xml:space="preserve">marital status groups. The primary analytical approach involved one-way analysis of variance (ANOVA) to discern significant differences in </w:t>
      </w:r>
      <w:r w:rsidR="00A15347">
        <w:rPr>
          <w:rFonts w:ascii="Times New Roman" w:hAnsi="Times New Roman" w:cs="Times New Roman"/>
          <w:sz w:val="24"/>
          <w:szCs w:val="24"/>
        </w:rPr>
        <w:t xml:space="preserve">happiness, spirituality, and life satisfaction </w:t>
      </w:r>
      <w:r w:rsidRPr="006129AC">
        <w:rPr>
          <w:rFonts w:ascii="Times New Roman" w:hAnsi="Times New Roman" w:cs="Times New Roman"/>
          <w:sz w:val="24"/>
          <w:szCs w:val="24"/>
        </w:rPr>
        <w:t>indicators among the marital status categories.</w:t>
      </w:r>
    </w:p>
    <w:p w14:paraId="0690698B" w14:textId="77777777"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Given the unequal variances detected via Levene’s test in some comparisons, the Games-Howell post hoc test was employed when homogeneity of variance assumptions were violated, offering a robust method to ascertain pairwise group differences without assuming equal variances or sample sizes (Games &amp; Howell, 1976). Conversely, when variances were homogenous, Bonferroni post hoc corrections were applied to control for family-wise error rates in multiple comparisons.</w:t>
      </w:r>
    </w:p>
    <w:p w14:paraId="6D2DB849" w14:textId="3B7F2AAB" w:rsidR="006129AC" w:rsidRPr="006129AC" w:rsidRDefault="006129AC" w:rsidP="006129AC">
      <w:pPr>
        <w:spacing w:line="276" w:lineRule="auto"/>
        <w:jc w:val="both"/>
        <w:rPr>
          <w:rFonts w:ascii="Times New Roman" w:hAnsi="Times New Roman" w:cs="Times New Roman"/>
          <w:sz w:val="24"/>
          <w:szCs w:val="24"/>
        </w:rPr>
      </w:pPr>
      <w:r w:rsidRPr="006129AC">
        <w:rPr>
          <w:rFonts w:ascii="Times New Roman" w:hAnsi="Times New Roman" w:cs="Times New Roman"/>
          <w:sz w:val="24"/>
          <w:szCs w:val="24"/>
        </w:rPr>
        <w:t xml:space="preserve">Further, subgroup analyses stratified the sample into </w:t>
      </w:r>
      <w:r w:rsidR="00C26977">
        <w:rPr>
          <w:rFonts w:ascii="Times New Roman" w:hAnsi="Times New Roman" w:cs="Times New Roman"/>
          <w:sz w:val="24"/>
          <w:szCs w:val="24"/>
        </w:rPr>
        <w:t>old age home</w:t>
      </w:r>
      <w:r w:rsidRPr="006129AC">
        <w:rPr>
          <w:rFonts w:ascii="Times New Roman" w:hAnsi="Times New Roman" w:cs="Times New Roman"/>
          <w:sz w:val="24"/>
          <w:szCs w:val="24"/>
        </w:rPr>
        <w:t xml:space="preserve"> versus community-dwelling elders to explore whether residing context moderates the relationship between marital status and </w:t>
      </w:r>
      <w:r w:rsidR="00B01D48">
        <w:rPr>
          <w:rFonts w:ascii="Times New Roman" w:hAnsi="Times New Roman" w:cs="Times New Roman"/>
          <w:sz w:val="24"/>
          <w:szCs w:val="24"/>
        </w:rPr>
        <w:t xml:space="preserve">happiness, spirituality, and life satisfaction </w:t>
      </w:r>
      <w:r w:rsidRPr="006129AC">
        <w:rPr>
          <w:rFonts w:ascii="Times New Roman" w:hAnsi="Times New Roman" w:cs="Times New Roman"/>
          <w:sz w:val="24"/>
          <w:szCs w:val="24"/>
        </w:rPr>
        <w:t>outcomes. Independent ANOVAs within these strata enabled detection of differential patterns, enhancing the ecological validity of findings pertinent to aging populations in diverse living arrangements.</w:t>
      </w:r>
    </w:p>
    <w:p w14:paraId="5CDE025D"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 Results</w:t>
      </w:r>
    </w:p>
    <w:p w14:paraId="4C0D8246"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4.1 Demographic Characteristics and Marital Status Distribution</w:t>
      </w:r>
    </w:p>
    <w:p w14:paraId="3D4BA520"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 study sample comprised 450 elderly participants drawn equally from three districts—Kanpur (n=150), Lucknow (n=150), and Mathura (n=150). Participants’ ages ranged from 60 to 95 years (M = 72.3, SD = 7.5). The gender composition was fairly balanced, with 52% female and 48% male respondents. Regarding marital status, 40% were married, 35% widowed, 15% single (never married), and 10% separated/divorced. Table 1 (Demographic Profile of Participants) provides a detailed account of the socio-demographic attributes.</w:t>
      </w:r>
    </w:p>
    <w:p w14:paraId="1A0A9378" w14:textId="098D8D49" w:rsidR="009D66C6" w:rsidRDefault="009D66C6" w:rsidP="009D66C6">
      <w:pPr>
        <w:spacing w:line="276" w:lineRule="auto"/>
        <w:jc w:val="both"/>
        <w:rPr>
          <w:rFonts w:ascii="Times New Roman" w:hAnsi="Times New Roman" w:cs="Times New Roman"/>
          <w:i/>
          <w:iCs/>
          <w:sz w:val="24"/>
          <w:szCs w:val="24"/>
        </w:rPr>
      </w:pPr>
      <w:r w:rsidRPr="009D66C6">
        <w:rPr>
          <w:rFonts w:ascii="Times New Roman" w:hAnsi="Times New Roman" w:cs="Times New Roman"/>
          <w:i/>
          <w:iCs/>
          <w:sz w:val="24"/>
          <w:szCs w:val="24"/>
        </w:rPr>
        <w:t>Table 1: Demographic Profile of Participants here</w:t>
      </w:r>
    </w:p>
    <w:tbl>
      <w:tblPr>
        <w:tblStyle w:val="TableGrid"/>
        <w:tblW w:w="9862" w:type="dxa"/>
        <w:jc w:val="center"/>
        <w:tblLook w:val="04A0" w:firstRow="1" w:lastRow="0" w:firstColumn="1" w:lastColumn="0" w:noHBand="0" w:noVBand="1"/>
      </w:tblPr>
      <w:tblGrid>
        <w:gridCol w:w="2902"/>
        <w:gridCol w:w="2986"/>
        <w:gridCol w:w="1903"/>
        <w:gridCol w:w="2071"/>
      </w:tblGrid>
      <w:tr w:rsidR="00754131" w:rsidRPr="00754131" w14:paraId="7D53BEBB" w14:textId="77777777" w:rsidTr="00754131">
        <w:trPr>
          <w:trHeight w:val="480"/>
          <w:jc w:val="center"/>
        </w:trPr>
        <w:tc>
          <w:tcPr>
            <w:tcW w:w="0" w:type="auto"/>
            <w:hideMark/>
          </w:tcPr>
          <w:p w14:paraId="5B8DA449" w14:textId="77777777" w:rsidR="00754131" w:rsidRPr="00754131" w:rsidRDefault="00754131" w:rsidP="00754131">
            <w:pPr>
              <w:spacing w:after="160" w:line="276" w:lineRule="auto"/>
              <w:jc w:val="both"/>
              <w:rPr>
                <w:rFonts w:ascii="Times New Roman" w:hAnsi="Times New Roman" w:cs="Times New Roman"/>
                <w:b/>
                <w:bCs/>
                <w:sz w:val="24"/>
                <w:szCs w:val="24"/>
              </w:rPr>
            </w:pPr>
            <w:r w:rsidRPr="00754131">
              <w:rPr>
                <w:rFonts w:ascii="Times New Roman" w:hAnsi="Times New Roman" w:cs="Times New Roman"/>
                <w:b/>
                <w:bCs/>
                <w:sz w:val="24"/>
                <w:szCs w:val="24"/>
              </w:rPr>
              <w:t>Demographic Variable</w:t>
            </w:r>
          </w:p>
        </w:tc>
        <w:tc>
          <w:tcPr>
            <w:tcW w:w="0" w:type="auto"/>
            <w:hideMark/>
          </w:tcPr>
          <w:p w14:paraId="63E45CA2" w14:textId="77777777" w:rsidR="00754131" w:rsidRPr="00754131" w:rsidRDefault="00754131" w:rsidP="00754131">
            <w:pPr>
              <w:spacing w:after="160" w:line="276" w:lineRule="auto"/>
              <w:jc w:val="both"/>
              <w:rPr>
                <w:rFonts w:ascii="Times New Roman" w:hAnsi="Times New Roman" w:cs="Times New Roman"/>
                <w:b/>
                <w:bCs/>
                <w:sz w:val="24"/>
                <w:szCs w:val="24"/>
              </w:rPr>
            </w:pPr>
            <w:r w:rsidRPr="00754131">
              <w:rPr>
                <w:rFonts w:ascii="Times New Roman" w:hAnsi="Times New Roman" w:cs="Times New Roman"/>
                <w:b/>
                <w:bCs/>
                <w:sz w:val="24"/>
                <w:szCs w:val="24"/>
              </w:rPr>
              <w:t>Category</w:t>
            </w:r>
          </w:p>
        </w:tc>
        <w:tc>
          <w:tcPr>
            <w:tcW w:w="0" w:type="auto"/>
            <w:hideMark/>
          </w:tcPr>
          <w:p w14:paraId="4AC2A411" w14:textId="77777777" w:rsidR="00754131" w:rsidRPr="00754131" w:rsidRDefault="00754131" w:rsidP="00754131">
            <w:pPr>
              <w:spacing w:after="160" w:line="276" w:lineRule="auto"/>
              <w:jc w:val="both"/>
              <w:rPr>
                <w:rFonts w:ascii="Times New Roman" w:hAnsi="Times New Roman" w:cs="Times New Roman"/>
                <w:b/>
                <w:bCs/>
                <w:sz w:val="24"/>
                <w:szCs w:val="24"/>
              </w:rPr>
            </w:pPr>
            <w:r w:rsidRPr="00754131">
              <w:rPr>
                <w:rFonts w:ascii="Times New Roman" w:hAnsi="Times New Roman" w:cs="Times New Roman"/>
                <w:b/>
                <w:bCs/>
                <w:sz w:val="24"/>
                <w:szCs w:val="24"/>
              </w:rPr>
              <w:t>Frequency (n)</w:t>
            </w:r>
          </w:p>
        </w:tc>
        <w:tc>
          <w:tcPr>
            <w:tcW w:w="0" w:type="auto"/>
            <w:hideMark/>
          </w:tcPr>
          <w:p w14:paraId="281D0BA0" w14:textId="77777777" w:rsidR="00754131" w:rsidRPr="00754131" w:rsidRDefault="00754131" w:rsidP="00754131">
            <w:pPr>
              <w:spacing w:after="160" w:line="276" w:lineRule="auto"/>
              <w:jc w:val="both"/>
              <w:rPr>
                <w:rFonts w:ascii="Times New Roman" w:hAnsi="Times New Roman" w:cs="Times New Roman"/>
                <w:b/>
                <w:bCs/>
                <w:sz w:val="24"/>
                <w:szCs w:val="24"/>
              </w:rPr>
            </w:pPr>
            <w:r w:rsidRPr="00754131">
              <w:rPr>
                <w:rFonts w:ascii="Times New Roman" w:hAnsi="Times New Roman" w:cs="Times New Roman"/>
                <w:b/>
                <w:bCs/>
                <w:sz w:val="24"/>
                <w:szCs w:val="24"/>
              </w:rPr>
              <w:t>Percentage (%)</w:t>
            </w:r>
          </w:p>
        </w:tc>
      </w:tr>
      <w:tr w:rsidR="00754131" w:rsidRPr="00754131" w14:paraId="31EB16EF" w14:textId="77777777" w:rsidTr="00754131">
        <w:trPr>
          <w:trHeight w:val="468"/>
          <w:jc w:val="center"/>
        </w:trPr>
        <w:tc>
          <w:tcPr>
            <w:tcW w:w="0" w:type="auto"/>
            <w:hideMark/>
          </w:tcPr>
          <w:p w14:paraId="10C90253"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Total Sample</w:t>
            </w:r>
          </w:p>
        </w:tc>
        <w:tc>
          <w:tcPr>
            <w:tcW w:w="0" w:type="auto"/>
            <w:hideMark/>
          </w:tcPr>
          <w:p w14:paraId="0A6ADD55"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Participants</w:t>
            </w:r>
          </w:p>
        </w:tc>
        <w:tc>
          <w:tcPr>
            <w:tcW w:w="0" w:type="auto"/>
            <w:hideMark/>
          </w:tcPr>
          <w:p w14:paraId="40B9BBAD"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450</w:t>
            </w:r>
          </w:p>
        </w:tc>
        <w:tc>
          <w:tcPr>
            <w:tcW w:w="0" w:type="auto"/>
            <w:hideMark/>
          </w:tcPr>
          <w:p w14:paraId="3061C5B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100</w:t>
            </w:r>
          </w:p>
        </w:tc>
      </w:tr>
      <w:tr w:rsidR="00754131" w:rsidRPr="00754131" w14:paraId="50C5677C" w14:textId="77777777" w:rsidTr="00754131">
        <w:trPr>
          <w:trHeight w:val="480"/>
          <w:jc w:val="center"/>
        </w:trPr>
        <w:tc>
          <w:tcPr>
            <w:tcW w:w="0" w:type="auto"/>
            <w:hideMark/>
          </w:tcPr>
          <w:p w14:paraId="22DBA8AA"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District</w:t>
            </w:r>
          </w:p>
        </w:tc>
        <w:tc>
          <w:tcPr>
            <w:tcW w:w="0" w:type="auto"/>
            <w:hideMark/>
          </w:tcPr>
          <w:p w14:paraId="5FE2536E"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Kanpur</w:t>
            </w:r>
          </w:p>
        </w:tc>
        <w:tc>
          <w:tcPr>
            <w:tcW w:w="0" w:type="auto"/>
            <w:hideMark/>
          </w:tcPr>
          <w:p w14:paraId="08A77C5B"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150</w:t>
            </w:r>
          </w:p>
        </w:tc>
        <w:tc>
          <w:tcPr>
            <w:tcW w:w="0" w:type="auto"/>
            <w:hideMark/>
          </w:tcPr>
          <w:p w14:paraId="1C5A56EC"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33.3</w:t>
            </w:r>
          </w:p>
        </w:tc>
      </w:tr>
      <w:tr w:rsidR="00754131" w:rsidRPr="00754131" w14:paraId="38529FAF" w14:textId="77777777" w:rsidTr="00754131">
        <w:trPr>
          <w:trHeight w:val="468"/>
          <w:jc w:val="center"/>
        </w:trPr>
        <w:tc>
          <w:tcPr>
            <w:tcW w:w="0" w:type="auto"/>
            <w:hideMark/>
          </w:tcPr>
          <w:p w14:paraId="401FF263"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24A2A0D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Lucknow</w:t>
            </w:r>
          </w:p>
        </w:tc>
        <w:tc>
          <w:tcPr>
            <w:tcW w:w="0" w:type="auto"/>
            <w:hideMark/>
          </w:tcPr>
          <w:p w14:paraId="0E01795B"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150</w:t>
            </w:r>
          </w:p>
        </w:tc>
        <w:tc>
          <w:tcPr>
            <w:tcW w:w="0" w:type="auto"/>
            <w:hideMark/>
          </w:tcPr>
          <w:p w14:paraId="69994756"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33.3</w:t>
            </w:r>
          </w:p>
        </w:tc>
      </w:tr>
      <w:tr w:rsidR="00754131" w:rsidRPr="00754131" w14:paraId="06CDAFFB" w14:textId="77777777" w:rsidTr="00754131">
        <w:trPr>
          <w:trHeight w:val="480"/>
          <w:jc w:val="center"/>
        </w:trPr>
        <w:tc>
          <w:tcPr>
            <w:tcW w:w="0" w:type="auto"/>
            <w:hideMark/>
          </w:tcPr>
          <w:p w14:paraId="54C4D690"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1E6831EC"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Mathura</w:t>
            </w:r>
          </w:p>
        </w:tc>
        <w:tc>
          <w:tcPr>
            <w:tcW w:w="0" w:type="auto"/>
            <w:hideMark/>
          </w:tcPr>
          <w:p w14:paraId="1E4FFBE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150</w:t>
            </w:r>
          </w:p>
        </w:tc>
        <w:tc>
          <w:tcPr>
            <w:tcW w:w="0" w:type="auto"/>
            <w:hideMark/>
          </w:tcPr>
          <w:p w14:paraId="7D7EDC13"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33.3</w:t>
            </w:r>
          </w:p>
        </w:tc>
      </w:tr>
      <w:tr w:rsidR="00754131" w:rsidRPr="00754131" w14:paraId="5FF066C0" w14:textId="77777777" w:rsidTr="00754131">
        <w:trPr>
          <w:trHeight w:val="480"/>
          <w:jc w:val="center"/>
        </w:trPr>
        <w:tc>
          <w:tcPr>
            <w:tcW w:w="0" w:type="auto"/>
            <w:hideMark/>
          </w:tcPr>
          <w:p w14:paraId="1BE4D30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Age Range</w:t>
            </w:r>
          </w:p>
        </w:tc>
        <w:tc>
          <w:tcPr>
            <w:tcW w:w="0" w:type="auto"/>
            <w:hideMark/>
          </w:tcPr>
          <w:p w14:paraId="348078C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60 – 95 years</w:t>
            </w:r>
          </w:p>
        </w:tc>
        <w:tc>
          <w:tcPr>
            <w:tcW w:w="0" w:type="auto"/>
            <w:hideMark/>
          </w:tcPr>
          <w:p w14:paraId="3FA63DD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t>
            </w:r>
          </w:p>
        </w:tc>
        <w:tc>
          <w:tcPr>
            <w:tcW w:w="0" w:type="auto"/>
            <w:hideMark/>
          </w:tcPr>
          <w:p w14:paraId="679F28E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t>
            </w:r>
          </w:p>
        </w:tc>
      </w:tr>
      <w:tr w:rsidR="00754131" w:rsidRPr="00754131" w14:paraId="437584A8" w14:textId="77777777" w:rsidTr="00754131">
        <w:trPr>
          <w:trHeight w:val="468"/>
          <w:jc w:val="center"/>
        </w:trPr>
        <w:tc>
          <w:tcPr>
            <w:tcW w:w="0" w:type="auto"/>
            <w:hideMark/>
          </w:tcPr>
          <w:p w14:paraId="24A2CF3C"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14F4F17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Mean (M)</w:t>
            </w:r>
          </w:p>
        </w:tc>
        <w:tc>
          <w:tcPr>
            <w:tcW w:w="0" w:type="auto"/>
            <w:hideMark/>
          </w:tcPr>
          <w:p w14:paraId="13E00C58"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72.3</w:t>
            </w:r>
          </w:p>
        </w:tc>
        <w:tc>
          <w:tcPr>
            <w:tcW w:w="0" w:type="auto"/>
            <w:hideMark/>
          </w:tcPr>
          <w:p w14:paraId="15464298"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t>
            </w:r>
          </w:p>
        </w:tc>
      </w:tr>
      <w:tr w:rsidR="00754131" w:rsidRPr="00754131" w14:paraId="52DD60DD" w14:textId="77777777" w:rsidTr="00754131">
        <w:trPr>
          <w:trHeight w:val="480"/>
          <w:jc w:val="center"/>
        </w:trPr>
        <w:tc>
          <w:tcPr>
            <w:tcW w:w="0" w:type="auto"/>
            <w:hideMark/>
          </w:tcPr>
          <w:p w14:paraId="0E6EE6CB"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4F98B158"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Standard Deviation (SD)</w:t>
            </w:r>
          </w:p>
        </w:tc>
        <w:tc>
          <w:tcPr>
            <w:tcW w:w="0" w:type="auto"/>
            <w:hideMark/>
          </w:tcPr>
          <w:p w14:paraId="2FD84E44"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7.5</w:t>
            </w:r>
          </w:p>
        </w:tc>
        <w:tc>
          <w:tcPr>
            <w:tcW w:w="0" w:type="auto"/>
            <w:hideMark/>
          </w:tcPr>
          <w:p w14:paraId="183F639E"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t>
            </w:r>
          </w:p>
        </w:tc>
      </w:tr>
      <w:tr w:rsidR="00754131" w:rsidRPr="00754131" w14:paraId="2AFE2C27" w14:textId="77777777" w:rsidTr="00754131">
        <w:trPr>
          <w:trHeight w:val="480"/>
          <w:jc w:val="center"/>
        </w:trPr>
        <w:tc>
          <w:tcPr>
            <w:tcW w:w="0" w:type="auto"/>
            <w:hideMark/>
          </w:tcPr>
          <w:p w14:paraId="11D9EE88"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Gender</w:t>
            </w:r>
          </w:p>
        </w:tc>
        <w:tc>
          <w:tcPr>
            <w:tcW w:w="0" w:type="auto"/>
            <w:hideMark/>
          </w:tcPr>
          <w:p w14:paraId="70A08EA0"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Male</w:t>
            </w:r>
          </w:p>
        </w:tc>
        <w:tc>
          <w:tcPr>
            <w:tcW w:w="0" w:type="auto"/>
            <w:hideMark/>
          </w:tcPr>
          <w:p w14:paraId="5A8C8B4E"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216</w:t>
            </w:r>
          </w:p>
        </w:tc>
        <w:tc>
          <w:tcPr>
            <w:tcW w:w="0" w:type="auto"/>
            <w:hideMark/>
          </w:tcPr>
          <w:p w14:paraId="5CC920DA"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48</w:t>
            </w:r>
          </w:p>
        </w:tc>
      </w:tr>
      <w:tr w:rsidR="00754131" w:rsidRPr="00754131" w14:paraId="20EA8E52" w14:textId="77777777" w:rsidTr="00754131">
        <w:trPr>
          <w:trHeight w:val="468"/>
          <w:jc w:val="center"/>
        </w:trPr>
        <w:tc>
          <w:tcPr>
            <w:tcW w:w="0" w:type="auto"/>
            <w:hideMark/>
          </w:tcPr>
          <w:p w14:paraId="73F0AFA7"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738F918D"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Female</w:t>
            </w:r>
          </w:p>
        </w:tc>
        <w:tc>
          <w:tcPr>
            <w:tcW w:w="0" w:type="auto"/>
            <w:hideMark/>
          </w:tcPr>
          <w:p w14:paraId="65CFC00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234</w:t>
            </w:r>
          </w:p>
        </w:tc>
        <w:tc>
          <w:tcPr>
            <w:tcW w:w="0" w:type="auto"/>
            <w:hideMark/>
          </w:tcPr>
          <w:p w14:paraId="6E07162C"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52</w:t>
            </w:r>
          </w:p>
        </w:tc>
      </w:tr>
      <w:tr w:rsidR="00754131" w:rsidRPr="00754131" w14:paraId="3CC47D01" w14:textId="77777777" w:rsidTr="00754131">
        <w:trPr>
          <w:trHeight w:val="480"/>
          <w:jc w:val="center"/>
        </w:trPr>
        <w:tc>
          <w:tcPr>
            <w:tcW w:w="0" w:type="auto"/>
            <w:hideMark/>
          </w:tcPr>
          <w:p w14:paraId="6162AED6"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b/>
                <w:bCs/>
                <w:sz w:val="24"/>
                <w:szCs w:val="24"/>
              </w:rPr>
              <w:t>Marital Status</w:t>
            </w:r>
          </w:p>
        </w:tc>
        <w:tc>
          <w:tcPr>
            <w:tcW w:w="0" w:type="auto"/>
            <w:hideMark/>
          </w:tcPr>
          <w:p w14:paraId="21DA39C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Married</w:t>
            </w:r>
          </w:p>
        </w:tc>
        <w:tc>
          <w:tcPr>
            <w:tcW w:w="0" w:type="auto"/>
            <w:hideMark/>
          </w:tcPr>
          <w:p w14:paraId="4BE79907"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180</w:t>
            </w:r>
          </w:p>
        </w:tc>
        <w:tc>
          <w:tcPr>
            <w:tcW w:w="0" w:type="auto"/>
            <w:hideMark/>
          </w:tcPr>
          <w:p w14:paraId="0EE6868D"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40</w:t>
            </w:r>
          </w:p>
        </w:tc>
      </w:tr>
      <w:tr w:rsidR="00754131" w:rsidRPr="00754131" w14:paraId="39928BD5" w14:textId="77777777" w:rsidTr="00754131">
        <w:trPr>
          <w:trHeight w:val="468"/>
          <w:jc w:val="center"/>
        </w:trPr>
        <w:tc>
          <w:tcPr>
            <w:tcW w:w="0" w:type="auto"/>
            <w:hideMark/>
          </w:tcPr>
          <w:p w14:paraId="58FC6887"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6642E2B9"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Widowed</w:t>
            </w:r>
          </w:p>
        </w:tc>
        <w:tc>
          <w:tcPr>
            <w:tcW w:w="0" w:type="auto"/>
            <w:hideMark/>
          </w:tcPr>
          <w:p w14:paraId="2F00D1B0"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157</w:t>
            </w:r>
          </w:p>
        </w:tc>
        <w:tc>
          <w:tcPr>
            <w:tcW w:w="0" w:type="auto"/>
            <w:hideMark/>
          </w:tcPr>
          <w:p w14:paraId="4D7917CA"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35</w:t>
            </w:r>
          </w:p>
        </w:tc>
      </w:tr>
      <w:tr w:rsidR="00754131" w:rsidRPr="00754131" w14:paraId="3D5662CA" w14:textId="77777777" w:rsidTr="00754131">
        <w:trPr>
          <w:trHeight w:val="480"/>
          <w:jc w:val="center"/>
        </w:trPr>
        <w:tc>
          <w:tcPr>
            <w:tcW w:w="0" w:type="auto"/>
            <w:hideMark/>
          </w:tcPr>
          <w:p w14:paraId="460B2FFD"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363CCCEF"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Single (Never Married)</w:t>
            </w:r>
          </w:p>
        </w:tc>
        <w:tc>
          <w:tcPr>
            <w:tcW w:w="0" w:type="auto"/>
            <w:hideMark/>
          </w:tcPr>
          <w:p w14:paraId="558EC65D"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68</w:t>
            </w:r>
          </w:p>
        </w:tc>
        <w:tc>
          <w:tcPr>
            <w:tcW w:w="0" w:type="auto"/>
            <w:hideMark/>
          </w:tcPr>
          <w:p w14:paraId="615CB9F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15</w:t>
            </w:r>
          </w:p>
        </w:tc>
      </w:tr>
      <w:tr w:rsidR="00754131" w:rsidRPr="00754131" w14:paraId="50BBFB79" w14:textId="77777777" w:rsidTr="00754131">
        <w:trPr>
          <w:trHeight w:val="468"/>
          <w:jc w:val="center"/>
        </w:trPr>
        <w:tc>
          <w:tcPr>
            <w:tcW w:w="0" w:type="auto"/>
            <w:hideMark/>
          </w:tcPr>
          <w:p w14:paraId="3618AC1C" w14:textId="77777777" w:rsidR="00754131" w:rsidRPr="00754131" w:rsidRDefault="00754131" w:rsidP="00754131">
            <w:pPr>
              <w:spacing w:after="160" w:line="276" w:lineRule="auto"/>
              <w:jc w:val="both"/>
              <w:rPr>
                <w:rFonts w:ascii="Times New Roman" w:hAnsi="Times New Roman" w:cs="Times New Roman"/>
                <w:sz w:val="24"/>
                <w:szCs w:val="24"/>
              </w:rPr>
            </w:pPr>
          </w:p>
        </w:tc>
        <w:tc>
          <w:tcPr>
            <w:tcW w:w="0" w:type="auto"/>
            <w:hideMark/>
          </w:tcPr>
          <w:p w14:paraId="6B8F880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Separated/Divorced</w:t>
            </w:r>
          </w:p>
        </w:tc>
        <w:tc>
          <w:tcPr>
            <w:tcW w:w="0" w:type="auto"/>
            <w:hideMark/>
          </w:tcPr>
          <w:p w14:paraId="7C61ACC2"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45</w:t>
            </w:r>
          </w:p>
        </w:tc>
        <w:tc>
          <w:tcPr>
            <w:tcW w:w="0" w:type="auto"/>
            <w:hideMark/>
          </w:tcPr>
          <w:p w14:paraId="4A2D8E61" w14:textId="77777777" w:rsidR="00754131" w:rsidRPr="00754131" w:rsidRDefault="00754131" w:rsidP="00754131">
            <w:pPr>
              <w:spacing w:after="160" w:line="276" w:lineRule="auto"/>
              <w:jc w:val="both"/>
              <w:rPr>
                <w:rFonts w:ascii="Times New Roman" w:hAnsi="Times New Roman" w:cs="Times New Roman"/>
                <w:sz w:val="24"/>
                <w:szCs w:val="24"/>
              </w:rPr>
            </w:pPr>
            <w:r w:rsidRPr="00754131">
              <w:rPr>
                <w:rFonts w:ascii="Times New Roman" w:hAnsi="Times New Roman" w:cs="Times New Roman"/>
                <w:sz w:val="24"/>
                <w:szCs w:val="24"/>
              </w:rPr>
              <w:t>10</w:t>
            </w:r>
          </w:p>
        </w:tc>
      </w:tr>
    </w:tbl>
    <w:p w14:paraId="53796091" w14:textId="77777777" w:rsidR="00754131" w:rsidRPr="009D66C6" w:rsidRDefault="00754131" w:rsidP="009D66C6">
      <w:pPr>
        <w:spacing w:line="276" w:lineRule="auto"/>
        <w:jc w:val="both"/>
        <w:rPr>
          <w:rFonts w:ascii="Times New Roman" w:hAnsi="Times New Roman" w:cs="Times New Roman"/>
          <w:sz w:val="24"/>
          <w:szCs w:val="24"/>
        </w:rPr>
      </w:pPr>
    </w:p>
    <w:p w14:paraId="22C82A14" w14:textId="1CF4D49B" w:rsidR="009D66C6" w:rsidRPr="009D66C6" w:rsidRDefault="009D66C6" w:rsidP="009D66C6">
      <w:pPr>
        <w:spacing w:line="276" w:lineRule="auto"/>
        <w:jc w:val="both"/>
        <w:rPr>
          <w:rFonts w:ascii="Times New Roman" w:hAnsi="Times New Roman" w:cs="Times New Roman"/>
          <w:sz w:val="24"/>
          <w:szCs w:val="24"/>
        </w:rPr>
      </w:pPr>
    </w:p>
    <w:p w14:paraId="7402FFAE"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4.2 Descriptive Statistics of Psychological Outcomes by Marital Status</w:t>
      </w:r>
    </w:p>
    <w:p w14:paraId="32179BD1"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Table 2 exhibits the mean scores and standard deviations of happiness, spiritual well-being (including subscales religious and existential well-being), and life satisfaction stratified by marital status.</w:t>
      </w:r>
    </w:p>
    <w:p w14:paraId="4EC16017" w14:textId="77777777" w:rsidR="009D66C6" w:rsidRPr="009D66C6" w:rsidRDefault="009D66C6" w:rsidP="009D66C6">
      <w:pPr>
        <w:numPr>
          <w:ilvl w:val="0"/>
          <w:numId w:val="3"/>
        </w:numPr>
        <w:tabs>
          <w:tab w:val="clear" w:pos="360"/>
          <w:tab w:val="num" w:pos="720"/>
        </w:tabs>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Happiness</w:t>
      </w:r>
      <w:r w:rsidRPr="009D66C6">
        <w:rPr>
          <w:rFonts w:ascii="Times New Roman" w:hAnsi="Times New Roman" w:cs="Times New Roman"/>
          <w:sz w:val="24"/>
          <w:szCs w:val="24"/>
        </w:rPr>
        <w:t> scores revealed the highest mean among married elders (M = 3.68, SD = 0.64), followed by singles (M = 3.62, SD = 0.60), widowed (M = 3.47, SD = 0.65), and the lowest in separated/divorced participants (M = 3.18, SD = 0.52).</w:t>
      </w:r>
    </w:p>
    <w:p w14:paraId="6B9030EA" w14:textId="35289BC5" w:rsidR="009D66C6" w:rsidRPr="009D66C6" w:rsidRDefault="009D66C6" w:rsidP="009D66C6">
      <w:pPr>
        <w:numPr>
          <w:ilvl w:val="0"/>
          <w:numId w:val="3"/>
        </w:numPr>
        <w:tabs>
          <w:tab w:val="clear" w:pos="360"/>
          <w:tab w:val="num" w:pos="720"/>
        </w:tabs>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Spiritual Well-being</w:t>
      </w:r>
      <w:r w:rsidRPr="009D66C6">
        <w:rPr>
          <w:rFonts w:ascii="Times New Roman" w:hAnsi="Times New Roman" w:cs="Times New Roman"/>
          <w:sz w:val="24"/>
          <w:szCs w:val="24"/>
        </w:rPr>
        <w:t> displayed a similar pattern, with married elders reporting superior scores (M = 81.05, SD = 8.9), and separated/divorced participants scoring lowest (M = 73.0, SD = 9.0). The religious and existential subscales paralleled these distinctions.</w:t>
      </w:r>
    </w:p>
    <w:p w14:paraId="15B163B1" w14:textId="5EC74267" w:rsidR="009D66C6" w:rsidRPr="009D66C6" w:rsidRDefault="009D66C6" w:rsidP="009D66C6">
      <w:pPr>
        <w:numPr>
          <w:ilvl w:val="0"/>
          <w:numId w:val="3"/>
        </w:numPr>
        <w:tabs>
          <w:tab w:val="clear" w:pos="360"/>
          <w:tab w:val="num" w:pos="720"/>
        </w:tabs>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Life Satisfaction</w:t>
      </w:r>
      <w:r w:rsidRPr="009D66C6">
        <w:rPr>
          <w:rFonts w:ascii="Times New Roman" w:hAnsi="Times New Roman" w:cs="Times New Roman"/>
          <w:sz w:val="24"/>
          <w:szCs w:val="24"/>
        </w:rPr>
        <w:t xml:space="preserve"> was also highest in married individuals (M = 20.96, SD = 5.45), whereas separated/divorced elders exhibited the lowest satisfaction (M = </w:t>
      </w:r>
      <w:r w:rsidR="0038164D">
        <w:rPr>
          <w:rFonts w:ascii="Times New Roman" w:hAnsi="Times New Roman" w:cs="Times New Roman"/>
          <w:sz w:val="24"/>
          <w:szCs w:val="24"/>
        </w:rPr>
        <w:t>18.4</w:t>
      </w:r>
      <w:r w:rsidRPr="009D66C6">
        <w:rPr>
          <w:rFonts w:ascii="Times New Roman" w:hAnsi="Times New Roman" w:cs="Times New Roman"/>
          <w:sz w:val="24"/>
          <w:szCs w:val="24"/>
        </w:rPr>
        <w:t xml:space="preserve">, SD = </w:t>
      </w:r>
      <w:r w:rsidR="0038164D">
        <w:rPr>
          <w:rFonts w:ascii="Times New Roman" w:hAnsi="Times New Roman" w:cs="Times New Roman"/>
          <w:sz w:val="24"/>
          <w:szCs w:val="24"/>
        </w:rPr>
        <w:t>5.46</w:t>
      </w:r>
      <w:r w:rsidRPr="009D66C6">
        <w:rPr>
          <w:rFonts w:ascii="Times New Roman" w:hAnsi="Times New Roman" w:cs="Times New Roman"/>
          <w:sz w:val="24"/>
          <w:szCs w:val="24"/>
        </w:rPr>
        <w:t>), indicating pronounced disparities.</w:t>
      </w:r>
    </w:p>
    <w:p w14:paraId="514A3951" w14:textId="4A1409B2" w:rsidR="009D66C6" w:rsidRDefault="009D66C6" w:rsidP="009D66C6">
      <w:pPr>
        <w:spacing w:line="276" w:lineRule="auto"/>
        <w:jc w:val="both"/>
        <w:rPr>
          <w:rFonts w:ascii="Times New Roman" w:hAnsi="Times New Roman" w:cs="Times New Roman"/>
          <w:i/>
          <w:iCs/>
          <w:sz w:val="24"/>
          <w:szCs w:val="24"/>
        </w:rPr>
      </w:pPr>
      <w:r w:rsidRPr="009D66C6">
        <w:rPr>
          <w:rFonts w:ascii="Times New Roman" w:hAnsi="Times New Roman" w:cs="Times New Roman"/>
          <w:i/>
          <w:iCs/>
          <w:sz w:val="24"/>
          <w:szCs w:val="24"/>
        </w:rPr>
        <w:t>Table 2: Descriptive Statistics of Psychological Outcomes by Marital Status here</w:t>
      </w:r>
    </w:p>
    <w:tbl>
      <w:tblPr>
        <w:tblW w:w="9935" w:type="dxa"/>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00"/>
        <w:gridCol w:w="2507"/>
        <w:gridCol w:w="1487"/>
        <w:gridCol w:w="3241"/>
      </w:tblGrid>
      <w:tr w:rsidR="006E0F6D" w:rsidRPr="006E0F6D" w14:paraId="0F16D664" w14:textId="77777777" w:rsidTr="009B2BAB">
        <w:trPr>
          <w:trHeight w:val="477"/>
          <w:tblHeader/>
          <w:jc w:val="cent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993279F" w14:textId="23FEFB2B" w:rsidR="006E0F6D" w:rsidRPr="006E0F6D" w:rsidRDefault="006E0F6D" w:rsidP="006E0F6D">
            <w:pPr>
              <w:spacing w:line="276" w:lineRule="auto"/>
              <w:jc w:val="both"/>
              <w:rPr>
                <w:rFonts w:ascii="Times New Roman" w:hAnsi="Times New Roman" w:cs="Times New Roman"/>
                <w:b/>
                <w:bCs/>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D63E45C" w14:textId="77777777" w:rsidR="006E0F6D" w:rsidRPr="006E0F6D" w:rsidRDefault="006E0F6D" w:rsidP="006E0F6D">
            <w:pPr>
              <w:spacing w:line="276" w:lineRule="auto"/>
              <w:jc w:val="both"/>
              <w:rPr>
                <w:rFonts w:ascii="Times New Roman" w:hAnsi="Times New Roman" w:cs="Times New Roman"/>
                <w:b/>
                <w:bCs/>
                <w:sz w:val="24"/>
                <w:szCs w:val="24"/>
              </w:rPr>
            </w:pPr>
            <w:r w:rsidRPr="006E0F6D">
              <w:rPr>
                <w:rFonts w:ascii="Times New Roman" w:hAnsi="Times New Roman" w:cs="Times New Roman"/>
                <w:b/>
                <w:bCs/>
                <w:sz w:val="24"/>
                <w:szCs w:val="24"/>
              </w:rPr>
              <w:t>Marital Status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C3CA94F" w14:textId="77777777" w:rsidR="006E0F6D" w:rsidRPr="006E0F6D" w:rsidRDefault="006E0F6D" w:rsidP="006E0F6D">
            <w:pPr>
              <w:spacing w:line="276" w:lineRule="auto"/>
              <w:jc w:val="both"/>
              <w:rPr>
                <w:rFonts w:ascii="Times New Roman" w:hAnsi="Times New Roman" w:cs="Times New Roman"/>
                <w:b/>
                <w:bCs/>
                <w:sz w:val="24"/>
                <w:szCs w:val="24"/>
              </w:rPr>
            </w:pPr>
            <w:r w:rsidRPr="006E0F6D">
              <w:rPr>
                <w:rFonts w:ascii="Times New Roman" w:hAnsi="Times New Roman" w:cs="Times New Roman"/>
                <w:b/>
                <w:bCs/>
                <w:sz w:val="24"/>
                <w:szCs w:val="24"/>
              </w:rPr>
              <w:t>Mean (M)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E3840B3" w14:textId="77777777" w:rsidR="006E0F6D" w:rsidRPr="006E0F6D" w:rsidRDefault="006E0F6D" w:rsidP="006E0F6D">
            <w:pPr>
              <w:spacing w:line="276" w:lineRule="auto"/>
              <w:jc w:val="both"/>
              <w:rPr>
                <w:rFonts w:ascii="Times New Roman" w:hAnsi="Times New Roman" w:cs="Times New Roman"/>
                <w:b/>
                <w:bCs/>
                <w:sz w:val="24"/>
                <w:szCs w:val="24"/>
              </w:rPr>
            </w:pPr>
            <w:r w:rsidRPr="006E0F6D">
              <w:rPr>
                <w:rFonts w:ascii="Times New Roman" w:hAnsi="Times New Roman" w:cs="Times New Roman"/>
                <w:b/>
                <w:bCs/>
                <w:sz w:val="24"/>
                <w:szCs w:val="24"/>
              </w:rPr>
              <w:t>Standard Deviation (SD)</w:t>
            </w:r>
          </w:p>
        </w:tc>
      </w:tr>
      <w:tr w:rsidR="006E0F6D" w:rsidRPr="006E0F6D" w14:paraId="1EDF285C" w14:textId="77777777" w:rsidTr="009B2BAB">
        <w:trPr>
          <w:trHeight w:val="477"/>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A2B791D"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b/>
                <w:bCs/>
                <w:sz w:val="24"/>
                <w:szCs w:val="24"/>
              </w:rPr>
              <w:t>Happiness</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0D255FA"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Married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0394F2E"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3.68</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19F7F30"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0.64</w:t>
            </w:r>
          </w:p>
        </w:tc>
      </w:tr>
      <w:tr w:rsidR="006E0F6D" w:rsidRPr="006E0F6D" w14:paraId="58361EE8" w14:textId="77777777" w:rsidTr="009B2BAB">
        <w:trPr>
          <w:trHeight w:val="477"/>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21C15AE"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A78A042"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Single</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0A8DB1E"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3.62</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8EAF141"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0.60</w:t>
            </w:r>
          </w:p>
        </w:tc>
      </w:tr>
      <w:tr w:rsidR="006E0F6D" w:rsidRPr="006E0F6D" w14:paraId="17898D52" w14:textId="77777777" w:rsidTr="009B2BAB">
        <w:trPr>
          <w:trHeight w:val="477"/>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F4C9162"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772340B"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Widowed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34362DC"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3.47</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B347C19"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0.65</w:t>
            </w:r>
          </w:p>
        </w:tc>
      </w:tr>
      <w:tr w:rsidR="006E0F6D" w:rsidRPr="006E0F6D" w14:paraId="2B7A9FF6" w14:textId="77777777" w:rsidTr="009B2BAB">
        <w:trPr>
          <w:trHeight w:val="465"/>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2FF4C26"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718FA9C"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Separated/Divorced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4532457"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3.18</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4A5E623"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0.52</w:t>
            </w:r>
          </w:p>
        </w:tc>
      </w:tr>
      <w:tr w:rsidR="006E0F6D" w:rsidRPr="006E0F6D" w14:paraId="0F956EB4" w14:textId="77777777" w:rsidTr="009B2BAB">
        <w:trPr>
          <w:trHeight w:val="477"/>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A5772A4"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b/>
                <w:bCs/>
                <w:sz w:val="24"/>
                <w:szCs w:val="24"/>
              </w:rPr>
              <w:t>Spiritual Well-being</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7D5C1FD"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Married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E7FDA88"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81.05</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9EF6229"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8.9</w:t>
            </w:r>
          </w:p>
        </w:tc>
      </w:tr>
      <w:tr w:rsidR="006E0F6D" w:rsidRPr="006E0F6D" w14:paraId="0AB6AC7D" w14:textId="77777777" w:rsidTr="009B2BAB">
        <w:trPr>
          <w:trHeight w:val="477"/>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2C49E85"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C0237D1"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Single</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C245584" w14:textId="489DD781" w:rsidR="006E0F6D" w:rsidRPr="006E0F6D" w:rsidRDefault="0066322F"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76.65</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8F1AE41" w14:textId="07FB28EB" w:rsidR="006E0F6D" w:rsidRPr="006E0F6D" w:rsidRDefault="0066322F"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9.5</w:t>
            </w:r>
          </w:p>
        </w:tc>
      </w:tr>
      <w:tr w:rsidR="006E0F6D" w:rsidRPr="006E0F6D" w14:paraId="308E5AA3" w14:textId="77777777" w:rsidTr="009B2BAB">
        <w:trPr>
          <w:trHeight w:val="477"/>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D03E5B8"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9908110"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Widowed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7B405A5" w14:textId="005488C9" w:rsidR="006E0F6D" w:rsidRPr="006E0F6D" w:rsidRDefault="0066322F"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75.14</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0498C0B" w14:textId="56E44478" w:rsidR="006E0F6D" w:rsidRPr="006E0F6D" w:rsidRDefault="0066322F"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9.8</w:t>
            </w:r>
          </w:p>
        </w:tc>
      </w:tr>
      <w:tr w:rsidR="006E0F6D" w:rsidRPr="006E0F6D" w14:paraId="17A7F39F" w14:textId="77777777" w:rsidTr="009B2BAB">
        <w:trPr>
          <w:trHeight w:val="477"/>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037F47B"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DAB07A5"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Separated/Divorced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551338A"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73.0</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732EC82"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9.0</w:t>
            </w:r>
          </w:p>
        </w:tc>
      </w:tr>
      <w:tr w:rsidR="006E0F6D" w:rsidRPr="006E0F6D" w14:paraId="760D8782" w14:textId="77777777" w:rsidTr="009B2BAB">
        <w:trPr>
          <w:trHeight w:val="477"/>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139DDAD"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b/>
                <w:bCs/>
                <w:sz w:val="24"/>
                <w:szCs w:val="24"/>
              </w:rPr>
              <w:t>Life Satisfaction</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3F9F131"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Married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6A6B93E"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20.96</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51D7490"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5.45</w:t>
            </w:r>
          </w:p>
        </w:tc>
      </w:tr>
      <w:tr w:rsidR="006E0F6D" w:rsidRPr="006E0F6D" w14:paraId="3614F2DC" w14:textId="77777777" w:rsidTr="009B2BAB">
        <w:trPr>
          <w:trHeight w:val="465"/>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0148635"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E6D5C06"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Single</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4701192" w14:textId="7EB1E2FE"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19.5</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A5EE8C7" w14:textId="3510D090"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6.31</w:t>
            </w:r>
          </w:p>
        </w:tc>
      </w:tr>
      <w:tr w:rsidR="006E0F6D" w:rsidRPr="006E0F6D" w14:paraId="145C7F13" w14:textId="77777777" w:rsidTr="009B2BAB">
        <w:trPr>
          <w:trHeight w:val="477"/>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CB5B038"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1364D6E"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Widowed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B453CD1" w14:textId="517F0585"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19.7</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A3AFF30" w14:textId="611DF0F6"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6.74</w:t>
            </w:r>
          </w:p>
        </w:tc>
      </w:tr>
      <w:tr w:rsidR="006E0F6D" w:rsidRPr="006E0F6D" w14:paraId="16BEC9C1" w14:textId="77777777" w:rsidTr="009B2BAB">
        <w:trPr>
          <w:trHeight w:val="465"/>
          <w:jc w:val="center"/>
        </w:trPr>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B83BCF1" w14:textId="77777777" w:rsidR="006E0F6D" w:rsidRPr="006E0F6D" w:rsidRDefault="006E0F6D" w:rsidP="006E0F6D">
            <w:pPr>
              <w:spacing w:line="276" w:lineRule="auto"/>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7F43681" w14:textId="77777777" w:rsidR="006E0F6D" w:rsidRPr="006E0F6D" w:rsidRDefault="006E0F6D" w:rsidP="006E0F6D">
            <w:pPr>
              <w:spacing w:line="276" w:lineRule="auto"/>
              <w:jc w:val="both"/>
              <w:rPr>
                <w:rFonts w:ascii="Times New Roman" w:hAnsi="Times New Roman" w:cs="Times New Roman"/>
                <w:sz w:val="24"/>
                <w:szCs w:val="24"/>
              </w:rPr>
            </w:pPr>
            <w:r w:rsidRPr="006E0F6D">
              <w:rPr>
                <w:rFonts w:ascii="Times New Roman" w:hAnsi="Times New Roman" w:cs="Times New Roman"/>
                <w:sz w:val="24"/>
                <w:szCs w:val="24"/>
              </w:rPr>
              <w:t>Separated/Divorced</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EDBBB3E" w14:textId="5E508A42"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18.4</w:t>
            </w:r>
          </w:p>
        </w:tc>
        <w:tc>
          <w:tcPr>
            <w:tcW w:w="0" w:type="auto"/>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EAB2532" w14:textId="2BF8E394" w:rsidR="006E0F6D" w:rsidRPr="006E0F6D" w:rsidRDefault="00843856" w:rsidP="006E0F6D">
            <w:pPr>
              <w:spacing w:line="276" w:lineRule="auto"/>
              <w:jc w:val="both"/>
              <w:rPr>
                <w:rFonts w:ascii="Times New Roman" w:hAnsi="Times New Roman" w:cs="Times New Roman"/>
                <w:sz w:val="24"/>
                <w:szCs w:val="24"/>
              </w:rPr>
            </w:pPr>
            <w:r>
              <w:rPr>
                <w:rFonts w:ascii="Times New Roman" w:hAnsi="Times New Roman" w:cs="Times New Roman"/>
                <w:sz w:val="24"/>
                <w:szCs w:val="24"/>
              </w:rPr>
              <w:t>5.46</w:t>
            </w:r>
          </w:p>
        </w:tc>
      </w:tr>
    </w:tbl>
    <w:p w14:paraId="38376D55" w14:textId="77777777" w:rsidR="006E0F6D" w:rsidRPr="009D66C6" w:rsidRDefault="006E0F6D" w:rsidP="009D66C6">
      <w:pPr>
        <w:spacing w:line="276" w:lineRule="auto"/>
        <w:jc w:val="both"/>
        <w:rPr>
          <w:rFonts w:ascii="Times New Roman" w:hAnsi="Times New Roman" w:cs="Times New Roman"/>
          <w:sz w:val="24"/>
          <w:szCs w:val="24"/>
        </w:rPr>
      </w:pPr>
    </w:p>
    <w:p w14:paraId="2785C539" w14:textId="778CFD2C" w:rsidR="009D66C6" w:rsidRPr="009D66C6" w:rsidRDefault="009D66C6" w:rsidP="009D66C6">
      <w:pPr>
        <w:spacing w:line="276" w:lineRule="auto"/>
        <w:jc w:val="both"/>
        <w:rPr>
          <w:rFonts w:ascii="Times New Roman" w:hAnsi="Times New Roman" w:cs="Times New Roman"/>
          <w:sz w:val="24"/>
          <w:szCs w:val="24"/>
        </w:rPr>
      </w:pPr>
    </w:p>
    <w:p w14:paraId="51EBEBA8"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4.3 Analysis of Variance (ANOVA) Findings</w:t>
      </w:r>
    </w:p>
    <w:p w14:paraId="62BC5E9A"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 one-way ANOVA results (Table 3) indicated statistically significant differences across marital status groups for all outcomes:</w:t>
      </w:r>
    </w:p>
    <w:p w14:paraId="6F861A3A" w14:textId="77777777" w:rsidR="009D66C6" w:rsidRPr="009D66C6" w:rsidRDefault="009D66C6" w:rsidP="009D66C6">
      <w:pPr>
        <w:numPr>
          <w:ilvl w:val="0"/>
          <w:numId w:val="4"/>
        </w:numPr>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Happiness:</w:t>
      </w:r>
      <w:r w:rsidRPr="009D66C6">
        <w:rPr>
          <w:rFonts w:ascii="Times New Roman" w:hAnsi="Times New Roman" w:cs="Times New Roman"/>
          <w:sz w:val="24"/>
          <w:szCs w:val="24"/>
        </w:rPr>
        <w:t> F(3, 446) = 3.68, p = .012</w:t>
      </w:r>
    </w:p>
    <w:p w14:paraId="06A90C93" w14:textId="13E532B5" w:rsidR="009D66C6" w:rsidRPr="009D66C6" w:rsidRDefault="009D66C6" w:rsidP="009D66C6">
      <w:pPr>
        <w:numPr>
          <w:ilvl w:val="0"/>
          <w:numId w:val="4"/>
        </w:numPr>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Spiritual Well-being:</w:t>
      </w:r>
      <w:r w:rsidRPr="009D66C6">
        <w:rPr>
          <w:rFonts w:ascii="Times New Roman" w:hAnsi="Times New Roman" w:cs="Times New Roman"/>
          <w:sz w:val="24"/>
          <w:szCs w:val="24"/>
        </w:rPr>
        <w:t xml:space="preserve"> F(3, 446) = 3.50, p = .016 (noted particularly in </w:t>
      </w:r>
      <w:r w:rsidR="00C26977">
        <w:rPr>
          <w:rFonts w:ascii="Times New Roman" w:hAnsi="Times New Roman" w:cs="Times New Roman"/>
          <w:sz w:val="24"/>
          <w:szCs w:val="24"/>
        </w:rPr>
        <w:t>old age home</w:t>
      </w:r>
      <w:r w:rsidRPr="009D66C6">
        <w:rPr>
          <w:rFonts w:ascii="Times New Roman" w:hAnsi="Times New Roman" w:cs="Times New Roman"/>
          <w:sz w:val="24"/>
          <w:szCs w:val="24"/>
        </w:rPr>
        <w:t xml:space="preserve"> elders)</w:t>
      </w:r>
    </w:p>
    <w:p w14:paraId="1E540D4A" w14:textId="7B0BA1DC" w:rsidR="009D66C6" w:rsidRPr="009D66C6" w:rsidRDefault="009D66C6" w:rsidP="009D66C6">
      <w:pPr>
        <w:numPr>
          <w:ilvl w:val="0"/>
          <w:numId w:val="4"/>
        </w:numPr>
        <w:spacing w:line="276" w:lineRule="auto"/>
        <w:jc w:val="both"/>
        <w:rPr>
          <w:rFonts w:ascii="Times New Roman" w:hAnsi="Times New Roman" w:cs="Times New Roman"/>
          <w:sz w:val="24"/>
          <w:szCs w:val="24"/>
        </w:rPr>
      </w:pPr>
      <w:r w:rsidRPr="009D66C6">
        <w:rPr>
          <w:rFonts w:ascii="Times New Roman" w:hAnsi="Times New Roman" w:cs="Times New Roman"/>
          <w:b/>
          <w:bCs/>
          <w:sz w:val="24"/>
          <w:szCs w:val="24"/>
        </w:rPr>
        <w:t>Life Satisfaction:</w:t>
      </w:r>
      <w:r w:rsidRPr="009D66C6">
        <w:rPr>
          <w:rFonts w:ascii="Times New Roman" w:hAnsi="Times New Roman" w:cs="Times New Roman"/>
          <w:sz w:val="24"/>
          <w:szCs w:val="24"/>
        </w:rPr>
        <w:t> F</w:t>
      </w:r>
      <w:r w:rsidR="00987118">
        <w:rPr>
          <w:rFonts w:ascii="Times New Roman" w:hAnsi="Times New Roman" w:cs="Times New Roman"/>
          <w:sz w:val="24"/>
          <w:szCs w:val="24"/>
        </w:rPr>
        <w:t xml:space="preserve"> </w:t>
      </w:r>
      <w:r w:rsidRPr="009D66C6">
        <w:rPr>
          <w:rFonts w:ascii="Times New Roman" w:hAnsi="Times New Roman" w:cs="Times New Roman"/>
          <w:sz w:val="24"/>
          <w:szCs w:val="24"/>
        </w:rPr>
        <w:t>(3, 446) = 12.18, p &lt; .001</w:t>
      </w:r>
    </w:p>
    <w:p w14:paraId="198E97F7"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These results confirm that marital status significantly modulates the psychological well-being of elderly participants.</w:t>
      </w:r>
    </w:p>
    <w:p w14:paraId="0E68AE88" w14:textId="604D9E48"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i/>
          <w:iCs/>
          <w:sz w:val="24"/>
          <w:szCs w:val="24"/>
        </w:rPr>
        <w:t>Table 3: ANOVA Summary for Psychological Outcomes by Marital Status here</w:t>
      </w:r>
    </w:p>
    <w:tbl>
      <w:tblPr>
        <w:tblStyle w:val="TableGrid"/>
        <w:tblW w:w="9969" w:type="dxa"/>
        <w:jc w:val="center"/>
        <w:tblLook w:val="04A0" w:firstRow="1" w:lastRow="0" w:firstColumn="1" w:lastColumn="0" w:noHBand="0" w:noVBand="1"/>
      </w:tblPr>
      <w:tblGrid>
        <w:gridCol w:w="2541"/>
        <w:gridCol w:w="2764"/>
        <w:gridCol w:w="1165"/>
        <w:gridCol w:w="1150"/>
        <w:gridCol w:w="2349"/>
      </w:tblGrid>
      <w:tr w:rsidR="00987118" w:rsidRPr="00987118" w14:paraId="4AEFDE15" w14:textId="77777777" w:rsidTr="00987118">
        <w:trPr>
          <w:trHeight w:val="451"/>
          <w:jc w:val="center"/>
        </w:trPr>
        <w:tc>
          <w:tcPr>
            <w:tcW w:w="0" w:type="auto"/>
            <w:hideMark/>
          </w:tcPr>
          <w:p w14:paraId="2BFF82D9" w14:textId="07F66C74" w:rsidR="00987118" w:rsidRPr="00987118" w:rsidRDefault="00987118" w:rsidP="00987118">
            <w:pPr>
              <w:spacing w:after="160" w:line="276" w:lineRule="auto"/>
              <w:jc w:val="both"/>
              <w:rPr>
                <w:rFonts w:ascii="Times New Roman" w:hAnsi="Times New Roman" w:cs="Times New Roman"/>
                <w:b/>
                <w:bCs/>
                <w:sz w:val="24"/>
                <w:szCs w:val="24"/>
              </w:rPr>
            </w:pPr>
          </w:p>
        </w:tc>
        <w:tc>
          <w:tcPr>
            <w:tcW w:w="0" w:type="auto"/>
            <w:hideMark/>
          </w:tcPr>
          <w:p w14:paraId="044B9AB3" w14:textId="77777777" w:rsidR="00987118" w:rsidRPr="00987118" w:rsidRDefault="00987118" w:rsidP="00987118">
            <w:pPr>
              <w:spacing w:after="160" w:line="276" w:lineRule="auto"/>
              <w:jc w:val="both"/>
              <w:rPr>
                <w:rFonts w:ascii="Times New Roman" w:hAnsi="Times New Roman" w:cs="Times New Roman"/>
                <w:b/>
                <w:bCs/>
                <w:sz w:val="24"/>
                <w:szCs w:val="24"/>
              </w:rPr>
            </w:pPr>
            <w:r w:rsidRPr="00987118">
              <w:rPr>
                <w:rFonts w:ascii="Times New Roman" w:hAnsi="Times New Roman" w:cs="Times New Roman"/>
                <w:b/>
                <w:bCs/>
                <w:sz w:val="24"/>
                <w:szCs w:val="24"/>
              </w:rPr>
              <w:t>df (Between, Within)</w:t>
            </w:r>
          </w:p>
        </w:tc>
        <w:tc>
          <w:tcPr>
            <w:tcW w:w="0" w:type="auto"/>
            <w:hideMark/>
          </w:tcPr>
          <w:p w14:paraId="637A6CAA" w14:textId="77777777" w:rsidR="00987118" w:rsidRPr="00987118" w:rsidRDefault="00987118" w:rsidP="00987118">
            <w:pPr>
              <w:spacing w:after="160" w:line="276" w:lineRule="auto"/>
              <w:jc w:val="both"/>
              <w:rPr>
                <w:rFonts w:ascii="Times New Roman" w:hAnsi="Times New Roman" w:cs="Times New Roman"/>
                <w:b/>
                <w:bCs/>
                <w:sz w:val="24"/>
                <w:szCs w:val="24"/>
              </w:rPr>
            </w:pPr>
            <w:r w:rsidRPr="00987118">
              <w:rPr>
                <w:rFonts w:ascii="Times New Roman" w:hAnsi="Times New Roman" w:cs="Times New Roman"/>
                <w:b/>
                <w:bCs/>
                <w:sz w:val="24"/>
                <w:szCs w:val="24"/>
              </w:rPr>
              <w:t>F-value</w:t>
            </w:r>
          </w:p>
        </w:tc>
        <w:tc>
          <w:tcPr>
            <w:tcW w:w="0" w:type="auto"/>
            <w:hideMark/>
          </w:tcPr>
          <w:p w14:paraId="6AA792F7" w14:textId="77777777" w:rsidR="00987118" w:rsidRPr="00987118" w:rsidRDefault="00987118" w:rsidP="00987118">
            <w:pPr>
              <w:spacing w:after="160" w:line="276" w:lineRule="auto"/>
              <w:jc w:val="both"/>
              <w:rPr>
                <w:rFonts w:ascii="Times New Roman" w:hAnsi="Times New Roman" w:cs="Times New Roman"/>
                <w:b/>
                <w:bCs/>
                <w:sz w:val="24"/>
                <w:szCs w:val="24"/>
              </w:rPr>
            </w:pPr>
            <w:r w:rsidRPr="00987118">
              <w:rPr>
                <w:rFonts w:ascii="Times New Roman" w:hAnsi="Times New Roman" w:cs="Times New Roman"/>
                <w:b/>
                <w:bCs/>
                <w:sz w:val="24"/>
                <w:szCs w:val="24"/>
              </w:rPr>
              <w:t>p-value</w:t>
            </w:r>
          </w:p>
        </w:tc>
        <w:tc>
          <w:tcPr>
            <w:tcW w:w="0" w:type="auto"/>
            <w:hideMark/>
          </w:tcPr>
          <w:p w14:paraId="39BE0C6F" w14:textId="77777777" w:rsidR="00987118" w:rsidRPr="00987118" w:rsidRDefault="00987118" w:rsidP="00987118">
            <w:pPr>
              <w:spacing w:after="160" w:line="276" w:lineRule="auto"/>
              <w:jc w:val="both"/>
              <w:rPr>
                <w:rFonts w:ascii="Times New Roman" w:hAnsi="Times New Roman" w:cs="Times New Roman"/>
                <w:b/>
                <w:bCs/>
                <w:sz w:val="24"/>
                <w:szCs w:val="24"/>
              </w:rPr>
            </w:pPr>
            <w:r w:rsidRPr="00987118">
              <w:rPr>
                <w:rFonts w:ascii="Times New Roman" w:hAnsi="Times New Roman" w:cs="Times New Roman"/>
                <w:b/>
                <w:bCs/>
                <w:sz w:val="24"/>
                <w:szCs w:val="24"/>
              </w:rPr>
              <w:t>Significance</w:t>
            </w:r>
          </w:p>
        </w:tc>
      </w:tr>
      <w:tr w:rsidR="00987118" w:rsidRPr="00987118" w14:paraId="1E1A908D" w14:textId="77777777" w:rsidTr="00987118">
        <w:trPr>
          <w:trHeight w:val="451"/>
          <w:jc w:val="center"/>
        </w:trPr>
        <w:tc>
          <w:tcPr>
            <w:tcW w:w="0" w:type="auto"/>
            <w:hideMark/>
          </w:tcPr>
          <w:p w14:paraId="6F27AAB6"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Happiness</w:t>
            </w:r>
          </w:p>
        </w:tc>
        <w:tc>
          <w:tcPr>
            <w:tcW w:w="0" w:type="auto"/>
            <w:hideMark/>
          </w:tcPr>
          <w:p w14:paraId="5FCCF536"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3, 446</w:t>
            </w:r>
          </w:p>
        </w:tc>
        <w:tc>
          <w:tcPr>
            <w:tcW w:w="0" w:type="auto"/>
            <w:hideMark/>
          </w:tcPr>
          <w:p w14:paraId="54E80470"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3.68</w:t>
            </w:r>
          </w:p>
        </w:tc>
        <w:tc>
          <w:tcPr>
            <w:tcW w:w="0" w:type="auto"/>
            <w:hideMark/>
          </w:tcPr>
          <w:p w14:paraId="63FF2523"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0.012</w:t>
            </w:r>
          </w:p>
        </w:tc>
        <w:tc>
          <w:tcPr>
            <w:tcW w:w="0" w:type="auto"/>
            <w:hideMark/>
          </w:tcPr>
          <w:p w14:paraId="4E40917F"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Significant</w:t>
            </w:r>
          </w:p>
        </w:tc>
      </w:tr>
      <w:tr w:rsidR="00987118" w:rsidRPr="00987118" w14:paraId="4FC49950" w14:textId="77777777" w:rsidTr="00987118">
        <w:trPr>
          <w:trHeight w:val="451"/>
          <w:jc w:val="center"/>
        </w:trPr>
        <w:tc>
          <w:tcPr>
            <w:tcW w:w="0" w:type="auto"/>
            <w:hideMark/>
          </w:tcPr>
          <w:p w14:paraId="7C283BC6"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Spiritual Well-being</w:t>
            </w:r>
          </w:p>
        </w:tc>
        <w:tc>
          <w:tcPr>
            <w:tcW w:w="0" w:type="auto"/>
            <w:hideMark/>
          </w:tcPr>
          <w:p w14:paraId="2E8A10DE"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3, 446</w:t>
            </w:r>
          </w:p>
        </w:tc>
        <w:tc>
          <w:tcPr>
            <w:tcW w:w="0" w:type="auto"/>
            <w:hideMark/>
          </w:tcPr>
          <w:p w14:paraId="01B5EAE5"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3.50</w:t>
            </w:r>
          </w:p>
        </w:tc>
        <w:tc>
          <w:tcPr>
            <w:tcW w:w="0" w:type="auto"/>
            <w:hideMark/>
          </w:tcPr>
          <w:p w14:paraId="3B01094A"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0.016</w:t>
            </w:r>
          </w:p>
        </w:tc>
        <w:tc>
          <w:tcPr>
            <w:tcW w:w="0" w:type="auto"/>
            <w:hideMark/>
          </w:tcPr>
          <w:p w14:paraId="31CE3B45"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Significant</w:t>
            </w:r>
          </w:p>
        </w:tc>
      </w:tr>
      <w:tr w:rsidR="00987118" w:rsidRPr="00987118" w14:paraId="5C59184F" w14:textId="77777777" w:rsidTr="00987118">
        <w:trPr>
          <w:trHeight w:val="440"/>
          <w:jc w:val="center"/>
        </w:trPr>
        <w:tc>
          <w:tcPr>
            <w:tcW w:w="0" w:type="auto"/>
            <w:hideMark/>
          </w:tcPr>
          <w:p w14:paraId="443A6455"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Life Satisfaction</w:t>
            </w:r>
          </w:p>
        </w:tc>
        <w:tc>
          <w:tcPr>
            <w:tcW w:w="0" w:type="auto"/>
            <w:hideMark/>
          </w:tcPr>
          <w:p w14:paraId="0F27FBA8"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3, 446</w:t>
            </w:r>
          </w:p>
        </w:tc>
        <w:tc>
          <w:tcPr>
            <w:tcW w:w="0" w:type="auto"/>
            <w:hideMark/>
          </w:tcPr>
          <w:p w14:paraId="0BEE094B"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12.18</w:t>
            </w:r>
          </w:p>
        </w:tc>
        <w:tc>
          <w:tcPr>
            <w:tcW w:w="0" w:type="auto"/>
            <w:hideMark/>
          </w:tcPr>
          <w:p w14:paraId="45E72AA2"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&lt;0.001</w:t>
            </w:r>
          </w:p>
        </w:tc>
        <w:tc>
          <w:tcPr>
            <w:tcW w:w="0" w:type="auto"/>
            <w:hideMark/>
          </w:tcPr>
          <w:p w14:paraId="505B5F05" w14:textId="77777777" w:rsidR="00987118" w:rsidRPr="00987118" w:rsidRDefault="00987118" w:rsidP="00987118">
            <w:pPr>
              <w:spacing w:after="160" w:line="276" w:lineRule="auto"/>
              <w:jc w:val="both"/>
              <w:rPr>
                <w:rFonts w:ascii="Times New Roman" w:hAnsi="Times New Roman" w:cs="Times New Roman"/>
                <w:sz w:val="24"/>
                <w:szCs w:val="24"/>
              </w:rPr>
            </w:pPr>
            <w:r w:rsidRPr="00987118">
              <w:rPr>
                <w:rFonts w:ascii="Times New Roman" w:hAnsi="Times New Roman" w:cs="Times New Roman"/>
                <w:sz w:val="24"/>
                <w:szCs w:val="24"/>
              </w:rPr>
              <w:t>Highly Significant</w:t>
            </w:r>
          </w:p>
        </w:tc>
      </w:tr>
    </w:tbl>
    <w:p w14:paraId="60FC5C0A" w14:textId="76D96A08" w:rsidR="009D66C6" w:rsidRPr="009D66C6" w:rsidRDefault="009D66C6" w:rsidP="009D66C6">
      <w:pPr>
        <w:spacing w:line="276" w:lineRule="auto"/>
        <w:jc w:val="both"/>
        <w:rPr>
          <w:rFonts w:ascii="Times New Roman" w:hAnsi="Times New Roman" w:cs="Times New Roman"/>
          <w:sz w:val="24"/>
          <w:szCs w:val="24"/>
        </w:rPr>
      </w:pPr>
    </w:p>
    <w:p w14:paraId="4C63D428" w14:textId="7777777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4.4 Post Hoc Analyses</w:t>
      </w:r>
    </w:p>
    <w:p w14:paraId="2CCEEB48"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Given significant ANOVA results, post hoc pairwise comparisons were conducted using Games-Howell and Bonferroni procedures as appropriate (Table 4).</w:t>
      </w:r>
    </w:p>
    <w:p w14:paraId="19250073" w14:textId="77777777" w:rsidR="009D66C6" w:rsidRPr="009D66C6" w:rsidRDefault="009D66C6" w:rsidP="009D66C6">
      <w:pPr>
        <w:numPr>
          <w:ilvl w:val="0"/>
          <w:numId w:val="5"/>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lastRenderedPageBreak/>
        <w:t>For </w:t>
      </w:r>
      <w:r w:rsidRPr="009D66C6">
        <w:rPr>
          <w:rFonts w:ascii="Times New Roman" w:hAnsi="Times New Roman" w:cs="Times New Roman"/>
          <w:b/>
          <w:bCs/>
          <w:sz w:val="24"/>
          <w:szCs w:val="24"/>
        </w:rPr>
        <w:t>Happiness</w:t>
      </w:r>
      <w:r w:rsidRPr="009D66C6">
        <w:rPr>
          <w:rFonts w:ascii="Times New Roman" w:hAnsi="Times New Roman" w:cs="Times New Roman"/>
          <w:sz w:val="24"/>
          <w:szCs w:val="24"/>
        </w:rPr>
        <w:t>, married elders showed significantly higher scores than separated/divorced participants (p &lt; .005), while the difference between married and widowed or single participants was not statistically significant.</w:t>
      </w:r>
    </w:p>
    <w:p w14:paraId="3B8F06B5" w14:textId="77777777" w:rsidR="009D66C6" w:rsidRPr="009D66C6" w:rsidRDefault="009D66C6" w:rsidP="009D66C6">
      <w:pPr>
        <w:numPr>
          <w:ilvl w:val="0"/>
          <w:numId w:val="5"/>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Regarding </w:t>
      </w:r>
      <w:r w:rsidRPr="009D66C6">
        <w:rPr>
          <w:rFonts w:ascii="Times New Roman" w:hAnsi="Times New Roman" w:cs="Times New Roman"/>
          <w:b/>
          <w:bCs/>
          <w:sz w:val="24"/>
          <w:szCs w:val="24"/>
        </w:rPr>
        <w:t>Spiritual Well-being</w:t>
      </w:r>
      <w:r w:rsidRPr="009D66C6">
        <w:rPr>
          <w:rFonts w:ascii="Times New Roman" w:hAnsi="Times New Roman" w:cs="Times New Roman"/>
          <w:sz w:val="24"/>
          <w:szCs w:val="24"/>
        </w:rPr>
        <w:t>, separated/divorced elders differed significantly from married and other groups (p &lt; .05), underscoring diminished spiritual health in this subpopulation.</w:t>
      </w:r>
    </w:p>
    <w:p w14:paraId="790119CE" w14:textId="77777777" w:rsidR="009D66C6" w:rsidRPr="009D66C6" w:rsidRDefault="009D66C6" w:rsidP="009D66C6">
      <w:pPr>
        <w:numPr>
          <w:ilvl w:val="0"/>
          <w:numId w:val="5"/>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In </w:t>
      </w:r>
      <w:r w:rsidRPr="009D66C6">
        <w:rPr>
          <w:rFonts w:ascii="Times New Roman" w:hAnsi="Times New Roman" w:cs="Times New Roman"/>
          <w:b/>
          <w:bCs/>
          <w:sz w:val="24"/>
          <w:szCs w:val="24"/>
        </w:rPr>
        <w:t>Life Satisfaction</w:t>
      </w:r>
      <w:r w:rsidRPr="009D66C6">
        <w:rPr>
          <w:rFonts w:ascii="Times New Roman" w:hAnsi="Times New Roman" w:cs="Times New Roman"/>
          <w:sz w:val="24"/>
          <w:szCs w:val="24"/>
        </w:rPr>
        <w:t>, married participants scored significantly higher than those separated/divorced and widowed (p &lt; .001). Single elders exhibited significantly greater life satisfaction compared to separated/divorced peers (p &lt; .001) but did not differ significantly from married respondents.</w:t>
      </w:r>
    </w:p>
    <w:p w14:paraId="3A47DBB0"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These results are visually summarized in Figure 1, illustrating the mean distributions of happiness, spiritual well-being, and life satisfaction across marital status categories.</w:t>
      </w:r>
    </w:p>
    <w:p w14:paraId="174F3CFE" w14:textId="04461DDD" w:rsidR="006E6BF2" w:rsidRDefault="009D66C6" w:rsidP="009D66C6">
      <w:pPr>
        <w:spacing w:line="276" w:lineRule="auto"/>
        <w:jc w:val="both"/>
        <w:rPr>
          <w:rFonts w:ascii="Times New Roman" w:hAnsi="Times New Roman" w:cs="Times New Roman"/>
          <w:i/>
          <w:iCs/>
          <w:sz w:val="24"/>
          <w:szCs w:val="24"/>
        </w:rPr>
      </w:pPr>
      <w:r w:rsidRPr="009D66C6">
        <w:rPr>
          <w:rFonts w:ascii="Times New Roman" w:hAnsi="Times New Roman" w:cs="Times New Roman"/>
          <w:i/>
          <w:iCs/>
          <w:sz w:val="24"/>
          <w:szCs w:val="24"/>
        </w:rPr>
        <w:t>Table 4: Post Hoc Pairwise Comparisons of Psychological Outcomes by Marital Status here</w:t>
      </w:r>
    </w:p>
    <w:tbl>
      <w:tblPr>
        <w:tblStyle w:val="TableGrid"/>
        <w:tblW w:w="9202" w:type="dxa"/>
        <w:jc w:val="center"/>
        <w:tblLook w:val="04A0" w:firstRow="1" w:lastRow="0" w:firstColumn="1" w:lastColumn="0" w:noHBand="0" w:noVBand="1"/>
      </w:tblPr>
      <w:tblGrid>
        <w:gridCol w:w="1658"/>
        <w:gridCol w:w="2446"/>
        <w:gridCol w:w="1458"/>
        <w:gridCol w:w="1554"/>
        <w:gridCol w:w="2086"/>
      </w:tblGrid>
      <w:tr w:rsidR="006E6BF2" w:rsidRPr="006E6BF2" w14:paraId="71C79ED7" w14:textId="77777777" w:rsidTr="00F95DC9">
        <w:trPr>
          <w:trHeight w:val="793"/>
          <w:jc w:val="center"/>
        </w:trPr>
        <w:tc>
          <w:tcPr>
            <w:tcW w:w="0" w:type="auto"/>
            <w:hideMark/>
          </w:tcPr>
          <w:p w14:paraId="1CF98F77" w14:textId="13AB4ABA" w:rsidR="006E6BF2" w:rsidRPr="006E6BF2" w:rsidRDefault="006E6BF2" w:rsidP="006E6BF2">
            <w:pPr>
              <w:spacing w:after="160" w:line="276" w:lineRule="auto"/>
              <w:jc w:val="both"/>
              <w:rPr>
                <w:rFonts w:ascii="Times New Roman" w:hAnsi="Times New Roman" w:cs="Times New Roman"/>
                <w:b/>
                <w:bCs/>
                <w:sz w:val="24"/>
                <w:szCs w:val="24"/>
              </w:rPr>
            </w:pPr>
          </w:p>
        </w:tc>
        <w:tc>
          <w:tcPr>
            <w:tcW w:w="0" w:type="auto"/>
            <w:hideMark/>
          </w:tcPr>
          <w:p w14:paraId="2D018380" w14:textId="77777777" w:rsidR="006E6BF2" w:rsidRPr="006E6BF2" w:rsidRDefault="006E6BF2" w:rsidP="006E6BF2">
            <w:pPr>
              <w:spacing w:after="160" w:line="276" w:lineRule="auto"/>
              <w:jc w:val="both"/>
              <w:rPr>
                <w:rFonts w:ascii="Times New Roman" w:hAnsi="Times New Roman" w:cs="Times New Roman"/>
                <w:b/>
                <w:bCs/>
                <w:sz w:val="24"/>
                <w:szCs w:val="24"/>
              </w:rPr>
            </w:pPr>
            <w:r w:rsidRPr="006E6BF2">
              <w:rPr>
                <w:rFonts w:ascii="Times New Roman" w:hAnsi="Times New Roman" w:cs="Times New Roman"/>
                <w:b/>
                <w:bCs/>
                <w:sz w:val="24"/>
                <w:szCs w:val="24"/>
              </w:rPr>
              <w:t>Comparison</w:t>
            </w:r>
          </w:p>
        </w:tc>
        <w:tc>
          <w:tcPr>
            <w:tcW w:w="0" w:type="auto"/>
            <w:hideMark/>
          </w:tcPr>
          <w:p w14:paraId="2E1E92FA" w14:textId="77777777" w:rsidR="006E6BF2" w:rsidRPr="006E6BF2" w:rsidRDefault="006E6BF2" w:rsidP="006E6BF2">
            <w:pPr>
              <w:spacing w:after="160" w:line="276" w:lineRule="auto"/>
              <w:jc w:val="both"/>
              <w:rPr>
                <w:rFonts w:ascii="Times New Roman" w:hAnsi="Times New Roman" w:cs="Times New Roman"/>
                <w:b/>
                <w:bCs/>
                <w:sz w:val="24"/>
                <w:szCs w:val="24"/>
              </w:rPr>
            </w:pPr>
            <w:r w:rsidRPr="006E6BF2">
              <w:rPr>
                <w:rFonts w:ascii="Times New Roman" w:hAnsi="Times New Roman" w:cs="Times New Roman"/>
                <w:b/>
                <w:bCs/>
                <w:sz w:val="24"/>
                <w:szCs w:val="24"/>
              </w:rPr>
              <w:t>Mean Difference</w:t>
            </w:r>
          </w:p>
        </w:tc>
        <w:tc>
          <w:tcPr>
            <w:tcW w:w="0" w:type="auto"/>
            <w:hideMark/>
          </w:tcPr>
          <w:p w14:paraId="65F9539D" w14:textId="77777777" w:rsidR="006E6BF2" w:rsidRPr="006E6BF2" w:rsidRDefault="006E6BF2" w:rsidP="006E6BF2">
            <w:pPr>
              <w:spacing w:after="160" w:line="276" w:lineRule="auto"/>
              <w:jc w:val="both"/>
              <w:rPr>
                <w:rFonts w:ascii="Times New Roman" w:hAnsi="Times New Roman" w:cs="Times New Roman"/>
                <w:b/>
                <w:bCs/>
                <w:sz w:val="24"/>
                <w:szCs w:val="24"/>
              </w:rPr>
            </w:pPr>
            <w:r w:rsidRPr="006E6BF2">
              <w:rPr>
                <w:rFonts w:ascii="Times New Roman" w:hAnsi="Times New Roman" w:cs="Times New Roman"/>
                <w:b/>
                <w:bCs/>
                <w:sz w:val="24"/>
                <w:szCs w:val="24"/>
              </w:rPr>
              <w:t>Significance (p)</w:t>
            </w:r>
          </w:p>
        </w:tc>
        <w:tc>
          <w:tcPr>
            <w:tcW w:w="0" w:type="auto"/>
            <w:hideMark/>
          </w:tcPr>
          <w:p w14:paraId="2909A33A" w14:textId="77777777" w:rsidR="006E6BF2" w:rsidRPr="006E6BF2" w:rsidRDefault="006E6BF2" w:rsidP="006E6BF2">
            <w:pPr>
              <w:spacing w:after="160" w:line="276" w:lineRule="auto"/>
              <w:jc w:val="both"/>
              <w:rPr>
                <w:rFonts w:ascii="Times New Roman" w:hAnsi="Times New Roman" w:cs="Times New Roman"/>
                <w:b/>
                <w:bCs/>
                <w:sz w:val="24"/>
                <w:szCs w:val="24"/>
              </w:rPr>
            </w:pPr>
            <w:r w:rsidRPr="006E6BF2">
              <w:rPr>
                <w:rFonts w:ascii="Times New Roman" w:hAnsi="Times New Roman" w:cs="Times New Roman"/>
                <w:b/>
                <w:bCs/>
                <w:sz w:val="24"/>
                <w:szCs w:val="24"/>
              </w:rPr>
              <w:t>Interpretation</w:t>
            </w:r>
          </w:p>
        </w:tc>
      </w:tr>
      <w:tr w:rsidR="006E6BF2" w:rsidRPr="006E6BF2" w14:paraId="0B41AE75" w14:textId="77777777" w:rsidTr="00F95DC9">
        <w:trPr>
          <w:trHeight w:val="805"/>
          <w:jc w:val="center"/>
        </w:trPr>
        <w:tc>
          <w:tcPr>
            <w:tcW w:w="0" w:type="auto"/>
            <w:hideMark/>
          </w:tcPr>
          <w:p w14:paraId="122595D8"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b/>
                <w:bCs/>
                <w:sz w:val="24"/>
                <w:szCs w:val="24"/>
              </w:rPr>
              <w:t>Happiness</w:t>
            </w:r>
          </w:p>
        </w:tc>
        <w:tc>
          <w:tcPr>
            <w:tcW w:w="0" w:type="auto"/>
            <w:hideMark/>
          </w:tcPr>
          <w:p w14:paraId="46F23D22"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Separated/Divorced</w:t>
            </w:r>
          </w:p>
        </w:tc>
        <w:tc>
          <w:tcPr>
            <w:tcW w:w="0" w:type="auto"/>
            <w:hideMark/>
          </w:tcPr>
          <w:p w14:paraId="56202DFF"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2B917803"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.005</w:t>
            </w:r>
          </w:p>
        </w:tc>
        <w:tc>
          <w:tcPr>
            <w:tcW w:w="0" w:type="auto"/>
            <w:hideMark/>
          </w:tcPr>
          <w:p w14:paraId="06B5E5E8"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higher than Separated</w:t>
            </w:r>
          </w:p>
        </w:tc>
      </w:tr>
      <w:tr w:rsidR="006E6BF2" w:rsidRPr="006E6BF2" w14:paraId="70997F21" w14:textId="77777777" w:rsidTr="00F95DC9">
        <w:trPr>
          <w:trHeight w:val="481"/>
          <w:jc w:val="center"/>
        </w:trPr>
        <w:tc>
          <w:tcPr>
            <w:tcW w:w="0" w:type="auto"/>
            <w:hideMark/>
          </w:tcPr>
          <w:p w14:paraId="71CE6251"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159EB6E3"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Widowed</w:t>
            </w:r>
          </w:p>
        </w:tc>
        <w:tc>
          <w:tcPr>
            <w:tcW w:w="0" w:type="auto"/>
            <w:hideMark/>
          </w:tcPr>
          <w:p w14:paraId="04DAE6E1"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Not Significant</w:t>
            </w:r>
          </w:p>
        </w:tc>
        <w:tc>
          <w:tcPr>
            <w:tcW w:w="0" w:type="auto"/>
            <w:hideMark/>
          </w:tcPr>
          <w:p w14:paraId="5CD7F2FE"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&gt; .05</w:t>
            </w:r>
          </w:p>
        </w:tc>
        <w:tc>
          <w:tcPr>
            <w:tcW w:w="0" w:type="auto"/>
            <w:hideMark/>
          </w:tcPr>
          <w:p w14:paraId="6391EF62"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 significant difference</w:t>
            </w:r>
          </w:p>
        </w:tc>
      </w:tr>
      <w:tr w:rsidR="006E6BF2" w:rsidRPr="006E6BF2" w14:paraId="79C63E29" w14:textId="77777777" w:rsidTr="00F95DC9">
        <w:trPr>
          <w:trHeight w:val="481"/>
          <w:jc w:val="center"/>
        </w:trPr>
        <w:tc>
          <w:tcPr>
            <w:tcW w:w="0" w:type="auto"/>
            <w:hideMark/>
          </w:tcPr>
          <w:p w14:paraId="4BAF10D8"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1626120D"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Single</w:t>
            </w:r>
          </w:p>
        </w:tc>
        <w:tc>
          <w:tcPr>
            <w:tcW w:w="0" w:type="auto"/>
            <w:hideMark/>
          </w:tcPr>
          <w:p w14:paraId="4D8F3F8F"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Not Significant</w:t>
            </w:r>
          </w:p>
        </w:tc>
        <w:tc>
          <w:tcPr>
            <w:tcW w:w="0" w:type="auto"/>
            <w:hideMark/>
          </w:tcPr>
          <w:p w14:paraId="0B862BB1"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&gt; .05</w:t>
            </w:r>
          </w:p>
        </w:tc>
        <w:tc>
          <w:tcPr>
            <w:tcW w:w="0" w:type="auto"/>
            <w:hideMark/>
          </w:tcPr>
          <w:p w14:paraId="3546D781"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 significant difference</w:t>
            </w:r>
          </w:p>
        </w:tc>
      </w:tr>
      <w:tr w:rsidR="006E6BF2" w:rsidRPr="006E6BF2" w14:paraId="5F8D5B55" w14:textId="77777777" w:rsidTr="00F95DC9">
        <w:trPr>
          <w:trHeight w:val="793"/>
          <w:jc w:val="center"/>
        </w:trPr>
        <w:tc>
          <w:tcPr>
            <w:tcW w:w="0" w:type="auto"/>
            <w:hideMark/>
          </w:tcPr>
          <w:p w14:paraId="454BA3F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b/>
                <w:bCs/>
                <w:sz w:val="24"/>
                <w:szCs w:val="24"/>
              </w:rPr>
              <w:t>Spiritual Well-being</w:t>
            </w:r>
          </w:p>
        </w:tc>
        <w:tc>
          <w:tcPr>
            <w:tcW w:w="0" w:type="auto"/>
            <w:hideMark/>
          </w:tcPr>
          <w:p w14:paraId="01DE9C0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Separated/Divorced vs. Married</w:t>
            </w:r>
          </w:p>
        </w:tc>
        <w:tc>
          <w:tcPr>
            <w:tcW w:w="0" w:type="auto"/>
            <w:hideMark/>
          </w:tcPr>
          <w:p w14:paraId="54150CE4"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469C57D4"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.05</w:t>
            </w:r>
          </w:p>
        </w:tc>
        <w:tc>
          <w:tcPr>
            <w:tcW w:w="0" w:type="auto"/>
            <w:hideMark/>
          </w:tcPr>
          <w:p w14:paraId="76E2380E"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Separated lower than Married</w:t>
            </w:r>
          </w:p>
        </w:tc>
      </w:tr>
      <w:tr w:rsidR="006E6BF2" w:rsidRPr="006E6BF2" w14:paraId="722DD107" w14:textId="77777777" w:rsidTr="00F95DC9">
        <w:trPr>
          <w:trHeight w:val="793"/>
          <w:jc w:val="center"/>
        </w:trPr>
        <w:tc>
          <w:tcPr>
            <w:tcW w:w="0" w:type="auto"/>
            <w:hideMark/>
          </w:tcPr>
          <w:p w14:paraId="4CF5BB99"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0A2AAFC2"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Separated/Divorced vs. Others</w:t>
            </w:r>
          </w:p>
        </w:tc>
        <w:tc>
          <w:tcPr>
            <w:tcW w:w="0" w:type="auto"/>
            <w:hideMark/>
          </w:tcPr>
          <w:p w14:paraId="22A54A6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3A24B367"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.05</w:t>
            </w:r>
          </w:p>
        </w:tc>
        <w:tc>
          <w:tcPr>
            <w:tcW w:w="0" w:type="auto"/>
            <w:hideMark/>
          </w:tcPr>
          <w:p w14:paraId="2D0349AA"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Separated lower than others</w:t>
            </w:r>
          </w:p>
        </w:tc>
      </w:tr>
      <w:tr w:rsidR="006E6BF2" w:rsidRPr="006E6BF2" w14:paraId="7D3786F4" w14:textId="77777777" w:rsidTr="00F95DC9">
        <w:trPr>
          <w:trHeight w:val="793"/>
          <w:jc w:val="center"/>
        </w:trPr>
        <w:tc>
          <w:tcPr>
            <w:tcW w:w="0" w:type="auto"/>
            <w:hideMark/>
          </w:tcPr>
          <w:p w14:paraId="62B8E450"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b/>
                <w:bCs/>
                <w:sz w:val="24"/>
                <w:szCs w:val="24"/>
              </w:rPr>
              <w:t>Life Satisfaction</w:t>
            </w:r>
          </w:p>
        </w:tc>
        <w:tc>
          <w:tcPr>
            <w:tcW w:w="0" w:type="auto"/>
            <w:hideMark/>
          </w:tcPr>
          <w:p w14:paraId="6A1BCB1E"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Separated/Divorced</w:t>
            </w:r>
          </w:p>
        </w:tc>
        <w:tc>
          <w:tcPr>
            <w:tcW w:w="0" w:type="auto"/>
            <w:hideMark/>
          </w:tcPr>
          <w:p w14:paraId="474C39F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5259243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.001</w:t>
            </w:r>
          </w:p>
        </w:tc>
        <w:tc>
          <w:tcPr>
            <w:tcW w:w="0" w:type="auto"/>
            <w:hideMark/>
          </w:tcPr>
          <w:p w14:paraId="40CFC14D"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higher than Separated</w:t>
            </w:r>
          </w:p>
        </w:tc>
      </w:tr>
      <w:tr w:rsidR="006E6BF2" w:rsidRPr="006E6BF2" w14:paraId="179D293A" w14:textId="77777777" w:rsidTr="00F95DC9">
        <w:trPr>
          <w:trHeight w:val="805"/>
          <w:jc w:val="center"/>
        </w:trPr>
        <w:tc>
          <w:tcPr>
            <w:tcW w:w="0" w:type="auto"/>
            <w:hideMark/>
          </w:tcPr>
          <w:p w14:paraId="564132A1"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1E402B39"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vs. Widowed</w:t>
            </w:r>
          </w:p>
        </w:tc>
        <w:tc>
          <w:tcPr>
            <w:tcW w:w="0" w:type="auto"/>
            <w:hideMark/>
          </w:tcPr>
          <w:p w14:paraId="1EC6F04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50FD24C4"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.001</w:t>
            </w:r>
          </w:p>
        </w:tc>
        <w:tc>
          <w:tcPr>
            <w:tcW w:w="0" w:type="auto"/>
            <w:hideMark/>
          </w:tcPr>
          <w:p w14:paraId="1A7863E6"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Married higher than Widowed</w:t>
            </w:r>
          </w:p>
        </w:tc>
      </w:tr>
      <w:tr w:rsidR="006E6BF2" w:rsidRPr="006E6BF2" w14:paraId="1A32E64A" w14:textId="77777777" w:rsidTr="00F95DC9">
        <w:trPr>
          <w:trHeight w:val="793"/>
          <w:jc w:val="center"/>
        </w:trPr>
        <w:tc>
          <w:tcPr>
            <w:tcW w:w="0" w:type="auto"/>
            <w:hideMark/>
          </w:tcPr>
          <w:p w14:paraId="0343522B"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48B3E2A9"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Single vs. Separated/Divorced</w:t>
            </w:r>
          </w:p>
        </w:tc>
        <w:tc>
          <w:tcPr>
            <w:tcW w:w="0" w:type="auto"/>
            <w:hideMark/>
          </w:tcPr>
          <w:p w14:paraId="380B393A"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Significant</w:t>
            </w:r>
          </w:p>
        </w:tc>
        <w:tc>
          <w:tcPr>
            <w:tcW w:w="0" w:type="auto"/>
            <w:hideMark/>
          </w:tcPr>
          <w:p w14:paraId="219F29A8"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&lt; .001</w:t>
            </w:r>
          </w:p>
        </w:tc>
        <w:tc>
          <w:tcPr>
            <w:tcW w:w="0" w:type="auto"/>
            <w:hideMark/>
          </w:tcPr>
          <w:p w14:paraId="720DE5B9"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Single higher than Separated</w:t>
            </w:r>
          </w:p>
        </w:tc>
      </w:tr>
      <w:tr w:rsidR="006E6BF2" w:rsidRPr="006E6BF2" w14:paraId="1C58F415" w14:textId="77777777" w:rsidTr="00F95DC9">
        <w:trPr>
          <w:trHeight w:val="469"/>
          <w:jc w:val="center"/>
        </w:trPr>
        <w:tc>
          <w:tcPr>
            <w:tcW w:w="0" w:type="auto"/>
            <w:hideMark/>
          </w:tcPr>
          <w:p w14:paraId="2DB976EE" w14:textId="77777777" w:rsidR="006E6BF2" w:rsidRPr="006E6BF2" w:rsidRDefault="006E6BF2" w:rsidP="006E6BF2">
            <w:pPr>
              <w:spacing w:after="160" w:line="276" w:lineRule="auto"/>
              <w:jc w:val="both"/>
              <w:rPr>
                <w:rFonts w:ascii="Times New Roman" w:hAnsi="Times New Roman" w:cs="Times New Roman"/>
                <w:sz w:val="24"/>
                <w:szCs w:val="24"/>
              </w:rPr>
            </w:pPr>
          </w:p>
        </w:tc>
        <w:tc>
          <w:tcPr>
            <w:tcW w:w="0" w:type="auto"/>
            <w:hideMark/>
          </w:tcPr>
          <w:p w14:paraId="3F145E54"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Single vs. Married</w:t>
            </w:r>
          </w:p>
        </w:tc>
        <w:tc>
          <w:tcPr>
            <w:tcW w:w="0" w:type="auto"/>
            <w:hideMark/>
          </w:tcPr>
          <w:p w14:paraId="0B739C81"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Not Significant</w:t>
            </w:r>
          </w:p>
        </w:tc>
        <w:tc>
          <w:tcPr>
            <w:tcW w:w="0" w:type="auto"/>
            <w:hideMark/>
          </w:tcPr>
          <w:p w14:paraId="6D47A820"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&gt; .05</w:t>
            </w:r>
          </w:p>
        </w:tc>
        <w:tc>
          <w:tcPr>
            <w:tcW w:w="0" w:type="auto"/>
            <w:hideMark/>
          </w:tcPr>
          <w:p w14:paraId="7109B45B" w14:textId="77777777" w:rsidR="006E6BF2" w:rsidRPr="006E6BF2" w:rsidRDefault="006E6BF2" w:rsidP="006E6BF2">
            <w:pPr>
              <w:spacing w:after="160" w:line="276" w:lineRule="auto"/>
              <w:jc w:val="both"/>
              <w:rPr>
                <w:rFonts w:ascii="Times New Roman" w:hAnsi="Times New Roman" w:cs="Times New Roman"/>
                <w:sz w:val="24"/>
                <w:szCs w:val="24"/>
              </w:rPr>
            </w:pPr>
            <w:r w:rsidRPr="006E6BF2">
              <w:rPr>
                <w:rFonts w:ascii="Times New Roman" w:hAnsi="Times New Roman" w:cs="Times New Roman"/>
                <w:sz w:val="24"/>
                <w:szCs w:val="24"/>
              </w:rPr>
              <w:t>No significant difference</w:t>
            </w:r>
          </w:p>
        </w:tc>
      </w:tr>
    </w:tbl>
    <w:p w14:paraId="19A517B3" w14:textId="77777777" w:rsidR="00F95DC9" w:rsidRDefault="00F95DC9" w:rsidP="009D66C6">
      <w:pPr>
        <w:spacing w:line="276" w:lineRule="auto"/>
        <w:jc w:val="both"/>
        <w:rPr>
          <w:rFonts w:ascii="Times New Roman" w:hAnsi="Times New Roman" w:cs="Times New Roman"/>
          <w:i/>
          <w:iCs/>
          <w:sz w:val="24"/>
          <w:szCs w:val="24"/>
        </w:rPr>
      </w:pPr>
    </w:p>
    <w:p w14:paraId="06416949" w14:textId="77777777" w:rsidR="00F95DC9" w:rsidRDefault="00F95DC9" w:rsidP="009D66C6">
      <w:pPr>
        <w:spacing w:line="276" w:lineRule="auto"/>
        <w:jc w:val="both"/>
        <w:rPr>
          <w:rFonts w:ascii="Times New Roman" w:hAnsi="Times New Roman" w:cs="Times New Roman"/>
          <w:i/>
          <w:iCs/>
          <w:sz w:val="24"/>
          <w:szCs w:val="24"/>
        </w:rPr>
      </w:pPr>
    </w:p>
    <w:p w14:paraId="00E9E428" w14:textId="27E281D0" w:rsidR="00F95DC9" w:rsidRDefault="00F95DC9" w:rsidP="009D66C6">
      <w:pPr>
        <w:spacing w:line="276" w:lineRule="auto"/>
        <w:jc w:val="both"/>
        <w:rPr>
          <w:rFonts w:ascii="Times New Roman" w:hAnsi="Times New Roman" w:cs="Times New Roman"/>
          <w:i/>
          <w:iCs/>
          <w:sz w:val="24"/>
          <w:szCs w:val="24"/>
        </w:rPr>
      </w:pPr>
      <w:r w:rsidRPr="00923D66">
        <w:rPr>
          <w:rFonts w:ascii="Times New Roman" w:hAnsi="Times New Roman" w:cs="Times New Roman"/>
          <w:b/>
          <w:noProof/>
          <w:sz w:val="24"/>
          <w:szCs w:val="24"/>
          <w:lang w:eastAsia="en-IN" w:bidi="ar-SA"/>
        </w:rPr>
        <w:lastRenderedPageBreak/>
        <w:drawing>
          <wp:inline distT="0" distB="0" distL="0" distR="0" wp14:anchorId="379AD3A5" wp14:editId="49B62011">
            <wp:extent cx="5264150" cy="2813050"/>
            <wp:effectExtent l="0" t="0" r="12700" b="635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1C3BF7C" w14:textId="46D3FE06"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i/>
          <w:iCs/>
          <w:sz w:val="24"/>
          <w:szCs w:val="24"/>
        </w:rPr>
        <w:t>Figure 1: Mean Psychological Outcomes by Marital Status here</w:t>
      </w:r>
    </w:p>
    <w:p w14:paraId="7D95DBFF" w14:textId="0DC5A839" w:rsidR="009D66C6" w:rsidRPr="009D66C6" w:rsidRDefault="009D66C6" w:rsidP="009D66C6">
      <w:pPr>
        <w:spacing w:line="276" w:lineRule="auto"/>
        <w:jc w:val="both"/>
        <w:rPr>
          <w:rFonts w:ascii="Times New Roman" w:hAnsi="Times New Roman" w:cs="Times New Roman"/>
          <w:sz w:val="24"/>
          <w:szCs w:val="24"/>
        </w:rPr>
      </w:pPr>
    </w:p>
    <w:p w14:paraId="7925D1D3" w14:textId="03FA1AE7" w:rsidR="009D66C6" w:rsidRPr="009D66C6" w:rsidRDefault="009D66C6" w:rsidP="009D66C6">
      <w:pPr>
        <w:spacing w:line="276" w:lineRule="auto"/>
        <w:jc w:val="both"/>
        <w:rPr>
          <w:rFonts w:ascii="Times New Roman" w:hAnsi="Times New Roman" w:cs="Times New Roman"/>
          <w:b/>
          <w:bCs/>
          <w:sz w:val="24"/>
          <w:szCs w:val="24"/>
        </w:rPr>
      </w:pPr>
      <w:r w:rsidRPr="009D66C6">
        <w:rPr>
          <w:rFonts w:ascii="Times New Roman" w:hAnsi="Times New Roman" w:cs="Times New Roman"/>
          <w:b/>
          <w:bCs/>
          <w:sz w:val="24"/>
          <w:szCs w:val="24"/>
        </w:rPr>
        <w:t xml:space="preserve">4.5 Subgroup Analysis: </w:t>
      </w:r>
      <w:r w:rsidR="00C26977">
        <w:rPr>
          <w:rFonts w:ascii="Times New Roman" w:hAnsi="Times New Roman" w:cs="Times New Roman"/>
          <w:b/>
          <w:bCs/>
          <w:sz w:val="24"/>
          <w:szCs w:val="24"/>
        </w:rPr>
        <w:t>Old age home</w:t>
      </w:r>
      <w:r w:rsidRPr="009D66C6">
        <w:rPr>
          <w:rFonts w:ascii="Times New Roman" w:hAnsi="Times New Roman" w:cs="Times New Roman"/>
          <w:b/>
          <w:bCs/>
          <w:sz w:val="24"/>
          <w:szCs w:val="24"/>
        </w:rPr>
        <w:t xml:space="preserve"> vs. Community-Dwelling Elders</w:t>
      </w:r>
    </w:p>
    <w:p w14:paraId="3AEF8629" w14:textId="77777777" w:rsidR="009D66C6" w:rsidRP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Stratified analyses disclosed differential patterns:</w:t>
      </w:r>
    </w:p>
    <w:p w14:paraId="11FAAC23" w14:textId="2D91F7F7" w:rsidR="009D66C6" w:rsidRPr="009D66C6" w:rsidRDefault="009D66C6" w:rsidP="009D66C6">
      <w:pPr>
        <w:numPr>
          <w:ilvl w:val="0"/>
          <w:numId w:val="6"/>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Among </w:t>
      </w:r>
      <w:r w:rsidR="00C26977">
        <w:rPr>
          <w:rFonts w:ascii="Times New Roman" w:hAnsi="Times New Roman" w:cs="Times New Roman"/>
          <w:b/>
          <w:bCs/>
          <w:sz w:val="24"/>
          <w:szCs w:val="24"/>
        </w:rPr>
        <w:t>old age home</w:t>
      </w:r>
      <w:r w:rsidRPr="009D66C6">
        <w:rPr>
          <w:rFonts w:ascii="Times New Roman" w:hAnsi="Times New Roman" w:cs="Times New Roman"/>
          <w:b/>
          <w:bCs/>
          <w:sz w:val="24"/>
          <w:szCs w:val="24"/>
        </w:rPr>
        <w:t xml:space="preserve"> elders</w:t>
      </w:r>
      <w:r w:rsidRPr="009D66C6">
        <w:rPr>
          <w:rFonts w:ascii="Times New Roman" w:hAnsi="Times New Roman" w:cs="Times New Roman"/>
          <w:sz w:val="24"/>
          <w:szCs w:val="24"/>
        </w:rPr>
        <w:t>, marital status exerted a more pronounced effect on life satisfaction and spiritual well-being, with married participants demonstrating consistently superior scores.</w:t>
      </w:r>
    </w:p>
    <w:p w14:paraId="58AA7B01" w14:textId="77777777" w:rsidR="009D66C6" w:rsidRPr="009D66C6" w:rsidRDefault="009D66C6" w:rsidP="009D66C6">
      <w:pPr>
        <w:numPr>
          <w:ilvl w:val="0"/>
          <w:numId w:val="6"/>
        </w:num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In </w:t>
      </w:r>
      <w:r w:rsidRPr="009D66C6">
        <w:rPr>
          <w:rFonts w:ascii="Times New Roman" w:hAnsi="Times New Roman" w:cs="Times New Roman"/>
          <w:b/>
          <w:bCs/>
          <w:sz w:val="24"/>
          <w:szCs w:val="24"/>
        </w:rPr>
        <w:t>community-dwelling elders</w:t>
      </w:r>
      <w:r w:rsidRPr="009D66C6">
        <w:rPr>
          <w:rFonts w:ascii="Times New Roman" w:hAnsi="Times New Roman" w:cs="Times New Roman"/>
          <w:sz w:val="24"/>
          <w:szCs w:val="24"/>
        </w:rPr>
        <w:t>, although marital status influenced psychological variables, the magnitudes of differences were attenuated, particularly for happiness.</w:t>
      </w:r>
    </w:p>
    <w:p w14:paraId="1F3DA95C" w14:textId="77777777" w:rsidR="009D66C6" w:rsidRDefault="009D66C6" w:rsidP="009D66C6">
      <w:pPr>
        <w:spacing w:line="276" w:lineRule="auto"/>
        <w:jc w:val="both"/>
        <w:rPr>
          <w:rFonts w:ascii="Times New Roman" w:hAnsi="Times New Roman" w:cs="Times New Roman"/>
          <w:sz w:val="24"/>
          <w:szCs w:val="24"/>
        </w:rPr>
      </w:pPr>
      <w:r w:rsidRPr="009D66C6">
        <w:rPr>
          <w:rFonts w:ascii="Times New Roman" w:hAnsi="Times New Roman" w:cs="Times New Roman"/>
          <w:sz w:val="24"/>
          <w:szCs w:val="24"/>
        </w:rPr>
        <w:t>These nuanced distinctions reinforce the role of living arrangements as important contextual moderators and are detailed in Table 5.</w:t>
      </w:r>
    </w:p>
    <w:p w14:paraId="31764A9D" w14:textId="3CCCFCA2" w:rsidR="008A38A2" w:rsidRDefault="008A38A2" w:rsidP="009D66C6">
      <w:pPr>
        <w:spacing w:line="276" w:lineRule="auto"/>
        <w:jc w:val="both"/>
        <w:rPr>
          <w:rFonts w:ascii="Times New Roman" w:hAnsi="Times New Roman" w:cs="Times New Roman"/>
          <w:sz w:val="24"/>
          <w:szCs w:val="24"/>
        </w:rPr>
      </w:pPr>
      <w:r>
        <w:rPr>
          <w:rFonts w:ascii="Times New Roman" w:hAnsi="Times New Roman" w:cs="Times New Roman"/>
          <w:i/>
          <w:iCs/>
          <w:sz w:val="24"/>
          <w:szCs w:val="24"/>
        </w:rPr>
        <w:t>Table 5</w:t>
      </w:r>
      <w:r w:rsidRPr="009D66C6">
        <w:rPr>
          <w:rFonts w:ascii="Times New Roman" w:hAnsi="Times New Roman" w:cs="Times New Roman"/>
          <w:i/>
          <w:iCs/>
          <w:sz w:val="24"/>
          <w:szCs w:val="24"/>
        </w:rPr>
        <w:t>: Psychological Outcomes by Marital Status and Living Arrangement here</w:t>
      </w:r>
    </w:p>
    <w:tbl>
      <w:tblPr>
        <w:tblStyle w:val="TableGrid"/>
        <w:tblW w:w="9874" w:type="dxa"/>
        <w:jc w:val="center"/>
        <w:tblLook w:val="04A0" w:firstRow="1" w:lastRow="0" w:firstColumn="1" w:lastColumn="0" w:noHBand="0" w:noVBand="1"/>
      </w:tblPr>
      <w:tblGrid>
        <w:gridCol w:w="1868"/>
        <w:gridCol w:w="1983"/>
        <w:gridCol w:w="2606"/>
        <w:gridCol w:w="3417"/>
      </w:tblGrid>
      <w:tr w:rsidR="00F95DC9" w:rsidRPr="00F95DC9" w14:paraId="476919A6" w14:textId="77777777" w:rsidTr="00F95DC9">
        <w:trPr>
          <w:trHeight w:val="782"/>
          <w:jc w:val="center"/>
        </w:trPr>
        <w:tc>
          <w:tcPr>
            <w:tcW w:w="0" w:type="auto"/>
            <w:hideMark/>
          </w:tcPr>
          <w:p w14:paraId="4FD96036" w14:textId="2D5E77F8" w:rsidR="00F95DC9" w:rsidRPr="00F95DC9" w:rsidRDefault="00F95DC9" w:rsidP="00F95DC9">
            <w:pPr>
              <w:spacing w:after="160" w:line="276" w:lineRule="auto"/>
              <w:jc w:val="center"/>
              <w:rPr>
                <w:rFonts w:ascii="Times New Roman" w:hAnsi="Times New Roman" w:cs="Times New Roman"/>
                <w:b/>
                <w:bCs/>
                <w:sz w:val="24"/>
                <w:szCs w:val="24"/>
              </w:rPr>
            </w:pPr>
          </w:p>
        </w:tc>
        <w:tc>
          <w:tcPr>
            <w:tcW w:w="0" w:type="auto"/>
            <w:hideMark/>
          </w:tcPr>
          <w:p w14:paraId="614CCB16" w14:textId="77777777" w:rsidR="00F95DC9" w:rsidRPr="00F95DC9" w:rsidRDefault="00F95DC9" w:rsidP="00F95DC9">
            <w:pPr>
              <w:spacing w:after="160" w:line="276" w:lineRule="auto"/>
              <w:jc w:val="both"/>
              <w:rPr>
                <w:rFonts w:ascii="Times New Roman" w:hAnsi="Times New Roman" w:cs="Times New Roman"/>
                <w:b/>
                <w:bCs/>
                <w:sz w:val="24"/>
                <w:szCs w:val="24"/>
              </w:rPr>
            </w:pPr>
            <w:r w:rsidRPr="00F95DC9">
              <w:rPr>
                <w:rFonts w:ascii="Times New Roman" w:hAnsi="Times New Roman" w:cs="Times New Roman"/>
                <w:b/>
                <w:bCs/>
                <w:sz w:val="24"/>
                <w:szCs w:val="24"/>
              </w:rPr>
              <w:t>Living Arrangement</w:t>
            </w:r>
          </w:p>
        </w:tc>
        <w:tc>
          <w:tcPr>
            <w:tcW w:w="0" w:type="auto"/>
            <w:hideMark/>
          </w:tcPr>
          <w:p w14:paraId="5A17F22B" w14:textId="77777777" w:rsidR="00F95DC9" w:rsidRPr="00F95DC9" w:rsidRDefault="00F95DC9" w:rsidP="00F95DC9">
            <w:pPr>
              <w:spacing w:after="160" w:line="276" w:lineRule="auto"/>
              <w:jc w:val="both"/>
              <w:rPr>
                <w:rFonts w:ascii="Times New Roman" w:hAnsi="Times New Roman" w:cs="Times New Roman"/>
                <w:b/>
                <w:bCs/>
                <w:sz w:val="24"/>
                <w:szCs w:val="24"/>
              </w:rPr>
            </w:pPr>
            <w:r w:rsidRPr="00F95DC9">
              <w:rPr>
                <w:rFonts w:ascii="Times New Roman" w:hAnsi="Times New Roman" w:cs="Times New Roman"/>
                <w:b/>
                <w:bCs/>
                <w:sz w:val="24"/>
                <w:szCs w:val="24"/>
              </w:rPr>
              <w:t>Marital Status Effect</w:t>
            </w:r>
          </w:p>
        </w:tc>
        <w:tc>
          <w:tcPr>
            <w:tcW w:w="0" w:type="auto"/>
            <w:hideMark/>
          </w:tcPr>
          <w:p w14:paraId="63B23A07" w14:textId="77777777" w:rsidR="00F95DC9" w:rsidRPr="00F95DC9" w:rsidRDefault="00F95DC9" w:rsidP="00F95DC9">
            <w:pPr>
              <w:spacing w:after="160" w:line="276" w:lineRule="auto"/>
              <w:jc w:val="both"/>
              <w:rPr>
                <w:rFonts w:ascii="Times New Roman" w:hAnsi="Times New Roman" w:cs="Times New Roman"/>
                <w:b/>
                <w:bCs/>
                <w:sz w:val="24"/>
                <w:szCs w:val="24"/>
              </w:rPr>
            </w:pPr>
            <w:r w:rsidRPr="00F95DC9">
              <w:rPr>
                <w:rFonts w:ascii="Times New Roman" w:hAnsi="Times New Roman" w:cs="Times New Roman"/>
                <w:b/>
                <w:bCs/>
                <w:sz w:val="24"/>
                <w:szCs w:val="24"/>
              </w:rPr>
              <w:t>Notes</w:t>
            </w:r>
          </w:p>
        </w:tc>
      </w:tr>
      <w:tr w:rsidR="00F95DC9" w:rsidRPr="00F95DC9" w14:paraId="55E9EA31" w14:textId="77777777" w:rsidTr="00F95DC9">
        <w:trPr>
          <w:trHeight w:val="794"/>
          <w:jc w:val="center"/>
        </w:trPr>
        <w:tc>
          <w:tcPr>
            <w:tcW w:w="0" w:type="auto"/>
            <w:hideMark/>
          </w:tcPr>
          <w:p w14:paraId="2609DFDB"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b/>
                <w:bCs/>
                <w:sz w:val="24"/>
                <w:szCs w:val="24"/>
              </w:rPr>
              <w:t>Life Satisfaction</w:t>
            </w:r>
          </w:p>
        </w:tc>
        <w:tc>
          <w:tcPr>
            <w:tcW w:w="0" w:type="auto"/>
            <w:hideMark/>
          </w:tcPr>
          <w:p w14:paraId="63DD9346" w14:textId="364BF2FD" w:rsidR="00F95DC9" w:rsidRPr="00F95DC9" w:rsidRDefault="00C26977" w:rsidP="00F95DC9">
            <w:pPr>
              <w:spacing w:after="160" w:line="276" w:lineRule="auto"/>
              <w:jc w:val="both"/>
              <w:rPr>
                <w:rFonts w:ascii="Times New Roman" w:hAnsi="Times New Roman" w:cs="Times New Roman"/>
                <w:sz w:val="24"/>
                <w:szCs w:val="24"/>
              </w:rPr>
            </w:pPr>
            <w:r>
              <w:rPr>
                <w:rFonts w:ascii="Times New Roman" w:hAnsi="Times New Roman" w:cs="Times New Roman"/>
                <w:sz w:val="24"/>
                <w:szCs w:val="24"/>
              </w:rPr>
              <w:t>Old age home</w:t>
            </w:r>
          </w:p>
        </w:tc>
        <w:tc>
          <w:tcPr>
            <w:tcW w:w="0" w:type="auto"/>
            <w:hideMark/>
          </w:tcPr>
          <w:p w14:paraId="4667BF8B"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Pronounced effect; Married &gt; Others</w:t>
            </w:r>
          </w:p>
        </w:tc>
        <w:tc>
          <w:tcPr>
            <w:tcW w:w="0" w:type="auto"/>
            <w:hideMark/>
          </w:tcPr>
          <w:p w14:paraId="152C0C8B"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Married elders show consistently superior scores</w:t>
            </w:r>
          </w:p>
        </w:tc>
      </w:tr>
      <w:tr w:rsidR="00F95DC9" w:rsidRPr="00F95DC9" w14:paraId="4FB48FC2" w14:textId="77777777" w:rsidTr="00F95DC9">
        <w:trPr>
          <w:trHeight w:val="782"/>
          <w:jc w:val="center"/>
        </w:trPr>
        <w:tc>
          <w:tcPr>
            <w:tcW w:w="0" w:type="auto"/>
            <w:hideMark/>
          </w:tcPr>
          <w:p w14:paraId="09CA2E66" w14:textId="77777777" w:rsidR="00F95DC9" w:rsidRPr="00F95DC9" w:rsidRDefault="00F95DC9" w:rsidP="00F95DC9">
            <w:pPr>
              <w:spacing w:after="160" w:line="276" w:lineRule="auto"/>
              <w:jc w:val="both"/>
              <w:rPr>
                <w:rFonts w:ascii="Times New Roman" w:hAnsi="Times New Roman" w:cs="Times New Roman"/>
                <w:sz w:val="24"/>
                <w:szCs w:val="24"/>
              </w:rPr>
            </w:pPr>
          </w:p>
        </w:tc>
        <w:tc>
          <w:tcPr>
            <w:tcW w:w="0" w:type="auto"/>
            <w:hideMark/>
          </w:tcPr>
          <w:p w14:paraId="2C62B54E"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Community-Dwelling</w:t>
            </w:r>
          </w:p>
        </w:tc>
        <w:tc>
          <w:tcPr>
            <w:tcW w:w="0" w:type="auto"/>
            <w:hideMark/>
          </w:tcPr>
          <w:p w14:paraId="61D2384B"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Effect present but attenuated</w:t>
            </w:r>
          </w:p>
        </w:tc>
        <w:tc>
          <w:tcPr>
            <w:tcW w:w="0" w:type="auto"/>
            <w:hideMark/>
          </w:tcPr>
          <w:p w14:paraId="58C66F9C" w14:textId="460E3979"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 xml:space="preserve">Differences smaller compared to </w:t>
            </w:r>
            <w:r w:rsidR="00C26977">
              <w:rPr>
                <w:rFonts w:ascii="Times New Roman" w:hAnsi="Times New Roman" w:cs="Times New Roman"/>
                <w:sz w:val="24"/>
                <w:szCs w:val="24"/>
              </w:rPr>
              <w:t>old age home</w:t>
            </w:r>
            <w:r w:rsidRPr="00F95DC9">
              <w:rPr>
                <w:rFonts w:ascii="Times New Roman" w:hAnsi="Times New Roman" w:cs="Times New Roman"/>
                <w:sz w:val="24"/>
                <w:szCs w:val="24"/>
              </w:rPr>
              <w:t xml:space="preserve"> group</w:t>
            </w:r>
          </w:p>
        </w:tc>
      </w:tr>
      <w:tr w:rsidR="00F95DC9" w:rsidRPr="00F95DC9" w14:paraId="2D75027A" w14:textId="77777777" w:rsidTr="00F95DC9">
        <w:trPr>
          <w:trHeight w:val="782"/>
          <w:jc w:val="center"/>
        </w:trPr>
        <w:tc>
          <w:tcPr>
            <w:tcW w:w="0" w:type="auto"/>
            <w:hideMark/>
          </w:tcPr>
          <w:p w14:paraId="5CFBE861"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b/>
                <w:bCs/>
                <w:sz w:val="24"/>
                <w:szCs w:val="24"/>
              </w:rPr>
              <w:t>Spiritual Well-being</w:t>
            </w:r>
          </w:p>
        </w:tc>
        <w:tc>
          <w:tcPr>
            <w:tcW w:w="0" w:type="auto"/>
            <w:hideMark/>
          </w:tcPr>
          <w:p w14:paraId="470EC873" w14:textId="19D9B229" w:rsidR="00F95DC9" w:rsidRPr="00F95DC9" w:rsidRDefault="00C26977" w:rsidP="00F95DC9">
            <w:pPr>
              <w:spacing w:after="160" w:line="276" w:lineRule="auto"/>
              <w:jc w:val="both"/>
              <w:rPr>
                <w:rFonts w:ascii="Times New Roman" w:hAnsi="Times New Roman" w:cs="Times New Roman"/>
                <w:sz w:val="24"/>
                <w:szCs w:val="24"/>
              </w:rPr>
            </w:pPr>
            <w:r>
              <w:rPr>
                <w:rFonts w:ascii="Times New Roman" w:hAnsi="Times New Roman" w:cs="Times New Roman"/>
                <w:sz w:val="24"/>
                <w:szCs w:val="24"/>
              </w:rPr>
              <w:t>Old age home</w:t>
            </w:r>
          </w:p>
        </w:tc>
        <w:tc>
          <w:tcPr>
            <w:tcW w:w="0" w:type="auto"/>
            <w:hideMark/>
          </w:tcPr>
          <w:p w14:paraId="1D2CBD3F"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Pronounced effect; Married &gt; Others</w:t>
            </w:r>
          </w:p>
        </w:tc>
        <w:tc>
          <w:tcPr>
            <w:tcW w:w="0" w:type="auto"/>
            <w:hideMark/>
          </w:tcPr>
          <w:p w14:paraId="5864C8B7"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 xml:space="preserve">Significant differences </w:t>
            </w:r>
            <w:proofErr w:type="spellStart"/>
            <w:r w:rsidRPr="00F95DC9">
              <w:rPr>
                <w:rFonts w:ascii="Times New Roman" w:hAnsi="Times New Roman" w:cs="Times New Roman"/>
                <w:sz w:val="24"/>
                <w:szCs w:val="24"/>
              </w:rPr>
              <w:t>favor</w:t>
            </w:r>
            <w:proofErr w:type="spellEnd"/>
            <w:r w:rsidRPr="00F95DC9">
              <w:rPr>
                <w:rFonts w:ascii="Times New Roman" w:hAnsi="Times New Roman" w:cs="Times New Roman"/>
                <w:sz w:val="24"/>
                <w:szCs w:val="24"/>
              </w:rPr>
              <w:t xml:space="preserve"> married elders</w:t>
            </w:r>
          </w:p>
        </w:tc>
      </w:tr>
      <w:tr w:rsidR="00F95DC9" w:rsidRPr="00F95DC9" w14:paraId="0F5DF089" w14:textId="77777777" w:rsidTr="00F95DC9">
        <w:trPr>
          <w:trHeight w:val="782"/>
          <w:jc w:val="center"/>
        </w:trPr>
        <w:tc>
          <w:tcPr>
            <w:tcW w:w="0" w:type="auto"/>
            <w:hideMark/>
          </w:tcPr>
          <w:p w14:paraId="7CECCEAB" w14:textId="77777777" w:rsidR="00F95DC9" w:rsidRPr="00F95DC9" w:rsidRDefault="00F95DC9" w:rsidP="00F95DC9">
            <w:pPr>
              <w:spacing w:after="160" w:line="276" w:lineRule="auto"/>
              <w:jc w:val="both"/>
              <w:rPr>
                <w:rFonts w:ascii="Times New Roman" w:hAnsi="Times New Roman" w:cs="Times New Roman"/>
                <w:sz w:val="24"/>
                <w:szCs w:val="24"/>
              </w:rPr>
            </w:pPr>
          </w:p>
        </w:tc>
        <w:tc>
          <w:tcPr>
            <w:tcW w:w="0" w:type="auto"/>
            <w:hideMark/>
          </w:tcPr>
          <w:p w14:paraId="23C179D9"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Community-Dwelling</w:t>
            </w:r>
          </w:p>
        </w:tc>
        <w:tc>
          <w:tcPr>
            <w:tcW w:w="0" w:type="auto"/>
            <w:hideMark/>
          </w:tcPr>
          <w:p w14:paraId="506C39E5"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Effect present</w:t>
            </w:r>
          </w:p>
        </w:tc>
        <w:tc>
          <w:tcPr>
            <w:tcW w:w="0" w:type="auto"/>
            <w:hideMark/>
          </w:tcPr>
          <w:p w14:paraId="62F5EBA4"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Magnitude of differences less pronounced</w:t>
            </w:r>
          </w:p>
        </w:tc>
      </w:tr>
      <w:tr w:rsidR="00F95DC9" w:rsidRPr="00F95DC9" w14:paraId="6594C0F7" w14:textId="77777777" w:rsidTr="00F95DC9">
        <w:trPr>
          <w:trHeight w:val="474"/>
          <w:jc w:val="center"/>
        </w:trPr>
        <w:tc>
          <w:tcPr>
            <w:tcW w:w="0" w:type="auto"/>
            <w:hideMark/>
          </w:tcPr>
          <w:p w14:paraId="21E17836"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b/>
                <w:bCs/>
                <w:sz w:val="24"/>
                <w:szCs w:val="24"/>
              </w:rPr>
              <w:lastRenderedPageBreak/>
              <w:t>Happiness</w:t>
            </w:r>
          </w:p>
        </w:tc>
        <w:tc>
          <w:tcPr>
            <w:tcW w:w="0" w:type="auto"/>
            <w:hideMark/>
          </w:tcPr>
          <w:p w14:paraId="61CD6B2F" w14:textId="0FB0844F" w:rsidR="00F95DC9" w:rsidRPr="00F95DC9" w:rsidRDefault="00C26977" w:rsidP="00F95DC9">
            <w:pPr>
              <w:spacing w:after="160" w:line="276" w:lineRule="auto"/>
              <w:jc w:val="both"/>
              <w:rPr>
                <w:rFonts w:ascii="Times New Roman" w:hAnsi="Times New Roman" w:cs="Times New Roman"/>
                <w:sz w:val="24"/>
                <w:szCs w:val="24"/>
              </w:rPr>
            </w:pPr>
            <w:r>
              <w:rPr>
                <w:rFonts w:ascii="Times New Roman" w:hAnsi="Times New Roman" w:cs="Times New Roman"/>
                <w:sz w:val="24"/>
                <w:szCs w:val="24"/>
              </w:rPr>
              <w:t>Old age home</w:t>
            </w:r>
          </w:p>
        </w:tc>
        <w:tc>
          <w:tcPr>
            <w:tcW w:w="0" w:type="auto"/>
            <w:hideMark/>
          </w:tcPr>
          <w:p w14:paraId="2095D36D"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Effect evident</w:t>
            </w:r>
          </w:p>
        </w:tc>
        <w:tc>
          <w:tcPr>
            <w:tcW w:w="0" w:type="auto"/>
            <w:hideMark/>
          </w:tcPr>
          <w:p w14:paraId="2EDCBEE9"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Marital status influences happiness</w:t>
            </w:r>
          </w:p>
        </w:tc>
      </w:tr>
      <w:tr w:rsidR="00F95DC9" w:rsidRPr="00F95DC9" w14:paraId="5E5B48AF" w14:textId="77777777" w:rsidTr="00F95DC9">
        <w:trPr>
          <w:trHeight w:val="782"/>
          <w:jc w:val="center"/>
        </w:trPr>
        <w:tc>
          <w:tcPr>
            <w:tcW w:w="0" w:type="auto"/>
            <w:hideMark/>
          </w:tcPr>
          <w:p w14:paraId="16BBB925" w14:textId="77777777" w:rsidR="00F95DC9" w:rsidRPr="00F95DC9" w:rsidRDefault="00F95DC9" w:rsidP="00F95DC9">
            <w:pPr>
              <w:spacing w:after="160" w:line="276" w:lineRule="auto"/>
              <w:jc w:val="both"/>
              <w:rPr>
                <w:rFonts w:ascii="Times New Roman" w:hAnsi="Times New Roman" w:cs="Times New Roman"/>
                <w:sz w:val="24"/>
                <w:szCs w:val="24"/>
              </w:rPr>
            </w:pPr>
          </w:p>
        </w:tc>
        <w:tc>
          <w:tcPr>
            <w:tcW w:w="0" w:type="auto"/>
            <w:hideMark/>
          </w:tcPr>
          <w:p w14:paraId="3ABA8C1F"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Community-Dwelling</w:t>
            </w:r>
          </w:p>
        </w:tc>
        <w:tc>
          <w:tcPr>
            <w:tcW w:w="0" w:type="auto"/>
            <w:hideMark/>
          </w:tcPr>
          <w:p w14:paraId="219E4646"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Effect attenuated</w:t>
            </w:r>
          </w:p>
        </w:tc>
        <w:tc>
          <w:tcPr>
            <w:tcW w:w="0" w:type="auto"/>
            <w:hideMark/>
          </w:tcPr>
          <w:p w14:paraId="4FFAAA12" w14:textId="77777777" w:rsidR="00F95DC9" w:rsidRPr="00F95DC9" w:rsidRDefault="00F95DC9" w:rsidP="00F95DC9">
            <w:pPr>
              <w:spacing w:after="160" w:line="276" w:lineRule="auto"/>
              <w:jc w:val="both"/>
              <w:rPr>
                <w:rFonts w:ascii="Times New Roman" w:hAnsi="Times New Roman" w:cs="Times New Roman"/>
                <w:sz w:val="24"/>
                <w:szCs w:val="24"/>
              </w:rPr>
            </w:pPr>
            <w:r w:rsidRPr="00F95DC9">
              <w:rPr>
                <w:rFonts w:ascii="Times New Roman" w:hAnsi="Times New Roman" w:cs="Times New Roman"/>
                <w:sz w:val="24"/>
                <w:szCs w:val="24"/>
              </w:rPr>
              <w:t>Differences less marked</w:t>
            </w:r>
          </w:p>
        </w:tc>
      </w:tr>
    </w:tbl>
    <w:p w14:paraId="75E9EF9C" w14:textId="77777777" w:rsidR="00F95DC9" w:rsidRPr="009D66C6" w:rsidRDefault="00F95DC9" w:rsidP="009D66C6">
      <w:pPr>
        <w:spacing w:line="276" w:lineRule="auto"/>
        <w:jc w:val="both"/>
        <w:rPr>
          <w:rFonts w:ascii="Times New Roman" w:hAnsi="Times New Roman" w:cs="Times New Roman"/>
          <w:sz w:val="24"/>
          <w:szCs w:val="24"/>
        </w:rPr>
      </w:pPr>
    </w:p>
    <w:p w14:paraId="3D1CF0B9" w14:textId="77777777" w:rsidR="008A38A2" w:rsidRPr="008A38A2" w:rsidRDefault="008A38A2" w:rsidP="008A38A2">
      <w:pPr>
        <w:spacing w:line="276" w:lineRule="auto"/>
        <w:jc w:val="both"/>
        <w:rPr>
          <w:rFonts w:ascii="Times New Roman" w:hAnsi="Times New Roman" w:cs="Times New Roman"/>
          <w:b/>
          <w:bCs/>
          <w:sz w:val="24"/>
          <w:szCs w:val="24"/>
        </w:rPr>
      </w:pPr>
      <w:r w:rsidRPr="008A38A2">
        <w:rPr>
          <w:rFonts w:ascii="Times New Roman" w:hAnsi="Times New Roman" w:cs="Times New Roman"/>
          <w:b/>
          <w:bCs/>
          <w:sz w:val="24"/>
          <w:szCs w:val="24"/>
        </w:rPr>
        <w:t>5. Discussion</w:t>
      </w:r>
    </w:p>
    <w:p w14:paraId="1A4BB291" w14:textId="197AC664"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The present study elucidated several pivotal insights concerning the intricate relationship between marital status and </w:t>
      </w:r>
      <w:r w:rsidR="00B01D48">
        <w:rPr>
          <w:rFonts w:ascii="Times New Roman" w:hAnsi="Times New Roman" w:cs="Times New Roman"/>
          <w:sz w:val="24"/>
          <w:szCs w:val="24"/>
        </w:rPr>
        <w:t xml:space="preserve">happiness, spirituality, and life satisfaction </w:t>
      </w:r>
      <w:r w:rsidRPr="008A38A2">
        <w:rPr>
          <w:rFonts w:ascii="Times New Roman" w:hAnsi="Times New Roman" w:cs="Times New Roman"/>
          <w:sz w:val="24"/>
          <w:szCs w:val="24"/>
        </w:rPr>
        <w:t>among elderly individuals. Consistent with our hypotheses and extant literature, marital status emerged as a significant determinant of psychological health, manifesting conspicuously across dimensions of happiness, spiritual well-being, and life satisfaction. The discernible advantage enjoyed by married elders vis-à-vis their widowed, single, and particularly separated counterparts aligns with seminal works underscoring the salutary effects of marital unions on psychosocial resilience and emotional sustenance (Umberson, 1992; Waite &amp; Gallagher, 2000).</w:t>
      </w:r>
    </w:p>
    <w:p w14:paraId="650E117B" w14:textId="77777777"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Our findings reveal that married elderly participants consistently reported superior levels of happiness and life satisfaction. This phenomenon may be attributed to the intrinsic social support, companionship, and shared responsibilities that marriage typically engenders, thereby mitigating the deleterious effects of aging-related adversities (</w:t>
      </w:r>
      <w:proofErr w:type="spellStart"/>
      <w:r w:rsidRPr="008A38A2">
        <w:rPr>
          <w:rFonts w:ascii="Times New Roman" w:hAnsi="Times New Roman" w:cs="Times New Roman"/>
          <w:sz w:val="24"/>
          <w:szCs w:val="24"/>
        </w:rPr>
        <w:t>Kiecolt</w:t>
      </w:r>
      <w:proofErr w:type="spellEnd"/>
      <w:r w:rsidRPr="008A38A2">
        <w:rPr>
          <w:rFonts w:ascii="Times New Roman" w:hAnsi="Times New Roman" w:cs="Times New Roman"/>
          <w:sz w:val="24"/>
          <w:szCs w:val="24"/>
        </w:rPr>
        <w:t>-Glaser &amp; Newton, 2001). Conversely, the comparatively diminished well-being observed among separated or divorced elders likely reflects the sociopsychological ramifications of relational dissolution, encompassing factors such as social isolation, diminished esteem, and reduced access to caregiving support (Carr, 2004; Williams &amp; Umberson, 2004).</w:t>
      </w:r>
    </w:p>
    <w:p w14:paraId="67C18D59" w14:textId="352C658A"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Intriguingly, spiritual well-being exhibited a parallel but more nuanced pattern. Differences were markedly pronounced within </w:t>
      </w:r>
      <w:r w:rsidR="00C26977">
        <w:rPr>
          <w:rFonts w:ascii="Times New Roman" w:hAnsi="Times New Roman" w:cs="Times New Roman"/>
          <w:sz w:val="24"/>
          <w:szCs w:val="24"/>
        </w:rPr>
        <w:t>old age home</w:t>
      </w:r>
      <w:r w:rsidRPr="008A38A2">
        <w:rPr>
          <w:rFonts w:ascii="Times New Roman" w:hAnsi="Times New Roman" w:cs="Times New Roman"/>
          <w:sz w:val="24"/>
          <w:szCs w:val="24"/>
        </w:rPr>
        <w:t xml:space="preserve"> cohorts, suggesting that residing in a communal environment devoid of familial integration may amplify vulnerabilities associated with disrupted or absent marital bonds. The heightened reliance on existential meaning and religious faith in such settings positions spiritual well-being as a critical coping mechanism, the erosion of which among separated elders portends serious psychosocial consequences (Moberg, 2002; Koenig, 2012).</w:t>
      </w:r>
    </w:p>
    <w:p w14:paraId="07587E3B" w14:textId="51245926"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The stratified analyses underscore the pivotal moderating role of living arrangement on the marital status–well-being nexus. </w:t>
      </w:r>
      <w:r w:rsidR="00C26977">
        <w:rPr>
          <w:rFonts w:ascii="Times New Roman" w:hAnsi="Times New Roman" w:cs="Times New Roman"/>
          <w:sz w:val="24"/>
          <w:szCs w:val="24"/>
        </w:rPr>
        <w:t>Old age home</w:t>
      </w:r>
      <w:r w:rsidRPr="008A38A2">
        <w:rPr>
          <w:rFonts w:ascii="Times New Roman" w:hAnsi="Times New Roman" w:cs="Times New Roman"/>
          <w:sz w:val="24"/>
          <w:szCs w:val="24"/>
        </w:rPr>
        <w:t xml:space="preserve"> elders demonstrated more substantial disparities in psychological outcomes as a function of marital status, underscoring the exacerbating impact of social seclusion and the attenuated protective buffers that marriage conventionally provides. Conversely, community-dwelling elders, embedded in broader social milieus and familial networks, evidenced less pronounced but still meaningful differences. These findings suggest that community integration may partially ameliorate the psychosocial deficits stemming from marital disruption (Litwin &amp; </w:t>
      </w:r>
      <w:proofErr w:type="spellStart"/>
      <w:r w:rsidRPr="008A38A2">
        <w:rPr>
          <w:rFonts w:ascii="Times New Roman" w:hAnsi="Times New Roman" w:cs="Times New Roman"/>
          <w:sz w:val="24"/>
          <w:szCs w:val="24"/>
        </w:rPr>
        <w:t>Shiovitz</w:t>
      </w:r>
      <w:proofErr w:type="spellEnd"/>
      <w:r w:rsidRPr="008A38A2">
        <w:rPr>
          <w:rFonts w:ascii="Times New Roman" w:hAnsi="Times New Roman" w:cs="Times New Roman"/>
          <w:sz w:val="24"/>
          <w:szCs w:val="24"/>
        </w:rPr>
        <w:t>-Ezra, 2011).</w:t>
      </w:r>
    </w:p>
    <w:p w14:paraId="68EF4A50" w14:textId="26218755"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From a public health perspective, these findings elucidate the pressing need for culturally sensitive policy interventions that prioritize psychosocial support for vulnerable marital </w:t>
      </w:r>
      <w:r w:rsidRPr="008A38A2">
        <w:rPr>
          <w:rFonts w:ascii="Times New Roman" w:hAnsi="Times New Roman" w:cs="Times New Roman"/>
          <w:sz w:val="24"/>
          <w:szCs w:val="24"/>
        </w:rPr>
        <w:lastRenderedPageBreak/>
        <w:t xml:space="preserve">subgroups, particularly those </w:t>
      </w:r>
      <w:r w:rsidR="00C26977">
        <w:rPr>
          <w:rFonts w:ascii="Times New Roman" w:hAnsi="Times New Roman" w:cs="Times New Roman"/>
          <w:sz w:val="24"/>
          <w:szCs w:val="24"/>
        </w:rPr>
        <w:t>old age home</w:t>
      </w:r>
      <w:r w:rsidRPr="008A38A2">
        <w:rPr>
          <w:rFonts w:ascii="Times New Roman" w:hAnsi="Times New Roman" w:cs="Times New Roman"/>
          <w:sz w:val="24"/>
          <w:szCs w:val="24"/>
        </w:rPr>
        <w:t xml:space="preserve"> and lacking spousal companionship. Programs fostering social engagement, facilitation of spiritual resources, and targeted mental health services could collectively ameliorate the observed disparities in well-being (World Health Organization, 2015; Beard et al., 2016). Moreover, community-based initiatives that enhance social cohesion and familial involvement may buffer at-risk elders from psychological decline.</w:t>
      </w:r>
    </w:p>
    <w:p w14:paraId="3F02D7B3" w14:textId="77777777"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Nevertheless, this study is not devoid of limitations. The cross-sectional design precludes causal inferences regarding the directionality of associations between marital status and mental well-being. The uneven subgroup sizes, especially the limited number of separated participants, may constrain generalizability and inflate Type I or II error risk in some comparisons. Additionally, reliance on self-reported measures, despite their psychometric robustness, introduces potential response biases and limits the comprehensiveness of psychological profiling.</w:t>
      </w:r>
    </w:p>
    <w:p w14:paraId="6B19B26F" w14:textId="77777777" w:rsidR="008A38A2" w:rsidRPr="008A38A2" w:rsidRDefault="008A38A2" w:rsidP="008A38A2">
      <w:pPr>
        <w:spacing w:line="276" w:lineRule="auto"/>
        <w:jc w:val="both"/>
        <w:rPr>
          <w:rFonts w:ascii="Times New Roman" w:hAnsi="Times New Roman" w:cs="Times New Roman"/>
          <w:sz w:val="24"/>
          <w:szCs w:val="24"/>
        </w:rPr>
      </w:pPr>
      <w:r w:rsidRPr="008A38A2">
        <w:rPr>
          <w:rFonts w:ascii="Times New Roman" w:hAnsi="Times New Roman" w:cs="Times New Roman"/>
          <w:sz w:val="24"/>
          <w:szCs w:val="24"/>
        </w:rPr>
        <w:t xml:space="preserve">Future research should </w:t>
      </w:r>
      <w:proofErr w:type="spellStart"/>
      <w:r w:rsidRPr="008A38A2">
        <w:rPr>
          <w:rFonts w:ascii="Times New Roman" w:hAnsi="Times New Roman" w:cs="Times New Roman"/>
          <w:sz w:val="24"/>
          <w:szCs w:val="24"/>
        </w:rPr>
        <w:t>endeavor</w:t>
      </w:r>
      <w:proofErr w:type="spellEnd"/>
      <w:r w:rsidRPr="008A38A2">
        <w:rPr>
          <w:rFonts w:ascii="Times New Roman" w:hAnsi="Times New Roman" w:cs="Times New Roman"/>
          <w:sz w:val="24"/>
          <w:szCs w:val="24"/>
        </w:rPr>
        <w:t xml:space="preserve"> longitudinal paradigms to dissect temporal dynamics of marital status transitions on psychological trajectories among elders. Expanding sample diversity to encapsulate broader socio-cultural strata and incorporating qualitative methodologies could enrich comprehension of nuanced lived experiences. Investigating mediatory mechanisms, such as social support quality, economic security, and health status, may clarify pathways through which marital status exerts its influence on well-being.</w:t>
      </w:r>
    </w:p>
    <w:p w14:paraId="5CADB3DE" w14:textId="77777777" w:rsidR="00AA4518" w:rsidRPr="00AA4518" w:rsidRDefault="00AA4518" w:rsidP="00AA4518">
      <w:pPr>
        <w:spacing w:line="276" w:lineRule="auto"/>
        <w:jc w:val="both"/>
        <w:rPr>
          <w:rFonts w:ascii="Times New Roman" w:hAnsi="Times New Roman" w:cs="Times New Roman"/>
          <w:b/>
          <w:bCs/>
          <w:sz w:val="24"/>
          <w:szCs w:val="24"/>
        </w:rPr>
      </w:pPr>
      <w:r w:rsidRPr="00AA4518">
        <w:rPr>
          <w:rFonts w:ascii="Times New Roman" w:hAnsi="Times New Roman" w:cs="Times New Roman"/>
          <w:b/>
          <w:bCs/>
          <w:sz w:val="24"/>
          <w:szCs w:val="24"/>
        </w:rPr>
        <w:t>6. Conclusion</w:t>
      </w:r>
    </w:p>
    <w:p w14:paraId="30B037B7"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 xml:space="preserve">This study undertook a rigorous inquiry into how marital status shapes happiness, spiritual well-being, and life satisfaction among elderly individuals across different residential contexts. The findings clearly underscore that marital status functions as a pivotal psychosocial determinant, with married elders consistently reporting more </w:t>
      </w:r>
      <w:proofErr w:type="spellStart"/>
      <w:r w:rsidRPr="00AF499D">
        <w:rPr>
          <w:rFonts w:ascii="Times New Roman" w:hAnsi="Times New Roman" w:cs="Times New Roman"/>
          <w:sz w:val="24"/>
          <w:szCs w:val="24"/>
        </w:rPr>
        <w:t>favorable</w:t>
      </w:r>
      <w:proofErr w:type="spellEnd"/>
      <w:r w:rsidRPr="00AF499D">
        <w:rPr>
          <w:rFonts w:ascii="Times New Roman" w:hAnsi="Times New Roman" w:cs="Times New Roman"/>
          <w:sz w:val="24"/>
          <w:szCs w:val="24"/>
        </w:rPr>
        <w:t xml:space="preserve"> psychological outcomes than their widowed, single, or separated counterparts.</w:t>
      </w:r>
    </w:p>
    <w:p w14:paraId="735623CC"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Equally significant is the moderating role of the living environment. The analysis revealed that residents of old-age homes displayed heightened psychological fragility when marital bonds were disrupted, whereas community-dwelling elders appeared comparatively buffered against such vulnerabilities.</w:t>
      </w:r>
    </w:p>
    <w:p w14:paraId="4AA82B6A"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By disentangling these subtle associations, the research makes a substantive contribution to gerontological scholarship, particularly within the Indian socio-cultural setting where marital ties remain deeply entrenched as conduits of emotional sustenance and social security. The divergences observed between community-based elders and institutionalized populations illuminate the imperative of contextual sensitivity in designing interventions for late-life mental health.</w:t>
      </w:r>
    </w:p>
    <w:p w14:paraId="30966756"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t>On a practical front, the study advocates the development of nuanced, marital status–responsive policy frameworks. These should prioritize targeted support for widowed and separated elders in institutional care through structured programs that enhance social engagement, provide avenues for spiritual enrichment, and ensure access to tailored psychological services. Likewise, fostering family participation and community connectivity could serve as prophylactic mechanisms against psychosocial decline among vulnerable groups.</w:t>
      </w:r>
    </w:p>
    <w:p w14:paraId="15072251" w14:textId="77777777" w:rsidR="00AF499D" w:rsidRPr="00AF499D" w:rsidRDefault="00AF499D" w:rsidP="00AF499D">
      <w:pPr>
        <w:spacing w:line="276" w:lineRule="auto"/>
        <w:jc w:val="both"/>
        <w:rPr>
          <w:rFonts w:ascii="Times New Roman" w:hAnsi="Times New Roman" w:cs="Times New Roman"/>
          <w:sz w:val="24"/>
          <w:szCs w:val="24"/>
        </w:rPr>
      </w:pPr>
      <w:r w:rsidRPr="00AF499D">
        <w:rPr>
          <w:rFonts w:ascii="Times New Roman" w:hAnsi="Times New Roman" w:cs="Times New Roman"/>
          <w:sz w:val="24"/>
          <w:szCs w:val="24"/>
        </w:rPr>
        <w:lastRenderedPageBreak/>
        <w:t>In essence, this research not only advances theoretical understanding but also proffers actionable insights for public health stakeholders. It highlights the need for holistic strategies that intertwine familial, social, and spiritual dimensions in order to elevate psychological resilience and improve the quality of life in an increasingly greying society.</w:t>
      </w:r>
    </w:p>
    <w:p w14:paraId="1CECC900" w14:textId="77777777" w:rsidR="003D1368" w:rsidRPr="003D1368" w:rsidRDefault="003D1368" w:rsidP="003D1368">
      <w:pPr>
        <w:spacing w:line="276" w:lineRule="auto"/>
        <w:jc w:val="both"/>
        <w:rPr>
          <w:rFonts w:ascii="Times New Roman" w:hAnsi="Times New Roman" w:cs="Times New Roman"/>
          <w:b/>
          <w:bCs/>
          <w:sz w:val="24"/>
          <w:szCs w:val="24"/>
        </w:rPr>
      </w:pPr>
      <w:r w:rsidRPr="003D1368">
        <w:rPr>
          <w:rFonts w:ascii="Times New Roman" w:hAnsi="Times New Roman" w:cs="Times New Roman"/>
          <w:b/>
          <w:bCs/>
          <w:sz w:val="24"/>
          <w:szCs w:val="24"/>
        </w:rPr>
        <w:t>References</w:t>
      </w:r>
    </w:p>
    <w:p w14:paraId="42E7B973"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Beard, J. R., Officer, A., de Carvalho, I. A., Sadana, R., Pot, A. M., Michel, J. P., ... &amp; Chatterji, S. (2016). The World report on ageing and health: A policy framework for healthy ageing. </w:t>
      </w:r>
      <w:r w:rsidRPr="003D1368">
        <w:rPr>
          <w:rFonts w:ascii="Times New Roman" w:hAnsi="Times New Roman" w:cs="Times New Roman"/>
          <w:i/>
          <w:iCs/>
          <w:sz w:val="24"/>
          <w:szCs w:val="24"/>
        </w:rPr>
        <w:t>The Lancet</w:t>
      </w:r>
      <w:r w:rsidRPr="003D1368">
        <w:rPr>
          <w:rFonts w:ascii="Times New Roman" w:hAnsi="Times New Roman" w:cs="Times New Roman"/>
          <w:sz w:val="24"/>
          <w:szCs w:val="24"/>
        </w:rPr>
        <w:t>, 387(10033), 2145-2154. </w:t>
      </w:r>
      <w:hyperlink r:id="rId8" w:tgtFrame="_blank" w:history="1">
        <w:r w:rsidRPr="003D1368">
          <w:rPr>
            <w:rStyle w:val="Hyperlink"/>
            <w:rFonts w:ascii="Times New Roman" w:hAnsi="Times New Roman" w:cs="Times New Roman"/>
            <w:sz w:val="24"/>
            <w:szCs w:val="24"/>
          </w:rPr>
          <w:t>https://doi.org/10.1016/S0140-6736(15)00516-4</w:t>
        </w:r>
      </w:hyperlink>
    </w:p>
    <w:p w14:paraId="4EC2504F"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Carr, D. (2004). The psychological consequences of social relationships: Effects on mental health. </w:t>
      </w:r>
      <w:r w:rsidRPr="003D1368">
        <w:rPr>
          <w:rFonts w:ascii="Times New Roman" w:hAnsi="Times New Roman" w:cs="Times New Roman"/>
          <w:i/>
          <w:iCs/>
          <w:sz w:val="24"/>
          <w:szCs w:val="24"/>
        </w:rPr>
        <w:t>Annual Review of Psychology</w:t>
      </w:r>
      <w:r w:rsidRPr="003D1368">
        <w:rPr>
          <w:rFonts w:ascii="Times New Roman" w:hAnsi="Times New Roman" w:cs="Times New Roman"/>
          <w:sz w:val="24"/>
          <w:szCs w:val="24"/>
        </w:rPr>
        <w:t>, 55, 345-374. </w:t>
      </w:r>
      <w:hyperlink r:id="rId9" w:tgtFrame="_blank" w:history="1">
        <w:r w:rsidRPr="003D1368">
          <w:rPr>
            <w:rStyle w:val="Hyperlink"/>
            <w:rFonts w:ascii="Times New Roman" w:hAnsi="Times New Roman" w:cs="Times New Roman"/>
            <w:sz w:val="24"/>
            <w:szCs w:val="24"/>
          </w:rPr>
          <w:t>https://doi.org/10.1146/annurev.psych.55.090902.141910</w:t>
        </w:r>
      </w:hyperlink>
    </w:p>
    <w:p w14:paraId="0F8FD73F"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Chen, F., &amp; Liu, G. (2012). Social support and health among rural elders in China: The mediating role of loneliness. </w:t>
      </w:r>
      <w:r w:rsidRPr="003D1368">
        <w:rPr>
          <w:rFonts w:ascii="Times New Roman" w:hAnsi="Times New Roman" w:cs="Times New Roman"/>
          <w:i/>
          <w:iCs/>
          <w:sz w:val="24"/>
          <w:szCs w:val="24"/>
        </w:rPr>
        <w:t>Ageing &amp; Society</w:t>
      </w:r>
      <w:r w:rsidRPr="003D1368">
        <w:rPr>
          <w:rFonts w:ascii="Times New Roman" w:hAnsi="Times New Roman" w:cs="Times New Roman"/>
          <w:sz w:val="24"/>
          <w:szCs w:val="24"/>
        </w:rPr>
        <w:t>, 32(2), 217-235. </w:t>
      </w:r>
      <w:hyperlink r:id="rId10" w:tgtFrame="_blank" w:history="1">
        <w:r w:rsidRPr="003D1368">
          <w:rPr>
            <w:rStyle w:val="Hyperlink"/>
            <w:rFonts w:ascii="Times New Roman" w:hAnsi="Times New Roman" w:cs="Times New Roman"/>
            <w:sz w:val="24"/>
            <w:szCs w:val="24"/>
          </w:rPr>
          <w:t>https://doi.org/10.1017/S0144686X11001012X</w:t>
        </w:r>
      </w:hyperlink>
    </w:p>
    <w:p w14:paraId="1C41389F"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Diener, E., Emmons, R. A., Larsen, R. J., &amp; Griffin, S. (1985). The satisfaction with life scale. </w:t>
      </w:r>
      <w:r w:rsidRPr="003D1368">
        <w:rPr>
          <w:rFonts w:ascii="Times New Roman" w:hAnsi="Times New Roman" w:cs="Times New Roman"/>
          <w:i/>
          <w:iCs/>
          <w:sz w:val="24"/>
          <w:szCs w:val="24"/>
        </w:rPr>
        <w:t>Journal of Personality Assessment</w:t>
      </w:r>
      <w:r w:rsidRPr="003D1368">
        <w:rPr>
          <w:rFonts w:ascii="Times New Roman" w:hAnsi="Times New Roman" w:cs="Times New Roman"/>
          <w:sz w:val="24"/>
          <w:szCs w:val="24"/>
        </w:rPr>
        <w:t>, 49(1), 71-75. </w:t>
      </w:r>
      <w:hyperlink r:id="rId11" w:tgtFrame="_blank" w:history="1">
        <w:r w:rsidRPr="003D1368">
          <w:rPr>
            <w:rStyle w:val="Hyperlink"/>
            <w:rFonts w:ascii="Times New Roman" w:hAnsi="Times New Roman" w:cs="Times New Roman"/>
            <w:sz w:val="24"/>
            <w:szCs w:val="24"/>
          </w:rPr>
          <w:t>https://doi.org/10.1207/s15327752jpa4901_13</w:t>
        </w:r>
      </w:hyperlink>
    </w:p>
    <w:p w14:paraId="0D25F01A"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Hawkley, L. C., Browne, M. W., &amp; Cacioppo, J. T. (2005). How can I connect with thee? Let me count the ways. </w:t>
      </w:r>
      <w:r w:rsidRPr="003D1368">
        <w:rPr>
          <w:rFonts w:ascii="Times New Roman" w:hAnsi="Times New Roman" w:cs="Times New Roman"/>
          <w:i/>
          <w:iCs/>
          <w:sz w:val="24"/>
          <w:szCs w:val="24"/>
        </w:rPr>
        <w:t>Psychological Science</w:t>
      </w:r>
      <w:r w:rsidRPr="003D1368">
        <w:rPr>
          <w:rFonts w:ascii="Times New Roman" w:hAnsi="Times New Roman" w:cs="Times New Roman"/>
          <w:sz w:val="24"/>
          <w:szCs w:val="24"/>
        </w:rPr>
        <w:t>, 16(10), 798-804. </w:t>
      </w:r>
      <w:hyperlink r:id="rId12" w:tgtFrame="_blank" w:history="1">
        <w:r w:rsidRPr="003D1368">
          <w:rPr>
            <w:rStyle w:val="Hyperlink"/>
            <w:rFonts w:ascii="Times New Roman" w:hAnsi="Times New Roman" w:cs="Times New Roman"/>
            <w:sz w:val="24"/>
            <w:szCs w:val="24"/>
          </w:rPr>
          <w:t>https://doi.org/10.1111/j.1467-9280.2005.01607.x</w:t>
        </w:r>
      </w:hyperlink>
    </w:p>
    <w:p w14:paraId="0378BBBD"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 xml:space="preserve">Kendig, H., Dykstra, P. A., van </w:t>
      </w:r>
      <w:proofErr w:type="spellStart"/>
      <w:r w:rsidRPr="003D1368">
        <w:rPr>
          <w:rFonts w:ascii="Times New Roman" w:hAnsi="Times New Roman" w:cs="Times New Roman"/>
          <w:sz w:val="24"/>
          <w:szCs w:val="24"/>
        </w:rPr>
        <w:t>Gaalen</w:t>
      </w:r>
      <w:proofErr w:type="spellEnd"/>
      <w:r w:rsidRPr="003D1368">
        <w:rPr>
          <w:rFonts w:ascii="Times New Roman" w:hAnsi="Times New Roman" w:cs="Times New Roman"/>
          <w:sz w:val="24"/>
          <w:szCs w:val="24"/>
        </w:rPr>
        <w:t xml:space="preserve">, R. I., &amp; </w:t>
      </w:r>
      <w:proofErr w:type="spellStart"/>
      <w:r w:rsidRPr="003D1368">
        <w:rPr>
          <w:rFonts w:ascii="Times New Roman" w:hAnsi="Times New Roman" w:cs="Times New Roman"/>
          <w:sz w:val="24"/>
          <w:szCs w:val="24"/>
        </w:rPr>
        <w:t>Melkas</w:t>
      </w:r>
      <w:proofErr w:type="spellEnd"/>
      <w:r w:rsidRPr="003D1368">
        <w:rPr>
          <w:rFonts w:ascii="Times New Roman" w:hAnsi="Times New Roman" w:cs="Times New Roman"/>
          <w:sz w:val="24"/>
          <w:szCs w:val="24"/>
        </w:rPr>
        <w:t>, T. (2007). Maintaining family ties after institutionalization: Factors associated with frequency of contact. </w:t>
      </w:r>
      <w:r w:rsidRPr="003D1368">
        <w:rPr>
          <w:rFonts w:ascii="Times New Roman" w:hAnsi="Times New Roman" w:cs="Times New Roman"/>
          <w:i/>
          <w:iCs/>
          <w:sz w:val="24"/>
          <w:szCs w:val="24"/>
        </w:rPr>
        <w:t>International Journal of Aging and Human Development</w:t>
      </w:r>
      <w:r w:rsidRPr="003D1368">
        <w:rPr>
          <w:rFonts w:ascii="Times New Roman" w:hAnsi="Times New Roman" w:cs="Times New Roman"/>
          <w:sz w:val="24"/>
          <w:szCs w:val="24"/>
        </w:rPr>
        <w:t>, 49(2), 85-108. </w:t>
      </w:r>
      <w:hyperlink r:id="rId13" w:tgtFrame="_blank" w:history="1">
        <w:r w:rsidRPr="003D1368">
          <w:rPr>
            <w:rStyle w:val="Hyperlink"/>
            <w:rFonts w:ascii="Times New Roman" w:hAnsi="Times New Roman" w:cs="Times New Roman"/>
            <w:sz w:val="24"/>
            <w:szCs w:val="24"/>
          </w:rPr>
          <w:t>https://doi.org/10.2190/L5HP-5A0B-U9EK-28LP</w:t>
        </w:r>
      </w:hyperlink>
    </w:p>
    <w:p w14:paraId="49C6EE2B"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Keyes, C. L. M. (2002). The mental health continuum: From languishing to flourishing in life. </w:t>
      </w:r>
      <w:r w:rsidRPr="003D1368">
        <w:rPr>
          <w:rFonts w:ascii="Times New Roman" w:hAnsi="Times New Roman" w:cs="Times New Roman"/>
          <w:i/>
          <w:iCs/>
          <w:sz w:val="24"/>
          <w:szCs w:val="24"/>
        </w:rPr>
        <w:t>Journal of Health and Social Behavior</w:t>
      </w:r>
      <w:r w:rsidRPr="003D1368">
        <w:rPr>
          <w:rFonts w:ascii="Times New Roman" w:hAnsi="Times New Roman" w:cs="Times New Roman"/>
          <w:sz w:val="24"/>
          <w:szCs w:val="24"/>
        </w:rPr>
        <w:t>, 43(2), 207-222. </w:t>
      </w:r>
      <w:hyperlink r:id="rId14" w:tgtFrame="_blank" w:history="1">
        <w:r w:rsidRPr="003D1368">
          <w:rPr>
            <w:rStyle w:val="Hyperlink"/>
            <w:rFonts w:ascii="Times New Roman" w:hAnsi="Times New Roman" w:cs="Times New Roman"/>
            <w:sz w:val="24"/>
            <w:szCs w:val="24"/>
          </w:rPr>
          <w:t>https://doi.org/10.2307/3090197</w:t>
        </w:r>
      </w:hyperlink>
    </w:p>
    <w:p w14:paraId="6FABBD69" w14:textId="77777777" w:rsidR="003D1368" w:rsidRPr="003D1368" w:rsidRDefault="003D1368" w:rsidP="003D1368">
      <w:pPr>
        <w:spacing w:line="276" w:lineRule="auto"/>
        <w:jc w:val="both"/>
        <w:rPr>
          <w:rFonts w:ascii="Times New Roman" w:hAnsi="Times New Roman" w:cs="Times New Roman"/>
          <w:sz w:val="24"/>
          <w:szCs w:val="24"/>
        </w:rPr>
      </w:pPr>
      <w:proofErr w:type="spellStart"/>
      <w:r w:rsidRPr="003D1368">
        <w:rPr>
          <w:rFonts w:ascii="Times New Roman" w:hAnsi="Times New Roman" w:cs="Times New Roman"/>
          <w:sz w:val="24"/>
          <w:szCs w:val="24"/>
        </w:rPr>
        <w:t>Kiecolt</w:t>
      </w:r>
      <w:proofErr w:type="spellEnd"/>
      <w:r w:rsidRPr="003D1368">
        <w:rPr>
          <w:rFonts w:ascii="Times New Roman" w:hAnsi="Times New Roman" w:cs="Times New Roman"/>
          <w:sz w:val="24"/>
          <w:szCs w:val="24"/>
        </w:rPr>
        <w:t>-Glaser, J. K., &amp; Newton, T. L. (2001). Marriage and health: His and hers. </w:t>
      </w:r>
      <w:r w:rsidRPr="003D1368">
        <w:rPr>
          <w:rFonts w:ascii="Times New Roman" w:hAnsi="Times New Roman" w:cs="Times New Roman"/>
          <w:i/>
          <w:iCs/>
          <w:sz w:val="24"/>
          <w:szCs w:val="24"/>
        </w:rPr>
        <w:t>Psychological Bulletin</w:t>
      </w:r>
      <w:r w:rsidRPr="003D1368">
        <w:rPr>
          <w:rFonts w:ascii="Times New Roman" w:hAnsi="Times New Roman" w:cs="Times New Roman"/>
          <w:sz w:val="24"/>
          <w:szCs w:val="24"/>
        </w:rPr>
        <w:t>, 127(4), 472-503. </w:t>
      </w:r>
      <w:hyperlink r:id="rId15" w:tgtFrame="_blank" w:history="1">
        <w:r w:rsidRPr="003D1368">
          <w:rPr>
            <w:rStyle w:val="Hyperlink"/>
            <w:rFonts w:ascii="Times New Roman" w:hAnsi="Times New Roman" w:cs="Times New Roman"/>
            <w:sz w:val="24"/>
            <w:szCs w:val="24"/>
          </w:rPr>
          <w:t>https://doi.org/10.1037/0033-2909.127.4.472</w:t>
        </w:r>
      </w:hyperlink>
    </w:p>
    <w:p w14:paraId="2A8E6486"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Koenig, H. G. (2012). Religion, spirituality, and health: The research and clinical implications. </w:t>
      </w:r>
      <w:r w:rsidRPr="003D1368">
        <w:rPr>
          <w:rFonts w:ascii="Times New Roman" w:hAnsi="Times New Roman" w:cs="Times New Roman"/>
          <w:i/>
          <w:iCs/>
          <w:sz w:val="24"/>
          <w:szCs w:val="24"/>
        </w:rPr>
        <w:t>ISRN Psychiatry</w:t>
      </w:r>
      <w:r w:rsidRPr="003D1368">
        <w:rPr>
          <w:rFonts w:ascii="Times New Roman" w:hAnsi="Times New Roman" w:cs="Times New Roman"/>
          <w:sz w:val="24"/>
          <w:szCs w:val="24"/>
        </w:rPr>
        <w:t>, 2012, Article ID 278730. </w:t>
      </w:r>
      <w:hyperlink r:id="rId16" w:tgtFrame="_blank" w:history="1">
        <w:r w:rsidRPr="003D1368">
          <w:rPr>
            <w:rStyle w:val="Hyperlink"/>
            <w:rFonts w:ascii="Times New Roman" w:hAnsi="Times New Roman" w:cs="Times New Roman"/>
            <w:sz w:val="24"/>
            <w:szCs w:val="24"/>
          </w:rPr>
          <w:t>https://doi.org/10.5402/2012/278730</w:t>
        </w:r>
      </w:hyperlink>
    </w:p>
    <w:p w14:paraId="33B33A6D"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 xml:space="preserve">Litwin, H., &amp; </w:t>
      </w:r>
      <w:proofErr w:type="spellStart"/>
      <w:r w:rsidRPr="003D1368">
        <w:rPr>
          <w:rFonts w:ascii="Times New Roman" w:hAnsi="Times New Roman" w:cs="Times New Roman"/>
          <w:sz w:val="24"/>
          <w:szCs w:val="24"/>
        </w:rPr>
        <w:t>Shiovitz</w:t>
      </w:r>
      <w:proofErr w:type="spellEnd"/>
      <w:r w:rsidRPr="003D1368">
        <w:rPr>
          <w:rFonts w:ascii="Times New Roman" w:hAnsi="Times New Roman" w:cs="Times New Roman"/>
          <w:sz w:val="24"/>
          <w:szCs w:val="24"/>
        </w:rPr>
        <w:t>-Ezra, S. (2011). Social network type and subjective wellbeing in a national sample of older Americans. </w:t>
      </w:r>
      <w:r w:rsidRPr="003D1368">
        <w:rPr>
          <w:rFonts w:ascii="Times New Roman" w:hAnsi="Times New Roman" w:cs="Times New Roman"/>
          <w:i/>
          <w:iCs/>
          <w:sz w:val="24"/>
          <w:szCs w:val="24"/>
        </w:rPr>
        <w:t>The Gerontologist</w:t>
      </w:r>
      <w:r w:rsidRPr="003D1368">
        <w:rPr>
          <w:rFonts w:ascii="Times New Roman" w:hAnsi="Times New Roman" w:cs="Times New Roman"/>
          <w:sz w:val="24"/>
          <w:szCs w:val="24"/>
        </w:rPr>
        <w:t>, 51(3), 379-388. </w:t>
      </w:r>
      <w:hyperlink r:id="rId17" w:tgtFrame="_blank" w:history="1">
        <w:r w:rsidRPr="003D1368">
          <w:rPr>
            <w:rStyle w:val="Hyperlink"/>
            <w:rFonts w:ascii="Times New Roman" w:hAnsi="Times New Roman" w:cs="Times New Roman"/>
            <w:sz w:val="24"/>
            <w:szCs w:val="24"/>
          </w:rPr>
          <w:t>https://doi.org/10.1093/geront/gnq097</w:t>
        </w:r>
      </w:hyperlink>
    </w:p>
    <w:p w14:paraId="7DD547F4"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Moberg, D. O. (2002). The phenomenology and social psychology of spiritual experience. </w:t>
      </w:r>
      <w:r w:rsidRPr="003D1368">
        <w:rPr>
          <w:rFonts w:ascii="Times New Roman" w:hAnsi="Times New Roman" w:cs="Times New Roman"/>
          <w:i/>
          <w:iCs/>
          <w:sz w:val="24"/>
          <w:szCs w:val="24"/>
        </w:rPr>
        <w:t>Journal of Religion and Health</w:t>
      </w:r>
      <w:r w:rsidRPr="003D1368">
        <w:rPr>
          <w:rFonts w:ascii="Times New Roman" w:hAnsi="Times New Roman" w:cs="Times New Roman"/>
          <w:sz w:val="24"/>
          <w:szCs w:val="24"/>
        </w:rPr>
        <w:t>, 41(3), 211-227. </w:t>
      </w:r>
      <w:hyperlink r:id="rId18" w:tgtFrame="_blank" w:history="1">
        <w:r w:rsidRPr="003D1368">
          <w:rPr>
            <w:rStyle w:val="Hyperlink"/>
            <w:rFonts w:ascii="Times New Roman" w:hAnsi="Times New Roman" w:cs="Times New Roman"/>
            <w:sz w:val="24"/>
            <w:szCs w:val="24"/>
          </w:rPr>
          <w:t>https://doi.org/10.1023/A:1019679519976</w:t>
        </w:r>
      </w:hyperlink>
    </w:p>
    <w:p w14:paraId="7A364C1B"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lastRenderedPageBreak/>
        <w:t xml:space="preserve">Paul, S., Pai, A., </w:t>
      </w:r>
      <w:proofErr w:type="spellStart"/>
      <w:r w:rsidRPr="003D1368">
        <w:rPr>
          <w:rFonts w:ascii="Times New Roman" w:hAnsi="Times New Roman" w:cs="Times New Roman"/>
          <w:sz w:val="24"/>
          <w:szCs w:val="24"/>
        </w:rPr>
        <w:t>Thalil</w:t>
      </w:r>
      <w:proofErr w:type="spellEnd"/>
      <w:r w:rsidRPr="003D1368">
        <w:rPr>
          <w:rFonts w:ascii="Times New Roman" w:hAnsi="Times New Roman" w:cs="Times New Roman"/>
          <w:sz w:val="24"/>
          <w:szCs w:val="24"/>
        </w:rPr>
        <w:t>, M., &amp; Srivastava, S. (2024). Gender differences in life satisfaction among elderly populations: An international perspective. </w:t>
      </w:r>
      <w:r w:rsidRPr="003D1368">
        <w:rPr>
          <w:rFonts w:ascii="Times New Roman" w:hAnsi="Times New Roman" w:cs="Times New Roman"/>
          <w:i/>
          <w:iCs/>
          <w:sz w:val="24"/>
          <w:szCs w:val="24"/>
        </w:rPr>
        <w:t>World Happiness Report</w:t>
      </w:r>
      <w:r w:rsidRPr="003D1368">
        <w:rPr>
          <w:rFonts w:ascii="Times New Roman" w:hAnsi="Times New Roman" w:cs="Times New Roman"/>
          <w:sz w:val="24"/>
          <w:szCs w:val="24"/>
        </w:rPr>
        <w:t>, Chapter 5.</w:t>
      </w:r>
    </w:p>
    <w:p w14:paraId="10129A61"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Polit, D. F., &amp; Beck, C. T. (2017). </w:t>
      </w:r>
      <w:r w:rsidRPr="003D1368">
        <w:rPr>
          <w:rFonts w:ascii="Times New Roman" w:hAnsi="Times New Roman" w:cs="Times New Roman"/>
          <w:i/>
          <w:iCs/>
          <w:sz w:val="24"/>
          <w:szCs w:val="24"/>
        </w:rPr>
        <w:t>Nursing research: Generating and assessing evidence for nursing practice</w:t>
      </w:r>
      <w:r w:rsidRPr="003D1368">
        <w:rPr>
          <w:rFonts w:ascii="Times New Roman" w:hAnsi="Times New Roman" w:cs="Times New Roman"/>
          <w:sz w:val="24"/>
          <w:szCs w:val="24"/>
        </w:rPr>
        <w:t> (10th ed.). Wolters Kluwer.</w:t>
      </w:r>
    </w:p>
    <w:p w14:paraId="34B92460"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Singh, A., &amp; Lamba, V. (2011). Psychosocial and health correlates of well-being among Indian older adults: A cross-sectional study. </w:t>
      </w:r>
      <w:r w:rsidRPr="003D1368">
        <w:rPr>
          <w:rFonts w:ascii="Times New Roman" w:hAnsi="Times New Roman" w:cs="Times New Roman"/>
          <w:i/>
          <w:iCs/>
          <w:sz w:val="24"/>
          <w:szCs w:val="24"/>
        </w:rPr>
        <w:t>Journal of Gerontological Social Work</w:t>
      </w:r>
      <w:r w:rsidRPr="003D1368">
        <w:rPr>
          <w:rFonts w:ascii="Times New Roman" w:hAnsi="Times New Roman" w:cs="Times New Roman"/>
          <w:sz w:val="24"/>
          <w:szCs w:val="24"/>
        </w:rPr>
        <w:t>, 54(4), 378-393. </w:t>
      </w:r>
      <w:hyperlink r:id="rId19" w:tgtFrame="_blank" w:history="1">
        <w:r w:rsidRPr="003D1368">
          <w:rPr>
            <w:rStyle w:val="Hyperlink"/>
            <w:rFonts w:ascii="Times New Roman" w:hAnsi="Times New Roman" w:cs="Times New Roman"/>
            <w:sz w:val="24"/>
            <w:szCs w:val="24"/>
          </w:rPr>
          <w:t>https://doi.org/10.1080/01634372.2011.556506</w:t>
        </w:r>
      </w:hyperlink>
    </w:p>
    <w:p w14:paraId="3DB54600"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Umberson, D. (1992). Gender, marital status and the social control of health behavior. </w:t>
      </w:r>
      <w:r w:rsidRPr="003D1368">
        <w:rPr>
          <w:rFonts w:ascii="Times New Roman" w:hAnsi="Times New Roman" w:cs="Times New Roman"/>
          <w:i/>
          <w:iCs/>
          <w:sz w:val="24"/>
          <w:szCs w:val="24"/>
        </w:rPr>
        <w:t>Social Science &amp; Medicine</w:t>
      </w:r>
      <w:r w:rsidRPr="003D1368">
        <w:rPr>
          <w:rFonts w:ascii="Times New Roman" w:hAnsi="Times New Roman" w:cs="Times New Roman"/>
          <w:sz w:val="24"/>
          <w:szCs w:val="24"/>
        </w:rPr>
        <w:t>, 34(8), 907-917. </w:t>
      </w:r>
      <w:hyperlink r:id="rId20" w:tgtFrame="_blank" w:history="1">
        <w:r w:rsidRPr="003D1368">
          <w:rPr>
            <w:rStyle w:val="Hyperlink"/>
            <w:rFonts w:ascii="Times New Roman" w:hAnsi="Times New Roman" w:cs="Times New Roman"/>
            <w:sz w:val="24"/>
            <w:szCs w:val="24"/>
          </w:rPr>
          <w:t>https://doi.org/10.1016/0277-9536(92)90259-S</w:t>
        </w:r>
      </w:hyperlink>
    </w:p>
    <w:p w14:paraId="6E4B40A5"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Waite, L. J., &amp; Gallagher, M. (2000). </w:t>
      </w:r>
      <w:r w:rsidRPr="003D1368">
        <w:rPr>
          <w:rFonts w:ascii="Times New Roman" w:hAnsi="Times New Roman" w:cs="Times New Roman"/>
          <w:i/>
          <w:iCs/>
          <w:sz w:val="24"/>
          <w:szCs w:val="24"/>
        </w:rPr>
        <w:t>The case for marriage: Why married people are happier, healthier, and better off financially</w:t>
      </w:r>
      <w:r w:rsidRPr="003D1368">
        <w:rPr>
          <w:rFonts w:ascii="Times New Roman" w:hAnsi="Times New Roman" w:cs="Times New Roman"/>
          <w:sz w:val="24"/>
          <w:szCs w:val="24"/>
        </w:rPr>
        <w:t>. Broadway Books.</w:t>
      </w:r>
    </w:p>
    <w:p w14:paraId="57FBE131" w14:textId="77777777" w:rsidR="003D1368" w:rsidRPr="003D1368" w:rsidRDefault="003D1368" w:rsidP="003D1368">
      <w:pPr>
        <w:spacing w:line="276" w:lineRule="auto"/>
        <w:jc w:val="both"/>
        <w:rPr>
          <w:rFonts w:ascii="Times New Roman" w:hAnsi="Times New Roman" w:cs="Times New Roman"/>
          <w:sz w:val="24"/>
          <w:szCs w:val="24"/>
        </w:rPr>
      </w:pPr>
      <w:r w:rsidRPr="003D1368">
        <w:rPr>
          <w:rFonts w:ascii="Times New Roman" w:hAnsi="Times New Roman" w:cs="Times New Roman"/>
          <w:sz w:val="24"/>
          <w:szCs w:val="24"/>
        </w:rPr>
        <w:t>Williams, K., &amp; Umberson, D. (2004). Marital status, marital transitions, and health: A gendered life course perspective. </w:t>
      </w:r>
      <w:r w:rsidRPr="003D1368">
        <w:rPr>
          <w:rFonts w:ascii="Times New Roman" w:hAnsi="Times New Roman" w:cs="Times New Roman"/>
          <w:i/>
          <w:iCs/>
          <w:sz w:val="24"/>
          <w:szCs w:val="24"/>
        </w:rPr>
        <w:t>Journal of Health and Social Behavior</w:t>
      </w:r>
      <w:r w:rsidRPr="003D1368">
        <w:rPr>
          <w:rFonts w:ascii="Times New Roman" w:hAnsi="Times New Roman" w:cs="Times New Roman"/>
          <w:sz w:val="24"/>
          <w:szCs w:val="24"/>
        </w:rPr>
        <w:t>, 45(1), 81-98. </w:t>
      </w:r>
      <w:hyperlink r:id="rId21" w:tgtFrame="_blank" w:history="1">
        <w:r w:rsidRPr="003D1368">
          <w:rPr>
            <w:rStyle w:val="Hyperlink"/>
            <w:rFonts w:ascii="Times New Roman" w:hAnsi="Times New Roman" w:cs="Times New Roman"/>
            <w:sz w:val="24"/>
            <w:szCs w:val="24"/>
          </w:rPr>
          <w:t>https://doi.org/10.1177/002214650404500106</w:t>
        </w:r>
      </w:hyperlink>
    </w:p>
    <w:p w14:paraId="793374C7" w14:textId="77777777" w:rsidR="003D1368" w:rsidRPr="006129AC" w:rsidRDefault="003D1368" w:rsidP="006129AC">
      <w:pPr>
        <w:spacing w:line="276" w:lineRule="auto"/>
        <w:jc w:val="both"/>
        <w:rPr>
          <w:rFonts w:ascii="Times New Roman" w:hAnsi="Times New Roman" w:cs="Times New Roman"/>
          <w:sz w:val="24"/>
          <w:szCs w:val="24"/>
        </w:rPr>
      </w:pPr>
    </w:p>
    <w:sectPr w:rsidR="003D1368" w:rsidRPr="006129A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8A8E1" w14:textId="77777777" w:rsidR="00AF7EB5" w:rsidRDefault="00AF7EB5" w:rsidP="00832C17">
      <w:pPr>
        <w:spacing w:after="0" w:line="240" w:lineRule="auto"/>
      </w:pPr>
      <w:r>
        <w:separator/>
      </w:r>
    </w:p>
  </w:endnote>
  <w:endnote w:type="continuationSeparator" w:id="0">
    <w:p w14:paraId="33FF3D32" w14:textId="77777777" w:rsidR="00AF7EB5" w:rsidRDefault="00AF7EB5" w:rsidP="0083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CCE1" w14:textId="77777777" w:rsidR="00832C17" w:rsidRDefault="00832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F04A" w14:textId="77777777" w:rsidR="00832C17" w:rsidRDefault="00832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CE20" w14:textId="77777777" w:rsidR="00832C17" w:rsidRDefault="00832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42945" w14:textId="77777777" w:rsidR="00AF7EB5" w:rsidRDefault="00AF7EB5" w:rsidP="00832C17">
      <w:pPr>
        <w:spacing w:after="0" w:line="240" w:lineRule="auto"/>
      </w:pPr>
      <w:r>
        <w:separator/>
      </w:r>
    </w:p>
  </w:footnote>
  <w:footnote w:type="continuationSeparator" w:id="0">
    <w:p w14:paraId="0B8536F5" w14:textId="77777777" w:rsidR="00AF7EB5" w:rsidRDefault="00AF7EB5" w:rsidP="00832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5022" w14:textId="41101D76" w:rsidR="00832C17" w:rsidRDefault="00832C17">
    <w:pPr>
      <w:pStyle w:val="Header"/>
    </w:pPr>
    <w:r>
      <w:rPr>
        <w:noProof/>
      </w:rPr>
      <w:pict w14:anchorId="74C19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65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DA329" w14:textId="7E18F265" w:rsidR="00832C17" w:rsidRDefault="00832C17">
    <w:pPr>
      <w:pStyle w:val="Header"/>
    </w:pPr>
    <w:r>
      <w:rPr>
        <w:noProof/>
      </w:rPr>
      <w:pict w14:anchorId="3AD7A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65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FC43" w14:textId="3520A671" w:rsidR="00832C17" w:rsidRDefault="00832C17">
    <w:pPr>
      <w:pStyle w:val="Header"/>
    </w:pPr>
    <w:r>
      <w:rPr>
        <w:noProof/>
      </w:rPr>
      <w:pict w14:anchorId="23CE1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65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14C1"/>
    <w:multiLevelType w:val="multilevel"/>
    <w:tmpl w:val="ABB0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76DA5"/>
    <w:multiLevelType w:val="multilevel"/>
    <w:tmpl w:val="549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E44DB"/>
    <w:multiLevelType w:val="multilevel"/>
    <w:tmpl w:val="935010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41479"/>
    <w:multiLevelType w:val="multilevel"/>
    <w:tmpl w:val="464659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FEA7BD2"/>
    <w:multiLevelType w:val="multilevel"/>
    <w:tmpl w:val="1086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992989"/>
    <w:multiLevelType w:val="multilevel"/>
    <w:tmpl w:val="6C4AC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8A239D"/>
    <w:multiLevelType w:val="multilevel"/>
    <w:tmpl w:val="FB1C2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74D4D"/>
    <w:multiLevelType w:val="multilevel"/>
    <w:tmpl w:val="785AB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054BE7"/>
    <w:multiLevelType w:val="multilevel"/>
    <w:tmpl w:val="4CD4B2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1702438"/>
    <w:multiLevelType w:val="multilevel"/>
    <w:tmpl w:val="68A4E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C86649"/>
    <w:multiLevelType w:val="multilevel"/>
    <w:tmpl w:val="72B05D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CF17A40"/>
    <w:multiLevelType w:val="multilevel"/>
    <w:tmpl w:val="81226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117AFD"/>
    <w:multiLevelType w:val="multilevel"/>
    <w:tmpl w:val="2A0ECE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B202514"/>
    <w:multiLevelType w:val="multilevel"/>
    <w:tmpl w:val="44C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F20531"/>
    <w:multiLevelType w:val="multilevel"/>
    <w:tmpl w:val="A65E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556773"/>
    <w:multiLevelType w:val="multilevel"/>
    <w:tmpl w:val="DBC2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540FAE"/>
    <w:multiLevelType w:val="multilevel"/>
    <w:tmpl w:val="60C28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8B5460"/>
    <w:multiLevelType w:val="multilevel"/>
    <w:tmpl w:val="56B8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FC118A"/>
    <w:multiLevelType w:val="multilevel"/>
    <w:tmpl w:val="1BBE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8"/>
  </w:num>
  <w:num w:numId="3">
    <w:abstractNumId w:val="10"/>
  </w:num>
  <w:num w:numId="4">
    <w:abstractNumId w:val="3"/>
  </w:num>
  <w:num w:numId="5">
    <w:abstractNumId w:val="13"/>
  </w:num>
  <w:num w:numId="6">
    <w:abstractNumId w:val="18"/>
  </w:num>
  <w:num w:numId="7">
    <w:abstractNumId w:val="6"/>
  </w:num>
  <w:num w:numId="8">
    <w:abstractNumId w:val="14"/>
  </w:num>
  <w:num w:numId="9">
    <w:abstractNumId w:val="11"/>
  </w:num>
  <w:num w:numId="10">
    <w:abstractNumId w:val="16"/>
  </w:num>
  <w:num w:numId="11">
    <w:abstractNumId w:val="5"/>
  </w:num>
  <w:num w:numId="12">
    <w:abstractNumId w:val="9"/>
  </w:num>
  <w:num w:numId="13">
    <w:abstractNumId w:val="2"/>
  </w:num>
  <w:num w:numId="14">
    <w:abstractNumId w:val="7"/>
  </w:num>
  <w:num w:numId="15">
    <w:abstractNumId w:val="4"/>
  </w:num>
  <w:num w:numId="16">
    <w:abstractNumId w:val="15"/>
  </w:num>
  <w:num w:numId="17">
    <w:abstractNumId w:val="17"/>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AC"/>
    <w:rsid w:val="001605B2"/>
    <w:rsid w:val="001A648A"/>
    <w:rsid w:val="001F323F"/>
    <w:rsid w:val="00285009"/>
    <w:rsid w:val="002C0E97"/>
    <w:rsid w:val="00332E28"/>
    <w:rsid w:val="00367E32"/>
    <w:rsid w:val="0038164D"/>
    <w:rsid w:val="003D1368"/>
    <w:rsid w:val="004D75B7"/>
    <w:rsid w:val="006129AC"/>
    <w:rsid w:val="0066322F"/>
    <w:rsid w:val="00665C02"/>
    <w:rsid w:val="00682CF2"/>
    <w:rsid w:val="00691BFC"/>
    <w:rsid w:val="006E0F6D"/>
    <w:rsid w:val="006E6BF2"/>
    <w:rsid w:val="00754131"/>
    <w:rsid w:val="00805866"/>
    <w:rsid w:val="008212AB"/>
    <w:rsid w:val="00832C17"/>
    <w:rsid w:val="00843856"/>
    <w:rsid w:val="008A38A2"/>
    <w:rsid w:val="0090074E"/>
    <w:rsid w:val="00914FE0"/>
    <w:rsid w:val="00987118"/>
    <w:rsid w:val="009A0FEF"/>
    <w:rsid w:val="009B2BAB"/>
    <w:rsid w:val="009D66C6"/>
    <w:rsid w:val="009F78EB"/>
    <w:rsid w:val="00A14557"/>
    <w:rsid w:val="00A15347"/>
    <w:rsid w:val="00AA4518"/>
    <w:rsid w:val="00AF499D"/>
    <w:rsid w:val="00AF7EB5"/>
    <w:rsid w:val="00B01D48"/>
    <w:rsid w:val="00BB0C69"/>
    <w:rsid w:val="00BD0EA6"/>
    <w:rsid w:val="00C26977"/>
    <w:rsid w:val="00C44BB1"/>
    <w:rsid w:val="00C71162"/>
    <w:rsid w:val="00C716D3"/>
    <w:rsid w:val="00CD1FDD"/>
    <w:rsid w:val="00E35F33"/>
    <w:rsid w:val="00E7668B"/>
    <w:rsid w:val="00E77DE1"/>
    <w:rsid w:val="00ED7814"/>
    <w:rsid w:val="00F1776A"/>
    <w:rsid w:val="00F405DE"/>
    <w:rsid w:val="00F85516"/>
    <w:rsid w:val="00F95DC9"/>
    <w:rsid w:val="00FB57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68D88"/>
  <w15:chartTrackingRefBased/>
  <w15:docId w15:val="{7BA225BD-C54A-4ACD-BE9C-76C5955B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129A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129A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129A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129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9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9A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129A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129A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129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9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9AC"/>
    <w:rPr>
      <w:rFonts w:eastAsiaTheme="majorEastAsia" w:cstheme="majorBidi"/>
      <w:color w:val="272727" w:themeColor="text1" w:themeTint="D8"/>
    </w:rPr>
  </w:style>
  <w:style w:type="paragraph" w:styleId="Title">
    <w:name w:val="Title"/>
    <w:basedOn w:val="Normal"/>
    <w:next w:val="Normal"/>
    <w:link w:val="TitleChar"/>
    <w:uiPriority w:val="10"/>
    <w:qFormat/>
    <w:rsid w:val="006129A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129A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129A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129A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129AC"/>
    <w:pPr>
      <w:spacing w:before="160"/>
      <w:jc w:val="center"/>
    </w:pPr>
    <w:rPr>
      <w:i/>
      <w:iCs/>
      <w:color w:val="404040" w:themeColor="text1" w:themeTint="BF"/>
    </w:rPr>
  </w:style>
  <w:style w:type="character" w:customStyle="1" w:styleId="QuoteChar">
    <w:name w:val="Quote Char"/>
    <w:basedOn w:val="DefaultParagraphFont"/>
    <w:link w:val="Quote"/>
    <w:uiPriority w:val="29"/>
    <w:rsid w:val="006129AC"/>
    <w:rPr>
      <w:rFonts w:cs="Mangal"/>
      <w:i/>
      <w:iCs/>
      <w:color w:val="404040" w:themeColor="text1" w:themeTint="BF"/>
    </w:rPr>
  </w:style>
  <w:style w:type="paragraph" w:styleId="ListParagraph">
    <w:name w:val="List Paragraph"/>
    <w:basedOn w:val="Normal"/>
    <w:uiPriority w:val="34"/>
    <w:qFormat/>
    <w:rsid w:val="006129AC"/>
    <w:pPr>
      <w:ind w:left="720"/>
      <w:contextualSpacing/>
    </w:pPr>
  </w:style>
  <w:style w:type="character" w:styleId="IntenseEmphasis">
    <w:name w:val="Intense Emphasis"/>
    <w:basedOn w:val="DefaultParagraphFont"/>
    <w:uiPriority w:val="21"/>
    <w:qFormat/>
    <w:rsid w:val="006129AC"/>
    <w:rPr>
      <w:i/>
      <w:iCs/>
      <w:color w:val="2F5496" w:themeColor="accent1" w:themeShade="BF"/>
    </w:rPr>
  </w:style>
  <w:style w:type="paragraph" w:styleId="IntenseQuote">
    <w:name w:val="Intense Quote"/>
    <w:basedOn w:val="Normal"/>
    <w:next w:val="Normal"/>
    <w:link w:val="IntenseQuoteChar"/>
    <w:uiPriority w:val="30"/>
    <w:qFormat/>
    <w:rsid w:val="00612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9AC"/>
    <w:rPr>
      <w:rFonts w:cs="Mangal"/>
      <w:i/>
      <w:iCs/>
      <w:color w:val="2F5496" w:themeColor="accent1" w:themeShade="BF"/>
    </w:rPr>
  </w:style>
  <w:style w:type="character" w:styleId="IntenseReference">
    <w:name w:val="Intense Reference"/>
    <w:basedOn w:val="DefaultParagraphFont"/>
    <w:uiPriority w:val="32"/>
    <w:qFormat/>
    <w:rsid w:val="006129AC"/>
    <w:rPr>
      <w:b/>
      <w:bCs/>
      <w:smallCaps/>
      <w:color w:val="2F5496" w:themeColor="accent1" w:themeShade="BF"/>
      <w:spacing w:val="5"/>
    </w:rPr>
  </w:style>
  <w:style w:type="table" w:styleId="TableGrid">
    <w:name w:val="Table Grid"/>
    <w:basedOn w:val="TableNormal"/>
    <w:uiPriority w:val="39"/>
    <w:rsid w:val="0075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368"/>
    <w:rPr>
      <w:color w:val="0563C1" w:themeColor="hyperlink"/>
      <w:u w:val="single"/>
    </w:rPr>
  </w:style>
  <w:style w:type="character" w:customStyle="1" w:styleId="UnresolvedMention1">
    <w:name w:val="Unresolved Mention1"/>
    <w:basedOn w:val="DefaultParagraphFont"/>
    <w:uiPriority w:val="99"/>
    <w:semiHidden/>
    <w:unhideWhenUsed/>
    <w:rsid w:val="003D1368"/>
    <w:rPr>
      <w:color w:val="605E5C"/>
      <w:shd w:val="clear" w:color="auto" w:fill="E1DFDD"/>
    </w:rPr>
  </w:style>
  <w:style w:type="character" w:styleId="UnresolvedMention">
    <w:name w:val="Unresolved Mention"/>
    <w:basedOn w:val="DefaultParagraphFont"/>
    <w:uiPriority w:val="99"/>
    <w:semiHidden/>
    <w:unhideWhenUsed/>
    <w:rsid w:val="00E77DE1"/>
    <w:rPr>
      <w:color w:val="605E5C"/>
      <w:shd w:val="clear" w:color="auto" w:fill="E1DFDD"/>
    </w:rPr>
  </w:style>
  <w:style w:type="paragraph" w:styleId="Header">
    <w:name w:val="header"/>
    <w:basedOn w:val="Normal"/>
    <w:link w:val="HeaderChar"/>
    <w:uiPriority w:val="99"/>
    <w:unhideWhenUsed/>
    <w:rsid w:val="00832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C17"/>
    <w:rPr>
      <w:rFonts w:cs="Mangal"/>
    </w:rPr>
  </w:style>
  <w:style w:type="paragraph" w:styleId="Footer">
    <w:name w:val="footer"/>
    <w:basedOn w:val="Normal"/>
    <w:link w:val="FooterChar"/>
    <w:uiPriority w:val="99"/>
    <w:unhideWhenUsed/>
    <w:rsid w:val="00832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C1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15)00516-4" TargetMode="External"/><Relationship Id="rId13" Type="http://schemas.openxmlformats.org/officeDocument/2006/relationships/hyperlink" Target="https://doi.org/10.2190/L5HP-5A0B-U9EK-28LP" TargetMode="External"/><Relationship Id="rId18" Type="http://schemas.openxmlformats.org/officeDocument/2006/relationships/hyperlink" Target="https://doi.org/10.1023/A:101967951997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77/002214650404500106" TargetMode="External"/><Relationship Id="rId7" Type="http://schemas.openxmlformats.org/officeDocument/2006/relationships/chart" Target="charts/chart1.xml"/><Relationship Id="rId12" Type="http://schemas.openxmlformats.org/officeDocument/2006/relationships/hyperlink" Target="https://doi.org/10.1111/j.1467-9280.2005.01607.x" TargetMode="External"/><Relationship Id="rId17" Type="http://schemas.openxmlformats.org/officeDocument/2006/relationships/hyperlink" Target="https://doi.org/10.1093/geront/gnq09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402/2012/278730" TargetMode="External"/><Relationship Id="rId20" Type="http://schemas.openxmlformats.org/officeDocument/2006/relationships/hyperlink" Target="https://doi.org/10.1016/0277-9536(92)90259-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7/s15327752jpa4901_1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37/0033-2909.127.4.47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7/S0144686X11001012X" TargetMode="External"/><Relationship Id="rId19" Type="http://schemas.openxmlformats.org/officeDocument/2006/relationships/hyperlink" Target="https://doi.org/10.1080/01634372.2011.556506" TargetMode="External"/><Relationship Id="rId4" Type="http://schemas.openxmlformats.org/officeDocument/2006/relationships/webSettings" Target="webSettings.xml"/><Relationship Id="rId9" Type="http://schemas.openxmlformats.org/officeDocument/2006/relationships/hyperlink" Target="https://doi.org/10.1146/annurev.psych.55.090902.141910" TargetMode="External"/><Relationship Id="rId14" Type="http://schemas.openxmlformats.org/officeDocument/2006/relationships/hyperlink" Target="https://doi.org/10.2307/3090197"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All Participants</c:v>
                </c:pt>
              </c:strCache>
            </c:strRef>
          </c:tx>
          <c:spPr>
            <a:solidFill>
              <a:schemeClr val="accent1"/>
            </a:solidFill>
            <a:ln>
              <a:noFill/>
            </a:ln>
            <a:effectLst/>
          </c:spPr>
          <c:invertIfNegative val="0"/>
          <c:cat>
            <c:strRef>
              <c:f>Sheet1!$A$2:$A$5</c:f>
              <c:strCache>
                <c:ptCount val="4"/>
                <c:pt idx="0">
                  <c:v>Single</c:v>
                </c:pt>
                <c:pt idx="1">
                  <c:v>Married</c:v>
                </c:pt>
                <c:pt idx="2">
                  <c:v>Widowed</c:v>
                </c:pt>
                <c:pt idx="3">
                  <c:v>Separated</c:v>
                </c:pt>
              </c:strCache>
            </c:strRef>
          </c:cat>
          <c:val>
            <c:numRef>
              <c:f>Sheet1!$B$2:$B$5</c:f>
              <c:numCache>
                <c:formatCode>General</c:formatCode>
                <c:ptCount val="4"/>
                <c:pt idx="0">
                  <c:v>3.62</c:v>
                </c:pt>
                <c:pt idx="1">
                  <c:v>3.68</c:v>
                </c:pt>
                <c:pt idx="2">
                  <c:v>3.4699999999999998</c:v>
                </c:pt>
                <c:pt idx="3">
                  <c:v>3.18</c:v>
                </c:pt>
              </c:numCache>
            </c:numRef>
          </c:val>
          <c:extLst>
            <c:ext xmlns:c16="http://schemas.microsoft.com/office/drawing/2014/chart" uri="{C3380CC4-5D6E-409C-BE32-E72D297353CC}">
              <c16:uniqueId val="{00000000-54BD-45D3-9D05-09CCA13AC416}"/>
            </c:ext>
          </c:extLst>
        </c:ser>
        <c:ser>
          <c:idx val="1"/>
          <c:order val="1"/>
          <c:tx>
            <c:strRef>
              <c:f>Sheet1!$C$1</c:f>
              <c:strCache>
                <c:ptCount val="1"/>
                <c:pt idx="0">
                  <c:v>Old Age Home Residents</c:v>
                </c:pt>
              </c:strCache>
            </c:strRef>
          </c:tx>
          <c:spPr>
            <a:solidFill>
              <a:schemeClr val="accent2"/>
            </a:solidFill>
            <a:ln>
              <a:noFill/>
            </a:ln>
            <a:effectLst/>
          </c:spPr>
          <c:invertIfNegative val="0"/>
          <c:cat>
            <c:strRef>
              <c:f>Sheet1!$A$2:$A$5</c:f>
              <c:strCache>
                <c:ptCount val="4"/>
                <c:pt idx="0">
                  <c:v>Single</c:v>
                </c:pt>
                <c:pt idx="1">
                  <c:v>Married</c:v>
                </c:pt>
                <c:pt idx="2">
                  <c:v>Widowed</c:v>
                </c:pt>
                <c:pt idx="3">
                  <c:v>Separated</c:v>
                </c:pt>
              </c:strCache>
            </c:strRef>
          </c:cat>
          <c:val>
            <c:numRef>
              <c:f>Sheet1!$C$2:$C$5</c:f>
              <c:numCache>
                <c:formatCode>General</c:formatCode>
                <c:ptCount val="4"/>
                <c:pt idx="0">
                  <c:v>3.629</c:v>
                </c:pt>
                <c:pt idx="1">
                  <c:v>3.9830000000000001</c:v>
                </c:pt>
                <c:pt idx="2">
                  <c:v>3.407</c:v>
                </c:pt>
                <c:pt idx="3">
                  <c:v>3.448</c:v>
                </c:pt>
              </c:numCache>
            </c:numRef>
          </c:val>
          <c:extLst>
            <c:ext xmlns:c16="http://schemas.microsoft.com/office/drawing/2014/chart" uri="{C3380CC4-5D6E-409C-BE32-E72D297353CC}">
              <c16:uniqueId val="{00000001-54BD-45D3-9D05-09CCA13AC416}"/>
            </c:ext>
          </c:extLst>
        </c:ser>
        <c:ser>
          <c:idx val="2"/>
          <c:order val="2"/>
          <c:tx>
            <c:strRef>
              <c:f>Sheet1!$D$1</c:f>
              <c:strCache>
                <c:ptCount val="1"/>
                <c:pt idx="0">
                  <c:v>Community Dwelling Residents</c:v>
                </c:pt>
              </c:strCache>
            </c:strRef>
          </c:tx>
          <c:spPr>
            <a:solidFill>
              <a:schemeClr val="accent3"/>
            </a:solidFill>
            <a:ln>
              <a:noFill/>
            </a:ln>
            <a:effectLst/>
          </c:spPr>
          <c:invertIfNegative val="0"/>
          <c:cat>
            <c:strRef>
              <c:f>Sheet1!$A$2:$A$5</c:f>
              <c:strCache>
                <c:ptCount val="4"/>
                <c:pt idx="0">
                  <c:v>Single</c:v>
                </c:pt>
                <c:pt idx="1">
                  <c:v>Married</c:v>
                </c:pt>
                <c:pt idx="2">
                  <c:v>Widowed</c:v>
                </c:pt>
                <c:pt idx="3">
                  <c:v>Separated</c:v>
                </c:pt>
              </c:strCache>
            </c:strRef>
          </c:cat>
          <c:val>
            <c:numRef>
              <c:f>Sheet1!$D$2:$D$5</c:f>
              <c:numCache>
                <c:formatCode>General</c:formatCode>
                <c:ptCount val="4"/>
                <c:pt idx="0">
                  <c:v>3.629</c:v>
                </c:pt>
                <c:pt idx="1">
                  <c:v>3.4329999999999967</c:v>
                </c:pt>
                <c:pt idx="2">
                  <c:v>3.5430000000000001</c:v>
                </c:pt>
                <c:pt idx="3">
                  <c:v>2.9309999999999987</c:v>
                </c:pt>
              </c:numCache>
            </c:numRef>
          </c:val>
          <c:extLst>
            <c:ext xmlns:c16="http://schemas.microsoft.com/office/drawing/2014/chart" uri="{C3380CC4-5D6E-409C-BE32-E72D297353CC}">
              <c16:uniqueId val="{00000002-54BD-45D3-9D05-09CCA13AC416}"/>
            </c:ext>
          </c:extLst>
        </c:ser>
        <c:dLbls>
          <c:showLegendKey val="0"/>
          <c:showVal val="0"/>
          <c:showCatName val="0"/>
          <c:showSerName val="0"/>
          <c:showPercent val="0"/>
          <c:showBubbleSize val="0"/>
        </c:dLbls>
        <c:gapWidth val="150"/>
        <c:axId val="6875392"/>
        <c:axId val="6876480"/>
      </c:barChart>
      <c:catAx>
        <c:axId val="6875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Marital Status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6480"/>
        <c:crosses val="autoZero"/>
        <c:auto val="1"/>
        <c:lblAlgn val="ctr"/>
        <c:lblOffset val="100"/>
        <c:noMultiLvlLbl val="0"/>
      </c:catAx>
      <c:valAx>
        <c:axId val="6876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Mean Scores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Pratap Singh</dc:creator>
  <cp:keywords/>
  <dc:description/>
  <cp:lastModifiedBy>SDI 1084</cp:lastModifiedBy>
  <cp:revision>6</cp:revision>
  <dcterms:created xsi:type="dcterms:W3CDTF">2025-08-31T16:24:00Z</dcterms:created>
  <dcterms:modified xsi:type="dcterms:W3CDTF">2025-09-05T10:02:00Z</dcterms:modified>
</cp:coreProperties>
</file>