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3C535" w14:textId="77777777" w:rsidR="00D64FEE" w:rsidRDefault="008E1288">
      <w:pPr>
        <w:spacing w:line="276" w:lineRule="auto"/>
        <w:rPr>
          <w:rFonts w:ascii="Times New Roman" w:hAnsi="Times New Roman" w:cs="Times New Roman"/>
          <w:b/>
          <w:bCs/>
          <w:sz w:val="24"/>
          <w:szCs w:val="24"/>
        </w:rPr>
      </w:pPr>
      <w:r>
        <w:rPr>
          <w:rFonts w:ascii="Times New Roman" w:hAnsi="Times New Roman" w:cs="Times New Roman"/>
          <w:b/>
          <w:bCs/>
          <w:sz w:val="24"/>
          <w:szCs w:val="24"/>
        </w:rPr>
        <w:t>CARDIO-PROTECTIVE EFFECT OF APOCYNIN IN HIGH FAT DIET INDUCED OBESITY IN RATS</w:t>
      </w:r>
    </w:p>
    <w:p w14:paraId="45C15CEB" w14:textId="77777777" w:rsidR="00D64FEE" w:rsidRDefault="00D64FEE">
      <w:pPr>
        <w:spacing w:line="276" w:lineRule="auto"/>
        <w:rPr>
          <w:rFonts w:ascii="Times New Roman" w:hAnsi="Times New Roman" w:cs="Times New Roman"/>
          <w:b/>
          <w:bCs/>
          <w:sz w:val="24"/>
          <w:szCs w:val="24"/>
        </w:rPr>
      </w:pPr>
    </w:p>
    <w:p w14:paraId="68B2E8B4" w14:textId="77777777" w:rsidR="00D64FEE" w:rsidRDefault="00D64FEE">
      <w:pPr>
        <w:autoSpaceDE w:val="0"/>
        <w:autoSpaceDN w:val="0"/>
        <w:adjustRightInd w:val="0"/>
        <w:spacing w:after="0" w:line="240" w:lineRule="auto"/>
        <w:jc w:val="both"/>
        <w:rPr>
          <w:rFonts w:ascii="Times New Roman" w:hAnsi="Times New Roman" w:cs="Times New Roman"/>
          <w:b/>
          <w:bCs/>
          <w:sz w:val="24"/>
          <w:szCs w:val="24"/>
        </w:rPr>
      </w:pPr>
      <w:bookmarkStart w:id="0" w:name="_GoBack"/>
      <w:bookmarkEnd w:id="0"/>
    </w:p>
    <w:p w14:paraId="32961E9A" w14:textId="77777777" w:rsidR="00D64FEE" w:rsidRDefault="008E1288">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4420D249" w14:textId="77777777" w:rsidR="00D64FEE" w:rsidRDefault="00D64FEE">
      <w:pPr>
        <w:autoSpaceDE w:val="0"/>
        <w:autoSpaceDN w:val="0"/>
        <w:adjustRightInd w:val="0"/>
        <w:spacing w:after="0" w:line="240" w:lineRule="auto"/>
        <w:jc w:val="both"/>
        <w:rPr>
          <w:rFonts w:ascii="Times New Roman" w:hAnsi="Times New Roman" w:cs="Times New Roman"/>
          <w:b/>
          <w:bCs/>
          <w:sz w:val="24"/>
          <w:szCs w:val="24"/>
        </w:rPr>
      </w:pPr>
    </w:p>
    <w:p w14:paraId="3A301A47" w14:textId="77777777" w:rsidR="00D64FEE" w:rsidRDefault="008E1288">
      <w:pPr>
        <w:autoSpaceDE w:val="0"/>
        <w:autoSpaceDN w:val="0"/>
        <w:adjustRightInd w:val="0"/>
        <w:spacing w:after="0" w:line="240" w:lineRule="auto"/>
        <w:jc w:val="both"/>
        <w:rPr>
          <w:rFonts w:ascii="Times New Roman" w:eastAsia="Times-Roman" w:hAnsi="Times New Roman" w:cs="Times New Roman"/>
          <w:sz w:val="24"/>
          <w:szCs w:val="24"/>
        </w:rPr>
      </w:pPr>
      <w:r>
        <w:rPr>
          <w:rFonts w:ascii="Times New Roman" w:hAnsi="Times New Roman" w:cs="Times New Roman"/>
          <w:sz w:val="24"/>
          <w:szCs w:val="24"/>
        </w:rPr>
        <w:t>Mortality rate from cardiovascular diseases has been</w:t>
      </w:r>
      <w:r>
        <w:rPr>
          <w:rFonts w:ascii="Times New Roman" w:hAnsi="Times New Roman" w:cs="Times New Roman"/>
          <w:sz w:val="24"/>
          <w:szCs w:val="24"/>
        </w:rPr>
        <w:t xml:space="preserve"> estimated to reach 22.2 million by 2030</w:t>
      </w:r>
      <w:r>
        <w:rPr>
          <w:rFonts w:ascii="Times New Roman" w:hAnsi="Times New Roman" w:cs="Times New Roman"/>
        </w:rPr>
        <w:t xml:space="preserve">. </w:t>
      </w:r>
      <w:r>
        <w:rPr>
          <w:rFonts w:ascii="Times New Roman" w:hAnsi="Times New Roman" w:cs="Times New Roman"/>
          <w:sz w:val="24"/>
          <w:szCs w:val="24"/>
        </w:rPr>
        <w:t>Obesity</w:t>
      </w:r>
      <w:r>
        <w:rPr>
          <w:rFonts w:ascii="Times New Roman" w:hAnsi="Times New Roman" w:cs="Times New Roman"/>
        </w:rPr>
        <w:t xml:space="preserve"> is a major predisposing factor to cardiovascular diseases</w:t>
      </w:r>
      <w:r>
        <w:rPr>
          <w:rFonts w:ascii="Times New Roman" w:hAnsi="Times New Roman" w:cs="Times New Roman"/>
          <w:sz w:val="24"/>
          <w:szCs w:val="24"/>
        </w:rPr>
        <w:t>.</w:t>
      </w:r>
      <w:r>
        <w:rPr>
          <w:rFonts w:ascii="Times New Roman" w:hAnsi="Times New Roman" w:cs="Times New Roman"/>
        </w:rPr>
        <w:t xml:space="preserve"> Apocynin is a drug of choice in the management of chronic ailments. </w:t>
      </w:r>
      <w:r>
        <w:rPr>
          <w:rFonts w:ascii="Times New Roman" w:hAnsi="Times New Roman" w:cs="Times New Roman"/>
          <w:sz w:val="24"/>
          <w:szCs w:val="24"/>
        </w:rPr>
        <w:t>However, there is paucity of scientific information on the effect of apocynin o</w:t>
      </w:r>
      <w:r>
        <w:rPr>
          <w:rFonts w:ascii="Times New Roman" w:hAnsi="Times New Roman" w:cs="Times New Roman"/>
          <w:sz w:val="24"/>
          <w:szCs w:val="24"/>
        </w:rPr>
        <w:t>n cardiovascular health in obesity.</w:t>
      </w:r>
      <w:r>
        <w:rPr>
          <w:rFonts w:ascii="Times New Roman" w:hAnsi="Times New Roman" w:cs="Times New Roman"/>
        </w:rPr>
        <w:t xml:space="preserve"> This study therefore investigated the </w:t>
      </w:r>
      <w:r>
        <w:rPr>
          <w:rFonts w:ascii="Times New Roman" w:hAnsi="Times New Roman" w:cs="Times New Roman"/>
          <w:sz w:val="24"/>
          <w:szCs w:val="24"/>
        </w:rPr>
        <w:t>effects of apocynin on cardiovascular function parameters in obesity</w:t>
      </w:r>
      <w:r>
        <w:rPr>
          <w:rFonts w:ascii="Times New Roman" w:hAnsi="Times New Roman" w:cs="Times New Roman"/>
        </w:rPr>
        <w:t xml:space="preserve"> induced by high fat diet. </w:t>
      </w:r>
      <w:r>
        <w:rPr>
          <w:rFonts w:ascii="Times New Roman" w:hAnsi="Times New Roman" w:cs="Times New Roman"/>
          <w:sz w:val="24"/>
          <w:szCs w:val="24"/>
        </w:rPr>
        <w:t xml:space="preserve">Twenty-five Wistar rats were randomly assigned into 5 groups. Control animals received </w:t>
      </w:r>
      <w:r>
        <w:rPr>
          <w:rFonts w:ascii="Times New Roman" w:hAnsi="Times New Roman" w:cs="Times New Roman"/>
          <w:sz w:val="24"/>
          <w:szCs w:val="24"/>
        </w:rPr>
        <w:t>normal rat chow and drinking water. Group 2 (Apocynin only) took 50mg/kg body weight per day, orally of apocynin. Obese group was fed with high fat diet and water. The group 4 was Obese + Apocynin group and group 5 was Obese + Glibenclamide (5mg/kg body we</w:t>
      </w:r>
      <w:r>
        <w:rPr>
          <w:rFonts w:ascii="Times New Roman" w:hAnsi="Times New Roman" w:cs="Times New Roman"/>
          <w:sz w:val="24"/>
          <w:szCs w:val="24"/>
        </w:rPr>
        <w:t>ight, orally). The feeding regimens lasted for 21 days, animals were allowed free access to water and feed. Results obtained revealed significant (p&lt;0.05) increase in body weight of the obese group, which was reduced by apocynin administration. The serum l</w:t>
      </w:r>
      <w:r>
        <w:rPr>
          <w:rFonts w:ascii="Times New Roman" w:hAnsi="Times New Roman" w:cs="Times New Roman"/>
          <w:sz w:val="24"/>
          <w:szCs w:val="24"/>
        </w:rPr>
        <w:t xml:space="preserve">ipids concentrations (mmol/L) in the control group were TC (1.50 </w:t>
      </w:r>
      <w:r>
        <w:rPr>
          <w:rFonts w:ascii="Times New Roman" w:eastAsia="Times New Roman" w:hAnsi="Times New Roman" w:cs="Times New Roman"/>
          <w:sz w:val="24"/>
          <w:szCs w:val="24"/>
        </w:rPr>
        <w:t xml:space="preserve">±0.02), TG (0.55 ±0.01), HDL-c (1.70 ±0.01), LDL-c (0.43 ±0.02) and VLDL-c (0.24 ±0.02), with atherogenic index of -0.10 ±0.02. TC, TG, LDL-c, VLDL-c and atherogenic index were significantly </w:t>
      </w:r>
      <w:r>
        <w:rPr>
          <w:rFonts w:ascii="Times New Roman" w:eastAsia="Times New Roman" w:hAnsi="Times New Roman" w:cs="Times New Roman"/>
          <w:sz w:val="24"/>
          <w:szCs w:val="24"/>
        </w:rPr>
        <w:t xml:space="preserve">(p&lt;0.01) raised, while HDL-c was significantly (p&lt;0.01) reduced in the obese group compared with control. Treatment with Apocynin or glibenclamide reversed the changes near control values. The control group had troponin concentration of 67.00 </w:t>
      </w:r>
      <w:r>
        <w:rPr>
          <w:rFonts w:ascii="Times New Roman" w:hAnsi="Times New Roman" w:cs="Times New Roman"/>
          <w:b/>
          <w:sz w:val="24"/>
          <w:szCs w:val="24"/>
        </w:rPr>
        <w:t>±</w:t>
      </w:r>
      <w:r>
        <w:rPr>
          <w:rFonts w:ascii="Times New Roman" w:hAnsi="Times New Roman" w:cs="Times New Roman"/>
          <w:bCs/>
          <w:sz w:val="24"/>
          <w:szCs w:val="24"/>
        </w:rPr>
        <w:t xml:space="preserve">2.10 pg/mL, </w:t>
      </w:r>
      <w:r>
        <w:rPr>
          <w:rFonts w:ascii="Times New Roman" w:hAnsi="Times New Roman" w:cs="Times New Roman"/>
          <w:bCs/>
          <w:sz w:val="24"/>
          <w:szCs w:val="24"/>
        </w:rPr>
        <w:t>CK-MB (11.00 ±0.41 IU/L), LDH (1466.00 ±18.00 IU/L), ACE (17.00 ±0.20 IU/L) and heme oxygenase (1.60 ±0.10 IU/L) of controls. These were</w:t>
      </w:r>
      <w:r>
        <w:rPr>
          <w:rFonts w:ascii="Times New Roman" w:eastAsia="Times New Roman" w:hAnsi="Times New Roman" w:cs="Times New Roman"/>
          <w:sz w:val="24"/>
          <w:szCs w:val="24"/>
        </w:rPr>
        <w:t xml:space="preserve"> significantly (p&lt;0.01) raised in the obese group compared with the controls, but NO was significantly (p&lt;0.05) lower in</w:t>
      </w:r>
      <w:r>
        <w:rPr>
          <w:rFonts w:ascii="Times New Roman" w:eastAsia="Times New Roman" w:hAnsi="Times New Roman" w:cs="Times New Roman"/>
          <w:sz w:val="24"/>
          <w:szCs w:val="24"/>
        </w:rPr>
        <w:t xml:space="preserve"> obese group compared with control (22.00 </w:t>
      </w:r>
      <w:r>
        <w:rPr>
          <w:rFonts w:ascii="Times New Roman" w:hAnsi="Times New Roman" w:cs="Times New Roman"/>
          <w:b/>
          <w:sz w:val="24"/>
          <w:szCs w:val="24"/>
        </w:rPr>
        <w:t>±</w:t>
      </w:r>
      <w:r>
        <w:rPr>
          <w:rFonts w:ascii="Arial" w:eastAsia="Times New Roman" w:hAnsi="Arial" w:cs="Arial"/>
          <w:sz w:val="20"/>
          <w:szCs w:val="20"/>
        </w:rPr>
        <w:t>1.60 µmol/L).</w:t>
      </w:r>
      <w:r>
        <w:rPr>
          <w:rFonts w:ascii="Times New Roman" w:hAnsi="Times New Roman" w:cs="Times New Roman"/>
          <w:sz w:val="24"/>
          <w:szCs w:val="24"/>
        </w:rPr>
        <w:t xml:space="preserve"> Total bilirubin, interleukin-6, C-reactive peptide, tissue necrotic factor-alpha, and malondialdehyde concentrations were significantly (p&lt;0.01) raised, while total antioxidant capacity was significa</w:t>
      </w:r>
      <w:r>
        <w:rPr>
          <w:rFonts w:ascii="Times New Roman" w:hAnsi="Times New Roman" w:cs="Times New Roman"/>
          <w:sz w:val="24"/>
          <w:szCs w:val="24"/>
        </w:rPr>
        <w:t xml:space="preserve">ntly (p&lt;0.01) lower in obese group compared with control. </w:t>
      </w:r>
      <w:r>
        <w:rPr>
          <w:rFonts w:ascii="Times New Roman" w:eastAsia="Times-Roman" w:hAnsi="Times New Roman" w:cs="Times New Roman"/>
          <w:sz w:val="24"/>
          <w:szCs w:val="24"/>
        </w:rPr>
        <w:t>I conclusion, the oral administration of Apocynin, comparable with Gibenclamide, significantly attenuates the increased body weight and cardiovascular risk of obesity via its antioxidant, anti-infla</w:t>
      </w:r>
      <w:r>
        <w:rPr>
          <w:rFonts w:ascii="Times New Roman" w:eastAsia="Times-Roman" w:hAnsi="Times New Roman" w:cs="Times New Roman"/>
          <w:sz w:val="24"/>
          <w:szCs w:val="24"/>
        </w:rPr>
        <w:t>mmatory and anti-dyslipidemic potentials.</w:t>
      </w:r>
    </w:p>
    <w:p w14:paraId="626CF4E0" w14:textId="77777777" w:rsidR="00D64FEE" w:rsidRDefault="00D64FEE">
      <w:pPr>
        <w:autoSpaceDE w:val="0"/>
        <w:autoSpaceDN w:val="0"/>
        <w:adjustRightInd w:val="0"/>
        <w:spacing w:after="0" w:line="240" w:lineRule="auto"/>
        <w:jc w:val="both"/>
        <w:rPr>
          <w:rFonts w:ascii="Times New Roman" w:eastAsia="Times-Roman" w:hAnsi="Times New Roman" w:cs="Times New Roman"/>
          <w:sz w:val="24"/>
          <w:szCs w:val="24"/>
        </w:rPr>
      </w:pPr>
    </w:p>
    <w:p w14:paraId="08FB2279" w14:textId="77777777" w:rsidR="00D64FEE" w:rsidRDefault="008E1288">
      <w:pPr>
        <w:autoSpaceDE w:val="0"/>
        <w:autoSpaceDN w:val="0"/>
        <w:adjustRightInd w:val="0"/>
        <w:spacing w:after="0" w:line="240" w:lineRule="auto"/>
        <w:jc w:val="both"/>
        <w:rPr>
          <w:rFonts w:ascii="Times New Roman" w:eastAsia="Times-Roman" w:hAnsi="Times New Roman" w:cs="Times New Roman"/>
          <w:sz w:val="24"/>
          <w:szCs w:val="24"/>
        </w:rPr>
      </w:pPr>
      <w:r>
        <w:rPr>
          <w:rFonts w:ascii="Times New Roman" w:eastAsia="Times-Roman" w:hAnsi="Times New Roman" w:cs="Times New Roman"/>
          <w:b/>
          <w:bCs/>
          <w:sz w:val="24"/>
          <w:szCs w:val="24"/>
        </w:rPr>
        <w:t xml:space="preserve">Key words: </w:t>
      </w:r>
      <w:r>
        <w:rPr>
          <w:rFonts w:ascii="Times New Roman" w:eastAsia="Times-Roman" w:hAnsi="Times New Roman" w:cs="Times New Roman"/>
          <w:sz w:val="24"/>
          <w:szCs w:val="24"/>
        </w:rPr>
        <w:t xml:space="preserve">Obesity, high fat diet, Apocynin, Glibenclamide, cardiovascular function </w:t>
      </w:r>
      <w:r>
        <w:rPr>
          <w:rFonts w:ascii="Times New Roman" w:eastAsia="Times-Roman" w:hAnsi="Times New Roman" w:cs="Times New Roman"/>
          <w:sz w:val="24"/>
          <w:szCs w:val="24"/>
        </w:rPr>
        <w:tab/>
      </w:r>
      <w:r>
        <w:rPr>
          <w:rFonts w:ascii="Times New Roman" w:eastAsia="Times-Roman" w:hAnsi="Times New Roman" w:cs="Times New Roman"/>
          <w:sz w:val="24"/>
          <w:szCs w:val="24"/>
        </w:rPr>
        <w:tab/>
        <w:t>indices.</w:t>
      </w:r>
    </w:p>
    <w:p w14:paraId="2566416B" w14:textId="77777777" w:rsidR="00D64FEE" w:rsidRDefault="00D64FEE">
      <w:pPr>
        <w:autoSpaceDE w:val="0"/>
        <w:autoSpaceDN w:val="0"/>
        <w:adjustRightInd w:val="0"/>
        <w:spacing w:after="0" w:line="240" w:lineRule="auto"/>
        <w:ind w:firstLine="720"/>
        <w:jc w:val="both"/>
        <w:rPr>
          <w:rFonts w:ascii="Times New Roman" w:eastAsia="Times-Roman" w:hAnsi="Times New Roman" w:cs="Times New Roman"/>
          <w:sz w:val="24"/>
          <w:szCs w:val="24"/>
        </w:rPr>
      </w:pPr>
    </w:p>
    <w:p w14:paraId="5EE867F5" w14:textId="77777777" w:rsidR="00D64FEE" w:rsidRDefault="00D64FEE">
      <w:pPr>
        <w:spacing w:after="0" w:line="480" w:lineRule="auto"/>
        <w:rPr>
          <w:rFonts w:ascii="Times New Roman" w:hAnsi="Times New Roman" w:cs="Times New Roman"/>
          <w:b/>
          <w:sz w:val="24"/>
          <w:szCs w:val="24"/>
        </w:rPr>
      </w:pPr>
    </w:p>
    <w:p w14:paraId="14E903CA" w14:textId="77777777" w:rsidR="00D64FEE" w:rsidRDefault="00D64FEE">
      <w:pPr>
        <w:spacing w:after="0" w:line="240" w:lineRule="auto"/>
        <w:ind w:firstLine="720"/>
        <w:jc w:val="both"/>
        <w:rPr>
          <w:rFonts w:ascii="Times New Roman" w:hAnsi="Times New Roman" w:cs="Times New Roman"/>
          <w:sz w:val="24"/>
          <w:szCs w:val="24"/>
        </w:rPr>
      </w:pPr>
    </w:p>
    <w:p w14:paraId="4A43116F" w14:textId="77777777" w:rsidR="00D64FEE" w:rsidRDefault="00D64FEE">
      <w:pPr>
        <w:spacing w:after="0" w:line="240" w:lineRule="auto"/>
        <w:ind w:firstLine="720"/>
        <w:jc w:val="both"/>
        <w:rPr>
          <w:rFonts w:ascii="Times New Roman" w:hAnsi="Times New Roman" w:cs="Times New Roman"/>
          <w:sz w:val="24"/>
          <w:szCs w:val="24"/>
        </w:rPr>
      </w:pPr>
    </w:p>
    <w:p w14:paraId="0A0099E2" w14:textId="77777777" w:rsidR="00D64FEE" w:rsidRDefault="00D64FEE">
      <w:pPr>
        <w:spacing w:after="0" w:line="240" w:lineRule="auto"/>
        <w:ind w:firstLine="720"/>
        <w:jc w:val="both"/>
        <w:rPr>
          <w:rFonts w:ascii="Times New Roman" w:hAnsi="Times New Roman" w:cs="Times New Roman"/>
          <w:sz w:val="24"/>
          <w:szCs w:val="24"/>
        </w:rPr>
      </w:pPr>
    </w:p>
    <w:p w14:paraId="541C1C50" w14:textId="77777777" w:rsidR="00D64FEE" w:rsidRDefault="00D64FEE">
      <w:pPr>
        <w:spacing w:after="0" w:line="240" w:lineRule="auto"/>
        <w:ind w:firstLine="720"/>
        <w:jc w:val="both"/>
        <w:rPr>
          <w:rFonts w:ascii="Times New Roman" w:hAnsi="Times New Roman" w:cs="Times New Roman"/>
          <w:sz w:val="24"/>
          <w:szCs w:val="24"/>
        </w:rPr>
      </w:pPr>
    </w:p>
    <w:p w14:paraId="5576FF27" w14:textId="77777777" w:rsidR="00D64FEE" w:rsidRDefault="00D64FEE">
      <w:pPr>
        <w:spacing w:after="0" w:line="240" w:lineRule="auto"/>
        <w:ind w:firstLine="720"/>
        <w:jc w:val="both"/>
        <w:rPr>
          <w:rFonts w:ascii="Times New Roman" w:hAnsi="Times New Roman" w:cs="Times New Roman"/>
          <w:sz w:val="24"/>
          <w:szCs w:val="24"/>
        </w:rPr>
      </w:pPr>
    </w:p>
    <w:p w14:paraId="5127700E" w14:textId="77777777" w:rsidR="00D64FEE" w:rsidRDefault="00D64FEE">
      <w:pPr>
        <w:spacing w:after="0"/>
        <w:jc w:val="both"/>
      </w:pPr>
    </w:p>
    <w:p w14:paraId="7102B0B6" w14:textId="77777777" w:rsidR="00D64FEE" w:rsidRDefault="008E1288">
      <w:pPr>
        <w:spacing w:after="0"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0F4217FA" w14:textId="77777777" w:rsidR="00D64FEE" w:rsidRDefault="008E1288">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INTRODUCTION</w:t>
      </w:r>
    </w:p>
    <w:p w14:paraId="759E8DFC"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incidence of cardiovascular diseases (CVDs) is increasing drastically, and is becoming a </w:t>
      </w:r>
      <w:r>
        <w:rPr>
          <w:rFonts w:ascii="Times New Roman" w:hAnsi="Times New Roman" w:cs="Times New Roman"/>
          <w:sz w:val="24"/>
          <w:szCs w:val="24"/>
        </w:rPr>
        <w:t>global threat, [1]. Complications of some underlying ailments has contributed to a wide range of cardiovascular diseases, [2,1]. Mortality rate from cardiovascular diseases has been estimated to reach 22.2 million by 2030, [3].  Among the risk factors to c</w:t>
      </w:r>
      <w:r>
        <w:rPr>
          <w:rFonts w:ascii="Times New Roman" w:hAnsi="Times New Roman" w:cs="Times New Roman"/>
          <w:sz w:val="24"/>
          <w:szCs w:val="24"/>
        </w:rPr>
        <w:t>ardiovascular diseases are, nutrition (diet) particularly dietary fat has been implicated as the increasing prevalent of CVDs, because dietary fat plays significant role in cardiac dysfunction. Obesity has contributed to about 90 % of the incidence of CVDs</w:t>
      </w:r>
      <w:r>
        <w:rPr>
          <w:rFonts w:ascii="Times New Roman" w:hAnsi="Times New Roman" w:cs="Times New Roman"/>
          <w:sz w:val="24"/>
          <w:szCs w:val="24"/>
        </w:rPr>
        <w:t>, which has direct correlation with dietary fat and excess accumulation of body fat in the adipose tissues [4].</w:t>
      </w:r>
    </w:p>
    <w:p w14:paraId="5EB9F747" w14:textId="77777777" w:rsidR="00D64FEE" w:rsidRDefault="008E1288">
      <w:pPr>
        <w:spacing w:after="0" w:line="480" w:lineRule="auto"/>
        <w:ind w:firstLine="720"/>
        <w:jc w:val="both"/>
        <w:rPr>
          <w:rFonts w:ascii="Times New Roman" w:hAnsi="Times New Roman" w:cs="Times New Roman"/>
          <w:bCs/>
          <w:sz w:val="24"/>
          <w:szCs w:val="24"/>
        </w:rPr>
      </w:pPr>
      <w:r>
        <w:rPr>
          <w:rFonts w:ascii="Times New Roman" w:hAnsi="Times New Roman" w:cs="Times New Roman"/>
          <w:sz w:val="24"/>
          <w:szCs w:val="24"/>
        </w:rPr>
        <w:t>Obesity is a pathological condition characterized by accumulation of excess body fat in the body, causing deleterious consequences on human heal</w:t>
      </w:r>
      <w:r>
        <w:rPr>
          <w:rFonts w:ascii="Times New Roman" w:hAnsi="Times New Roman" w:cs="Times New Roman"/>
          <w:sz w:val="24"/>
          <w:szCs w:val="24"/>
        </w:rPr>
        <w:t>th and threatening life expectancy. It is a chronic disease with complex interactions between genetic and environmental factors and excessive dietary calories and, lack of physical activity exacerbates this disorder. Obesity if delineated using body mass i</w:t>
      </w:r>
      <w:r>
        <w:rPr>
          <w:rFonts w:ascii="Times New Roman" w:hAnsi="Times New Roman" w:cs="Times New Roman"/>
          <w:sz w:val="24"/>
          <w:szCs w:val="24"/>
        </w:rPr>
        <w:t>ndex (BMI), calculated by dividing the body weight (in kilograms) by the status height (in meters square). BMI values of 30 kg/m</w:t>
      </w:r>
      <w:r>
        <w:rPr>
          <w:rFonts w:ascii="Times New Roman" w:hAnsi="Times New Roman" w:cs="Times New Roman"/>
          <w:sz w:val="24"/>
          <w:szCs w:val="24"/>
          <w:vertAlign w:val="superscript"/>
        </w:rPr>
        <w:t>2</w:t>
      </w:r>
      <w:r>
        <w:rPr>
          <w:rFonts w:ascii="Times New Roman" w:hAnsi="Times New Roman" w:cs="Times New Roman"/>
          <w:sz w:val="24"/>
          <w:szCs w:val="24"/>
        </w:rPr>
        <w:t xml:space="preserve"> or higher indicates obesity. It is predisposing factor to cardiovascular risk and with its attendant high public health concer</w:t>
      </w:r>
      <w:r>
        <w:rPr>
          <w:rFonts w:ascii="Times New Roman" w:hAnsi="Times New Roman" w:cs="Times New Roman"/>
          <w:sz w:val="24"/>
          <w:szCs w:val="24"/>
        </w:rPr>
        <w:t>n in both developed and developing countries [5]. The effects of obesity on the cardiovascular system are manifested as hypertension, myocardial infarction, atherosclerosis, stroke and with their common etiology linked to complications such as dyslipidemia</w:t>
      </w:r>
      <w:r>
        <w:rPr>
          <w:rFonts w:ascii="Times New Roman" w:hAnsi="Times New Roman" w:cs="Times New Roman"/>
          <w:sz w:val="24"/>
          <w:szCs w:val="24"/>
        </w:rPr>
        <w:t>, inflammation and oxidative stress, [6]</w:t>
      </w:r>
      <w:r>
        <w:rPr>
          <w:rFonts w:ascii="Times New Roman" w:hAnsi="Times New Roman" w:cs="Times New Roman"/>
          <w:bCs/>
          <w:sz w:val="24"/>
          <w:szCs w:val="24"/>
        </w:rPr>
        <w:t xml:space="preserve">. </w:t>
      </w:r>
      <w:r>
        <w:rPr>
          <w:rFonts w:ascii="Times New Roman" w:eastAsia="Times New Roman" w:hAnsi="Times New Roman" w:cs="Times New Roman"/>
          <w:sz w:val="24"/>
          <w:szCs w:val="24"/>
        </w:rPr>
        <w:t>Others include increased angiotensin converting enzyme, bilirubin, heme-oxygenase and nitric oxide concentrations and their activities, [7].</w:t>
      </w:r>
    </w:p>
    <w:p w14:paraId="1F504D04"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Obesity is also a predisposing factor to myocardial infarction (MI) or he</w:t>
      </w:r>
      <w:r>
        <w:rPr>
          <w:rFonts w:ascii="Times New Roman" w:hAnsi="Times New Roman" w:cs="Times New Roman"/>
          <w:sz w:val="24"/>
          <w:szCs w:val="24"/>
        </w:rPr>
        <w:t xml:space="preserve">art attack. Myocardial infarction also known as coronary heart disease, due to necrosis of </w:t>
      </w:r>
      <w:r>
        <w:rPr>
          <w:rFonts w:ascii="Times New Roman" w:hAnsi="Times New Roman" w:cs="Times New Roman"/>
          <w:sz w:val="24"/>
          <w:szCs w:val="24"/>
        </w:rPr>
        <w:lastRenderedPageBreak/>
        <w:t xml:space="preserve">the myocardium caused by insufficient blood flow, which may be due to embolus, thrombus or vascular spasm.  Elevated circulatory levels of </w:t>
      </w:r>
      <w:r>
        <w:rPr>
          <w:rFonts w:ascii="Times New Roman" w:hAnsi="Times New Roman" w:cs="Times New Roman"/>
          <w:sz w:val="24"/>
          <w:szCs w:val="24"/>
          <w:lang w:val="en-GB"/>
        </w:rPr>
        <w:t>troponin-I, creatine kinas</w:t>
      </w:r>
      <w:r>
        <w:rPr>
          <w:rFonts w:ascii="Times New Roman" w:hAnsi="Times New Roman" w:cs="Times New Roman"/>
          <w:sz w:val="24"/>
          <w:szCs w:val="24"/>
          <w:lang w:val="en-GB"/>
        </w:rPr>
        <w:t>e and lactate dehydrogenase are the common cardiac biomarkers for the presence of myocardial infarction, [8]</w:t>
      </w:r>
      <w:r>
        <w:rPr>
          <w:rFonts w:ascii="Times New Roman" w:hAnsi="Times New Roman" w:cs="Times New Roman"/>
          <w:sz w:val="24"/>
          <w:szCs w:val="24"/>
        </w:rPr>
        <w:t>.</w:t>
      </w:r>
    </w:p>
    <w:p w14:paraId="66A74D58" w14:textId="77777777" w:rsidR="00D64FEE" w:rsidRDefault="008E1288">
      <w:pPr>
        <w:spacing w:after="0" w:line="480" w:lineRule="auto"/>
        <w:ind w:firstLine="720"/>
        <w:jc w:val="both"/>
        <w:rPr>
          <w:rStyle w:val="A13"/>
          <w:rFonts w:ascii="Times New Roman" w:hAnsi="Times New Roman" w:cs="Times New Roman"/>
          <w:color w:val="auto"/>
          <w:sz w:val="24"/>
          <w:szCs w:val="24"/>
        </w:rPr>
      </w:pPr>
      <w:r>
        <w:rPr>
          <w:rFonts w:ascii="Times New Roman" w:hAnsi="Times New Roman" w:cs="Times New Roman"/>
          <w:sz w:val="24"/>
          <w:szCs w:val="24"/>
        </w:rPr>
        <w:t xml:space="preserve">Dyslipidemia in obesity is characterized by inappropriate elevation of bad cholesterols (triglycerides, low density lipoprotein cholesterol, very </w:t>
      </w:r>
      <w:r>
        <w:rPr>
          <w:rFonts w:ascii="Times New Roman" w:hAnsi="Times New Roman" w:cs="Times New Roman"/>
          <w:sz w:val="24"/>
          <w:szCs w:val="24"/>
        </w:rPr>
        <w:t>low density lipoprotein cholesterol) and abnormal decrease in the good cholesterol such as high density lipoprotein cholesterol (HDL-c). In dyslipidemia, plagues are formed by the bad cholesterol on the walls of the blood vessels causing atherosclerosis, t</w:t>
      </w:r>
      <w:r>
        <w:rPr>
          <w:rFonts w:ascii="Times New Roman" w:hAnsi="Times New Roman" w:cs="Times New Roman"/>
          <w:sz w:val="24"/>
          <w:szCs w:val="24"/>
        </w:rPr>
        <w:t xml:space="preserve">his narrows and occludes the lumen of the vessels resulting in the onset of cardiovascular risk, [9,10,11,12,13,14]. </w:t>
      </w:r>
    </w:p>
    <w:p w14:paraId="3B4F2055"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eastAsia="Times New Roman" w:hAnsi="Times New Roman" w:cs="Times New Roman"/>
          <w:bCs/>
          <w:sz w:val="24"/>
          <w:szCs w:val="24"/>
        </w:rPr>
        <w:t>Several mechanisms proposed on obesity induces organ disfunction include release of some pro-inflammatory cytokines such as interleukin-6,</w:t>
      </w:r>
      <w:r>
        <w:rPr>
          <w:rFonts w:ascii="Times New Roman" w:eastAsia="Times New Roman" w:hAnsi="Times New Roman" w:cs="Times New Roman"/>
          <w:bCs/>
          <w:sz w:val="24"/>
          <w:szCs w:val="24"/>
        </w:rPr>
        <w:t xml:space="preserve"> C-reactive protein and tumor necrosis factor-α in attracting inflammatory cells to the vascular tissues and in promoting the growth of plaque, plaque instability, arterial stiffness, endothelial dysfunction and calcium deposition on the arteries hence, ca</w:t>
      </w:r>
      <w:r>
        <w:rPr>
          <w:rFonts w:ascii="Times New Roman" w:eastAsia="Times New Roman" w:hAnsi="Times New Roman" w:cs="Times New Roman"/>
          <w:bCs/>
          <w:sz w:val="24"/>
          <w:szCs w:val="24"/>
        </w:rPr>
        <w:t>using cardiovascular diseases, [15]</w:t>
      </w:r>
      <w:r>
        <w:rPr>
          <w:rFonts w:ascii="Times New Roman" w:eastAsia="URWPalladioL-Roma" w:hAnsi="Times New Roman" w:cs="Times New Roman"/>
          <w:sz w:val="24"/>
          <w:szCs w:val="24"/>
        </w:rPr>
        <w:t xml:space="preserve">. </w:t>
      </w:r>
      <w:r>
        <w:rPr>
          <w:rFonts w:ascii="Times New Roman" w:hAnsi="Times New Roman" w:cs="Times New Roman"/>
          <w:sz w:val="24"/>
          <w:szCs w:val="24"/>
        </w:rPr>
        <w:t>Induction of oxidative stress is another mechanism of obesity induced maladies. In obesity, increase in adipose tissue causes an increase in the production of some free radicals called reactive oxygen species (ROS). The resultant ROS promotes pathophysiolo</w:t>
      </w:r>
      <w:r>
        <w:rPr>
          <w:rFonts w:ascii="Times New Roman" w:hAnsi="Times New Roman" w:cs="Times New Roman"/>
          <w:sz w:val="24"/>
          <w:szCs w:val="24"/>
        </w:rPr>
        <w:t xml:space="preserve">gical processes such hypertension, vascular remolding and hypercholesterolemia via endothelial dysfunction, lipid peroxidation [5] </w:t>
      </w:r>
    </w:p>
    <w:p w14:paraId="65981DEA" w14:textId="77777777" w:rsidR="00D64FEE" w:rsidRDefault="008E1288">
      <w:pPr>
        <w:spacing w:after="0" w:line="480" w:lineRule="auto"/>
        <w:ind w:firstLine="720"/>
        <w:jc w:val="both"/>
        <w:rPr>
          <w:rFonts w:ascii="Times New Roman" w:eastAsia="MinionPro-Regular" w:hAnsi="Times New Roman" w:cs="Times New Roman"/>
          <w:sz w:val="24"/>
          <w:szCs w:val="24"/>
        </w:rPr>
      </w:pPr>
      <w:r>
        <w:rPr>
          <w:rFonts w:ascii="Times New Roman" w:eastAsia="MinionPro-Regular" w:hAnsi="Times New Roman" w:cs="Times New Roman"/>
          <w:sz w:val="24"/>
          <w:szCs w:val="24"/>
        </w:rPr>
        <w:t>In the management of chronic ailment, Apocynin is of great interest, it is currently gaining research grounds and recognitio</w:t>
      </w:r>
      <w:r>
        <w:rPr>
          <w:rFonts w:ascii="Times New Roman" w:eastAsia="MinionPro-Regular" w:hAnsi="Times New Roman" w:cs="Times New Roman"/>
          <w:sz w:val="24"/>
          <w:szCs w:val="24"/>
        </w:rPr>
        <w:t xml:space="preserve">n for it wide potency, therapeutic and pharmacological effect in the treatment and management of some diseases such as </w:t>
      </w:r>
      <w:r>
        <w:rPr>
          <w:rFonts w:ascii="Times New Roman" w:hAnsi="Times New Roman" w:cs="Times New Roman"/>
          <w:sz w:val="24"/>
          <w:szCs w:val="24"/>
        </w:rPr>
        <w:t xml:space="preserve">respiratory disorders, renal disorders, cancer, gastrointestinal disease, covid-19 and so </w:t>
      </w:r>
      <w:r>
        <w:rPr>
          <w:rFonts w:ascii="Times New Roman" w:hAnsi="Times New Roman" w:cs="Times New Roman"/>
          <w:sz w:val="24"/>
          <w:szCs w:val="24"/>
        </w:rPr>
        <w:lastRenderedPageBreak/>
        <w:t>others, [16, 17]</w:t>
      </w:r>
      <w:r>
        <w:rPr>
          <w:rFonts w:ascii="Times New Roman" w:eastAsia="MinionPro-Regular" w:hAnsi="Times New Roman" w:cs="Times New Roman"/>
          <w:sz w:val="24"/>
          <w:szCs w:val="24"/>
        </w:rPr>
        <w:t>. Although the exert mechanisms</w:t>
      </w:r>
      <w:r>
        <w:rPr>
          <w:rFonts w:ascii="Times New Roman" w:eastAsia="MinionPro-Regular" w:hAnsi="Times New Roman" w:cs="Times New Roman"/>
          <w:sz w:val="24"/>
          <w:szCs w:val="24"/>
        </w:rPr>
        <w:t xml:space="preserve"> of actions of this drug is still sketchy, some studies have submitted that the drug is thought to act by inhibiting NADPH oxidase, decreasing ROS, scavenging free radicals and reducing apoptosis, [16, 17].  </w:t>
      </w:r>
    </w:p>
    <w:p w14:paraId="17C08D53"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there is still paucity of data on the </w:t>
      </w:r>
      <w:r>
        <w:rPr>
          <w:rFonts w:ascii="Times New Roman" w:hAnsi="Times New Roman" w:cs="Times New Roman"/>
          <w:sz w:val="24"/>
          <w:szCs w:val="24"/>
        </w:rPr>
        <w:t>effect of apocynin on cardiovascular health in obesity. Hence, this study sought to provide adequate knowledge on the effects of apocynin on cardiovascular function parameters in obesity, which will help to make inform decisions concerning the use of apocy</w:t>
      </w:r>
      <w:r>
        <w:rPr>
          <w:rFonts w:ascii="Times New Roman" w:hAnsi="Times New Roman" w:cs="Times New Roman"/>
          <w:sz w:val="24"/>
          <w:szCs w:val="24"/>
        </w:rPr>
        <w:t xml:space="preserve">nin in the management of cardiovascular diseases associated with obesity. In this study obesity was induced using high fat diet on Wistar rats. </w:t>
      </w:r>
    </w:p>
    <w:p w14:paraId="50FA7188" w14:textId="77777777" w:rsidR="00D64FEE" w:rsidRDefault="008E1288">
      <w:pPr>
        <w:spacing w:after="0" w:line="480" w:lineRule="auto"/>
        <w:rPr>
          <w:rFonts w:ascii="Times New Roman" w:hAnsi="Times New Roman" w:cs="Times New Roman"/>
          <w:b/>
          <w:sz w:val="24"/>
          <w:szCs w:val="24"/>
        </w:rPr>
      </w:pPr>
      <w:r>
        <w:rPr>
          <w:rFonts w:ascii="Times New Roman" w:hAnsi="Times New Roman" w:cs="Times New Roman"/>
          <w:b/>
          <w:sz w:val="24"/>
          <w:szCs w:val="24"/>
        </w:rPr>
        <w:t>MATERIALS AND METHOD</w:t>
      </w:r>
    </w:p>
    <w:p w14:paraId="32E25A14" w14:textId="77777777" w:rsidR="00D64FEE" w:rsidRDefault="008E1288">
      <w:pPr>
        <w:spacing w:after="0" w:line="480" w:lineRule="auto"/>
        <w:rPr>
          <w:rFonts w:ascii="Times New Roman" w:hAnsi="Times New Roman" w:cs="Times New Roman"/>
          <w:b/>
          <w:sz w:val="24"/>
          <w:szCs w:val="24"/>
        </w:rPr>
      </w:pPr>
      <w:r>
        <w:rPr>
          <w:rFonts w:ascii="Times New Roman" w:hAnsi="Times New Roman" w:cs="Times New Roman"/>
          <w:b/>
          <w:sz w:val="24"/>
          <w:szCs w:val="24"/>
        </w:rPr>
        <w:t>Experimental animals</w:t>
      </w:r>
    </w:p>
    <w:p w14:paraId="30A68BC8"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Twenty-five (25) male Wistar rats weighing between 200g-250g were obt</w:t>
      </w:r>
      <w:r>
        <w:rPr>
          <w:rFonts w:ascii="Times New Roman" w:hAnsi="Times New Roman" w:cs="Times New Roman"/>
          <w:sz w:val="24"/>
          <w:szCs w:val="24"/>
        </w:rPr>
        <w:t xml:space="preserve">ained from the animal house of the Department of Physiology, University of Calabar. The animals were then allowed to acclimatize in their new location for one week and their weights noted before the induction and treatment of obesity.  They were housed in </w:t>
      </w:r>
      <w:r>
        <w:rPr>
          <w:rFonts w:ascii="Times New Roman" w:hAnsi="Times New Roman" w:cs="Times New Roman"/>
          <w:sz w:val="24"/>
          <w:szCs w:val="24"/>
        </w:rPr>
        <w:t xml:space="preserve">stainless steel cages at temperature (28 ± 2 </w:t>
      </w:r>
      <w:r>
        <w:rPr>
          <w:rFonts w:ascii="Times New Roman" w:hAnsi="Times New Roman" w:cs="Times New Roman"/>
          <w:sz w:val="24"/>
          <w:szCs w:val="24"/>
          <w:vertAlign w:val="superscript"/>
        </w:rPr>
        <w:t>o</w:t>
      </w:r>
      <w:r>
        <w:rPr>
          <w:rFonts w:ascii="Times New Roman" w:hAnsi="Times New Roman" w:cs="Times New Roman"/>
          <w:sz w:val="24"/>
          <w:szCs w:val="24"/>
        </w:rPr>
        <w:t xml:space="preserve">C) and twelve hours light-dark cycle and fed with normal rat chow and allowed access to water </w:t>
      </w:r>
      <w:r>
        <w:rPr>
          <w:rFonts w:ascii="Times New Roman" w:hAnsi="Times New Roman" w:cs="Times New Roman"/>
          <w:i/>
          <w:sz w:val="24"/>
          <w:szCs w:val="24"/>
        </w:rPr>
        <w:t>ad libitum.</w:t>
      </w:r>
      <w:r>
        <w:rPr>
          <w:rFonts w:ascii="Times New Roman" w:hAnsi="Times New Roman" w:cs="Times New Roman"/>
          <w:sz w:val="24"/>
          <w:szCs w:val="24"/>
        </w:rPr>
        <w:t xml:space="preserve"> Good hygiene was maintained by constant cleaning and removal of feces and spilled feed from cages daily </w:t>
      </w:r>
      <w:r>
        <w:rPr>
          <w:rFonts w:ascii="Times New Roman" w:hAnsi="Times New Roman" w:cs="Times New Roman"/>
          <w:sz w:val="24"/>
          <w:szCs w:val="24"/>
        </w:rPr>
        <w:t xml:space="preserve">and treated for 21 days. </w:t>
      </w:r>
    </w:p>
    <w:p w14:paraId="004D3B52"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experimental animals were divided into five groups of five rats each, thus:  </w:t>
      </w:r>
    </w:p>
    <w:p w14:paraId="2DE96D17" w14:textId="77777777" w:rsidR="00D64FEE" w:rsidRDefault="008E12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Group 1:</w:t>
      </w:r>
      <w:r>
        <w:rPr>
          <w:rFonts w:ascii="Times New Roman" w:hAnsi="Times New Roman" w:cs="Times New Roman"/>
          <w:sz w:val="24"/>
          <w:szCs w:val="24"/>
        </w:rPr>
        <w:tab/>
        <w:t xml:space="preserve">Normal control </w:t>
      </w:r>
    </w:p>
    <w:p w14:paraId="6F0ADCF4" w14:textId="77777777" w:rsidR="00D64FEE" w:rsidRDefault="008E1288">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Group 2:</w:t>
      </w:r>
      <w:r>
        <w:rPr>
          <w:rFonts w:ascii="Times New Roman" w:hAnsi="Times New Roman" w:cs="Times New Roman"/>
          <w:sz w:val="24"/>
          <w:szCs w:val="24"/>
        </w:rPr>
        <w:tab/>
        <w:t>Apocynin only (50mg/kg body weight per day, orally)</w:t>
      </w:r>
    </w:p>
    <w:p w14:paraId="0ECB5D74" w14:textId="77777777" w:rsidR="00D64FEE" w:rsidRDefault="008E12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3: </w:t>
      </w:r>
      <w:r>
        <w:rPr>
          <w:rFonts w:ascii="Times New Roman" w:hAnsi="Times New Roman" w:cs="Times New Roman"/>
          <w:sz w:val="24"/>
          <w:szCs w:val="24"/>
        </w:rPr>
        <w:tab/>
        <w:t xml:space="preserve">Obese group (fed with high fat diet and water) </w:t>
      </w:r>
    </w:p>
    <w:p w14:paraId="2ACCD254" w14:textId="77777777" w:rsidR="00D64FEE" w:rsidRDefault="008E1288">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Grou</w:t>
      </w:r>
      <w:r>
        <w:rPr>
          <w:rFonts w:ascii="Times New Roman" w:hAnsi="Times New Roman" w:cs="Times New Roman"/>
          <w:sz w:val="24"/>
          <w:szCs w:val="24"/>
        </w:rPr>
        <w:t xml:space="preserve">p 4: </w:t>
      </w:r>
      <w:r>
        <w:rPr>
          <w:rFonts w:ascii="Times New Roman" w:hAnsi="Times New Roman" w:cs="Times New Roman"/>
          <w:sz w:val="24"/>
          <w:szCs w:val="24"/>
        </w:rPr>
        <w:tab/>
        <w:t>Obese + Apocynin group</w:t>
      </w:r>
    </w:p>
    <w:p w14:paraId="0EADBA48" w14:textId="77777777" w:rsidR="00D64FEE" w:rsidRDefault="008E1288">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 xml:space="preserve">Group 5: </w:t>
      </w:r>
      <w:r>
        <w:rPr>
          <w:rFonts w:ascii="Times New Roman" w:hAnsi="Times New Roman" w:cs="Times New Roman"/>
          <w:sz w:val="24"/>
          <w:szCs w:val="24"/>
        </w:rPr>
        <w:tab/>
        <w:t>Obese + Glibenclamide (5mg/kg body weight in the last five days).</w:t>
      </w:r>
    </w:p>
    <w:p w14:paraId="39D026DC" w14:textId="77777777" w:rsidR="00D64FEE" w:rsidRDefault="008E128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Ethical Issues</w:t>
      </w:r>
    </w:p>
    <w:p w14:paraId="016FA370" w14:textId="77777777" w:rsidR="00D64FEE" w:rsidRDefault="008E12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Ethical approval to conduct this research was obtained from the Faculty of Basic Medical Sciences ethics committee with the file number</w:t>
      </w:r>
      <w:r>
        <w:rPr>
          <w:rFonts w:ascii="Times New Roman" w:hAnsi="Times New Roman" w:cs="Times New Roman"/>
          <w:sz w:val="24"/>
          <w:szCs w:val="24"/>
        </w:rPr>
        <w:t xml:space="preserve"> 303PHY2724.</w:t>
      </w:r>
    </w:p>
    <w:p w14:paraId="32DDA72D" w14:textId="77777777" w:rsidR="00D64FEE" w:rsidRDefault="008E12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Induction of experimental obesity </w:t>
      </w:r>
    </w:p>
    <w:p w14:paraId="7C63389F" w14:textId="77777777" w:rsidR="00D64FEE" w:rsidRDefault="008E1288">
      <w:pPr>
        <w:spacing w:after="0" w:line="480" w:lineRule="auto"/>
        <w:ind w:firstLine="720"/>
        <w:jc w:val="both"/>
        <w:rPr>
          <w:rFonts w:ascii="Times New Roman" w:hAnsi="Times New Roman" w:cs="Times New Roman"/>
          <w:sz w:val="28"/>
          <w:szCs w:val="28"/>
        </w:rPr>
      </w:pPr>
      <w:r>
        <w:rPr>
          <w:rFonts w:ascii="Times New Roman" w:hAnsi="Times New Roman" w:cs="Times New Roman"/>
          <w:sz w:val="24"/>
          <w:szCs w:val="24"/>
        </w:rPr>
        <w:t>After a week of acclimatization, the rats were assigned into two (2) groups and labeled A and B.  Group A had ten (10) rats and were further divided into group 1 and 2 and served as the normal control and fed</w:t>
      </w:r>
      <w:r>
        <w:rPr>
          <w:rFonts w:ascii="Times New Roman" w:hAnsi="Times New Roman" w:cs="Times New Roman"/>
          <w:sz w:val="24"/>
          <w:szCs w:val="24"/>
        </w:rPr>
        <w:t xml:space="preserve"> with normal rat diet (rats chow) and water. Group B (group 3-5) of fifteen (16) rats were fed with high fat diet (HFD) for five (5) weeks to induce obesity. Obesity was induced using standard method [17,19,20]. Rats with above 20% body weight increase com</w:t>
      </w:r>
      <w:r>
        <w:rPr>
          <w:rFonts w:ascii="Times New Roman" w:hAnsi="Times New Roman" w:cs="Times New Roman"/>
          <w:sz w:val="24"/>
          <w:szCs w:val="24"/>
        </w:rPr>
        <w:t>pared with average weight gain of normal control were considered obese and used in the study. The high fat diet was sustained in the obese groups throughout the experimental period. The formula for calculating and selecting rats with 20% weight increase ab</w:t>
      </w:r>
      <w:r>
        <w:rPr>
          <w:rFonts w:ascii="Times New Roman" w:hAnsi="Times New Roman" w:cs="Times New Roman"/>
          <w:sz w:val="24"/>
          <w:szCs w:val="24"/>
        </w:rPr>
        <w:t>ove mean weight of normal control group is shown below.</w:t>
      </w:r>
    </w:p>
    <w:p w14:paraId="058017DA" w14:textId="77777777" w:rsidR="00D64FEE" w:rsidRDefault="008E128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weight gain =   </w:t>
      </w:r>
      <w:r>
        <w:rPr>
          <w:rFonts w:ascii="Times New Roman" w:hAnsi="Times New Roman" w:cs="Times New Roman"/>
          <w:sz w:val="24"/>
          <w:szCs w:val="24"/>
          <w:u w:val="single"/>
        </w:rPr>
        <w:t>Mean weight of control – weight of rat fed with HFD</w:t>
      </w:r>
      <w:r>
        <w:rPr>
          <w:rFonts w:ascii="Times New Roman" w:hAnsi="Times New Roman" w:cs="Times New Roman"/>
          <w:sz w:val="24"/>
          <w:szCs w:val="24"/>
        </w:rPr>
        <w:tab/>
        <w:t>x 100</w:t>
      </w:r>
    </w:p>
    <w:p w14:paraId="1E1FA73E" w14:textId="77777777" w:rsidR="00D64FEE" w:rsidRDefault="008E12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Mean weight of control</w:t>
      </w:r>
    </w:p>
    <w:p w14:paraId="3F5FACF9" w14:textId="77777777" w:rsidR="00D64FEE" w:rsidRDefault="008E1288">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547B8FD1" w14:textId="77777777" w:rsidR="00D64FEE" w:rsidRDefault="008E1288">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TABLE 1: Composition of high-fat diet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440"/>
      </w:tblGrid>
      <w:tr w:rsidR="00D64FEE" w14:paraId="59B8DE41" w14:textId="77777777">
        <w:trPr>
          <w:jc w:val="center"/>
        </w:trPr>
        <w:tc>
          <w:tcPr>
            <w:tcW w:w="1980" w:type="dxa"/>
            <w:tcBorders>
              <w:top w:val="single" w:sz="4" w:space="0" w:color="auto"/>
              <w:bottom w:val="single" w:sz="4" w:space="0" w:color="auto"/>
            </w:tcBorders>
          </w:tcPr>
          <w:p w14:paraId="23492A15" w14:textId="77777777" w:rsidR="00D64FEE" w:rsidRDefault="008E128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Ingredients</w:t>
            </w:r>
          </w:p>
        </w:tc>
        <w:tc>
          <w:tcPr>
            <w:tcW w:w="1440" w:type="dxa"/>
            <w:tcBorders>
              <w:top w:val="single" w:sz="4" w:space="0" w:color="auto"/>
              <w:bottom w:val="single" w:sz="4" w:space="0" w:color="auto"/>
            </w:tcBorders>
          </w:tcPr>
          <w:p w14:paraId="48E02359" w14:textId="77777777" w:rsidR="00D64FEE" w:rsidRDefault="008E128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Quantity </w:t>
            </w:r>
            <w:r>
              <w:rPr>
                <w:rFonts w:ascii="Times New Roman" w:hAnsi="Times New Roman" w:cs="Times New Roman"/>
                <w:b/>
                <w:sz w:val="24"/>
                <w:szCs w:val="24"/>
              </w:rPr>
              <w:t>(per 100g)</w:t>
            </w:r>
          </w:p>
        </w:tc>
      </w:tr>
      <w:tr w:rsidR="00D64FEE" w14:paraId="1C2ED755" w14:textId="77777777">
        <w:trPr>
          <w:jc w:val="center"/>
        </w:trPr>
        <w:tc>
          <w:tcPr>
            <w:tcW w:w="1980" w:type="dxa"/>
            <w:tcBorders>
              <w:top w:val="single" w:sz="4" w:space="0" w:color="auto"/>
            </w:tcBorders>
          </w:tcPr>
          <w:p w14:paraId="2433440C" w14:textId="77777777" w:rsidR="00D64FEE" w:rsidRDefault="008E128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Basal diet</w:t>
            </w:r>
          </w:p>
        </w:tc>
        <w:tc>
          <w:tcPr>
            <w:tcW w:w="1440" w:type="dxa"/>
            <w:tcBorders>
              <w:top w:val="single" w:sz="4" w:space="0" w:color="auto"/>
            </w:tcBorders>
          </w:tcPr>
          <w:p w14:paraId="5DC6516E" w14:textId="77777777" w:rsidR="00D64FEE" w:rsidRDefault="008E128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69</w:t>
            </w:r>
          </w:p>
        </w:tc>
      </w:tr>
      <w:tr w:rsidR="00D64FEE" w14:paraId="1DEC092A" w14:textId="77777777">
        <w:trPr>
          <w:jc w:val="center"/>
        </w:trPr>
        <w:tc>
          <w:tcPr>
            <w:tcW w:w="1980" w:type="dxa"/>
          </w:tcPr>
          <w:p w14:paraId="4C07A0B5" w14:textId="77777777" w:rsidR="00D64FEE" w:rsidRDefault="008E128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Lard</w:t>
            </w:r>
          </w:p>
        </w:tc>
        <w:tc>
          <w:tcPr>
            <w:tcW w:w="1440" w:type="dxa"/>
          </w:tcPr>
          <w:p w14:paraId="5BAD2EDF" w14:textId="77777777" w:rsidR="00D64FEE" w:rsidRDefault="008E128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w:t>
            </w:r>
          </w:p>
        </w:tc>
      </w:tr>
      <w:tr w:rsidR="00D64FEE" w14:paraId="37614897" w14:textId="77777777">
        <w:trPr>
          <w:jc w:val="center"/>
        </w:trPr>
        <w:tc>
          <w:tcPr>
            <w:tcW w:w="1980" w:type="dxa"/>
          </w:tcPr>
          <w:p w14:paraId="0328562C" w14:textId="77777777" w:rsidR="00D64FEE" w:rsidRDefault="008E128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Sucrose</w:t>
            </w:r>
          </w:p>
        </w:tc>
        <w:tc>
          <w:tcPr>
            <w:tcW w:w="1440" w:type="dxa"/>
          </w:tcPr>
          <w:p w14:paraId="3D7E7528" w14:textId="77777777" w:rsidR="00D64FEE" w:rsidRDefault="008E128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w:t>
            </w:r>
          </w:p>
        </w:tc>
      </w:tr>
      <w:tr w:rsidR="00D64FEE" w14:paraId="71DE0178" w14:textId="77777777">
        <w:trPr>
          <w:jc w:val="center"/>
        </w:trPr>
        <w:tc>
          <w:tcPr>
            <w:tcW w:w="1980" w:type="dxa"/>
          </w:tcPr>
          <w:p w14:paraId="2A2A9728" w14:textId="77777777" w:rsidR="00D64FEE" w:rsidRDefault="008E128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Milk</w:t>
            </w:r>
          </w:p>
        </w:tc>
        <w:tc>
          <w:tcPr>
            <w:tcW w:w="1440" w:type="dxa"/>
          </w:tcPr>
          <w:p w14:paraId="3EF5AC41" w14:textId="77777777" w:rsidR="00D64FEE" w:rsidRDefault="008E128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r>
      <w:tr w:rsidR="00D64FEE" w14:paraId="6FCCCC04" w14:textId="77777777">
        <w:trPr>
          <w:jc w:val="center"/>
        </w:trPr>
        <w:tc>
          <w:tcPr>
            <w:tcW w:w="1980" w:type="dxa"/>
          </w:tcPr>
          <w:p w14:paraId="6CEB39D9" w14:textId="77777777" w:rsidR="00D64FEE" w:rsidRDefault="008E128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Egg yolk powder</w:t>
            </w:r>
          </w:p>
        </w:tc>
        <w:tc>
          <w:tcPr>
            <w:tcW w:w="1440" w:type="dxa"/>
          </w:tcPr>
          <w:p w14:paraId="17173158" w14:textId="77777777" w:rsidR="00D64FEE" w:rsidRDefault="008E128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r>
      <w:tr w:rsidR="00D64FEE" w14:paraId="72B4C82F" w14:textId="77777777">
        <w:trPr>
          <w:jc w:val="center"/>
        </w:trPr>
        <w:tc>
          <w:tcPr>
            <w:tcW w:w="1980" w:type="dxa"/>
          </w:tcPr>
          <w:p w14:paraId="1EBBA77F" w14:textId="77777777" w:rsidR="00D64FEE" w:rsidRDefault="008E128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Sodium chloride</w:t>
            </w:r>
          </w:p>
        </w:tc>
        <w:tc>
          <w:tcPr>
            <w:tcW w:w="1440" w:type="dxa"/>
          </w:tcPr>
          <w:p w14:paraId="2015784C" w14:textId="77777777" w:rsidR="00D64FEE" w:rsidRDefault="008E128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0.2</w:t>
            </w:r>
          </w:p>
        </w:tc>
      </w:tr>
      <w:tr w:rsidR="00D64FEE" w14:paraId="647FAAD3" w14:textId="77777777">
        <w:trPr>
          <w:jc w:val="center"/>
        </w:trPr>
        <w:tc>
          <w:tcPr>
            <w:tcW w:w="1980" w:type="dxa"/>
          </w:tcPr>
          <w:p w14:paraId="1C70A558" w14:textId="77777777" w:rsidR="00D64FEE" w:rsidRDefault="008E1288">
            <w:pPr>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Porcine bile salt</w:t>
            </w:r>
          </w:p>
        </w:tc>
        <w:tc>
          <w:tcPr>
            <w:tcW w:w="1440" w:type="dxa"/>
          </w:tcPr>
          <w:p w14:paraId="2883D499" w14:textId="77777777" w:rsidR="00D64FEE" w:rsidRDefault="008E128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0.8</w:t>
            </w:r>
          </w:p>
        </w:tc>
      </w:tr>
    </w:tbl>
    <w:p w14:paraId="10C9582B" w14:textId="77777777" w:rsidR="00D64FEE" w:rsidRDefault="008E1288">
      <w:pPr>
        <w:spacing w:after="0" w:line="480" w:lineRule="auto"/>
        <w:jc w:val="center"/>
        <w:rPr>
          <w:rFonts w:ascii="Times New Roman" w:hAnsi="Times New Roman" w:cs="Times New Roman"/>
          <w:bCs/>
          <w:sz w:val="24"/>
          <w:szCs w:val="24"/>
        </w:rPr>
      </w:pPr>
      <w:r>
        <w:rPr>
          <w:rFonts w:ascii="Times New Roman" w:hAnsi="Times New Roman" w:cs="Times New Roman"/>
          <w:bCs/>
          <w:sz w:val="24"/>
          <w:szCs w:val="24"/>
        </w:rPr>
        <w:t>Source: [19]</w:t>
      </w:r>
    </w:p>
    <w:p w14:paraId="1748123C" w14:textId="77777777" w:rsidR="00D64FEE" w:rsidRDefault="00D64FEE">
      <w:pPr>
        <w:spacing w:after="0" w:line="276" w:lineRule="auto"/>
        <w:rPr>
          <w:rFonts w:ascii="Times New Roman" w:hAnsi="Times New Roman" w:cs="Times New Roman"/>
          <w:b/>
          <w:sz w:val="24"/>
          <w:szCs w:val="24"/>
        </w:rPr>
      </w:pPr>
    </w:p>
    <w:p w14:paraId="42F04C82" w14:textId="77777777" w:rsidR="00D64FEE" w:rsidRDefault="00D64FEE">
      <w:pPr>
        <w:spacing w:after="0" w:line="276" w:lineRule="auto"/>
        <w:rPr>
          <w:rFonts w:ascii="Times New Roman" w:hAnsi="Times New Roman" w:cs="Times New Roman"/>
          <w:b/>
          <w:sz w:val="24"/>
          <w:szCs w:val="24"/>
        </w:rPr>
      </w:pPr>
    </w:p>
    <w:p w14:paraId="17B3E05C" w14:textId="77777777" w:rsidR="00D64FEE" w:rsidRDefault="008E1288">
      <w:p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Administration of apocynin </w:t>
      </w:r>
    </w:p>
    <w:p w14:paraId="6AB2E7AF"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Apocynin purchased from EMD Millipore Corp, USA was administered orally at a dosage of 50 </w:t>
      </w:r>
      <w:r>
        <w:rPr>
          <w:rFonts w:ascii="Times New Roman" w:hAnsi="Times New Roman" w:cs="Times New Roman"/>
          <w:sz w:val="24"/>
          <w:szCs w:val="24"/>
        </w:rPr>
        <w:t>mg/kg body weight per day to the test animals [21] for 21 days.</w:t>
      </w:r>
    </w:p>
    <w:p w14:paraId="6C6F229A" w14:textId="77777777" w:rsidR="00D64FEE" w:rsidRDefault="008E128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Administration of glibenclamide </w:t>
      </w:r>
    </w:p>
    <w:p w14:paraId="7E8F5BB6"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Glibenclamide was</w:t>
      </w:r>
      <w:r>
        <w:rPr>
          <w:rFonts w:ascii="Times New Roman" w:hAnsi="Times New Roman" w:cs="Times New Roman"/>
          <w:b/>
          <w:sz w:val="24"/>
          <w:szCs w:val="24"/>
        </w:rPr>
        <w:t xml:space="preserve"> </w:t>
      </w:r>
      <w:r>
        <w:rPr>
          <w:rFonts w:ascii="Times New Roman" w:hAnsi="Times New Roman" w:cs="Times New Roman"/>
          <w:sz w:val="24"/>
          <w:szCs w:val="24"/>
        </w:rPr>
        <w:t>administered orally at a standard dosage of 5 mg/kg body weight per day in the last five days of the experiment due to it hypoglycemic proper</w:t>
      </w:r>
      <w:r>
        <w:rPr>
          <w:rFonts w:ascii="Times New Roman" w:hAnsi="Times New Roman" w:cs="Times New Roman"/>
          <w:sz w:val="24"/>
          <w:szCs w:val="24"/>
        </w:rPr>
        <w:t xml:space="preserve">ties. </w:t>
      </w:r>
    </w:p>
    <w:p w14:paraId="5CBE595D" w14:textId="77777777" w:rsidR="00D64FEE" w:rsidRDefault="008E1288">
      <w:pPr>
        <w:spacing w:after="0" w:line="480" w:lineRule="auto"/>
        <w:rPr>
          <w:rFonts w:ascii="Times New Roman" w:hAnsi="Times New Roman" w:cs="Times New Roman"/>
          <w:b/>
          <w:sz w:val="24"/>
          <w:szCs w:val="24"/>
        </w:rPr>
      </w:pPr>
      <w:r>
        <w:rPr>
          <w:rFonts w:ascii="Times New Roman" w:hAnsi="Times New Roman" w:cs="Times New Roman"/>
          <w:b/>
          <w:sz w:val="24"/>
          <w:szCs w:val="24"/>
        </w:rPr>
        <w:t>Collection of blood samples</w:t>
      </w:r>
    </w:p>
    <w:p w14:paraId="0D77358E"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twenty (21) days of treatment, the rats were subjected to an overnight fast and were anaesthetized with ketamine anesthesia at a dose of 3 ml per 100g body weight. The thoracic cages were opened and blood collected </w:t>
      </w:r>
      <w:r>
        <w:rPr>
          <w:rFonts w:ascii="Times New Roman" w:hAnsi="Times New Roman" w:cs="Times New Roman"/>
          <w:sz w:val="24"/>
          <w:szCs w:val="24"/>
        </w:rPr>
        <w:t>via cardiac puncture and properly emptied into well labeled plain capped tubes. The samples bottles were allowed to stand for one hour after which they were spun at a speed of 3000 revolutions per minutes (rpm) for five minutes using a centrifuge. At the e</w:t>
      </w:r>
      <w:r>
        <w:rPr>
          <w:rFonts w:ascii="Times New Roman" w:hAnsi="Times New Roman" w:cs="Times New Roman"/>
          <w:sz w:val="24"/>
          <w:szCs w:val="24"/>
        </w:rPr>
        <w:t>nd of the spinning process, the sample bottles were removed from the centrifuge and serum collected and used for biochemical analysis.</w:t>
      </w:r>
    </w:p>
    <w:p w14:paraId="314E4A39" w14:textId="77777777" w:rsidR="00D64FEE" w:rsidRDefault="008E1288">
      <w:pPr>
        <w:spacing w:after="0" w:line="480" w:lineRule="auto"/>
        <w:rPr>
          <w:rFonts w:ascii="Times New Roman" w:hAnsi="Times New Roman" w:cs="Times New Roman"/>
          <w:b/>
          <w:sz w:val="24"/>
          <w:szCs w:val="24"/>
        </w:rPr>
      </w:pPr>
      <w:r>
        <w:rPr>
          <w:rFonts w:ascii="Times New Roman" w:hAnsi="Times New Roman" w:cs="Times New Roman"/>
          <w:b/>
          <w:sz w:val="24"/>
          <w:szCs w:val="24"/>
        </w:rPr>
        <w:t>Methods of laboratory assay</w:t>
      </w:r>
    </w:p>
    <w:p w14:paraId="23824B0B" w14:textId="77777777" w:rsidR="00D64FEE" w:rsidRDefault="008E12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sz w:val="24"/>
          <w:szCs w:val="24"/>
        </w:rPr>
        <w:t>The biochemical parameters (serum lipid profile, angiotensin converting enzyme, heme-oxygen</w:t>
      </w:r>
      <w:r>
        <w:rPr>
          <w:rFonts w:ascii="Times New Roman" w:hAnsi="Times New Roman" w:cs="Times New Roman"/>
          <w:sz w:val="24"/>
          <w:szCs w:val="24"/>
        </w:rPr>
        <w:t>ase, nitric oxide, bilirubin, Troponin I, Creatine kinase, LDH, IL-6, C-RP, TNF-α, TAC and MDA assays) were done in the laboratory following standard laboratory procedure and guidelines according to manufacturers instructions.</w:t>
      </w:r>
      <w:r>
        <w:rPr>
          <w:rFonts w:ascii="Times New Roman" w:hAnsi="Times New Roman" w:cs="Times New Roman"/>
          <w:b/>
          <w:sz w:val="24"/>
          <w:szCs w:val="24"/>
        </w:rPr>
        <w:t xml:space="preserve"> </w:t>
      </w:r>
    </w:p>
    <w:p w14:paraId="5885B2C5" w14:textId="77777777" w:rsidR="00D64FEE" w:rsidRDefault="008E12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Determination of</w:t>
      </w:r>
      <w:r>
        <w:rPr>
          <w:rFonts w:ascii="Times New Roman" w:hAnsi="Times New Roman" w:cs="Times New Roman"/>
          <w:sz w:val="24"/>
          <w:szCs w:val="24"/>
        </w:rPr>
        <w:t xml:space="preserve"> </w:t>
      </w:r>
      <w:r>
        <w:rPr>
          <w:rFonts w:ascii="Times New Roman" w:hAnsi="Times New Roman" w:cs="Times New Roman"/>
          <w:b/>
          <w:sz w:val="24"/>
          <w:szCs w:val="24"/>
        </w:rPr>
        <w:t>atherogenic</w:t>
      </w:r>
      <w:r>
        <w:rPr>
          <w:rFonts w:ascii="Times New Roman" w:hAnsi="Times New Roman" w:cs="Times New Roman"/>
          <w:b/>
          <w:sz w:val="24"/>
          <w:szCs w:val="24"/>
        </w:rPr>
        <w:t xml:space="preserve"> index </w:t>
      </w:r>
    </w:p>
    <w:p w14:paraId="1C281E3D" w14:textId="77777777" w:rsidR="00D64FEE" w:rsidRDefault="008E1288">
      <w:pPr>
        <w:autoSpaceDE w:val="0"/>
        <w:autoSpaceDN w:val="0"/>
        <w:adjustRightInd w:val="0"/>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Atherogenic index was calculated using the standard formula, Log </w:t>
      </w:r>
      <w:r>
        <w:rPr>
          <w:rFonts w:ascii="Times New Roman" w:hAnsi="Times New Roman" w:cs="Times New Roman"/>
          <w:bCs/>
          <w:sz w:val="24"/>
          <w:szCs w:val="24"/>
          <w:vertAlign w:val="subscript"/>
        </w:rPr>
        <w:t xml:space="preserve">10 </w:t>
      </w:r>
      <w:r>
        <w:rPr>
          <w:rFonts w:ascii="Times New Roman" w:hAnsi="Times New Roman" w:cs="Times New Roman"/>
          <w:bCs/>
          <w:sz w:val="24"/>
          <w:szCs w:val="24"/>
        </w:rPr>
        <w:t xml:space="preserve">(TG / HDL-c), [22]. </w:t>
      </w:r>
    </w:p>
    <w:p w14:paraId="4A1CC880" w14:textId="77777777" w:rsidR="00D64FEE" w:rsidRDefault="008E12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Statistical analysis</w:t>
      </w:r>
    </w:p>
    <w:p w14:paraId="4D44B522"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results are presented as mean ± standard error of mean (SEM). Data were analyzed using GraphPad prism software version 6.00 for Window</w:t>
      </w:r>
      <w:r>
        <w:rPr>
          <w:rFonts w:ascii="Times New Roman" w:hAnsi="Times New Roman" w:cs="Times New Roman"/>
          <w:sz w:val="24"/>
          <w:szCs w:val="24"/>
        </w:rPr>
        <w:t xml:space="preserve">s (GraphPad </w:t>
      </w:r>
      <w:r>
        <w:rPr>
          <w:rFonts w:ascii="Times New Roman" w:hAnsi="Times New Roman" w:cs="Times New Roman"/>
          <w:sz w:val="24"/>
          <w:szCs w:val="24"/>
        </w:rPr>
        <w:lastRenderedPageBreak/>
        <w:t>Software, San Diego, CA, USA). Normality test with Kolmogorov Smirnov test, one-way analysis of variance with Turkey post-test was performed after homogeneity of variance was confirmed with Levene test, and probability level of p&lt;0.05 were cons</w:t>
      </w:r>
      <w:r>
        <w:rPr>
          <w:rFonts w:ascii="Times New Roman" w:hAnsi="Times New Roman" w:cs="Times New Roman"/>
          <w:sz w:val="24"/>
          <w:szCs w:val="24"/>
        </w:rPr>
        <w:t>idered statistically significant.</w:t>
      </w:r>
    </w:p>
    <w:p w14:paraId="5FE5C300" w14:textId="77777777" w:rsidR="00D64FEE" w:rsidRDefault="00D64FEE">
      <w:pPr>
        <w:spacing w:after="0" w:line="276" w:lineRule="auto"/>
        <w:rPr>
          <w:rFonts w:ascii="Times New Roman" w:hAnsi="Times New Roman" w:cs="Times New Roman"/>
          <w:b/>
          <w:sz w:val="24"/>
          <w:szCs w:val="24"/>
        </w:rPr>
      </w:pPr>
    </w:p>
    <w:p w14:paraId="0C76B530" w14:textId="77777777" w:rsidR="00D64FEE" w:rsidRDefault="008E1288">
      <w:pPr>
        <w:spacing w:after="0" w:line="480" w:lineRule="auto"/>
        <w:rPr>
          <w:rFonts w:ascii="Times New Roman" w:hAnsi="Times New Roman" w:cs="Times New Roman"/>
          <w:b/>
          <w:sz w:val="24"/>
          <w:szCs w:val="24"/>
        </w:rPr>
      </w:pPr>
      <w:r>
        <w:rPr>
          <w:rFonts w:ascii="Times New Roman" w:hAnsi="Times New Roman" w:cs="Times New Roman"/>
          <w:b/>
          <w:sz w:val="24"/>
          <w:szCs w:val="24"/>
        </w:rPr>
        <w:t>RESULTS</w:t>
      </w:r>
    </w:p>
    <w:p w14:paraId="4111B247" w14:textId="77777777" w:rsidR="00D64FEE" w:rsidRDefault="008E1288">
      <w:pPr>
        <w:spacing w:after="0" w:line="480" w:lineRule="auto"/>
        <w:rPr>
          <w:rFonts w:ascii="Times New Roman" w:hAnsi="Times New Roman" w:cs="Times New Roman"/>
          <w:b/>
          <w:sz w:val="24"/>
          <w:szCs w:val="24"/>
        </w:rPr>
      </w:pPr>
      <w:r>
        <w:rPr>
          <w:rFonts w:ascii="Times New Roman" w:hAnsi="Times New Roman" w:cs="Times New Roman"/>
          <w:b/>
          <w:sz w:val="24"/>
          <w:szCs w:val="24"/>
        </w:rPr>
        <w:t>Initial, final and body weight change of the experimental animals</w:t>
      </w:r>
    </w:p>
    <w:p w14:paraId="5EF11E57"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initial body of the experimental rats before induction of obesity is shown in Fig. 1. No significant differences were observed among the differ</w:t>
      </w:r>
      <w:r>
        <w:rPr>
          <w:rFonts w:ascii="Times New Roman" w:hAnsi="Times New Roman" w:cs="Times New Roman"/>
          <w:sz w:val="24"/>
          <w:szCs w:val="24"/>
        </w:rPr>
        <w:t>ent experimental groups.</w:t>
      </w:r>
    </w:p>
    <w:p w14:paraId="6325D38F"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results of final body weights of the experimental rats after treatment (Fig.2) showed that the mean ± SEM for the control, APO, OBE, OBE+APO and OBE+GLB groups were 306.00 ±4.30; 253.00 ±3.50; 586.00 ±20.00; 322.00 ±7.90 and 45</w:t>
      </w:r>
      <w:r>
        <w:rPr>
          <w:rFonts w:ascii="Times New Roman" w:hAnsi="Times New Roman" w:cs="Times New Roman"/>
          <w:sz w:val="24"/>
          <w:szCs w:val="24"/>
        </w:rPr>
        <w:t>1.00 ±16.00g respectively.</w:t>
      </w:r>
    </w:p>
    <w:p w14:paraId="3D31FAA1"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final body weights in APO group significantly decreased (p&lt;0.01) compared with control, OBE, OBE+APO and OBE+GLB groups. The OBE group significantly increased (p&lt;0.01) compared with the OBE+APO and OBE+GLB groups. OBE+APO gro</w:t>
      </w:r>
      <w:r>
        <w:rPr>
          <w:rFonts w:ascii="Times New Roman" w:hAnsi="Times New Roman" w:cs="Times New Roman"/>
          <w:sz w:val="24"/>
          <w:szCs w:val="24"/>
        </w:rPr>
        <w:t>up decreased significantly (p&lt;0.01) compared with OBE+GLB group. They were no significant difference in OBE+APO group compared with Control.</w:t>
      </w:r>
    </w:p>
    <w:p w14:paraId="4168B89F"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results of the percentage body weight gain of the experimental rats after treatment (Fig. 3) showed that the me</w:t>
      </w:r>
      <w:r>
        <w:rPr>
          <w:rFonts w:ascii="Times New Roman" w:hAnsi="Times New Roman" w:cs="Times New Roman"/>
          <w:sz w:val="24"/>
          <w:szCs w:val="24"/>
        </w:rPr>
        <w:t>an values for the control, APO, OBE, OBE+APO and OBE+GLB groups were 20.00 ±1.80; -0.80 ±1.70; 130.00 ±4.70; 26.00 ±3.10 and 76.00 ±6.90g respectively.</w:t>
      </w:r>
    </w:p>
    <w:p w14:paraId="697F8633"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result of the percentage weight gain in APO group significantly decreased (p&lt;0.01) compared with Con</w:t>
      </w:r>
      <w:r>
        <w:rPr>
          <w:rFonts w:ascii="Times New Roman" w:hAnsi="Times New Roman" w:cs="Times New Roman"/>
          <w:sz w:val="24"/>
          <w:szCs w:val="24"/>
        </w:rPr>
        <w:t xml:space="preserve">trol, OBE, OBE+APO and OBE+GLB groups. The OBE group significantly increased (p&lt;0.05) compared with OBE+APO and OBE+GLB </w:t>
      </w:r>
      <w:r>
        <w:rPr>
          <w:rFonts w:ascii="Times New Roman" w:hAnsi="Times New Roman" w:cs="Times New Roman"/>
          <w:sz w:val="24"/>
          <w:szCs w:val="24"/>
        </w:rPr>
        <w:lastRenderedPageBreak/>
        <w:t>groups and at P&lt;0.01 compared with Control. OBE+APO group significantly decreased (p&lt;0.05) compared with OBE+GLB group.</w:t>
      </w:r>
    </w:p>
    <w:p w14:paraId="5C4C3595" w14:textId="77777777" w:rsidR="00D64FEE" w:rsidRDefault="008E1288">
      <w:pPr>
        <w:spacing w:after="0" w:line="480" w:lineRule="auto"/>
        <w:rPr>
          <w:rFonts w:ascii="Times New Roman" w:hAnsi="Times New Roman" w:cs="Times New Roman"/>
          <w:sz w:val="24"/>
          <w:szCs w:val="24"/>
        </w:rPr>
      </w:pPr>
      <w:r>
        <w:rPr>
          <w:rFonts w:ascii="Times New Roman" w:hAnsi="Times New Roman" w:cs="Times New Roman"/>
          <w:b/>
          <w:sz w:val="24"/>
          <w:szCs w:val="24"/>
        </w:rPr>
        <w:t>Serum total chol</w:t>
      </w:r>
      <w:r>
        <w:rPr>
          <w:rFonts w:ascii="Times New Roman" w:hAnsi="Times New Roman" w:cs="Times New Roman"/>
          <w:b/>
          <w:sz w:val="24"/>
          <w:szCs w:val="24"/>
        </w:rPr>
        <w:t>esterol levels in the different experimental groups</w:t>
      </w:r>
    </w:p>
    <w:p w14:paraId="72B073E9"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result of the serum total cholesterol levels of the experimental rats after treatment (Table 2) showed that the mean ± SEM for the control, APO, OBE, OBE+APO and OBE+GLB groups were 1.50 ±0.02; 1.60 ±</w:t>
      </w:r>
      <w:r>
        <w:rPr>
          <w:rFonts w:ascii="Times New Roman" w:hAnsi="Times New Roman" w:cs="Times New Roman"/>
          <w:sz w:val="24"/>
          <w:szCs w:val="24"/>
        </w:rPr>
        <w:t>0.03; 6.10 ±0.03; 3.00 ±0.70; and 3.80 ±0.17 mmol/L respectively.</w:t>
      </w:r>
    </w:p>
    <w:p w14:paraId="765BA93A" w14:textId="77777777" w:rsidR="00D64FEE" w:rsidRDefault="008E1288">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Serum total cholesterol levels in APO group significantly decreased (p&lt;0.05) compared with OBE, OBE+APO, OBE+GLB groups.  In the OBE group, they were significantly increased (p&lt;0.05) compare</w:t>
      </w:r>
      <w:r>
        <w:rPr>
          <w:rFonts w:ascii="Times New Roman" w:hAnsi="Times New Roman" w:cs="Times New Roman"/>
          <w:sz w:val="24"/>
          <w:szCs w:val="24"/>
        </w:rPr>
        <w:t>d with OBE+APO and OBE+GLB groups. The OBE+APO group showed significant decreased (p&lt;0.05) compared with OBE+GLB group. The result showed no significant difference between APO and Control groups.</w:t>
      </w:r>
    </w:p>
    <w:p w14:paraId="35781261" w14:textId="77777777" w:rsidR="00D64FEE" w:rsidRDefault="00D64FEE">
      <w:pPr>
        <w:spacing w:after="0" w:line="276" w:lineRule="auto"/>
        <w:rPr>
          <w:rFonts w:ascii="Times New Roman" w:hAnsi="Times New Roman" w:cs="Times New Roman"/>
          <w:b/>
          <w:sz w:val="24"/>
          <w:szCs w:val="24"/>
        </w:rPr>
      </w:pPr>
    </w:p>
    <w:p w14:paraId="5A65D3E6" w14:textId="77777777" w:rsidR="00D64FEE" w:rsidRDefault="008E1288">
      <w:pPr>
        <w:spacing w:after="0" w:line="480" w:lineRule="auto"/>
        <w:rPr>
          <w:rFonts w:ascii="Times New Roman" w:hAnsi="Times New Roman" w:cs="Times New Roman"/>
          <w:b/>
          <w:sz w:val="24"/>
          <w:szCs w:val="24"/>
        </w:rPr>
      </w:pPr>
      <w:r>
        <w:rPr>
          <w:rFonts w:ascii="Times New Roman" w:hAnsi="Times New Roman" w:cs="Times New Roman"/>
          <w:b/>
          <w:sz w:val="24"/>
          <w:szCs w:val="24"/>
        </w:rPr>
        <w:t>Serum triglyceride levels in the different experimental gro</w:t>
      </w:r>
      <w:r>
        <w:rPr>
          <w:rFonts w:ascii="Times New Roman" w:hAnsi="Times New Roman" w:cs="Times New Roman"/>
          <w:b/>
          <w:sz w:val="24"/>
          <w:szCs w:val="24"/>
        </w:rPr>
        <w:t>ups</w:t>
      </w:r>
    </w:p>
    <w:p w14:paraId="0F7F1565"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results of the serum triglyceride levels of the experimental rats after treatment (Table 2) showed that the mean ± SEM for the control, APO, OBE, OBE+APO and OBE+GLB groups were 0.55 ±0.01; 0.55 ±0.02; 0.82 ±0.03; 0.60 ±0.01; and 0.60 ±0.01 mmol/L </w:t>
      </w:r>
      <w:r>
        <w:rPr>
          <w:rFonts w:ascii="Times New Roman" w:hAnsi="Times New Roman" w:cs="Times New Roman"/>
          <w:sz w:val="24"/>
          <w:szCs w:val="24"/>
        </w:rPr>
        <w:t>respectively.</w:t>
      </w:r>
    </w:p>
    <w:p w14:paraId="19647A51"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Serum levels of triglycerides in APO group significantly decreased (p&lt;0.05) compared with OBE, OBE+APO and OBE+GLB groups. Triglyceride levels in the OBE group significantly increased (p&lt;0.05) compared with OBE+APO and OBE+GLB groups. OBE+APO</w:t>
      </w:r>
      <w:r>
        <w:rPr>
          <w:rFonts w:ascii="Times New Roman" w:hAnsi="Times New Roman" w:cs="Times New Roman"/>
          <w:sz w:val="24"/>
          <w:szCs w:val="24"/>
        </w:rPr>
        <w:t xml:space="preserve"> groups showed significant decreased (p&lt;0.05) compared with OBE+GLB. The result showed no significant difference between APO and Control group.</w:t>
      </w:r>
    </w:p>
    <w:p w14:paraId="3EB538DD" w14:textId="77777777" w:rsidR="00D64FEE" w:rsidRDefault="008E1288">
      <w:pPr>
        <w:spacing w:after="0" w:line="480" w:lineRule="auto"/>
        <w:rPr>
          <w:rFonts w:ascii="Times New Roman" w:hAnsi="Times New Roman" w:cs="Times New Roman"/>
          <w:sz w:val="24"/>
          <w:szCs w:val="24"/>
        </w:rPr>
      </w:pPr>
      <w:r>
        <w:rPr>
          <w:rFonts w:ascii="Times New Roman" w:hAnsi="Times New Roman" w:cs="Times New Roman"/>
          <w:b/>
          <w:sz w:val="24"/>
          <w:szCs w:val="24"/>
        </w:rPr>
        <w:t>High density lipoprotein serum levels in the different experimental groups</w:t>
      </w:r>
    </w:p>
    <w:p w14:paraId="49533C0B"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results of serum high density </w:t>
      </w:r>
      <w:r>
        <w:rPr>
          <w:rFonts w:ascii="Times New Roman" w:hAnsi="Times New Roman" w:cs="Times New Roman"/>
          <w:sz w:val="24"/>
          <w:szCs w:val="24"/>
        </w:rPr>
        <w:t>lipoprotein in the experimental rats after treatment (Table 2) showed that the mean ± SEM for the control, APO, OBE, OBE+APO and OBE+GLB groups were 1.70 ±0.01; 1.80 ±0.01; 0.41 ±0.01; 0.92 ±0.01; and 0.81 ±0.02 mmol/L respectively.</w:t>
      </w:r>
    </w:p>
    <w:p w14:paraId="19334FF5"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High density lipoprotei</w:t>
      </w:r>
      <w:r>
        <w:rPr>
          <w:rFonts w:ascii="Times New Roman" w:hAnsi="Times New Roman" w:cs="Times New Roman"/>
          <w:sz w:val="24"/>
          <w:szCs w:val="24"/>
        </w:rPr>
        <w:t>n levels in APO group significantly increased (p&lt;0.05) compared with OBE, OBE+APO, OBE+GLB groups (P&lt;0.05) compared with Control group. OBE group showed significant decreased (p&lt;0.05) compared with OBE+APO and OBE+GLB groups. HDL levels in OBE+APO group si</w:t>
      </w:r>
      <w:r>
        <w:rPr>
          <w:rFonts w:ascii="Times New Roman" w:hAnsi="Times New Roman" w:cs="Times New Roman"/>
          <w:sz w:val="24"/>
          <w:szCs w:val="24"/>
        </w:rPr>
        <w:t>gnificantly increased (p&lt;0.05) compared with OBE+GLB group.</w:t>
      </w:r>
    </w:p>
    <w:p w14:paraId="608F3B4D" w14:textId="77777777" w:rsidR="00D64FEE" w:rsidRDefault="008E1288">
      <w:pPr>
        <w:spacing w:after="0" w:line="480" w:lineRule="auto"/>
        <w:rPr>
          <w:rFonts w:ascii="Times New Roman" w:hAnsi="Times New Roman" w:cs="Times New Roman"/>
          <w:b/>
          <w:sz w:val="24"/>
          <w:szCs w:val="24"/>
        </w:rPr>
      </w:pPr>
      <w:r>
        <w:rPr>
          <w:rFonts w:ascii="Times New Roman" w:hAnsi="Times New Roman" w:cs="Times New Roman"/>
          <w:b/>
          <w:sz w:val="24"/>
          <w:szCs w:val="24"/>
        </w:rPr>
        <w:t>Serum levels of low density lipoprotein in the different experimental groups</w:t>
      </w:r>
    </w:p>
    <w:p w14:paraId="71E2D5E2"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Low density lipoprotein levels in the experimental rats after treatment (Table 2) showed that the mean ± SEM for the control, APO, OBE, OBE+APO and OBE+GLB groups were 0.43 ±0.02; 0.49 ±0.01; 2.40 ±0.20; 0.50 ±0.05 and 0.62 ±0.00 mmol/L respectively. </w:t>
      </w:r>
    </w:p>
    <w:p w14:paraId="263421EF"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Low </w:t>
      </w:r>
      <w:r>
        <w:rPr>
          <w:rFonts w:ascii="Times New Roman" w:hAnsi="Times New Roman" w:cs="Times New Roman"/>
          <w:sz w:val="24"/>
          <w:szCs w:val="24"/>
        </w:rPr>
        <w:t>density lipoprotein levels were significantly decreased (p&lt;0.05) in the APO group compared with OBE, OBE+APO and OBE+GLB groups. OBE group showed a significant increase (p&lt;0.05) compared with OBE+APO and OBE+GLB groups. LDL levels in the OBE+APO group were</w:t>
      </w:r>
      <w:r>
        <w:rPr>
          <w:rFonts w:ascii="Times New Roman" w:hAnsi="Times New Roman" w:cs="Times New Roman"/>
          <w:sz w:val="24"/>
          <w:szCs w:val="24"/>
        </w:rPr>
        <w:t xml:space="preserve"> decreased significantly (p&lt;0.05) compared with OBE+GLB group. </w:t>
      </w:r>
    </w:p>
    <w:p w14:paraId="390697C7" w14:textId="77777777" w:rsidR="00D64FEE" w:rsidRDefault="008E1288">
      <w:pPr>
        <w:spacing w:after="0" w:line="480" w:lineRule="auto"/>
        <w:rPr>
          <w:rFonts w:ascii="Times New Roman" w:hAnsi="Times New Roman" w:cs="Times New Roman"/>
          <w:b/>
          <w:sz w:val="24"/>
          <w:szCs w:val="24"/>
        </w:rPr>
      </w:pPr>
      <w:r>
        <w:rPr>
          <w:rFonts w:ascii="Times New Roman" w:hAnsi="Times New Roman" w:cs="Times New Roman"/>
          <w:b/>
          <w:sz w:val="24"/>
          <w:szCs w:val="24"/>
        </w:rPr>
        <w:t>Serum levels of very low density lipoprotein in the different experimental groups</w:t>
      </w:r>
    </w:p>
    <w:p w14:paraId="4CF991D9"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Very low density lipoprotein levels in the experimental rats after treatment (Tabe 2) showed that the mean ± S</w:t>
      </w:r>
      <w:r>
        <w:rPr>
          <w:rFonts w:ascii="Times New Roman" w:hAnsi="Times New Roman" w:cs="Times New Roman"/>
          <w:sz w:val="24"/>
          <w:szCs w:val="24"/>
        </w:rPr>
        <w:t>EM for the control, APO, OBE, OBE+APO and OBE+GLB groups were 0.24 ±0.01; 0.23 ±0.01; 0.72 ±0.01; 0.30 ±0.01; and 0.45 ±0.01 mmol/L respectively.</w:t>
      </w:r>
    </w:p>
    <w:p w14:paraId="1D5D0288"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VLDL levels in APO group significantly decreased (p&lt;0.05) compared with OBE, OBE+APO and OBE+GLB group. The OB</w:t>
      </w:r>
      <w:r>
        <w:rPr>
          <w:rFonts w:ascii="Times New Roman" w:hAnsi="Times New Roman" w:cs="Times New Roman"/>
          <w:sz w:val="24"/>
          <w:szCs w:val="24"/>
        </w:rPr>
        <w:t>E group showed a significant increase (p&lt;0.05) compared with OBE+APO and OBE+GLB groups. VLDL levels in OBE+APO group decreased significantly (P&lt;0.05) compared with OBE+GLB group. The result showed no significant difference between APO and Control groups.</w:t>
      </w:r>
    </w:p>
    <w:p w14:paraId="1436E6F0" w14:textId="77777777" w:rsidR="00D64FEE" w:rsidRDefault="008E1288">
      <w:pPr>
        <w:spacing w:after="0" w:line="480" w:lineRule="auto"/>
        <w:rPr>
          <w:rFonts w:ascii="Times New Roman" w:hAnsi="Times New Roman" w:cs="Times New Roman"/>
          <w:b/>
          <w:sz w:val="24"/>
          <w:szCs w:val="24"/>
        </w:rPr>
      </w:pPr>
      <w:r>
        <w:rPr>
          <w:rFonts w:ascii="Times New Roman" w:hAnsi="Times New Roman" w:cs="Times New Roman"/>
          <w:b/>
          <w:sz w:val="24"/>
          <w:szCs w:val="24"/>
        </w:rPr>
        <w:t>Atherogenic index levels of the different experimental groups</w:t>
      </w:r>
    </w:p>
    <w:p w14:paraId="19463C43"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Atherogenic index levels in the experimental rats after treatment (Table 2) showed that the mean ± SEM for the control, APO, OBE, OBE+APO and OBE+GLB groups were -0.096 ±0.20; -0.11 ±0.02; 14,00</w:t>
      </w:r>
      <w:r>
        <w:rPr>
          <w:rFonts w:ascii="Times New Roman" w:hAnsi="Times New Roman" w:cs="Times New Roman"/>
          <w:sz w:val="24"/>
          <w:szCs w:val="24"/>
        </w:rPr>
        <w:t xml:space="preserve"> ±0.77; 23.00 ±0.04; and 37.00 ±0.26 respectively.</w:t>
      </w:r>
    </w:p>
    <w:p w14:paraId="36829D39"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atherogenic index level of APO group significantly decreased (p&lt;0.05) compared with OBE, OBE+APO; OBE+GLB groups. It significantly increased (p&lt;0.05) in OBE group compared with OBE+APO and OBE+GLB grou</w:t>
      </w:r>
      <w:r>
        <w:rPr>
          <w:rFonts w:ascii="Times New Roman" w:hAnsi="Times New Roman" w:cs="Times New Roman"/>
          <w:sz w:val="24"/>
          <w:szCs w:val="24"/>
        </w:rPr>
        <w:t>ps. APO+OBE group showed significant increased (p&lt;0.05) compared with OBE+GLB group. The result showed no significant difference between APO and Control groups.</w:t>
      </w:r>
    </w:p>
    <w:p w14:paraId="4BD6671A" w14:textId="77777777" w:rsidR="00D64FEE" w:rsidRDefault="008E12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Serum troponin-I levels in the different experimental groups  </w:t>
      </w:r>
    </w:p>
    <w:p w14:paraId="7B3E30A6"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Serum troponin-I levels in the e</w:t>
      </w:r>
      <w:r>
        <w:rPr>
          <w:rFonts w:ascii="Times New Roman" w:hAnsi="Times New Roman" w:cs="Times New Roman"/>
          <w:sz w:val="24"/>
          <w:szCs w:val="24"/>
        </w:rPr>
        <w:t>xperimental rats after treatment (Table 3) showed that the mean ±SEM for the control, APO, OBE, OBE+APO and OBE+GLB groups were 67.00 ±2.10; 73.00 ±4.70; 342.00 ±3.50; 110.00 ±3.40; and 211.00 ±10.00 ng/mL respectively.</w:t>
      </w:r>
    </w:p>
    <w:p w14:paraId="1BDD5934"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Serum troponin-I levels in APO group</w:t>
      </w:r>
      <w:r>
        <w:rPr>
          <w:rFonts w:ascii="Times New Roman" w:hAnsi="Times New Roman" w:cs="Times New Roman"/>
          <w:sz w:val="24"/>
          <w:szCs w:val="24"/>
        </w:rPr>
        <w:t xml:space="preserve"> significantly increased (p&lt;0.05) compared OBE, OBE+APO and OBE+GLB groups. The OBE group showed a significant increase in troponin levels (p&lt;0.05) compared with OBE+APO and OBE+GLB groups. Troponin-I levels in OBE+APO group significantly decreased </w:t>
      </w:r>
      <w:r>
        <w:rPr>
          <w:rFonts w:ascii="Times New Roman" w:hAnsi="Times New Roman" w:cs="Times New Roman"/>
          <w:sz w:val="24"/>
          <w:szCs w:val="24"/>
        </w:rPr>
        <w:lastRenderedPageBreak/>
        <w:t>(p&lt;0.05</w:t>
      </w:r>
      <w:r>
        <w:rPr>
          <w:rFonts w:ascii="Times New Roman" w:hAnsi="Times New Roman" w:cs="Times New Roman"/>
          <w:sz w:val="24"/>
          <w:szCs w:val="24"/>
        </w:rPr>
        <w:t xml:space="preserve">) compared with OBE+GLB group. The result showed no significant difference between the APO and Control groups. </w:t>
      </w:r>
    </w:p>
    <w:p w14:paraId="15B3CDF9" w14:textId="77777777" w:rsidR="00D64FEE" w:rsidRDefault="008E1288">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Serum creatine kinase levels  </w:t>
      </w:r>
    </w:p>
    <w:p w14:paraId="2DF19822"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serum creatine kinase levels in the experimental rats after treatment (Table 3) showed that the mean ± SEM fo</w:t>
      </w:r>
      <w:r>
        <w:rPr>
          <w:rFonts w:ascii="Times New Roman" w:hAnsi="Times New Roman" w:cs="Times New Roman"/>
          <w:sz w:val="24"/>
          <w:szCs w:val="24"/>
        </w:rPr>
        <w:t>r the control, APO, OBE, OBE+APO and OBE+GLB groups were 11.00 ±0.41; 14.00 ±0.44; 40.00 ±0.71; 18.00 ±1.20; and 34.00 ±1.70 IU/L respectively.</w:t>
      </w:r>
    </w:p>
    <w:p w14:paraId="28661F8D"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Serum creatine kinase levels in APO group significantly decreased (P&lt;0.05) compared with OBE, OBE+APO and OBE+GL</w:t>
      </w:r>
      <w:r>
        <w:rPr>
          <w:rFonts w:ascii="Times New Roman" w:hAnsi="Times New Roman" w:cs="Times New Roman"/>
          <w:sz w:val="24"/>
          <w:szCs w:val="24"/>
        </w:rPr>
        <w:t>B groups. OBE group showed a significant increased (p&lt;0.05) compared with OBE+APO and OBE+GLB groups. OBE+APO group significantly decreased (pP&lt;0.05) compared with OBE+GLB group. They were no significant difference between APO and Control groups.</w:t>
      </w:r>
    </w:p>
    <w:p w14:paraId="70D53DD6" w14:textId="77777777" w:rsidR="00D64FEE" w:rsidRDefault="008E1288">
      <w:pPr>
        <w:spacing w:after="0" w:line="480" w:lineRule="auto"/>
        <w:rPr>
          <w:rFonts w:ascii="Times New Roman" w:hAnsi="Times New Roman" w:cs="Times New Roman"/>
          <w:b/>
          <w:sz w:val="24"/>
          <w:szCs w:val="24"/>
        </w:rPr>
      </w:pPr>
      <w:r>
        <w:rPr>
          <w:rFonts w:ascii="Times New Roman" w:hAnsi="Times New Roman" w:cs="Times New Roman"/>
          <w:b/>
          <w:sz w:val="24"/>
          <w:szCs w:val="24"/>
        </w:rPr>
        <w:t>Serum lac</w:t>
      </w:r>
      <w:r>
        <w:rPr>
          <w:rFonts w:ascii="Times New Roman" w:hAnsi="Times New Roman" w:cs="Times New Roman"/>
          <w:b/>
          <w:sz w:val="24"/>
          <w:szCs w:val="24"/>
        </w:rPr>
        <w:t>tate dehydrogenase levels in the experimental rats</w:t>
      </w:r>
    </w:p>
    <w:p w14:paraId="3FB21DDF"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serum lactate dehydrogenase levels </w:t>
      </w:r>
      <w:bookmarkStart w:id="1" w:name="_Hlk207802032"/>
      <w:r>
        <w:rPr>
          <w:rFonts w:ascii="Times New Roman" w:hAnsi="Times New Roman" w:cs="Times New Roman"/>
          <w:sz w:val="24"/>
          <w:szCs w:val="24"/>
        </w:rPr>
        <w:t>in the experimental rats</w:t>
      </w:r>
      <w:bookmarkEnd w:id="1"/>
      <w:r>
        <w:rPr>
          <w:rFonts w:ascii="Times New Roman" w:hAnsi="Times New Roman" w:cs="Times New Roman"/>
          <w:sz w:val="24"/>
          <w:szCs w:val="24"/>
        </w:rPr>
        <w:t xml:space="preserve"> after treatment (Table 3) showed that the mean ± SEM for the control, APO, OBE, OBE+APO and OBE+GLB groups were 1466.00 ±18.00; 1497.00 ±14.0</w:t>
      </w:r>
      <w:r>
        <w:rPr>
          <w:rFonts w:ascii="Times New Roman" w:hAnsi="Times New Roman" w:cs="Times New Roman"/>
          <w:sz w:val="24"/>
          <w:szCs w:val="24"/>
        </w:rPr>
        <w:t>0; 1702.00 ±30.00; 1507.00 ±31.00; and 1689.00 ±33.00 IU/L respectively.</w:t>
      </w:r>
    </w:p>
    <w:p w14:paraId="2F30D9D7"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Serum lactate dehydrogenase levels in APO group significantly decreased (p&lt;0.05) compared with OBE, OBE+APO and OBE+GLB groups. The OBE group showed significant increase (p&lt;0.05) comp</w:t>
      </w:r>
      <w:r>
        <w:rPr>
          <w:rFonts w:ascii="Times New Roman" w:hAnsi="Times New Roman" w:cs="Times New Roman"/>
          <w:sz w:val="24"/>
          <w:szCs w:val="24"/>
        </w:rPr>
        <w:t xml:space="preserve">ared with OBE+APO. OBE+APO group showed a significant decrease (p&lt;0.05) compared with OBE+GLB. The result showed no significant between APO and Control groups. </w:t>
      </w:r>
    </w:p>
    <w:p w14:paraId="0021E12E" w14:textId="77777777" w:rsidR="00D64FEE" w:rsidRDefault="008E1288">
      <w:pPr>
        <w:spacing w:after="0" w:line="480" w:lineRule="auto"/>
        <w:rPr>
          <w:rFonts w:ascii="Times New Roman" w:hAnsi="Times New Roman" w:cs="Times New Roman"/>
          <w:b/>
          <w:sz w:val="24"/>
          <w:szCs w:val="24"/>
        </w:rPr>
      </w:pPr>
      <w:r>
        <w:rPr>
          <w:rFonts w:ascii="Times New Roman" w:hAnsi="Times New Roman" w:cs="Times New Roman"/>
          <w:b/>
          <w:sz w:val="24"/>
          <w:szCs w:val="24"/>
        </w:rPr>
        <w:t>Serum angiotensin converting enzyme levels in the experimental rats</w:t>
      </w:r>
    </w:p>
    <w:p w14:paraId="2EC84D8C"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serum angiotensin conve</w:t>
      </w:r>
      <w:r>
        <w:rPr>
          <w:rFonts w:ascii="Times New Roman" w:hAnsi="Times New Roman" w:cs="Times New Roman"/>
          <w:sz w:val="24"/>
          <w:szCs w:val="24"/>
        </w:rPr>
        <w:t xml:space="preserve">rting enzyme levels in the experimental rats after treatment (Table 3) showed that the mean ± SEM for the control, APO, OBE, </w:t>
      </w:r>
      <w:r>
        <w:rPr>
          <w:rFonts w:ascii="Times New Roman" w:hAnsi="Times New Roman" w:cs="Times New Roman"/>
          <w:sz w:val="24"/>
          <w:szCs w:val="24"/>
        </w:rPr>
        <w:lastRenderedPageBreak/>
        <w:t>OBE+APO and OBE+GLB groups were 17.00 ±0.20; 17.00 ±0.34; 29.00 ±0.42; 19.00 ±0.34; and 23.00 ±0.75 IU/L respectively.</w:t>
      </w:r>
    </w:p>
    <w:p w14:paraId="5553B14D"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Serum angiot</w:t>
      </w:r>
      <w:r>
        <w:rPr>
          <w:rFonts w:ascii="Times New Roman" w:hAnsi="Times New Roman" w:cs="Times New Roman"/>
          <w:sz w:val="24"/>
          <w:szCs w:val="24"/>
        </w:rPr>
        <w:t>ensin converting enzyme levels in APO group decreased significantly (p&lt;0.05) compared with OBE, OBE+APO and OBE+GLB groups. The OBE group showed significant increased (p&lt;0.05) compared with OBE+APO and OBE+GLB groups. It levels in OBE+APO group significant</w:t>
      </w:r>
      <w:r>
        <w:rPr>
          <w:rFonts w:ascii="Times New Roman" w:hAnsi="Times New Roman" w:cs="Times New Roman"/>
          <w:sz w:val="24"/>
          <w:szCs w:val="24"/>
        </w:rPr>
        <w:t>ly decreased (p&lt;0.05) compared with OBE+GLB group. They were no significant difference between APO and control groups.</w:t>
      </w:r>
    </w:p>
    <w:p w14:paraId="06C5BD1B" w14:textId="77777777" w:rsidR="00D64FEE" w:rsidRDefault="008E1288">
      <w:pPr>
        <w:spacing w:after="0" w:line="480" w:lineRule="auto"/>
        <w:rPr>
          <w:rFonts w:ascii="Times New Roman" w:hAnsi="Times New Roman" w:cs="Times New Roman"/>
          <w:sz w:val="24"/>
          <w:szCs w:val="24"/>
        </w:rPr>
      </w:pPr>
      <w:r>
        <w:rPr>
          <w:rFonts w:ascii="Times New Roman" w:hAnsi="Times New Roman" w:cs="Times New Roman"/>
          <w:b/>
          <w:sz w:val="24"/>
          <w:szCs w:val="24"/>
        </w:rPr>
        <w:t>Serum heme-oxygenase enzyme levels in the experimental rats</w:t>
      </w:r>
    </w:p>
    <w:p w14:paraId="6AF45806"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serum heme-oxygenase enzyme levels in the experimental rats after treatme</w:t>
      </w:r>
      <w:r>
        <w:rPr>
          <w:rFonts w:ascii="Times New Roman" w:hAnsi="Times New Roman" w:cs="Times New Roman"/>
          <w:sz w:val="24"/>
          <w:szCs w:val="24"/>
        </w:rPr>
        <w:t>nt (Table 3) showed that the mean ± SEM for the control, APO, OBE, OBE+APO and OBE+GLB groups were 1.60 ±0.10; 1.20 ±0.07; 0.18 ±0.01; 1.10 ±0.05; and 0.59 ±0.04 IU/L respectively.</w:t>
      </w:r>
    </w:p>
    <w:p w14:paraId="3AE1C641"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serum heme-oxygenase enzyme levels in APO group increased significantly (p&lt;0.05) compared with OBE, OBE+APO and OBE+GLB groups. ACE levels significantly decreased (p&lt;0.05) compared with OBE+APO and OBE+GLB groups. OBE+APO group showed significant incre</w:t>
      </w:r>
      <w:r>
        <w:rPr>
          <w:rFonts w:ascii="Times New Roman" w:hAnsi="Times New Roman" w:cs="Times New Roman"/>
          <w:sz w:val="24"/>
          <w:szCs w:val="24"/>
        </w:rPr>
        <w:t xml:space="preserve">ased (P&lt;0.05) compared with OBE+GLB group. </w:t>
      </w:r>
    </w:p>
    <w:p w14:paraId="027F90FF" w14:textId="77777777" w:rsidR="00D64FEE" w:rsidRDefault="008E1288">
      <w:pPr>
        <w:spacing w:after="0" w:line="480" w:lineRule="auto"/>
        <w:rPr>
          <w:rFonts w:ascii="Times New Roman" w:hAnsi="Times New Roman" w:cs="Times New Roman"/>
          <w:b/>
          <w:sz w:val="24"/>
          <w:szCs w:val="24"/>
        </w:rPr>
      </w:pPr>
      <w:r>
        <w:rPr>
          <w:rFonts w:ascii="Times New Roman" w:hAnsi="Times New Roman" w:cs="Times New Roman"/>
          <w:b/>
          <w:sz w:val="24"/>
          <w:szCs w:val="24"/>
        </w:rPr>
        <w:t>Serum nitric oxide levels in the experimental rats</w:t>
      </w:r>
    </w:p>
    <w:p w14:paraId="72EA30E5"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serum nitric oxide levels</w:t>
      </w:r>
      <w:bookmarkStart w:id="2" w:name="_Hlk207802285"/>
      <w:r>
        <w:rPr>
          <w:rFonts w:ascii="Times New Roman" w:hAnsi="Times New Roman" w:cs="Times New Roman"/>
          <w:sz w:val="24"/>
          <w:szCs w:val="24"/>
        </w:rPr>
        <w:t xml:space="preserve"> in the experimental rats</w:t>
      </w:r>
      <w:bookmarkEnd w:id="2"/>
      <w:r>
        <w:rPr>
          <w:rFonts w:ascii="Times New Roman" w:hAnsi="Times New Roman" w:cs="Times New Roman"/>
          <w:sz w:val="24"/>
          <w:szCs w:val="24"/>
        </w:rPr>
        <w:t xml:space="preserve"> after treatment (Table 3) showed that the mean ±SEM for the control, APO, OBE, OBE+APO and OBE+GLB groups </w:t>
      </w:r>
      <w:r>
        <w:rPr>
          <w:rFonts w:ascii="Times New Roman" w:hAnsi="Times New Roman" w:cs="Times New Roman"/>
          <w:sz w:val="24"/>
          <w:szCs w:val="24"/>
        </w:rPr>
        <w:t>were 22.00 ±1.60; 24.00 ±1.30; 4.50 ±0.11; 15.00 ±0.98; and 7.40 ±0.58 µmo/L respectively.</w:t>
      </w:r>
    </w:p>
    <w:p w14:paraId="1D62AC1E"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Nitric oxide levels in APO group increased significantly (p&lt;0.05) compared with OBE, OBE+APO and OBE+GLB groups. OBE group showed a significant </w:t>
      </w:r>
      <w:r>
        <w:rPr>
          <w:rFonts w:ascii="Times New Roman" w:hAnsi="Times New Roman" w:cs="Times New Roman"/>
          <w:sz w:val="24"/>
          <w:szCs w:val="24"/>
        </w:rPr>
        <w:lastRenderedPageBreak/>
        <w:t>decrease (p&lt;0.05) wit</w:t>
      </w:r>
      <w:r>
        <w:rPr>
          <w:rFonts w:ascii="Times New Roman" w:hAnsi="Times New Roman" w:cs="Times New Roman"/>
          <w:sz w:val="24"/>
          <w:szCs w:val="24"/>
        </w:rPr>
        <w:t>h OBE+APO and OBE+GLB groups. HO levels in OBE+APO group significantly increased (p&lt;0.05) compared with OBE+GLB group.</w:t>
      </w:r>
    </w:p>
    <w:p w14:paraId="6D71CD18" w14:textId="77777777" w:rsidR="00D64FEE" w:rsidRDefault="008E1288">
      <w:pPr>
        <w:spacing w:after="0" w:line="480" w:lineRule="auto"/>
        <w:rPr>
          <w:rFonts w:ascii="Times New Roman" w:hAnsi="Times New Roman" w:cs="Times New Roman"/>
          <w:b/>
          <w:sz w:val="24"/>
          <w:szCs w:val="24"/>
        </w:rPr>
      </w:pPr>
      <w:r>
        <w:rPr>
          <w:rFonts w:ascii="Times New Roman" w:hAnsi="Times New Roman" w:cs="Times New Roman"/>
          <w:b/>
          <w:sz w:val="24"/>
          <w:szCs w:val="24"/>
        </w:rPr>
        <w:t>Serum total bilirubin levels in the experimental rats</w:t>
      </w:r>
    </w:p>
    <w:p w14:paraId="41D5F586"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serum total bilirubin levels in the experimental rats after treatment (Table 4)</w:t>
      </w:r>
      <w:r>
        <w:rPr>
          <w:rFonts w:ascii="Times New Roman" w:hAnsi="Times New Roman" w:cs="Times New Roman"/>
          <w:sz w:val="24"/>
          <w:szCs w:val="24"/>
        </w:rPr>
        <w:t xml:space="preserve"> showed that the mean ±SEM for the control, APO, OBE, OBE+APO and OBE+GLB groups were 4.00 ±0.47; 4.40 ±0.10; 6.30 ±0.13; 4.70 ±0.19; and 5.70 ±0.11 µmol/L respectively.</w:t>
      </w:r>
    </w:p>
    <w:p w14:paraId="4838ED6C"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Bilirubin levels in APO group significantly decreased (P&lt;0.05) compared with OBE, OBE+</w:t>
      </w:r>
      <w:r>
        <w:rPr>
          <w:rFonts w:ascii="Times New Roman" w:hAnsi="Times New Roman" w:cs="Times New Roman"/>
          <w:sz w:val="24"/>
          <w:szCs w:val="24"/>
        </w:rPr>
        <w:t>APO and OBE+GLB groups. In the OBE group, they were significant increase in serum bilirubin levels (p&lt;0.05) compared with OBE+APO and OBE+GLB group. OBE+APO group showed significant decrease (p&lt;0.05) compared with OBE+GLB group.</w:t>
      </w:r>
    </w:p>
    <w:p w14:paraId="4AF9169C" w14:textId="77777777" w:rsidR="00D64FEE" w:rsidRDefault="008E1288">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Serum interleukin-6 levels </w:t>
      </w:r>
      <w:r>
        <w:rPr>
          <w:rFonts w:ascii="Times New Roman" w:hAnsi="Times New Roman" w:cs="Times New Roman"/>
          <w:b/>
          <w:sz w:val="24"/>
          <w:szCs w:val="24"/>
        </w:rPr>
        <w:t>in the experimental rats</w:t>
      </w:r>
    </w:p>
    <w:p w14:paraId="50E5385C"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results for serum Intyerleukin-6 levels </w:t>
      </w:r>
      <w:bookmarkStart w:id="3" w:name="_Hlk207802489"/>
      <w:r>
        <w:rPr>
          <w:rFonts w:ascii="Times New Roman" w:hAnsi="Times New Roman" w:cs="Times New Roman"/>
          <w:sz w:val="24"/>
          <w:szCs w:val="24"/>
        </w:rPr>
        <w:t>in the experimental rats</w:t>
      </w:r>
      <w:bookmarkEnd w:id="3"/>
      <w:r>
        <w:rPr>
          <w:rFonts w:ascii="Times New Roman" w:hAnsi="Times New Roman" w:cs="Times New Roman"/>
          <w:sz w:val="24"/>
          <w:szCs w:val="24"/>
        </w:rPr>
        <w:t xml:space="preserve"> after treatment (Table 4) showed that the mean ± SEM for the control, APO, OBE, OBE+APO and OBE+GLB groups were 3.30 ±0.11; 3.36 ±0.12; 8.20 ±0.15; 4.70 ±0.14 and</w:t>
      </w:r>
      <w:r>
        <w:rPr>
          <w:rFonts w:ascii="Times New Roman" w:hAnsi="Times New Roman" w:cs="Times New Roman"/>
          <w:sz w:val="24"/>
          <w:szCs w:val="24"/>
        </w:rPr>
        <w:t xml:space="preserve"> 5.00 ±0.20 ng/mL respectively.</w:t>
      </w:r>
    </w:p>
    <w:p w14:paraId="04B00B86"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Interleukin-6 levels in APO group significantly decreased (p&lt;0.05) compared with OBE, OBE+APO and OBE+GLB groups. OBE group showed a significant increase (p&lt;0.05) compared with OBE+APO and OBE+GLB groups. IL-6 levels in OBE+</w:t>
      </w:r>
      <w:r>
        <w:rPr>
          <w:rFonts w:ascii="Times New Roman" w:hAnsi="Times New Roman" w:cs="Times New Roman"/>
          <w:sz w:val="24"/>
          <w:szCs w:val="24"/>
        </w:rPr>
        <w:t>APO group significantly decreased (P&lt;0.05) compared with OBE+GLB group.</w:t>
      </w:r>
    </w:p>
    <w:p w14:paraId="70B6CEF2" w14:textId="77777777" w:rsidR="00D64FEE" w:rsidRDefault="008E1288">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Se</w:t>
      </w:r>
      <w:r>
        <w:rPr>
          <w:rFonts w:ascii="Times New Roman" w:hAnsi="Times New Roman" w:cs="Times New Roman"/>
          <w:b/>
          <w:sz w:val="24"/>
          <w:szCs w:val="24"/>
        </w:rPr>
        <w:t>rum C-reactive protein levels</w:t>
      </w:r>
    </w:p>
    <w:p w14:paraId="302E0DC1"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result for C-reactive protein levels for the control, APO, OBE, OBE+APO and OBE+GLB groups were 12.00 ±0.56; 12.00 ±0.29; 29.00 ±0.64; 14.00 ±0.78; </w:t>
      </w:r>
      <w:r>
        <w:rPr>
          <w:rFonts w:ascii="Times New Roman" w:hAnsi="Times New Roman" w:cs="Times New Roman"/>
          <w:sz w:val="24"/>
          <w:szCs w:val="24"/>
        </w:rPr>
        <w:t>and 20.00 ±0.61 ng/mL respectively after treatment (Table 4)</w:t>
      </w:r>
    </w:p>
    <w:p w14:paraId="71D2780E"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serum C-reactive protein levels in the APO group significantly decreased (p&lt;0.05) compared with OBE, OBE+APO and OBE+GLB groups. It increased significantly (p&lt;0.05) compared with OBE+APO and </w:t>
      </w:r>
      <w:r>
        <w:rPr>
          <w:rFonts w:ascii="Times New Roman" w:hAnsi="Times New Roman" w:cs="Times New Roman"/>
          <w:sz w:val="24"/>
          <w:szCs w:val="24"/>
        </w:rPr>
        <w:t>OBE+GLB group. C-reactive protein levels decreased (p&lt;0.05) in the OBE+APO group compared with OBE+GLB group.</w:t>
      </w:r>
    </w:p>
    <w:p w14:paraId="3254B436" w14:textId="77777777" w:rsidR="00D64FEE" w:rsidRDefault="008E1288">
      <w:pPr>
        <w:spacing w:after="0" w:line="480" w:lineRule="auto"/>
        <w:rPr>
          <w:rFonts w:ascii="Times New Roman" w:hAnsi="Times New Roman" w:cs="Times New Roman"/>
          <w:sz w:val="24"/>
          <w:szCs w:val="24"/>
        </w:rPr>
      </w:pPr>
      <w:r>
        <w:rPr>
          <w:rFonts w:ascii="Times New Roman" w:hAnsi="Times New Roman" w:cs="Times New Roman"/>
          <w:b/>
          <w:sz w:val="24"/>
          <w:szCs w:val="24"/>
        </w:rPr>
        <w:t>Serum tumor necrosis factor alpha levels</w:t>
      </w:r>
    </w:p>
    <w:p w14:paraId="769250A8" w14:textId="77777777" w:rsidR="00D64FEE" w:rsidRDefault="008E1288">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The mean values of TNF-α after treatment for control, APO, OBE, OBE+APO and OBE+GLB groups were 83.00 ±1.</w:t>
      </w:r>
      <w:r>
        <w:rPr>
          <w:rFonts w:ascii="Times New Roman" w:hAnsi="Times New Roman" w:cs="Times New Roman"/>
          <w:sz w:val="24"/>
          <w:szCs w:val="24"/>
        </w:rPr>
        <w:t>20; 83.00 ±0.73; 125.00 ±1.90; 93.00 ±1.40 ; and 100.00 ±2.40 pg/mL respectively, (Table 4). Serum tumor necrosis factor alpha levels in the APO group decreased significantly (p&lt;0.05) compared with OBE, OBE+APO and OBE+GLB groups. TNF-α levels in the OBE g</w:t>
      </w:r>
      <w:r>
        <w:rPr>
          <w:rFonts w:ascii="Times New Roman" w:hAnsi="Times New Roman" w:cs="Times New Roman"/>
          <w:sz w:val="24"/>
          <w:szCs w:val="24"/>
        </w:rPr>
        <w:t>roup increased significantly (p&lt;0.05) compared with OBE+APO and OBE+GLB group. OBE+APO group showed a significant decrease (p&lt;0.05) compared with OBE+GLB group.</w:t>
      </w:r>
    </w:p>
    <w:p w14:paraId="662D4373" w14:textId="77777777" w:rsidR="00D64FEE" w:rsidRDefault="008E1288">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 Serum total antioxidant capacity of the different experimental groups</w:t>
      </w:r>
    </w:p>
    <w:p w14:paraId="71818DE2"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results for serum to</w:t>
      </w:r>
      <w:r>
        <w:rPr>
          <w:rFonts w:ascii="Times New Roman" w:hAnsi="Times New Roman" w:cs="Times New Roman"/>
          <w:sz w:val="24"/>
          <w:szCs w:val="24"/>
        </w:rPr>
        <w:t>tal antioxidant capacity levels in the experimental rats after treatment (Table 4) showed that the mean ± SEM for the control, APO, OBE, OBE+APO and OBE+GLB groups were 8.80 ±0.32; 8.50 ±0.41; 4.00 ±0.30; 7.30 ±0.24; and 5.90 ±0.15 µmol/mg respectively.</w:t>
      </w:r>
    </w:p>
    <w:p w14:paraId="122D01A7"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Pr>
          <w:rFonts w:ascii="Times New Roman" w:hAnsi="Times New Roman" w:cs="Times New Roman"/>
          <w:sz w:val="24"/>
          <w:szCs w:val="24"/>
        </w:rPr>
        <w:t>e serum total antioxidant capacity levels in APO group were significantly increased (p&lt;0.05) compared OBE, OBE+APO and OBE+GLB groups. OBE group showed a significant decrease (p&lt;0.05) compared with OBE+APO and OBE+GLB groups. OBE+APO levels significantly i</w:t>
      </w:r>
      <w:r>
        <w:rPr>
          <w:rFonts w:ascii="Times New Roman" w:hAnsi="Times New Roman" w:cs="Times New Roman"/>
          <w:sz w:val="24"/>
          <w:szCs w:val="24"/>
        </w:rPr>
        <w:t>ncreased (p&lt;0.05) compared with OBE+GLB group.</w:t>
      </w:r>
    </w:p>
    <w:p w14:paraId="63A52288" w14:textId="77777777" w:rsidR="00D64FEE" w:rsidRDefault="00D64FEE">
      <w:pPr>
        <w:spacing w:after="0" w:line="480" w:lineRule="auto"/>
        <w:ind w:firstLine="720"/>
        <w:jc w:val="both"/>
        <w:rPr>
          <w:rFonts w:ascii="Times New Roman" w:hAnsi="Times New Roman" w:cs="Times New Roman"/>
          <w:sz w:val="24"/>
          <w:szCs w:val="24"/>
        </w:rPr>
      </w:pPr>
    </w:p>
    <w:p w14:paraId="512AA474" w14:textId="77777777" w:rsidR="00D64FEE" w:rsidRDefault="00D64FEE">
      <w:pPr>
        <w:spacing w:after="0" w:line="480" w:lineRule="auto"/>
        <w:ind w:firstLine="720"/>
        <w:jc w:val="both"/>
        <w:rPr>
          <w:rFonts w:ascii="Times New Roman" w:hAnsi="Times New Roman" w:cs="Times New Roman"/>
          <w:sz w:val="24"/>
          <w:szCs w:val="24"/>
        </w:rPr>
      </w:pPr>
    </w:p>
    <w:p w14:paraId="6BF3E94E" w14:textId="77777777" w:rsidR="00D64FEE" w:rsidRDefault="008E1288">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Serum malondialdehyde activity of the different experimental groups</w:t>
      </w:r>
    </w:p>
    <w:p w14:paraId="074A3626"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results for serum malondialdehyde activity in the experimental rats after treatment (Table 4) showed that the mean ±SEM for the control, APO, OBE, OBE+APO and OBE+GLB groups were 0.41 ±0.01; 0.40 ±0.02; 1.60 ±0.03; 0.50 ±0.01; and 0.74 ±0.01 mmol/mg re</w:t>
      </w:r>
      <w:r>
        <w:rPr>
          <w:rFonts w:ascii="Times New Roman" w:hAnsi="Times New Roman" w:cs="Times New Roman"/>
          <w:sz w:val="24"/>
          <w:szCs w:val="24"/>
        </w:rPr>
        <w:t xml:space="preserve">spectively. </w:t>
      </w:r>
    </w:p>
    <w:p w14:paraId="450BF6FE"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MDA levels in APO group decreased significantly (p&lt;0.05) compared with OBE group (p&lt;0.05) compared with OBE+APO and OBE+GLB group. OBE group showed significant increased (p&lt;0.05) compared with OBE+APO and OBE+GLB groups. Serum MDA levels i</w:t>
      </w:r>
      <w:r>
        <w:rPr>
          <w:rFonts w:ascii="Times New Roman" w:hAnsi="Times New Roman" w:cs="Times New Roman"/>
          <w:sz w:val="24"/>
          <w:szCs w:val="24"/>
        </w:rPr>
        <w:t>n the OBE+APO showed a significant decreased (p&lt;0.05) compared with OBE+GLB group.</w:t>
      </w:r>
    </w:p>
    <w:p w14:paraId="770F4809" w14:textId="77777777" w:rsidR="00D64FEE" w:rsidRDefault="00D64FEE">
      <w:pPr>
        <w:spacing w:after="0" w:line="480" w:lineRule="auto"/>
        <w:jc w:val="both"/>
        <w:rPr>
          <w:rFonts w:ascii="Times New Roman" w:hAnsi="Times New Roman" w:cs="Times New Roman"/>
          <w:sz w:val="24"/>
          <w:szCs w:val="24"/>
        </w:rPr>
      </w:pPr>
    </w:p>
    <w:p w14:paraId="204B7257" w14:textId="77777777" w:rsidR="00D64FEE" w:rsidRDefault="00D64FEE">
      <w:pPr>
        <w:spacing w:after="0" w:line="480" w:lineRule="auto"/>
        <w:ind w:firstLine="720"/>
        <w:jc w:val="both"/>
        <w:rPr>
          <w:rFonts w:ascii="Times New Roman" w:hAnsi="Times New Roman" w:cs="Times New Roman"/>
          <w:sz w:val="24"/>
          <w:szCs w:val="24"/>
        </w:rPr>
      </w:pPr>
    </w:p>
    <w:p w14:paraId="096E2AD5" w14:textId="77777777" w:rsidR="00D64FEE" w:rsidRDefault="008E1288">
      <w:pPr>
        <w:spacing w:after="0" w:line="276" w:lineRule="auto"/>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b/>
          <w:bCs/>
          <w:sz w:val="24"/>
          <w:szCs w:val="24"/>
        </w:rPr>
        <w:object w:dxaOrig="8957" w:dyaOrig="6149" w14:anchorId="107E26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7" o:spid="_x0000_i1025" type="#_x0000_t75" style="width:448pt;height:308pt;visibility:visible;mso-wrap-distance-left:0;mso-wrap-distance-right:0" o:ole="">
            <v:imagedata r:id="rId8" o:title="" embosscolor="white"/>
          </v:shape>
          <o:OLEObject Type="Embed" ProgID="Prism8.Document" ShapeID="1027" DrawAspect="Content" ObjectID="_1819188542" r:id="rId9"/>
        </w:object>
      </w:r>
    </w:p>
    <w:p w14:paraId="626DDBD5" w14:textId="77777777" w:rsidR="00D64FEE" w:rsidRDefault="008E128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FIG. 1: Body weights (g) of experimental rats before induction of obesity.</w:t>
      </w:r>
    </w:p>
    <w:p w14:paraId="2B976BE6" w14:textId="77777777" w:rsidR="00D64FEE" w:rsidRDefault="00D64FEE">
      <w:pPr>
        <w:spacing w:after="0" w:line="240" w:lineRule="auto"/>
        <w:jc w:val="center"/>
        <w:rPr>
          <w:rFonts w:ascii="Times New Roman" w:hAnsi="Times New Roman" w:cs="Times New Roman"/>
          <w:bCs/>
          <w:sz w:val="24"/>
          <w:szCs w:val="24"/>
        </w:rPr>
      </w:pPr>
    </w:p>
    <w:p w14:paraId="6B131125" w14:textId="77777777" w:rsidR="00D64FEE" w:rsidRDefault="008E128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Values are expressed as mean +SEM, n = 5. </w:t>
      </w:r>
    </w:p>
    <w:p w14:paraId="5585BA4B" w14:textId="77777777" w:rsidR="00D64FEE" w:rsidRDefault="008E128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No significant </w:t>
      </w:r>
      <w:r>
        <w:rPr>
          <w:rFonts w:ascii="Times New Roman" w:hAnsi="Times New Roman" w:cs="Times New Roman"/>
          <w:bCs/>
          <w:sz w:val="24"/>
          <w:szCs w:val="24"/>
        </w:rPr>
        <w:t>differences among groups</w:t>
      </w:r>
    </w:p>
    <w:p w14:paraId="0648A0D9" w14:textId="77777777" w:rsidR="00D64FEE" w:rsidRDefault="00D64FEE">
      <w:pPr>
        <w:spacing w:after="0" w:line="480" w:lineRule="auto"/>
        <w:rPr>
          <w:rFonts w:ascii="Times New Roman" w:hAnsi="Times New Roman" w:cs="Times New Roman"/>
          <w:bCs/>
          <w:sz w:val="24"/>
          <w:szCs w:val="24"/>
        </w:rPr>
      </w:pPr>
    </w:p>
    <w:p w14:paraId="2B4F50E4" w14:textId="77777777" w:rsidR="00D64FEE" w:rsidRDefault="00D64FEE">
      <w:pPr>
        <w:spacing w:after="0" w:line="480" w:lineRule="auto"/>
        <w:rPr>
          <w:rFonts w:ascii="Times New Roman" w:hAnsi="Times New Roman" w:cs="Times New Roman"/>
          <w:b/>
          <w:sz w:val="24"/>
          <w:szCs w:val="24"/>
        </w:rPr>
      </w:pPr>
    </w:p>
    <w:p w14:paraId="1CDF0D2D" w14:textId="77777777" w:rsidR="00D64FEE" w:rsidRDefault="00D64FEE">
      <w:pPr>
        <w:spacing w:after="0" w:line="480" w:lineRule="auto"/>
        <w:rPr>
          <w:rFonts w:ascii="Times New Roman" w:hAnsi="Times New Roman" w:cs="Times New Roman"/>
          <w:b/>
          <w:sz w:val="24"/>
          <w:szCs w:val="24"/>
        </w:rPr>
      </w:pPr>
    </w:p>
    <w:p w14:paraId="340942BA" w14:textId="77777777" w:rsidR="00D64FEE" w:rsidRDefault="008E1288">
      <w:pPr>
        <w:spacing w:after="0"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6251A911" w14:textId="77777777" w:rsidR="00D64FEE" w:rsidRDefault="00D64FEE">
      <w:pPr>
        <w:spacing w:after="0" w:line="276" w:lineRule="auto"/>
        <w:rPr>
          <w:rFonts w:ascii="Times New Roman" w:hAnsi="Times New Roman" w:cs="Times New Roman"/>
          <w:sz w:val="24"/>
          <w:szCs w:val="24"/>
        </w:rPr>
      </w:pPr>
    </w:p>
    <w:p w14:paraId="71CFE6A9" w14:textId="77777777" w:rsidR="00D64FEE" w:rsidRDefault="00D64FEE">
      <w:pPr>
        <w:spacing w:after="0" w:line="480" w:lineRule="auto"/>
        <w:rPr>
          <w:rFonts w:ascii="Times New Roman" w:hAnsi="Times New Roman" w:cs="Times New Roman"/>
          <w:sz w:val="24"/>
          <w:szCs w:val="24"/>
        </w:rPr>
      </w:pPr>
    </w:p>
    <w:p w14:paraId="4FD0DA67" w14:textId="77777777" w:rsidR="00D64FEE" w:rsidRDefault="008E128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object w:dxaOrig="8798" w:dyaOrig="6451" w14:anchorId="5290F633">
          <v:shape id="1029" o:spid="_x0000_i1026" type="#_x0000_t75" style="width:442.4pt;height:322.4pt;visibility:visible;mso-wrap-distance-left:0;mso-wrap-distance-right:0" o:ole="">
            <v:imagedata r:id="rId10" o:title="" embosscolor="white"/>
          </v:shape>
          <o:OLEObject Type="Embed" ProgID="Prism8.Document" ShapeID="1029" DrawAspect="Content" ObjectID="_1819188543" r:id="rId11"/>
        </w:object>
      </w:r>
    </w:p>
    <w:p w14:paraId="1A5788BF" w14:textId="77777777" w:rsidR="00D64FEE" w:rsidRDefault="008E128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FIG. 2: Final body weights (g) of experimental rats after treatment.</w:t>
      </w:r>
    </w:p>
    <w:p w14:paraId="2B25CD5F" w14:textId="77777777" w:rsidR="00D64FEE" w:rsidRDefault="008E128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Values are expressed as mean +SEM, n = 5. </w:t>
      </w:r>
    </w:p>
    <w:p w14:paraId="64448203" w14:textId="77777777" w:rsidR="00D64FEE" w:rsidRDefault="008E12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 p&lt;0.01 compared with control;</w:t>
      </w:r>
    </w:p>
    <w:p w14:paraId="333C9863" w14:textId="77777777" w:rsidR="00D64FEE" w:rsidRDefault="008E12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 = p&lt;0.05 compared with APO, OBE+APO, OBE+GLB</w:t>
      </w:r>
    </w:p>
    <w:p w14:paraId="36AEEC00" w14:textId="77777777" w:rsidR="00D64FEE" w:rsidRDefault="008E128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 p&lt;0.0 vs OBE+APO</w:t>
      </w:r>
    </w:p>
    <w:p w14:paraId="6FA09443" w14:textId="77777777" w:rsidR="00D64FEE" w:rsidRDefault="00D64FEE">
      <w:pPr>
        <w:spacing w:after="0" w:line="480" w:lineRule="auto"/>
        <w:jc w:val="center"/>
        <w:rPr>
          <w:rFonts w:ascii="Times New Roman" w:hAnsi="Times New Roman" w:cs="Times New Roman"/>
          <w:sz w:val="24"/>
          <w:szCs w:val="24"/>
        </w:rPr>
      </w:pPr>
    </w:p>
    <w:p w14:paraId="7E64CD7D" w14:textId="77777777" w:rsidR="00D64FEE" w:rsidRDefault="008E1288">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7C2C3E0D" w14:textId="77777777" w:rsidR="00D64FEE" w:rsidRDefault="00D64FEE">
      <w:pPr>
        <w:spacing w:after="0" w:line="276" w:lineRule="auto"/>
        <w:rPr>
          <w:rFonts w:ascii="Times New Roman" w:hAnsi="Times New Roman" w:cs="Times New Roman"/>
          <w:sz w:val="24"/>
          <w:szCs w:val="24"/>
        </w:rPr>
      </w:pPr>
    </w:p>
    <w:p w14:paraId="48556C7D" w14:textId="77777777" w:rsidR="00D64FEE" w:rsidRDefault="00D64FEE">
      <w:pPr>
        <w:spacing w:after="0" w:line="480" w:lineRule="auto"/>
        <w:rPr>
          <w:rFonts w:ascii="Times New Roman" w:hAnsi="Times New Roman" w:cs="Times New Roman"/>
          <w:sz w:val="24"/>
          <w:szCs w:val="24"/>
        </w:rPr>
      </w:pPr>
    </w:p>
    <w:p w14:paraId="102FC351" w14:textId="77777777" w:rsidR="00D64FEE" w:rsidRDefault="00D64FEE">
      <w:pPr>
        <w:spacing w:after="0" w:line="480" w:lineRule="auto"/>
        <w:ind w:firstLine="720"/>
        <w:jc w:val="both"/>
        <w:rPr>
          <w:rFonts w:ascii="Times New Roman" w:hAnsi="Times New Roman" w:cs="Times New Roman"/>
          <w:sz w:val="24"/>
          <w:szCs w:val="24"/>
        </w:rPr>
      </w:pPr>
    </w:p>
    <w:p w14:paraId="1364ADFB" w14:textId="77777777" w:rsidR="00D64FEE" w:rsidRDefault="00D64FEE">
      <w:pPr>
        <w:spacing w:after="0" w:line="480" w:lineRule="auto"/>
        <w:rPr>
          <w:rFonts w:ascii="Times New Roman" w:hAnsi="Times New Roman" w:cs="Times New Roman"/>
          <w:b/>
          <w:sz w:val="24"/>
          <w:szCs w:val="24"/>
        </w:rPr>
      </w:pPr>
    </w:p>
    <w:p w14:paraId="18732877" w14:textId="77777777" w:rsidR="00D64FEE" w:rsidRDefault="008E1288">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E41D746" wp14:editId="5EEC5C9D">
            <wp:extent cx="5949315" cy="3815715"/>
            <wp:effectExtent l="0" t="0" r="0" b="0"/>
            <wp:docPr id="103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12" cstate="print"/>
                    <a:srcRect/>
                    <a:stretch/>
                  </pic:blipFill>
                  <pic:spPr>
                    <a:xfrm>
                      <a:off x="0" y="0"/>
                      <a:ext cx="5949315" cy="3815715"/>
                    </a:xfrm>
                    <a:prstGeom prst="rect">
                      <a:avLst/>
                    </a:prstGeom>
                    <a:solidFill>
                      <a:srgbClr val="FFFFFF"/>
                    </a:solidFill>
                    <a:ln>
                      <a:noFill/>
                    </a:ln>
                  </pic:spPr>
                </pic:pic>
              </a:graphicData>
            </a:graphic>
          </wp:inline>
        </w:drawing>
      </w:r>
    </w:p>
    <w:p w14:paraId="14E40C23" w14:textId="77777777" w:rsidR="00D64FEE" w:rsidRDefault="008E128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FIG. 3: Percentage body weights (g) gain experimental rats after treatment</w:t>
      </w:r>
    </w:p>
    <w:p w14:paraId="0BB26951" w14:textId="77777777" w:rsidR="00D64FEE" w:rsidRDefault="008E128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Values are expressed as mean +SEM, n = 5. </w:t>
      </w:r>
    </w:p>
    <w:p w14:paraId="567F10A8" w14:textId="77777777" w:rsidR="00D64FEE" w:rsidRDefault="008E12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 p&lt;0.01 compared with control;</w:t>
      </w:r>
    </w:p>
    <w:p w14:paraId="63AEDAC4" w14:textId="77777777" w:rsidR="00D64FEE" w:rsidRDefault="008E12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 = p&lt;0.05 compared with APO, </w:t>
      </w:r>
    </w:p>
    <w:p w14:paraId="460B73F5" w14:textId="77777777" w:rsidR="00D64FEE" w:rsidRDefault="008E12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 = p&lt;0.05 vs OBE.</w:t>
      </w:r>
    </w:p>
    <w:p w14:paraId="406C6747" w14:textId="77777777" w:rsidR="00D64FEE" w:rsidRDefault="008E128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 p&lt;0.0 vs OBE+APO</w:t>
      </w:r>
    </w:p>
    <w:p w14:paraId="19C2F081" w14:textId="77777777" w:rsidR="00D64FEE" w:rsidRDefault="00D64FEE">
      <w:pPr>
        <w:spacing w:after="0" w:line="480" w:lineRule="auto"/>
        <w:jc w:val="center"/>
        <w:rPr>
          <w:rFonts w:ascii="Times New Roman" w:hAnsi="Times New Roman" w:cs="Times New Roman"/>
          <w:sz w:val="24"/>
          <w:szCs w:val="24"/>
        </w:rPr>
      </w:pPr>
    </w:p>
    <w:p w14:paraId="669132F1" w14:textId="77777777" w:rsidR="00D64FEE" w:rsidRDefault="00D64FEE">
      <w:pPr>
        <w:spacing w:after="0" w:line="480" w:lineRule="auto"/>
        <w:jc w:val="center"/>
        <w:rPr>
          <w:rFonts w:ascii="Times New Roman" w:hAnsi="Times New Roman" w:cs="Times New Roman"/>
          <w:sz w:val="24"/>
          <w:szCs w:val="24"/>
        </w:rPr>
      </w:pPr>
    </w:p>
    <w:p w14:paraId="6B5C3C96" w14:textId="77777777" w:rsidR="00D64FEE" w:rsidRDefault="008E1288">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4C8D3C0E" w14:textId="77777777" w:rsidR="00D64FEE" w:rsidRDefault="00D64FEE">
      <w:pPr>
        <w:spacing w:after="0" w:line="276" w:lineRule="auto"/>
        <w:rPr>
          <w:rFonts w:ascii="Times New Roman" w:hAnsi="Times New Roman" w:cs="Times New Roman"/>
          <w:sz w:val="24"/>
          <w:szCs w:val="24"/>
        </w:rPr>
      </w:pPr>
    </w:p>
    <w:p w14:paraId="6145BEC6" w14:textId="77777777" w:rsidR="00D64FEE" w:rsidRDefault="008E1288">
      <w:pPr>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t>TABLE 2: Serum lipid profile and atherogenic index of the different experimental groups</w:t>
      </w:r>
    </w:p>
    <w:p w14:paraId="4BB49C07" w14:textId="77777777" w:rsidR="00D64FEE" w:rsidRDefault="00D64FEE">
      <w:pPr>
        <w:spacing w:after="0" w:line="240" w:lineRule="auto"/>
        <w:ind w:firstLine="720"/>
        <w:jc w:val="center"/>
        <w:rPr>
          <w:rFonts w:ascii="Times New Roman" w:hAnsi="Times New Roman" w:cs="Times New Roman"/>
          <w:sz w:val="24"/>
          <w:szCs w:val="24"/>
        </w:rPr>
      </w:pPr>
    </w:p>
    <w:tbl>
      <w:tblPr>
        <w:tblW w:w="8342" w:type="dxa"/>
        <w:jc w:val="center"/>
        <w:tblBorders>
          <w:top w:val="single" w:sz="4" w:space="0" w:color="auto"/>
          <w:bottom w:val="single" w:sz="4" w:space="0" w:color="auto"/>
        </w:tblBorders>
        <w:tblLook w:val="04A0" w:firstRow="1" w:lastRow="0" w:firstColumn="1" w:lastColumn="0" w:noHBand="0" w:noVBand="1"/>
      </w:tblPr>
      <w:tblGrid>
        <w:gridCol w:w="1710"/>
        <w:gridCol w:w="1163"/>
        <w:gridCol w:w="1163"/>
        <w:gridCol w:w="1163"/>
        <w:gridCol w:w="1163"/>
        <w:gridCol w:w="1163"/>
        <w:gridCol w:w="1119"/>
      </w:tblGrid>
      <w:tr w:rsidR="00D64FEE" w14:paraId="23BA4F45" w14:textId="77777777">
        <w:trPr>
          <w:trHeight w:val="255"/>
          <w:jc w:val="center"/>
        </w:trPr>
        <w:tc>
          <w:tcPr>
            <w:tcW w:w="1710" w:type="dxa"/>
            <w:tcBorders>
              <w:top w:val="single" w:sz="4" w:space="0" w:color="auto"/>
              <w:bottom w:val="single" w:sz="4" w:space="0" w:color="auto"/>
            </w:tcBorders>
            <w:noWrap/>
            <w:vAlign w:val="bottom"/>
            <w:hideMark/>
          </w:tcPr>
          <w:p w14:paraId="6AD29A2C" w14:textId="77777777" w:rsidR="00D64FEE" w:rsidRDefault="00D64FEE">
            <w:pPr>
              <w:spacing w:after="0" w:line="240" w:lineRule="auto"/>
              <w:rPr>
                <w:rFonts w:ascii="Times New Roman" w:eastAsia="Times New Roman" w:hAnsi="Times New Roman" w:cs="Times New Roman"/>
                <w:sz w:val="24"/>
                <w:szCs w:val="24"/>
              </w:rPr>
            </w:pPr>
          </w:p>
        </w:tc>
        <w:tc>
          <w:tcPr>
            <w:tcW w:w="1163" w:type="dxa"/>
            <w:tcBorders>
              <w:top w:val="single" w:sz="4" w:space="0" w:color="auto"/>
              <w:bottom w:val="single" w:sz="4" w:space="0" w:color="auto"/>
            </w:tcBorders>
            <w:noWrap/>
            <w:vAlign w:val="bottom"/>
            <w:hideMark/>
          </w:tcPr>
          <w:p w14:paraId="2C717DD3"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TC (mmol/L)</w:t>
            </w:r>
          </w:p>
        </w:tc>
        <w:tc>
          <w:tcPr>
            <w:tcW w:w="1163" w:type="dxa"/>
            <w:tcBorders>
              <w:top w:val="single" w:sz="4" w:space="0" w:color="auto"/>
              <w:bottom w:val="single" w:sz="4" w:space="0" w:color="auto"/>
            </w:tcBorders>
            <w:noWrap/>
            <w:vAlign w:val="bottom"/>
            <w:hideMark/>
          </w:tcPr>
          <w:p w14:paraId="18F4DA9A"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TG (mmol/L)</w:t>
            </w:r>
          </w:p>
        </w:tc>
        <w:tc>
          <w:tcPr>
            <w:tcW w:w="1163" w:type="dxa"/>
            <w:tcBorders>
              <w:top w:val="single" w:sz="4" w:space="0" w:color="auto"/>
              <w:bottom w:val="single" w:sz="4" w:space="0" w:color="auto"/>
            </w:tcBorders>
            <w:noWrap/>
            <w:vAlign w:val="bottom"/>
            <w:hideMark/>
          </w:tcPr>
          <w:p w14:paraId="0472FC59"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HDL-c</w:t>
            </w:r>
          </w:p>
          <w:p w14:paraId="4A4790DD"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(mmol/L)</w:t>
            </w:r>
          </w:p>
        </w:tc>
        <w:tc>
          <w:tcPr>
            <w:tcW w:w="1163" w:type="dxa"/>
            <w:tcBorders>
              <w:top w:val="single" w:sz="4" w:space="0" w:color="auto"/>
              <w:bottom w:val="single" w:sz="4" w:space="0" w:color="auto"/>
            </w:tcBorders>
            <w:noWrap/>
            <w:vAlign w:val="bottom"/>
            <w:hideMark/>
          </w:tcPr>
          <w:p w14:paraId="368D4068"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LDL-c</w:t>
            </w:r>
          </w:p>
          <w:p w14:paraId="63ECB29E"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(mmol/L)</w:t>
            </w:r>
          </w:p>
        </w:tc>
        <w:tc>
          <w:tcPr>
            <w:tcW w:w="1163" w:type="dxa"/>
            <w:tcBorders>
              <w:top w:val="single" w:sz="4" w:space="0" w:color="auto"/>
              <w:bottom w:val="single" w:sz="4" w:space="0" w:color="auto"/>
            </w:tcBorders>
            <w:noWrap/>
            <w:vAlign w:val="bottom"/>
            <w:hideMark/>
          </w:tcPr>
          <w:p w14:paraId="0A8D3344"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VLDL-c</w:t>
            </w:r>
          </w:p>
          <w:p w14:paraId="65F45F57"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(mmol/L)</w:t>
            </w:r>
          </w:p>
        </w:tc>
        <w:tc>
          <w:tcPr>
            <w:tcW w:w="817" w:type="dxa"/>
            <w:tcBorders>
              <w:top w:val="single" w:sz="4" w:space="0" w:color="auto"/>
              <w:bottom w:val="single" w:sz="4" w:space="0" w:color="auto"/>
            </w:tcBorders>
            <w:noWrap/>
            <w:vAlign w:val="bottom"/>
            <w:hideMark/>
          </w:tcPr>
          <w:p w14:paraId="6AFA69D0"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AI</w:t>
            </w:r>
          </w:p>
        </w:tc>
      </w:tr>
      <w:tr w:rsidR="00D64FEE" w14:paraId="4E4EA8A8" w14:textId="77777777">
        <w:trPr>
          <w:trHeight w:val="255"/>
          <w:jc w:val="center"/>
        </w:trPr>
        <w:tc>
          <w:tcPr>
            <w:tcW w:w="1710" w:type="dxa"/>
            <w:tcBorders>
              <w:top w:val="single" w:sz="4" w:space="0" w:color="auto"/>
            </w:tcBorders>
            <w:noWrap/>
            <w:vAlign w:val="bottom"/>
            <w:hideMark/>
          </w:tcPr>
          <w:p w14:paraId="3D7FC389"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Control</w:t>
            </w:r>
          </w:p>
        </w:tc>
        <w:tc>
          <w:tcPr>
            <w:tcW w:w="1163" w:type="dxa"/>
            <w:tcBorders>
              <w:top w:val="single" w:sz="4" w:space="0" w:color="auto"/>
            </w:tcBorders>
            <w:noWrap/>
            <w:vAlign w:val="bottom"/>
            <w:hideMark/>
          </w:tcPr>
          <w:p w14:paraId="697D44D2"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1163" w:type="dxa"/>
            <w:tcBorders>
              <w:top w:val="single" w:sz="4" w:space="0" w:color="auto"/>
            </w:tcBorders>
            <w:noWrap/>
            <w:vAlign w:val="bottom"/>
            <w:hideMark/>
          </w:tcPr>
          <w:p w14:paraId="05C61544"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0.55</w:t>
            </w:r>
          </w:p>
        </w:tc>
        <w:tc>
          <w:tcPr>
            <w:tcW w:w="1163" w:type="dxa"/>
            <w:tcBorders>
              <w:top w:val="single" w:sz="4" w:space="0" w:color="auto"/>
            </w:tcBorders>
            <w:noWrap/>
            <w:vAlign w:val="bottom"/>
            <w:hideMark/>
          </w:tcPr>
          <w:p w14:paraId="1B2A978A"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w:t>
            </w:r>
          </w:p>
        </w:tc>
        <w:tc>
          <w:tcPr>
            <w:tcW w:w="1163" w:type="dxa"/>
            <w:tcBorders>
              <w:top w:val="single" w:sz="4" w:space="0" w:color="auto"/>
            </w:tcBorders>
            <w:noWrap/>
            <w:vAlign w:val="bottom"/>
            <w:hideMark/>
          </w:tcPr>
          <w:p w14:paraId="4C0447B3"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0.43</w:t>
            </w:r>
          </w:p>
        </w:tc>
        <w:tc>
          <w:tcPr>
            <w:tcW w:w="1163" w:type="dxa"/>
            <w:tcBorders>
              <w:top w:val="single" w:sz="4" w:space="0" w:color="auto"/>
            </w:tcBorders>
            <w:noWrap/>
            <w:vAlign w:val="bottom"/>
            <w:hideMark/>
          </w:tcPr>
          <w:p w14:paraId="5B3F6B34"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0.24</w:t>
            </w:r>
          </w:p>
        </w:tc>
        <w:tc>
          <w:tcPr>
            <w:tcW w:w="817" w:type="dxa"/>
            <w:tcBorders>
              <w:top w:val="single" w:sz="4" w:space="0" w:color="auto"/>
            </w:tcBorders>
            <w:noWrap/>
            <w:vAlign w:val="bottom"/>
            <w:hideMark/>
          </w:tcPr>
          <w:p w14:paraId="2B00872E"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r>
      <w:tr w:rsidR="00D64FEE" w14:paraId="7D2DEB4D" w14:textId="77777777">
        <w:trPr>
          <w:trHeight w:val="255"/>
          <w:jc w:val="center"/>
        </w:trPr>
        <w:tc>
          <w:tcPr>
            <w:tcW w:w="1710" w:type="dxa"/>
            <w:noWrap/>
            <w:vAlign w:val="bottom"/>
            <w:hideMark/>
          </w:tcPr>
          <w:p w14:paraId="3AA910AB" w14:textId="77777777" w:rsidR="00D64FEE" w:rsidRDefault="00D64FEE">
            <w:pPr>
              <w:spacing w:after="0" w:line="240" w:lineRule="auto"/>
              <w:jc w:val="center"/>
              <w:rPr>
                <w:rFonts w:ascii="Times New Roman" w:eastAsia="Times New Roman" w:hAnsi="Times New Roman" w:cs="Times New Roman"/>
                <w:sz w:val="24"/>
                <w:szCs w:val="24"/>
              </w:rPr>
            </w:pPr>
          </w:p>
        </w:tc>
        <w:tc>
          <w:tcPr>
            <w:tcW w:w="1163" w:type="dxa"/>
            <w:noWrap/>
            <w:vAlign w:val="bottom"/>
            <w:hideMark/>
          </w:tcPr>
          <w:p w14:paraId="02F14F95"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1163" w:type="dxa"/>
            <w:noWrap/>
            <w:vAlign w:val="bottom"/>
            <w:hideMark/>
          </w:tcPr>
          <w:p w14:paraId="7E86CA56"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1163" w:type="dxa"/>
            <w:noWrap/>
            <w:vAlign w:val="bottom"/>
            <w:hideMark/>
          </w:tcPr>
          <w:p w14:paraId="140D42D4"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1163" w:type="dxa"/>
            <w:noWrap/>
            <w:vAlign w:val="bottom"/>
            <w:hideMark/>
          </w:tcPr>
          <w:p w14:paraId="5BC973B0"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1163" w:type="dxa"/>
            <w:noWrap/>
            <w:vAlign w:val="bottom"/>
            <w:hideMark/>
          </w:tcPr>
          <w:p w14:paraId="5A681B60"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817" w:type="dxa"/>
            <w:noWrap/>
            <w:vAlign w:val="bottom"/>
            <w:hideMark/>
          </w:tcPr>
          <w:p w14:paraId="66EF160D"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r>
      <w:tr w:rsidR="00D64FEE" w14:paraId="3879AECB" w14:textId="77777777">
        <w:trPr>
          <w:trHeight w:val="315"/>
          <w:jc w:val="center"/>
        </w:trPr>
        <w:tc>
          <w:tcPr>
            <w:tcW w:w="1710" w:type="dxa"/>
            <w:noWrap/>
            <w:vAlign w:val="bottom"/>
            <w:hideMark/>
          </w:tcPr>
          <w:p w14:paraId="65A8EF78" w14:textId="77777777" w:rsidR="00D64FEE" w:rsidRDefault="00D64FEE">
            <w:pPr>
              <w:spacing w:after="0" w:line="240" w:lineRule="auto"/>
              <w:jc w:val="center"/>
              <w:rPr>
                <w:rFonts w:ascii="Times New Roman" w:eastAsia="Times New Roman" w:hAnsi="Times New Roman" w:cs="Times New Roman"/>
                <w:sz w:val="24"/>
                <w:szCs w:val="24"/>
              </w:rPr>
            </w:pPr>
          </w:p>
        </w:tc>
        <w:tc>
          <w:tcPr>
            <w:tcW w:w="1163" w:type="dxa"/>
            <w:noWrap/>
            <w:vAlign w:val="bottom"/>
            <w:hideMark/>
          </w:tcPr>
          <w:p w14:paraId="1CF7AA3C" w14:textId="77777777" w:rsidR="00D64FEE" w:rsidRDefault="00D64FEE">
            <w:pPr>
              <w:spacing w:after="0" w:line="240" w:lineRule="auto"/>
              <w:jc w:val="center"/>
              <w:rPr>
                <w:rFonts w:ascii="Times New Roman" w:eastAsia="Times New Roman" w:hAnsi="Times New Roman" w:cs="Times New Roman"/>
                <w:sz w:val="24"/>
                <w:szCs w:val="24"/>
              </w:rPr>
            </w:pPr>
          </w:p>
        </w:tc>
        <w:tc>
          <w:tcPr>
            <w:tcW w:w="1163" w:type="dxa"/>
            <w:noWrap/>
            <w:vAlign w:val="bottom"/>
            <w:hideMark/>
          </w:tcPr>
          <w:p w14:paraId="644A78E4" w14:textId="77777777" w:rsidR="00D64FEE" w:rsidRDefault="00D64FEE">
            <w:pPr>
              <w:spacing w:after="0" w:line="240" w:lineRule="auto"/>
              <w:jc w:val="center"/>
              <w:rPr>
                <w:rFonts w:ascii="Times New Roman" w:eastAsia="Times New Roman" w:hAnsi="Times New Roman" w:cs="Times New Roman"/>
                <w:sz w:val="24"/>
                <w:szCs w:val="24"/>
              </w:rPr>
            </w:pPr>
          </w:p>
        </w:tc>
        <w:tc>
          <w:tcPr>
            <w:tcW w:w="1163" w:type="dxa"/>
            <w:noWrap/>
            <w:vAlign w:val="bottom"/>
            <w:hideMark/>
          </w:tcPr>
          <w:p w14:paraId="180CAC68" w14:textId="77777777" w:rsidR="00D64FEE" w:rsidRDefault="00D64FEE">
            <w:pPr>
              <w:spacing w:after="0" w:line="240" w:lineRule="auto"/>
              <w:jc w:val="center"/>
              <w:rPr>
                <w:rFonts w:ascii="Times New Roman" w:eastAsia="Times New Roman" w:hAnsi="Times New Roman" w:cs="Times New Roman"/>
                <w:sz w:val="24"/>
                <w:szCs w:val="24"/>
              </w:rPr>
            </w:pPr>
          </w:p>
        </w:tc>
        <w:tc>
          <w:tcPr>
            <w:tcW w:w="1163" w:type="dxa"/>
            <w:noWrap/>
            <w:vAlign w:val="bottom"/>
            <w:hideMark/>
          </w:tcPr>
          <w:p w14:paraId="393EC2A3" w14:textId="77777777" w:rsidR="00D64FEE" w:rsidRDefault="00D64FEE">
            <w:pPr>
              <w:spacing w:after="0" w:line="240" w:lineRule="auto"/>
              <w:jc w:val="center"/>
              <w:rPr>
                <w:rFonts w:ascii="Times New Roman" w:eastAsia="Times New Roman" w:hAnsi="Times New Roman" w:cs="Times New Roman"/>
                <w:sz w:val="24"/>
                <w:szCs w:val="24"/>
              </w:rPr>
            </w:pPr>
          </w:p>
        </w:tc>
        <w:tc>
          <w:tcPr>
            <w:tcW w:w="1163" w:type="dxa"/>
            <w:noWrap/>
            <w:vAlign w:val="bottom"/>
            <w:hideMark/>
          </w:tcPr>
          <w:p w14:paraId="37BDAB2D" w14:textId="77777777" w:rsidR="00D64FEE" w:rsidRDefault="00D64FEE">
            <w:pPr>
              <w:spacing w:after="0" w:line="240" w:lineRule="auto"/>
              <w:jc w:val="center"/>
              <w:rPr>
                <w:rFonts w:ascii="Times New Roman" w:eastAsia="Times New Roman" w:hAnsi="Times New Roman" w:cs="Times New Roman"/>
                <w:sz w:val="24"/>
                <w:szCs w:val="24"/>
              </w:rPr>
            </w:pPr>
          </w:p>
        </w:tc>
        <w:tc>
          <w:tcPr>
            <w:tcW w:w="817" w:type="dxa"/>
            <w:noWrap/>
            <w:vAlign w:val="bottom"/>
            <w:hideMark/>
          </w:tcPr>
          <w:p w14:paraId="025CAD86" w14:textId="77777777" w:rsidR="00D64FEE" w:rsidRDefault="00D64FEE">
            <w:pPr>
              <w:spacing w:after="0" w:line="240" w:lineRule="auto"/>
              <w:jc w:val="center"/>
              <w:rPr>
                <w:rFonts w:ascii="Times New Roman" w:eastAsia="Times New Roman" w:hAnsi="Times New Roman" w:cs="Times New Roman"/>
                <w:sz w:val="24"/>
                <w:szCs w:val="24"/>
              </w:rPr>
            </w:pPr>
          </w:p>
        </w:tc>
      </w:tr>
      <w:tr w:rsidR="00D64FEE" w14:paraId="5D58AD34" w14:textId="77777777">
        <w:trPr>
          <w:trHeight w:val="255"/>
          <w:jc w:val="center"/>
        </w:trPr>
        <w:tc>
          <w:tcPr>
            <w:tcW w:w="1710" w:type="dxa"/>
            <w:noWrap/>
            <w:vAlign w:val="bottom"/>
            <w:hideMark/>
          </w:tcPr>
          <w:p w14:paraId="2F3375AB"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APO</w:t>
            </w:r>
          </w:p>
        </w:tc>
        <w:tc>
          <w:tcPr>
            <w:tcW w:w="1163" w:type="dxa"/>
            <w:noWrap/>
            <w:vAlign w:val="bottom"/>
            <w:hideMark/>
          </w:tcPr>
          <w:p w14:paraId="6435FC62"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c>
          <w:tcPr>
            <w:tcW w:w="1163" w:type="dxa"/>
            <w:noWrap/>
            <w:vAlign w:val="bottom"/>
            <w:hideMark/>
          </w:tcPr>
          <w:p w14:paraId="06201E96"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0.55</w:t>
            </w:r>
          </w:p>
        </w:tc>
        <w:tc>
          <w:tcPr>
            <w:tcW w:w="1163" w:type="dxa"/>
            <w:noWrap/>
            <w:vAlign w:val="bottom"/>
            <w:hideMark/>
          </w:tcPr>
          <w:p w14:paraId="194211F3"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c>
          <w:tcPr>
            <w:tcW w:w="1163" w:type="dxa"/>
            <w:noWrap/>
            <w:vAlign w:val="bottom"/>
            <w:hideMark/>
          </w:tcPr>
          <w:p w14:paraId="16B74643"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0.49</w:t>
            </w:r>
          </w:p>
        </w:tc>
        <w:tc>
          <w:tcPr>
            <w:tcW w:w="1163" w:type="dxa"/>
            <w:noWrap/>
            <w:vAlign w:val="bottom"/>
            <w:hideMark/>
          </w:tcPr>
          <w:p w14:paraId="100F278C"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0.23</w:t>
            </w:r>
          </w:p>
        </w:tc>
        <w:tc>
          <w:tcPr>
            <w:tcW w:w="817" w:type="dxa"/>
            <w:noWrap/>
            <w:vAlign w:val="bottom"/>
            <w:hideMark/>
          </w:tcPr>
          <w:p w14:paraId="306CE9F8"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w:t>
            </w:r>
          </w:p>
        </w:tc>
      </w:tr>
      <w:tr w:rsidR="00D64FEE" w14:paraId="78633F3F" w14:textId="77777777">
        <w:trPr>
          <w:trHeight w:val="315"/>
          <w:jc w:val="center"/>
        </w:trPr>
        <w:tc>
          <w:tcPr>
            <w:tcW w:w="1710" w:type="dxa"/>
            <w:noWrap/>
            <w:vAlign w:val="bottom"/>
            <w:hideMark/>
          </w:tcPr>
          <w:p w14:paraId="2DF98320" w14:textId="77777777" w:rsidR="00D64FEE" w:rsidRDefault="00D64FEE">
            <w:pPr>
              <w:spacing w:after="0" w:line="240" w:lineRule="auto"/>
              <w:jc w:val="center"/>
              <w:rPr>
                <w:rFonts w:ascii="Times New Roman" w:eastAsia="Times New Roman" w:hAnsi="Times New Roman" w:cs="Times New Roman"/>
                <w:sz w:val="24"/>
                <w:szCs w:val="24"/>
              </w:rPr>
            </w:pPr>
          </w:p>
        </w:tc>
        <w:tc>
          <w:tcPr>
            <w:tcW w:w="1163" w:type="dxa"/>
            <w:noWrap/>
            <w:vAlign w:val="bottom"/>
            <w:hideMark/>
          </w:tcPr>
          <w:p w14:paraId="5828374B"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1163" w:type="dxa"/>
            <w:noWrap/>
            <w:vAlign w:val="bottom"/>
            <w:hideMark/>
          </w:tcPr>
          <w:p w14:paraId="19DE1BD4"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1163" w:type="dxa"/>
            <w:noWrap/>
            <w:vAlign w:val="bottom"/>
            <w:hideMark/>
          </w:tcPr>
          <w:p w14:paraId="78DE56D9"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1163" w:type="dxa"/>
            <w:noWrap/>
            <w:vAlign w:val="bottom"/>
            <w:hideMark/>
          </w:tcPr>
          <w:p w14:paraId="04B6C3F0"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1163" w:type="dxa"/>
            <w:noWrap/>
            <w:vAlign w:val="bottom"/>
            <w:hideMark/>
          </w:tcPr>
          <w:p w14:paraId="72878076"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817" w:type="dxa"/>
            <w:noWrap/>
            <w:vAlign w:val="bottom"/>
            <w:hideMark/>
          </w:tcPr>
          <w:p w14:paraId="53582A7F"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r>
      <w:tr w:rsidR="00D64FEE" w14:paraId="305BAFBB" w14:textId="77777777">
        <w:trPr>
          <w:trHeight w:val="255"/>
          <w:jc w:val="center"/>
        </w:trPr>
        <w:tc>
          <w:tcPr>
            <w:tcW w:w="1710" w:type="dxa"/>
            <w:noWrap/>
            <w:vAlign w:val="bottom"/>
            <w:hideMark/>
          </w:tcPr>
          <w:p w14:paraId="127E506C" w14:textId="77777777" w:rsidR="00D64FEE" w:rsidRDefault="00D64FEE">
            <w:pPr>
              <w:spacing w:after="0" w:line="240" w:lineRule="auto"/>
              <w:jc w:val="center"/>
              <w:rPr>
                <w:rFonts w:ascii="Times New Roman" w:eastAsia="Times New Roman" w:hAnsi="Times New Roman" w:cs="Times New Roman"/>
                <w:sz w:val="24"/>
                <w:szCs w:val="24"/>
              </w:rPr>
            </w:pPr>
          </w:p>
        </w:tc>
        <w:tc>
          <w:tcPr>
            <w:tcW w:w="1163" w:type="dxa"/>
            <w:noWrap/>
            <w:vAlign w:val="bottom"/>
            <w:hideMark/>
          </w:tcPr>
          <w:p w14:paraId="12DFEE84" w14:textId="77777777" w:rsidR="00D64FEE" w:rsidRDefault="00D64FEE">
            <w:pPr>
              <w:spacing w:after="0" w:line="240" w:lineRule="auto"/>
              <w:jc w:val="center"/>
              <w:rPr>
                <w:rFonts w:ascii="Times New Roman" w:eastAsia="Times New Roman" w:hAnsi="Times New Roman" w:cs="Times New Roman"/>
                <w:sz w:val="24"/>
                <w:szCs w:val="24"/>
              </w:rPr>
            </w:pPr>
          </w:p>
        </w:tc>
        <w:tc>
          <w:tcPr>
            <w:tcW w:w="1163" w:type="dxa"/>
            <w:noWrap/>
            <w:vAlign w:val="bottom"/>
            <w:hideMark/>
          </w:tcPr>
          <w:p w14:paraId="33CE0908" w14:textId="77777777" w:rsidR="00D64FEE" w:rsidRDefault="00D64FEE">
            <w:pPr>
              <w:spacing w:after="0" w:line="240" w:lineRule="auto"/>
              <w:jc w:val="center"/>
              <w:rPr>
                <w:rFonts w:ascii="Times New Roman" w:eastAsia="Times New Roman" w:hAnsi="Times New Roman" w:cs="Times New Roman"/>
                <w:sz w:val="24"/>
                <w:szCs w:val="24"/>
              </w:rPr>
            </w:pPr>
          </w:p>
        </w:tc>
        <w:tc>
          <w:tcPr>
            <w:tcW w:w="1163" w:type="dxa"/>
            <w:noWrap/>
            <w:vAlign w:val="bottom"/>
            <w:hideMark/>
          </w:tcPr>
          <w:p w14:paraId="023D51E6" w14:textId="77777777" w:rsidR="00D64FEE" w:rsidRDefault="00D64FEE">
            <w:pPr>
              <w:spacing w:after="0" w:line="240" w:lineRule="auto"/>
              <w:jc w:val="center"/>
              <w:rPr>
                <w:rFonts w:ascii="Times New Roman" w:eastAsia="Times New Roman" w:hAnsi="Times New Roman" w:cs="Times New Roman"/>
                <w:sz w:val="24"/>
                <w:szCs w:val="24"/>
              </w:rPr>
            </w:pPr>
          </w:p>
        </w:tc>
        <w:tc>
          <w:tcPr>
            <w:tcW w:w="1163" w:type="dxa"/>
            <w:noWrap/>
            <w:vAlign w:val="bottom"/>
            <w:hideMark/>
          </w:tcPr>
          <w:p w14:paraId="057B9DCE" w14:textId="77777777" w:rsidR="00D64FEE" w:rsidRDefault="00D64FEE">
            <w:pPr>
              <w:spacing w:after="0" w:line="240" w:lineRule="auto"/>
              <w:jc w:val="center"/>
              <w:rPr>
                <w:rFonts w:ascii="Times New Roman" w:eastAsia="Times New Roman" w:hAnsi="Times New Roman" w:cs="Times New Roman"/>
                <w:sz w:val="24"/>
                <w:szCs w:val="24"/>
              </w:rPr>
            </w:pPr>
          </w:p>
        </w:tc>
        <w:tc>
          <w:tcPr>
            <w:tcW w:w="1163" w:type="dxa"/>
            <w:noWrap/>
            <w:vAlign w:val="bottom"/>
            <w:hideMark/>
          </w:tcPr>
          <w:p w14:paraId="7261929F" w14:textId="77777777" w:rsidR="00D64FEE" w:rsidRDefault="00D64FEE">
            <w:pPr>
              <w:spacing w:after="0" w:line="240" w:lineRule="auto"/>
              <w:jc w:val="center"/>
              <w:rPr>
                <w:rFonts w:ascii="Times New Roman" w:eastAsia="Times New Roman" w:hAnsi="Times New Roman" w:cs="Times New Roman"/>
                <w:sz w:val="24"/>
                <w:szCs w:val="24"/>
              </w:rPr>
            </w:pPr>
          </w:p>
        </w:tc>
        <w:tc>
          <w:tcPr>
            <w:tcW w:w="817" w:type="dxa"/>
            <w:noWrap/>
            <w:vAlign w:val="bottom"/>
            <w:hideMark/>
          </w:tcPr>
          <w:p w14:paraId="2442C3BB" w14:textId="77777777" w:rsidR="00D64FEE" w:rsidRDefault="00D64FEE">
            <w:pPr>
              <w:spacing w:after="0" w:line="240" w:lineRule="auto"/>
              <w:jc w:val="center"/>
              <w:rPr>
                <w:rFonts w:ascii="Times New Roman" w:eastAsia="Times New Roman" w:hAnsi="Times New Roman" w:cs="Times New Roman"/>
                <w:sz w:val="24"/>
                <w:szCs w:val="24"/>
              </w:rPr>
            </w:pPr>
          </w:p>
        </w:tc>
      </w:tr>
      <w:tr w:rsidR="00D64FEE" w14:paraId="4CA9661A" w14:textId="77777777">
        <w:trPr>
          <w:trHeight w:val="315"/>
          <w:jc w:val="center"/>
        </w:trPr>
        <w:tc>
          <w:tcPr>
            <w:tcW w:w="1710" w:type="dxa"/>
            <w:noWrap/>
            <w:vAlign w:val="bottom"/>
            <w:hideMark/>
          </w:tcPr>
          <w:p w14:paraId="487167C2"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Obese</w:t>
            </w:r>
          </w:p>
        </w:tc>
        <w:tc>
          <w:tcPr>
            <w:tcW w:w="1163" w:type="dxa"/>
            <w:noWrap/>
            <w:vAlign w:val="bottom"/>
            <w:hideMark/>
          </w:tcPr>
          <w:p w14:paraId="41A65A9D"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6.16</w:t>
            </w:r>
          </w:p>
        </w:tc>
        <w:tc>
          <w:tcPr>
            <w:tcW w:w="1163" w:type="dxa"/>
            <w:noWrap/>
            <w:vAlign w:val="bottom"/>
            <w:hideMark/>
          </w:tcPr>
          <w:p w14:paraId="25EF0A69"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0.82</w:t>
            </w:r>
          </w:p>
        </w:tc>
        <w:tc>
          <w:tcPr>
            <w:tcW w:w="1163" w:type="dxa"/>
            <w:noWrap/>
            <w:vAlign w:val="bottom"/>
            <w:hideMark/>
          </w:tcPr>
          <w:p w14:paraId="5E6F1BA9"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0.41</w:t>
            </w:r>
          </w:p>
        </w:tc>
        <w:tc>
          <w:tcPr>
            <w:tcW w:w="1163" w:type="dxa"/>
            <w:noWrap/>
            <w:vAlign w:val="bottom"/>
            <w:hideMark/>
          </w:tcPr>
          <w:p w14:paraId="6785011A"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c>
          <w:tcPr>
            <w:tcW w:w="1163" w:type="dxa"/>
            <w:noWrap/>
            <w:vAlign w:val="bottom"/>
            <w:hideMark/>
          </w:tcPr>
          <w:p w14:paraId="7488330F"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0.72</w:t>
            </w:r>
          </w:p>
        </w:tc>
        <w:tc>
          <w:tcPr>
            <w:tcW w:w="817" w:type="dxa"/>
            <w:noWrap/>
            <w:vAlign w:val="bottom"/>
            <w:hideMark/>
          </w:tcPr>
          <w:p w14:paraId="281BC6E1"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14.00</w:t>
            </w:r>
          </w:p>
        </w:tc>
      </w:tr>
      <w:tr w:rsidR="00D64FEE" w14:paraId="16ADBD30" w14:textId="77777777">
        <w:trPr>
          <w:trHeight w:val="255"/>
          <w:jc w:val="center"/>
        </w:trPr>
        <w:tc>
          <w:tcPr>
            <w:tcW w:w="1710" w:type="dxa"/>
            <w:noWrap/>
            <w:vAlign w:val="bottom"/>
            <w:hideMark/>
          </w:tcPr>
          <w:p w14:paraId="19BECE69" w14:textId="77777777" w:rsidR="00D64FEE" w:rsidRDefault="00D64FEE">
            <w:pPr>
              <w:spacing w:after="0" w:line="240" w:lineRule="auto"/>
              <w:jc w:val="center"/>
              <w:rPr>
                <w:rFonts w:ascii="Times New Roman" w:eastAsia="Times New Roman" w:hAnsi="Times New Roman" w:cs="Times New Roman"/>
                <w:sz w:val="24"/>
                <w:szCs w:val="24"/>
              </w:rPr>
            </w:pPr>
          </w:p>
        </w:tc>
        <w:tc>
          <w:tcPr>
            <w:tcW w:w="1163" w:type="dxa"/>
            <w:noWrap/>
            <w:vAlign w:val="bottom"/>
            <w:hideMark/>
          </w:tcPr>
          <w:p w14:paraId="48015940" w14:textId="77777777" w:rsidR="00D64FEE" w:rsidRDefault="008E1288">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±0.03*</w:t>
            </w:r>
            <w:r>
              <w:rPr>
                <w:rFonts w:ascii="Times New Roman" w:eastAsia="Times New Roman" w:hAnsi="Times New Roman" w:cs="Times New Roman"/>
                <w:sz w:val="24"/>
                <w:szCs w:val="24"/>
                <w:vertAlign w:val="superscript"/>
              </w:rPr>
              <w:t>,a</w:t>
            </w:r>
          </w:p>
        </w:tc>
        <w:tc>
          <w:tcPr>
            <w:tcW w:w="1163" w:type="dxa"/>
            <w:noWrap/>
            <w:vAlign w:val="bottom"/>
            <w:hideMark/>
          </w:tcPr>
          <w:p w14:paraId="76C9D48C" w14:textId="77777777" w:rsidR="00D64FEE" w:rsidRDefault="008E1288">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±0.03*</w:t>
            </w:r>
            <w:r>
              <w:rPr>
                <w:rFonts w:ascii="Times New Roman" w:eastAsia="Times New Roman" w:hAnsi="Times New Roman" w:cs="Times New Roman"/>
                <w:sz w:val="24"/>
                <w:szCs w:val="24"/>
                <w:vertAlign w:val="superscript"/>
              </w:rPr>
              <w:t>,a</w:t>
            </w:r>
          </w:p>
        </w:tc>
        <w:tc>
          <w:tcPr>
            <w:tcW w:w="1163" w:type="dxa"/>
            <w:noWrap/>
            <w:vAlign w:val="bottom"/>
            <w:hideMark/>
          </w:tcPr>
          <w:p w14:paraId="37EBF911" w14:textId="77777777" w:rsidR="00D64FEE" w:rsidRDefault="008E1288">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±0.01*</w:t>
            </w:r>
            <w:r>
              <w:rPr>
                <w:rFonts w:ascii="Times New Roman" w:eastAsia="Times New Roman" w:hAnsi="Times New Roman" w:cs="Times New Roman"/>
                <w:sz w:val="24"/>
                <w:szCs w:val="24"/>
                <w:vertAlign w:val="superscript"/>
              </w:rPr>
              <w:t>,a</w:t>
            </w:r>
          </w:p>
        </w:tc>
        <w:tc>
          <w:tcPr>
            <w:tcW w:w="1163" w:type="dxa"/>
            <w:noWrap/>
            <w:vAlign w:val="bottom"/>
            <w:hideMark/>
          </w:tcPr>
          <w:p w14:paraId="72BEE4E7"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r>
              <w:rPr>
                <w:rFonts w:ascii="Times New Roman" w:eastAsia="Times New Roman" w:hAnsi="Times New Roman" w:cs="Times New Roman"/>
                <w:sz w:val="24"/>
                <w:szCs w:val="24"/>
                <w:vertAlign w:val="superscript"/>
              </w:rPr>
              <w:t>,a</w:t>
            </w:r>
          </w:p>
        </w:tc>
        <w:tc>
          <w:tcPr>
            <w:tcW w:w="1163" w:type="dxa"/>
            <w:noWrap/>
            <w:vAlign w:val="bottom"/>
            <w:hideMark/>
          </w:tcPr>
          <w:p w14:paraId="2060690E"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r>
              <w:rPr>
                <w:rFonts w:ascii="Times New Roman" w:eastAsia="Times New Roman" w:hAnsi="Times New Roman" w:cs="Times New Roman"/>
                <w:sz w:val="24"/>
                <w:szCs w:val="24"/>
                <w:vertAlign w:val="superscript"/>
              </w:rPr>
              <w:t>,a</w:t>
            </w:r>
          </w:p>
        </w:tc>
        <w:tc>
          <w:tcPr>
            <w:tcW w:w="817" w:type="dxa"/>
            <w:noWrap/>
            <w:vAlign w:val="bottom"/>
            <w:hideMark/>
          </w:tcPr>
          <w:p w14:paraId="2DAB10BC"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hAnsi="Times New Roman" w:cs="Times New Roman"/>
                <w:b/>
                <w:sz w:val="24"/>
                <w:szCs w:val="24"/>
              </w:rPr>
              <w:t>±</w:t>
            </w:r>
            <w:r>
              <w:rPr>
                <w:rFonts w:ascii="Times New Roman" w:eastAsia="Times New Roman" w:hAnsi="Times New Roman" w:cs="Times New Roman"/>
                <w:sz w:val="24"/>
                <w:szCs w:val="24"/>
              </w:rPr>
              <w:t>0.77*</w:t>
            </w:r>
            <w:r>
              <w:rPr>
                <w:rFonts w:ascii="Times New Roman" w:eastAsia="Times New Roman" w:hAnsi="Times New Roman" w:cs="Times New Roman"/>
                <w:sz w:val="24"/>
                <w:szCs w:val="24"/>
                <w:vertAlign w:val="superscript"/>
              </w:rPr>
              <w:t>,a</w:t>
            </w:r>
          </w:p>
        </w:tc>
      </w:tr>
      <w:tr w:rsidR="00D64FEE" w14:paraId="664D3554" w14:textId="77777777">
        <w:trPr>
          <w:trHeight w:val="315"/>
          <w:jc w:val="center"/>
        </w:trPr>
        <w:tc>
          <w:tcPr>
            <w:tcW w:w="1710" w:type="dxa"/>
            <w:noWrap/>
            <w:vAlign w:val="bottom"/>
            <w:hideMark/>
          </w:tcPr>
          <w:p w14:paraId="223F9974" w14:textId="77777777" w:rsidR="00D64FEE" w:rsidRDefault="00D64FEE">
            <w:pPr>
              <w:spacing w:after="0" w:line="240" w:lineRule="auto"/>
              <w:jc w:val="center"/>
              <w:rPr>
                <w:rFonts w:ascii="Times New Roman" w:eastAsia="Times New Roman" w:hAnsi="Times New Roman" w:cs="Times New Roman"/>
                <w:sz w:val="24"/>
                <w:szCs w:val="24"/>
              </w:rPr>
            </w:pPr>
          </w:p>
        </w:tc>
        <w:tc>
          <w:tcPr>
            <w:tcW w:w="1163" w:type="dxa"/>
            <w:noWrap/>
            <w:vAlign w:val="bottom"/>
            <w:hideMark/>
          </w:tcPr>
          <w:p w14:paraId="7CEEC7C3" w14:textId="77777777" w:rsidR="00D64FEE" w:rsidRDefault="00D64FEE">
            <w:pPr>
              <w:spacing w:after="0" w:line="240" w:lineRule="auto"/>
              <w:jc w:val="center"/>
              <w:rPr>
                <w:rFonts w:ascii="Times New Roman" w:eastAsia="Times New Roman" w:hAnsi="Times New Roman" w:cs="Times New Roman"/>
                <w:sz w:val="24"/>
                <w:szCs w:val="24"/>
              </w:rPr>
            </w:pPr>
          </w:p>
        </w:tc>
        <w:tc>
          <w:tcPr>
            <w:tcW w:w="1163" w:type="dxa"/>
            <w:noWrap/>
            <w:vAlign w:val="bottom"/>
            <w:hideMark/>
          </w:tcPr>
          <w:p w14:paraId="6F726EC3" w14:textId="77777777" w:rsidR="00D64FEE" w:rsidRDefault="00D64FEE">
            <w:pPr>
              <w:spacing w:after="0" w:line="240" w:lineRule="auto"/>
              <w:jc w:val="center"/>
              <w:rPr>
                <w:rFonts w:ascii="Times New Roman" w:eastAsia="Times New Roman" w:hAnsi="Times New Roman" w:cs="Times New Roman"/>
                <w:sz w:val="24"/>
                <w:szCs w:val="24"/>
              </w:rPr>
            </w:pPr>
          </w:p>
        </w:tc>
        <w:tc>
          <w:tcPr>
            <w:tcW w:w="1163" w:type="dxa"/>
            <w:noWrap/>
            <w:vAlign w:val="bottom"/>
            <w:hideMark/>
          </w:tcPr>
          <w:p w14:paraId="14101079" w14:textId="77777777" w:rsidR="00D64FEE" w:rsidRDefault="00D64FEE">
            <w:pPr>
              <w:spacing w:after="0" w:line="240" w:lineRule="auto"/>
              <w:jc w:val="center"/>
              <w:rPr>
                <w:rFonts w:ascii="Times New Roman" w:eastAsia="Times New Roman" w:hAnsi="Times New Roman" w:cs="Times New Roman"/>
                <w:sz w:val="24"/>
                <w:szCs w:val="24"/>
              </w:rPr>
            </w:pPr>
          </w:p>
        </w:tc>
        <w:tc>
          <w:tcPr>
            <w:tcW w:w="1163" w:type="dxa"/>
            <w:noWrap/>
            <w:vAlign w:val="bottom"/>
            <w:hideMark/>
          </w:tcPr>
          <w:p w14:paraId="4754BF82" w14:textId="77777777" w:rsidR="00D64FEE" w:rsidRDefault="00D64FEE">
            <w:pPr>
              <w:spacing w:after="0" w:line="240" w:lineRule="auto"/>
              <w:jc w:val="center"/>
              <w:rPr>
                <w:rFonts w:ascii="Times New Roman" w:eastAsia="Times New Roman" w:hAnsi="Times New Roman" w:cs="Times New Roman"/>
                <w:sz w:val="24"/>
                <w:szCs w:val="24"/>
              </w:rPr>
            </w:pPr>
          </w:p>
        </w:tc>
        <w:tc>
          <w:tcPr>
            <w:tcW w:w="1163" w:type="dxa"/>
            <w:noWrap/>
            <w:vAlign w:val="bottom"/>
            <w:hideMark/>
          </w:tcPr>
          <w:p w14:paraId="1943B7FE" w14:textId="77777777" w:rsidR="00D64FEE" w:rsidRDefault="00D64FEE">
            <w:pPr>
              <w:spacing w:after="0" w:line="240" w:lineRule="auto"/>
              <w:jc w:val="center"/>
              <w:rPr>
                <w:rFonts w:ascii="Times New Roman" w:eastAsia="Times New Roman" w:hAnsi="Times New Roman" w:cs="Times New Roman"/>
                <w:sz w:val="24"/>
                <w:szCs w:val="24"/>
              </w:rPr>
            </w:pPr>
          </w:p>
        </w:tc>
        <w:tc>
          <w:tcPr>
            <w:tcW w:w="817" w:type="dxa"/>
            <w:noWrap/>
            <w:vAlign w:val="bottom"/>
            <w:hideMark/>
          </w:tcPr>
          <w:p w14:paraId="55F655FA" w14:textId="77777777" w:rsidR="00D64FEE" w:rsidRDefault="00D64FEE">
            <w:pPr>
              <w:spacing w:after="0" w:line="240" w:lineRule="auto"/>
              <w:jc w:val="center"/>
              <w:rPr>
                <w:rFonts w:ascii="Times New Roman" w:eastAsia="Times New Roman" w:hAnsi="Times New Roman" w:cs="Times New Roman"/>
                <w:sz w:val="24"/>
                <w:szCs w:val="24"/>
              </w:rPr>
            </w:pPr>
          </w:p>
        </w:tc>
      </w:tr>
      <w:tr w:rsidR="00D64FEE" w14:paraId="4B0693CD" w14:textId="77777777">
        <w:trPr>
          <w:trHeight w:val="255"/>
          <w:jc w:val="center"/>
        </w:trPr>
        <w:tc>
          <w:tcPr>
            <w:tcW w:w="1710" w:type="dxa"/>
            <w:noWrap/>
            <w:vAlign w:val="bottom"/>
            <w:hideMark/>
          </w:tcPr>
          <w:p w14:paraId="3B03CBBB"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Obese + APO</w:t>
            </w:r>
          </w:p>
        </w:tc>
        <w:tc>
          <w:tcPr>
            <w:tcW w:w="1163" w:type="dxa"/>
            <w:noWrap/>
            <w:vAlign w:val="bottom"/>
            <w:hideMark/>
          </w:tcPr>
          <w:p w14:paraId="1BAB9436"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1163" w:type="dxa"/>
            <w:noWrap/>
            <w:vAlign w:val="bottom"/>
            <w:hideMark/>
          </w:tcPr>
          <w:p w14:paraId="206195D7"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0.60</w:t>
            </w:r>
          </w:p>
        </w:tc>
        <w:tc>
          <w:tcPr>
            <w:tcW w:w="1163" w:type="dxa"/>
            <w:noWrap/>
            <w:vAlign w:val="bottom"/>
            <w:hideMark/>
          </w:tcPr>
          <w:p w14:paraId="5ABE11C0"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0.92</w:t>
            </w:r>
          </w:p>
        </w:tc>
        <w:tc>
          <w:tcPr>
            <w:tcW w:w="1163" w:type="dxa"/>
            <w:noWrap/>
            <w:vAlign w:val="bottom"/>
            <w:hideMark/>
          </w:tcPr>
          <w:p w14:paraId="48BBD8E1"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0.50</w:t>
            </w:r>
          </w:p>
        </w:tc>
        <w:tc>
          <w:tcPr>
            <w:tcW w:w="1163" w:type="dxa"/>
            <w:noWrap/>
            <w:vAlign w:val="bottom"/>
            <w:hideMark/>
          </w:tcPr>
          <w:p w14:paraId="697BF951"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0.30</w:t>
            </w:r>
          </w:p>
        </w:tc>
        <w:tc>
          <w:tcPr>
            <w:tcW w:w="817" w:type="dxa"/>
            <w:noWrap/>
            <w:vAlign w:val="bottom"/>
            <w:hideMark/>
          </w:tcPr>
          <w:p w14:paraId="54188080"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23.04</w:t>
            </w:r>
          </w:p>
        </w:tc>
      </w:tr>
      <w:tr w:rsidR="00D64FEE" w14:paraId="1EF44236" w14:textId="77777777">
        <w:trPr>
          <w:trHeight w:val="315"/>
          <w:jc w:val="center"/>
        </w:trPr>
        <w:tc>
          <w:tcPr>
            <w:tcW w:w="1710" w:type="dxa"/>
            <w:noWrap/>
            <w:vAlign w:val="bottom"/>
            <w:hideMark/>
          </w:tcPr>
          <w:p w14:paraId="56610F7D" w14:textId="77777777" w:rsidR="00D64FEE" w:rsidRDefault="00D64FEE">
            <w:pPr>
              <w:spacing w:after="0" w:line="240" w:lineRule="auto"/>
              <w:jc w:val="center"/>
              <w:rPr>
                <w:rFonts w:ascii="Times New Roman" w:eastAsia="Times New Roman" w:hAnsi="Times New Roman" w:cs="Times New Roman"/>
                <w:sz w:val="24"/>
                <w:szCs w:val="24"/>
              </w:rPr>
            </w:pPr>
          </w:p>
        </w:tc>
        <w:tc>
          <w:tcPr>
            <w:tcW w:w="1163" w:type="dxa"/>
            <w:noWrap/>
            <w:vAlign w:val="bottom"/>
            <w:hideMark/>
          </w:tcPr>
          <w:p w14:paraId="649C1D74" w14:textId="77777777" w:rsidR="00D64FEE" w:rsidRDefault="008E1288">
            <w:pPr>
              <w:spacing w:after="0" w:line="240" w:lineRule="auto"/>
              <w:jc w:val="center"/>
              <w:rPr>
                <w:rFonts w:ascii="Times New Roman" w:eastAsia="Times New Roman" w:hAnsi="Times New Roman" w:cs="Times New Roman"/>
                <w:sz w:val="24"/>
                <w:szCs w:val="24"/>
                <w:vertAlign w:val="superscript"/>
              </w:rPr>
            </w:pPr>
            <w:r>
              <w:rPr>
                <w:rFonts w:ascii="Times New Roman" w:hAnsi="Times New Roman" w:cs="Times New Roman"/>
                <w:b/>
                <w:sz w:val="24"/>
                <w:szCs w:val="24"/>
              </w:rPr>
              <w:t>±</w:t>
            </w:r>
            <w:r>
              <w:rPr>
                <w:rFonts w:ascii="Times New Roman" w:eastAsia="Times New Roman" w:hAnsi="Times New Roman" w:cs="Times New Roman"/>
                <w:sz w:val="24"/>
                <w:szCs w:val="24"/>
              </w:rPr>
              <w:t>0.70</w:t>
            </w:r>
            <w:r>
              <w:rPr>
                <w:rFonts w:ascii="Times New Roman" w:eastAsia="Times New Roman" w:hAnsi="Times New Roman" w:cs="Times New Roman"/>
                <w:sz w:val="24"/>
                <w:szCs w:val="24"/>
                <w:vertAlign w:val="superscript"/>
              </w:rPr>
              <w:t>b</w:t>
            </w:r>
          </w:p>
        </w:tc>
        <w:tc>
          <w:tcPr>
            <w:tcW w:w="1163" w:type="dxa"/>
            <w:noWrap/>
            <w:vAlign w:val="bottom"/>
            <w:hideMark/>
          </w:tcPr>
          <w:p w14:paraId="5422CC52" w14:textId="77777777" w:rsidR="00D64FEE" w:rsidRDefault="008E1288">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±0.01</w:t>
            </w:r>
            <w:r>
              <w:rPr>
                <w:rFonts w:ascii="Times New Roman" w:eastAsia="Times New Roman" w:hAnsi="Times New Roman" w:cs="Times New Roman"/>
                <w:sz w:val="24"/>
                <w:szCs w:val="24"/>
                <w:vertAlign w:val="superscript"/>
              </w:rPr>
              <w:t>b</w:t>
            </w:r>
          </w:p>
        </w:tc>
        <w:tc>
          <w:tcPr>
            <w:tcW w:w="1163" w:type="dxa"/>
            <w:noWrap/>
            <w:vAlign w:val="bottom"/>
            <w:hideMark/>
          </w:tcPr>
          <w:p w14:paraId="5605562E" w14:textId="77777777" w:rsidR="00D64FEE" w:rsidRDefault="008E1288">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±0.01*</w:t>
            </w:r>
            <w:r>
              <w:rPr>
                <w:rFonts w:ascii="Times New Roman" w:eastAsia="Times New Roman" w:hAnsi="Times New Roman" w:cs="Times New Roman"/>
                <w:sz w:val="24"/>
                <w:szCs w:val="24"/>
                <w:vertAlign w:val="superscript"/>
              </w:rPr>
              <w:t>,a,b</w:t>
            </w:r>
          </w:p>
        </w:tc>
        <w:tc>
          <w:tcPr>
            <w:tcW w:w="1163" w:type="dxa"/>
            <w:noWrap/>
            <w:vAlign w:val="bottom"/>
            <w:hideMark/>
          </w:tcPr>
          <w:p w14:paraId="25C80E3C" w14:textId="77777777" w:rsidR="00D64FEE" w:rsidRDefault="008E1288">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±0.05</w:t>
            </w:r>
            <w:r>
              <w:rPr>
                <w:rFonts w:ascii="Times New Roman" w:eastAsia="Times New Roman" w:hAnsi="Times New Roman" w:cs="Times New Roman"/>
                <w:sz w:val="24"/>
                <w:szCs w:val="24"/>
                <w:vertAlign w:val="superscript"/>
              </w:rPr>
              <w:t>b</w:t>
            </w:r>
          </w:p>
        </w:tc>
        <w:tc>
          <w:tcPr>
            <w:tcW w:w="1163" w:type="dxa"/>
            <w:noWrap/>
            <w:vAlign w:val="bottom"/>
            <w:hideMark/>
          </w:tcPr>
          <w:p w14:paraId="06D6E061" w14:textId="77777777" w:rsidR="00D64FEE" w:rsidRDefault="008E1288">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±0.01</w:t>
            </w:r>
            <w:r>
              <w:rPr>
                <w:rFonts w:ascii="Times New Roman" w:eastAsia="Times New Roman" w:hAnsi="Times New Roman" w:cs="Times New Roman"/>
                <w:sz w:val="24"/>
                <w:szCs w:val="24"/>
                <w:vertAlign w:val="superscript"/>
              </w:rPr>
              <w:t>b</w:t>
            </w:r>
          </w:p>
        </w:tc>
        <w:tc>
          <w:tcPr>
            <w:tcW w:w="817" w:type="dxa"/>
            <w:noWrap/>
            <w:vAlign w:val="bottom"/>
            <w:hideMark/>
          </w:tcPr>
          <w:p w14:paraId="7C6A8EC6"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hAnsi="Times New Roman" w:cs="Times New Roman"/>
                <w:b/>
                <w:sz w:val="24"/>
                <w:szCs w:val="24"/>
              </w:rPr>
              <w:t>±</w:t>
            </w:r>
            <w:r>
              <w:rPr>
                <w:rFonts w:ascii="Times New Roman" w:eastAsia="Times New Roman" w:hAnsi="Times New Roman" w:cs="Times New Roman"/>
                <w:sz w:val="24"/>
                <w:szCs w:val="24"/>
              </w:rPr>
              <w:t>0.98*</w:t>
            </w:r>
            <w:r>
              <w:rPr>
                <w:rFonts w:ascii="Times New Roman" w:eastAsia="Times New Roman" w:hAnsi="Times New Roman" w:cs="Times New Roman"/>
                <w:sz w:val="24"/>
                <w:szCs w:val="24"/>
                <w:vertAlign w:val="superscript"/>
              </w:rPr>
              <w:t>,a,b</w:t>
            </w:r>
          </w:p>
        </w:tc>
      </w:tr>
      <w:tr w:rsidR="00D64FEE" w14:paraId="31A3F19B" w14:textId="77777777">
        <w:trPr>
          <w:trHeight w:val="255"/>
          <w:jc w:val="center"/>
        </w:trPr>
        <w:tc>
          <w:tcPr>
            <w:tcW w:w="1710" w:type="dxa"/>
            <w:noWrap/>
            <w:vAlign w:val="bottom"/>
            <w:hideMark/>
          </w:tcPr>
          <w:p w14:paraId="1B9CC3E6" w14:textId="77777777" w:rsidR="00D64FEE" w:rsidRDefault="00D64FEE">
            <w:pPr>
              <w:spacing w:after="0" w:line="240" w:lineRule="auto"/>
              <w:jc w:val="center"/>
              <w:rPr>
                <w:rFonts w:ascii="Times New Roman" w:eastAsia="Times New Roman" w:hAnsi="Times New Roman" w:cs="Times New Roman"/>
                <w:sz w:val="24"/>
                <w:szCs w:val="24"/>
              </w:rPr>
            </w:pPr>
          </w:p>
        </w:tc>
        <w:tc>
          <w:tcPr>
            <w:tcW w:w="1163" w:type="dxa"/>
            <w:noWrap/>
            <w:vAlign w:val="bottom"/>
            <w:hideMark/>
          </w:tcPr>
          <w:p w14:paraId="6813FD75" w14:textId="77777777" w:rsidR="00D64FEE" w:rsidRDefault="00D64FEE">
            <w:pPr>
              <w:spacing w:after="0" w:line="240" w:lineRule="auto"/>
              <w:jc w:val="center"/>
              <w:rPr>
                <w:rFonts w:ascii="Times New Roman" w:eastAsia="Times New Roman" w:hAnsi="Times New Roman" w:cs="Times New Roman"/>
                <w:sz w:val="24"/>
                <w:szCs w:val="24"/>
              </w:rPr>
            </w:pPr>
          </w:p>
        </w:tc>
        <w:tc>
          <w:tcPr>
            <w:tcW w:w="1163" w:type="dxa"/>
            <w:noWrap/>
            <w:vAlign w:val="bottom"/>
            <w:hideMark/>
          </w:tcPr>
          <w:p w14:paraId="61EF6677" w14:textId="77777777" w:rsidR="00D64FEE" w:rsidRDefault="00D64FEE">
            <w:pPr>
              <w:spacing w:after="0" w:line="240" w:lineRule="auto"/>
              <w:jc w:val="center"/>
              <w:rPr>
                <w:rFonts w:ascii="Times New Roman" w:eastAsia="Times New Roman" w:hAnsi="Times New Roman" w:cs="Times New Roman"/>
                <w:sz w:val="24"/>
                <w:szCs w:val="24"/>
              </w:rPr>
            </w:pPr>
          </w:p>
        </w:tc>
        <w:tc>
          <w:tcPr>
            <w:tcW w:w="1163" w:type="dxa"/>
            <w:noWrap/>
            <w:vAlign w:val="bottom"/>
            <w:hideMark/>
          </w:tcPr>
          <w:p w14:paraId="383AD1D3" w14:textId="77777777" w:rsidR="00D64FEE" w:rsidRDefault="00D64FEE">
            <w:pPr>
              <w:spacing w:after="0" w:line="240" w:lineRule="auto"/>
              <w:jc w:val="center"/>
              <w:rPr>
                <w:rFonts w:ascii="Times New Roman" w:eastAsia="Times New Roman" w:hAnsi="Times New Roman" w:cs="Times New Roman"/>
                <w:sz w:val="24"/>
                <w:szCs w:val="24"/>
              </w:rPr>
            </w:pPr>
          </w:p>
        </w:tc>
        <w:tc>
          <w:tcPr>
            <w:tcW w:w="1163" w:type="dxa"/>
            <w:noWrap/>
            <w:vAlign w:val="bottom"/>
            <w:hideMark/>
          </w:tcPr>
          <w:p w14:paraId="43906963" w14:textId="77777777" w:rsidR="00D64FEE" w:rsidRDefault="00D64FEE">
            <w:pPr>
              <w:spacing w:after="0" w:line="240" w:lineRule="auto"/>
              <w:jc w:val="center"/>
              <w:rPr>
                <w:rFonts w:ascii="Times New Roman" w:eastAsia="Times New Roman" w:hAnsi="Times New Roman" w:cs="Times New Roman"/>
                <w:sz w:val="24"/>
                <w:szCs w:val="24"/>
              </w:rPr>
            </w:pPr>
          </w:p>
        </w:tc>
        <w:tc>
          <w:tcPr>
            <w:tcW w:w="1163" w:type="dxa"/>
            <w:noWrap/>
            <w:vAlign w:val="bottom"/>
            <w:hideMark/>
          </w:tcPr>
          <w:p w14:paraId="1627DDB9" w14:textId="77777777" w:rsidR="00D64FEE" w:rsidRDefault="00D64FEE">
            <w:pPr>
              <w:spacing w:after="0" w:line="240" w:lineRule="auto"/>
              <w:jc w:val="center"/>
              <w:rPr>
                <w:rFonts w:ascii="Times New Roman" w:eastAsia="Times New Roman" w:hAnsi="Times New Roman" w:cs="Times New Roman"/>
                <w:sz w:val="24"/>
                <w:szCs w:val="24"/>
              </w:rPr>
            </w:pPr>
          </w:p>
        </w:tc>
        <w:tc>
          <w:tcPr>
            <w:tcW w:w="817" w:type="dxa"/>
            <w:noWrap/>
            <w:vAlign w:val="bottom"/>
            <w:hideMark/>
          </w:tcPr>
          <w:p w14:paraId="1271C51F" w14:textId="77777777" w:rsidR="00D64FEE" w:rsidRDefault="00D64FEE">
            <w:pPr>
              <w:spacing w:after="0" w:line="240" w:lineRule="auto"/>
              <w:jc w:val="center"/>
              <w:rPr>
                <w:rFonts w:ascii="Times New Roman" w:eastAsia="Times New Roman" w:hAnsi="Times New Roman" w:cs="Times New Roman"/>
                <w:sz w:val="24"/>
                <w:szCs w:val="24"/>
              </w:rPr>
            </w:pPr>
          </w:p>
        </w:tc>
      </w:tr>
      <w:tr w:rsidR="00D64FEE" w14:paraId="27F402E0" w14:textId="77777777">
        <w:trPr>
          <w:trHeight w:val="315"/>
          <w:jc w:val="center"/>
        </w:trPr>
        <w:tc>
          <w:tcPr>
            <w:tcW w:w="1710" w:type="dxa"/>
            <w:noWrap/>
            <w:vAlign w:val="bottom"/>
            <w:hideMark/>
          </w:tcPr>
          <w:p w14:paraId="79789BC0"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Obese + Glib.</w:t>
            </w:r>
          </w:p>
        </w:tc>
        <w:tc>
          <w:tcPr>
            <w:tcW w:w="1163" w:type="dxa"/>
            <w:noWrap/>
            <w:vAlign w:val="bottom"/>
            <w:hideMark/>
          </w:tcPr>
          <w:p w14:paraId="22FC09CA"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3.80</w:t>
            </w:r>
          </w:p>
        </w:tc>
        <w:tc>
          <w:tcPr>
            <w:tcW w:w="1163" w:type="dxa"/>
            <w:noWrap/>
            <w:vAlign w:val="bottom"/>
            <w:hideMark/>
          </w:tcPr>
          <w:p w14:paraId="3A1059BC"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0.60</w:t>
            </w:r>
          </w:p>
        </w:tc>
        <w:tc>
          <w:tcPr>
            <w:tcW w:w="1163" w:type="dxa"/>
            <w:noWrap/>
            <w:vAlign w:val="bottom"/>
            <w:hideMark/>
          </w:tcPr>
          <w:p w14:paraId="204F427D"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0.81</w:t>
            </w:r>
          </w:p>
        </w:tc>
        <w:tc>
          <w:tcPr>
            <w:tcW w:w="1163" w:type="dxa"/>
            <w:noWrap/>
            <w:vAlign w:val="bottom"/>
            <w:hideMark/>
          </w:tcPr>
          <w:p w14:paraId="1BB669F0"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0.62</w:t>
            </w:r>
          </w:p>
        </w:tc>
        <w:tc>
          <w:tcPr>
            <w:tcW w:w="1163" w:type="dxa"/>
            <w:noWrap/>
            <w:vAlign w:val="bottom"/>
            <w:hideMark/>
          </w:tcPr>
          <w:p w14:paraId="400ADC54"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0.45</w:t>
            </w:r>
          </w:p>
        </w:tc>
        <w:tc>
          <w:tcPr>
            <w:tcW w:w="817" w:type="dxa"/>
            <w:noWrap/>
            <w:vAlign w:val="bottom"/>
            <w:hideMark/>
          </w:tcPr>
          <w:p w14:paraId="7BB34892"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37.00</w:t>
            </w:r>
          </w:p>
        </w:tc>
      </w:tr>
      <w:tr w:rsidR="00D64FEE" w14:paraId="2E25F173" w14:textId="77777777">
        <w:trPr>
          <w:trHeight w:val="255"/>
          <w:jc w:val="center"/>
        </w:trPr>
        <w:tc>
          <w:tcPr>
            <w:tcW w:w="1710" w:type="dxa"/>
            <w:noWrap/>
            <w:vAlign w:val="bottom"/>
            <w:hideMark/>
          </w:tcPr>
          <w:p w14:paraId="571F0C56" w14:textId="77777777" w:rsidR="00D64FEE" w:rsidRDefault="00D64FEE">
            <w:pPr>
              <w:spacing w:after="0" w:line="240" w:lineRule="auto"/>
              <w:jc w:val="center"/>
              <w:rPr>
                <w:rFonts w:ascii="Times New Roman" w:eastAsia="Times New Roman" w:hAnsi="Times New Roman" w:cs="Times New Roman"/>
                <w:sz w:val="24"/>
                <w:szCs w:val="24"/>
              </w:rPr>
            </w:pPr>
          </w:p>
        </w:tc>
        <w:tc>
          <w:tcPr>
            <w:tcW w:w="1163" w:type="dxa"/>
            <w:noWrap/>
            <w:vAlign w:val="bottom"/>
            <w:hideMark/>
          </w:tcPr>
          <w:p w14:paraId="5D292B96" w14:textId="77777777" w:rsidR="00D64FEE" w:rsidRDefault="008E1288">
            <w:pPr>
              <w:spacing w:after="0" w:line="240" w:lineRule="auto"/>
              <w:jc w:val="center"/>
              <w:rPr>
                <w:rFonts w:ascii="Times New Roman" w:eastAsia="Times New Roman" w:hAnsi="Times New Roman" w:cs="Times New Roman"/>
                <w:sz w:val="24"/>
                <w:szCs w:val="24"/>
                <w:vertAlign w:val="superscript"/>
              </w:rPr>
            </w:pPr>
            <w:r>
              <w:rPr>
                <w:rFonts w:ascii="Times New Roman" w:hAnsi="Times New Roman" w:cs="Times New Roman"/>
                <w:b/>
                <w:sz w:val="24"/>
                <w:szCs w:val="24"/>
              </w:rPr>
              <w:t>±</w:t>
            </w:r>
            <w:r>
              <w:rPr>
                <w:rFonts w:ascii="Times New Roman" w:eastAsia="Times New Roman" w:hAnsi="Times New Roman" w:cs="Times New Roman"/>
                <w:sz w:val="24"/>
                <w:szCs w:val="24"/>
              </w:rPr>
              <w:t>0.17</w:t>
            </w:r>
            <w:r>
              <w:rPr>
                <w:rFonts w:ascii="Times New Roman" w:eastAsia="Times New Roman" w:hAnsi="Times New Roman" w:cs="Times New Roman"/>
                <w:sz w:val="24"/>
                <w:szCs w:val="24"/>
                <w:vertAlign w:val="superscript"/>
              </w:rPr>
              <w:t>b</w:t>
            </w:r>
          </w:p>
        </w:tc>
        <w:tc>
          <w:tcPr>
            <w:tcW w:w="1163" w:type="dxa"/>
            <w:noWrap/>
            <w:vAlign w:val="bottom"/>
            <w:hideMark/>
          </w:tcPr>
          <w:p w14:paraId="0F7A0C5C" w14:textId="77777777" w:rsidR="00D64FEE" w:rsidRDefault="008E1288">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±0.01</w:t>
            </w:r>
            <w:r>
              <w:rPr>
                <w:rFonts w:ascii="Times New Roman" w:eastAsia="Times New Roman" w:hAnsi="Times New Roman" w:cs="Times New Roman"/>
                <w:sz w:val="24"/>
                <w:szCs w:val="24"/>
                <w:vertAlign w:val="superscript"/>
              </w:rPr>
              <w:t>b</w:t>
            </w:r>
          </w:p>
        </w:tc>
        <w:tc>
          <w:tcPr>
            <w:tcW w:w="1163" w:type="dxa"/>
            <w:noWrap/>
            <w:vAlign w:val="bottom"/>
            <w:hideMark/>
          </w:tcPr>
          <w:p w14:paraId="5838EA5B" w14:textId="77777777" w:rsidR="00D64FEE" w:rsidRDefault="008E1288">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±0.02*</w:t>
            </w:r>
            <w:r>
              <w:rPr>
                <w:rFonts w:ascii="Times New Roman" w:eastAsia="Times New Roman" w:hAnsi="Times New Roman" w:cs="Times New Roman"/>
                <w:sz w:val="24"/>
                <w:szCs w:val="24"/>
                <w:vertAlign w:val="superscript"/>
              </w:rPr>
              <w:t>,a,b</w:t>
            </w:r>
          </w:p>
        </w:tc>
        <w:tc>
          <w:tcPr>
            <w:tcW w:w="1163" w:type="dxa"/>
            <w:noWrap/>
            <w:vAlign w:val="bottom"/>
            <w:hideMark/>
          </w:tcPr>
          <w:p w14:paraId="1A838319" w14:textId="77777777" w:rsidR="00D64FEE" w:rsidRDefault="008E1288">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±0.00</w:t>
            </w:r>
            <w:r>
              <w:rPr>
                <w:rFonts w:ascii="Times New Roman" w:eastAsia="Times New Roman" w:hAnsi="Times New Roman" w:cs="Times New Roman"/>
                <w:sz w:val="24"/>
                <w:szCs w:val="24"/>
                <w:vertAlign w:val="superscript"/>
              </w:rPr>
              <w:t>b</w:t>
            </w:r>
          </w:p>
        </w:tc>
        <w:tc>
          <w:tcPr>
            <w:tcW w:w="1163" w:type="dxa"/>
            <w:noWrap/>
            <w:vAlign w:val="bottom"/>
            <w:hideMark/>
          </w:tcPr>
          <w:p w14:paraId="424907FC" w14:textId="77777777" w:rsidR="00D64FEE" w:rsidRDefault="008E1288">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±0.01</w:t>
            </w:r>
            <w:r>
              <w:rPr>
                <w:rFonts w:ascii="Times New Roman" w:eastAsia="Times New Roman" w:hAnsi="Times New Roman" w:cs="Times New Roman"/>
                <w:sz w:val="24"/>
                <w:szCs w:val="24"/>
                <w:vertAlign w:val="superscript"/>
              </w:rPr>
              <w:t>b</w:t>
            </w:r>
          </w:p>
        </w:tc>
        <w:tc>
          <w:tcPr>
            <w:tcW w:w="817" w:type="dxa"/>
            <w:noWrap/>
            <w:vAlign w:val="bottom"/>
            <w:hideMark/>
          </w:tcPr>
          <w:p w14:paraId="06C42757"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hAnsi="Times New Roman" w:cs="Times New Roman"/>
                <w:b/>
                <w:sz w:val="24"/>
                <w:szCs w:val="24"/>
              </w:rPr>
              <w:t>±</w:t>
            </w:r>
            <w:r>
              <w:rPr>
                <w:rFonts w:ascii="Times New Roman" w:eastAsia="Times New Roman" w:hAnsi="Times New Roman" w:cs="Times New Roman"/>
                <w:sz w:val="24"/>
                <w:szCs w:val="24"/>
              </w:rPr>
              <w:t>0.26*</w:t>
            </w:r>
            <w:r>
              <w:rPr>
                <w:rFonts w:ascii="Times New Roman" w:eastAsia="Times New Roman" w:hAnsi="Times New Roman" w:cs="Times New Roman"/>
                <w:sz w:val="24"/>
                <w:szCs w:val="24"/>
                <w:vertAlign w:val="superscript"/>
              </w:rPr>
              <w:t>,a,b</w:t>
            </w:r>
          </w:p>
        </w:tc>
      </w:tr>
    </w:tbl>
    <w:p w14:paraId="00AC8F24" w14:textId="77777777" w:rsidR="00D64FEE" w:rsidRDefault="008E1288">
      <w:pPr>
        <w:spacing w:after="0" w:line="480" w:lineRule="auto"/>
        <w:ind w:firstLine="720"/>
        <w:jc w:val="center"/>
        <w:rPr>
          <w:rFonts w:ascii="Times New Roman" w:hAnsi="Times New Roman" w:cs="Times New Roman"/>
          <w:bCs/>
          <w:sz w:val="24"/>
          <w:szCs w:val="24"/>
        </w:rPr>
      </w:pPr>
      <w:r>
        <w:rPr>
          <w:rFonts w:ascii="Times New Roman" w:hAnsi="Times New Roman" w:cs="Times New Roman"/>
          <w:sz w:val="24"/>
          <w:szCs w:val="24"/>
        </w:rPr>
        <w:t xml:space="preserve">Values are expressed as mean </w:t>
      </w:r>
      <w:r>
        <w:rPr>
          <w:rFonts w:ascii="Times New Roman" w:hAnsi="Times New Roman" w:cs="Times New Roman"/>
          <w:b/>
          <w:sz w:val="24"/>
          <w:szCs w:val="24"/>
        </w:rPr>
        <w:t>±</w:t>
      </w:r>
      <w:r>
        <w:rPr>
          <w:rFonts w:ascii="Times New Roman" w:hAnsi="Times New Roman" w:cs="Times New Roman"/>
          <w:bCs/>
          <w:sz w:val="24"/>
          <w:szCs w:val="24"/>
        </w:rPr>
        <w:t>SEM, n = 5.</w:t>
      </w:r>
    </w:p>
    <w:p w14:paraId="76FBFAB1" w14:textId="77777777" w:rsidR="00D64FEE" w:rsidRDefault="008E1288">
      <w:pPr>
        <w:spacing w:after="0" w:line="276" w:lineRule="auto"/>
        <w:rPr>
          <w:rFonts w:ascii="Times New Roman" w:hAnsi="Times New Roman" w:cs="Times New Roman"/>
          <w:bCs/>
          <w:sz w:val="24"/>
          <w:szCs w:val="24"/>
        </w:rPr>
      </w:pPr>
      <w:r>
        <w:rPr>
          <w:rFonts w:ascii="Times New Roman" w:hAnsi="Times New Roman" w:cs="Times New Roman"/>
          <w:bCs/>
          <w:sz w:val="24"/>
          <w:szCs w:val="24"/>
        </w:rPr>
        <w:br w:type="page"/>
      </w:r>
    </w:p>
    <w:p w14:paraId="3BCD555C" w14:textId="77777777" w:rsidR="00D64FEE" w:rsidRDefault="008E1288">
      <w:pPr>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TABLE 3: Serum cardiac function biomarkers of the different experimental groups</w:t>
      </w:r>
    </w:p>
    <w:p w14:paraId="4F506F95" w14:textId="77777777" w:rsidR="00D64FEE" w:rsidRDefault="00D64FEE">
      <w:pPr>
        <w:spacing w:after="0" w:line="240" w:lineRule="auto"/>
        <w:ind w:firstLine="720"/>
        <w:jc w:val="center"/>
        <w:rPr>
          <w:rFonts w:ascii="Times New Roman" w:hAnsi="Times New Roman" w:cs="Times New Roman"/>
          <w:sz w:val="24"/>
          <w:szCs w:val="24"/>
        </w:rPr>
      </w:pPr>
    </w:p>
    <w:tbl>
      <w:tblPr>
        <w:tblW w:w="7257" w:type="dxa"/>
        <w:jc w:val="center"/>
        <w:tblBorders>
          <w:top w:val="single" w:sz="4" w:space="0" w:color="auto"/>
          <w:bottom w:val="single" w:sz="4" w:space="0" w:color="auto"/>
        </w:tblBorders>
        <w:tblLook w:val="04A0" w:firstRow="1" w:lastRow="0" w:firstColumn="1" w:lastColumn="0" w:noHBand="0" w:noVBand="1"/>
      </w:tblPr>
      <w:tblGrid>
        <w:gridCol w:w="1530"/>
        <w:gridCol w:w="1311"/>
        <w:gridCol w:w="1080"/>
        <w:gridCol w:w="1080"/>
        <w:gridCol w:w="947"/>
        <w:gridCol w:w="1228"/>
        <w:gridCol w:w="1058"/>
      </w:tblGrid>
      <w:tr w:rsidR="00D64FEE" w14:paraId="1369BA5D" w14:textId="77777777">
        <w:trPr>
          <w:trHeight w:val="315"/>
          <w:jc w:val="center"/>
        </w:trPr>
        <w:tc>
          <w:tcPr>
            <w:tcW w:w="1530" w:type="dxa"/>
            <w:tcBorders>
              <w:top w:val="single" w:sz="4" w:space="0" w:color="auto"/>
              <w:bottom w:val="single" w:sz="4" w:space="0" w:color="auto"/>
            </w:tcBorders>
            <w:noWrap/>
            <w:vAlign w:val="bottom"/>
            <w:hideMark/>
          </w:tcPr>
          <w:p w14:paraId="5BD573B4" w14:textId="77777777" w:rsidR="00D64FEE" w:rsidRDefault="00D64FEE">
            <w:pPr>
              <w:spacing w:after="0" w:line="240" w:lineRule="auto"/>
              <w:rPr>
                <w:rFonts w:ascii="Times New Roman" w:eastAsia="Times New Roman" w:hAnsi="Times New Roman" w:cs="Times New Roman"/>
                <w:sz w:val="24"/>
                <w:szCs w:val="24"/>
              </w:rPr>
            </w:pPr>
          </w:p>
        </w:tc>
        <w:tc>
          <w:tcPr>
            <w:tcW w:w="1006" w:type="dxa"/>
            <w:tcBorders>
              <w:top w:val="single" w:sz="4" w:space="0" w:color="auto"/>
              <w:bottom w:val="single" w:sz="4" w:space="0" w:color="auto"/>
            </w:tcBorders>
            <w:noWrap/>
            <w:vAlign w:val="bottom"/>
            <w:hideMark/>
          </w:tcPr>
          <w:p w14:paraId="26C4B2A8"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Troponin (pg/mL)</w:t>
            </w:r>
          </w:p>
        </w:tc>
        <w:tc>
          <w:tcPr>
            <w:tcW w:w="800" w:type="dxa"/>
            <w:tcBorders>
              <w:top w:val="single" w:sz="4" w:space="0" w:color="auto"/>
              <w:bottom w:val="single" w:sz="4" w:space="0" w:color="auto"/>
            </w:tcBorders>
            <w:noWrap/>
            <w:vAlign w:val="bottom"/>
            <w:hideMark/>
          </w:tcPr>
          <w:p w14:paraId="6306B0F2"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CK (IU/L)</w:t>
            </w:r>
          </w:p>
        </w:tc>
        <w:tc>
          <w:tcPr>
            <w:tcW w:w="939" w:type="dxa"/>
            <w:tcBorders>
              <w:top w:val="single" w:sz="4" w:space="0" w:color="auto"/>
              <w:bottom w:val="single" w:sz="4" w:space="0" w:color="auto"/>
            </w:tcBorders>
            <w:noWrap/>
            <w:vAlign w:val="bottom"/>
            <w:hideMark/>
          </w:tcPr>
          <w:p w14:paraId="12BF0C8F"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LDH (IU/L)</w:t>
            </w:r>
          </w:p>
        </w:tc>
        <w:tc>
          <w:tcPr>
            <w:tcW w:w="800" w:type="dxa"/>
            <w:tcBorders>
              <w:top w:val="single" w:sz="4" w:space="0" w:color="auto"/>
              <w:bottom w:val="single" w:sz="4" w:space="0" w:color="auto"/>
            </w:tcBorders>
            <w:noWrap/>
            <w:vAlign w:val="bottom"/>
            <w:hideMark/>
          </w:tcPr>
          <w:p w14:paraId="465178DB"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ACE (IU/L)</w:t>
            </w:r>
          </w:p>
        </w:tc>
        <w:tc>
          <w:tcPr>
            <w:tcW w:w="1228" w:type="dxa"/>
            <w:tcBorders>
              <w:top w:val="single" w:sz="4" w:space="0" w:color="auto"/>
              <w:bottom w:val="single" w:sz="4" w:space="0" w:color="auto"/>
            </w:tcBorders>
            <w:noWrap/>
            <w:vAlign w:val="bottom"/>
            <w:hideMark/>
          </w:tcPr>
          <w:p w14:paraId="3E963829"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Heme Oxygenase (IU/L)</w:t>
            </w:r>
          </w:p>
        </w:tc>
        <w:tc>
          <w:tcPr>
            <w:tcW w:w="954" w:type="dxa"/>
            <w:tcBorders>
              <w:top w:val="single" w:sz="4" w:space="0" w:color="auto"/>
              <w:bottom w:val="single" w:sz="4" w:space="0" w:color="auto"/>
            </w:tcBorders>
            <w:noWrap/>
            <w:vAlign w:val="bottom"/>
            <w:hideMark/>
          </w:tcPr>
          <w:p w14:paraId="23F54521"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NO (µmol/L)</w:t>
            </w:r>
          </w:p>
        </w:tc>
      </w:tr>
      <w:tr w:rsidR="00D64FEE" w14:paraId="2404EAF5" w14:textId="77777777">
        <w:trPr>
          <w:trHeight w:val="255"/>
          <w:jc w:val="center"/>
        </w:trPr>
        <w:tc>
          <w:tcPr>
            <w:tcW w:w="1530" w:type="dxa"/>
            <w:tcBorders>
              <w:top w:val="single" w:sz="4" w:space="0" w:color="auto"/>
            </w:tcBorders>
            <w:noWrap/>
            <w:vAlign w:val="bottom"/>
            <w:hideMark/>
          </w:tcPr>
          <w:p w14:paraId="5A1F3E2D"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Control</w:t>
            </w:r>
          </w:p>
        </w:tc>
        <w:tc>
          <w:tcPr>
            <w:tcW w:w="1006" w:type="dxa"/>
            <w:tcBorders>
              <w:top w:val="single" w:sz="4" w:space="0" w:color="auto"/>
            </w:tcBorders>
            <w:noWrap/>
            <w:vAlign w:val="bottom"/>
            <w:hideMark/>
          </w:tcPr>
          <w:p w14:paraId="7BA12D9E"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67.00</w:t>
            </w:r>
          </w:p>
        </w:tc>
        <w:tc>
          <w:tcPr>
            <w:tcW w:w="800" w:type="dxa"/>
            <w:tcBorders>
              <w:top w:val="single" w:sz="4" w:space="0" w:color="auto"/>
            </w:tcBorders>
            <w:noWrap/>
            <w:vAlign w:val="bottom"/>
            <w:hideMark/>
          </w:tcPr>
          <w:p w14:paraId="71600E77"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11.00</w:t>
            </w:r>
          </w:p>
        </w:tc>
        <w:tc>
          <w:tcPr>
            <w:tcW w:w="939" w:type="dxa"/>
            <w:tcBorders>
              <w:top w:val="single" w:sz="4" w:space="0" w:color="auto"/>
            </w:tcBorders>
            <w:noWrap/>
            <w:vAlign w:val="bottom"/>
            <w:hideMark/>
          </w:tcPr>
          <w:p w14:paraId="0D17E60B"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1466.00</w:t>
            </w:r>
          </w:p>
        </w:tc>
        <w:tc>
          <w:tcPr>
            <w:tcW w:w="800" w:type="dxa"/>
            <w:tcBorders>
              <w:top w:val="single" w:sz="4" w:space="0" w:color="auto"/>
            </w:tcBorders>
            <w:noWrap/>
            <w:vAlign w:val="bottom"/>
            <w:hideMark/>
          </w:tcPr>
          <w:p w14:paraId="68E0DC61"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17.00</w:t>
            </w:r>
          </w:p>
        </w:tc>
        <w:tc>
          <w:tcPr>
            <w:tcW w:w="1228" w:type="dxa"/>
            <w:tcBorders>
              <w:top w:val="single" w:sz="4" w:space="0" w:color="auto"/>
            </w:tcBorders>
            <w:noWrap/>
            <w:vAlign w:val="bottom"/>
            <w:hideMark/>
          </w:tcPr>
          <w:p w14:paraId="157371C6"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1.60</w:t>
            </w:r>
          </w:p>
        </w:tc>
        <w:tc>
          <w:tcPr>
            <w:tcW w:w="954" w:type="dxa"/>
            <w:tcBorders>
              <w:top w:val="single" w:sz="4" w:space="0" w:color="auto"/>
            </w:tcBorders>
            <w:noWrap/>
            <w:vAlign w:val="bottom"/>
            <w:hideMark/>
          </w:tcPr>
          <w:p w14:paraId="08E06810"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22.00</w:t>
            </w:r>
          </w:p>
        </w:tc>
      </w:tr>
      <w:tr w:rsidR="00D64FEE" w14:paraId="538935B2" w14:textId="77777777">
        <w:trPr>
          <w:trHeight w:val="315"/>
          <w:jc w:val="center"/>
        </w:trPr>
        <w:tc>
          <w:tcPr>
            <w:tcW w:w="1530" w:type="dxa"/>
            <w:noWrap/>
            <w:vAlign w:val="bottom"/>
            <w:hideMark/>
          </w:tcPr>
          <w:p w14:paraId="6BB674DF" w14:textId="77777777" w:rsidR="00D64FEE" w:rsidRDefault="00D64FEE">
            <w:pPr>
              <w:spacing w:after="0" w:line="240" w:lineRule="auto"/>
              <w:jc w:val="center"/>
              <w:rPr>
                <w:rFonts w:ascii="Arial" w:eastAsia="Times New Roman" w:hAnsi="Arial" w:cs="Arial"/>
                <w:sz w:val="20"/>
                <w:szCs w:val="20"/>
              </w:rPr>
            </w:pPr>
          </w:p>
        </w:tc>
        <w:tc>
          <w:tcPr>
            <w:tcW w:w="1006" w:type="dxa"/>
            <w:noWrap/>
            <w:vAlign w:val="bottom"/>
            <w:hideMark/>
          </w:tcPr>
          <w:p w14:paraId="51AE6DDF" w14:textId="77777777" w:rsidR="00D64FEE" w:rsidRDefault="008E1288">
            <w:pPr>
              <w:spacing w:after="0" w:line="240" w:lineRule="auto"/>
              <w:jc w:val="center"/>
              <w:rPr>
                <w:rFonts w:ascii="Arial" w:eastAsia="Times New Roman" w:hAnsi="Arial" w:cs="Arial"/>
                <w:sz w:val="20"/>
                <w:szCs w:val="20"/>
              </w:rPr>
            </w:pPr>
            <w:r>
              <w:rPr>
                <w:rFonts w:ascii="Times New Roman" w:hAnsi="Times New Roman" w:cs="Times New Roman"/>
                <w:b/>
                <w:sz w:val="24"/>
                <w:szCs w:val="24"/>
              </w:rPr>
              <w:t>±</w:t>
            </w:r>
            <w:r>
              <w:rPr>
                <w:rFonts w:ascii="Arial" w:eastAsia="Times New Roman" w:hAnsi="Arial" w:cs="Arial"/>
                <w:sz w:val="20"/>
                <w:szCs w:val="20"/>
              </w:rPr>
              <w:t>2.10</w:t>
            </w:r>
          </w:p>
        </w:tc>
        <w:tc>
          <w:tcPr>
            <w:tcW w:w="800" w:type="dxa"/>
            <w:noWrap/>
            <w:vAlign w:val="bottom"/>
            <w:hideMark/>
          </w:tcPr>
          <w:p w14:paraId="2BB9DC5B"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±0.41</w:t>
            </w:r>
          </w:p>
        </w:tc>
        <w:tc>
          <w:tcPr>
            <w:tcW w:w="939" w:type="dxa"/>
            <w:noWrap/>
            <w:vAlign w:val="bottom"/>
            <w:hideMark/>
          </w:tcPr>
          <w:p w14:paraId="14474875" w14:textId="77777777" w:rsidR="00D64FEE" w:rsidRDefault="008E1288">
            <w:pPr>
              <w:spacing w:after="0" w:line="240" w:lineRule="auto"/>
              <w:jc w:val="center"/>
              <w:rPr>
                <w:rFonts w:ascii="Arial" w:eastAsia="Times New Roman" w:hAnsi="Arial" w:cs="Arial"/>
                <w:sz w:val="20"/>
                <w:szCs w:val="20"/>
              </w:rPr>
            </w:pPr>
            <w:r>
              <w:rPr>
                <w:rFonts w:ascii="Times New Roman" w:hAnsi="Times New Roman" w:cs="Times New Roman"/>
                <w:b/>
                <w:sz w:val="24"/>
                <w:szCs w:val="24"/>
              </w:rPr>
              <w:t>±</w:t>
            </w:r>
            <w:r>
              <w:rPr>
                <w:rFonts w:ascii="Arial" w:eastAsia="Times New Roman" w:hAnsi="Arial" w:cs="Arial"/>
                <w:sz w:val="20"/>
                <w:szCs w:val="20"/>
              </w:rPr>
              <w:t>18.00</w:t>
            </w:r>
          </w:p>
        </w:tc>
        <w:tc>
          <w:tcPr>
            <w:tcW w:w="800" w:type="dxa"/>
            <w:noWrap/>
            <w:vAlign w:val="bottom"/>
            <w:hideMark/>
          </w:tcPr>
          <w:p w14:paraId="0DB3693A"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±0.20</w:t>
            </w:r>
          </w:p>
        </w:tc>
        <w:tc>
          <w:tcPr>
            <w:tcW w:w="1228" w:type="dxa"/>
            <w:noWrap/>
            <w:vAlign w:val="bottom"/>
            <w:hideMark/>
          </w:tcPr>
          <w:p w14:paraId="36D89CCE"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±0.10</w:t>
            </w:r>
          </w:p>
        </w:tc>
        <w:tc>
          <w:tcPr>
            <w:tcW w:w="954" w:type="dxa"/>
            <w:noWrap/>
            <w:vAlign w:val="bottom"/>
            <w:hideMark/>
          </w:tcPr>
          <w:p w14:paraId="2F04504C" w14:textId="77777777" w:rsidR="00D64FEE" w:rsidRDefault="008E1288">
            <w:pPr>
              <w:spacing w:after="0" w:line="240" w:lineRule="auto"/>
              <w:jc w:val="center"/>
              <w:rPr>
                <w:rFonts w:ascii="Arial" w:eastAsia="Times New Roman" w:hAnsi="Arial" w:cs="Arial"/>
                <w:sz w:val="20"/>
                <w:szCs w:val="20"/>
              </w:rPr>
            </w:pPr>
            <w:r>
              <w:rPr>
                <w:rFonts w:ascii="Times New Roman" w:hAnsi="Times New Roman" w:cs="Times New Roman"/>
                <w:b/>
                <w:sz w:val="24"/>
                <w:szCs w:val="24"/>
              </w:rPr>
              <w:t>±</w:t>
            </w:r>
            <w:r>
              <w:rPr>
                <w:rFonts w:ascii="Arial" w:eastAsia="Times New Roman" w:hAnsi="Arial" w:cs="Arial"/>
                <w:sz w:val="20"/>
                <w:szCs w:val="20"/>
              </w:rPr>
              <w:t>1.60</w:t>
            </w:r>
          </w:p>
        </w:tc>
      </w:tr>
      <w:tr w:rsidR="00D64FEE" w14:paraId="7FAFF3D5" w14:textId="77777777">
        <w:trPr>
          <w:trHeight w:val="255"/>
          <w:jc w:val="center"/>
        </w:trPr>
        <w:tc>
          <w:tcPr>
            <w:tcW w:w="1530" w:type="dxa"/>
            <w:noWrap/>
            <w:vAlign w:val="bottom"/>
            <w:hideMark/>
          </w:tcPr>
          <w:p w14:paraId="51DDCF72" w14:textId="77777777" w:rsidR="00D64FEE" w:rsidRDefault="00D64FEE">
            <w:pPr>
              <w:spacing w:after="0" w:line="240" w:lineRule="auto"/>
              <w:jc w:val="center"/>
              <w:rPr>
                <w:rFonts w:ascii="Arial" w:eastAsia="Times New Roman" w:hAnsi="Arial" w:cs="Arial"/>
                <w:sz w:val="20"/>
                <w:szCs w:val="20"/>
              </w:rPr>
            </w:pPr>
          </w:p>
        </w:tc>
        <w:tc>
          <w:tcPr>
            <w:tcW w:w="1006" w:type="dxa"/>
            <w:noWrap/>
            <w:vAlign w:val="bottom"/>
            <w:hideMark/>
          </w:tcPr>
          <w:p w14:paraId="456C23D4" w14:textId="77777777" w:rsidR="00D64FEE" w:rsidRDefault="00D64FEE">
            <w:pPr>
              <w:spacing w:after="0" w:line="240" w:lineRule="auto"/>
              <w:jc w:val="center"/>
              <w:rPr>
                <w:rFonts w:ascii="Times New Roman" w:eastAsia="Times New Roman" w:hAnsi="Times New Roman" w:cs="Times New Roman"/>
                <w:sz w:val="20"/>
                <w:szCs w:val="20"/>
              </w:rPr>
            </w:pPr>
          </w:p>
        </w:tc>
        <w:tc>
          <w:tcPr>
            <w:tcW w:w="800" w:type="dxa"/>
            <w:noWrap/>
            <w:vAlign w:val="bottom"/>
            <w:hideMark/>
          </w:tcPr>
          <w:p w14:paraId="60A74691" w14:textId="77777777" w:rsidR="00D64FEE" w:rsidRDefault="00D64FEE">
            <w:pPr>
              <w:spacing w:after="0" w:line="240" w:lineRule="auto"/>
              <w:jc w:val="center"/>
              <w:rPr>
                <w:rFonts w:ascii="Times New Roman" w:eastAsia="Times New Roman" w:hAnsi="Times New Roman" w:cs="Times New Roman"/>
                <w:sz w:val="20"/>
                <w:szCs w:val="20"/>
              </w:rPr>
            </w:pPr>
          </w:p>
        </w:tc>
        <w:tc>
          <w:tcPr>
            <w:tcW w:w="939" w:type="dxa"/>
            <w:noWrap/>
            <w:vAlign w:val="bottom"/>
            <w:hideMark/>
          </w:tcPr>
          <w:p w14:paraId="0C4B1E9E" w14:textId="77777777" w:rsidR="00D64FEE" w:rsidRDefault="00D64FEE">
            <w:pPr>
              <w:spacing w:after="0" w:line="240" w:lineRule="auto"/>
              <w:jc w:val="center"/>
              <w:rPr>
                <w:rFonts w:ascii="Times New Roman" w:eastAsia="Times New Roman" w:hAnsi="Times New Roman" w:cs="Times New Roman"/>
                <w:sz w:val="20"/>
                <w:szCs w:val="20"/>
              </w:rPr>
            </w:pPr>
          </w:p>
        </w:tc>
        <w:tc>
          <w:tcPr>
            <w:tcW w:w="800" w:type="dxa"/>
            <w:noWrap/>
            <w:vAlign w:val="bottom"/>
            <w:hideMark/>
          </w:tcPr>
          <w:p w14:paraId="38E24321" w14:textId="77777777" w:rsidR="00D64FEE" w:rsidRDefault="00D64FEE">
            <w:pPr>
              <w:spacing w:after="0" w:line="240" w:lineRule="auto"/>
              <w:jc w:val="center"/>
              <w:rPr>
                <w:rFonts w:ascii="Times New Roman" w:eastAsia="Times New Roman" w:hAnsi="Times New Roman" w:cs="Times New Roman"/>
                <w:sz w:val="20"/>
                <w:szCs w:val="20"/>
              </w:rPr>
            </w:pPr>
          </w:p>
        </w:tc>
        <w:tc>
          <w:tcPr>
            <w:tcW w:w="1228" w:type="dxa"/>
            <w:noWrap/>
            <w:vAlign w:val="bottom"/>
            <w:hideMark/>
          </w:tcPr>
          <w:p w14:paraId="5B361783" w14:textId="77777777" w:rsidR="00D64FEE" w:rsidRDefault="00D64FEE">
            <w:pPr>
              <w:spacing w:after="0" w:line="240" w:lineRule="auto"/>
              <w:jc w:val="center"/>
              <w:rPr>
                <w:rFonts w:ascii="Times New Roman" w:eastAsia="Times New Roman" w:hAnsi="Times New Roman" w:cs="Times New Roman"/>
                <w:sz w:val="20"/>
                <w:szCs w:val="20"/>
              </w:rPr>
            </w:pPr>
          </w:p>
        </w:tc>
        <w:tc>
          <w:tcPr>
            <w:tcW w:w="954" w:type="dxa"/>
            <w:noWrap/>
            <w:vAlign w:val="bottom"/>
            <w:hideMark/>
          </w:tcPr>
          <w:p w14:paraId="4530E437" w14:textId="77777777" w:rsidR="00D64FEE" w:rsidRDefault="00D64FEE">
            <w:pPr>
              <w:spacing w:after="0" w:line="240" w:lineRule="auto"/>
              <w:jc w:val="center"/>
              <w:rPr>
                <w:rFonts w:ascii="Times New Roman" w:eastAsia="Times New Roman" w:hAnsi="Times New Roman" w:cs="Times New Roman"/>
                <w:sz w:val="20"/>
                <w:szCs w:val="20"/>
              </w:rPr>
            </w:pPr>
          </w:p>
        </w:tc>
      </w:tr>
      <w:tr w:rsidR="00D64FEE" w14:paraId="1B1EE3CD" w14:textId="77777777">
        <w:trPr>
          <w:trHeight w:val="315"/>
          <w:jc w:val="center"/>
        </w:trPr>
        <w:tc>
          <w:tcPr>
            <w:tcW w:w="1530" w:type="dxa"/>
            <w:noWrap/>
            <w:vAlign w:val="bottom"/>
            <w:hideMark/>
          </w:tcPr>
          <w:p w14:paraId="1C2A3B20"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APO</w:t>
            </w:r>
          </w:p>
        </w:tc>
        <w:tc>
          <w:tcPr>
            <w:tcW w:w="1006" w:type="dxa"/>
            <w:noWrap/>
            <w:vAlign w:val="bottom"/>
            <w:hideMark/>
          </w:tcPr>
          <w:p w14:paraId="1B2B0123"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73.00</w:t>
            </w:r>
          </w:p>
        </w:tc>
        <w:tc>
          <w:tcPr>
            <w:tcW w:w="800" w:type="dxa"/>
            <w:noWrap/>
            <w:vAlign w:val="bottom"/>
            <w:hideMark/>
          </w:tcPr>
          <w:p w14:paraId="5BD74C44"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14.00</w:t>
            </w:r>
          </w:p>
        </w:tc>
        <w:tc>
          <w:tcPr>
            <w:tcW w:w="939" w:type="dxa"/>
            <w:noWrap/>
            <w:vAlign w:val="bottom"/>
            <w:hideMark/>
          </w:tcPr>
          <w:p w14:paraId="6D95C184"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1497.00</w:t>
            </w:r>
          </w:p>
        </w:tc>
        <w:tc>
          <w:tcPr>
            <w:tcW w:w="800" w:type="dxa"/>
            <w:noWrap/>
            <w:vAlign w:val="bottom"/>
            <w:hideMark/>
          </w:tcPr>
          <w:p w14:paraId="252DC59D"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17.00</w:t>
            </w:r>
          </w:p>
        </w:tc>
        <w:tc>
          <w:tcPr>
            <w:tcW w:w="1228" w:type="dxa"/>
            <w:noWrap/>
            <w:vAlign w:val="bottom"/>
            <w:hideMark/>
          </w:tcPr>
          <w:p w14:paraId="6802D7CC"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1.20</w:t>
            </w:r>
          </w:p>
        </w:tc>
        <w:tc>
          <w:tcPr>
            <w:tcW w:w="954" w:type="dxa"/>
            <w:noWrap/>
            <w:vAlign w:val="bottom"/>
            <w:hideMark/>
          </w:tcPr>
          <w:p w14:paraId="501D9D0D"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24.00</w:t>
            </w:r>
          </w:p>
        </w:tc>
      </w:tr>
      <w:tr w:rsidR="00D64FEE" w14:paraId="44A321B9" w14:textId="77777777">
        <w:trPr>
          <w:trHeight w:val="255"/>
          <w:jc w:val="center"/>
        </w:trPr>
        <w:tc>
          <w:tcPr>
            <w:tcW w:w="1530" w:type="dxa"/>
            <w:noWrap/>
            <w:vAlign w:val="bottom"/>
            <w:hideMark/>
          </w:tcPr>
          <w:p w14:paraId="0B15EE6A" w14:textId="77777777" w:rsidR="00D64FEE" w:rsidRDefault="00D64FEE">
            <w:pPr>
              <w:spacing w:after="0" w:line="240" w:lineRule="auto"/>
              <w:jc w:val="center"/>
              <w:rPr>
                <w:rFonts w:ascii="Arial" w:eastAsia="Times New Roman" w:hAnsi="Arial" w:cs="Arial"/>
                <w:sz w:val="20"/>
                <w:szCs w:val="20"/>
              </w:rPr>
            </w:pPr>
          </w:p>
        </w:tc>
        <w:tc>
          <w:tcPr>
            <w:tcW w:w="1006" w:type="dxa"/>
            <w:noWrap/>
            <w:vAlign w:val="bottom"/>
            <w:hideMark/>
          </w:tcPr>
          <w:p w14:paraId="63682229" w14:textId="77777777" w:rsidR="00D64FEE" w:rsidRDefault="008E1288">
            <w:pPr>
              <w:spacing w:after="0" w:line="240" w:lineRule="auto"/>
              <w:jc w:val="center"/>
              <w:rPr>
                <w:rFonts w:ascii="Arial" w:eastAsia="Times New Roman" w:hAnsi="Arial" w:cs="Arial"/>
                <w:sz w:val="20"/>
                <w:szCs w:val="20"/>
              </w:rPr>
            </w:pPr>
            <w:r>
              <w:rPr>
                <w:rFonts w:ascii="Times New Roman" w:hAnsi="Times New Roman" w:cs="Times New Roman"/>
                <w:b/>
                <w:sz w:val="24"/>
                <w:szCs w:val="24"/>
              </w:rPr>
              <w:t>±</w:t>
            </w:r>
            <w:r>
              <w:rPr>
                <w:rFonts w:ascii="Arial" w:eastAsia="Times New Roman" w:hAnsi="Arial" w:cs="Arial"/>
                <w:sz w:val="20"/>
                <w:szCs w:val="20"/>
              </w:rPr>
              <w:t>4.70</w:t>
            </w:r>
          </w:p>
        </w:tc>
        <w:tc>
          <w:tcPr>
            <w:tcW w:w="800" w:type="dxa"/>
            <w:noWrap/>
            <w:vAlign w:val="bottom"/>
            <w:hideMark/>
          </w:tcPr>
          <w:p w14:paraId="2CF36DF1"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±0.44</w:t>
            </w:r>
          </w:p>
        </w:tc>
        <w:tc>
          <w:tcPr>
            <w:tcW w:w="939" w:type="dxa"/>
            <w:noWrap/>
            <w:vAlign w:val="bottom"/>
            <w:hideMark/>
          </w:tcPr>
          <w:p w14:paraId="11CD715F" w14:textId="77777777" w:rsidR="00D64FEE" w:rsidRDefault="008E1288">
            <w:pPr>
              <w:spacing w:after="0" w:line="240" w:lineRule="auto"/>
              <w:jc w:val="center"/>
              <w:rPr>
                <w:rFonts w:ascii="Arial" w:eastAsia="Times New Roman" w:hAnsi="Arial" w:cs="Arial"/>
                <w:sz w:val="20"/>
                <w:szCs w:val="20"/>
              </w:rPr>
            </w:pPr>
            <w:r>
              <w:rPr>
                <w:rFonts w:ascii="Times New Roman" w:hAnsi="Times New Roman" w:cs="Times New Roman"/>
                <w:b/>
                <w:sz w:val="24"/>
                <w:szCs w:val="24"/>
              </w:rPr>
              <w:t>±</w:t>
            </w:r>
            <w:r>
              <w:rPr>
                <w:rFonts w:ascii="Arial" w:eastAsia="Times New Roman" w:hAnsi="Arial" w:cs="Arial"/>
                <w:sz w:val="20"/>
                <w:szCs w:val="20"/>
              </w:rPr>
              <w:t>14.00</w:t>
            </w:r>
          </w:p>
        </w:tc>
        <w:tc>
          <w:tcPr>
            <w:tcW w:w="800" w:type="dxa"/>
            <w:noWrap/>
            <w:vAlign w:val="bottom"/>
            <w:hideMark/>
          </w:tcPr>
          <w:p w14:paraId="1183138B"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±0.34</w:t>
            </w:r>
          </w:p>
        </w:tc>
        <w:tc>
          <w:tcPr>
            <w:tcW w:w="1228" w:type="dxa"/>
            <w:noWrap/>
            <w:vAlign w:val="bottom"/>
            <w:hideMark/>
          </w:tcPr>
          <w:p w14:paraId="6C9180A7"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±0.07</w:t>
            </w:r>
          </w:p>
        </w:tc>
        <w:tc>
          <w:tcPr>
            <w:tcW w:w="954" w:type="dxa"/>
            <w:noWrap/>
            <w:vAlign w:val="bottom"/>
            <w:hideMark/>
          </w:tcPr>
          <w:p w14:paraId="2501799C" w14:textId="77777777" w:rsidR="00D64FEE" w:rsidRDefault="008E1288">
            <w:pPr>
              <w:spacing w:after="0" w:line="240" w:lineRule="auto"/>
              <w:jc w:val="center"/>
              <w:rPr>
                <w:rFonts w:ascii="Arial" w:eastAsia="Times New Roman" w:hAnsi="Arial" w:cs="Arial"/>
                <w:sz w:val="20"/>
                <w:szCs w:val="20"/>
              </w:rPr>
            </w:pPr>
            <w:r>
              <w:rPr>
                <w:rFonts w:ascii="Times New Roman" w:hAnsi="Times New Roman" w:cs="Times New Roman"/>
                <w:b/>
                <w:sz w:val="24"/>
                <w:szCs w:val="24"/>
              </w:rPr>
              <w:t>±</w:t>
            </w:r>
            <w:r>
              <w:rPr>
                <w:rFonts w:ascii="Arial" w:eastAsia="Times New Roman" w:hAnsi="Arial" w:cs="Arial"/>
                <w:sz w:val="20"/>
                <w:szCs w:val="20"/>
              </w:rPr>
              <w:t>1.30</w:t>
            </w:r>
          </w:p>
        </w:tc>
      </w:tr>
      <w:tr w:rsidR="00D64FEE" w14:paraId="27880303" w14:textId="77777777">
        <w:trPr>
          <w:trHeight w:val="255"/>
          <w:jc w:val="center"/>
        </w:trPr>
        <w:tc>
          <w:tcPr>
            <w:tcW w:w="1530" w:type="dxa"/>
            <w:noWrap/>
            <w:vAlign w:val="bottom"/>
            <w:hideMark/>
          </w:tcPr>
          <w:p w14:paraId="41519E0F" w14:textId="77777777" w:rsidR="00D64FEE" w:rsidRDefault="00D64FEE">
            <w:pPr>
              <w:spacing w:after="0" w:line="240" w:lineRule="auto"/>
              <w:jc w:val="center"/>
              <w:rPr>
                <w:rFonts w:ascii="Arial" w:eastAsia="Times New Roman" w:hAnsi="Arial" w:cs="Arial"/>
                <w:sz w:val="20"/>
                <w:szCs w:val="20"/>
              </w:rPr>
            </w:pPr>
          </w:p>
        </w:tc>
        <w:tc>
          <w:tcPr>
            <w:tcW w:w="1006" w:type="dxa"/>
            <w:noWrap/>
            <w:vAlign w:val="bottom"/>
            <w:hideMark/>
          </w:tcPr>
          <w:p w14:paraId="732975D8" w14:textId="77777777" w:rsidR="00D64FEE" w:rsidRDefault="00D64FEE">
            <w:pPr>
              <w:spacing w:after="0" w:line="240" w:lineRule="auto"/>
              <w:jc w:val="center"/>
              <w:rPr>
                <w:rFonts w:ascii="Times New Roman" w:eastAsia="Times New Roman" w:hAnsi="Times New Roman" w:cs="Times New Roman"/>
                <w:sz w:val="20"/>
                <w:szCs w:val="20"/>
              </w:rPr>
            </w:pPr>
          </w:p>
        </w:tc>
        <w:tc>
          <w:tcPr>
            <w:tcW w:w="800" w:type="dxa"/>
            <w:noWrap/>
            <w:vAlign w:val="bottom"/>
            <w:hideMark/>
          </w:tcPr>
          <w:p w14:paraId="189ADBDA" w14:textId="77777777" w:rsidR="00D64FEE" w:rsidRDefault="00D64FEE">
            <w:pPr>
              <w:spacing w:after="0" w:line="240" w:lineRule="auto"/>
              <w:jc w:val="center"/>
              <w:rPr>
                <w:rFonts w:ascii="Times New Roman" w:eastAsia="Times New Roman" w:hAnsi="Times New Roman" w:cs="Times New Roman"/>
                <w:sz w:val="20"/>
                <w:szCs w:val="20"/>
              </w:rPr>
            </w:pPr>
          </w:p>
        </w:tc>
        <w:tc>
          <w:tcPr>
            <w:tcW w:w="939" w:type="dxa"/>
            <w:noWrap/>
            <w:vAlign w:val="bottom"/>
            <w:hideMark/>
          </w:tcPr>
          <w:p w14:paraId="07F101C1" w14:textId="77777777" w:rsidR="00D64FEE" w:rsidRDefault="00D64FEE">
            <w:pPr>
              <w:spacing w:after="0" w:line="240" w:lineRule="auto"/>
              <w:jc w:val="center"/>
              <w:rPr>
                <w:rFonts w:ascii="Times New Roman" w:eastAsia="Times New Roman" w:hAnsi="Times New Roman" w:cs="Times New Roman"/>
                <w:sz w:val="20"/>
                <w:szCs w:val="20"/>
              </w:rPr>
            </w:pPr>
          </w:p>
        </w:tc>
        <w:tc>
          <w:tcPr>
            <w:tcW w:w="800" w:type="dxa"/>
            <w:noWrap/>
            <w:vAlign w:val="bottom"/>
            <w:hideMark/>
          </w:tcPr>
          <w:p w14:paraId="43DD0E7F" w14:textId="77777777" w:rsidR="00D64FEE" w:rsidRDefault="00D64FEE">
            <w:pPr>
              <w:spacing w:after="0" w:line="240" w:lineRule="auto"/>
              <w:jc w:val="center"/>
              <w:rPr>
                <w:rFonts w:ascii="Times New Roman" w:eastAsia="Times New Roman" w:hAnsi="Times New Roman" w:cs="Times New Roman"/>
                <w:sz w:val="20"/>
                <w:szCs w:val="20"/>
              </w:rPr>
            </w:pPr>
          </w:p>
        </w:tc>
        <w:tc>
          <w:tcPr>
            <w:tcW w:w="1228" w:type="dxa"/>
            <w:noWrap/>
            <w:vAlign w:val="bottom"/>
            <w:hideMark/>
          </w:tcPr>
          <w:p w14:paraId="1281FF9F" w14:textId="77777777" w:rsidR="00D64FEE" w:rsidRDefault="00D64FEE">
            <w:pPr>
              <w:spacing w:after="0" w:line="240" w:lineRule="auto"/>
              <w:jc w:val="center"/>
              <w:rPr>
                <w:rFonts w:ascii="Times New Roman" w:eastAsia="Times New Roman" w:hAnsi="Times New Roman" w:cs="Times New Roman"/>
                <w:sz w:val="20"/>
                <w:szCs w:val="20"/>
              </w:rPr>
            </w:pPr>
          </w:p>
        </w:tc>
        <w:tc>
          <w:tcPr>
            <w:tcW w:w="954" w:type="dxa"/>
            <w:noWrap/>
            <w:vAlign w:val="bottom"/>
            <w:hideMark/>
          </w:tcPr>
          <w:p w14:paraId="2038364E" w14:textId="77777777" w:rsidR="00D64FEE" w:rsidRDefault="00D64FEE">
            <w:pPr>
              <w:spacing w:after="0" w:line="240" w:lineRule="auto"/>
              <w:jc w:val="center"/>
              <w:rPr>
                <w:rFonts w:ascii="Times New Roman" w:eastAsia="Times New Roman" w:hAnsi="Times New Roman" w:cs="Times New Roman"/>
                <w:sz w:val="20"/>
                <w:szCs w:val="20"/>
              </w:rPr>
            </w:pPr>
          </w:p>
        </w:tc>
      </w:tr>
      <w:tr w:rsidR="00D64FEE" w14:paraId="6339C500" w14:textId="77777777">
        <w:trPr>
          <w:trHeight w:val="255"/>
          <w:jc w:val="center"/>
        </w:trPr>
        <w:tc>
          <w:tcPr>
            <w:tcW w:w="1530" w:type="dxa"/>
            <w:noWrap/>
            <w:vAlign w:val="bottom"/>
            <w:hideMark/>
          </w:tcPr>
          <w:p w14:paraId="27E8582B"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Obese</w:t>
            </w:r>
          </w:p>
        </w:tc>
        <w:tc>
          <w:tcPr>
            <w:tcW w:w="1006" w:type="dxa"/>
            <w:noWrap/>
            <w:vAlign w:val="bottom"/>
            <w:hideMark/>
          </w:tcPr>
          <w:p w14:paraId="178B2771"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342.00</w:t>
            </w:r>
          </w:p>
        </w:tc>
        <w:tc>
          <w:tcPr>
            <w:tcW w:w="800" w:type="dxa"/>
            <w:noWrap/>
            <w:vAlign w:val="bottom"/>
            <w:hideMark/>
          </w:tcPr>
          <w:p w14:paraId="5074C7E8"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40.00</w:t>
            </w:r>
          </w:p>
        </w:tc>
        <w:tc>
          <w:tcPr>
            <w:tcW w:w="939" w:type="dxa"/>
            <w:noWrap/>
            <w:vAlign w:val="bottom"/>
            <w:hideMark/>
          </w:tcPr>
          <w:p w14:paraId="2B25EF6A"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1702.00</w:t>
            </w:r>
          </w:p>
        </w:tc>
        <w:tc>
          <w:tcPr>
            <w:tcW w:w="800" w:type="dxa"/>
            <w:noWrap/>
            <w:vAlign w:val="bottom"/>
            <w:hideMark/>
          </w:tcPr>
          <w:p w14:paraId="695E9111"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29.00</w:t>
            </w:r>
          </w:p>
        </w:tc>
        <w:tc>
          <w:tcPr>
            <w:tcW w:w="1228" w:type="dxa"/>
            <w:noWrap/>
            <w:vAlign w:val="bottom"/>
            <w:hideMark/>
          </w:tcPr>
          <w:p w14:paraId="6BF03807"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±0.18</w:t>
            </w:r>
          </w:p>
        </w:tc>
        <w:tc>
          <w:tcPr>
            <w:tcW w:w="954" w:type="dxa"/>
            <w:noWrap/>
            <w:vAlign w:val="bottom"/>
            <w:hideMark/>
          </w:tcPr>
          <w:p w14:paraId="79A2523C"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4.50</w:t>
            </w:r>
          </w:p>
        </w:tc>
      </w:tr>
      <w:tr w:rsidR="00D64FEE" w14:paraId="1AAD5170" w14:textId="77777777">
        <w:trPr>
          <w:trHeight w:val="255"/>
          <w:jc w:val="center"/>
        </w:trPr>
        <w:tc>
          <w:tcPr>
            <w:tcW w:w="1530" w:type="dxa"/>
            <w:noWrap/>
            <w:vAlign w:val="bottom"/>
            <w:hideMark/>
          </w:tcPr>
          <w:p w14:paraId="3A477EEC" w14:textId="77777777" w:rsidR="00D64FEE" w:rsidRDefault="00D64FEE">
            <w:pPr>
              <w:spacing w:after="0" w:line="240" w:lineRule="auto"/>
              <w:jc w:val="center"/>
              <w:rPr>
                <w:rFonts w:ascii="Arial" w:eastAsia="Times New Roman" w:hAnsi="Arial" w:cs="Arial"/>
                <w:sz w:val="20"/>
                <w:szCs w:val="20"/>
              </w:rPr>
            </w:pPr>
          </w:p>
        </w:tc>
        <w:tc>
          <w:tcPr>
            <w:tcW w:w="1006" w:type="dxa"/>
            <w:noWrap/>
            <w:vAlign w:val="bottom"/>
            <w:hideMark/>
          </w:tcPr>
          <w:p w14:paraId="63DCE91E" w14:textId="77777777" w:rsidR="00D64FEE" w:rsidRDefault="008E1288">
            <w:pPr>
              <w:spacing w:after="0" w:line="240" w:lineRule="auto"/>
              <w:jc w:val="center"/>
              <w:rPr>
                <w:rFonts w:ascii="Arial" w:eastAsia="Times New Roman" w:hAnsi="Arial" w:cs="Arial"/>
                <w:sz w:val="20"/>
                <w:szCs w:val="20"/>
              </w:rPr>
            </w:pPr>
            <w:r>
              <w:rPr>
                <w:rFonts w:ascii="Times New Roman" w:hAnsi="Times New Roman" w:cs="Times New Roman"/>
                <w:b/>
                <w:sz w:val="24"/>
                <w:szCs w:val="24"/>
              </w:rPr>
              <w:t>±</w:t>
            </w:r>
            <w:r>
              <w:rPr>
                <w:rFonts w:ascii="Arial" w:eastAsia="Times New Roman" w:hAnsi="Arial" w:cs="Arial"/>
                <w:sz w:val="20"/>
                <w:szCs w:val="20"/>
              </w:rPr>
              <w:t>3.50</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,a</w:t>
            </w:r>
          </w:p>
        </w:tc>
        <w:tc>
          <w:tcPr>
            <w:tcW w:w="800" w:type="dxa"/>
            <w:noWrap/>
            <w:vAlign w:val="bottom"/>
            <w:hideMark/>
          </w:tcPr>
          <w:p w14:paraId="2CE80562"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±0.71</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,a</w:t>
            </w:r>
          </w:p>
        </w:tc>
        <w:tc>
          <w:tcPr>
            <w:tcW w:w="939" w:type="dxa"/>
            <w:noWrap/>
            <w:vAlign w:val="bottom"/>
            <w:hideMark/>
          </w:tcPr>
          <w:p w14:paraId="5C234024" w14:textId="77777777" w:rsidR="00D64FEE" w:rsidRDefault="008E1288">
            <w:pPr>
              <w:spacing w:after="0" w:line="240" w:lineRule="auto"/>
              <w:jc w:val="center"/>
              <w:rPr>
                <w:rFonts w:ascii="Arial" w:eastAsia="Times New Roman" w:hAnsi="Arial" w:cs="Arial"/>
                <w:sz w:val="20"/>
                <w:szCs w:val="20"/>
              </w:rPr>
            </w:pPr>
            <w:r>
              <w:rPr>
                <w:rFonts w:ascii="Times New Roman" w:hAnsi="Times New Roman" w:cs="Times New Roman"/>
                <w:b/>
                <w:sz w:val="24"/>
                <w:szCs w:val="24"/>
              </w:rPr>
              <w:t>±</w:t>
            </w:r>
            <w:r>
              <w:rPr>
                <w:rFonts w:ascii="Arial" w:eastAsia="Times New Roman" w:hAnsi="Arial" w:cs="Arial"/>
                <w:sz w:val="20"/>
                <w:szCs w:val="20"/>
              </w:rPr>
              <w:t>30.00</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,a</w:t>
            </w:r>
          </w:p>
        </w:tc>
        <w:tc>
          <w:tcPr>
            <w:tcW w:w="800" w:type="dxa"/>
            <w:noWrap/>
            <w:vAlign w:val="bottom"/>
            <w:hideMark/>
          </w:tcPr>
          <w:p w14:paraId="4F60801E"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±0.42</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,a</w:t>
            </w:r>
          </w:p>
        </w:tc>
        <w:tc>
          <w:tcPr>
            <w:tcW w:w="1228" w:type="dxa"/>
            <w:noWrap/>
            <w:vAlign w:val="bottom"/>
            <w:hideMark/>
          </w:tcPr>
          <w:p w14:paraId="441FCCF9"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±0.01</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,a</w:t>
            </w:r>
          </w:p>
        </w:tc>
        <w:tc>
          <w:tcPr>
            <w:tcW w:w="954" w:type="dxa"/>
            <w:noWrap/>
            <w:vAlign w:val="bottom"/>
            <w:hideMark/>
          </w:tcPr>
          <w:p w14:paraId="130750A4"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±0.11</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,a</w:t>
            </w:r>
          </w:p>
        </w:tc>
      </w:tr>
      <w:tr w:rsidR="00D64FEE" w14:paraId="376F6B6F" w14:textId="77777777">
        <w:trPr>
          <w:trHeight w:val="255"/>
          <w:jc w:val="center"/>
        </w:trPr>
        <w:tc>
          <w:tcPr>
            <w:tcW w:w="1530" w:type="dxa"/>
            <w:noWrap/>
            <w:vAlign w:val="bottom"/>
            <w:hideMark/>
          </w:tcPr>
          <w:p w14:paraId="0619EF76" w14:textId="77777777" w:rsidR="00D64FEE" w:rsidRDefault="00D64FEE">
            <w:pPr>
              <w:spacing w:after="0" w:line="240" w:lineRule="auto"/>
              <w:jc w:val="center"/>
              <w:rPr>
                <w:rFonts w:ascii="Arial" w:eastAsia="Times New Roman" w:hAnsi="Arial" w:cs="Arial"/>
                <w:sz w:val="20"/>
                <w:szCs w:val="20"/>
              </w:rPr>
            </w:pPr>
          </w:p>
        </w:tc>
        <w:tc>
          <w:tcPr>
            <w:tcW w:w="1006" w:type="dxa"/>
            <w:noWrap/>
            <w:vAlign w:val="bottom"/>
            <w:hideMark/>
          </w:tcPr>
          <w:p w14:paraId="2C043711" w14:textId="77777777" w:rsidR="00D64FEE" w:rsidRDefault="00D64FEE">
            <w:pPr>
              <w:spacing w:after="0" w:line="240" w:lineRule="auto"/>
              <w:jc w:val="center"/>
              <w:rPr>
                <w:rFonts w:ascii="Times New Roman" w:eastAsia="Times New Roman" w:hAnsi="Times New Roman" w:cs="Times New Roman"/>
                <w:sz w:val="20"/>
                <w:szCs w:val="20"/>
              </w:rPr>
            </w:pPr>
          </w:p>
        </w:tc>
        <w:tc>
          <w:tcPr>
            <w:tcW w:w="800" w:type="dxa"/>
            <w:noWrap/>
            <w:vAlign w:val="bottom"/>
            <w:hideMark/>
          </w:tcPr>
          <w:p w14:paraId="38C15FAB" w14:textId="77777777" w:rsidR="00D64FEE" w:rsidRDefault="00D64FEE">
            <w:pPr>
              <w:spacing w:after="0" w:line="240" w:lineRule="auto"/>
              <w:jc w:val="center"/>
              <w:rPr>
                <w:rFonts w:ascii="Times New Roman" w:eastAsia="Times New Roman" w:hAnsi="Times New Roman" w:cs="Times New Roman"/>
                <w:sz w:val="20"/>
                <w:szCs w:val="20"/>
              </w:rPr>
            </w:pPr>
          </w:p>
        </w:tc>
        <w:tc>
          <w:tcPr>
            <w:tcW w:w="939" w:type="dxa"/>
            <w:noWrap/>
            <w:vAlign w:val="bottom"/>
            <w:hideMark/>
          </w:tcPr>
          <w:p w14:paraId="6D7FEA73" w14:textId="77777777" w:rsidR="00D64FEE" w:rsidRDefault="00D64FEE">
            <w:pPr>
              <w:spacing w:after="0" w:line="240" w:lineRule="auto"/>
              <w:jc w:val="center"/>
              <w:rPr>
                <w:rFonts w:ascii="Times New Roman" w:eastAsia="Times New Roman" w:hAnsi="Times New Roman" w:cs="Times New Roman"/>
                <w:sz w:val="20"/>
                <w:szCs w:val="20"/>
              </w:rPr>
            </w:pPr>
          </w:p>
        </w:tc>
        <w:tc>
          <w:tcPr>
            <w:tcW w:w="800" w:type="dxa"/>
            <w:noWrap/>
            <w:vAlign w:val="bottom"/>
            <w:hideMark/>
          </w:tcPr>
          <w:p w14:paraId="5F523AFB" w14:textId="77777777" w:rsidR="00D64FEE" w:rsidRDefault="00D64FEE">
            <w:pPr>
              <w:spacing w:after="0" w:line="240" w:lineRule="auto"/>
              <w:jc w:val="center"/>
              <w:rPr>
                <w:rFonts w:ascii="Times New Roman" w:eastAsia="Times New Roman" w:hAnsi="Times New Roman" w:cs="Times New Roman"/>
                <w:sz w:val="20"/>
                <w:szCs w:val="20"/>
              </w:rPr>
            </w:pPr>
          </w:p>
        </w:tc>
        <w:tc>
          <w:tcPr>
            <w:tcW w:w="1228" w:type="dxa"/>
            <w:noWrap/>
            <w:vAlign w:val="bottom"/>
            <w:hideMark/>
          </w:tcPr>
          <w:p w14:paraId="70AD9D1A" w14:textId="77777777" w:rsidR="00D64FEE" w:rsidRDefault="00D64FEE">
            <w:pPr>
              <w:spacing w:after="0" w:line="240" w:lineRule="auto"/>
              <w:jc w:val="center"/>
              <w:rPr>
                <w:rFonts w:ascii="Times New Roman" w:eastAsia="Times New Roman" w:hAnsi="Times New Roman" w:cs="Times New Roman"/>
                <w:sz w:val="20"/>
                <w:szCs w:val="20"/>
              </w:rPr>
            </w:pPr>
          </w:p>
        </w:tc>
        <w:tc>
          <w:tcPr>
            <w:tcW w:w="954" w:type="dxa"/>
            <w:noWrap/>
            <w:vAlign w:val="bottom"/>
            <w:hideMark/>
          </w:tcPr>
          <w:p w14:paraId="4F70DA31" w14:textId="77777777" w:rsidR="00D64FEE" w:rsidRDefault="00D64FEE">
            <w:pPr>
              <w:spacing w:after="0" w:line="240" w:lineRule="auto"/>
              <w:jc w:val="center"/>
              <w:rPr>
                <w:rFonts w:ascii="Times New Roman" w:eastAsia="Times New Roman" w:hAnsi="Times New Roman" w:cs="Times New Roman"/>
                <w:sz w:val="20"/>
                <w:szCs w:val="20"/>
              </w:rPr>
            </w:pPr>
          </w:p>
        </w:tc>
      </w:tr>
      <w:tr w:rsidR="00D64FEE" w14:paraId="2CEC298A" w14:textId="77777777">
        <w:trPr>
          <w:trHeight w:val="255"/>
          <w:jc w:val="center"/>
        </w:trPr>
        <w:tc>
          <w:tcPr>
            <w:tcW w:w="1530" w:type="dxa"/>
            <w:noWrap/>
            <w:vAlign w:val="bottom"/>
            <w:hideMark/>
          </w:tcPr>
          <w:p w14:paraId="48794ECD"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Obese + APO</w:t>
            </w:r>
          </w:p>
        </w:tc>
        <w:tc>
          <w:tcPr>
            <w:tcW w:w="1006" w:type="dxa"/>
            <w:noWrap/>
            <w:vAlign w:val="bottom"/>
            <w:hideMark/>
          </w:tcPr>
          <w:p w14:paraId="70D0E144"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110.00</w:t>
            </w:r>
          </w:p>
        </w:tc>
        <w:tc>
          <w:tcPr>
            <w:tcW w:w="800" w:type="dxa"/>
            <w:noWrap/>
            <w:vAlign w:val="bottom"/>
            <w:hideMark/>
          </w:tcPr>
          <w:p w14:paraId="185EE2E5"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18.00</w:t>
            </w:r>
          </w:p>
        </w:tc>
        <w:tc>
          <w:tcPr>
            <w:tcW w:w="939" w:type="dxa"/>
            <w:noWrap/>
            <w:vAlign w:val="bottom"/>
            <w:hideMark/>
          </w:tcPr>
          <w:p w14:paraId="0B3321F8"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1507.00</w:t>
            </w:r>
          </w:p>
        </w:tc>
        <w:tc>
          <w:tcPr>
            <w:tcW w:w="800" w:type="dxa"/>
            <w:noWrap/>
            <w:vAlign w:val="bottom"/>
            <w:hideMark/>
          </w:tcPr>
          <w:p w14:paraId="43AAD21A"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19.00</w:t>
            </w:r>
          </w:p>
        </w:tc>
        <w:tc>
          <w:tcPr>
            <w:tcW w:w="1228" w:type="dxa"/>
            <w:noWrap/>
            <w:vAlign w:val="bottom"/>
            <w:hideMark/>
          </w:tcPr>
          <w:p w14:paraId="0B4B1354"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1.10</w:t>
            </w:r>
          </w:p>
        </w:tc>
        <w:tc>
          <w:tcPr>
            <w:tcW w:w="954" w:type="dxa"/>
            <w:noWrap/>
            <w:vAlign w:val="bottom"/>
            <w:hideMark/>
          </w:tcPr>
          <w:p w14:paraId="5A3135DC"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15.00</w:t>
            </w:r>
          </w:p>
        </w:tc>
      </w:tr>
      <w:tr w:rsidR="00D64FEE" w14:paraId="37DEFE40" w14:textId="77777777">
        <w:trPr>
          <w:trHeight w:val="255"/>
          <w:jc w:val="center"/>
        </w:trPr>
        <w:tc>
          <w:tcPr>
            <w:tcW w:w="1530" w:type="dxa"/>
            <w:noWrap/>
            <w:vAlign w:val="bottom"/>
            <w:hideMark/>
          </w:tcPr>
          <w:p w14:paraId="7B026D31" w14:textId="77777777" w:rsidR="00D64FEE" w:rsidRDefault="00D64FEE">
            <w:pPr>
              <w:spacing w:after="0" w:line="240" w:lineRule="auto"/>
              <w:jc w:val="center"/>
              <w:rPr>
                <w:rFonts w:ascii="Arial" w:eastAsia="Times New Roman" w:hAnsi="Arial" w:cs="Arial"/>
                <w:sz w:val="20"/>
                <w:szCs w:val="20"/>
              </w:rPr>
            </w:pPr>
          </w:p>
        </w:tc>
        <w:tc>
          <w:tcPr>
            <w:tcW w:w="1006" w:type="dxa"/>
            <w:noWrap/>
            <w:vAlign w:val="bottom"/>
            <w:hideMark/>
          </w:tcPr>
          <w:p w14:paraId="2723FDBE" w14:textId="77777777" w:rsidR="00D64FEE" w:rsidRDefault="008E1288">
            <w:pPr>
              <w:spacing w:after="0" w:line="240" w:lineRule="auto"/>
              <w:jc w:val="center"/>
              <w:rPr>
                <w:rFonts w:ascii="Arial" w:eastAsia="Times New Roman" w:hAnsi="Arial" w:cs="Arial"/>
                <w:sz w:val="20"/>
                <w:szCs w:val="20"/>
              </w:rPr>
            </w:pPr>
            <w:r>
              <w:rPr>
                <w:rFonts w:ascii="Times New Roman" w:hAnsi="Times New Roman" w:cs="Times New Roman"/>
                <w:b/>
                <w:sz w:val="24"/>
                <w:szCs w:val="24"/>
              </w:rPr>
              <w:t>±</w:t>
            </w:r>
            <w:r>
              <w:rPr>
                <w:rFonts w:ascii="Arial" w:eastAsia="Times New Roman" w:hAnsi="Arial" w:cs="Arial"/>
                <w:sz w:val="20"/>
                <w:szCs w:val="20"/>
              </w:rPr>
              <w:t>3.40</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,a,b</w:t>
            </w:r>
          </w:p>
        </w:tc>
        <w:tc>
          <w:tcPr>
            <w:tcW w:w="800" w:type="dxa"/>
            <w:noWrap/>
            <w:vAlign w:val="bottom"/>
            <w:hideMark/>
          </w:tcPr>
          <w:p w14:paraId="2ACA2F20" w14:textId="77777777" w:rsidR="00D64FEE" w:rsidRDefault="008E1288">
            <w:pPr>
              <w:spacing w:after="0" w:line="240" w:lineRule="auto"/>
              <w:jc w:val="center"/>
              <w:rPr>
                <w:rFonts w:ascii="Arial" w:eastAsia="Times New Roman" w:hAnsi="Arial" w:cs="Arial"/>
                <w:sz w:val="20"/>
                <w:szCs w:val="20"/>
              </w:rPr>
            </w:pPr>
            <w:r>
              <w:rPr>
                <w:rFonts w:ascii="Times New Roman" w:hAnsi="Times New Roman" w:cs="Times New Roman"/>
                <w:b/>
                <w:sz w:val="24"/>
                <w:szCs w:val="24"/>
              </w:rPr>
              <w:t>±</w:t>
            </w:r>
            <w:r>
              <w:rPr>
                <w:rFonts w:ascii="Arial" w:eastAsia="Times New Roman" w:hAnsi="Arial" w:cs="Arial"/>
                <w:sz w:val="20"/>
                <w:szCs w:val="20"/>
              </w:rPr>
              <w:t>1.20</w:t>
            </w:r>
            <w:r>
              <w:rPr>
                <w:rFonts w:ascii="Times New Roman" w:eastAsia="Times New Roman" w:hAnsi="Times New Roman" w:cs="Times New Roman"/>
                <w:sz w:val="24"/>
                <w:szCs w:val="24"/>
                <w:vertAlign w:val="superscript"/>
              </w:rPr>
              <w:t>b</w:t>
            </w:r>
          </w:p>
        </w:tc>
        <w:tc>
          <w:tcPr>
            <w:tcW w:w="939" w:type="dxa"/>
            <w:noWrap/>
            <w:vAlign w:val="bottom"/>
            <w:hideMark/>
          </w:tcPr>
          <w:p w14:paraId="297EB4F2" w14:textId="77777777" w:rsidR="00D64FEE" w:rsidRDefault="008E1288">
            <w:pPr>
              <w:spacing w:after="0" w:line="240" w:lineRule="auto"/>
              <w:jc w:val="center"/>
              <w:rPr>
                <w:rFonts w:ascii="Arial" w:eastAsia="Times New Roman" w:hAnsi="Arial" w:cs="Arial"/>
                <w:sz w:val="20"/>
                <w:szCs w:val="20"/>
                <w:vertAlign w:val="superscript"/>
              </w:rPr>
            </w:pPr>
            <w:r>
              <w:rPr>
                <w:rFonts w:ascii="Times New Roman" w:hAnsi="Times New Roman" w:cs="Times New Roman"/>
                <w:b/>
                <w:sz w:val="24"/>
                <w:szCs w:val="24"/>
              </w:rPr>
              <w:t>±</w:t>
            </w:r>
            <w:r>
              <w:rPr>
                <w:rFonts w:ascii="Arial" w:eastAsia="Times New Roman" w:hAnsi="Arial" w:cs="Arial"/>
                <w:sz w:val="20"/>
                <w:szCs w:val="20"/>
              </w:rPr>
              <w:t>31.00</w:t>
            </w:r>
            <w:r>
              <w:rPr>
                <w:rFonts w:ascii="Arial" w:eastAsia="Times New Roman" w:hAnsi="Arial" w:cs="Arial"/>
                <w:sz w:val="20"/>
                <w:szCs w:val="20"/>
                <w:vertAlign w:val="superscript"/>
              </w:rPr>
              <w:t>b</w:t>
            </w:r>
          </w:p>
        </w:tc>
        <w:tc>
          <w:tcPr>
            <w:tcW w:w="800" w:type="dxa"/>
            <w:noWrap/>
            <w:vAlign w:val="bottom"/>
            <w:hideMark/>
          </w:tcPr>
          <w:p w14:paraId="7CF064FA" w14:textId="77777777" w:rsidR="00D64FEE" w:rsidRDefault="008E1288">
            <w:pPr>
              <w:spacing w:after="0" w:line="240" w:lineRule="auto"/>
              <w:jc w:val="center"/>
              <w:rPr>
                <w:rFonts w:ascii="Arial" w:eastAsia="Times New Roman" w:hAnsi="Arial" w:cs="Arial"/>
                <w:sz w:val="20"/>
                <w:szCs w:val="20"/>
                <w:vertAlign w:val="superscript"/>
              </w:rPr>
            </w:pPr>
            <w:r>
              <w:rPr>
                <w:rFonts w:ascii="Arial" w:eastAsia="Times New Roman" w:hAnsi="Arial" w:cs="Arial"/>
                <w:sz w:val="20"/>
                <w:szCs w:val="20"/>
              </w:rPr>
              <w:t>±0.34</w:t>
            </w:r>
            <w:r>
              <w:rPr>
                <w:rFonts w:ascii="Arial" w:eastAsia="Times New Roman" w:hAnsi="Arial" w:cs="Arial"/>
                <w:sz w:val="20"/>
                <w:szCs w:val="20"/>
                <w:vertAlign w:val="superscript"/>
              </w:rPr>
              <w:t>b</w:t>
            </w:r>
          </w:p>
        </w:tc>
        <w:tc>
          <w:tcPr>
            <w:tcW w:w="1228" w:type="dxa"/>
            <w:noWrap/>
            <w:vAlign w:val="bottom"/>
            <w:hideMark/>
          </w:tcPr>
          <w:p w14:paraId="2D5ECC73" w14:textId="77777777" w:rsidR="00D64FEE" w:rsidRDefault="008E1288">
            <w:pPr>
              <w:spacing w:after="0" w:line="240" w:lineRule="auto"/>
              <w:jc w:val="center"/>
              <w:rPr>
                <w:rFonts w:ascii="Arial" w:eastAsia="Times New Roman" w:hAnsi="Arial" w:cs="Arial"/>
                <w:sz w:val="20"/>
                <w:szCs w:val="20"/>
                <w:vertAlign w:val="superscript"/>
              </w:rPr>
            </w:pPr>
            <w:r>
              <w:rPr>
                <w:rFonts w:ascii="Arial" w:eastAsia="Times New Roman" w:hAnsi="Arial" w:cs="Arial"/>
                <w:sz w:val="20"/>
                <w:szCs w:val="20"/>
              </w:rPr>
              <w:t>±0.05</w:t>
            </w:r>
            <w:r>
              <w:rPr>
                <w:rFonts w:ascii="Arial" w:eastAsia="Times New Roman" w:hAnsi="Arial" w:cs="Arial"/>
                <w:sz w:val="20"/>
                <w:szCs w:val="20"/>
                <w:vertAlign w:val="superscript"/>
              </w:rPr>
              <w:t>b</w:t>
            </w:r>
          </w:p>
        </w:tc>
        <w:tc>
          <w:tcPr>
            <w:tcW w:w="954" w:type="dxa"/>
            <w:noWrap/>
            <w:vAlign w:val="bottom"/>
            <w:hideMark/>
          </w:tcPr>
          <w:p w14:paraId="28D6148C"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±0.98</w:t>
            </w:r>
            <w:r>
              <w:rPr>
                <w:rFonts w:ascii="Arial" w:eastAsia="Times New Roman" w:hAnsi="Arial" w:cs="Arial"/>
                <w:sz w:val="20"/>
                <w:szCs w:val="20"/>
                <w:vertAlign w:val="superscript"/>
              </w:rPr>
              <w:t>b</w:t>
            </w:r>
          </w:p>
        </w:tc>
      </w:tr>
      <w:tr w:rsidR="00D64FEE" w14:paraId="72BF7E05" w14:textId="77777777">
        <w:trPr>
          <w:trHeight w:val="255"/>
          <w:jc w:val="center"/>
        </w:trPr>
        <w:tc>
          <w:tcPr>
            <w:tcW w:w="1530" w:type="dxa"/>
            <w:noWrap/>
            <w:vAlign w:val="bottom"/>
            <w:hideMark/>
          </w:tcPr>
          <w:p w14:paraId="00CCAA5B" w14:textId="77777777" w:rsidR="00D64FEE" w:rsidRDefault="00D64FEE">
            <w:pPr>
              <w:spacing w:after="0" w:line="240" w:lineRule="auto"/>
              <w:jc w:val="center"/>
              <w:rPr>
                <w:rFonts w:ascii="Arial" w:eastAsia="Times New Roman" w:hAnsi="Arial" w:cs="Arial"/>
                <w:sz w:val="20"/>
                <w:szCs w:val="20"/>
              </w:rPr>
            </w:pPr>
          </w:p>
        </w:tc>
        <w:tc>
          <w:tcPr>
            <w:tcW w:w="1006" w:type="dxa"/>
            <w:noWrap/>
            <w:vAlign w:val="bottom"/>
            <w:hideMark/>
          </w:tcPr>
          <w:p w14:paraId="46B01503" w14:textId="77777777" w:rsidR="00D64FEE" w:rsidRDefault="00D64FEE">
            <w:pPr>
              <w:spacing w:after="0" w:line="240" w:lineRule="auto"/>
              <w:jc w:val="center"/>
              <w:rPr>
                <w:rFonts w:ascii="Times New Roman" w:eastAsia="Times New Roman" w:hAnsi="Times New Roman" w:cs="Times New Roman"/>
                <w:sz w:val="20"/>
                <w:szCs w:val="20"/>
              </w:rPr>
            </w:pPr>
          </w:p>
        </w:tc>
        <w:tc>
          <w:tcPr>
            <w:tcW w:w="800" w:type="dxa"/>
            <w:noWrap/>
            <w:vAlign w:val="bottom"/>
            <w:hideMark/>
          </w:tcPr>
          <w:p w14:paraId="6C22F785" w14:textId="77777777" w:rsidR="00D64FEE" w:rsidRDefault="00D64FEE">
            <w:pPr>
              <w:spacing w:after="0" w:line="240" w:lineRule="auto"/>
              <w:jc w:val="center"/>
              <w:rPr>
                <w:rFonts w:ascii="Times New Roman" w:eastAsia="Times New Roman" w:hAnsi="Times New Roman" w:cs="Times New Roman"/>
                <w:sz w:val="20"/>
                <w:szCs w:val="20"/>
              </w:rPr>
            </w:pPr>
          </w:p>
        </w:tc>
        <w:tc>
          <w:tcPr>
            <w:tcW w:w="939" w:type="dxa"/>
            <w:noWrap/>
            <w:vAlign w:val="bottom"/>
            <w:hideMark/>
          </w:tcPr>
          <w:p w14:paraId="147E900C" w14:textId="77777777" w:rsidR="00D64FEE" w:rsidRDefault="00D64FEE">
            <w:pPr>
              <w:spacing w:after="0" w:line="240" w:lineRule="auto"/>
              <w:jc w:val="center"/>
              <w:rPr>
                <w:rFonts w:ascii="Times New Roman" w:eastAsia="Times New Roman" w:hAnsi="Times New Roman" w:cs="Times New Roman"/>
                <w:sz w:val="20"/>
                <w:szCs w:val="20"/>
              </w:rPr>
            </w:pPr>
          </w:p>
        </w:tc>
        <w:tc>
          <w:tcPr>
            <w:tcW w:w="800" w:type="dxa"/>
            <w:noWrap/>
            <w:vAlign w:val="bottom"/>
            <w:hideMark/>
          </w:tcPr>
          <w:p w14:paraId="5668D108" w14:textId="77777777" w:rsidR="00D64FEE" w:rsidRDefault="00D64FEE">
            <w:pPr>
              <w:spacing w:after="0" w:line="240" w:lineRule="auto"/>
              <w:jc w:val="center"/>
              <w:rPr>
                <w:rFonts w:ascii="Times New Roman" w:eastAsia="Times New Roman" w:hAnsi="Times New Roman" w:cs="Times New Roman"/>
                <w:sz w:val="20"/>
                <w:szCs w:val="20"/>
              </w:rPr>
            </w:pPr>
          </w:p>
        </w:tc>
        <w:tc>
          <w:tcPr>
            <w:tcW w:w="1228" w:type="dxa"/>
            <w:noWrap/>
            <w:vAlign w:val="bottom"/>
            <w:hideMark/>
          </w:tcPr>
          <w:p w14:paraId="0E281459" w14:textId="77777777" w:rsidR="00D64FEE" w:rsidRDefault="00D64FEE">
            <w:pPr>
              <w:spacing w:after="0" w:line="240" w:lineRule="auto"/>
              <w:jc w:val="center"/>
              <w:rPr>
                <w:rFonts w:ascii="Times New Roman" w:eastAsia="Times New Roman" w:hAnsi="Times New Roman" w:cs="Times New Roman"/>
                <w:sz w:val="20"/>
                <w:szCs w:val="20"/>
              </w:rPr>
            </w:pPr>
          </w:p>
        </w:tc>
        <w:tc>
          <w:tcPr>
            <w:tcW w:w="954" w:type="dxa"/>
            <w:noWrap/>
            <w:vAlign w:val="bottom"/>
            <w:hideMark/>
          </w:tcPr>
          <w:p w14:paraId="32A15826" w14:textId="77777777" w:rsidR="00D64FEE" w:rsidRDefault="00D64FEE">
            <w:pPr>
              <w:spacing w:after="0" w:line="240" w:lineRule="auto"/>
              <w:jc w:val="center"/>
              <w:rPr>
                <w:rFonts w:ascii="Times New Roman" w:eastAsia="Times New Roman" w:hAnsi="Times New Roman" w:cs="Times New Roman"/>
                <w:sz w:val="20"/>
                <w:szCs w:val="20"/>
              </w:rPr>
            </w:pPr>
          </w:p>
        </w:tc>
      </w:tr>
      <w:tr w:rsidR="00D64FEE" w14:paraId="57583373" w14:textId="77777777">
        <w:trPr>
          <w:trHeight w:val="255"/>
          <w:jc w:val="center"/>
        </w:trPr>
        <w:tc>
          <w:tcPr>
            <w:tcW w:w="1530" w:type="dxa"/>
            <w:noWrap/>
            <w:vAlign w:val="bottom"/>
            <w:hideMark/>
          </w:tcPr>
          <w:p w14:paraId="37528C50"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Obese + Glib.</w:t>
            </w:r>
          </w:p>
        </w:tc>
        <w:tc>
          <w:tcPr>
            <w:tcW w:w="1006" w:type="dxa"/>
            <w:noWrap/>
            <w:vAlign w:val="bottom"/>
            <w:hideMark/>
          </w:tcPr>
          <w:p w14:paraId="74DDB4B2"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211.00</w:t>
            </w:r>
          </w:p>
        </w:tc>
        <w:tc>
          <w:tcPr>
            <w:tcW w:w="800" w:type="dxa"/>
            <w:noWrap/>
            <w:vAlign w:val="bottom"/>
            <w:hideMark/>
          </w:tcPr>
          <w:p w14:paraId="786A167C"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34.00</w:t>
            </w:r>
          </w:p>
        </w:tc>
        <w:tc>
          <w:tcPr>
            <w:tcW w:w="939" w:type="dxa"/>
            <w:noWrap/>
            <w:vAlign w:val="bottom"/>
            <w:hideMark/>
          </w:tcPr>
          <w:p w14:paraId="18ED7CC6"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1689.00</w:t>
            </w:r>
          </w:p>
        </w:tc>
        <w:tc>
          <w:tcPr>
            <w:tcW w:w="800" w:type="dxa"/>
            <w:noWrap/>
            <w:vAlign w:val="bottom"/>
            <w:hideMark/>
          </w:tcPr>
          <w:p w14:paraId="69D876CB"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23.00</w:t>
            </w:r>
          </w:p>
        </w:tc>
        <w:tc>
          <w:tcPr>
            <w:tcW w:w="1228" w:type="dxa"/>
            <w:noWrap/>
            <w:vAlign w:val="bottom"/>
            <w:hideMark/>
          </w:tcPr>
          <w:p w14:paraId="305232CC"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0.59</w:t>
            </w:r>
          </w:p>
        </w:tc>
        <w:tc>
          <w:tcPr>
            <w:tcW w:w="954" w:type="dxa"/>
            <w:noWrap/>
            <w:vAlign w:val="bottom"/>
            <w:hideMark/>
          </w:tcPr>
          <w:p w14:paraId="5C7388E9"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7.40</w:t>
            </w:r>
          </w:p>
        </w:tc>
      </w:tr>
      <w:tr w:rsidR="00D64FEE" w14:paraId="27AF5F6C" w14:textId="77777777">
        <w:trPr>
          <w:trHeight w:val="255"/>
          <w:jc w:val="center"/>
        </w:trPr>
        <w:tc>
          <w:tcPr>
            <w:tcW w:w="1530" w:type="dxa"/>
            <w:noWrap/>
            <w:vAlign w:val="bottom"/>
            <w:hideMark/>
          </w:tcPr>
          <w:p w14:paraId="6DBAB6B0" w14:textId="77777777" w:rsidR="00D64FEE" w:rsidRDefault="00D64FEE">
            <w:pPr>
              <w:spacing w:after="0" w:line="240" w:lineRule="auto"/>
              <w:jc w:val="center"/>
              <w:rPr>
                <w:rFonts w:ascii="Arial" w:eastAsia="Times New Roman" w:hAnsi="Arial" w:cs="Arial"/>
                <w:sz w:val="20"/>
                <w:szCs w:val="20"/>
              </w:rPr>
            </w:pPr>
          </w:p>
        </w:tc>
        <w:tc>
          <w:tcPr>
            <w:tcW w:w="1006" w:type="dxa"/>
            <w:noWrap/>
            <w:vAlign w:val="bottom"/>
            <w:hideMark/>
          </w:tcPr>
          <w:p w14:paraId="2EFF7E11" w14:textId="77777777" w:rsidR="00D64FEE" w:rsidRDefault="008E1288">
            <w:pPr>
              <w:spacing w:after="0" w:line="240" w:lineRule="auto"/>
              <w:jc w:val="center"/>
              <w:rPr>
                <w:rFonts w:ascii="Arial" w:eastAsia="Times New Roman" w:hAnsi="Arial" w:cs="Arial"/>
                <w:sz w:val="20"/>
                <w:szCs w:val="20"/>
              </w:rPr>
            </w:pPr>
            <w:r>
              <w:rPr>
                <w:rFonts w:ascii="Times New Roman" w:hAnsi="Times New Roman" w:cs="Times New Roman"/>
                <w:b/>
                <w:sz w:val="24"/>
                <w:szCs w:val="24"/>
              </w:rPr>
              <w:t>±</w:t>
            </w:r>
            <w:r>
              <w:rPr>
                <w:rFonts w:ascii="Arial" w:eastAsia="Times New Roman" w:hAnsi="Arial" w:cs="Arial"/>
                <w:sz w:val="20"/>
                <w:szCs w:val="20"/>
              </w:rPr>
              <w:t>10.00</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,a,b,c</w:t>
            </w:r>
          </w:p>
        </w:tc>
        <w:tc>
          <w:tcPr>
            <w:tcW w:w="800" w:type="dxa"/>
            <w:noWrap/>
            <w:vAlign w:val="bottom"/>
            <w:hideMark/>
          </w:tcPr>
          <w:p w14:paraId="1A941D08" w14:textId="77777777" w:rsidR="00D64FEE" w:rsidRDefault="008E1288">
            <w:pPr>
              <w:spacing w:after="0" w:line="240" w:lineRule="auto"/>
              <w:jc w:val="center"/>
              <w:rPr>
                <w:rFonts w:ascii="Arial" w:eastAsia="Times New Roman" w:hAnsi="Arial" w:cs="Arial"/>
                <w:sz w:val="20"/>
                <w:szCs w:val="20"/>
              </w:rPr>
            </w:pPr>
            <w:r>
              <w:rPr>
                <w:rFonts w:ascii="Times New Roman" w:hAnsi="Times New Roman" w:cs="Times New Roman"/>
                <w:b/>
                <w:sz w:val="24"/>
                <w:szCs w:val="24"/>
              </w:rPr>
              <w:t>±</w:t>
            </w:r>
            <w:r>
              <w:rPr>
                <w:rFonts w:ascii="Arial" w:eastAsia="Times New Roman" w:hAnsi="Arial" w:cs="Arial"/>
                <w:sz w:val="20"/>
                <w:szCs w:val="20"/>
              </w:rPr>
              <w:t>1.70</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,a,c</w:t>
            </w:r>
          </w:p>
        </w:tc>
        <w:tc>
          <w:tcPr>
            <w:tcW w:w="939" w:type="dxa"/>
            <w:noWrap/>
            <w:vAlign w:val="bottom"/>
            <w:hideMark/>
          </w:tcPr>
          <w:p w14:paraId="3F2A80FE" w14:textId="77777777" w:rsidR="00D64FEE" w:rsidRDefault="008E1288">
            <w:pPr>
              <w:spacing w:after="0" w:line="240" w:lineRule="auto"/>
              <w:jc w:val="center"/>
              <w:rPr>
                <w:rFonts w:ascii="Arial" w:eastAsia="Times New Roman" w:hAnsi="Arial" w:cs="Arial"/>
                <w:sz w:val="20"/>
                <w:szCs w:val="20"/>
              </w:rPr>
            </w:pPr>
            <w:r>
              <w:rPr>
                <w:rFonts w:ascii="Times New Roman" w:hAnsi="Times New Roman" w:cs="Times New Roman"/>
                <w:b/>
                <w:sz w:val="24"/>
                <w:szCs w:val="24"/>
              </w:rPr>
              <w:t>±</w:t>
            </w:r>
            <w:r>
              <w:rPr>
                <w:rFonts w:ascii="Arial" w:eastAsia="Times New Roman" w:hAnsi="Arial" w:cs="Arial"/>
                <w:sz w:val="20"/>
                <w:szCs w:val="20"/>
              </w:rPr>
              <w:t>33.00</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,a</w:t>
            </w:r>
          </w:p>
        </w:tc>
        <w:tc>
          <w:tcPr>
            <w:tcW w:w="800" w:type="dxa"/>
            <w:noWrap/>
            <w:vAlign w:val="bottom"/>
            <w:hideMark/>
          </w:tcPr>
          <w:p w14:paraId="5CA355E1"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±0.75</w:t>
            </w:r>
            <w:r>
              <w:rPr>
                <w:rFonts w:ascii="Arial" w:eastAsia="Times New Roman" w:hAnsi="Arial" w:cs="Arial"/>
                <w:sz w:val="20"/>
                <w:szCs w:val="20"/>
                <w:vertAlign w:val="superscript"/>
              </w:rPr>
              <w:t>b</w:t>
            </w:r>
          </w:p>
        </w:tc>
        <w:tc>
          <w:tcPr>
            <w:tcW w:w="1228" w:type="dxa"/>
            <w:noWrap/>
            <w:vAlign w:val="bottom"/>
            <w:hideMark/>
          </w:tcPr>
          <w:p w14:paraId="01228F21"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±0.04</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,a,b,c</w:t>
            </w:r>
          </w:p>
        </w:tc>
        <w:tc>
          <w:tcPr>
            <w:tcW w:w="954" w:type="dxa"/>
            <w:noWrap/>
            <w:vAlign w:val="bottom"/>
            <w:hideMark/>
          </w:tcPr>
          <w:p w14:paraId="25D9982B"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±0.58</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,a,c</w:t>
            </w:r>
          </w:p>
        </w:tc>
      </w:tr>
    </w:tbl>
    <w:p w14:paraId="0DEC8140" w14:textId="77777777" w:rsidR="00D64FEE" w:rsidRDefault="008E1288">
      <w:pPr>
        <w:spacing w:after="0" w:line="480" w:lineRule="auto"/>
        <w:ind w:firstLine="720"/>
        <w:jc w:val="center"/>
        <w:rPr>
          <w:rFonts w:ascii="Times New Roman" w:hAnsi="Times New Roman" w:cs="Times New Roman"/>
          <w:bCs/>
          <w:sz w:val="24"/>
          <w:szCs w:val="24"/>
        </w:rPr>
      </w:pPr>
      <w:r>
        <w:rPr>
          <w:rFonts w:ascii="Times New Roman" w:hAnsi="Times New Roman" w:cs="Times New Roman"/>
          <w:sz w:val="24"/>
          <w:szCs w:val="24"/>
        </w:rPr>
        <w:t xml:space="preserve">Values are expressed as mean </w:t>
      </w:r>
      <w:r>
        <w:rPr>
          <w:rFonts w:ascii="Times New Roman" w:hAnsi="Times New Roman" w:cs="Times New Roman"/>
          <w:b/>
          <w:sz w:val="24"/>
          <w:szCs w:val="24"/>
        </w:rPr>
        <w:t>±</w:t>
      </w:r>
      <w:r>
        <w:rPr>
          <w:rFonts w:ascii="Times New Roman" w:hAnsi="Times New Roman" w:cs="Times New Roman"/>
          <w:bCs/>
          <w:sz w:val="24"/>
          <w:szCs w:val="24"/>
        </w:rPr>
        <w:t>SEM, n = 5.</w:t>
      </w:r>
    </w:p>
    <w:p w14:paraId="45272943" w14:textId="77777777" w:rsidR="00D64FEE" w:rsidRDefault="008E1288">
      <w:pPr>
        <w:spacing w:after="0" w:line="276" w:lineRule="auto"/>
        <w:rPr>
          <w:rFonts w:ascii="Times New Roman" w:hAnsi="Times New Roman" w:cs="Times New Roman"/>
          <w:bCs/>
          <w:sz w:val="24"/>
          <w:szCs w:val="24"/>
        </w:rPr>
      </w:pPr>
      <w:r>
        <w:rPr>
          <w:rFonts w:ascii="Times New Roman" w:hAnsi="Times New Roman" w:cs="Times New Roman"/>
          <w:bCs/>
          <w:sz w:val="24"/>
          <w:szCs w:val="24"/>
        </w:rPr>
        <w:br w:type="page"/>
      </w:r>
    </w:p>
    <w:p w14:paraId="0A66C998" w14:textId="77777777" w:rsidR="00D64FEE" w:rsidRDefault="008E1288">
      <w:pPr>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 xml:space="preserve">TABLE 4: Total bilirubin, inflammatory, antioxidant biomarkers and lipid peroxidation products of the different </w:t>
      </w:r>
      <w:r>
        <w:rPr>
          <w:rFonts w:ascii="Times New Roman" w:hAnsi="Times New Roman" w:cs="Times New Roman"/>
          <w:sz w:val="24"/>
          <w:szCs w:val="24"/>
        </w:rPr>
        <w:t>experimental groups</w:t>
      </w:r>
    </w:p>
    <w:p w14:paraId="24508AB6" w14:textId="77777777" w:rsidR="00D64FEE" w:rsidRDefault="00D64FEE">
      <w:pPr>
        <w:spacing w:after="0" w:line="240" w:lineRule="auto"/>
        <w:ind w:firstLine="720"/>
        <w:jc w:val="center"/>
        <w:rPr>
          <w:rFonts w:ascii="Times New Roman" w:hAnsi="Times New Roman" w:cs="Times New Roman"/>
          <w:sz w:val="24"/>
          <w:szCs w:val="24"/>
        </w:rPr>
      </w:pPr>
    </w:p>
    <w:tbl>
      <w:tblPr>
        <w:tblW w:w="7533" w:type="dxa"/>
        <w:jc w:val="center"/>
        <w:tblBorders>
          <w:top w:val="single" w:sz="4" w:space="0" w:color="auto"/>
          <w:bottom w:val="single" w:sz="4" w:space="0" w:color="auto"/>
        </w:tblBorders>
        <w:tblLook w:val="04A0" w:firstRow="1" w:lastRow="0" w:firstColumn="1" w:lastColumn="0" w:noHBand="0" w:noVBand="1"/>
      </w:tblPr>
      <w:tblGrid>
        <w:gridCol w:w="1530"/>
        <w:gridCol w:w="1028"/>
        <w:gridCol w:w="953"/>
        <w:gridCol w:w="1073"/>
        <w:gridCol w:w="964"/>
        <w:gridCol w:w="1174"/>
        <w:gridCol w:w="1219"/>
      </w:tblGrid>
      <w:tr w:rsidR="00D64FEE" w14:paraId="15824219" w14:textId="77777777">
        <w:trPr>
          <w:trHeight w:val="315"/>
          <w:jc w:val="center"/>
        </w:trPr>
        <w:tc>
          <w:tcPr>
            <w:tcW w:w="1530" w:type="dxa"/>
            <w:tcBorders>
              <w:top w:val="single" w:sz="4" w:space="0" w:color="auto"/>
              <w:bottom w:val="single" w:sz="4" w:space="0" w:color="auto"/>
            </w:tcBorders>
            <w:noWrap/>
            <w:hideMark/>
          </w:tcPr>
          <w:p w14:paraId="40E62E53" w14:textId="77777777" w:rsidR="00D64FEE" w:rsidRDefault="00D64FEE">
            <w:pPr>
              <w:spacing w:after="0" w:line="240" w:lineRule="auto"/>
              <w:rPr>
                <w:rFonts w:ascii="Times New Roman" w:eastAsia="Times New Roman" w:hAnsi="Times New Roman" w:cs="Times New Roman"/>
                <w:sz w:val="24"/>
                <w:szCs w:val="24"/>
              </w:rPr>
            </w:pPr>
          </w:p>
        </w:tc>
        <w:tc>
          <w:tcPr>
            <w:tcW w:w="1028" w:type="dxa"/>
            <w:tcBorders>
              <w:top w:val="single" w:sz="4" w:space="0" w:color="auto"/>
              <w:bottom w:val="single" w:sz="4" w:space="0" w:color="auto"/>
            </w:tcBorders>
            <w:noWrap/>
            <w:hideMark/>
          </w:tcPr>
          <w:p w14:paraId="598C078F"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TB (µmol/L)</w:t>
            </w:r>
          </w:p>
        </w:tc>
        <w:tc>
          <w:tcPr>
            <w:tcW w:w="682" w:type="dxa"/>
            <w:tcBorders>
              <w:top w:val="single" w:sz="4" w:space="0" w:color="auto"/>
              <w:bottom w:val="single" w:sz="4" w:space="0" w:color="auto"/>
            </w:tcBorders>
            <w:noWrap/>
            <w:hideMark/>
          </w:tcPr>
          <w:p w14:paraId="6C0AD7E2"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IL-6 (pg/mL)</w:t>
            </w:r>
          </w:p>
        </w:tc>
        <w:tc>
          <w:tcPr>
            <w:tcW w:w="950" w:type="dxa"/>
            <w:tcBorders>
              <w:top w:val="single" w:sz="4" w:space="0" w:color="auto"/>
              <w:bottom w:val="single" w:sz="4" w:space="0" w:color="auto"/>
            </w:tcBorders>
            <w:noWrap/>
            <w:hideMark/>
          </w:tcPr>
          <w:p w14:paraId="7708D842"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CRP (ng/mL)</w:t>
            </w:r>
          </w:p>
        </w:tc>
        <w:tc>
          <w:tcPr>
            <w:tcW w:w="950" w:type="dxa"/>
            <w:tcBorders>
              <w:top w:val="single" w:sz="4" w:space="0" w:color="auto"/>
              <w:bottom w:val="single" w:sz="4" w:space="0" w:color="auto"/>
            </w:tcBorders>
            <w:noWrap/>
            <w:hideMark/>
          </w:tcPr>
          <w:p w14:paraId="295D5031"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TNF-a (pg/mL)</w:t>
            </w:r>
          </w:p>
        </w:tc>
        <w:tc>
          <w:tcPr>
            <w:tcW w:w="1174" w:type="dxa"/>
            <w:tcBorders>
              <w:top w:val="single" w:sz="4" w:space="0" w:color="auto"/>
              <w:bottom w:val="single" w:sz="4" w:space="0" w:color="auto"/>
            </w:tcBorders>
            <w:noWrap/>
            <w:hideMark/>
          </w:tcPr>
          <w:p w14:paraId="7BDA3726"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TAC (µmol/mg)</w:t>
            </w:r>
          </w:p>
        </w:tc>
        <w:tc>
          <w:tcPr>
            <w:tcW w:w="1219" w:type="dxa"/>
            <w:tcBorders>
              <w:top w:val="single" w:sz="4" w:space="0" w:color="auto"/>
              <w:bottom w:val="single" w:sz="4" w:space="0" w:color="auto"/>
            </w:tcBorders>
            <w:noWrap/>
            <w:hideMark/>
          </w:tcPr>
          <w:p w14:paraId="7D82945A"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MDA (mmol/mg)</w:t>
            </w:r>
          </w:p>
        </w:tc>
      </w:tr>
      <w:tr w:rsidR="00D64FEE" w14:paraId="16916E81" w14:textId="77777777">
        <w:trPr>
          <w:trHeight w:val="255"/>
          <w:jc w:val="center"/>
        </w:trPr>
        <w:tc>
          <w:tcPr>
            <w:tcW w:w="1530" w:type="dxa"/>
            <w:tcBorders>
              <w:top w:val="single" w:sz="4" w:space="0" w:color="auto"/>
            </w:tcBorders>
            <w:noWrap/>
            <w:hideMark/>
          </w:tcPr>
          <w:p w14:paraId="412E873C"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Control</w:t>
            </w:r>
          </w:p>
        </w:tc>
        <w:tc>
          <w:tcPr>
            <w:tcW w:w="1028" w:type="dxa"/>
            <w:tcBorders>
              <w:top w:val="single" w:sz="4" w:space="0" w:color="auto"/>
            </w:tcBorders>
            <w:noWrap/>
            <w:hideMark/>
          </w:tcPr>
          <w:p w14:paraId="3106CD95"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4.00</w:t>
            </w:r>
          </w:p>
        </w:tc>
        <w:tc>
          <w:tcPr>
            <w:tcW w:w="682" w:type="dxa"/>
            <w:tcBorders>
              <w:top w:val="single" w:sz="4" w:space="0" w:color="auto"/>
            </w:tcBorders>
            <w:noWrap/>
            <w:hideMark/>
          </w:tcPr>
          <w:p w14:paraId="6D099D3A"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3.30</w:t>
            </w:r>
          </w:p>
        </w:tc>
        <w:tc>
          <w:tcPr>
            <w:tcW w:w="950" w:type="dxa"/>
            <w:tcBorders>
              <w:top w:val="single" w:sz="4" w:space="0" w:color="auto"/>
            </w:tcBorders>
            <w:noWrap/>
            <w:hideMark/>
          </w:tcPr>
          <w:p w14:paraId="24E19A94"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12.00</w:t>
            </w:r>
          </w:p>
        </w:tc>
        <w:tc>
          <w:tcPr>
            <w:tcW w:w="950" w:type="dxa"/>
            <w:tcBorders>
              <w:top w:val="single" w:sz="4" w:space="0" w:color="auto"/>
            </w:tcBorders>
            <w:noWrap/>
            <w:hideMark/>
          </w:tcPr>
          <w:p w14:paraId="7DF3F7CE"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83.00</w:t>
            </w:r>
          </w:p>
        </w:tc>
        <w:tc>
          <w:tcPr>
            <w:tcW w:w="1174" w:type="dxa"/>
            <w:tcBorders>
              <w:top w:val="single" w:sz="4" w:space="0" w:color="auto"/>
            </w:tcBorders>
            <w:noWrap/>
            <w:hideMark/>
          </w:tcPr>
          <w:p w14:paraId="13768416"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8.80</w:t>
            </w:r>
          </w:p>
        </w:tc>
        <w:tc>
          <w:tcPr>
            <w:tcW w:w="1219" w:type="dxa"/>
            <w:tcBorders>
              <w:top w:val="single" w:sz="4" w:space="0" w:color="auto"/>
            </w:tcBorders>
            <w:noWrap/>
            <w:hideMark/>
          </w:tcPr>
          <w:p w14:paraId="44B60959"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0.41</w:t>
            </w:r>
          </w:p>
        </w:tc>
      </w:tr>
      <w:tr w:rsidR="00D64FEE" w14:paraId="7262B116" w14:textId="77777777">
        <w:trPr>
          <w:trHeight w:val="315"/>
          <w:jc w:val="center"/>
        </w:trPr>
        <w:tc>
          <w:tcPr>
            <w:tcW w:w="1530" w:type="dxa"/>
            <w:noWrap/>
            <w:hideMark/>
          </w:tcPr>
          <w:p w14:paraId="6449162A" w14:textId="77777777" w:rsidR="00D64FEE" w:rsidRDefault="00D64FEE">
            <w:pPr>
              <w:spacing w:after="0" w:line="240" w:lineRule="auto"/>
              <w:jc w:val="center"/>
              <w:rPr>
                <w:rFonts w:ascii="Times New Roman" w:eastAsia="Times New Roman" w:hAnsi="Times New Roman" w:cs="Times New Roman"/>
                <w:sz w:val="20"/>
                <w:szCs w:val="20"/>
              </w:rPr>
            </w:pPr>
          </w:p>
        </w:tc>
        <w:tc>
          <w:tcPr>
            <w:tcW w:w="1028" w:type="dxa"/>
            <w:noWrap/>
            <w:hideMark/>
          </w:tcPr>
          <w:p w14:paraId="62E43826"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±0.47</w:t>
            </w:r>
          </w:p>
        </w:tc>
        <w:tc>
          <w:tcPr>
            <w:tcW w:w="682" w:type="dxa"/>
            <w:noWrap/>
            <w:hideMark/>
          </w:tcPr>
          <w:p w14:paraId="684B0369"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±0.11</w:t>
            </w:r>
          </w:p>
        </w:tc>
        <w:tc>
          <w:tcPr>
            <w:tcW w:w="950" w:type="dxa"/>
            <w:noWrap/>
            <w:hideMark/>
          </w:tcPr>
          <w:p w14:paraId="20CECBC8"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±0.56</w:t>
            </w:r>
          </w:p>
        </w:tc>
        <w:tc>
          <w:tcPr>
            <w:tcW w:w="950" w:type="dxa"/>
            <w:noWrap/>
            <w:hideMark/>
          </w:tcPr>
          <w:p w14:paraId="386C7C11"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1.20</w:t>
            </w:r>
          </w:p>
        </w:tc>
        <w:tc>
          <w:tcPr>
            <w:tcW w:w="1174" w:type="dxa"/>
            <w:noWrap/>
            <w:hideMark/>
          </w:tcPr>
          <w:p w14:paraId="34E06BCC"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±0.32</w:t>
            </w:r>
          </w:p>
        </w:tc>
        <w:tc>
          <w:tcPr>
            <w:tcW w:w="1219" w:type="dxa"/>
            <w:noWrap/>
            <w:hideMark/>
          </w:tcPr>
          <w:p w14:paraId="20943FDC"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±0.01</w:t>
            </w:r>
          </w:p>
        </w:tc>
      </w:tr>
      <w:tr w:rsidR="00D64FEE" w14:paraId="6CBABF1F" w14:textId="77777777">
        <w:trPr>
          <w:trHeight w:val="255"/>
          <w:jc w:val="center"/>
        </w:trPr>
        <w:tc>
          <w:tcPr>
            <w:tcW w:w="1530" w:type="dxa"/>
            <w:noWrap/>
            <w:hideMark/>
          </w:tcPr>
          <w:p w14:paraId="4F3094D9" w14:textId="77777777" w:rsidR="00D64FEE" w:rsidRDefault="00D64FEE">
            <w:pPr>
              <w:spacing w:after="0" w:line="240" w:lineRule="auto"/>
              <w:jc w:val="center"/>
              <w:rPr>
                <w:rFonts w:ascii="Times New Roman" w:eastAsia="Times New Roman" w:hAnsi="Times New Roman" w:cs="Times New Roman"/>
                <w:sz w:val="20"/>
                <w:szCs w:val="20"/>
              </w:rPr>
            </w:pPr>
          </w:p>
        </w:tc>
        <w:tc>
          <w:tcPr>
            <w:tcW w:w="1028" w:type="dxa"/>
            <w:noWrap/>
            <w:hideMark/>
          </w:tcPr>
          <w:p w14:paraId="15CB2C6A" w14:textId="77777777" w:rsidR="00D64FEE" w:rsidRDefault="00D64FEE">
            <w:pPr>
              <w:spacing w:after="0" w:line="240" w:lineRule="auto"/>
              <w:jc w:val="center"/>
              <w:rPr>
                <w:rFonts w:ascii="Times New Roman" w:eastAsia="Times New Roman" w:hAnsi="Times New Roman" w:cs="Times New Roman"/>
                <w:sz w:val="20"/>
                <w:szCs w:val="20"/>
              </w:rPr>
            </w:pPr>
          </w:p>
        </w:tc>
        <w:tc>
          <w:tcPr>
            <w:tcW w:w="682" w:type="dxa"/>
            <w:noWrap/>
            <w:hideMark/>
          </w:tcPr>
          <w:p w14:paraId="2E73A158" w14:textId="77777777" w:rsidR="00D64FEE" w:rsidRDefault="00D64FEE">
            <w:pPr>
              <w:spacing w:after="0" w:line="240" w:lineRule="auto"/>
              <w:jc w:val="center"/>
              <w:rPr>
                <w:rFonts w:ascii="Times New Roman" w:eastAsia="Times New Roman" w:hAnsi="Times New Roman" w:cs="Times New Roman"/>
                <w:sz w:val="20"/>
                <w:szCs w:val="20"/>
              </w:rPr>
            </w:pPr>
          </w:p>
        </w:tc>
        <w:tc>
          <w:tcPr>
            <w:tcW w:w="950" w:type="dxa"/>
            <w:noWrap/>
            <w:hideMark/>
          </w:tcPr>
          <w:p w14:paraId="250187B5" w14:textId="77777777" w:rsidR="00D64FEE" w:rsidRDefault="00D64FEE">
            <w:pPr>
              <w:spacing w:after="0" w:line="240" w:lineRule="auto"/>
              <w:jc w:val="center"/>
              <w:rPr>
                <w:rFonts w:ascii="Times New Roman" w:eastAsia="Times New Roman" w:hAnsi="Times New Roman" w:cs="Times New Roman"/>
                <w:sz w:val="20"/>
                <w:szCs w:val="20"/>
              </w:rPr>
            </w:pPr>
          </w:p>
        </w:tc>
        <w:tc>
          <w:tcPr>
            <w:tcW w:w="950" w:type="dxa"/>
            <w:noWrap/>
            <w:hideMark/>
          </w:tcPr>
          <w:p w14:paraId="46C00352" w14:textId="77777777" w:rsidR="00D64FEE" w:rsidRDefault="00D64FEE">
            <w:pPr>
              <w:spacing w:after="0" w:line="240" w:lineRule="auto"/>
              <w:jc w:val="center"/>
              <w:rPr>
                <w:rFonts w:ascii="Times New Roman" w:eastAsia="Times New Roman" w:hAnsi="Times New Roman" w:cs="Times New Roman"/>
                <w:sz w:val="20"/>
                <w:szCs w:val="20"/>
              </w:rPr>
            </w:pPr>
          </w:p>
        </w:tc>
        <w:tc>
          <w:tcPr>
            <w:tcW w:w="1174" w:type="dxa"/>
            <w:noWrap/>
            <w:hideMark/>
          </w:tcPr>
          <w:p w14:paraId="4F4C2F17" w14:textId="77777777" w:rsidR="00D64FEE" w:rsidRDefault="00D64FEE">
            <w:pPr>
              <w:spacing w:after="0" w:line="240" w:lineRule="auto"/>
              <w:jc w:val="center"/>
              <w:rPr>
                <w:rFonts w:ascii="Times New Roman" w:eastAsia="Times New Roman" w:hAnsi="Times New Roman" w:cs="Times New Roman"/>
                <w:sz w:val="20"/>
                <w:szCs w:val="20"/>
              </w:rPr>
            </w:pPr>
          </w:p>
        </w:tc>
        <w:tc>
          <w:tcPr>
            <w:tcW w:w="1219" w:type="dxa"/>
            <w:noWrap/>
            <w:hideMark/>
          </w:tcPr>
          <w:p w14:paraId="38B75814" w14:textId="77777777" w:rsidR="00D64FEE" w:rsidRDefault="00D64FEE">
            <w:pPr>
              <w:spacing w:after="0" w:line="240" w:lineRule="auto"/>
              <w:jc w:val="center"/>
              <w:rPr>
                <w:rFonts w:ascii="Times New Roman" w:eastAsia="Times New Roman" w:hAnsi="Times New Roman" w:cs="Times New Roman"/>
                <w:sz w:val="20"/>
                <w:szCs w:val="20"/>
              </w:rPr>
            </w:pPr>
          </w:p>
        </w:tc>
      </w:tr>
      <w:tr w:rsidR="00D64FEE" w14:paraId="77FED953" w14:textId="77777777">
        <w:trPr>
          <w:trHeight w:val="315"/>
          <w:jc w:val="center"/>
        </w:trPr>
        <w:tc>
          <w:tcPr>
            <w:tcW w:w="1530" w:type="dxa"/>
            <w:noWrap/>
            <w:hideMark/>
          </w:tcPr>
          <w:p w14:paraId="5342E985"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APO</w:t>
            </w:r>
          </w:p>
        </w:tc>
        <w:tc>
          <w:tcPr>
            <w:tcW w:w="1028" w:type="dxa"/>
            <w:noWrap/>
            <w:hideMark/>
          </w:tcPr>
          <w:p w14:paraId="49056477"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4.40</w:t>
            </w:r>
          </w:p>
        </w:tc>
        <w:tc>
          <w:tcPr>
            <w:tcW w:w="682" w:type="dxa"/>
            <w:noWrap/>
            <w:hideMark/>
          </w:tcPr>
          <w:p w14:paraId="6EEBF834"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3.36</w:t>
            </w:r>
          </w:p>
        </w:tc>
        <w:tc>
          <w:tcPr>
            <w:tcW w:w="950" w:type="dxa"/>
            <w:noWrap/>
            <w:hideMark/>
          </w:tcPr>
          <w:p w14:paraId="6D9DCDF6"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12.00</w:t>
            </w:r>
          </w:p>
        </w:tc>
        <w:tc>
          <w:tcPr>
            <w:tcW w:w="950" w:type="dxa"/>
            <w:noWrap/>
            <w:hideMark/>
          </w:tcPr>
          <w:p w14:paraId="59F345EF"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83.00</w:t>
            </w:r>
          </w:p>
        </w:tc>
        <w:tc>
          <w:tcPr>
            <w:tcW w:w="1174" w:type="dxa"/>
            <w:noWrap/>
            <w:hideMark/>
          </w:tcPr>
          <w:p w14:paraId="64CECD7F"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8.50</w:t>
            </w:r>
          </w:p>
        </w:tc>
        <w:tc>
          <w:tcPr>
            <w:tcW w:w="1219" w:type="dxa"/>
            <w:noWrap/>
            <w:hideMark/>
          </w:tcPr>
          <w:p w14:paraId="6CAE5BA6"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0.40</w:t>
            </w:r>
          </w:p>
        </w:tc>
      </w:tr>
      <w:tr w:rsidR="00D64FEE" w14:paraId="2CEFCD0B" w14:textId="77777777">
        <w:trPr>
          <w:trHeight w:val="255"/>
          <w:jc w:val="center"/>
        </w:trPr>
        <w:tc>
          <w:tcPr>
            <w:tcW w:w="1530" w:type="dxa"/>
            <w:noWrap/>
            <w:hideMark/>
          </w:tcPr>
          <w:p w14:paraId="06E44642" w14:textId="77777777" w:rsidR="00D64FEE" w:rsidRDefault="00D64FEE">
            <w:pPr>
              <w:spacing w:after="0" w:line="240" w:lineRule="auto"/>
              <w:jc w:val="center"/>
              <w:rPr>
                <w:rFonts w:ascii="Times New Roman" w:eastAsia="Times New Roman" w:hAnsi="Times New Roman" w:cs="Times New Roman"/>
                <w:sz w:val="20"/>
                <w:szCs w:val="20"/>
              </w:rPr>
            </w:pPr>
          </w:p>
        </w:tc>
        <w:tc>
          <w:tcPr>
            <w:tcW w:w="1028" w:type="dxa"/>
            <w:noWrap/>
            <w:hideMark/>
          </w:tcPr>
          <w:p w14:paraId="7E680440"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±0.10</w:t>
            </w:r>
          </w:p>
        </w:tc>
        <w:tc>
          <w:tcPr>
            <w:tcW w:w="682" w:type="dxa"/>
            <w:noWrap/>
            <w:hideMark/>
          </w:tcPr>
          <w:p w14:paraId="777806E1"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±0.12</w:t>
            </w:r>
          </w:p>
        </w:tc>
        <w:tc>
          <w:tcPr>
            <w:tcW w:w="950" w:type="dxa"/>
            <w:noWrap/>
            <w:hideMark/>
          </w:tcPr>
          <w:p w14:paraId="52ACDADA"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±0.29</w:t>
            </w:r>
          </w:p>
        </w:tc>
        <w:tc>
          <w:tcPr>
            <w:tcW w:w="950" w:type="dxa"/>
            <w:noWrap/>
            <w:hideMark/>
          </w:tcPr>
          <w:p w14:paraId="4C54B370"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±0.73</w:t>
            </w:r>
          </w:p>
        </w:tc>
        <w:tc>
          <w:tcPr>
            <w:tcW w:w="1174" w:type="dxa"/>
            <w:noWrap/>
            <w:hideMark/>
          </w:tcPr>
          <w:p w14:paraId="6874AC26"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±0.41</w:t>
            </w:r>
          </w:p>
        </w:tc>
        <w:tc>
          <w:tcPr>
            <w:tcW w:w="1219" w:type="dxa"/>
            <w:noWrap/>
            <w:hideMark/>
          </w:tcPr>
          <w:p w14:paraId="5EFD0D30"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±0.02</w:t>
            </w:r>
          </w:p>
        </w:tc>
      </w:tr>
      <w:tr w:rsidR="00D64FEE" w14:paraId="7695236B" w14:textId="77777777">
        <w:trPr>
          <w:trHeight w:val="255"/>
          <w:jc w:val="center"/>
        </w:trPr>
        <w:tc>
          <w:tcPr>
            <w:tcW w:w="1530" w:type="dxa"/>
            <w:noWrap/>
            <w:hideMark/>
          </w:tcPr>
          <w:p w14:paraId="0699FA56" w14:textId="77777777" w:rsidR="00D64FEE" w:rsidRDefault="00D64FEE">
            <w:pPr>
              <w:spacing w:after="0" w:line="240" w:lineRule="auto"/>
              <w:jc w:val="center"/>
              <w:rPr>
                <w:rFonts w:ascii="Times New Roman" w:eastAsia="Times New Roman" w:hAnsi="Times New Roman" w:cs="Times New Roman"/>
                <w:sz w:val="20"/>
                <w:szCs w:val="20"/>
              </w:rPr>
            </w:pPr>
          </w:p>
        </w:tc>
        <w:tc>
          <w:tcPr>
            <w:tcW w:w="1028" w:type="dxa"/>
            <w:noWrap/>
            <w:hideMark/>
          </w:tcPr>
          <w:p w14:paraId="5C2578D3" w14:textId="77777777" w:rsidR="00D64FEE" w:rsidRDefault="00D64FEE">
            <w:pPr>
              <w:spacing w:after="0" w:line="240" w:lineRule="auto"/>
              <w:jc w:val="center"/>
              <w:rPr>
                <w:rFonts w:ascii="Times New Roman" w:eastAsia="Times New Roman" w:hAnsi="Times New Roman" w:cs="Times New Roman"/>
                <w:sz w:val="20"/>
                <w:szCs w:val="20"/>
              </w:rPr>
            </w:pPr>
          </w:p>
        </w:tc>
        <w:tc>
          <w:tcPr>
            <w:tcW w:w="682" w:type="dxa"/>
            <w:noWrap/>
            <w:hideMark/>
          </w:tcPr>
          <w:p w14:paraId="249930B6" w14:textId="77777777" w:rsidR="00D64FEE" w:rsidRDefault="00D64FEE">
            <w:pPr>
              <w:spacing w:after="0" w:line="240" w:lineRule="auto"/>
              <w:jc w:val="center"/>
              <w:rPr>
                <w:rFonts w:ascii="Times New Roman" w:eastAsia="Times New Roman" w:hAnsi="Times New Roman" w:cs="Times New Roman"/>
                <w:sz w:val="20"/>
                <w:szCs w:val="20"/>
              </w:rPr>
            </w:pPr>
          </w:p>
        </w:tc>
        <w:tc>
          <w:tcPr>
            <w:tcW w:w="950" w:type="dxa"/>
            <w:noWrap/>
            <w:hideMark/>
          </w:tcPr>
          <w:p w14:paraId="23EE8BD6" w14:textId="77777777" w:rsidR="00D64FEE" w:rsidRDefault="00D64FEE">
            <w:pPr>
              <w:spacing w:after="0" w:line="240" w:lineRule="auto"/>
              <w:jc w:val="center"/>
              <w:rPr>
                <w:rFonts w:ascii="Times New Roman" w:eastAsia="Times New Roman" w:hAnsi="Times New Roman" w:cs="Times New Roman"/>
                <w:sz w:val="20"/>
                <w:szCs w:val="20"/>
              </w:rPr>
            </w:pPr>
          </w:p>
        </w:tc>
        <w:tc>
          <w:tcPr>
            <w:tcW w:w="950" w:type="dxa"/>
            <w:noWrap/>
            <w:hideMark/>
          </w:tcPr>
          <w:p w14:paraId="117762CB" w14:textId="77777777" w:rsidR="00D64FEE" w:rsidRDefault="00D64FEE">
            <w:pPr>
              <w:spacing w:after="0" w:line="240" w:lineRule="auto"/>
              <w:jc w:val="center"/>
              <w:rPr>
                <w:rFonts w:ascii="Times New Roman" w:eastAsia="Times New Roman" w:hAnsi="Times New Roman" w:cs="Times New Roman"/>
                <w:sz w:val="20"/>
                <w:szCs w:val="20"/>
              </w:rPr>
            </w:pPr>
          </w:p>
        </w:tc>
        <w:tc>
          <w:tcPr>
            <w:tcW w:w="1174" w:type="dxa"/>
            <w:noWrap/>
            <w:hideMark/>
          </w:tcPr>
          <w:p w14:paraId="2C15B541" w14:textId="77777777" w:rsidR="00D64FEE" w:rsidRDefault="00D64FEE">
            <w:pPr>
              <w:spacing w:after="0" w:line="240" w:lineRule="auto"/>
              <w:jc w:val="center"/>
              <w:rPr>
                <w:rFonts w:ascii="Times New Roman" w:eastAsia="Times New Roman" w:hAnsi="Times New Roman" w:cs="Times New Roman"/>
                <w:sz w:val="20"/>
                <w:szCs w:val="20"/>
              </w:rPr>
            </w:pPr>
          </w:p>
        </w:tc>
        <w:tc>
          <w:tcPr>
            <w:tcW w:w="1219" w:type="dxa"/>
            <w:noWrap/>
            <w:hideMark/>
          </w:tcPr>
          <w:p w14:paraId="57D7383B" w14:textId="77777777" w:rsidR="00D64FEE" w:rsidRDefault="00D64FEE">
            <w:pPr>
              <w:spacing w:after="0" w:line="240" w:lineRule="auto"/>
              <w:jc w:val="center"/>
              <w:rPr>
                <w:rFonts w:ascii="Times New Roman" w:eastAsia="Times New Roman" w:hAnsi="Times New Roman" w:cs="Times New Roman"/>
                <w:sz w:val="20"/>
                <w:szCs w:val="20"/>
              </w:rPr>
            </w:pPr>
          </w:p>
        </w:tc>
      </w:tr>
      <w:tr w:rsidR="00D64FEE" w14:paraId="6519AD7A" w14:textId="77777777">
        <w:trPr>
          <w:trHeight w:val="255"/>
          <w:jc w:val="center"/>
        </w:trPr>
        <w:tc>
          <w:tcPr>
            <w:tcW w:w="1530" w:type="dxa"/>
            <w:noWrap/>
            <w:hideMark/>
          </w:tcPr>
          <w:p w14:paraId="527CC6F7"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Obese</w:t>
            </w:r>
          </w:p>
        </w:tc>
        <w:tc>
          <w:tcPr>
            <w:tcW w:w="1028" w:type="dxa"/>
            <w:noWrap/>
            <w:hideMark/>
          </w:tcPr>
          <w:p w14:paraId="17E9DEC1"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6.30</w:t>
            </w:r>
          </w:p>
        </w:tc>
        <w:tc>
          <w:tcPr>
            <w:tcW w:w="682" w:type="dxa"/>
            <w:noWrap/>
            <w:hideMark/>
          </w:tcPr>
          <w:p w14:paraId="0213509C"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8.20</w:t>
            </w:r>
          </w:p>
        </w:tc>
        <w:tc>
          <w:tcPr>
            <w:tcW w:w="950" w:type="dxa"/>
            <w:noWrap/>
            <w:hideMark/>
          </w:tcPr>
          <w:p w14:paraId="3A081084"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29.00</w:t>
            </w:r>
          </w:p>
        </w:tc>
        <w:tc>
          <w:tcPr>
            <w:tcW w:w="950" w:type="dxa"/>
            <w:noWrap/>
            <w:hideMark/>
          </w:tcPr>
          <w:p w14:paraId="626E795C"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125.00</w:t>
            </w:r>
          </w:p>
        </w:tc>
        <w:tc>
          <w:tcPr>
            <w:tcW w:w="1174" w:type="dxa"/>
            <w:noWrap/>
            <w:hideMark/>
          </w:tcPr>
          <w:p w14:paraId="4332B45C"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4.00</w:t>
            </w:r>
          </w:p>
        </w:tc>
        <w:tc>
          <w:tcPr>
            <w:tcW w:w="1219" w:type="dxa"/>
            <w:noWrap/>
            <w:hideMark/>
          </w:tcPr>
          <w:p w14:paraId="0B3E0385"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1.60</w:t>
            </w:r>
          </w:p>
        </w:tc>
      </w:tr>
      <w:tr w:rsidR="00D64FEE" w14:paraId="328B8FFE" w14:textId="77777777">
        <w:trPr>
          <w:trHeight w:val="255"/>
          <w:jc w:val="center"/>
        </w:trPr>
        <w:tc>
          <w:tcPr>
            <w:tcW w:w="1530" w:type="dxa"/>
            <w:noWrap/>
            <w:hideMark/>
          </w:tcPr>
          <w:p w14:paraId="252108F3" w14:textId="77777777" w:rsidR="00D64FEE" w:rsidRDefault="00D64FEE">
            <w:pPr>
              <w:spacing w:after="0" w:line="240" w:lineRule="auto"/>
              <w:jc w:val="center"/>
              <w:rPr>
                <w:rFonts w:ascii="Times New Roman" w:eastAsia="Times New Roman" w:hAnsi="Times New Roman" w:cs="Times New Roman"/>
                <w:sz w:val="20"/>
                <w:szCs w:val="20"/>
              </w:rPr>
            </w:pPr>
          </w:p>
        </w:tc>
        <w:tc>
          <w:tcPr>
            <w:tcW w:w="1028" w:type="dxa"/>
            <w:noWrap/>
            <w:hideMark/>
          </w:tcPr>
          <w:p w14:paraId="7F610DC4"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±0.13</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,a</w:t>
            </w:r>
          </w:p>
        </w:tc>
        <w:tc>
          <w:tcPr>
            <w:tcW w:w="682" w:type="dxa"/>
            <w:noWrap/>
            <w:hideMark/>
          </w:tcPr>
          <w:p w14:paraId="495A20F2"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±0.15</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,a</w:t>
            </w:r>
          </w:p>
        </w:tc>
        <w:tc>
          <w:tcPr>
            <w:tcW w:w="950" w:type="dxa"/>
            <w:noWrap/>
            <w:hideMark/>
          </w:tcPr>
          <w:p w14:paraId="21AED0C9"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±0.64</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,a</w:t>
            </w:r>
          </w:p>
        </w:tc>
        <w:tc>
          <w:tcPr>
            <w:tcW w:w="950" w:type="dxa"/>
            <w:noWrap/>
            <w:hideMark/>
          </w:tcPr>
          <w:p w14:paraId="4A8C85F0"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b/>
                <w:sz w:val="24"/>
                <w:szCs w:val="24"/>
              </w:rPr>
              <w:t>±</w:t>
            </w:r>
            <w:r>
              <w:rPr>
                <w:rFonts w:ascii="Times New Roman" w:hAnsi="Times New Roman" w:cs="Times New Roman"/>
              </w:rPr>
              <w:t>1.90</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,a</w:t>
            </w:r>
          </w:p>
        </w:tc>
        <w:tc>
          <w:tcPr>
            <w:tcW w:w="1174" w:type="dxa"/>
            <w:noWrap/>
            <w:hideMark/>
          </w:tcPr>
          <w:p w14:paraId="0BFB16A4"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±0.30</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,a</w:t>
            </w:r>
          </w:p>
        </w:tc>
        <w:tc>
          <w:tcPr>
            <w:tcW w:w="1219" w:type="dxa"/>
            <w:noWrap/>
            <w:hideMark/>
          </w:tcPr>
          <w:p w14:paraId="3AA04BDF"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±0.03</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,a</w:t>
            </w:r>
          </w:p>
        </w:tc>
      </w:tr>
      <w:tr w:rsidR="00D64FEE" w14:paraId="23DDBA84" w14:textId="77777777">
        <w:trPr>
          <w:trHeight w:val="255"/>
          <w:jc w:val="center"/>
        </w:trPr>
        <w:tc>
          <w:tcPr>
            <w:tcW w:w="1530" w:type="dxa"/>
            <w:noWrap/>
            <w:hideMark/>
          </w:tcPr>
          <w:p w14:paraId="2F1FBEEB" w14:textId="77777777" w:rsidR="00D64FEE" w:rsidRDefault="00D64FEE">
            <w:pPr>
              <w:spacing w:after="0" w:line="240" w:lineRule="auto"/>
              <w:jc w:val="center"/>
              <w:rPr>
                <w:rFonts w:ascii="Times New Roman" w:eastAsia="Times New Roman" w:hAnsi="Times New Roman" w:cs="Times New Roman"/>
                <w:sz w:val="20"/>
                <w:szCs w:val="20"/>
              </w:rPr>
            </w:pPr>
          </w:p>
        </w:tc>
        <w:tc>
          <w:tcPr>
            <w:tcW w:w="1028" w:type="dxa"/>
            <w:noWrap/>
            <w:hideMark/>
          </w:tcPr>
          <w:p w14:paraId="6FEC0753" w14:textId="77777777" w:rsidR="00D64FEE" w:rsidRDefault="00D64FEE">
            <w:pPr>
              <w:spacing w:after="0" w:line="240" w:lineRule="auto"/>
              <w:jc w:val="center"/>
              <w:rPr>
                <w:rFonts w:ascii="Times New Roman" w:eastAsia="Times New Roman" w:hAnsi="Times New Roman" w:cs="Times New Roman"/>
                <w:sz w:val="20"/>
                <w:szCs w:val="20"/>
              </w:rPr>
            </w:pPr>
          </w:p>
        </w:tc>
        <w:tc>
          <w:tcPr>
            <w:tcW w:w="682" w:type="dxa"/>
            <w:noWrap/>
            <w:hideMark/>
          </w:tcPr>
          <w:p w14:paraId="4CE1DFB5" w14:textId="77777777" w:rsidR="00D64FEE" w:rsidRDefault="00D64FEE">
            <w:pPr>
              <w:spacing w:after="0" w:line="240" w:lineRule="auto"/>
              <w:jc w:val="center"/>
              <w:rPr>
                <w:rFonts w:ascii="Times New Roman" w:eastAsia="Times New Roman" w:hAnsi="Times New Roman" w:cs="Times New Roman"/>
                <w:sz w:val="20"/>
                <w:szCs w:val="20"/>
              </w:rPr>
            </w:pPr>
          </w:p>
        </w:tc>
        <w:tc>
          <w:tcPr>
            <w:tcW w:w="950" w:type="dxa"/>
            <w:noWrap/>
            <w:hideMark/>
          </w:tcPr>
          <w:p w14:paraId="104FF39B" w14:textId="77777777" w:rsidR="00D64FEE" w:rsidRDefault="00D64FEE">
            <w:pPr>
              <w:spacing w:after="0" w:line="240" w:lineRule="auto"/>
              <w:jc w:val="center"/>
              <w:rPr>
                <w:rFonts w:ascii="Times New Roman" w:eastAsia="Times New Roman" w:hAnsi="Times New Roman" w:cs="Times New Roman"/>
                <w:sz w:val="20"/>
                <w:szCs w:val="20"/>
              </w:rPr>
            </w:pPr>
          </w:p>
        </w:tc>
        <w:tc>
          <w:tcPr>
            <w:tcW w:w="950" w:type="dxa"/>
            <w:noWrap/>
            <w:hideMark/>
          </w:tcPr>
          <w:p w14:paraId="66413468" w14:textId="77777777" w:rsidR="00D64FEE" w:rsidRDefault="00D64FEE">
            <w:pPr>
              <w:spacing w:after="0" w:line="240" w:lineRule="auto"/>
              <w:jc w:val="center"/>
              <w:rPr>
                <w:rFonts w:ascii="Times New Roman" w:eastAsia="Times New Roman" w:hAnsi="Times New Roman" w:cs="Times New Roman"/>
                <w:sz w:val="20"/>
                <w:szCs w:val="20"/>
              </w:rPr>
            </w:pPr>
          </w:p>
        </w:tc>
        <w:tc>
          <w:tcPr>
            <w:tcW w:w="1174" w:type="dxa"/>
            <w:noWrap/>
            <w:hideMark/>
          </w:tcPr>
          <w:p w14:paraId="6E847556" w14:textId="77777777" w:rsidR="00D64FEE" w:rsidRDefault="00D64FEE">
            <w:pPr>
              <w:spacing w:after="0" w:line="240" w:lineRule="auto"/>
              <w:jc w:val="center"/>
              <w:rPr>
                <w:rFonts w:ascii="Times New Roman" w:eastAsia="Times New Roman" w:hAnsi="Times New Roman" w:cs="Times New Roman"/>
                <w:sz w:val="20"/>
                <w:szCs w:val="20"/>
              </w:rPr>
            </w:pPr>
          </w:p>
        </w:tc>
        <w:tc>
          <w:tcPr>
            <w:tcW w:w="1219" w:type="dxa"/>
            <w:noWrap/>
            <w:hideMark/>
          </w:tcPr>
          <w:p w14:paraId="6A96523C" w14:textId="77777777" w:rsidR="00D64FEE" w:rsidRDefault="00D64FEE">
            <w:pPr>
              <w:spacing w:after="0" w:line="240" w:lineRule="auto"/>
              <w:jc w:val="center"/>
              <w:rPr>
                <w:rFonts w:ascii="Times New Roman" w:eastAsia="Times New Roman" w:hAnsi="Times New Roman" w:cs="Times New Roman"/>
                <w:sz w:val="20"/>
                <w:szCs w:val="20"/>
              </w:rPr>
            </w:pPr>
          </w:p>
        </w:tc>
      </w:tr>
      <w:tr w:rsidR="00D64FEE" w14:paraId="6083AC77" w14:textId="77777777">
        <w:trPr>
          <w:trHeight w:val="255"/>
          <w:jc w:val="center"/>
        </w:trPr>
        <w:tc>
          <w:tcPr>
            <w:tcW w:w="1530" w:type="dxa"/>
            <w:noWrap/>
            <w:hideMark/>
          </w:tcPr>
          <w:p w14:paraId="0C4910F4"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Obese + APO</w:t>
            </w:r>
          </w:p>
        </w:tc>
        <w:tc>
          <w:tcPr>
            <w:tcW w:w="1028" w:type="dxa"/>
            <w:noWrap/>
            <w:hideMark/>
          </w:tcPr>
          <w:p w14:paraId="6A1C208D"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4.70</w:t>
            </w:r>
          </w:p>
        </w:tc>
        <w:tc>
          <w:tcPr>
            <w:tcW w:w="682" w:type="dxa"/>
            <w:noWrap/>
            <w:hideMark/>
          </w:tcPr>
          <w:p w14:paraId="5419BF1A"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4.70</w:t>
            </w:r>
          </w:p>
        </w:tc>
        <w:tc>
          <w:tcPr>
            <w:tcW w:w="950" w:type="dxa"/>
            <w:noWrap/>
            <w:hideMark/>
          </w:tcPr>
          <w:p w14:paraId="7AC52846"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14.00</w:t>
            </w:r>
          </w:p>
        </w:tc>
        <w:tc>
          <w:tcPr>
            <w:tcW w:w="950" w:type="dxa"/>
            <w:noWrap/>
            <w:hideMark/>
          </w:tcPr>
          <w:p w14:paraId="78A711D8"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93.00</w:t>
            </w:r>
          </w:p>
        </w:tc>
        <w:tc>
          <w:tcPr>
            <w:tcW w:w="1174" w:type="dxa"/>
            <w:noWrap/>
            <w:hideMark/>
          </w:tcPr>
          <w:p w14:paraId="3C647498"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7.30</w:t>
            </w:r>
          </w:p>
        </w:tc>
        <w:tc>
          <w:tcPr>
            <w:tcW w:w="1219" w:type="dxa"/>
            <w:noWrap/>
            <w:hideMark/>
          </w:tcPr>
          <w:p w14:paraId="74D9BF10"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0.50</w:t>
            </w:r>
          </w:p>
        </w:tc>
      </w:tr>
      <w:tr w:rsidR="00D64FEE" w14:paraId="6AD830E9" w14:textId="77777777">
        <w:trPr>
          <w:trHeight w:val="255"/>
          <w:jc w:val="center"/>
        </w:trPr>
        <w:tc>
          <w:tcPr>
            <w:tcW w:w="1530" w:type="dxa"/>
            <w:noWrap/>
            <w:hideMark/>
          </w:tcPr>
          <w:p w14:paraId="367C418D" w14:textId="77777777" w:rsidR="00D64FEE" w:rsidRDefault="00D64FEE">
            <w:pPr>
              <w:spacing w:after="0" w:line="240" w:lineRule="auto"/>
              <w:jc w:val="center"/>
              <w:rPr>
                <w:rFonts w:ascii="Times New Roman" w:eastAsia="Times New Roman" w:hAnsi="Times New Roman" w:cs="Times New Roman"/>
                <w:sz w:val="20"/>
                <w:szCs w:val="20"/>
              </w:rPr>
            </w:pPr>
          </w:p>
        </w:tc>
        <w:tc>
          <w:tcPr>
            <w:tcW w:w="1028" w:type="dxa"/>
            <w:noWrap/>
            <w:hideMark/>
          </w:tcPr>
          <w:p w14:paraId="57EB7C69" w14:textId="77777777" w:rsidR="00D64FEE" w:rsidRDefault="008E1288">
            <w:pPr>
              <w:spacing w:after="0" w:line="240" w:lineRule="auto"/>
              <w:jc w:val="center"/>
              <w:rPr>
                <w:rFonts w:ascii="Times New Roman" w:eastAsia="Times New Roman" w:hAnsi="Times New Roman" w:cs="Times New Roman"/>
                <w:sz w:val="20"/>
                <w:szCs w:val="20"/>
                <w:vertAlign w:val="superscript"/>
              </w:rPr>
            </w:pPr>
            <w:r>
              <w:rPr>
                <w:rFonts w:ascii="Times New Roman" w:hAnsi="Times New Roman" w:cs="Times New Roman"/>
              </w:rPr>
              <w:t>±0.19</w:t>
            </w:r>
            <w:r>
              <w:rPr>
                <w:rFonts w:ascii="Times New Roman" w:hAnsi="Times New Roman" w:cs="Times New Roman"/>
                <w:vertAlign w:val="superscript"/>
              </w:rPr>
              <w:t>b</w:t>
            </w:r>
          </w:p>
        </w:tc>
        <w:tc>
          <w:tcPr>
            <w:tcW w:w="682" w:type="dxa"/>
            <w:noWrap/>
            <w:hideMark/>
          </w:tcPr>
          <w:p w14:paraId="0010BF36" w14:textId="77777777" w:rsidR="00D64FEE" w:rsidRDefault="008E1288">
            <w:pPr>
              <w:spacing w:after="0" w:line="240" w:lineRule="auto"/>
              <w:jc w:val="center"/>
              <w:rPr>
                <w:rFonts w:ascii="Times New Roman" w:eastAsia="Times New Roman" w:hAnsi="Times New Roman" w:cs="Times New Roman"/>
                <w:sz w:val="20"/>
                <w:szCs w:val="20"/>
                <w:vertAlign w:val="superscript"/>
              </w:rPr>
            </w:pPr>
            <w:r>
              <w:rPr>
                <w:rFonts w:ascii="Times New Roman" w:hAnsi="Times New Roman" w:cs="Times New Roman"/>
              </w:rPr>
              <w:t>±0.14</w:t>
            </w:r>
            <w:r>
              <w:rPr>
                <w:rFonts w:ascii="Times New Roman" w:hAnsi="Times New Roman" w:cs="Times New Roman"/>
                <w:vertAlign w:val="superscript"/>
              </w:rPr>
              <w:t>b</w:t>
            </w:r>
          </w:p>
        </w:tc>
        <w:tc>
          <w:tcPr>
            <w:tcW w:w="950" w:type="dxa"/>
            <w:noWrap/>
            <w:hideMark/>
          </w:tcPr>
          <w:p w14:paraId="1D841FC9" w14:textId="77777777" w:rsidR="00D64FEE" w:rsidRDefault="008E1288">
            <w:pPr>
              <w:spacing w:after="0" w:line="240" w:lineRule="auto"/>
              <w:jc w:val="center"/>
              <w:rPr>
                <w:rFonts w:ascii="Times New Roman" w:eastAsia="Times New Roman" w:hAnsi="Times New Roman" w:cs="Times New Roman"/>
                <w:sz w:val="20"/>
                <w:szCs w:val="20"/>
                <w:vertAlign w:val="superscript"/>
              </w:rPr>
            </w:pPr>
            <w:r>
              <w:rPr>
                <w:rFonts w:ascii="Times New Roman" w:hAnsi="Times New Roman" w:cs="Times New Roman"/>
              </w:rPr>
              <w:t>±0.78</w:t>
            </w:r>
            <w:r>
              <w:rPr>
                <w:rFonts w:ascii="Times New Roman" w:hAnsi="Times New Roman" w:cs="Times New Roman"/>
                <w:vertAlign w:val="superscript"/>
              </w:rPr>
              <w:t>b</w:t>
            </w:r>
          </w:p>
        </w:tc>
        <w:tc>
          <w:tcPr>
            <w:tcW w:w="950" w:type="dxa"/>
            <w:noWrap/>
            <w:hideMark/>
          </w:tcPr>
          <w:p w14:paraId="70C41917" w14:textId="77777777" w:rsidR="00D64FEE" w:rsidRDefault="008E1288">
            <w:pPr>
              <w:spacing w:after="0" w:line="240" w:lineRule="auto"/>
              <w:jc w:val="center"/>
              <w:rPr>
                <w:rFonts w:ascii="Times New Roman" w:eastAsia="Times New Roman" w:hAnsi="Times New Roman" w:cs="Times New Roman"/>
                <w:sz w:val="20"/>
                <w:szCs w:val="20"/>
                <w:vertAlign w:val="superscript"/>
              </w:rPr>
            </w:pPr>
            <w:r>
              <w:rPr>
                <w:rFonts w:ascii="Times New Roman" w:hAnsi="Times New Roman" w:cs="Times New Roman"/>
                <w:b/>
                <w:sz w:val="24"/>
                <w:szCs w:val="24"/>
              </w:rPr>
              <w:t>±</w:t>
            </w:r>
            <w:r>
              <w:rPr>
                <w:rFonts w:ascii="Times New Roman" w:hAnsi="Times New Roman" w:cs="Times New Roman"/>
              </w:rPr>
              <w:t>1.40</w:t>
            </w:r>
            <w:r>
              <w:rPr>
                <w:rFonts w:ascii="Times New Roman" w:hAnsi="Times New Roman" w:cs="Times New Roman"/>
                <w:vertAlign w:val="superscript"/>
              </w:rPr>
              <w:t>b</w:t>
            </w:r>
          </w:p>
        </w:tc>
        <w:tc>
          <w:tcPr>
            <w:tcW w:w="1174" w:type="dxa"/>
            <w:noWrap/>
            <w:hideMark/>
          </w:tcPr>
          <w:p w14:paraId="2E03823D" w14:textId="77777777" w:rsidR="00D64FEE" w:rsidRDefault="008E1288">
            <w:pPr>
              <w:spacing w:after="0" w:line="240" w:lineRule="auto"/>
              <w:jc w:val="center"/>
              <w:rPr>
                <w:rFonts w:ascii="Times New Roman" w:eastAsia="Times New Roman" w:hAnsi="Times New Roman" w:cs="Times New Roman"/>
                <w:sz w:val="20"/>
                <w:szCs w:val="20"/>
                <w:vertAlign w:val="superscript"/>
              </w:rPr>
            </w:pPr>
            <w:r>
              <w:rPr>
                <w:rFonts w:ascii="Times New Roman" w:hAnsi="Times New Roman" w:cs="Times New Roman"/>
              </w:rPr>
              <w:t>±0.24</w:t>
            </w:r>
            <w:r>
              <w:rPr>
                <w:rFonts w:ascii="Times New Roman" w:hAnsi="Times New Roman" w:cs="Times New Roman"/>
                <w:vertAlign w:val="superscript"/>
              </w:rPr>
              <w:t>b</w:t>
            </w:r>
          </w:p>
        </w:tc>
        <w:tc>
          <w:tcPr>
            <w:tcW w:w="1219" w:type="dxa"/>
            <w:noWrap/>
            <w:hideMark/>
          </w:tcPr>
          <w:p w14:paraId="57A833CD" w14:textId="77777777" w:rsidR="00D64FEE" w:rsidRDefault="008E1288">
            <w:pPr>
              <w:spacing w:after="0" w:line="240" w:lineRule="auto"/>
              <w:jc w:val="center"/>
              <w:rPr>
                <w:rFonts w:ascii="Times New Roman" w:eastAsia="Times New Roman" w:hAnsi="Times New Roman" w:cs="Times New Roman"/>
                <w:sz w:val="20"/>
                <w:szCs w:val="20"/>
                <w:vertAlign w:val="superscript"/>
              </w:rPr>
            </w:pPr>
            <w:r>
              <w:rPr>
                <w:rFonts w:ascii="Times New Roman" w:hAnsi="Times New Roman" w:cs="Times New Roman"/>
              </w:rPr>
              <w:t>±0.01</w:t>
            </w:r>
            <w:r>
              <w:rPr>
                <w:rFonts w:ascii="Times New Roman" w:hAnsi="Times New Roman" w:cs="Times New Roman"/>
                <w:vertAlign w:val="superscript"/>
              </w:rPr>
              <w:t>b</w:t>
            </w:r>
          </w:p>
        </w:tc>
      </w:tr>
      <w:tr w:rsidR="00D64FEE" w14:paraId="60FC98E5" w14:textId="77777777">
        <w:trPr>
          <w:trHeight w:val="255"/>
          <w:jc w:val="center"/>
        </w:trPr>
        <w:tc>
          <w:tcPr>
            <w:tcW w:w="1530" w:type="dxa"/>
            <w:noWrap/>
            <w:hideMark/>
          </w:tcPr>
          <w:p w14:paraId="02D95B00" w14:textId="77777777" w:rsidR="00D64FEE" w:rsidRDefault="00D64FEE">
            <w:pPr>
              <w:spacing w:after="0" w:line="240" w:lineRule="auto"/>
              <w:jc w:val="center"/>
              <w:rPr>
                <w:rFonts w:ascii="Times New Roman" w:eastAsia="Times New Roman" w:hAnsi="Times New Roman" w:cs="Times New Roman"/>
                <w:sz w:val="20"/>
                <w:szCs w:val="20"/>
              </w:rPr>
            </w:pPr>
          </w:p>
        </w:tc>
        <w:tc>
          <w:tcPr>
            <w:tcW w:w="1028" w:type="dxa"/>
            <w:noWrap/>
            <w:hideMark/>
          </w:tcPr>
          <w:p w14:paraId="6784C851" w14:textId="77777777" w:rsidR="00D64FEE" w:rsidRDefault="00D64FEE">
            <w:pPr>
              <w:spacing w:after="0" w:line="240" w:lineRule="auto"/>
              <w:jc w:val="center"/>
              <w:rPr>
                <w:rFonts w:ascii="Times New Roman" w:eastAsia="Times New Roman" w:hAnsi="Times New Roman" w:cs="Times New Roman"/>
                <w:sz w:val="20"/>
                <w:szCs w:val="20"/>
              </w:rPr>
            </w:pPr>
          </w:p>
        </w:tc>
        <w:tc>
          <w:tcPr>
            <w:tcW w:w="682" w:type="dxa"/>
            <w:noWrap/>
            <w:hideMark/>
          </w:tcPr>
          <w:p w14:paraId="6C05C9E8" w14:textId="77777777" w:rsidR="00D64FEE" w:rsidRDefault="00D64FEE">
            <w:pPr>
              <w:spacing w:after="0" w:line="240" w:lineRule="auto"/>
              <w:jc w:val="center"/>
              <w:rPr>
                <w:rFonts w:ascii="Times New Roman" w:eastAsia="Times New Roman" w:hAnsi="Times New Roman" w:cs="Times New Roman"/>
                <w:sz w:val="20"/>
                <w:szCs w:val="20"/>
              </w:rPr>
            </w:pPr>
          </w:p>
        </w:tc>
        <w:tc>
          <w:tcPr>
            <w:tcW w:w="950" w:type="dxa"/>
            <w:noWrap/>
            <w:hideMark/>
          </w:tcPr>
          <w:p w14:paraId="351FAB23" w14:textId="77777777" w:rsidR="00D64FEE" w:rsidRDefault="00D64FEE">
            <w:pPr>
              <w:spacing w:after="0" w:line="240" w:lineRule="auto"/>
              <w:jc w:val="center"/>
              <w:rPr>
                <w:rFonts w:ascii="Times New Roman" w:eastAsia="Times New Roman" w:hAnsi="Times New Roman" w:cs="Times New Roman"/>
                <w:sz w:val="20"/>
                <w:szCs w:val="20"/>
              </w:rPr>
            </w:pPr>
          </w:p>
        </w:tc>
        <w:tc>
          <w:tcPr>
            <w:tcW w:w="950" w:type="dxa"/>
            <w:noWrap/>
            <w:hideMark/>
          </w:tcPr>
          <w:p w14:paraId="1AF54040" w14:textId="77777777" w:rsidR="00D64FEE" w:rsidRDefault="00D64FEE">
            <w:pPr>
              <w:spacing w:after="0" w:line="240" w:lineRule="auto"/>
              <w:jc w:val="center"/>
              <w:rPr>
                <w:rFonts w:ascii="Times New Roman" w:eastAsia="Times New Roman" w:hAnsi="Times New Roman" w:cs="Times New Roman"/>
                <w:sz w:val="20"/>
                <w:szCs w:val="20"/>
              </w:rPr>
            </w:pPr>
          </w:p>
        </w:tc>
        <w:tc>
          <w:tcPr>
            <w:tcW w:w="1174" w:type="dxa"/>
            <w:noWrap/>
            <w:hideMark/>
          </w:tcPr>
          <w:p w14:paraId="4DAE8541" w14:textId="77777777" w:rsidR="00D64FEE" w:rsidRDefault="00D64FEE">
            <w:pPr>
              <w:spacing w:after="0" w:line="240" w:lineRule="auto"/>
              <w:jc w:val="center"/>
              <w:rPr>
                <w:rFonts w:ascii="Times New Roman" w:eastAsia="Times New Roman" w:hAnsi="Times New Roman" w:cs="Times New Roman"/>
                <w:sz w:val="20"/>
                <w:szCs w:val="20"/>
              </w:rPr>
            </w:pPr>
          </w:p>
        </w:tc>
        <w:tc>
          <w:tcPr>
            <w:tcW w:w="1219" w:type="dxa"/>
            <w:noWrap/>
            <w:hideMark/>
          </w:tcPr>
          <w:p w14:paraId="3B3AFCAF" w14:textId="77777777" w:rsidR="00D64FEE" w:rsidRDefault="00D64FEE">
            <w:pPr>
              <w:spacing w:after="0" w:line="240" w:lineRule="auto"/>
              <w:jc w:val="center"/>
              <w:rPr>
                <w:rFonts w:ascii="Times New Roman" w:eastAsia="Times New Roman" w:hAnsi="Times New Roman" w:cs="Times New Roman"/>
                <w:sz w:val="20"/>
                <w:szCs w:val="20"/>
              </w:rPr>
            </w:pPr>
          </w:p>
        </w:tc>
      </w:tr>
      <w:tr w:rsidR="00D64FEE" w14:paraId="0DB45DAE" w14:textId="77777777">
        <w:trPr>
          <w:trHeight w:val="255"/>
          <w:jc w:val="center"/>
        </w:trPr>
        <w:tc>
          <w:tcPr>
            <w:tcW w:w="1530" w:type="dxa"/>
            <w:noWrap/>
            <w:hideMark/>
          </w:tcPr>
          <w:p w14:paraId="5582626E"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Obese + Glib</w:t>
            </w:r>
          </w:p>
        </w:tc>
        <w:tc>
          <w:tcPr>
            <w:tcW w:w="1028" w:type="dxa"/>
            <w:noWrap/>
            <w:hideMark/>
          </w:tcPr>
          <w:p w14:paraId="0606FC9E"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5.70</w:t>
            </w:r>
          </w:p>
        </w:tc>
        <w:tc>
          <w:tcPr>
            <w:tcW w:w="682" w:type="dxa"/>
            <w:noWrap/>
            <w:hideMark/>
          </w:tcPr>
          <w:p w14:paraId="5515E707"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5.00</w:t>
            </w:r>
          </w:p>
        </w:tc>
        <w:tc>
          <w:tcPr>
            <w:tcW w:w="950" w:type="dxa"/>
            <w:noWrap/>
            <w:hideMark/>
          </w:tcPr>
          <w:p w14:paraId="444CE922"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20.00</w:t>
            </w:r>
          </w:p>
        </w:tc>
        <w:tc>
          <w:tcPr>
            <w:tcW w:w="950" w:type="dxa"/>
            <w:noWrap/>
            <w:hideMark/>
          </w:tcPr>
          <w:p w14:paraId="5598A547"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100.00</w:t>
            </w:r>
          </w:p>
        </w:tc>
        <w:tc>
          <w:tcPr>
            <w:tcW w:w="1174" w:type="dxa"/>
            <w:noWrap/>
            <w:hideMark/>
          </w:tcPr>
          <w:p w14:paraId="5C096C28"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5.90</w:t>
            </w:r>
          </w:p>
        </w:tc>
        <w:tc>
          <w:tcPr>
            <w:tcW w:w="1219" w:type="dxa"/>
            <w:noWrap/>
            <w:hideMark/>
          </w:tcPr>
          <w:p w14:paraId="708732CA"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0.74</w:t>
            </w:r>
          </w:p>
        </w:tc>
      </w:tr>
      <w:tr w:rsidR="00D64FEE" w14:paraId="0116F815" w14:textId="77777777">
        <w:trPr>
          <w:trHeight w:val="255"/>
          <w:jc w:val="center"/>
        </w:trPr>
        <w:tc>
          <w:tcPr>
            <w:tcW w:w="1530" w:type="dxa"/>
            <w:noWrap/>
            <w:hideMark/>
          </w:tcPr>
          <w:p w14:paraId="5B7A9E12" w14:textId="77777777" w:rsidR="00D64FEE" w:rsidRDefault="00D64FEE">
            <w:pPr>
              <w:spacing w:after="0" w:line="240" w:lineRule="auto"/>
              <w:jc w:val="center"/>
              <w:rPr>
                <w:rFonts w:ascii="Times New Roman" w:eastAsia="Times New Roman" w:hAnsi="Times New Roman" w:cs="Times New Roman"/>
                <w:sz w:val="20"/>
                <w:szCs w:val="20"/>
              </w:rPr>
            </w:pPr>
          </w:p>
        </w:tc>
        <w:tc>
          <w:tcPr>
            <w:tcW w:w="1028" w:type="dxa"/>
            <w:noWrap/>
            <w:hideMark/>
          </w:tcPr>
          <w:p w14:paraId="0A0F0BC8" w14:textId="77777777" w:rsidR="00D64FEE" w:rsidRDefault="008E1288">
            <w:pPr>
              <w:spacing w:after="0" w:line="240" w:lineRule="auto"/>
              <w:jc w:val="center"/>
              <w:rPr>
                <w:rFonts w:ascii="Times New Roman" w:eastAsia="Times New Roman" w:hAnsi="Times New Roman" w:cs="Times New Roman"/>
                <w:sz w:val="20"/>
                <w:szCs w:val="20"/>
                <w:vertAlign w:val="superscript"/>
              </w:rPr>
            </w:pPr>
            <w:r>
              <w:rPr>
                <w:rFonts w:ascii="Times New Roman" w:hAnsi="Times New Roman" w:cs="Times New Roman"/>
              </w:rPr>
              <w:t>±0.11</w:t>
            </w:r>
            <w:r>
              <w:rPr>
                <w:rFonts w:ascii="Times New Roman" w:hAnsi="Times New Roman" w:cs="Times New Roman"/>
                <w:vertAlign w:val="superscript"/>
              </w:rPr>
              <w:t>b</w:t>
            </w:r>
          </w:p>
        </w:tc>
        <w:tc>
          <w:tcPr>
            <w:tcW w:w="682" w:type="dxa"/>
            <w:noWrap/>
            <w:hideMark/>
          </w:tcPr>
          <w:p w14:paraId="7E43B911" w14:textId="77777777" w:rsidR="00D64FEE" w:rsidRDefault="008E1288">
            <w:pPr>
              <w:spacing w:after="0" w:line="240" w:lineRule="auto"/>
              <w:jc w:val="center"/>
              <w:rPr>
                <w:rFonts w:ascii="Times New Roman" w:eastAsia="Times New Roman" w:hAnsi="Times New Roman" w:cs="Times New Roman"/>
                <w:sz w:val="20"/>
                <w:szCs w:val="20"/>
                <w:vertAlign w:val="superscript"/>
              </w:rPr>
            </w:pPr>
            <w:r>
              <w:rPr>
                <w:rFonts w:ascii="Times New Roman" w:hAnsi="Times New Roman" w:cs="Times New Roman"/>
              </w:rPr>
              <w:t>±0.20</w:t>
            </w:r>
            <w:r>
              <w:rPr>
                <w:rFonts w:ascii="Times New Roman" w:hAnsi="Times New Roman" w:cs="Times New Roman"/>
                <w:vertAlign w:val="superscript"/>
              </w:rPr>
              <w:t>b</w:t>
            </w:r>
          </w:p>
        </w:tc>
        <w:tc>
          <w:tcPr>
            <w:tcW w:w="950" w:type="dxa"/>
            <w:noWrap/>
            <w:hideMark/>
          </w:tcPr>
          <w:p w14:paraId="071FB0F9" w14:textId="77777777" w:rsidR="00D64FEE" w:rsidRDefault="008E1288">
            <w:pPr>
              <w:spacing w:after="0" w:line="240" w:lineRule="auto"/>
              <w:jc w:val="center"/>
              <w:rPr>
                <w:rFonts w:ascii="Times New Roman" w:eastAsia="Times New Roman" w:hAnsi="Times New Roman" w:cs="Times New Roman"/>
                <w:sz w:val="20"/>
                <w:szCs w:val="20"/>
                <w:vertAlign w:val="superscript"/>
              </w:rPr>
            </w:pPr>
            <w:r>
              <w:rPr>
                <w:rFonts w:ascii="Times New Roman" w:hAnsi="Times New Roman" w:cs="Times New Roman"/>
              </w:rPr>
              <w:t>±0.61</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,a,b</w:t>
            </w:r>
          </w:p>
        </w:tc>
        <w:tc>
          <w:tcPr>
            <w:tcW w:w="950" w:type="dxa"/>
            <w:noWrap/>
            <w:hideMark/>
          </w:tcPr>
          <w:p w14:paraId="65D4F43B"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2.40</w:t>
            </w:r>
            <w:r>
              <w:rPr>
                <w:rFonts w:ascii="Times New Roman" w:hAnsi="Times New Roman" w:cs="Times New Roman"/>
                <w:vertAlign w:val="superscript"/>
              </w:rPr>
              <w:t>b</w:t>
            </w:r>
          </w:p>
        </w:tc>
        <w:tc>
          <w:tcPr>
            <w:tcW w:w="1174" w:type="dxa"/>
            <w:noWrap/>
            <w:hideMark/>
          </w:tcPr>
          <w:p w14:paraId="35AA68FB"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±0.15</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,a,c</w:t>
            </w:r>
          </w:p>
        </w:tc>
        <w:tc>
          <w:tcPr>
            <w:tcW w:w="1219" w:type="dxa"/>
            <w:noWrap/>
            <w:hideMark/>
          </w:tcPr>
          <w:p w14:paraId="658A2E16" w14:textId="77777777" w:rsidR="00D64FEE" w:rsidRDefault="008E1288">
            <w:pPr>
              <w:spacing w:after="0" w:line="240" w:lineRule="auto"/>
              <w:jc w:val="center"/>
              <w:rPr>
                <w:rFonts w:ascii="Times New Roman" w:eastAsia="Times New Roman" w:hAnsi="Times New Roman" w:cs="Times New Roman"/>
                <w:sz w:val="20"/>
                <w:szCs w:val="20"/>
                <w:vertAlign w:val="superscript"/>
              </w:rPr>
            </w:pPr>
            <w:r>
              <w:rPr>
                <w:rFonts w:ascii="Times New Roman" w:hAnsi="Times New Roman" w:cs="Times New Roman"/>
              </w:rPr>
              <w:t>±0.01</w:t>
            </w:r>
            <w:r>
              <w:rPr>
                <w:rFonts w:ascii="Times New Roman" w:hAnsi="Times New Roman" w:cs="Times New Roman"/>
                <w:vertAlign w:val="superscript"/>
              </w:rPr>
              <w:t>b</w:t>
            </w:r>
          </w:p>
        </w:tc>
      </w:tr>
    </w:tbl>
    <w:p w14:paraId="6937FB4B" w14:textId="77777777" w:rsidR="00D64FEE" w:rsidRDefault="008E1288">
      <w:pPr>
        <w:spacing w:after="0" w:line="240" w:lineRule="auto"/>
        <w:ind w:firstLine="720"/>
        <w:jc w:val="center"/>
        <w:rPr>
          <w:rFonts w:ascii="Times New Roman" w:hAnsi="Times New Roman" w:cs="Times New Roman"/>
          <w:bCs/>
          <w:sz w:val="24"/>
          <w:szCs w:val="24"/>
        </w:rPr>
      </w:pPr>
      <w:r>
        <w:rPr>
          <w:rFonts w:ascii="Times New Roman" w:hAnsi="Times New Roman" w:cs="Times New Roman"/>
          <w:sz w:val="24"/>
          <w:szCs w:val="24"/>
        </w:rPr>
        <w:t xml:space="preserve">Values are expressed as mean </w:t>
      </w:r>
      <w:r>
        <w:rPr>
          <w:rFonts w:ascii="Times New Roman" w:hAnsi="Times New Roman" w:cs="Times New Roman"/>
          <w:b/>
          <w:sz w:val="24"/>
          <w:szCs w:val="24"/>
        </w:rPr>
        <w:t>±</w:t>
      </w:r>
      <w:r>
        <w:rPr>
          <w:rFonts w:ascii="Times New Roman" w:hAnsi="Times New Roman" w:cs="Times New Roman"/>
          <w:bCs/>
          <w:sz w:val="24"/>
          <w:szCs w:val="24"/>
        </w:rPr>
        <w:t>SEM, n = 5.</w:t>
      </w:r>
    </w:p>
    <w:p w14:paraId="23B058E5" w14:textId="77777777" w:rsidR="00D64FEE" w:rsidRDefault="008E1288">
      <w:pPr>
        <w:spacing w:after="0" w:line="240" w:lineRule="auto"/>
        <w:ind w:firstLine="720"/>
        <w:jc w:val="center"/>
        <w:rPr>
          <w:rFonts w:ascii="Times New Roman" w:hAnsi="Times New Roman" w:cs="Times New Roman"/>
          <w:bCs/>
          <w:sz w:val="24"/>
          <w:szCs w:val="24"/>
        </w:rPr>
      </w:pPr>
      <w:r>
        <w:rPr>
          <w:rFonts w:ascii="Times New Roman" w:hAnsi="Times New Roman" w:cs="Times New Roman"/>
          <w:bCs/>
          <w:sz w:val="24"/>
          <w:szCs w:val="24"/>
        </w:rPr>
        <w:t>* = significantly different from control at p&lt;0.05</w:t>
      </w:r>
    </w:p>
    <w:p w14:paraId="3F4F16AB" w14:textId="77777777" w:rsidR="00D64FEE" w:rsidRDefault="008E1288">
      <w:pPr>
        <w:spacing w:after="0" w:line="240" w:lineRule="auto"/>
        <w:ind w:firstLine="720"/>
        <w:jc w:val="center"/>
        <w:rPr>
          <w:rFonts w:ascii="Times New Roman" w:hAnsi="Times New Roman" w:cs="Times New Roman"/>
          <w:bCs/>
          <w:sz w:val="24"/>
          <w:szCs w:val="24"/>
        </w:rPr>
      </w:pPr>
      <w:r>
        <w:rPr>
          <w:rFonts w:ascii="Times New Roman" w:hAnsi="Times New Roman" w:cs="Times New Roman"/>
          <w:bCs/>
          <w:sz w:val="24"/>
          <w:szCs w:val="24"/>
        </w:rPr>
        <w:t>a = significantly different from APO at p&lt;0.05</w:t>
      </w:r>
    </w:p>
    <w:p w14:paraId="582570EA" w14:textId="77777777" w:rsidR="00D64FEE" w:rsidRDefault="008E1288">
      <w:pPr>
        <w:spacing w:after="0" w:line="240" w:lineRule="auto"/>
        <w:ind w:firstLine="720"/>
        <w:jc w:val="center"/>
        <w:rPr>
          <w:rFonts w:ascii="Times New Roman" w:hAnsi="Times New Roman" w:cs="Times New Roman"/>
          <w:bCs/>
          <w:sz w:val="24"/>
          <w:szCs w:val="24"/>
        </w:rPr>
      </w:pPr>
      <w:r>
        <w:rPr>
          <w:rFonts w:ascii="Times New Roman" w:hAnsi="Times New Roman" w:cs="Times New Roman"/>
          <w:bCs/>
          <w:sz w:val="24"/>
          <w:szCs w:val="24"/>
        </w:rPr>
        <w:t>b = significantly different from Obese at p&lt;0.05</w:t>
      </w:r>
    </w:p>
    <w:p w14:paraId="2F69B632" w14:textId="77777777" w:rsidR="00D64FEE" w:rsidRDefault="008E1288">
      <w:pPr>
        <w:spacing w:after="0" w:line="480" w:lineRule="auto"/>
        <w:ind w:firstLine="720"/>
        <w:jc w:val="center"/>
        <w:rPr>
          <w:rFonts w:ascii="Times New Roman" w:hAnsi="Times New Roman" w:cs="Times New Roman"/>
          <w:bCs/>
          <w:sz w:val="24"/>
          <w:szCs w:val="24"/>
        </w:rPr>
      </w:pPr>
      <w:r>
        <w:rPr>
          <w:rFonts w:ascii="Times New Roman" w:hAnsi="Times New Roman" w:cs="Times New Roman"/>
          <w:bCs/>
          <w:sz w:val="24"/>
          <w:szCs w:val="24"/>
        </w:rPr>
        <w:t xml:space="preserve">c = </w:t>
      </w:r>
      <w:r>
        <w:rPr>
          <w:rFonts w:ascii="Times New Roman" w:hAnsi="Times New Roman" w:cs="Times New Roman"/>
          <w:bCs/>
          <w:sz w:val="24"/>
          <w:szCs w:val="24"/>
        </w:rPr>
        <w:t>significantly different from Obese + APO at p&lt;0.05</w:t>
      </w:r>
    </w:p>
    <w:p w14:paraId="057F794E" w14:textId="77777777" w:rsidR="00D64FEE" w:rsidRDefault="00D64FEE">
      <w:pPr>
        <w:spacing w:after="0" w:line="480" w:lineRule="auto"/>
        <w:ind w:firstLine="720"/>
        <w:jc w:val="center"/>
        <w:rPr>
          <w:rFonts w:ascii="Times New Roman" w:hAnsi="Times New Roman" w:cs="Times New Roman"/>
          <w:bCs/>
          <w:sz w:val="24"/>
          <w:szCs w:val="24"/>
        </w:rPr>
      </w:pPr>
    </w:p>
    <w:p w14:paraId="065D5059" w14:textId="77777777" w:rsidR="00D64FEE" w:rsidRDefault="00D64FEE">
      <w:pPr>
        <w:spacing w:after="0" w:line="480" w:lineRule="auto"/>
        <w:ind w:firstLine="720"/>
        <w:jc w:val="center"/>
        <w:rPr>
          <w:rFonts w:ascii="Times New Roman" w:hAnsi="Times New Roman" w:cs="Times New Roman"/>
          <w:bCs/>
          <w:sz w:val="24"/>
          <w:szCs w:val="24"/>
        </w:rPr>
      </w:pPr>
    </w:p>
    <w:p w14:paraId="44E023D9" w14:textId="77777777" w:rsidR="00D64FEE" w:rsidRDefault="00D64FEE">
      <w:pPr>
        <w:spacing w:after="0" w:line="480" w:lineRule="auto"/>
        <w:ind w:firstLine="720"/>
        <w:jc w:val="center"/>
        <w:rPr>
          <w:rFonts w:ascii="Times New Roman" w:hAnsi="Times New Roman" w:cs="Times New Roman"/>
          <w:bCs/>
          <w:sz w:val="24"/>
          <w:szCs w:val="24"/>
        </w:rPr>
      </w:pPr>
    </w:p>
    <w:p w14:paraId="65CC1A8A" w14:textId="77777777" w:rsidR="00D64FEE" w:rsidRDefault="008E1288">
      <w:pPr>
        <w:spacing w:after="0" w:line="240" w:lineRule="auto"/>
        <w:rPr>
          <w:rFonts w:ascii="Times New Roman" w:hAnsi="Times New Roman" w:cs="Times New Roman"/>
          <w:b/>
          <w:bCs/>
          <w:sz w:val="24"/>
          <w:szCs w:val="24"/>
        </w:rPr>
      </w:pPr>
      <w:r>
        <w:rPr>
          <w:rFonts w:ascii="Times New Roman" w:hAnsi="Times New Roman" w:cs="Times New Roman"/>
          <w:bCs/>
          <w:sz w:val="24"/>
          <w:szCs w:val="24"/>
        </w:rPr>
        <w:br w:type="page"/>
      </w:r>
    </w:p>
    <w:p w14:paraId="622310C0" w14:textId="77777777" w:rsidR="00D64FEE" w:rsidRDefault="008E1288">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DISCUSSION</w:t>
      </w:r>
    </w:p>
    <w:p w14:paraId="76466FD0"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study investigated the cardiovascular risk of high-fat diet induced obesity in Wistar rats treated with apocynin, with the objectives of ascertaining the therapeutic effects of apocynin on body weight, lipid profile, atherogenic index and cardiovascula</w:t>
      </w:r>
      <w:r>
        <w:rPr>
          <w:rFonts w:ascii="Times New Roman" w:hAnsi="Times New Roman" w:cs="Times New Roman"/>
          <w:sz w:val="24"/>
          <w:szCs w:val="24"/>
        </w:rPr>
        <w:t xml:space="preserve">r function parameters. </w:t>
      </w:r>
    </w:p>
    <w:p w14:paraId="073C6525"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results of the study showed that chronic consumption of high-fat diet increases the final body weights of rats. Following the oral administration of apocynin and glibenclamide, the increase in BMI was positively attenuated in th</w:t>
      </w:r>
      <w:r>
        <w:rPr>
          <w:rFonts w:ascii="Times New Roman" w:hAnsi="Times New Roman" w:cs="Times New Roman"/>
          <w:sz w:val="24"/>
          <w:szCs w:val="24"/>
        </w:rPr>
        <w:t>e OBE+APO and OBE+GLB groups which may be due to the inhibitory effects of apocynin on the NADPH oxidase enzyme as earlier reported [23] and its ability to influence adipogenesis (the formation of fat cells) by modulating signaling pathways involved in lip</w:t>
      </w:r>
      <w:r>
        <w:rPr>
          <w:rFonts w:ascii="Times New Roman" w:hAnsi="Times New Roman" w:cs="Times New Roman"/>
          <w:sz w:val="24"/>
          <w:szCs w:val="24"/>
        </w:rPr>
        <w:t>id metabolism and by inhibiting the differentiation of pre-adipocytes into mature adipocytes and potentially limiting the expansion of adipose tissue and thereby contributing to reduced body weight, [24]. An increase in BMI above 29.9kg/m</w:t>
      </w:r>
      <w:r>
        <w:rPr>
          <w:rFonts w:ascii="Times New Roman" w:hAnsi="Times New Roman" w:cs="Times New Roman"/>
          <w:sz w:val="24"/>
          <w:szCs w:val="24"/>
          <w:vertAlign w:val="superscript"/>
        </w:rPr>
        <w:t>2</w:t>
      </w:r>
      <w:r>
        <w:rPr>
          <w:rFonts w:ascii="Times New Roman" w:hAnsi="Times New Roman" w:cs="Times New Roman"/>
          <w:sz w:val="24"/>
          <w:szCs w:val="24"/>
        </w:rPr>
        <w:t xml:space="preserve"> usually predicts</w:t>
      </w:r>
      <w:r>
        <w:rPr>
          <w:rFonts w:ascii="Times New Roman" w:hAnsi="Times New Roman" w:cs="Times New Roman"/>
          <w:sz w:val="24"/>
          <w:szCs w:val="24"/>
        </w:rPr>
        <w:t xml:space="preserve"> obesity and predisposes the circulatory system to cardiovascular dysfunction, [25].     </w:t>
      </w:r>
    </w:p>
    <w:p w14:paraId="3300E32E"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High-fat diet induced obesity significantly increased serum levels of total cholesterol, triglycerides, low density lipoprotein cholesterol, very low density lipoprot</w:t>
      </w:r>
      <w:r>
        <w:rPr>
          <w:rFonts w:ascii="Times New Roman" w:hAnsi="Times New Roman" w:cs="Times New Roman"/>
          <w:sz w:val="24"/>
          <w:szCs w:val="24"/>
        </w:rPr>
        <w:t>ein cholesterol and atherogenic index, and negatively decreased high density lipoprotein cholesterol leading to dyslipidemia in the rats. Recall that dyslipidemia is one of the risk factor of cardiovascular diseases and it is associated with the developmen</w:t>
      </w:r>
      <w:r>
        <w:rPr>
          <w:rFonts w:ascii="Times New Roman" w:hAnsi="Times New Roman" w:cs="Times New Roman"/>
          <w:sz w:val="24"/>
          <w:szCs w:val="24"/>
        </w:rPr>
        <w:t xml:space="preserve">t and progression of atherosclerosis with clinical consequences like stroke, hypertension, heart failure and myocardial infarction, [26,27,28,29]. </w:t>
      </w:r>
      <w:r>
        <w:rPr>
          <w:rFonts w:ascii="Times New Roman" w:hAnsi="Times New Roman" w:cs="Times New Roman"/>
          <w:bCs/>
          <w:sz w:val="24"/>
          <w:szCs w:val="24"/>
        </w:rPr>
        <w:t>The manifested dyslipidemia was positively reversed significantly in the OBE+APO and OBE+GLB groups following</w:t>
      </w:r>
      <w:r>
        <w:rPr>
          <w:rFonts w:ascii="Times New Roman" w:hAnsi="Times New Roman" w:cs="Times New Roman"/>
          <w:bCs/>
          <w:sz w:val="24"/>
          <w:szCs w:val="24"/>
        </w:rPr>
        <w:t xml:space="preserve"> the oral administration of 50 mg/kg body weight of apocynin and </w:t>
      </w:r>
      <w:r>
        <w:rPr>
          <w:rFonts w:ascii="Times New Roman" w:hAnsi="Times New Roman" w:cs="Times New Roman"/>
          <w:bCs/>
          <w:sz w:val="24"/>
          <w:szCs w:val="24"/>
        </w:rPr>
        <w:lastRenderedPageBreak/>
        <w:t xml:space="preserve">glibenclamide. </w:t>
      </w:r>
      <w:r>
        <w:rPr>
          <w:rFonts w:ascii="Times New Roman" w:hAnsi="Times New Roman" w:cs="Times New Roman"/>
          <w:sz w:val="24"/>
          <w:szCs w:val="24"/>
        </w:rPr>
        <w:t>The effect of apocynin on lipid profile and dyslipidemia may be due to its anti-oxidative and anti-inflammatory properties. Few reports have suggested that the effect of apocyn</w:t>
      </w:r>
      <w:r>
        <w:rPr>
          <w:rFonts w:ascii="Times New Roman" w:hAnsi="Times New Roman" w:cs="Times New Roman"/>
          <w:sz w:val="24"/>
          <w:szCs w:val="24"/>
        </w:rPr>
        <w:t>in on dyslipidemia is by inhibiting NADPH oxidase, [23], inhibiting the production of pro-inflammatory cytokines that influence lipid levels, [30], improves liver function and reduces steatosis, which can contribute to better lipid profiles, [31]. Apocynin</w:t>
      </w:r>
      <w:r>
        <w:rPr>
          <w:rFonts w:ascii="Times New Roman" w:hAnsi="Times New Roman" w:cs="Times New Roman"/>
          <w:sz w:val="24"/>
          <w:szCs w:val="24"/>
        </w:rPr>
        <w:t xml:space="preserve"> has also been reported to improve insulin sensitivity which can indirectly help in normalizing lipid levels, [32]. </w:t>
      </w:r>
    </w:p>
    <w:p w14:paraId="44183207"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the study showed that obesity increases troponin-I, creatine kinase and lactate dehydrogenase in the experimental animals. Tro</w:t>
      </w:r>
      <w:r>
        <w:rPr>
          <w:rFonts w:ascii="Times New Roman" w:hAnsi="Times New Roman" w:cs="Times New Roman"/>
          <w:sz w:val="24"/>
          <w:szCs w:val="24"/>
        </w:rPr>
        <w:t>ponin-I, creatine kinase and lactate dehydrogenase are markers used for the diagnosis of myocardial infarction. The elevated levels of these biomarkers is a direct prediction that myocardial infarction has occurred. Following the administration of apocynin</w:t>
      </w:r>
      <w:r>
        <w:rPr>
          <w:rFonts w:ascii="Times New Roman" w:hAnsi="Times New Roman" w:cs="Times New Roman"/>
          <w:sz w:val="24"/>
          <w:szCs w:val="24"/>
        </w:rPr>
        <w:t xml:space="preserve"> at the experimental dose, the elevated troponin-I, creatine kinase and lactate dehydrogenase were decreased in the OBE+APO group, showing a promising therapeutic effect of the drug against myocardial infarction. The effect of apocynin on myocardial infarc</w:t>
      </w:r>
      <w:r>
        <w:rPr>
          <w:rFonts w:ascii="Times New Roman" w:hAnsi="Times New Roman" w:cs="Times New Roman"/>
          <w:sz w:val="24"/>
          <w:szCs w:val="24"/>
        </w:rPr>
        <w:t>tion can be attributed to its ability to reduce infarct size by inhibiting the NADPH oxidase enzyme thereby reducing oxidative stress and subsequently reducing myocardial damage. Also, apocynin has been reported to improve cardiac functions by enhancing en</w:t>
      </w:r>
      <w:r>
        <w:rPr>
          <w:rFonts w:ascii="Times New Roman" w:hAnsi="Times New Roman" w:cs="Times New Roman"/>
          <w:sz w:val="24"/>
          <w:szCs w:val="24"/>
        </w:rPr>
        <w:t>dothelial function and reducing inflammation, [33] and lastly by protecting against cardiomyocyte apoptosis as a result of oxidative stress, [34].</w:t>
      </w:r>
    </w:p>
    <w:p w14:paraId="6F4419F8"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hypertension biomarker; angiotensin converting enzyme increased while bilirubin, heme-oxygenase and nitri</w:t>
      </w:r>
      <w:r>
        <w:rPr>
          <w:rFonts w:ascii="Times New Roman" w:hAnsi="Times New Roman" w:cs="Times New Roman"/>
          <w:sz w:val="24"/>
          <w:szCs w:val="24"/>
        </w:rPr>
        <w:t>c oxide were decreased in obese rats. It is worthy of note that obesity has been implicated as one of the prevalent causes of hypertension, [35]. Increase in angiotensin converting enzyme levels in blood is a predictor for hypertension while increase in bi</w:t>
      </w:r>
      <w:r>
        <w:rPr>
          <w:rFonts w:ascii="Times New Roman" w:hAnsi="Times New Roman" w:cs="Times New Roman"/>
          <w:sz w:val="24"/>
          <w:szCs w:val="24"/>
        </w:rPr>
        <w:t xml:space="preserve">lirubin, heme-oxygenase and nitric oxide have been </w:t>
      </w:r>
      <w:r>
        <w:rPr>
          <w:rFonts w:ascii="Times New Roman" w:hAnsi="Times New Roman" w:cs="Times New Roman"/>
          <w:sz w:val="24"/>
          <w:szCs w:val="24"/>
        </w:rPr>
        <w:lastRenderedPageBreak/>
        <w:t>reported to promote normal blood pressure, [36,37,38]. The administration of apocynin exhibited anti-hypertensive effect by positively reversing the increased levels of angiotensin converting enzyme and de</w:t>
      </w:r>
      <w:r>
        <w:rPr>
          <w:rFonts w:ascii="Times New Roman" w:hAnsi="Times New Roman" w:cs="Times New Roman"/>
          <w:sz w:val="24"/>
          <w:szCs w:val="24"/>
        </w:rPr>
        <w:t xml:space="preserve">creased levels of bilirubin, heme-oxygenase and nitric oxide in the OBE+APO group. The anti-hypertensive effect of apocynin is likely due to its general effect on oxidative stress and inflammation and particularly due to its ability to enhance endothelial </w:t>
      </w:r>
      <w:r>
        <w:rPr>
          <w:rFonts w:ascii="Times New Roman" w:hAnsi="Times New Roman" w:cs="Times New Roman"/>
          <w:sz w:val="24"/>
          <w:szCs w:val="24"/>
        </w:rPr>
        <w:t>nitric oxide availability which is critical for vascular relaxation and lowering of high blood pressure and by vascular remodeling and reducing arterial stiffness in hypertensive individuals. This is also in line with the previous findings, [39] who submit</w:t>
      </w:r>
      <w:r>
        <w:rPr>
          <w:rFonts w:ascii="Times New Roman" w:hAnsi="Times New Roman" w:cs="Times New Roman"/>
          <w:sz w:val="24"/>
          <w:szCs w:val="24"/>
        </w:rPr>
        <w:t xml:space="preserve">ted that apocynin may serve as a potential therapeutic agent in managing hypertension through oxidative stress reduction, endothelial function improvement, inflammation modulation and vascular remodeling.       </w:t>
      </w:r>
    </w:p>
    <w:p w14:paraId="22A540B9"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From the result obtained, apocynin also show</w:t>
      </w:r>
      <w:r>
        <w:rPr>
          <w:rFonts w:ascii="Times New Roman" w:hAnsi="Times New Roman" w:cs="Times New Roman"/>
          <w:sz w:val="24"/>
          <w:szCs w:val="24"/>
        </w:rPr>
        <w:t>ed therapeutic effect against inflammation. Obesity is reported to be associated with low grade inflammation. Inflammation is a risk factor for many ailments particularly cardiovascular diseases due to it negative effect on the vascular system, [40]. Inter</w:t>
      </w:r>
      <w:r>
        <w:rPr>
          <w:rFonts w:ascii="Times New Roman" w:hAnsi="Times New Roman" w:cs="Times New Roman"/>
          <w:sz w:val="24"/>
          <w:szCs w:val="24"/>
        </w:rPr>
        <w:t xml:space="preserve">leukin-6, C-reactive protein and tumor necrosis factor alpha are widely used for the prognosis of inflammation and increase levels of these markers would indicate inflammation, [41,42,43]. Apocynin exhibited it effect by positively reversing the increased </w:t>
      </w:r>
      <w:r>
        <w:rPr>
          <w:rFonts w:ascii="Times New Roman" w:hAnsi="Times New Roman" w:cs="Times New Roman"/>
          <w:sz w:val="24"/>
          <w:szCs w:val="24"/>
        </w:rPr>
        <w:t>levels of interleukin-6, C-reactive and tumor necrosis factor alpha in the OBE+APO groups. The effect of apocynin on inflammation is not unconnected to its reported effect in inhibiting NADPH oxidase, modulating immune response and by lowering pro-inflamma</w:t>
      </w:r>
      <w:r>
        <w:rPr>
          <w:rFonts w:ascii="Times New Roman" w:hAnsi="Times New Roman" w:cs="Times New Roman"/>
          <w:sz w:val="24"/>
          <w:szCs w:val="24"/>
        </w:rPr>
        <w:t xml:space="preserve">tory cytokines, [44,17]. </w:t>
      </w:r>
    </w:p>
    <w:p w14:paraId="38B0B5FA" w14:textId="77777777" w:rsidR="00D64FEE" w:rsidRDefault="008E1288">
      <w:pPr>
        <w:autoSpaceDE w:val="0"/>
        <w:autoSpaceDN w:val="0"/>
        <w:adjustRightInd w:val="0"/>
        <w:spacing w:after="0" w:line="480" w:lineRule="auto"/>
        <w:ind w:firstLine="720"/>
        <w:jc w:val="both"/>
        <w:rPr>
          <w:rFonts w:ascii="Times New Roman" w:eastAsia="Times-Roman" w:hAnsi="Times New Roman" w:cs="Times New Roman"/>
          <w:sz w:val="24"/>
          <w:szCs w:val="24"/>
        </w:rPr>
      </w:pPr>
      <w:r>
        <w:rPr>
          <w:rFonts w:ascii="Times New Roman" w:hAnsi="Times New Roman" w:cs="Times New Roman"/>
          <w:bCs/>
          <w:sz w:val="24"/>
          <w:szCs w:val="24"/>
        </w:rPr>
        <w:t xml:space="preserve">Apocynin administered at a dose of 50mg/kg body weight exhibited antioxidant effect against oxidative stress by increasing total antioxidant capacity and reducing </w:t>
      </w:r>
      <w:r>
        <w:rPr>
          <w:rFonts w:ascii="Times New Roman" w:eastAsia="Times-Roman" w:hAnsi="Times New Roman" w:cs="Times New Roman"/>
          <w:sz w:val="24"/>
          <w:szCs w:val="24"/>
        </w:rPr>
        <w:t>malondialdehyde levels in the OBE+APO group. Oxidative stress is an</w:t>
      </w:r>
      <w:r>
        <w:rPr>
          <w:rFonts w:ascii="Times New Roman" w:eastAsia="Times-Roman" w:hAnsi="Times New Roman" w:cs="Times New Roman"/>
          <w:sz w:val="24"/>
          <w:szCs w:val="24"/>
        </w:rPr>
        <w:t xml:space="preserve">other </w:t>
      </w:r>
      <w:r>
        <w:rPr>
          <w:rFonts w:ascii="Times New Roman" w:eastAsia="Times-Roman" w:hAnsi="Times New Roman" w:cs="Times New Roman"/>
          <w:sz w:val="24"/>
          <w:szCs w:val="24"/>
        </w:rPr>
        <w:lastRenderedPageBreak/>
        <w:t xml:space="preserve">complication of obesity caused by an imbalance in </w:t>
      </w:r>
      <w:r>
        <w:rPr>
          <w:rFonts w:ascii="Times New Roman" w:eastAsia="TimesNewRoman" w:hAnsi="Times New Roman" w:cs="Times New Roman"/>
          <w:sz w:val="24"/>
          <w:szCs w:val="24"/>
        </w:rPr>
        <w:t>the generation and accumulation of reactive oxygen species (ROS) and reactive nitrogen species (RNS) in cells and tissues, as well as the ability of cellular machinery to remove these by-products, [45</w:t>
      </w:r>
      <w:r>
        <w:rPr>
          <w:rFonts w:ascii="Times New Roman" w:eastAsia="TimesNewRoman" w:hAnsi="Times New Roman" w:cs="Times New Roman"/>
          <w:sz w:val="24"/>
          <w:szCs w:val="24"/>
        </w:rPr>
        <w:t>]</w:t>
      </w:r>
      <w:r>
        <w:rPr>
          <w:rFonts w:ascii="Times New Roman" w:hAnsi="Times New Roman" w:cs="Times New Roman"/>
          <w:iCs/>
          <w:sz w:val="24"/>
          <w:szCs w:val="24"/>
        </w:rPr>
        <w:t xml:space="preserve"> and can contribute to</w:t>
      </w:r>
      <w:r>
        <w:rPr>
          <w:rFonts w:ascii="Times New Roman" w:eastAsia="TimesNewRoman" w:hAnsi="Times New Roman" w:cs="Times New Roman"/>
          <w:sz w:val="24"/>
          <w:szCs w:val="24"/>
        </w:rPr>
        <w:t xml:space="preserve"> the development of several cardiovascular pathologies, [46]. </w:t>
      </w:r>
      <w:r>
        <w:rPr>
          <w:rFonts w:ascii="Times New Roman" w:eastAsia="Times-Roman" w:hAnsi="Times New Roman" w:cs="Times New Roman"/>
          <w:sz w:val="24"/>
          <w:szCs w:val="24"/>
        </w:rPr>
        <w:t xml:space="preserve"> Several studies have suggested the effect of apocynin on oxidative stress to be via inhibiting NADPH oxidase enzyme which is responsible for the production of reactive ox</w:t>
      </w:r>
      <w:r>
        <w:rPr>
          <w:rFonts w:ascii="Times New Roman" w:eastAsia="Times-Roman" w:hAnsi="Times New Roman" w:cs="Times New Roman"/>
          <w:sz w:val="24"/>
          <w:szCs w:val="24"/>
        </w:rPr>
        <w:t>ygen species that are the drivers of oxidative stress, [17,44].</w:t>
      </w:r>
    </w:p>
    <w:p w14:paraId="6E41F735" w14:textId="77777777" w:rsidR="00D64FEE" w:rsidRDefault="008E1288">
      <w:pPr>
        <w:autoSpaceDE w:val="0"/>
        <w:autoSpaceDN w:val="0"/>
        <w:adjustRightInd w:val="0"/>
        <w:spacing w:after="0" w:line="480" w:lineRule="auto"/>
        <w:jc w:val="both"/>
        <w:rPr>
          <w:rFonts w:ascii="Times New Roman" w:eastAsia="Times-Roman" w:hAnsi="Times New Roman" w:cs="Times New Roman"/>
          <w:b/>
          <w:sz w:val="24"/>
          <w:szCs w:val="24"/>
        </w:rPr>
      </w:pPr>
      <w:r>
        <w:rPr>
          <w:rFonts w:ascii="Times New Roman" w:eastAsia="Times-Roman" w:hAnsi="Times New Roman" w:cs="Times New Roman"/>
          <w:b/>
          <w:sz w:val="24"/>
          <w:szCs w:val="24"/>
        </w:rPr>
        <w:t>Conclusion</w:t>
      </w:r>
    </w:p>
    <w:p w14:paraId="73B59FB7" w14:textId="77777777" w:rsidR="00D64FEE" w:rsidRDefault="008E1288">
      <w:pPr>
        <w:autoSpaceDE w:val="0"/>
        <w:autoSpaceDN w:val="0"/>
        <w:adjustRightInd w:val="0"/>
        <w:spacing w:after="0" w:line="480" w:lineRule="auto"/>
        <w:ind w:firstLine="720"/>
        <w:jc w:val="both"/>
        <w:rPr>
          <w:rFonts w:ascii="Times New Roman" w:eastAsia="Times-Roman" w:hAnsi="Times New Roman" w:cs="Times New Roman"/>
          <w:sz w:val="24"/>
          <w:szCs w:val="24"/>
        </w:rPr>
      </w:pPr>
      <w:r>
        <w:rPr>
          <w:rFonts w:ascii="Times New Roman" w:eastAsia="Times-Roman" w:hAnsi="Times New Roman" w:cs="Times New Roman"/>
          <w:sz w:val="24"/>
          <w:szCs w:val="24"/>
        </w:rPr>
        <w:t>I conclusion, the oral administration of Apocynin significantly attenuates the increased body weight and cardiovascular risk of obesity via its antioxidant, anti-inflammatory and an</w:t>
      </w:r>
      <w:r>
        <w:rPr>
          <w:rFonts w:ascii="Times New Roman" w:eastAsia="Times-Roman" w:hAnsi="Times New Roman" w:cs="Times New Roman"/>
          <w:sz w:val="24"/>
          <w:szCs w:val="24"/>
        </w:rPr>
        <w:t>ti-</w:t>
      </w:r>
      <w:proofErr w:type="spellStart"/>
      <w:r>
        <w:rPr>
          <w:rFonts w:ascii="Times New Roman" w:eastAsia="Times-Roman" w:hAnsi="Times New Roman" w:cs="Times New Roman"/>
          <w:sz w:val="24"/>
          <w:szCs w:val="24"/>
        </w:rPr>
        <w:t>dyslipidemic</w:t>
      </w:r>
      <w:proofErr w:type="spellEnd"/>
      <w:r>
        <w:rPr>
          <w:rFonts w:ascii="Times New Roman" w:eastAsia="Times-Roman" w:hAnsi="Times New Roman" w:cs="Times New Roman"/>
          <w:sz w:val="24"/>
          <w:szCs w:val="24"/>
        </w:rPr>
        <w:t xml:space="preserve"> potentials.</w:t>
      </w:r>
    </w:p>
    <w:p w14:paraId="57CDAB4F" w14:textId="77777777" w:rsidR="00462FB0" w:rsidRDefault="00462FB0">
      <w:pPr>
        <w:autoSpaceDE w:val="0"/>
        <w:autoSpaceDN w:val="0"/>
        <w:adjustRightInd w:val="0"/>
        <w:spacing w:after="0" w:line="480" w:lineRule="auto"/>
        <w:ind w:firstLine="720"/>
        <w:jc w:val="both"/>
        <w:rPr>
          <w:rFonts w:ascii="Times New Roman" w:eastAsia="Times-Roman" w:hAnsi="Times New Roman" w:cs="Times New Roman"/>
          <w:sz w:val="24"/>
          <w:szCs w:val="24"/>
        </w:rPr>
      </w:pPr>
    </w:p>
    <w:p w14:paraId="23F6B3C8" w14:textId="77777777" w:rsidR="00462FB0" w:rsidRPr="00462FB0" w:rsidRDefault="00462FB0" w:rsidP="00462FB0">
      <w:pPr>
        <w:spacing w:after="200" w:line="276" w:lineRule="auto"/>
        <w:jc w:val="both"/>
        <w:outlineLvl w:val="0"/>
        <w:rPr>
          <w:rFonts w:ascii="Arial" w:eastAsia="Times New Roman" w:hAnsi="Arial" w:cs="Arial"/>
          <w:lang w:val="en-GB" w:eastAsia="en-GB"/>
        </w:rPr>
      </w:pPr>
      <w:r w:rsidRPr="00462FB0">
        <w:rPr>
          <w:rFonts w:ascii="Arial" w:eastAsia="Times New Roman" w:hAnsi="Arial" w:cs="Arial"/>
          <w:b/>
          <w:bCs/>
          <w:lang w:val="en-GB" w:eastAsia="en-GB"/>
        </w:rPr>
        <w:t>COMPETING INTERESTS DISCLAIMER:</w:t>
      </w:r>
    </w:p>
    <w:p w14:paraId="4A5BC0EB" w14:textId="77777777" w:rsidR="00462FB0" w:rsidRPr="00462FB0" w:rsidRDefault="00462FB0" w:rsidP="00462FB0">
      <w:pPr>
        <w:spacing w:after="200" w:line="276" w:lineRule="auto"/>
        <w:rPr>
          <w:rFonts w:eastAsia="Times New Roman" w:cs="Times New Roman"/>
          <w:lang w:val="en-GB" w:eastAsia="en-GB"/>
        </w:rPr>
      </w:pPr>
      <w:r w:rsidRPr="00462FB0">
        <w:rPr>
          <w:rFonts w:eastAsia="Times New Roman" w:cs="Times New Roman"/>
          <w:lang w:val="en-GB" w:eastAsia="en-GB"/>
        </w:rPr>
        <w:t>Authors have declared that they have no known competing financial interests OR non-financial interests OR personal relationships that could have appeared to influence the work reported in this paper.</w:t>
      </w:r>
    </w:p>
    <w:p w14:paraId="7D634B3A" w14:textId="77777777" w:rsidR="00462FB0" w:rsidRDefault="00462FB0">
      <w:pPr>
        <w:autoSpaceDE w:val="0"/>
        <w:autoSpaceDN w:val="0"/>
        <w:adjustRightInd w:val="0"/>
        <w:spacing w:after="0" w:line="480" w:lineRule="auto"/>
        <w:ind w:firstLine="720"/>
        <w:jc w:val="both"/>
        <w:rPr>
          <w:rFonts w:ascii="Times New Roman" w:eastAsia="Times-Roman" w:hAnsi="Times New Roman" w:cs="Times New Roman"/>
          <w:sz w:val="24"/>
          <w:szCs w:val="24"/>
        </w:rPr>
      </w:pPr>
    </w:p>
    <w:p w14:paraId="19BD2C3D" w14:textId="77777777" w:rsidR="00D64FEE" w:rsidRDefault="00D64FEE">
      <w:pPr>
        <w:spacing w:after="0" w:line="480" w:lineRule="auto"/>
        <w:rPr>
          <w:rFonts w:ascii="Times New Roman" w:hAnsi="Times New Roman" w:cs="Times New Roman"/>
          <w:b/>
          <w:sz w:val="24"/>
          <w:szCs w:val="24"/>
        </w:rPr>
      </w:pPr>
    </w:p>
    <w:p w14:paraId="0956E446" w14:textId="77777777" w:rsidR="00D64FEE" w:rsidRDefault="008E1288">
      <w:pPr>
        <w:spacing w:after="0" w:line="480" w:lineRule="auto"/>
        <w:rPr>
          <w:rFonts w:ascii="Times New Roman" w:hAnsi="Times New Roman" w:cs="Times New Roman"/>
          <w:sz w:val="24"/>
          <w:szCs w:val="24"/>
        </w:rPr>
      </w:pPr>
      <w:r>
        <w:rPr>
          <w:rFonts w:ascii="Times New Roman" w:hAnsi="Times New Roman" w:cs="Times New Roman"/>
          <w:b/>
          <w:sz w:val="24"/>
          <w:szCs w:val="24"/>
        </w:rPr>
        <w:t>REFERENCES</w:t>
      </w:r>
      <w:r>
        <w:rPr>
          <w:rFonts w:ascii="Times New Roman" w:hAnsi="Times New Roman" w:cs="Times New Roman"/>
          <w:sz w:val="24"/>
          <w:szCs w:val="24"/>
        </w:rPr>
        <w:t xml:space="preserve"> </w:t>
      </w:r>
    </w:p>
    <w:p w14:paraId="6580092D" w14:textId="77777777" w:rsidR="00D64FEE" w:rsidRDefault="008E1288">
      <w:pPr>
        <w:pStyle w:val="Default"/>
        <w:ind w:left="720" w:hanging="720"/>
        <w:jc w:val="both"/>
        <w:rPr>
          <w:color w:val="auto"/>
        </w:rPr>
      </w:pPr>
      <w:r>
        <w:rPr>
          <w:color w:val="auto"/>
        </w:rPr>
        <w:t>1.</w:t>
      </w:r>
      <w:r>
        <w:rPr>
          <w:color w:val="auto"/>
        </w:rPr>
        <w:tab/>
        <w:t xml:space="preserve">Georgiadis N, Tsarouhas K, Tsitsimpikou C, Vardavas A, Rezaee R, Germanakis I, Tsatsakis A, Stagos D, Kouretas D. Pesticides and cardiotoxicity. Where do we stand? </w:t>
      </w:r>
      <w:r>
        <w:rPr>
          <w:i/>
          <w:color w:val="auto"/>
        </w:rPr>
        <w:t>Toxicology and Apply Pharmacology.</w:t>
      </w:r>
      <w:r>
        <w:rPr>
          <w:color w:val="auto"/>
        </w:rPr>
        <w:t xml:space="preserve"> 2018;353:1–14.</w:t>
      </w:r>
    </w:p>
    <w:p w14:paraId="7BECE294" w14:textId="77777777" w:rsidR="00D64FEE" w:rsidRDefault="008E1288">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Ibrahim HAR, Kh</w:t>
      </w:r>
      <w:r>
        <w:rPr>
          <w:rFonts w:ascii="Times New Roman" w:hAnsi="Times New Roman" w:cs="Times New Roman"/>
          <w:sz w:val="24"/>
          <w:szCs w:val="24"/>
        </w:rPr>
        <w:t xml:space="preserve">aled S and Shalaby G. Obesity Impacts on Acute Myocardial Infarction Patients Relevant to Hospital Management and Outcomes –Single Center Experience. </w:t>
      </w:r>
      <w:r>
        <w:rPr>
          <w:rFonts w:ascii="Times New Roman" w:hAnsi="Times New Roman" w:cs="Times New Roman"/>
          <w:i/>
          <w:sz w:val="24"/>
          <w:szCs w:val="24"/>
        </w:rPr>
        <w:t xml:space="preserve">The Egyptian Journal of Hospital Medicine 2023; </w:t>
      </w:r>
      <w:r>
        <w:rPr>
          <w:rFonts w:ascii="Times New Roman" w:hAnsi="Times New Roman" w:cs="Times New Roman"/>
          <w:sz w:val="24"/>
          <w:szCs w:val="24"/>
        </w:rPr>
        <w:t>90 (2):3551-3556.</w:t>
      </w:r>
    </w:p>
    <w:p w14:paraId="49BD42CC" w14:textId="77777777" w:rsidR="00D64FEE" w:rsidRDefault="008E1288">
      <w:pPr>
        <w:pStyle w:val="Default"/>
        <w:ind w:left="720" w:hanging="720"/>
        <w:jc w:val="both"/>
        <w:rPr>
          <w:color w:val="auto"/>
        </w:rPr>
      </w:pPr>
      <w:r>
        <w:rPr>
          <w:color w:val="auto"/>
        </w:rPr>
        <w:t>3.</w:t>
      </w:r>
      <w:r>
        <w:rPr>
          <w:color w:val="auto"/>
        </w:rPr>
        <w:tab/>
        <w:t>Ruan XH, Ma T, Fan Y. Ablation of TME</w:t>
      </w:r>
      <w:r>
        <w:rPr>
          <w:color w:val="auto"/>
        </w:rPr>
        <w:t xml:space="preserve">M126B protects against heart injury via improving mitochondrial function in high fat diet (HFD)-induced mice. </w:t>
      </w:r>
      <w:r>
        <w:rPr>
          <w:i/>
          <w:color w:val="auto"/>
        </w:rPr>
        <w:t>Biochemical and</w:t>
      </w:r>
      <w:r>
        <w:rPr>
          <w:color w:val="auto"/>
        </w:rPr>
        <w:t xml:space="preserve"> </w:t>
      </w:r>
      <w:r>
        <w:rPr>
          <w:i/>
          <w:color w:val="auto"/>
        </w:rPr>
        <w:t>Biophysical Research and Communications.</w:t>
      </w:r>
      <w:r>
        <w:rPr>
          <w:color w:val="auto"/>
        </w:rPr>
        <w:t xml:space="preserve"> 2019;515, 636–643.</w:t>
      </w:r>
    </w:p>
    <w:p w14:paraId="7CB86FD6" w14:textId="77777777" w:rsidR="00D64FEE" w:rsidRDefault="008E1288">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Csige I, Ujvarosy D, Szabo Z, Lorincz I, Paragh G, Harangi M, Somod</w:t>
      </w:r>
      <w:r>
        <w:rPr>
          <w:rFonts w:ascii="Times New Roman" w:hAnsi="Times New Roman" w:cs="Times New Roman"/>
          <w:sz w:val="24"/>
          <w:szCs w:val="24"/>
        </w:rPr>
        <w:t>i S. The</w:t>
      </w:r>
      <w:r>
        <w:rPr>
          <w:rFonts w:ascii="Times New Roman" w:hAnsi="Times New Roman" w:cs="Times New Roman"/>
          <w:i/>
          <w:sz w:val="24"/>
          <w:szCs w:val="24"/>
        </w:rPr>
        <w:t xml:space="preserve"> </w:t>
      </w:r>
      <w:r>
        <w:rPr>
          <w:rFonts w:ascii="Times New Roman" w:hAnsi="Times New Roman" w:cs="Times New Roman"/>
          <w:sz w:val="24"/>
          <w:szCs w:val="24"/>
        </w:rPr>
        <w:t xml:space="preserve">impact of obesity on the cardiovascular system. </w:t>
      </w:r>
      <w:r>
        <w:rPr>
          <w:rFonts w:ascii="Times New Roman" w:hAnsi="Times New Roman" w:cs="Times New Roman"/>
          <w:i/>
          <w:sz w:val="24"/>
          <w:szCs w:val="24"/>
        </w:rPr>
        <w:t>Journal of Diabetes Research.</w:t>
      </w:r>
      <w:r>
        <w:rPr>
          <w:rFonts w:ascii="Times New Roman" w:hAnsi="Times New Roman" w:cs="Times New Roman"/>
          <w:sz w:val="24"/>
          <w:szCs w:val="24"/>
        </w:rPr>
        <w:t xml:space="preserve"> 2018;3407306.</w:t>
      </w:r>
    </w:p>
    <w:p w14:paraId="4AA75BE1" w14:textId="77777777" w:rsidR="00D64FEE" w:rsidRDefault="008E1288">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5.</w:t>
      </w:r>
      <w:r>
        <w:rPr>
          <w:rFonts w:ascii="Times New Roman" w:hAnsi="Times New Roman" w:cs="Times New Roman"/>
          <w:sz w:val="24"/>
          <w:szCs w:val="24"/>
        </w:rPr>
        <w:tab/>
        <w:t>Hong SA, Peltzer K, Lwin KT, Aung LS. The prevalence of underweight, overweight and obesity and their related socio-demographic and lifestyle factors am</w:t>
      </w:r>
      <w:r>
        <w:rPr>
          <w:rFonts w:ascii="Times New Roman" w:hAnsi="Times New Roman" w:cs="Times New Roman"/>
          <w:sz w:val="24"/>
          <w:szCs w:val="24"/>
        </w:rPr>
        <w:t xml:space="preserve">ong adult women in Myanmar, 2015-2016. </w:t>
      </w:r>
      <w:r>
        <w:rPr>
          <w:rFonts w:ascii="Times New Roman" w:hAnsi="Times New Roman" w:cs="Times New Roman"/>
          <w:i/>
          <w:iCs/>
          <w:sz w:val="24"/>
          <w:szCs w:val="24"/>
        </w:rPr>
        <w:t>PLOS ONE</w:t>
      </w:r>
      <w:r>
        <w:rPr>
          <w:rFonts w:ascii="Times New Roman" w:hAnsi="Times New Roman" w:cs="Times New Roman"/>
          <w:sz w:val="24"/>
          <w:szCs w:val="24"/>
        </w:rPr>
        <w:t>. 2018;13(3):e0194454</w:t>
      </w:r>
    </w:p>
    <w:p w14:paraId="117C9963" w14:textId="77777777" w:rsidR="00D64FEE" w:rsidRDefault="00D64FEE">
      <w:pPr>
        <w:spacing w:after="0" w:line="240" w:lineRule="auto"/>
        <w:ind w:left="720" w:hanging="720"/>
        <w:jc w:val="both"/>
        <w:rPr>
          <w:rFonts w:ascii="Times New Roman" w:hAnsi="Times New Roman" w:cs="Times New Roman"/>
          <w:sz w:val="24"/>
          <w:szCs w:val="24"/>
        </w:rPr>
      </w:pPr>
    </w:p>
    <w:p w14:paraId="74152BDA" w14:textId="77777777" w:rsidR="00D64FEE" w:rsidRDefault="008E1288">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Pr>
          <w:rFonts w:ascii="Times New Roman" w:hAnsi="Times New Roman" w:cs="Times New Roman"/>
          <w:sz w:val="24"/>
          <w:szCs w:val="24"/>
        </w:rPr>
        <w:t xml:space="preserve">Malenica M,Klisic A, Meseldzic N, Duiic T, Bego T, Kotur-Stevuljevic J. Priincipal component analysis of the oxidative stress, inflammation, and dyslipdemia influence in patients with different levels of gluco-regulation. 2023; </w:t>
      </w:r>
      <w:r>
        <w:rPr>
          <w:rFonts w:ascii="Times New Roman" w:hAnsi="Times New Roman" w:cs="Times New Roman"/>
          <w:i/>
          <w:iCs/>
          <w:sz w:val="24"/>
          <w:szCs w:val="24"/>
        </w:rPr>
        <w:t>J Med Biochem</w:t>
      </w:r>
      <w:r>
        <w:rPr>
          <w:rFonts w:ascii="Times New Roman" w:hAnsi="Times New Roman" w:cs="Times New Roman"/>
          <w:sz w:val="24"/>
          <w:szCs w:val="24"/>
        </w:rPr>
        <w:t>, 2023:42(3):42</w:t>
      </w:r>
      <w:r>
        <w:rPr>
          <w:rFonts w:ascii="Times New Roman" w:hAnsi="Times New Roman" w:cs="Times New Roman"/>
          <w:sz w:val="24"/>
          <w:szCs w:val="24"/>
        </w:rPr>
        <w:t>7-436.</w:t>
      </w:r>
    </w:p>
    <w:p w14:paraId="6B402F92" w14:textId="77777777" w:rsidR="00D64FEE" w:rsidRDefault="008E1288">
      <w:pPr>
        <w:pStyle w:val="Normal1"/>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t xml:space="preserve">Carey RM, Calhoun DA, Bakris GL, Brook RD, Daugherty SL, Dennison HCR, Egan BM, Flack JM, Gidding S, Judd E, Lackland DT, Laffer CL, Newton-Cheh C, Smith SM, Taler SJ, Textor SC, Turan TN, White WB. Resistant hypertension: detection, evaluation, </w:t>
      </w:r>
      <w:r>
        <w:rPr>
          <w:rFonts w:ascii="Times New Roman" w:eastAsia="Times New Roman" w:hAnsi="Times New Roman" w:cs="Times New Roman"/>
          <w:sz w:val="24"/>
          <w:szCs w:val="24"/>
        </w:rPr>
        <w:t xml:space="preserve">and management: a scientific statement from the American Heart Association. </w:t>
      </w:r>
      <w:r>
        <w:rPr>
          <w:rFonts w:ascii="Times New Roman" w:eastAsia="Times New Roman" w:hAnsi="Times New Roman" w:cs="Times New Roman"/>
          <w:i/>
          <w:sz w:val="24"/>
          <w:szCs w:val="24"/>
        </w:rPr>
        <w:t>Hypertension</w:t>
      </w:r>
      <w:r>
        <w:rPr>
          <w:rFonts w:ascii="Times New Roman" w:eastAsia="Times New Roman" w:hAnsi="Times New Roman" w:cs="Times New Roman"/>
          <w:sz w:val="24"/>
          <w:szCs w:val="24"/>
        </w:rPr>
        <w:t xml:space="preserve">, 2018;72(5):e53-e90. </w:t>
      </w:r>
    </w:p>
    <w:p w14:paraId="186DEB1A" w14:textId="77777777" w:rsidR="00D64FEE" w:rsidRDefault="008E1288">
      <w:pPr>
        <w:autoSpaceDE w:val="0"/>
        <w:autoSpaceDN w:val="0"/>
        <w:adjustRightInd w:val="0"/>
        <w:spacing w:after="0" w:line="240" w:lineRule="auto"/>
        <w:ind w:left="720" w:hanging="720"/>
        <w:jc w:val="both"/>
        <w:rPr>
          <w:rFonts w:ascii="Times New Roman" w:hAnsi="Times New Roman" w:cs="Times New Roman"/>
          <w:i/>
          <w:iCs/>
          <w:sz w:val="24"/>
          <w:szCs w:val="24"/>
        </w:rPr>
      </w:pPr>
      <w:r>
        <w:rPr>
          <w:rFonts w:ascii="Times New Roman" w:hAnsi="Times New Roman" w:cs="Times New Roman"/>
          <w:sz w:val="24"/>
          <w:szCs w:val="24"/>
        </w:rPr>
        <w:t>8.</w:t>
      </w:r>
      <w:r>
        <w:rPr>
          <w:rFonts w:ascii="Times New Roman" w:hAnsi="Times New Roman" w:cs="Times New Roman"/>
          <w:sz w:val="24"/>
          <w:szCs w:val="24"/>
        </w:rPr>
        <w:tab/>
        <w:t xml:space="preserve">Abhishek KS, Rakesh KJ. Myocardial Infarction. </w:t>
      </w:r>
      <w:r>
        <w:rPr>
          <w:rFonts w:ascii="Times New Roman" w:hAnsi="Times New Roman" w:cs="Times New Roman"/>
          <w:i/>
          <w:iCs/>
          <w:sz w:val="24"/>
          <w:szCs w:val="24"/>
        </w:rPr>
        <w:t xml:space="preserve">Himalayan Journal of Health Sciences ISSN: </w:t>
      </w:r>
      <w:r>
        <w:rPr>
          <w:rFonts w:ascii="Times New Roman" w:hAnsi="Times New Roman" w:cs="Times New Roman"/>
          <w:sz w:val="24"/>
          <w:szCs w:val="24"/>
        </w:rPr>
        <w:t>2021;</w:t>
      </w:r>
      <w:r>
        <w:rPr>
          <w:rFonts w:ascii="Times New Roman" w:hAnsi="Times New Roman" w:cs="Times New Roman"/>
          <w:i/>
          <w:iCs/>
          <w:sz w:val="24"/>
          <w:szCs w:val="24"/>
        </w:rPr>
        <w:t>2582-0737</w:t>
      </w:r>
    </w:p>
    <w:p w14:paraId="4BE1100C" w14:textId="77777777" w:rsidR="00D64FEE" w:rsidRDefault="008E1288">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Pr>
          <w:rFonts w:ascii="Times New Roman" w:hAnsi="Times New Roman" w:cs="Times New Roman"/>
          <w:sz w:val="24"/>
          <w:szCs w:val="24"/>
        </w:rPr>
        <w:t xml:space="preserve">Abdissa D, Hirpa D. Dyslipidemia and its associated factors among adult diabetes outpatients in West Shewa zone public hospitals, Ethiopia. </w:t>
      </w:r>
      <w:r>
        <w:rPr>
          <w:rFonts w:ascii="Times New Roman" w:hAnsi="Times New Roman" w:cs="Times New Roman"/>
          <w:i/>
          <w:sz w:val="24"/>
          <w:szCs w:val="24"/>
        </w:rPr>
        <w:t>Cardiovascular</w:t>
      </w:r>
      <w:r>
        <w:rPr>
          <w:rFonts w:ascii="Times New Roman" w:hAnsi="Times New Roman" w:cs="Times New Roman"/>
          <w:sz w:val="24"/>
          <w:szCs w:val="24"/>
        </w:rPr>
        <w:t xml:space="preserve"> </w:t>
      </w:r>
      <w:r>
        <w:rPr>
          <w:rFonts w:ascii="Times New Roman" w:hAnsi="Times New Roman" w:cs="Times New Roman"/>
          <w:i/>
          <w:sz w:val="24"/>
          <w:szCs w:val="24"/>
        </w:rPr>
        <w:t>Disorders</w:t>
      </w:r>
      <w:r>
        <w:rPr>
          <w:rFonts w:ascii="Times New Roman" w:hAnsi="Times New Roman" w:cs="Times New Roman"/>
          <w:sz w:val="24"/>
          <w:szCs w:val="24"/>
        </w:rPr>
        <w:t xml:space="preserve"> 2022;22(1):39. </w:t>
      </w:r>
    </w:p>
    <w:p w14:paraId="143180C4" w14:textId="77777777" w:rsidR="00D64FEE" w:rsidRDefault="008E1288">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 xml:space="preserve">Boarescu PM, Boarescu I, Pop RM, Ro san SH, Bocsan IC, </w:t>
      </w:r>
      <w:r>
        <w:rPr>
          <w:rFonts w:ascii="Times New Roman" w:hAnsi="Times New Roman" w:cs="Times New Roman"/>
          <w:i/>
          <w:sz w:val="24"/>
          <w:szCs w:val="24"/>
        </w:rPr>
        <w:t>et al</w:t>
      </w:r>
      <w:r>
        <w:rPr>
          <w:rFonts w:ascii="Times New Roman" w:hAnsi="Times New Roman" w:cs="Times New Roman"/>
          <w:sz w:val="24"/>
          <w:szCs w:val="24"/>
        </w:rPr>
        <w:t xml:space="preserve"> (2022). Ev</w:t>
      </w:r>
      <w:r>
        <w:rPr>
          <w:rFonts w:ascii="Times New Roman" w:hAnsi="Times New Roman" w:cs="Times New Roman"/>
          <w:sz w:val="24"/>
          <w:szCs w:val="24"/>
        </w:rPr>
        <w:t xml:space="preserve">aluation of Oxidative Stress Biomarkers, Pro-Inflammatory Cytokines, and Histological Changes in Experimental Hypertension, Dyslipidemia, and Type 1 Diabetes Mellitus. </w:t>
      </w:r>
      <w:r>
        <w:rPr>
          <w:rFonts w:ascii="Times New Roman" w:hAnsi="Times New Roman" w:cs="Times New Roman"/>
          <w:i/>
          <w:sz w:val="24"/>
          <w:szCs w:val="24"/>
        </w:rPr>
        <w:t>International Journal of Molecular Sciences</w:t>
      </w:r>
      <w:r>
        <w:rPr>
          <w:rFonts w:ascii="Times New Roman" w:hAnsi="Times New Roman" w:cs="Times New Roman"/>
          <w:sz w:val="24"/>
          <w:szCs w:val="24"/>
        </w:rPr>
        <w:t>, 23(3):1438.</w:t>
      </w:r>
    </w:p>
    <w:p w14:paraId="4A25A1F7" w14:textId="77777777" w:rsidR="00D64FEE" w:rsidRDefault="008E1288">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Fahed G, Aoun L, Bou Zerdan</w:t>
      </w:r>
      <w:r>
        <w:rPr>
          <w:rFonts w:ascii="Times New Roman" w:hAnsi="Times New Roman" w:cs="Times New Roman"/>
          <w:sz w:val="24"/>
          <w:szCs w:val="24"/>
        </w:rPr>
        <w:t xml:space="preserve"> M, Allam S, Bou Zerdan M, et al. (2022) Metabolic Syndrome: Updates on Pathophysiology and Management in 2021. International Journal of Molecular Sciences, 23(2): 786. </w:t>
      </w:r>
    </w:p>
    <w:p w14:paraId="20C35481" w14:textId="77777777" w:rsidR="00D64FEE" w:rsidRDefault="008E1288">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Favero V, Cremaschi A, Parazzoli C, Falchetti A, Gaudio A. (2022). Pathophysiology</w:t>
      </w:r>
      <w:r>
        <w:rPr>
          <w:rFonts w:ascii="Times New Roman" w:hAnsi="Times New Roman" w:cs="Times New Roman"/>
          <w:sz w:val="24"/>
          <w:szCs w:val="24"/>
        </w:rPr>
        <w:t xml:space="preserve"> of Mild Hypercortisolism: From the Bench to the Bedside. </w:t>
      </w:r>
      <w:r>
        <w:rPr>
          <w:rFonts w:ascii="Times New Roman" w:hAnsi="Times New Roman" w:cs="Times New Roman"/>
          <w:i/>
          <w:sz w:val="24"/>
          <w:szCs w:val="24"/>
        </w:rPr>
        <w:t>International Journal of Molecular Sciences</w:t>
      </w:r>
      <w:r>
        <w:rPr>
          <w:rFonts w:ascii="Times New Roman" w:hAnsi="Times New Roman" w:cs="Times New Roman"/>
          <w:sz w:val="24"/>
          <w:szCs w:val="24"/>
        </w:rPr>
        <w:t xml:space="preserve">, 23(2):673. </w:t>
      </w:r>
    </w:p>
    <w:p w14:paraId="008D8F31" w14:textId="77777777" w:rsidR="00D64FEE" w:rsidRDefault="008E1288">
      <w:pPr>
        <w:pStyle w:val="Default"/>
        <w:ind w:left="720" w:hanging="720"/>
        <w:jc w:val="both"/>
        <w:rPr>
          <w:rStyle w:val="A13"/>
          <w:rFonts w:cs="Times New Roman"/>
          <w:color w:val="auto"/>
          <w:sz w:val="24"/>
          <w:szCs w:val="24"/>
        </w:rPr>
      </w:pPr>
      <w:r>
        <w:rPr>
          <w:rStyle w:val="A13"/>
          <w:rFonts w:cs="Times New Roman"/>
          <w:color w:val="auto"/>
          <w:sz w:val="24"/>
          <w:szCs w:val="24"/>
        </w:rPr>
        <w:t>13.</w:t>
      </w:r>
      <w:r>
        <w:rPr>
          <w:rStyle w:val="A13"/>
          <w:rFonts w:cs="Times New Roman"/>
          <w:color w:val="auto"/>
          <w:sz w:val="24"/>
          <w:szCs w:val="24"/>
        </w:rPr>
        <w:tab/>
        <w:t>Khutami C, Sumiwi SA, Khairul Ikram NK, Muchtaridi M. The Effects of Antioxidants from Natural Products on Obesity, Dyslipidemia, Diabete</w:t>
      </w:r>
      <w:r>
        <w:rPr>
          <w:rStyle w:val="A13"/>
          <w:rFonts w:cs="Times New Roman"/>
          <w:color w:val="auto"/>
          <w:sz w:val="24"/>
          <w:szCs w:val="24"/>
        </w:rPr>
        <w:t xml:space="preserve">s and Their Molecular Signaling Mechanism. International Journal of Molecular Sciences 2022;23(4):2056. </w:t>
      </w:r>
    </w:p>
    <w:p w14:paraId="51BAF25D" w14:textId="77777777" w:rsidR="00D64FEE" w:rsidRDefault="008E1288">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 xml:space="preserve">Varzideh F, Jankauskas SS, Kansakar U, Mone P, Gambardella J. Sortilin drives hypertension by modulating sphingolipid/ ceramide homeostasis and by </w:t>
      </w:r>
      <w:r>
        <w:rPr>
          <w:rFonts w:ascii="Times New Roman" w:hAnsi="Times New Roman" w:cs="Times New Roman"/>
          <w:sz w:val="24"/>
          <w:szCs w:val="24"/>
        </w:rPr>
        <w:t>triggering oxidative stress.</w:t>
      </w:r>
      <w:r>
        <w:rPr>
          <w:rFonts w:ascii="Times New Roman" w:hAnsi="Times New Roman" w:cs="Times New Roman"/>
          <w:i/>
          <w:sz w:val="24"/>
          <w:szCs w:val="24"/>
        </w:rPr>
        <w:t xml:space="preserve"> Journal of Clinical Investigation,</w:t>
      </w:r>
      <w:r>
        <w:rPr>
          <w:rFonts w:ascii="Times New Roman" w:hAnsi="Times New Roman" w:cs="Times New Roman"/>
          <w:sz w:val="24"/>
          <w:szCs w:val="24"/>
        </w:rPr>
        <w:t xml:space="preserve"> 2022;132(3): e156624.</w:t>
      </w:r>
    </w:p>
    <w:p w14:paraId="0BF0B008" w14:textId="77777777" w:rsidR="00D64FEE" w:rsidRDefault="008E1288">
      <w:pPr>
        <w:autoSpaceDE w:val="0"/>
        <w:autoSpaceDN w:val="0"/>
        <w:adjustRightInd w:val="0"/>
        <w:spacing w:after="0" w:line="240" w:lineRule="auto"/>
        <w:ind w:left="720" w:hanging="720"/>
        <w:jc w:val="both"/>
        <w:rPr>
          <w:rFonts w:ascii="Times New Roman" w:eastAsia="URWPalladioL-Roma" w:hAnsi="Times New Roman" w:cs="Times New Roman"/>
          <w:sz w:val="24"/>
          <w:szCs w:val="24"/>
        </w:rPr>
      </w:pPr>
      <w:r>
        <w:rPr>
          <w:rFonts w:ascii="Times New Roman" w:eastAsia="URWPalladioL-Roma" w:hAnsi="Times New Roman" w:cs="Times New Roman"/>
          <w:sz w:val="24"/>
          <w:szCs w:val="24"/>
        </w:rPr>
        <w:t>15.</w:t>
      </w:r>
      <w:r>
        <w:rPr>
          <w:rFonts w:ascii="Times New Roman" w:eastAsia="URWPalladioL-Roma" w:hAnsi="Times New Roman" w:cs="Times New Roman"/>
          <w:sz w:val="24"/>
          <w:szCs w:val="24"/>
        </w:rPr>
        <w:tab/>
        <w:t xml:space="preserve">Vasileva LV, Savova MS, Amirova KM, Dinkova-Kostova AT, Georgiev MI. Obesity and NRF2-mediated cytoprotection: Where is the missing link? </w:t>
      </w:r>
      <w:r>
        <w:rPr>
          <w:rFonts w:ascii="Times New Roman" w:eastAsia="URWPalladioL-Ital" w:hAnsi="Times New Roman" w:cs="Times New Roman"/>
          <w:i/>
          <w:sz w:val="24"/>
          <w:szCs w:val="24"/>
        </w:rPr>
        <w:t>Pharmacol. Res</w:t>
      </w:r>
      <w:r>
        <w:rPr>
          <w:rFonts w:ascii="Times New Roman" w:eastAsia="URWPalladioL-Ital" w:hAnsi="Times New Roman" w:cs="Times New Roman"/>
          <w:sz w:val="24"/>
          <w:szCs w:val="24"/>
        </w:rPr>
        <w:t>. 2020;156</w:t>
      </w:r>
      <w:r>
        <w:rPr>
          <w:rFonts w:ascii="Times New Roman" w:eastAsia="URWPalladioL-Roma" w:hAnsi="Times New Roman" w:cs="Times New Roman"/>
          <w:sz w:val="24"/>
          <w:szCs w:val="24"/>
        </w:rPr>
        <w:t xml:space="preserve">, </w:t>
      </w:r>
      <w:r>
        <w:rPr>
          <w:rFonts w:ascii="Times New Roman" w:eastAsia="URWPalladioL-Roma" w:hAnsi="Times New Roman" w:cs="Times New Roman"/>
          <w:sz w:val="24"/>
          <w:szCs w:val="24"/>
        </w:rPr>
        <w:t>104760.</w:t>
      </w:r>
    </w:p>
    <w:p w14:paraId="2B9DE478" w14:textId="77777777" w:rsidR="00D64FEE" w:rsidRDefault="008E1288">
      <w:pPr>
        <w:pStyle w:val="Normal1"/>
        <w:spacing w:after="0" w:line="240" w:lineRule="auto"/>
        <w:ind w:left="720" w:hanging="720"/>
        <w:jc w:val="both"/>
        <w:rPr>
          <w:rFonts w:ascii="Times New Roman" w:eastAsia="MinionPro-Regular" w:hAnsi="Times New Roman" w:cs="Times New Roman"/>
          <w:sz w:val="24"/>
          <w:szCs w:val="24"/>
        </w:rPr>
      </w:pPr>
      <w:r>
        <w:rPr>
          <w:rFonts w:ascii="Times New Roman" w:eastAsia="MinionPro-Regular" w:hAnsi="Times New Roman" w:cs="Times New Roman"/>
          <w:sz w:val="24"/>
          <w:szCs w:val="24"/>
        </w:rPr>
        <w:t>16.</w:t>
      </w:r>
      <w:r>
        <w:rPr>
          <w:rFonts w:ascii="Times New Roman" w:eastAsia="MinionPro-Regular" w:hAnsi="Times New Roman" w:cs="Times New Roman"/>
          <w:sz w:val="24"/>
          <w:szCs w:val="24"/>
        </w:rPr>
        <w:tab/>
        <w:t xml:space="preserve">Cascella M, Rajnik M, Cuomo A, Dulebohn SC, Di Napoli R. Features, evaluation and treatment Coronavirus (COVID-19). StatPearls. </w:t>
      </w:r>
      <w:hyperlink r:id="rId13" w:history="1">
        <w:r>
          <w:rPr>
            <w:rStyle w:val="Hyperlink"/>
            <w:rFonts w:ascii="Times New Roman" w:eastAsia="MinionPro-Regular" w:hAnsi="Times New Roman" w:cs="Times New Roman"/>
            <w:color w:val="auto"/>
            <w:sz w:val="24"/>
            <w:szCs w:val="24"/>
            <w:u w:val="none"/>
          </w:rPr>
          <w:t>https://www.ncbi.nlm.nih.gov/</w:t>
        </w:r>
      </w:hyperlink>
      <w:r>
        <w:rPr>
          <w:rFonts w:ascii="Times New Roman" w:eastAsia="MinionPro-Regular" w:hAnsi="Times New Roman" w:cs="Times New Roman"/>
          <w:sz w:val="24"/>
          <w:szCs w:val="24"/>
        </w:rPr>
        <w:t xml:space="preserve"> books/NBK554776/. 2021.</w:t>
      </w:r>
    </w:p>
    <w:p w14:paraId="6352A6F5" w14:textId="77777777" w:rsidR="00D64FEE" w:rsidRDefault="008E1288">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Maryam B, Sh</w:t>
      </w:r>
      <w:r>
        <w:rPr>
          <w:rFonts w:ascii="Times New Roman" w:hAnsi="Times New Roman" w:cs="Times New Roman"/>
          <w:sz w:val="24"/>
          <w:szCs w:val="24"/>
        </w:rPr>
        <w:t xml:space="preserve">irin K, Farahnaz A, Yadollah A, Malihe N, Laleh SF, Hossein K. Anti-inflammatory effects of apocynin: a narrative review of the evidence. All Life. 2021;14(1):997–1010. </w:t>
      </w:r>
    </w:p>
    <w:p w14:paraId="74DBFD43" w14:textId="77777777" w:rsidR="00D64FEE" w:rsidRDefault="008E1288">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eastAsia="MyriadPro-Light" w:hAnsi="Times New Roman" w:cs="Times New Roman"/>
          <w:sz w:val="24"/>
          <w:szCs w:val="24"/>
        </w:rPr>
        <w:t>18.</w:t>
      </w:r>
      <w:r>
        <w:rPr>
          <w:rFonts w:ascii="Times New Roman" w:eastAsia="MyriadPro-Light" w:hAnsi="Times New Roman" w:cs="Times New Roman"/>
          <w:sz w:val="24"/>
          <w:szCs w:val="24"/>
        </w:rPr>
        <w:tab/>
        <w:t xml:space="preserve">Wang ZZ, Longjian L, Yuxin W, Jie Z, Heqing S. </w:t>
      </w:r>
      <w:r>
        <w:rPr>
          <w:rFonts w:ascii="Times New Roman" w:hAnsi="Times New Roman" w:cs="Times New Roman"/>
          <w:sz w:val="24"/>
          <w:szCs w:val="24"/>
        </w:rPr>
        <w:t>The association between Chiu YH, Sa</w:t>
      </w:r>
      <w:r>
        <w:rPr>
          <w:rFonts w:ascii="Times New Roman" w:hAnsi="Times New Roman" w:cs="Times New Roman"/>
          <w:sz w:val="24"/>
          <w:szCs w:val="24"/>
        </w:rPr>
        <w:t xml:space="preserve">ndoval-Insausti H, Ley SH, Bhupathiraju SN, Hauser R, Rimm EB, Manson JE, Sun Q, Chavarro JE. (2019). Association between intake of fruits </w:t>
      </w:r>
      <w:r>
        <w:rPr>
          <w:rFonts w:ascii="Times New Roman" w:hAnsi="Times New Roman" w:cs="Times New Roman"/>
          <w:sz w:val="24"/>
          <w:szCs w:val="24"/>
        </w:rPr>
        <w:lastRenderedPageBreak/>
        <w:t xml:space="preserve">and vegetables by pesticide residue status and coronary heart disease risk. </w:t>
      </w:r>
      <w:r>
        <w:rPr>
          <w:rFonts w:ascii="Times New Roman" w:hAnsi="Times New Roman" w:cs="Times New Roman"/>
          <w:i/>
          <w:sz w:val="24"/>
          <w:szCs w:val="24"/>
        </w:rPr>
        <w:t>Environment International,</w:t>
      </w:r>
      <w:r>
        <w:rPr>
          <w:rFonts w:ascii="Times New Roman" w:hAnsi="Times New Roman" w:cs="Times New Roman"/>
          <w:sz w:val="24"/>
          <w:szCs w:val="24"/>
        </w:rPr>
        <w:t xml:space="preserve"> 2022;132;10511</w:t>
      </w:r>
      <w:r>
        <w:rPr>
          <w:rFonts w:ascii="Times New Roman" w:hAnsi="Times New Roman" w:cs="Times New Roman"/>
          <w:sz w:val="24"/>
          <w:szCs w:val="24"/>
        </w:rPr>
        <w:t>3.</w:t>
      </w:r>
    </w:p>
    <w:p w14:paraId="368FE1A3" w14:textId="77777777" w:rsidR="00D64FEE" w:rsidRDefault="008E1288">
      <w:pPr>
        <w:spacing w:after="0" w:line="24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18.</w:t>
      </w:r>
      <w:r>
        <w:rPr>
          <w:rFonts w:ascii="Times New Roman" w:hAnsi="Times New Roman" w:cs="Times New Roman"/>
          <w:sz w:val="24"/>
          <w:szCs w:val="24"/>
          <w:shd w:val="clear" w:color="auto" w:fill="FFFFFF"/>
        </w:rPr>
        <w:tab/>
        <w:t xml:space="preserve">Wang L, Wang H, Zhang B, Popkin BM, Du S. Elevated Fat Intake Increases Body Weight and the Risk of Overweight and Obesity among Chinese Adults: 1991-2015 Trends. </w:t>
      </w:r>
      <w:r>
        <w:rPr>
          <w:rFonts w:ascii="Times New Roman" w:hAnsi="Times New Roman" w:cs="Times New Roman"/>
          <w:i/>
          <w:sz w:val="24"/>
          <w:szCs w:val="24"/>
          <w:shd w:val="clear" w:color="auto" w:fill="FFFFFF"/>
        </w:rPr>
        <w:t>Nutrients</w:t>
      </w:r>
      <w:r>
        <w:rPr>
          <w:rFonts w:ascii="Times New Roman" w:hAnsi="Times New Roman" w:cs="Times New Roman"/>
          <w:sz w:val="24"/>
          <w:szCs w:val="24"/>
          <w:shd w:val="clear" w:color="auto" w:fill="FFFFFF"/>
        </w:rPr>
        <w:t>, 2020;12(11):3272.</w:t>
      </w:r>
    </w:p>
    <w:p w14:paraId="48CFEC14" w14:textId="77777777" w:rsidR="00D64FEE" w:rsidRDefault="008E1288">
      <w:pPr>
        <w:spacing w:after="0" w:line="240" w:lineRule="auto"/>
        <w:ind w:left="720" w:hanging="720"/>
        <w:jc w:val="both"/>
        <w:rPr>
          <w:rFonts w:ascii="Times New Roman" w:hAnsi="Times New Roman" w:cs="Times New Roman"/>
          <w:i/>
          <w:sz w:val="24"/>
          <w:szCs w:val="24"/>
          <w:shd w:val="clear" w:color="auto" w:fill="FFFFFF"/>
        </w:rPr>
      </w:pPr>
      <w:r>
        <w:rPr>
          <w:rFonts w:ascii="Times New Roman" w:hAnsi="Times New Roman" w:cs="Times New Roman"/>
          <w:sz w:val="24"/>
          <w:szCs w:val="24"/>
          <w:shd w:val="clear" w:color="auto" w:fill="FFFFFF"/>
        </w:rPr>
        <w:t>19.</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 xml:space="preserve">Wang Z, Aguilar EG, Luna JI, Dunai C, Khuat LT, Le CT, Mirsoian A, Minnar CM, Stoffel KM, Sturgill IR, Grossesnbacher SK, Withers SS, Rebhun RB, Hartigan-O’Connor DJ, Mendez-Lagares G, Tarantal AF, Isseroff RR, Griffith TS, Schalper KA, Merleev A, Ibrahim </w:t>
      </w:r>
      <w:r>
        <w:rPr>
          <w:rFonts w:ascii="Times New Roman" w:hAnsi="Times New Roman" w:cs="Times New Roman"/>
          <w:sz w:val="24"/>
          <w:szCs w:val="24"/>
          <w:shd w:val="clear" w:color="auto" w:fill="FFFFFF"/>
        </w:rPr>
        <w:t xml:space="preserve">S, Mukherjee S, Machiorlatti M, Vesely SK, Longo DL, Blazar BR, Canter RJ, Murphy WJ, Monjazeb AM. Paradoxical effects of obesity on T cell function during tumor progression and PD-1 checkpoint blockade. </w:t>
      </w:r>
      <w:r>
        <w:rPr>
          <w:rFonts w:ascii="Times New Roman" w:hAnsi="Times New Roman" w:cs="Times New Roman"/>
          <w:i/>
          <w:sz w:val="24"/>
          <w:szCs w:val="24"/>
          <w:shd w:val="clear" w:color="auto" w:fill="FFFFFF"/>
        </w:rPr>
        <w:t>Nature Medicine.</w:t>
      </w:r>
      <w:r>
        <w:rPr>
          <w:rFonts w:ascii="Times New Roman" w:hAnsi="Times New Roman" w:cs="Times New Roman"/>
          <w:iCs/>
          <w:sz w:val="24"/>
          <w:szCs w:val="24"/>
          <w:shd w:val="clear" w:color="auto" w:fill="FFFFFF"/>
        </w:rPr>
        <w:t xml:space="preserve"> 2019; 25(1):141-151</w:t>
      </w:r>
      <w:r>
        <w:rPr>
          <w:rFonts w:ascii="Times New Roman" w:hAnsi="Times New Roman" w:cs="Times New Roman"/>
          <w:i/>
          <w:sz w:val="24"/>
          <w:szCs w:val="24"/>
          <w:shd w:val="clear" w:color="auto" w:fill="FFFFFF"/>
        </w:rPr>
        <w:t xml:space="preserve"> </w:t>
      </w:r>
    </w:p>
    <w:p w14:paraId="6BA08824" w14:textId="77777777" w:rsidR="00D64FEE" w:rsidRDefault="008E1288">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Pr>
          <w:rFonts w:ascii="Times New Roman" w:hAnsi="Times New Roman" w:cs="Times New Roman"/>
          <w:sz w:val="24"/>
          <w:szCs w:val="24"/>
          <w:shd w:val="clear" w:color="auto" w:fill="FFFFFF"/>
        </w:rPr>
        <w:t>Perez-Cuet</w:t>
      </w:r>
      <w:r>
        <w:rPr>
          <w:rFonts w:ascii="Times New Roman" w:hAnsi="Times New Roman" w:cs="Times New Roman"/>
          <w:sz w:val="24"/>
          <w:szCs w:val="24"/>
          <w:shd w:val="clear" w:color="auto" w:fill="FFFFFF"/>
        </w:rPr>
        <w:t xml:space="preserve">o A, Almanza M, Kolsteren PW. Female gender and wealth are associated to overweight among adolescents in Paz, Bolivia. </w:t>
      </w:r>
      <w:r>
        <w:rPr>
          <w:rFonts w:ascii="Times New Roman" w:hAnsi="Times New Roman" w:cs="Times New Roman"/>
          <w:i/>
          <w:sz w:val="24"/>
          <w:szCs w:val="24"/>
          <w:shd w:val="clear" w:color="auto" w:fill="FFFFFF"/>
        </w:rPr>
        <w:t xml:space="preserve">European Journal of Clinical Nutrition, </w:t>
      </w:r>
      <w:r>
        <w:rPr>
          <w:rFonts w:ascii="Times New Roman" w:hAnsi="Times New Roman" w:cs="Times New Roman"/>
          <w:iCs/>
          <w:sz w:val="24"/>
          <w:szCs w:val="24"/>
          <w:shd w:val="clear" w:color="auto" w:fill="FFFFFF"/>
        </w:rPr>
        <w:t>2005;</w:t>
      </w:r>
      <w:r>
        <w:rPr>
          <w:rFonts w:ascii="Times New Roman" w:hAnsi="Times New Roman" w:cs="Times New Roman"/>
          <w:sz w:val="24"/>
          <w:szCs w:val="24"/>
          <w:shd w:val="clear" w:color="auto" w:fill="FFFFFF"/>
        </w:rPr>
        <w:t>59, 82-87.</w:t>
      </w:r>
    </w:p>
    <w:p w14:paraId="0893B4DC" w14:textId="77777777" w:rsidR="00D64FEE" w:rsidRDefault="008E1288">
      <w:pPr>
        <w:spacing w:after="0" w:line="240" w:lineRule="auto"/>
        <w:ind w:left="720" w:hanging="720"/>
        <w:jc w:val="both"/>
        <w:rPr>
          <w:rFonts w:ascii="Times New Roman" w:hAnsi="Times New Roman" w:cs="Times New Roman"/>
          <w:i/>
          <w:sz w:val="24"/>
          <w:szCs w:val="24"/>
        </w:rPr>
      </w:pPr>
      <w:r>
        <w:rPr>
          <w:rFonts w:ascii="Times New Roman" w:hAnsi="Times New Roman" w:cs="Times New Roman"/>
          <w:sz w:val="24"/>
          <w:szCs w:val="24"/>
        </w:rPr>
        <w:t>21.</w:t>
      </w:r>
      <w:r>
        <w:rPr>
          <w:rFonts w:ascii="Times New Roman" w:hAnsi="Times New Roman" w:cs="Times New Roman"/>
          <w:sz w:val="24"/>
          <w:szCs w:val="24"/>
        </w:rPr>
        <w:tab/>
        <w:t xml:space="preserve">Sheena F, Nicola L, Chukwuemeka N, Rupika D. Treatment of Rats with Apocynin </w:t>
      </w:r>
      <w:r>
        <w:rPr>
          <w:rFonts w:ascii="Times New Roman" w:hAnsi="Times New Roman" w:cs="Times New Roman"/>
          <w:sz w:val="24"/>
          <w:szCs w:val="24"/>
        </w:rPr>
        <w:t xml:space="preserve">Has Considerable Inhibitory Effects on Arylamine </w:t>
      </w:r>
      <w:r>
        <w:rPr>
          <w:rFonts w:ascii="Times New Roman" w:hAnsi="Times New Roman" w:cs="Times New Roman"/>
          <w:i/>
          <w:iCs/>
          <w:sz w:val="24"/>
          <w:szCs w:val="24"/>
        </w:rPr>
        <w:t>N-</w:t>
      </w:r>
      <w:r>
        <w:rPr>
          <w:rFonts w:ascii="Times New Roman" w:hAnsi="Times New Roman" w:cs="Times New Roman"/>
          <w:sz w:val="24"/>
          <w:szCs w:val="24"/>
        </w:rPr>
        <w:t xml:space="preserve">Acetyltransferase Activity in the Liver. </w:t>
      </w:r>
      <w:r>
        <w:rPr>
          <w:rFonts w:ascii="Times New Roman" w:hAnsi="Times New Roman" w:cs="Times New Roman"/>
          <w:i/>
          <w:sz w:val="24"/>
          <w:szCs w:val="24"/>
        </w:rPr>
        <w:t xml:space="preserve">Scientific Reports, </w:t>
      </w:r>
      <w:r>
        <w:rPr>
          <w:rFonts w:ascii="Times New Roman" w:hAnsi="Times New Roman" w:cs="Times New Roman"/>
          <w:iCs/>
          <w:sz w:val="24"/>
          <w:szCs w:val="24"/>
        </w:rPr>
        <w:t>2016;</w:t>
      </w:r>
      <w:r>
        <w:rPr>
          <w:rFonts w:ascii="Times New Roman" w:hAnsi="Times New Roman" w:cs="Times New Roman"/>
          <w:i/>
          <w:sz w:val="24"/>
          <w:szCs w:val="24"/>
        </w:rPr>
        <w:t>6:26906.</w:t>
      </w:r>
    </w:p>
    <w:p w14:paraId="258DFF11" w14:textId="77777777" w:rsidR="00D64FEE" w:rsidRDefault="008E1288">
      <w:pPr>
        <w:autoSpaceDE w:val="0"/>
        <w:autoSpaceDN w:val="0"/>
        <w:adjustRightInd w:val="0"/>
        <w:spacing w:after="0" w:line="240" w:lineRule="auto"/>
        <w:ind w:left="720" w:hanging="720"/>
        <w:jc w:val="both"/>
        <w:rPr>
          <w:rFonts w:ascii="Times New Roman" w:hAnsi="Times New Roman" w:cs="Times New Roman"/>
          <w:i/>
          <w:iCs/>
          <w:sz w:val="24"/>
          <w:szCs w:val="24"/>
        </w:rPr>
      </w:pPr>
      <w:r>
        <w:rPr>
          <w:rFonts w:ascii="Times New Roman" w:hAnsi="Times New Roman" w:cs="Times New Roman"/>
          <w:sz w:val="24"/>
          <w:szCs w:val="24"/>
        </w:rPr>
        <w:t>22.</w:t>
      </w:r>
      <w:r>
        <w:rPr>
          <w:rFonts w:ascii="Times New Roman" w:hAnsi="Times New Roman" w:cs="Times New Roman"/>
          <w:sz w:val="24"/>
          <w:szCs w:val="24"/>
        </w:rPr>
        <w:tab/>
        <w:t>Dobiášová M. Atherogenic Impact of Lecithin-Cholesterol Acyltransferase and Its Relation to Cholesterol Esterification Rate in</w:t>
      </w:r>
      <w:r>
        <w:rPr>
          <w:rFonts w:ascii="Times New Roman" w:hAnsi="Times New Roman" w:cs="Times New Roman"/>
          <w:sz w:val="24"/>
          <w:szCs w:val="24"/>
        </w:rPr>
        <w:t xml:space="preserve"> HDL (FERHDL) and AIP [log(TG/HDL-C)] Biomarkers: The Butterfly Effect? </w:t>
      </w:r>
      <w:r>
        <w:rPr>
          <w:rFonts w:ascii="Times New Roman" w:hAnsi="Times New Roman" w:cs="Times New Roman"/>
          <w:i/>
          <w:iCs/>
          <w:sz w:val="24"/>
          <w:szCs w:val="24"/>
        </w:rPr>
        <w:t>Physiologic Research.</w:t>
      </w:r>
      <w:r>
        <w:rPr>
          <w:rFonts w:ascii="Times New Roman" w:hAnsi="Times New Roman" w:cs="Times New Roman"/>
          <w:iCs/>
          <w:sz w:val="24"/>
          <w:szCs w:val="24"/>
        </w:rPr>
        <w:t xml:space="preserve"> 2017;66:193-203</w:t>
      </w:r>
      <w:r>
        <w:rPr>
          <w:rFonts w:ascii="Times New Roman" w:hAnsi="Times New Roman" w:cs="Times New Roman"/>
          <w:i/>
          <w:iCs/>
          <w:sz w:val="24"/>
          <w:szCs w:val="24"/>
        </w:rPr>
        <w:t>.</w:t>
      </w:r>
    </w:p>
    <w:p w14:paraId="537EE9EB" w14:textId="77777777" w:rsidR="00D64FEE" w:rsidRDefault="008E1288">
      <w:pPr>
        <w:spacing w:after="0" w:line="240" w:lineRule="auto"/>
        <w:ind w:left="720" w:hanging="720"/>
        <w:jc w:val="both"/>
        <w:rPr>
          <w:rFonts w:ascii="Times New Roman" w:hAnsi="Times New Roman" w:cs="Times New Roman"/>
          <w:iCs/>
          <w:sz w:val="24"/>
          <w:szCs w:val="24"/>
        </w:rPr>
      </w:pPr>
      <w:r>
        <w:rPr>
          <w:rFonts w:ascii="Times New Roman" w:hAnsi="Times New Roman" w:cs="Times New Roman"/>
          <w:sz w:val="24"/>
          <w:szCs w:val="24"/>
        </w:rPr>
        <w:t>23.</w:t>
      </w:r>
      <w:r>
        <w:rPr>
          <w:rFonts w:ascii="Times New Roman" w:hAnsi="Times New Roman" w:cs="Times New Roman"/>
          <w:sz w:val="24"/>
          <w:szCs w:val="24"/>
        </w:rPr>
        <w:tab/>
        <w:t>Siqi L, Hang Y, Liang L, Qin L, Ping L, Kai L. Oxidative Stress and Reprogramming of Lipid Metabolism in Cancers. Antioxidants (Basel). 2025;</w:t>
      </w:r>
      <w:r>
        <w:rPr>
          <w:rFonts w:ascii="Times New Roman" w:hAnsi="Times New Roman" w:cs="Times New Roman"/>
          <w:sz w:val="24"/>
          <w:szCs w:val="24"/>
        </w:rPr>
        <w:t>14(2):201.</w:t>
      </w:r>
    </w:p>
    <w:p w14:paraId="46E0C5CC" w14:textId="77777777" w:rsidR="00D64FEE" w:rsidRDefault="008E1288">
      <w:pPr>
        <w:spacing w:after="0" w:line="240" w:lineRule="auto"/>
        <w:ind w:left="720" w:hanging="720"/>
        <w:jc w:val="both"/>
        <w:rPr>
          <w:rFonts w:ascii="Times New Roman" w:hAnsi="Times New Roman" w:cs="Times New Roman"/>
          <w:iCs/>
          <w:sz w:val="24"/>
          <w:szCs w:val="24"/>
        </w:rPr>
      </w:pPr>
      <w:r>
        <w:rPr>
          <w:rFonts w:ascii="Times New Roman" w:hAnsi="Times New Roman" w:cs="Times New Roman"/>
          <w:sz w:val="24"/>
          <w:szCs w:val="24"/>
        </w:rPr>
        <w:t>24.</w:t>
      </w:r>
      <w:r>
        <w:rPr>
          <w:rFonts w:ascii="Times New Roman" w:hAnsi="Times New Roman" w:cs="Times New Roman"/>
          <w:sz w:val="24"/>
          <w:szCs w:val="24"/>
        </w:rPr>
        <w:tab/>
        <w:t xml:space="preserve">Sai B, Praveen Ki, Jocelyn C, Rakesh J, Sri Snehaa, Sujatha S. An in vitro mechanistic approach towards understanding the distinct pathways regulating insulin resistance and adipogenesis by apocynin.  </w:t>
      </w:r>
      <w:r>
        <w:rPr>
          <w:rFonts w:ascii="Times New Roman" w:hAnsi="Times New Roman" w:cs="Times New Roman"/>
          <w:i/>
          <w:sz w:val="24"/>
          <w:szCs w:val="24"/>
        </w:rPr>
        <w:t xml:space="preserve">Indian Academy of Sciences. </w:t>
      </w:r>
      <w:r>
        <w:rPr>
          <w:rFonts w:ascii="Times New Roman" w:hAnsi="Times New Roman" w:cs="Times New Roman"/>
          <w:iCs/>
          <w:sz w:val="24"/>
          <w:szCs w:val="24"/>
        </w:rPr>
        <w:t>2021;46:8.</w:t>
      </w:r>
    </w:p>
    <w:p w14:paraId="3810EC64" w14:textId="77777777" w:rsidR="00D64FEE" w:rsidRDefault="008E1288">
      <w:pPr>
        <w:spacing w:after="0" w:line="240" w:lineRule="auto"/>
        <w:ind w:left="720" w:hanging="720"/>
        <w:jc w:val="both"/>
        <w:rPr>
          <w:rFonts w:ascii="Times New Roman" w:hAnsi="Times New Roman" w:cs="Times New Roman"/>
          <w:sz w:val="24"/>
          <w:szCs w:val="24"/>
        </w:rPr>
      </w:pPr>
      <w:r>
        <w:rPr>
          <w:rFonts w:ascii="Times New Roman" w:hAnsi="Times New Roman" w:cs="Times New Roman"/>
          <w:iCs/>
          <w:sz w:val="24"/>
          <w:szCs w:val="24"/>
        </w:rPr>
        <w:t>25.</w:t>
      </w:r>
      <w:r>
        <w:rPr>
          <w:rFonts w:ascii="Times New Roman" w:hAnsi="Times New Roman" w:cs="Times New Roman"/>
          <w:iCs/>
          <w:sz w:val="24"/>
          <w:szCs w:val="24"/>
        </w:rPr>
        <w:tab/>
      </w:r>
      <w:r>
        <w:rPr>
          <w:rFonts w:ascii="Times New Roman" w:hAnsi="Times New Roman" w:cs="Times New Roman"/>
          <w:sz w:val="24"/>
          <w:szCs w:val="24"/>
        </w:rPr>
        <w:t xml:space="preserve">Berg ZK, Rodriguez B, Davis J, Katz AR, Cooney RV, Masaki K. Association between occupational exposure to pesticides and cardiovascular disease incidence: the Kuakini Honolulu heart program. </w:t>
      </w:r>
      <w:r>
        <w:rPr>
          <w:rFonts w:ascii="Times New Roman" w:hAnsi="Times New Roman" w:cs="Times New Roman"/>
          <w:i/>
          <w:sz w:val="24"/>
          <w:szCs w:val="24"/>
        </w:rPr>
        <w:t>Journal of American Heart Association,</w:t>
      </w:r>
      <w:r>
        <w:rPr>
          <w:rFonts w:ascii="Times New Roman" w:hAnsi="Times New Roman" w:cs="Times New Roman"/>
          <w:sz w:val="24"/>
          <w:szCs w:val="24"/>
        </w:rPr>
        <w:t xml:space="preserve"> 2019;8:012569.</w:t>
      </w:r>
    </w:p>
    <w:p w14:paraId="7C498487" w14:textId="77777777" w:rsidR="00D64FEE" w:rsidRDefault="008E1288">
      <w:pPr>
        <w:autoSpaceDE w:val="0"/>
        <w:autoSpaceDN w:val="0"/>
        <w:adjustRightInd w:val="0"/>
        <w:spacing w:after="0" w:line="240" w:lineRule="auto"/>
        <w:ind w:left="720" w:hanging="720"/>
        <w:jc w:val="both"/>
        <w:rPr>
          <w:rFonts w:ascii="Times New Roman" w:hAnsi="Times New Roman" w:cs="Times New Roman"/>
          <w:iCs/>
          <w:sz w:val="24"/>
          <w:szCs w:val="24"/>
        </w:rPr>
      </w:pPr>
      <w:r>
        <w:rPr>
          <w:rFonts w:ascii="Times New Roman" w:hAnsi="Times New Roman" w:cs="Times New Roman"/>
          <w:sz w:val="24"/>
          <w:szCs w:val="24"/>
        </w:rPr>
        <w:t>26.</w:t>
      </w:r>
      <w:r>
        <w:rPr>
          <w:rFonts w:ascii="Times New Roman" w:hAnsi="Times New Roman" w:cs="Times New Roman"/>
          <w:sz w:val="24"/>
          <w:szCs w:val="24"/>
        </w:rPr>
        <w:tab/>
        <w:t>Bed</w:t>
      </w:r>
      <w:r>
        <w:rPr>
          <w:rFonts w:ascii="Times New Roman" w:hAnsi="Times New Roman" w:cs="Times New Roman"/>
          <w:sz w:val="24"/>
          <w:szCs w:val="24"/>
        </w:rPr>
        <w:t xml:space="preserve">asa, A., Shiferaw, B., Temesgen, B. W., Agete, T. H., &amp; Waqtola, C. (2023). Dyslipidemia and its associated factors among adult cardiac patients at Ambo university referral hospital, Oromia region, west Ethiopia. </w:t>
      </w:r>
      <w:r>
        <w:rPr>
          <w:rFonts w:ascii="Times New Roman" w:hAnsi="Times New Roman" w:cs="Times New Roman"/>
          <w:i/>
          <w:iCs/>
          <w:sz w:val="24"/>
          <w:szCs w:val="24"/>
        </w:rPr>
        <w:t xml:space="preserve">Cardiovascular Disorders </w:t>
      </w:r>
      <w:r>
        <w:rPr>
          <w:rFonts w:ascii="Times New Roman" w:hAnsi="Times New Roman" w:cs="Times New Roman"/>
          <w:iCs/>
          <w:sz w:val="24"/>
          <w:szCs w:val="24"/>
        </w:rPr>
        <w:t>23:321.</w:t>
      </w:r>
    </w:p>
    <w:p w14:paraId="2B6E24D5" w14:textId="77777777" w:rsidR="00D64FEE" w:rsidRDefault="008E1288">
      <w:pPr>
        <w:pStyle w:val="Default"/>
        <w:ind w:left="720" w:hanging="720"/>
        <w:jc w:val="both"/>
        <w:rPr>
          <w:rStyle w:val="A8"/>
          <w:rFonts w:cs="Times New Roman"/>
          <w:color w:val="auto"/>
          <w:sz w:val="24"/>
        </w:rPr>
      </w:pPr>
      <w:r>
        <w:rPr>
          <w:rStyle w:val="A8"/>
          <w:rFonts w:cs="Times New Roman"/>
          <w:color w:val="auto"/>
          <w:sz w:val="24"/>
        </w:rPr>
        <w:t>27.</w:t>
      </w:r>
      <w:r>
        <w:rPr>
          <w:rStyle w:val="A8"/>
          <w:rFonts w:cs="Times New Roman"/>
          <w:color w:val="auto"/>
          <w:sz w:val="24"/>
        </w:rPr>
        <w:tab/>
        <w:t>Gudisa</w:t>
      </w:r>
      <w:r>
        <w:rPr>
          <w:rStyle w:val="A8"/>
          <w:rFonts w:cs="Times New Roman"/>
          <w:color w:val="auto"/>
          <w:sz w:val="24"/>
        </w:rPr>
        <w:t xml:space="preserve"> B. Pathophysiology and Management of Dyslipidaemia. </w:t>
      </w:r>
      <w:r>
        <w:rPr>
          <w:rStyle w:val="A8"/>
          <w:rFonts w:cs="Times New Roman"/>
          <w:i/>
          <w:color w:val="auto"/>
          <w:sz w:val="24"/>
        </w:rPr>
        <w:t xml:space="preserve">Biomed Journal of Science &amp; Technical Research </w:t>
      </w:r>
      <w:r>
        <w:rPr>
          <w:rStyle w:val="A8"/>
          <w:rFonts w:cs="Times New Roman"/>
          <w:iCs/>
          <w:color w:val="auto"/>
          <w:sz w:val="24"/>
        </w:rPr>
        <w:t>2022;</w:t>
      </w:r>
      <w:r>
        <w:rPr>
          <w:rStyle w:val="A8"/>
          <w:rFonts w:cs="Times New Roman"/>
          <w:color w:val="auto"/>
          <w:sz w:val="24"/>
        </w:rPr>
        <w:t xml:space="preserve">43(2)-2022. </w:t>
      </w:r>
    </w:p>
    <w:p w14:paraId="3B87C789" w14:textId="77777777" w:rsidR="00D64FEE" w:rsidRDefault="008E1288">
      <w:pPr>
        <w:pStyle w:val="Default"/>
        <w:ind w:left="720" w:hanging="720"/>
        <w:jc w:val="both"/>
        <w:rPr>
          <w:rFonts w:ascii="Times" w:hAnsi="Times" w:cs="Times"/>
          <w:color w:val="auto"/>
        </w:rPr>
      </w:pPr>
      <w:r>
        <w:rPr>
          <w:rStyle w:val="A8"/>
          <w:rFonts w:cs="Times New Roman"/>
          <w:color w:val="auto"/>
          <w:sz w:val="24"/>
        </w:rPr>
        <w:t>28.</w:t>
      </w:r>
      <w:r>
        <w:rPr>
          <w:rStyle w:val="A8"/>
          <w:rFonts w:cs="Times New Roman"/>
          <w:color w:val="auto"/>
          <w:sz w:val="24"/>
        </w:rPr>
        <w:tab/>
      </w:r>
      <w:r>
        <w:rPr>
          <w:rFonts w:ascii="Times" w:hAnsi="Times" w:cs="Times"/>
          <w:color w:val="auto"/>
        </w:rPr>
        <w:t xml:space="preserve">Fahed G, Aoun L, Bou Zerdan M, Allam S, Bou Zerdan M, </w:t>
      </w:r>
      <w:r>
        <w:rPr>
          <w:rFonts w:ascii="Times" w:hAnsi="Times" w:cs="Times"/>
          <w:i/>
          <w:iCs/>
          <w:color w:val="auto"/>
        </w:rPr>
        <w:t>et al</w:t>
      </w:r>
      <w:r>
        <w:rPr>
          <w:rFonts w:ascii="Times" w:hAnsi="Times" w:cs="Times"/>
          <w:color w:val="auto"/>
        </w:rPr>
        <w:t xml:space="preserve">. Metabolic Syndrome: Updates on Pathophysiology and Management in 2021. </w:t>
      </w:r>
      <w:r>
        <w:rPr>
          <w:rFonts w:ascii="Times" w:hAnsi="Times" w:cs="Times"/>
          <w:i/>
          <w:iCs/>
          <w:color w:val="auto"/>
        </w:rPr>
        <w:t>In</w:t>
      </w:r>
      <w:r>
        <w:rPr>
          <w:rFonts w:ascii="Times" w:hAnsi="Times" w:cs="Times"/>
          <w:i/>
          <w:iCs/>
          <w:color w:val="auto"/>
        </w:rPr>
        <w:t>ternational Journal of Molecular Sciences</w:t>
      </w:r>
      <w:r>
        <w:rPr>
          <w:rFonts w:ascii="Times" w:hAnsi="Times" w:cs="Times"/>
          <w:color w:val="auto"/>
        </w:rPr>
        <w:t xml:space="preserve"> 2022;23(2):786. </w:t>
      </w:r>
    </w:p>
    <w:p w14:paraId="62FEA989" w14:textId="77777777" w:rsidR="00D64FEE" w:rsidRDefault="008E1288">
      <w:pPr>
        <w:pStyle w:val="Default"/>
        <w:ind w:left="720" w:hanging="720"/>
        <w:jc w:val="both"/>
        <w:rPr>
          <w:rStyle w:val="A8"/>
          <w:rFonts w:cs="Times New Roman"/>
          <w:color w:val="auto"/>
          <w:sz w:val="24"/>
        </w:rPr>
      </w:pPr>
      <w:r>
        <w:rPr>
          <w:rStyle w:val="A8"/>
          <w:rFonts w:cs="Times New Roman"/>
          <w:color w:val="auto"/>
          <w:sz w:val="24"/>
        </w:rPr>
        <w:t>29.</w:t>
      </w:r>
      <w:r>
        <w:rPr>
          <w:rFonts w:ascii="Times" w:hAnsi="Times" w:cs="Times"/>
          <w:color w:val="auto"/>
        </w:rPr>
        <w:tab/>
        <w:t xml:space="preserve">Howell, G.E., Kondakala, S., Holdridge, J., Lee, J.H., Ross, M.K., (2018). Inhibition of cholinergic and non-cholinergic targets following subacute exposure to chlorpyrifos in normal and high </w:t>
      </w:r>
      <w:r>
        <w:rPr>
          <w:rFonts w:ascii="Times" w:hAnsi="Times" w:cs="Times"/>
          <w:color w:val="auto"/>
        </w:rPr>
        <w:t>fat fed male C57BL/6J mice. Food Chemical Toxicology. 118, 821–829.</w:t>
      </w:r>
    </w:p>
    <w:p w14:paraId="5EBAD3A5" w14:textId="77777777" w:rsidR="00D64FEE" w:rsidRDefault="008E1288">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t>Rahman MM, Muse AY, Khan DMIO, Ahmed IH, Subhan N, Reza HM, Alam MA, Nahar L, Sarker SD. Apocynin prevented inflammation and oxidative stress in carbon tetra chloride induced hepatic d</w:t>
      </w:r>
      <w:r>
        <w:rPr>
          <w:rFonts w:ascii="Times New Roman" w:hAnsi="Times New Roman" w:cs="Times New Roman"/>
          <w:sz w:val="24"/>
          <w:szCs w:val="24"/>
        </w:rPr>
        <w:t xml:space="preserve">ysfunction in rats. </w:t>
      </w:r>
      <w:r>
        <w:rPr>
          <w:rFonts w:ascii="Times New Roman" w:hAnsi="Times New Roman" w:cs="Times New Roman"/>
          <w:i/>
          <w:iCs/>
          <w:sz w:val="24"/>
          <w:szCs w:val="24"/>
        </w:rPr>
        <w:t>Biomed Pharmacother</w:t>
      </w:r>
      <w:r>
        <w:rPr>
          <w:rFonts w:ascii="Times New Roman" w:hAnsi="Times New Roman" w:cs="Times New Roman"/>
          <w:sz w:val="24"/>
          <w:szCs w:val="24"/>
        </w:rPr>
        <w:t xml:space="preserve"> 2017;92:421-428. </w:t>
      </w:r>
    </w:p>
    <w:p w14:paraId="405649D7" w14:textId="77777777" w:rsidR="00D64FEE" w:rsidRDefault="008E1288">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31.</w:t>
      </w:r>
      <w:r>
        <w:rPr>
          <w:rFonts w:ascii="Times New Roman" w:hAnsi="Times New Roman" w:cs="Times New Roman"/>
          <w:sz w:val="24"/>
          <w:szCs w:val="24"/>
        </w:rPr>
        <w:tab/>
        <w:t>Bilgiç Y, Kanat BH, Özhan O, Yildiz A, Aksungur Z, Erdemli ME, Vardi N, Türköz Y, Akbulut S, Köse A, Parlakpinar H. Does apocynin increase liver regeneration in the partial hepatectomy model?. T</w:t>
      </w:r>
      <w:r>
        <w:rPr>
          <w:rFonts w:ascii="Times New Roman" w:hAnsi="Times New Roman" w:cs="Times New Roman"/>
          <w:sz w:val="24"/>
          <w:szCs w:val="24"/>
        </w:rPr>
        <w:t>urk J Med Sci. 2023;53(3):647-658.</w:t>
      </w:r>
    </w:p>
    <w:p w14:paraId="495BA255" w14:textId="77777777" w:rsidR="00D64FEE" w:rsidRDefault="008E1288">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Yang R, Hu Y, Lee CH, Liu Y, Diaz-Canestro C, Fong CHY, et al. PM20D1 is a circulating biomarker closely associated with obesity; insulin resistance and metabolic syndrome. Eur J Endocrinol, 2021;186(2):151-161.</w:t>
      </w:r>
    </w:p>
    <w:p w14:paraId="5B6F7FED" w14:textId="77777777" w:rsidR="00D64FEE" w:rsidRDefault="008E1288">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Pr>
          <w:rFonts w:ascii="Times New Roman" w:hAnsi="Times New Roman" w:cs="Times New Roman"/>
          <w:sz w:val="24"/>
          <w:szCs w:val="24"/>
        </w:rPr>
        <w:t xml:space="preserve">Zhang R. The ANGPTL3-4-8 model, a molecular mechanism for triglyceride trafficking, Open Biology. 2016;6:1–11. </w:t>
      </w:r>
    </w:p>
    <w:p w14:paraId="5F8B9A43" w14:textId="77777777" w:rsidR="00D64FEE" w:rsidRDefault="008E1288">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Pr>
          <w:rFonts w:ascii="Times New Roman" w:hAnsi="Times New Roman" w:cs="Times New Roman" w:hint="eastAsia"/>
          <w:sz w:val="24"/>
          <w:szCs w:val="24"/>
        </w:rPr>
        <w:t>Rahman MM, Alimullah M, Yasmin T, Akhter N, Ahmed I, Khan F, Saha M, Halim MA, Subhan N, Haque MA, Alam MA. Cardioprotective action of apocy</w:t>
      </w:r>
      <w:r>
        <w:rPr>
          <w:rFonts w:ascii="Times New Roman" w:hAnsi="Times New Roman" w:cs="Times New Roman" w:hint="eastAsia"/>
          <w:sz w:val="24"/>
          <w:szCs w:val="24"/>
        </w:rPr>
        <w:t>nin in isoproterenol</w:t>
      </w:r>
      <w:r>
        <w:rPr>
          <w:rFonts w:ascii="Times New Roman" w:hAnsi="Times New Roman" w:cs="Times New Roman" w:hint="eastAsia"/>
          <w:sz w:val="24"/>
          <w:szCs w:val="24"/>
        </w:rPr>
        <w:t>‐</w:t>
      </w:r>
      <w:r>
        <w:rPr>
          <w:rFonts w:ascii="Times New Roman" w:hAnsi="Times New Roman" w:cs="Times New Roman" w:hint="eastAsia"/>
          <w:sz w:val="24"/>
          <w:szCs w:val="24"/>
        </w:rPr>
        <w:t>induced cardiac damage is mediated through Nrf</w:t>
      </w:r>
      <w:r>
        <w:rPr>
          <w:rFonts w:ascii="Times New Roman" w:hAnsi="Times New Roman" w:cs="Times New Roman" w:hint="eastAsia"/>
          <w:sz w:val="24"/>
          <w:szCs w:val="24"/>
        </w:rPr>
        <w:t>‐</w:t>
      </w:r>
      <w:r>
        <w:rPr>
          <w:rFonts w:ascii="Times New Roman" w:hAnsi="Times New Roman" w:cs="Times New Roman" w:hint="eastAsia"/>
          <w:sz w:val="24"/>
          <w:szCs w:val="24"/>
        </w:rPr>
        <w:t>2/HO</w:t>
      </w:r>
      <w:r>
        <w:rPr>
          <w:rFonts w:ascii="Times New Roman" w:hAnsi="Times New Roman" w:cs="Times New Roman" w:hint="eastAsia"/>
          <w:sz w:val="24"/>
          <w:szCs w:val="24"/>
        </w:rPr>
        <w:t>‐</w:t>
      </w:r>
      <w:r>
        <w:rPr>
          <w:rFonts w:ascii="Times New Roman" w:hAnsi="Times New Roman" w:cs="Times New Roman" w:hint="eastAsia"/>
          <w:sz w:val="24"/>
          <w:szCs w:val="24"/>
        </w:rPr>
        <w:t>1 signaling pathway. Food Sci Nutr. 202412(</w:t>
      </w:r>
      <w:r>
        <w:rPr>
          <w:rFonts w:ascii="Times New Roman" w:hAnsi="Times New Roman" w:cs="Times New Roman"/>
          <w:sz w:val="24"/>
          <w:szCs w:val="24"/>
        </w:rPr>
        <w:t>11):9108-9122.</w:t>
      </w:r>
    </w:p>
    <w:p w14:paraId="09A9DD27" w14:textId="77777777" w:rsidR="00D64FEE" w:rsidRDefault="008E1288">
      <w:pPr>
        <w:autoSpaceDE w:val="0"/>
        <w:autoSpaceDN w:val="0"/>
        <w:adjustRightInd w:val="0"/>
        <w:spacing w:after="0" w:line="240" w:lineRule="auto"/>
        <w:ind w:left="720" w:hanging="720"/>
        <w:jc w:val="both"/>
        <w:rPr>
          <w:rFonts w:ascii="Times New Roman" w:hAnsi="Times New Roman" w:cs="Times New Roman"/>
          <w:iCs/>
          <w:sz w:val="24"/>
          <w:szCs w:val="24"/>
        </w:rPr>
      </w:pPr>
      <w:r>
        <w:rPr>
          <w:rFonts w:ascii="Times New Roman" w:hAnsi="Times New Roman" w:cs="Times New Roman"/>
          <w:sz w:val="24"/>
          <w:szCs w:val="24"/>
        </w:rPr>
        <w:t>35.</w:t>
      </w:r>
      <w:r>
        <w:rPr>
          <w:rFonts w:ascii="Times New Roman" w:hAnsi="Times New Roman" w:cs="Times New Roman"/>
          <w:sz w:val="24"/>
          <w:szCs w:val="24"/>
        </w:rPr>
        <w:tab/>
        <w:t xml:space="preserve">World Heath Organization. Obesity and overweight. </w:t>
      </w:r>
      <w:r>
        <w:rPr>
          <w:rFonts w:ascii="Times New Roman" w:hAnsi="Times New Roman" w:cs="Times New Roman"/>
          <w:i/>
          <w:sz w:val="24"/>
          <w:szCs w:val="24"/>
        </w:rPr>
        <w:t>https:// www. who. int/ en/ news-room/ fact- sheets/ detail/ obesity- a</w:t>
      </w:r>
      <w:r>
        <w:rPr>
          <w:rFonts w:ascii="Times New Roman" w:hAnsi="Times New Roman" w:cs="Times New Roman"/>
          <w:i/>
          <w:sz w:val="24"/>
          <w:szCs w:val="24"/>
        </w:rPr>
        <w:t>nd- overweight.</w:t>
      </w:r>
      <w:r>
        <w:rPr>
          <w:rFonts w:ascii="Times New Roman" w:hAnsi="Times New Roman" w:cs="Times New Roman"/>
          <w:iCs/>
          <w:sz w:val="24"/>
          <w:szCs w:val="24"/>
        </w:rPr>
        <w:t xml:space="preserve"> 2024; Retrieved 15/10/2025</w:t>
      </w:r>
    </w:p>
    <w:p w14:paraId="5495C85B" w14:textId="77777777" w:rsidR="00D64FEE" w:rsidRDefault="008E1288">
      <w:pPr>
        <w:autoSpaceDE w:val="0"/>
        <w:autoSpaceDN w:val="0"/>
        <w:adjustRightInd w:val="0"/>
        <w:spacing w:after="0" w:line="240" w:lineRule="auto"/>
        <w:ind w:left="720" w:hanging="720"/>
        <w:jc w:val="both"/>
        <w:rPr>
          <w:rFonts w:ascii="Times New Roman" w:hAnsi="Times New Roman" w:cs="Times New Roman"/>
          <w:i/>
          <w:sz w:val="24"/>
          <w:szCs w:val="24"/>
        </w:rPr>
      </w:pPr>
      <w:r>
        <w:rPr>
          <w:rFonts w:ascii="Times New Roman" w:hAnsi="Times New Roman" w:cs="Times New Roman"/>
          <w:sz w:val="24"/>
          <w:szCs w:val="24"/>
        </w:rPr>
        <w:t>36.</w:t>
      </w:r>
      <w:r>
        <w:rPr>
          <w:rFonts w:ascii="Times New Roman" w:hAnsi="Times New Roman" w:cs="Times New Roman"/>
          <w:sz w:val="24"/>
          <w:szCs w:val="24"/>
        </w:rPr>
        <w:tab/>
        <w:t xml:space="preserve">Tehrani AY, White Z, Tung LW. 2022). Pleiotropic activation of endothelial function by angiotensin II receptor blockers is crucial to their protective anti-vascular remodeling effects,” </w:t>
      </w:r>
      <w:r>
        <w:rPr>
          <w:rFonts w:ascii="Times New Roman" w:hAnsi="Times New Roman" w:cs="Times New Roman"/>
          <w:i/>
          <w:sz w:val="24"/>
          <w:szCs w:val="24"/>
        </w:rPr>
        <w:t xml:space="preserve">Scientific Reports, </w:t>
      </w:r>
      <w:r>
        <w:rPr>
          <w:rFonts w:ascii="Times New Roman" w:hAnsi="Times New Roman" w:cs="Times New Roman"/>
          <w:iCs/>
          <w:sz w:val="24"/>
          <w:szCs w:val="24"/>
        </w:rPr>
        <w:t>202</w:t>
      </w:r>
      <w:r>
        <w:rPr>
          <w:rFonts w:ascii="Times New Roman" w:hAnsi="Times New Roman" w:cs="Times New Roman"/>
          <w:iCs/>
          <w:sz w:val="24"/>
          <w:szCs w:val="24"/>
        </w:rPr>
        <w:t>2;12(1):9771.</w:t>
      </w:r>
    </w:p>
    <w:p w14:paraId="113424D3" w14:textId="77777777" w:rsidR="00D64FEE" w:rsidRDefault="008E1288">
      <w:pPr>
        <w:autoSpaceDE w:val="0"/>
        <w:autoSpaceDN w:val="0"/>
        <w:adjustRightInd w:val="0"/>
        <w:spacing w:after="0" w:line="240" w:lineRule="auto"/>
        <w:ind w:left="720" w:hanging="720"/>
        <w:jc w:val="both"/>
        <w:rPr>
          <w:rStyle w:val="Hyperlink"/>
          <w:rFonts w:ascii="Times New Roman" w:hAnsi="Times New Roman" w:cs="Times New Roman"/>
          <w:color w:val="auto"/>
          <w:sz w:val="24"/>
          <w:szCs w:val="24"/>
        </w:rPr>
      </w:pPr>
      <w:r>
        <w:rPr>
          <w:rFonts w:ascii="Times New Roman" w:hAnsi="Times New Roman" w:cs="Times New Roman"/>
          <w:sz w:val="24"/>
          <w:szCs w:val="24"/>
        </w:rPr>
        <w:t>37.</w:t>
      </w:r>
      <w:r>
        <w:rPr>
          <w:rFonts w:ascii="Times New Roman" w:hAnsi="Times New Roman" w:cs="Times New Roman"/>
          <w:sz w:val="24"/>
          <w:szCs w:val="24"/>
        </w:rPr>
        <w:tab/>
        <w:t xml:space="preserve">Gabriela MS, Mirelly CS, Déborah VGN, Ellen MLS, Fabíola FFG, Luiz GFL, Alice VA, Kelli NFP, Thyago MQ. Nitric Oxide as a Central Molecule in Hypertension: Focus on the Vasorelaxant Activity of New. </w:t>
      </w:r>
      <w:r>
        <w:rPr>
          <w:rFonts w:ascii="Times New Roman" w:hAnsi="Times New Roman" w:cs="Times New Roman"/>
          <w:i/>
          <w:iCs/>
          <w:sz w:val="24"/>
          <w:szCs w:val="24"/>
        </w:rPr>
        <w:t>Nitric Oxide Donors. Biology.</w:t>
      </w:r>
      <w:r>
        <w:rPr>
          <w:rFonts w:ascii="Times New Roman" w:hAnsi="Times New Roman" w:cs="Times New Roman"/>
          <w:sz w:val="24"/>
          <w:szCs w:val="24"/>
        </w:rPr>
        <w:t xml:space="preserve"> 2021;10:1</w:t>
      </w:r>
      <w:r>
        <w:rPr>
          <w:rFonts w:ascii="Times New Roman" w:hAnsi="Times New Roman" w:cs="Times New Roman"/>
          <w:sz w:val="24"/>
          <w:szCs w:val="24"/>
        </w:rPr>
        <w:t xml:space="preserve">041. </w:t>
      </w:r>
    </w:p>
    <w:p w14:paraId="18757D5C" w14:textId="77777777" w:rsidR="00D64FEE" w:rsidRDefault="008E1288">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t xml:space="preserve">Marta MC, Raquel H, María JA. Vascular and Macrophage Heme Oxygenase-1 in Hypertension: A Mini-Review. </w:t>
      </w:r>
      <w:r>
        <w:rPr>
          <w:rFonts w:ascii="Times New Roman" w:hAnsi="Times New Roman" w:cs="Times New Roman"/>
          <w:i/>
          <w:sz w:val="24"/>
          <w:szCs w:val="24"/>
        </w:rPr>
        <w:t>Frontiers in Physiology</w:t>
      </w:r>
      <w:r>
        <w:rPr>
          <w:rFonts w:ascii="Times New Roman" w:hAnsi="Times New Roman" w:cs="Times New Roman"/>
          <w:sz w:val="24"/>
          <w:szCs w:val="24"/>
        </w:rPr>
        <w:t>. 2021;12:643435.</w:t>
      </w:r>
    </w:p>
    <w:p w14:paraId="6E56E991" w14:textId="77777777" w:rsidR="00D64FEE" w:rsidRDefault="008E1288">
      <w:pPr>
        <w:pStyle w:val="Normal1"/>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r>
        <w:rPr>
          <w:rFonts w:ascii="Times New Roman" w:eastAsia="Times New Roman" w:hAnsi="Times New Roman" w:cs="Times New Roman"/>
          <w:sz w:val="24"/>
          <w:szCs w:val="24"/>
        </w:rPr>
        <w:tab/>
        <w:t xml:space="preserve">Kumar S, Kelly AS. Review of childhood obesity: From epidemiology, etiology, and comorbidities to </w:t>
      </w:r>
      <w:r>
        <w:rPr>
          <w:rFonts w:ascii="Times New Roman" w:eastAsia="Times New Roman" w:hAnsi="Times New Roman" w:cs="Times New Roman"/>
          <w:sz w:val="24"/>
          <w:szCs w:val="24"/>
        </w:rPr>
        <w:t xml:space="preserve">clinical assessment and treatment. </w:t>
      </w:r>
      <w:r>
        <w:rPr>
          <w:rFonts w:ascii="Times New Roman" w:eastAsia="Times New Roman" w:hAnsi="Times New Roman" w:cs="Times New Roman"/>
          <w:i/>
          <w:sz w:val="24"/>
          <w:szCs w:val="24"/>
        </w:rPr>
        <w:t>Mayo Clinic Proceedings</w:t>
      </w:r>
      <w:r>
        <w:rPr>
          <w:rFonts w:ascii="Times New Roman" w:eastAsia="Times New Roman" w:hAnsi="Times New Roman" w:cs="Times New Roman"/>
          <w:sz w:val="24"/>
          <w:szCs w:val="24"/>
        </w:rPr>
        <w:t xml:space="preserve">, 2017;92(2):251-265. </w:t>
      </w:r>
    </w:p>
    <w:p w14:paraId="174B53E4" w14:textId="77777777" w:rsidR="00D64FEE" w:rsidRDefault="008E1288">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t xml:space="preserve">Abdulkhaleq La, Assi MA, Abdullah R, Zamri-Saad M, Taufiq-Yap YH, Hezmee MN.  The crucial roles of inflammatory mediators in inflammation: A review, </w:t>
      </w:r>
      <w:r>
        <w:rPr>
          <w:rFonts w:ascii="Times New Roman" w:hAnsi="Times New Roman" w:cs="Times New Roman"/>
          <w:i/>
          <w:iCs/>
          <w:sz w:val="24"/>
          <w:szCs w:val="24"/>
        </w:rPr>
        <w:t>Veterinary</w:t>
      </w:r>
      <w:r>
        <w:rPr>
          <w:rFonts w:ascii="Times New Roman" w:hAnsi="Times New Roman" w:cs="Times New Roman"/>
          <w:sz w:val="24"/>
          <w:szCs w:val="24"/>
        </w:rPr>
        <w:t xml:space="preserve"> </w:t>
      </w:r>
      <w:r>
        <w:rPr>
          <w:rFonts w:ascii="Times New Roman" w:hAnsi="Times New Roman" w:cs="Times New Roman"/>
          <w:i/>
          <w:iCs/>
          <w:sz w:val="24"/>
          <w:szCs w:val="24"/>
        </w:rPr>
        <w:t>World</w:t>
      </w:r>
      <w:r>
        <w:rPr>
          <w:rFonts w:ascii="Times New Roman" w:hAnsi="Times New Roman" w:cs="Times New Roman"/>
          <w:sz w:val="24"/>
          <w:szCs w:val="24"/>
        </w:rPr>
        <w:t>, 2018</w:t>
      </w:r>
      <w:r>
        <w:rPr>
          <w:rFonts w:ascii="Times New Roman" w:hAnsi="Times New Roman" w:cs="Times New Roman"/>
          <w:sz w:val="24"/>
          <w:szCs w:val="24"/>
        </w:rPr>
        <w:t>;11(5):627-635.</w:t>
      </w:r>
    </w:p>
    <w:p w14:paraId="3FDE212D" w14:textId="77777777" w:rsidR="00D64FEE" w:rsidRDefault="008E1288">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Jang D, Lee AH, Shin HY, Song HR, Park JH, Kang TB, Lee SR, Yang, SH. The Role of Tumor Necrosis Factor Alpha (TNF-α) in Autoimmune Disease and Current TNF Inhibitors in Therapeutics.</w:t>
      </w:r>
      <w:r>
        <w:rPr>
          <w:rFonts w:ascii="Times New Roman" w:hAnsi="Times New Roman" w:cs="Times New Roman"/>
          <w:i/>
          <w:sz w:val="24"/>
          <w:szCs w:val="24"/>
        </w:rPr>
        <w:t xml:space="preserve"> International Journal of Molecular Sciences,</w:t>
      </w:r>
      <w:r>
        <w:rPr>
          <w:rFonts w:ascii="Times New Roman" w:hAnsi="Times New Roman" w:cs="Times New Roman"/>
          <w:sz w:val="24"/>
          <w:szCs w:val="24"/>
        </w:rPr>
        <w:t xml:space="preserve"> 2021;22:2719. </w:t>
      </w:r>
    </w:p>
    <w:p w14:paraId="47ABA2E6" w14:textId="77777777" w:rsidR="00D64FEE" w:rsidRDefault="008E1288">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 xml:space="preserve">Simon AJ, Tsutomu T, Daniel A, Josef S, Ernest HC, Iain M. Interleukin 6: The biology behind the therapy. </w:t>
      </w:r>
      <w:r>
        <w:rPr>
          <w:rFonts w:ascii="Times New Roman" w:hAnsi="Times New Roman" w:cs="Times New Roman"/>
          <w:i/>
          <w:iCs/>
          <w:sz w:val="24"/>
          <w:szCs w:val="24"/>
        </w:rPr>
        <w:t>Considerations in Medicine</w:t>
      </w:r>
      <w:r>
        <w:rPr>
          <w:rFonts w:ascii="Times New Roman" w:hAnsi="Times New Roman" w:cs="Times New Roman"/>
          <w:sz w:val="24"/>
          <w:szCs w:val="24"/>
        </w:rPr>
        <w:t xml:space="preserve">. 2018;2:2–6. </w:t>
      </w:r>
    </w:p>
    <w:p w14:paraId="1E952C72" w14:textId="77777777" w:rsidR="00D64FEE" w:rsidRDefault="008E1288">
      <w:pPr>
        <w:autoSpaceDE w:val="0"/>
        <w:autoSpaceDN w:val="0"/>
        <w:adjustRightInd w:val="0"/>
        <w:spacing w:after="0" w:line="240" w:lineRule="auto"/>
        <w:ind w:left="720" w:hanging="720"/>
        <w:jc w:val="both"/>
        <w:rPr>
          <w:rFonts w:ascii="Times New Roman" w:hAnsi="Times New Roman" w:cs="Times New Roman"/>
          <w:iCs/>
          <w:sz w:val="24"/>
          <w:szCs w:val="24"/>
        </w:rPr>
      </w:pPr>
      <w:r>
        <w:rPr>
          <w:rFonts w:ascii="Times New Roman" w:hAnsi="Times New Roman" w:cs="Times New Roman"/>
          <w:iCs/>
          <w:sz w:val="24"/>
          <w:szCs w:val="24"/>
        </w:rPr>
        <w:t>43.</w:t>
      </w:r>
      <w:r>
        <w:rPr>
          <w:rFonts w:ascii="Times New Roman" w:hAnsi="Times New Roman" w:cs="Times New Roman"/>
          <w:iCs/>
          <w:sz w:val="24"/>
          <w:szCs w:val="24"/>
        </w:rPr>
        <w:tab/>
        <w:t>Sproston NR, Ashworth JJ. Role of C-Reactive Protein at Sites of Inflammation and Inf</w:t>
      </w:r>
      <w:r>
        <w:rPr>
          <w:rFonts w:ascii="Times New Roman" w:hAnsi="Times New Roman" w:cs="Times New Roman"/>
          <w:iCs/>
          <w:sz w:val="24"/>
          <w:szCs w:val="24"/>
        </w:rPr>
        <w:t xml:space="preserve">ection. </w:t>
      </w:r>
      <w:r>
        <w:rPr>
          <w:rFonts w:ascii="Times New Roman" w:hAnsi="Times New Roman" w:cs="Times New Roman"/>
          <w:i/>
          <w:iCs/>
          <w:sz w:val="24"/>
          <w:szCs w:val="24"/>
        </w:rPr>
        <w:t>Frontier in Immunology.</w:t>
      </w:r>
      <w:r>
        <w:rPr>
          <w:rFonts w:ascii="Times New Roman" w:hAnsi="Times New Roman" w:cs="Times New Roman"/>
          <w:iCs/>
          <w:sz w:val="24"/>
          <w:szCs w:val="24"/>
        </w:rPr>
        <w:t xml:space="preserve"> 2018;9:754. </w:t>
      </w:r>
    </w:p>
    <w:p w14:paraId="5BD6D18D" w14:textId="77777777" w:rsidR="00D64FEE" w:rsidRDefault="008E1288">
      <w:pPr>
        <w:spacing w:after="0" w:line="240" w:lineRule="auto"/>
        <w:ind w:left="720" w:hanging="720"/>
        <w:jc w:val="both"/>
        <w:rPr>
          <w:rFonts w:ascii="Times New Roman" w:hAnsi="Times New Roman" w:cs="Times New Roman"/>
          <w:i/>
          <w:sz w:val="24"/>
          <w:szCs w:val="24"/>
        </w:rPr>
      </w:pPr>
      <w:r>
        <w:rPr>
          <w:rFonts w:ascii="Times New Roman" w:hAnsi="Times New Roman" w:cs="Times New Roman"/>
          <w:sz w:val="24"/>
          <w:szCs w:val="24"/>
        </w:rPr>
        <w:t>44.</w:t>
      </w:r>
      <w:r>
        <w:rPr>
          <w:rFonts w:ascii="Times New Roman" w:hAnsi="Times New Roman" w:cs="Times New Roman"/>
          <w:sz w:val="24"/>
          <w:szCs w:val="24"/>
        </w:rPr>
        <w:tab/>
        <w:t xml:space="preserve">Ali M, Fawzi B, Maie A. Effect of apocynin, a NADPH oxidase inhibitor, in the protection of heart from ischemia/reperfusion injury. </w:t>
      </w:r>
      <w:r>
        <w:rPr>
          <w:rFonts w:ascii="Times New Roman" w:hAnsi="Times New Roman" w:cs="Times New Roman"/>
          <w:i/>
          <w:sz w:val="24"/>
          <w:szCs w:val="24"/>
        </w:rPr>
        <w:t xml:space="preserve">Pharmaceuticals. </w:t>
      </w:r>
      <w:r>
        <w:rPr>
          <w:rFonts w:ascii="Times New Roman" w:hAnsi="Times New Roman" w:cs="Times New Roman"/>
          <w:iCs/>
          <w:sz w:val="24"/>
          <w:szCs w:val="24"/>
        </w:rPr>
        <w:t>2023;16</w:t>
      </w:r>
      <w:r>
        <w:rPr>
          <w:rFonts w:ascii="Times New Roman" w:hAnsi="Times New Roman" w:cs="Times New Roman"/>
          <w:i/>
          <w:sz w:val="24"/>
          <w:szCs w:val="24"/>
        </w:rPr>
        <w:t>:</w:t>
      </w:r>
      <w:r>
        <w:rPr>
          <w:rFonts w:ascii="Times New Roman" w:hAnsi="Times New Roman" w:cs="Times New Roman"/>
          <w:iCs/>
          <w:sz w:val="24"/>
          <w:szCs w:val="24"/>
        </w:rPr>
        <w:t>492</w:t>
      </w:r>
      <w:r>
        <w:rPr>
          <w:rFonts w:ascii="Times New Roman" w:hAnsi="Times New Roman" w:cs="Times New Roman"/>
          <w:i/>
          <w:sz w:val="24"/>
          <w:szCs w:val="24"/>
        </w:rPr>
        <w:t xml:space="preserve">. </w:t>
      </w:r>
    </w:p>
    <w:p w14:paraId="5B31FAA4" w14:textId="77777777" w:rsidR="00D64FEE" w:rsidRDefault="008E1288">
      <w:pPr>
        <w:autoSpaceDE w:val="0"/>
        <w:autoSpaceDN w:val="0"/>
        <w:adjustRightInd w:val="0"/>
        <w:spacing w:after="0" w:line="240" w:lineRule="auto"/>
        <w:ind w:left="720" w:hanging="720"/>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45.</w:t>
      </w:r>
      <w:r>
        <w:rPr>
          <w:rFonts w:ascii="Times New Roman" w:eastAsia="TimesNewRoman" w:hAnsi="Times New Roman" w:cs="Times New Roman"/>
          <w:sz w:val="24"/>
          <w:szCs w:val="24"/>
        </w:rPr>
        <w:tab/>
        <w:t>Olufunmilayo EO, Gerke-Duncan MB, Holsin</w:t>
      </w:r>
      <w:r>
        <w:rPr>
          <w:rFonts w:ascii="Times New Roman" w:eastAsia="TimesNewRoman" w:hAnsi="Times New Roman" w:cs="Times New Roman"/>
          <w:sz w:val="24"/>
          <w:szCs w:val="24"/>
        </w:rPr>
        <w:t xml:space="preserve">ger RMD. Oxidativestress and antioxidants in neurodegenerative disorders. </w:t>
      </w:r>
      <w:r>
        <w:rPr>
          <w:rFonts w:ascii="Times New Roman" w:eastAsia="TimesNewRoman" w:hAnsi="Times New Roman" w:cs="Times New Roman"/>
          <w:i/>
          <w:iCs/>
          <w:sz w:val="24"/>
          <w:szCs w:val="24"/>
        </w:rPr>
        <w:t>Antioxidants</w:t>
      </w:r>
      <w:r>
        <w:rPr>
          <w:rFonts w:ascii="Times New Roman" w:eastAsia="TimesNewRoman" w:hAnsi="Times New Roman" w:cs="Times New Roman"/>
          <w:sz w:val="24"/>
          <w:szCs w:val="24"/>
        </w:rPr>
        <w:t>, 2023;12(2):517.</w:t>
      </w:r>
    </w:p>
    <w:p w14:paraId="27695F6A" w14:textId="77777777" w:rsidR="00D64FEE" w:rsidRDefault="008E1288">
      <w:pPr>
        <w:autoSpaceDE w:val="0"/>
        <w:autoSpaceDN w:val="0"/>
        <w:adjustRightInd w:val="0"/>
        <w:spacing w:after="0" w:line="240" w:lineRule="auto"/>
        <w:ind w:left="720" w:hanging="720"/>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46.</w:t>
      </w:r>
      <w:r>
        <w:rPr>
          <w:rFonts w:ascii="Times New Roman" w:eastAsia="TimesNewRoman" w:hAnsi="Times New Roman" w:cs="Times New Roman"/>
          <w:sz w:val="24"/>
          <w:szCs w:val="24"/>
        </w:rPr>
        <w:tab/>
        <w:t xml:space="preserve">Ana F, Vinha CS, Ceu C. Oxidative stress, antioxidants and biomarkers: appreciation for analytical methods for health. </w:t>
      </w:r>
      <w:r>
        <w:rPr>
          <w:rFonts w:ascii="Times New Roman" w:hAnsi="Times New Roman" w:cs="Times New Roman"/>
          <w:i/>
          <w:sz w:val="24"/>
          <w:szCs w:val="24"/>
        </w:rPr>
        <w:t>International Academic Resear</w:t>
      </w:r>
      <w:r>
        <w:rPr>
          <w:rFonts w:ascii="Times New Roman" w:hAnsi="Times New Roman" w:cs="Times New Roman"/>
          <w:i/>
          <w:sz w:val="24"/>
          <w:szCs w:val="24"/>
        </w:rPr>
        <w:t>ch Journal</w:t>
      </w:r>
      <w:r>
        <w:rPr>
          <w:rFonts w:ascii="Times New Roman" w:eastAsia="TimesNewRoman" w:hAnsi="Times New Roman" w:cs="Times New Roman"/>
          <w:sz w:val="24"/>
          <w:szCs w:val="24"/>
        </w:rPr>
        <w:t xml:space="preserve"> </w:t>
      </w:r>
      <w:r>
        <w:rPr>
          <w:rFonts w:ascii="Times New Roman" w:hAnsi="Times New Roman" w:cs="Times New Roman"/>
          <w:i/>
          <w:sz w:val="24"/>
          <w:szCs w:val="24"/>
        </w:rPr>
        <w:t>of Internal Medicine &amp; Public Health.</w:t>
      </w:r>
      <w:r>
        <w:rPr>
          <w:rFonts w:ascii="Times New Roman" w:hAnsi="Times New Roman" w:cs="Times New Roman"/>
          <w:sz w:val="24"/>
          <w:szCs w:val="24"/>
        </w:rPr>
        <w:t xml:space="preserve"> 2023;</w:t>
      </w:r>
      <w:r>
        <w:rPr>
          <w:rFonts w:ascii="Times New Roman" w:hAnsi="Times New Roman" w:cs="Times New Roman"/>
          <w:i/>
          <w:iCs/>
          <w:sz w:val="24"/>
          <w:szCs w:val="24"/>
        </w:rPr>
        <w:t>4</w:t>
      </w:r>
      <w:r>
        <w:rPr>
          <w:rFonts w:ascii="Times New Roman" w:eastAsia="TimesNewRoman" w:hAnsi="Times New Roman" w:cs="Times New Roman"/>
          <w:sz w:val="24"/>
          <w:szCs w:val="24"/>
        </w:rPr>
        <w:t>(3): 47-55</w:t>
      </w:r>
    </w:p>
    <w:sectPr w:rsidR="00D64FEE">
      <w:headerReference w:type="even" r:id="rId14"/>
      <w:headerReference w:type="default" r:id="rId15"/>
      <w:footerReference w:type="even" r:id="rId16"/>
      <w:footerReference w:type="default" r:id="rId17"/>
      <w:headerReference w:type="first" r:id="rId18"/>
      <w:footerReference w:type="first" r:id="rId19"/>
      <w:pgSz w:w="11909" w:h="16834" w:code="9"/>
      <w:pgMar w:top="1440" w:right="1440" w:bottom="1440" w:left="216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BAD47" w14:textId="77777777" w:rsidR="008E1288" w:rsidRDefault="008E1288">
      <w:pPr>
        <w:spacing w:after="0" w:line="240" w:lineRule="auto"/>
      </w:pPr>
      <w:r>
        <w:separator/>
      </w:r>
    </w:p>
  </w:endnote>
  <w:endnote w:type="continuationSeparator" w:id="0">
    <w:p w14:paraId="27A77FE9" w14:textId="77777777" w:rsidR="008E1288" w:rsidRDefault="008E1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imes-Roman">
    <w:altName w:val="Times New Roman"/>
    <w:charset w:val="80"/>
    <w:family w:val="auto"/>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RWPalladioL-Roma">
    <w:altName w:val="MS Mincho"/>
    <w:charset w:val="80"/>
    <w:family w:val="auto"/>
    <w:pitch w:val="default"/>
    <w:sig w:usb0="00000003" w:usb1="08070000" w:usb2="00000010" w:usb3="00000000" w:csb0="00020001" w:csb1="00000000"/>
  </w:font>
  <w:font w:name="MinionPro-Regular">
    <w:altName w:val="MS Mincho"/>
    <w:charset w:val="80"/>
    <w:family w:val="auto"/>
    <w:pitch w:val="default"/>
    <w:sig w:usb0="00000003" w:usb1="08070000" w:usb2="00000010" w:usb3="00000000" w:csb0="00020001" w:csb1="00000000"/>
  </w:font>
  <w:font w:name="TimesNewRoman">
    <w:altName w:val="Times New Roman"/>
    <w:charset w:val="80"/>
    <w:family w:val="auto"/>
    <w:pitch w:val="default"/>
    <w:sig w:usb0="00000001" w:usb1="08070000" w:usb2="00000010" w:usb3="00000000" w:csb0="00020000" w:csb1="00000000"/>
  </w:font>
  <w:font w:name="URWPalladioL-Ital">
    <w:altName w:val="URWPalladioL-Ital"/>
    <w:charset w:val="00"/>
    <w:family w:val="auto"/>
    <w:pitch w:val="default"/>
    <w:sig w:usb0="00000003" w:usb1="00000000" w:usb2="00000000" w:usb3="00000000" w:csb0="00000001" w:csb1="00000000"/>
  </w:font>
  <w:font w:name="MyriadPro-Light">
    <w:altName w:val="MS Gothic"/>
    <w:charset w:val="80"/>
    <w:family w:val="swiss"/>
    <w:pitch w:val="default"/>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D4E4" w14:textId="77777777" w:rsidR="0066689A" w:rsidRDefault="006668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37C87" w14:textId="77777777" w:rsidR="00D64FEE" w:rsidRDefault="008E1288">
    <w:pPr>
      <w:pStyle w:val="Footer"/>
      <w:jc w:val="center"/>
    </w:pPr>
    <w:r>
      <w:fldChar w:fldCharType="begin"/>
    </w:r>
    <w:r>
      <w:instrText xml:space="preserve"> PAGE   \* MERGEFORMAT </w:instrText>
    </w:r>
    <w:r>
      <w:fldChar w:fldCharType="separate"/>
    </w:r>
    <w:r>
      <w:rPr>
        <w:noProof/>
      </w:rPr>
      <w:t>2</w:t>
    </w:r>
    <w:r>
      <w:rPr>
        <w:noProof/>
      </w:rPr>
      <w:fldChar w:fldCharType="end"/>
    </w:r>
  </w:p>
  <w:p w14:paraId="5E9D108C" w14:textId="77777777" w:rsidR="00D64FEE" w:rsidRDefault="00D64F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5F874" w14:textId="77777777" w:rsidR="0066689A" w:rsidRDefault="00666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C8B1B" w14:textId="77777777" w:rsidR="008E1288" w:rsidRDefault="008E1288">
      <w:pPr>
        <w:spacing w:after="0" w:line="240" w:lineRule="auto"/>
      </w:pPr>
      <w:r>
        <w:separator/>
      </w:r>
    </w:p>
  </w:footnote>
  <w:footnote w:type="continuationSeparator" w:id="0">
    <w:p w14:paraId="0F91FC8E" w14:textId="77777777" w:rsidR="008E1288" w:rsidRDefault="008E1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6B1B3" w14:textId="57CC1F66" w:rsidR="0066689A" w:rsidRDefault="0066689A">
    <w:pPr>
      <w:pStyle w:val="Header"/>
    </w:pPr>
    <w:r>
      <w:rPr>
        <w:noProof/>
      </w:rPr>
      <w:pict w14:anchorId="525311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1003641" o:spid="_x0000_s2050" type="#_x0000_t136" style="position:absolute;margin-left:0;margin-top:0;width:493.2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C9742" w14:textId="7866FA64" w:rsidR="00D64FEE" w:rsidRDefault="0066689A">
    <w:pPr>
      <w:pStyle w:val="Header"/>
      <w:jc w:val="center"/>
    </w:pPr>
    <w:r>
      <w:rPr>
        <w:noProof/>
      </w:rPr>
      <w:pict w14:anchorId="10DC8F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1003642" o:spid="_x0000_s2051" type="#_x0000_t136" style="position:absolute;left:0;text-align:left;margin-left:0;margin-top:0;width:493.2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1C2369D7" w14:textId="77777777" w:rsidR="00D64FEE" w:rsidRDefault="00D64F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95DEF" w14:textId="5B15EAE9" w:rsidR="0066689A" w:rsidRDefault="0066689A">
    <w:pPr>
      <w:pStyle w:val="Header"/>
    </w:pPr>
    <w:r>
      <w:rPr>
        <w:noProof/>
      </w:rPr>
      <w:pict w14:anchorId="6BBA09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1003640" o:spid="_x0000_s2049" type="#_x0000_t136" style="position:absolute;margin-left:0;margin-top:0;width:493.2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348B290"/>
    <w:lvl w:ilvl="0" w:tplc="75221D02">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000002"/>
    <w:multiLevelType w:val="hybridMultilevel"/>
    <w:tmpl w:val="1B583DCA"/>
    <w:lvl w:ilvl="0" w:tplc="658C3CFC">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D320F32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0000004"/>
    <w:multiLevelType w:val="hybridMultilevel"/>
    <w:tmpl w:val="CD6A09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8D2C3F5C"/>
    <w:lvl w:ilvl="0" w:tplc="10B2FDE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0000006"/>
    <w:multiLevelType w:val="multilevel"/>
    <w:tmpl w:val="0C30C8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0000007"/>
    <w:multiLevelType w:val="hybridMultilevel"/>
    <w:tmpl w:val="8182DB7A"/>
    <w:lvl w:ilvl="0" w:tplc="4EE659E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0000008"/>
    <w:multiLevelType w:val="multilevel"/>
    <w:tmpl w:val="06C89A7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0000009"/>
    <w:multiLevelType w:val="hybridMultilevel"/>
    <w:tmpl w:val="983E1384"/>
    <w:lvl w:ilvl="0" w:tplc="9BB02F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multilevel"/>
    <w:tmpl w:val="794A6B4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000000B"/>
    <w:multiLevelType w:val="hybridMultilevel"/>
    <w:tmpl w:val="7C1498F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C"/>
    <w:multiLevelType w:val="hybridMultilevel"/>
    <w:tmpl w:val="DE32AE84"/>
    <w:lvl w:ilvl="0" w:tplc="5E147FC2">
      <w:start w:val="1"/>
      <w:numFmt w:val="upperLetter"/>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D"/>
    <w:multiLevelType w:val="hybridMultilevel"/>
    <w:tmpl w:val="5DCCEAA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000000E"/>
    <w:multiLevelType w:val="hybridMultilevel"/>
    <w:tmpl w:val="6778DE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F"/>
    <w:multiLevelType w:val="hybridMultilevel"/>
    <w:tmpl w:val="2FB8EF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10"/>
    <w:multiLevelType w:val="hybridMultilevel"/>
    <w:tmpl w:val="73AAE292"/>
    <w:lvl w:ilvl="0" w:tplc="AA0E6ECE">
      <w:start w:val="1"/>
      <w:numFmt w:val="lowerRoman"/>
      <w:lvlText w:val="%1."/>
      <w:lvlJc w:val="left"/>
      <w:pPr>
        <w:ind w:left="765" w:hanging="360"/>
      </w:pPr>
      <w:rPr>
        <w:rFonts w:ascii="Times New Roman" w:eastAsia="Times-Roman" w:hAnsi="Times New Roman" w:cs="Times New Roman"/>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00000011"/>
    <w:multiLevelType w:val="multilevel"/>
    <w:tmpl w:val="22AC6D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2FB72F2"/>
    <w:multiLevelType w:val="hybridMultilevel"/>
    <w:tmpl w:val="74A8C2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6"/>
  </w:num>
  <w:num w:numId="3">
    <w:abstractNumId w:val="14"/>
  </w:num>
  <w:num w:numId="4">
    <w:abstractNumId w:val="3"/>
  </w:num>
  <w:num w:numId="5">
    <w:abstractNumId w:val="17"/>
  </w:num>
  <w:num w:numId="6">
    <w:abstractNumId w:val="13"/>
  </w:num>
  <w:num w:numId="7">
    <w:abstractNumId w:val="1"/>
  </w:num>
  <w:num w:numId="8">
    <w:abstractNumId w:val="11"/>
  </w:num>
  <w:num w:numId="9">
    <w:abstractNumId w:val="15"/>
  </w:num>
  <w:num w:numId="10">
    <w:abstractNumId w:val="5"/>
  </w:num>
  <w:num w:numId="11">
    <w:abstractNumId w:val="2"/>
  </w:num>
  <w:num w:numId="12">
    <w:abstractNumId w:val="12"/>
  </w:num>
  <w:num w:numId="13">
    <w:abstractNumId w:val="4"/>
  </w:num>
  <w:num w:numId="14">
    <w:abstractNumId w:val="6"/>
  </w:num>
  <w:num w:numId="15">
    <w:abstractNumId w:val="10"/>
  </w:num>
  <w:num w:numId="16">
    <w:abstractNumId w:val="0"/>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FEE"/>
    <w:rsid w:val="003F2E55"/>
    <w:rsid w:val="00462FB0"/>
    <w:rsid w:val="0066689A"/>
    <w:rsid w:val="008E1288"/>
    <w:rsid w:val="009506E1"/>
    <w:rsid w:val="00A532D3"/>
    <w:rsid w:val="00D64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1FAEC4"/>
  <w15:docId w15:val="{6B5AFDBA-5A1F-499A-A098-2F3C524AA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A8">
    <w:name w:val="A8"/>
    <w:uiPriority w:val="99"/>
    <w:rPr>
      <w:rFonts w:cs="Cambria"/>
      <w:color w:val="000000"/>
      <w:sz w:val="18"/>
      <w:szCs w:val="18"/>
    </w:rPr>
  </w:style>
  <w:style w:type="character" w:customStyle="1" w:styleId="A0">
    <w:name w:val="A0"/>
    <w:uiPriority w:val="99"/>
    <w:rPr>
      <w:rFonts w:cs="Univers"/>
      <w:color w:val="000000"/>
      <w:sz w:val="15"/>
      <w:szCs w:val="15"/>
    </w:rPr>
  </w:style>
  <w:style w:type="character" w:customStyle="1" w:styleId="A13">
    <w:name w:val="A13"/>
    <w:uiPriority w:val="99"/>
    <w:rPr>
      <w:rFonts w:cs="Cambria"/>
      <w:color w:val="000000"/>
      <w:sz w:val="16"/>
      <w:szCs w:val="16"/>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styleId="Hyperlink">
    <w:name w:val="Hyperlink"/>
    <w:basedOn w:val="DefaultParagraphFont"/>
    <w:uiPriority w:val="99"/>
    <w:rPr>
      <w:color w:val="0000FF"/>
      <w:u w:val="single"/>
    </w:rPr>
  </w:style>
  <w:style w:type="character" w:customStyle="1" w:styleId="A12">
    <w:name w:val="A12"/>
    <w:uiPriority w:val="99"/>
    <w:rPr>
      <w:rFonts w:cs="Cambria"/>
      <w:color w:val="000000"/>
      <w:sz w:val="16"/>
      <w:szCs w:val="16"/>
    </w:rPr>
  </w:style>
  <w:style w:type="character" w:customStyle="1" w:styleId="A5">
    <w:name w:val="A5"/>
    <w:uiPriority w:val="99"/>
    <w:rPr>
      <w:rFonts w:cs="Cambria"/>
      <w:b/>
      <w:bCs/>
      <w:color w:val="000000"/>
      <w:sz w:val="22"/>
      <w:szCs w:val="22"/>
    </w:rPr>
  </w:style>
  <w:style w:type="character" w:customStyle="1" w:styleId="A6">
    <w:name w:val="A6"/>
    <w:uiPriority w:val="99"/>
    <w:rPr>
      <w:rFonts w:cs="Cambria"/>
      <w:b/>
      <w:bCs/>
      <w:color w:val="000000"/>
      <w:sz w:val="12"/>
      <w:szCs w:val="12"/>
    </w:rPr>
  </w:style>
  <w:style w:type="paragraph" w:customStyle="1" w:styleId="Normal1">
    <w:name w:val="Normal1"/>
    <w:rPr>
      <w:rFonts w:eastAsia="Calibri" w:cs="Calibri"/>
    </w:rPr>
  </w:style>
  <w:style w:type="character" w:styleId="FollowedHyperlink">
    <w:name w:val="FollowedHyperlink"/>
    <w:basedOn w:val="DefaultParagraphFont"/>
    <w:uiPriority w:val="99"/>
    <w:rPr>
      <w:color w:val="800080"/>
      <w:u w:val="single"/>
    </w:rPr>
  </w:style>
  <w:style w:type="character" w:customStyle="1" w:styleId="UnresolvedMention1">
    <w:name w:val="Unresolved Mention1"/>
    <w:basedOn w:val="DefaultParagraphFont"/>
    <w:uiPriority w:val="99"/>
    <w:rPr>
      <w:color w:val="605E5C"/>
      <w:shd w:val="clear" w:color="auto" w:fill="E1DFDD"/>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F2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ncbi.nlm.nih.gov/"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E834B-537E-41D6-816B-BF02A1277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6712</Words>
  <Characters>38261</Characters>
  <Application>Microsoft Office Word</Application>
  <DocSecurity>0</DocSecurity>
  <Lines>318</Lines>
  <Paragraphs>89</Paragraphs>
  <ScaleCrop>false</ScaleCrop>
  <Company/>
  <LinksUpToDate>false</LinksUpToDate>
  <CharactersWithSpaces>44884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9</cp:revision>
  <cp:lastPrinted>2024-12-20T16:14:00Z</cp:lastPrinted>
  <dcterms:created xsi:type="dcterms:W3CDTF">2025-09-09T15:25:00Z</dcterms:created>
  <dcterms:modified xsi:type="dcterms:W3CDTF">2025-09-12T07:53:00Z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0dffee9a70f44106be05245391fb5fe6</vt:lpwstr>
  </property>
</Properties>
</file>