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95CB2" w14:textId="77777777" w:rsidR="00A8726C" w:rsidRDefault="00A8726C">
      <w:pPr>
        <w:spacing w:line="240" w:lineRule="auto"/>
        <w:jc w:val="center"/>
        <w:rPr>
          <w:rFonts w:ascii="Times New Roman" w:hAnsi="Times New Roman"/>
          <w:b/>
          <w:bCs/>
          <w:color w:val="111111"/>
          <w:sz w:val="20"/>
          <w:szCs w:val="20"/>
          <w:shd w:val="clear" w:color="auto" w:fill="FFFFFF"/>
        </w:rPr>
      </w:pPr>
      <w:r w:rsidRPr="00A8726C">
        <w:rPr>
          <w:rFonts w:ascii="Times New Roman" w:hAnsi="Times New Roman"/>
          <w:b/>
          <w:bCs/>
          <w:color w:val="111111"/>
          <w:sz w:val="20"/>
          <w:szCs w:val="20"/>
          <w:shd w:val="clear" w:color="auto" w:fill="FFFFFF"/>
        </w:rPr>
        <w:t>Original Research Article</w:t>
      </w:r>
    </w:p>
    <w:p w14:paraId="6E2D6E14" w14:textId="77777777" w:rsidR="00A8726C" w:rsidRDefault="00A8726C">
      <w:pPr>
        <w:spacing w:line="240" w:lineRule="auto"/>
        <w:jc w:val="center"/>
        <w:rPr>
          <w:rFonts w:ascii="Times New Roman" w:hAnsi="Times New Roman"/>
          <w:b/>
          <w:bCs/>
          <w:color w:val="111111"/>
          <w:sz w:val="20"/>
          <w:szCs w:val="20"/>
          <w:shd w:val="clear" w:color="auto" w:fill="FFFFFF"/>
        </w:rPr>
      </w:pPr>
    </w:p>
    <w:p w14:paraId="37D8FD00" w14:textId="1AF61918" w:rsidR="005B3E05" w:rsidRDefault="00DA40D5">
      <w:pPr>
        <w:spacing w:line="240" w:lineRule="auto"/>
        <w:jc w:val="center"/>
        <w:rPr>
          <w:rFonts w:ascii="Times New Roman" w:hAnsi="Times New Roman"/>
          <w:b/>
          <w:bCs/>
          <w:i/>
          <w:iCs/>
          <w:color w:val="111111"/>
          <w:sz w:val="20"/>
          <w:szCs w:val="20"/>
          <w:shd w:val="clear" w:color="auto" w:fill="FFFFFF"/>
        </w:rPr>
      </w:pPr>
      <w:r>
        <w:rPr>
          <w:rFonts w:ascii="Times New Roman" w:hAnsi="Times New Roman"/>
          <w:b/>
          <w:bCs/>
          <w:color w:val="111111"/>
          <w:sz w:val="20"/>
          <w:szCs w:val="20"/>
          <w:shd w:val="clear" w:color="auto" w:fill="FFFFFF"/>
        </w:rPr>
        <w:t xml:space="preserve">Fraction-Dependent Redox Modulation by </w:t>
      </w:r>
      <w:proofErr w:type="spellStart"/>
      <w:r>
        <w:rPr>
          <w:rFonts w:ascii="Times New Roman" w:hAnsi="Times New Roman"/>
          <w:b/>
          <w:bCs/>
          <w:i/>
          <w:iCs/>
          <w:color w:val="111111"/>
          <w:sz w:val="20"/>
          <w:szCs w:val="20"/>
          <w:shd w:val="clear" w:color="auto" w:fill="FFFFFF"/>
        </w:rPr>
        <w:t>Tapinanthus</w:t>
      </w:r>
      <w:proofErr w:type="spellEnd"/>
      <w:r>
        <w:rPr>
          <w:rFonts w:ascii="Times New Roman" w:hAnsi="Times New Roman"/>
          <w:b/>
          <w:bCs/>
          <w:i/>
          <w:iCs/>
          <w:color w:val="111111"/>
          <w:sz w:val="20"/>
          <w:szCs w:val="20"/>
          <w:shd w:val="clear" w:color="auto" w:fill="FFFFFF"/>
        </w:rPr>
        <w:t xml:space="preserve"> </w:t>
      </w:r>
      <w:proofErr w:type="spellStart"/>
      <w:r>
        <w:rPr>
          <w:rFonts w:ascii="Times New Roman" w:hAnsi="Times New Roman"/>
          <w:b/>
          <w:bCs/>
          <w:i/>
          <w:iCs/>
          <w:color w:val="111111"/>
          <w:sz w:val="20"/>
          <w:szCs w:val="20"/>
          <w:shd w:val="clear" w:color="auto" w:fill="FFFFFF"/>
        </w:rPr>
        <w:t>globiferus</w:t>
      </w:r>
      <w:proofErr w:type="spellEnd"/>
      <w:r>
        <w:rPr>
          <w:rFonts w:ascii="Times New Roman" w:hAnsi="Times New Roman"/>
          <w:b/>
          <w:bCs/>
          <w:color w:val="111111"/>
          <w:sz w:val="20"/>
          <w:szCs w:val="20"/>
          <w:shd w:val="clear" w:color="auto" w:fill="FFFFFF"/>
        </w:rPr>
        <w:t xml:space="preserve"> Leaf Extracts parasitizing </w:t>
      </w:r>
      <w:proofErr w:type="spellStart"/>
      <w:r>
        <w:rPr>
          <w:rFonts w:ascii="Times New Roman" w:hAnsi="Times New Roman"/>
          <w:b/>
          <w:bCs/>
          <w:i/>
          <w:iCs/>
          <w:color w:val="111111"/>
          <w:sz w:val="20"/>
          <w:szCs w:val="20"/>
          <w:shd w:val="clear" w:color="auto" w:fill="FFFFFF"/>
        </w:rPr>
        <w:t>Psidum</w:t>
      </w:r>
      <w:proofErr w:type="spellEnd"/>
      <w:r>
        <w:rPr>
          <w:rFonts w:ascii="Times New Roman" w:hAnsi="Times New Roman"/>
          <w:b/>
          <w:bCs/>
          <w:i/>
          <w:iCs/>
          <w:color w:val="111111"/>
          <w:sz w:val="20"/>
          <w:szCs w:val="20"/>
          <w:shd w:val="clear" w:color="auto" w:fill="FFFFFF"/>
        </w:rPr>
        <w:t xml:space="preserve"> </w:t>
      </w:r>
      <w:proofErr w:type="spellStart"/>
      <w:r>
        <w:rPr>
          <w:rFonts w:ascii="Times New Roman" w:hAnsi="Times New Roman"/>
          <w:b/>
          <w:bCs/>
          <w:i/>
          <w:iCs/>
          <w:color w:val="111111"/>
          <w:sz w:val="20"/>
          <w:szCs w:val="20"/>
          <w:shd w:val="clear" w:color="auto" w:fill="FFFFFF"/>
        </w:rPr>
        <w:t>guajava</w:t>
      </w:r>
      <w:proofErr w:type="spellEnd"/>
      <w:r>
        <w:rPr>
          <w:rFonts w:ascii="Times New Roman" w:hAnsi="Times New Roman"/>
          <w:b/>
          <w:bCs/>
          <w:color w:val="111111"/>
          <w:sz w:val="20"/>
          <w:szCs w:val="20"/>
          <w:shd w:val="clear" w:color="auto" w:fill="FFFFFF"/>
        </w:rPr>
        <w:t xml:space="preserve"> in </w:t>
      </w:r>
      <w:r>
        <w:rPr>
          <w:rFonts w:ascii="Times New Roman" w:hAnsi="Times New Roman"/>
          <w:b/>
          <w:bCs/>
          <w:i/>
          <w:iCs/>
          <w:color w:val="111111"/>
          <w:sz w:val="20"/>
          <w:szCs w:val="20"/>
          <w:shd w:val="clear" w:color="auto" w:fill="FFFFFF"/>
        </w:rPr>
        <w:t>Drosophila melanogaster</w:t>
      </w:r>
    </w:p>
    <w:p w14:paraId="69246D2F" w14:textId="06591970" w:rsidR="005B3E05" w:rsidRDefault="005B3E05">
      <w:pPr>
        <w:rPr>
          <w:rFonts w:ascii="Times New Roman" w:hAnsi="Times New Roman" w:cs="Times New Roman"/>
          <w:b/>
          <w:bCs/>
          <w:sz w:val="20"/>
          <w:szCs w:val="20"/>
        </w:rPr>
      </w:pPr>
    </w:p>
    <w:p w14:paraId="23319E81" w14:textId="77777777" w:rsidR="00FB1491" w:rsidRDefault="00FB1491">
      <w:pPr>
        <w:rPr>
          <w:rFonts w:ascii="Times New Roman" w:hAnsi="Times New Roman" w:cs="Times New Roman"/>
          <w:b/>
          <w:bCs/>
          <w:sz w:val="20"/>
          <w:szCs w:val="20"/>
        </w:rPr>
      </w:pPr>
    </w:p>
    <w:p w14:paraId="7C1C29A1" w14:textId="77777777" w:rsidR="000455A7" w:rsidRDefault="000455A7" w:rsidP="000455A7">
      <w:pPr>
        <w:spacing w:after="0" w:line="240" w:lineRule="auto"/>
        <w:rPr>
          <w:rStyle w:val="Strong"/>
          <w:rFonts w:ascii="Times New Roman" w:hAnsi="Times New Roman" w:cs="Times New Roman"/>
          <w:bCs w:val="0"/>
          <w:color w:val="111111"/>
          <w:sz w:val="20"/>
          <w:szCs w:val="20"/>
          <w:shd w:val="clear" w:color="auto" w:fill="FFFFFF"/>
        </w:rPr>
      </w:pPr>
      <w:r>
        <w:rPr>
          <w:rStyle w:val="Strong"/>
          <w:rFonts w:ascii="Times New Roman" w:hAnsi="Times New Roman" w:cs="Times New Roman"/>
          <w:color w:val="111111"/>
          <w:sz w:val="20"/>
          <w:szCs w:val="20"/>
          <w:shd w:val="clear" w:color="auto" w:fill="FFFFFF"/>
        </w:rPr>
        <w:t>ABSTRACT</w:t>
      </w:r>
    </w:p>
    <w:p w14:paraId="5F75FA9A" w14:textId="77777777" w:rsidR="000455A7" w:rsidRDefault="000455A7" w:rsidP="000455A7">
      <w:pPr>
        <w:spacing w:after="0" w:line="240" w:lineRule="auto"/>
        <w:rPr>
          <w:rStyle w:val="Strong"/>
          <w:rFonts w:ascii="Times New Roman" w:hAnsi="Times New Roman" w:cs="Times New Roman"/>
          <w:bCs w:val="0"/>
          <w:color w:val="111111"/>
          <w:sz w:val="20"/>
          <w:szCs w:val="20"/>
          <w:shd w:val="clear" w:color="auto" w:fill="FFFFFF"/>
        </w:rPr>
      </w:pPr>
    </w:p>
    <w:p w14:paraId="4C1BBC30" w14:textId="77777777" w:rsidR="000455A7" w:rsidRDefault="000455A7" w:rsidP="000455A7">
      <w:pPr>
        <w:spacing w:after="0" w:line="240" w:lineRule="auto"/>
        <w:jc w:val="both"/>
        <w:rPr>
          <w:rStyle w:val="Strong"/>
          <w:rFonts w:ascii="Times New Roman" w:hAnsi="Times New Roman" w:cs="Times New Roman"/>
          <w:b w:val="0"/>
          <w:bCs w:val="0"/>
          <w:color w:val="111111"/>
          <w:sz w:val="20"/>
          <w:szCs w:val="20"/>
          <w:shd w:val="clear" w:color="auto" w:fill="FFFFFF"/>
        </w:rPr>
      </w:pPr>
      <w:proofErr w:type="spellStart"/>
      <w:r>
        <w:rPr>
          <w:rStyle w:val="Strong"/>
          <w:rFonts w:ascii="Times New Roman" w:hAnsi="Times New Roman" w:cs="Times New Roman"/>
          <w:b w:val="0"/>
          <w:bCs w:val="0"/>
          <w:i/>
          <w:iCs/>
          <w:color w:val="111111"/>
          <w:sz w:val="20"/>
          <w:szCs w:val="20"/>
          <w:shd w:val="clear" w:color="auto" w:fill="FFFFFF"/>
        </w:rPr>
        <w:t>Tapinanthus</w:t>
      </w:r>
      <w:proofErr w:type="spellEnd"/>
      <w:r>
        <w:rPr>
          <w:rStyle w:val="Strong"/>
          <w:rFonts w:ascii="Times New Roman" w:hAnsi="Times New Roman" w:cs="Times New Roman"/>
          <w:b w:val="0"/>
          <w:bCs w:val="0"/>
          <w:i/>
          <w:iCs/>
          <w:color w:val="111111"/>
          <w:sz w:val="20"/>
          <w:szCs w:val="20"/>
          <w:shd w:val="clear" w:color="auto" w:fill="FFFFFF"/>
        </w:rPr>
        <w:t xml:space="preserve"> </w:t>
      </w:r>
      <w:proofErr w:type="spellStart"/>
      <w:r>
        <w:rPr>
          <w:rStyle w:val="Strong"/>
          <w:rFonts w:ascii="Times New Roman" w:hAnsi="Times New Roman" w:cs="Times New Roman"/>
          <w:b w:val="0"/>
          <w:bCs w:val="0"/>
          <w:i/>
          <w:iCs/>
          <w:color w:val="111111"/>
          <w:sz w:val="20"/>
          <w:szCs w:val="20"/>
          <w:shd w:val="clear" w:color="auto" w:fill="FFFFFF"/>
        </w:rPr>
        <w:t>globiferus</w:t>
      </w:r>
      <w:proofErr w:type="spellEnd"/>
      <w:r>
        <w:rPr>
          <w:rStyle w:val="Strong"/>
          <w:rFonts w:ascii="Times New Roman" w:hAnsi="Times New Roman" w:cs="Times New Roman"/>
          <w:b w:val="0"/>
          <w:bCs w:val="0"/>
          <w:i/>
          <w:iCs/>
          <w:color w:val="111111"/>
          <w:sz w:val="20"/>
          <w:szCs w:val="20"/>
          <w:shd w:val="clear" w:color="auto" w:fill="FFFFFF"/>
        </w:rPr>
        <w:t xml:space="preserve">, </w:t>
      </w:r>
      <w:r>
        <w:rPr>
          <w:rStyle w:val="Strong"/>
          <w:rFonts w:ascii="Times New Roman" w:hAnsi="Times New Roman" w:cs="Times New Roman"/>
          <w:b w:val="0"/>
          <w:bCs w:val="0"/>
          <w:color w:val="111111"/>
          <w:sz w:val="20"/>
          <w:szCs w:val="20"/>
          <w:shd w:val="clear" w:color="auto" w:fill="FFFFFF"/>
        </w:rPr>
        <w:t xml:space="preserve">a </w:t>
      </w:r>
      <w:proofErr w:type="spellStart"/>
      <w:r>
        <w:rPr>
          <w:rStyle w:val="Strong"/>
          <w:rFonts w:ascii="Times New Roman" w:hAnsi="Times New Roman" w:cs="Times New Roman"/>
          <w:b w:val="0"/>
          <w:bCs w:val="0"/>
          <w:color w:val="111111"/>
          <w:sz w:val="20"/>
          <w:szCs w:val="20"/>
          <w:shd w:val="clear" w:color="auto" w:fill="FFFFFF"/>
        </w:rPr>
        <w:t>hemiparasitic</w:t>
      </w:r>
      <w:proofErr w:type="spellEnd"/>
      <w:r>
        <w:rPr>
          <w:rStyle w:val="Strong"/>
          <w:rFonts w:ascii="Times New Roman" w:hAnsi="Times New Roman" w:cs="Times New Roman"/>
          <w:b w:val="0"/>
          <w:bCs w:val="0"/>
          <w:color w:val="111111"/>
          <w:sz w:val="20"/>
          <w:szCs w:val="20"/>
          <w:shd w:val="clear" w:color="auto" w:fill="FFFFFF"/>
        </w:rPr>
        <w:t xml:space="preserve"> mistletoe extensively used in African ethnomedicine, was evaluated for its redox-modulatory and cytotoxic properties using</w:t>
      </w:r>
      <w:r>
        <w:rPr>
          <w:rStyle w:val="Strong"/>
          <w:rFonts w:ascii="Times New Roman" w:hAnsi="Times New Roman" w:cs="Times New Roman"/>
          <w:b w:val="0"/>
          <w:bCs w:val="0"/>
          <w:i/>
          <w:iCs/>
          <w:color w:val="111111"/>
          <w:sz w:val="20"/>
          <w:szCs w:val="20"/>
          <w:shd w:val="clear" w:color="auto" w:fill="FFFFFF"/>
        </w:rPr>
        <w:t xml:space="preserve"> Drosophila melanogaster </w:t>
      </w:r>
      <w:r>
        <w:rPr>
          <w:rStyle w:val="Strong"/>
          <w:rFonts w:ascii="Times New Roman" w:hAnsi="Times New Roman" w:cs="Times New Roman"/>
          <w:b w:val="0"/>
          <w:bCs w:val="0"/>
          <w:color w:val="111111"/>
          <w:sz w:val="20"/>
          <w:szCs w:val="20"/>
          <w:shd w:val="clear" w:color="auto" w:fill="FFFFFF"/>
        </w:rPr>
        <w:t>under non-stressed physiological conditions. Methanolic crude extract and solvent-partitioned fractions (butanol, methanol, ethyl acetate) from leaves parasitizing</w:t>
      </w:r>
      <w:r>
        <w:rPr>
          <w:rStyle w:val="Strong"/>
          <w:rFonts w:ascii="Times New Roman" w:hAnsi="Times New Roman" w:cs="Times New Roman"/>
          <w:b w:val="0"/>
          <w:bCs w:val="0"/>
          <w:i/>
          <w:iCs/>
          <w:color w:val="111111"/>
          <w:sz w:val="20"/>
          <w:szCs w:val="20"/>
          <w:shd w:val="clear" w:color="auto" w:fill="FFFFFF"/>
        </w:rPr>
        <w:t xml:space="preserve"> Psidium guajava </w:t>
      </w:r>
      <w:r>
        <w:rPr>
          <w:rStyle w:val="Strong"/>
          <w:rFonts w:ascii="Times New Roman" w:hAnsi="Times New Roman" w:cs="Times New Roman"/>
          <w:b w:val="0"/>
          <w:bCs w:val="0"/>
          <w:color w:val="111111"/>
          <w:sz w:val="20"/>
          <w:szCs w:val="20"/>
          <w:shd w:val="clear" w:color="auto" w:fill="FFFFFF"/>
        </w:rPr>
        <w:t xml:space="preserve">were administered via diet supplementation (1.0 mg/10 g) for 10 days. Survival analysis revealed enhanced longevity in flies treated with the butanol (77%) and methanol (63.3%) fractions, while the crude extract significantly reduced survival (43.6%). Biochemical assays indicated pro-oxidant activity in the crude and ethyl acetate fractions, evidenced by elevated hydrogen peroxide and protein carbonyl levels (p ≤ 0.0001, p = 0.008), and antioxidant effects in the butanol and methanol fractions, marked by reduced malondialdehyde and nitric oxide levels (p &lt; 0.05). Glutathione depletion was observed in the crude extract group (p = 0.002), while GST activity and total thiol levels remained unchanged. Gene expression analysis showed upregulation of CNC (Nrf2 homolog) by the methanol fraction (p = 0.05) and downregulation by the ethyl acetate fraction (p = 0.0006), with no significant change in SOD1 expression. The crude extract exhibited the highest cytotoxicity in MTT assays. These findings highlight the fraction-dependent redox behavior of T. </w:t>
      </w:r>
      <w:proofErr w:type="spellStart"/>
      <w:r>
        <w:rPr>
          <w:rStyle w:val="Strong"/>
          <w:rFonts w:ascii="Times New Roman" w:hAnsi="Times New Roman" w:cs="Times New Roman"/>
          <w:b w:val="0"/>
          <w:bCs w:val="0"/>
          <w:color w:val="111111"/>
          <w:sz w:val="20"/>
          <w:szCs w:val="20"/>
          <w:shd w:val="clear" w:color="auto" w:fill="FFFFFF"/>
        </w:rPr>
        <w:t>globiferus</w:t>
      </w:r>
      <w:proofErr w:type="spellEnd"/>
      <w:r>
        <w:rPr>
          <w:rStyle w:val="Strong"/>
          <w:rFonts w:ascii="Times New Roman" w:hAnsi="Times New Roman" w:cs="Times New Roman"/>
          <w:b w:val="0"/>
          <w:bCs w:val="0"/>
          <w:color w:val="111111"/>
          <w:sz w:val="20"/>
          <w:szCs w:val="20"/>
          <w:shd w:val="clear" w:color="auto" w:fill="FFFFFF"/>
        </w:rPr>
        <w:t>, supporting the therapeutic potential of its butanol and methanol fractions while cautioning against the use of unrefined extracts due to potential pro-oxidant and cytotoxic effects.</w:t>
      </w:r>
    </w:p>
    <w:p w14:paraId="5F0F59E6" w14:textId="77777777" w:rsidR="000455A7" w:rsidRDefault="000455A7" w:rsidP="000455A7">
      <w:pPr>
        <w:spacing w:after="0" w:line="240" w:lineRule="auto"/>
        <w:rPr>
          <w:rStyle w:val="Strong"/>
          <w:rFonts w:ascii="Times New Roman" w:hAnsi="Times New Roman" w:cs="Times New Roman"/>
          <w:b w:val="0"/>
          <w:bCs w:val="0"/>
          <w:i/>
          <w:iCs/>
          <w:color w:val="111111"/>
          <w:sz w:val="20"/>
          <w:szCs w:val="20"/>
          <w:shd w:val="clear" w:color="auto" w:fill="FFFFFF"/>
        </w:rPr>
      </w:pPr>
    </w:p>
    <w:p w14:paraId="6AF8ABF0" w14:textId="77777777" w:rsidR="000455A7" w:rsidRDefault="000455A7" w:rsidP="000455A7">
      <w:pPr>
        <w:spacing w:after="0" w:line="240" w:lineRule="auto"/>
        <w:rPr>
          <w:rStyle w:val="Strong"/>
          <w:rFonts w:ascii="Times New Roman" w:hAnsi="Times New Roman" w:cs="Times New Roman"/>
          <w:bCs w:val="0"/>
          <w:color w:val="111111"/>
          <w:sz w:val="20"/>
          <w:szCs w:val="20"/>
          <w:shd w:val="clear" w:color="auto" w:fill="FFFFFF"/>
        </w:rPr>
      </w:pPr>
      <w:r>
        <w:rPr>
          <w:rStyle w:val="Strong"/>
          <w:rFonts w:ascii="Times New Roman" w:hAnsi="Times New Roman" w:cs="Times New Roman"/>
          <w:b w:val="0"/>
          <w:bCs w:val="0"/>
          <w:i/>
          <w:iCs/>
          <w:color w:val="111111"/>
          <w:sz w:val="20"/>
          <w:szCs w:val="20"/>
          <w:shd w:val="clear" w:color="auto" w:fill="FFFFFF"/>
        </w:rPr>
        <w:t xml:space="preserve">Keywords: </w:t>
      </w:r>
      <w:proofErr w:type="spellStart"/>
      <w:r>
        <w:rPr>
          <w:rStyle w:val="Strong"/>
          <w:rFonts w:ascii="Times New Roman" w:hAnsi="Times New Roman" w:cs="Times New Roman"/>
          <w:b w:val="0"/>
          <w:bCs w:val="0"/>
          <w:i/>
          <w:iCs/>
          <w:color w:val="111111"/>
          <w:sz w:val="20"/>
          <w:szCs w:val="20"/>
          <w:shd w:val="clear" w:color="auto" w:fill="FFFFFF"/>
        </w:rPr>
        <w:t>Tapinanthus</w:t>
      </w:r>
      <w:proofErr w:type="spellEnd"/>
      <w:r>
        <w:rPr>
          <w:rStyle w:val="Strong"/>
          <w:rFonts w:ascii="Times New Roman" w:hAnsi="Times New Roman" w:cs="Times New Roman"/>
          <w:b w:val="0"/>
          <w:bCs w:val="0"/>
          <w:i/>
          <w:iCs/>
          <w:color w:val="111111"/>
          <w:sz w:val="20"/>
          <w:szCs w:val="20"/>
          <w:shd w:val="clear" w:color="auto" w:fill="FFFFFF"/>
        </w:rPr>
        <w:t xml:space="preserve"> </w:t>
      </w:r>
      <w:proofErr w:type="spellStart"/>
      <w:r>
        <w:rPr>
          <w:rStyle w:val="Strong"/>
          <w:rFonts w:ascii="Times New Roman" w:hAnsi="Times New Roman" w:cs="Times New Roman"/>
          <w:b w:val="0"/>
          <w:bCs w:val="0"/>
          <w:i/>
          <w:iCs/>
          <w:color w:val="111111"/>
          <w:sz w:val="20"/>
          <w:szCs w:val="20"/>
          <w:shd w:val="clear" w:color="auto" w:fill="FFFFFF"/>
        </w:rPr>
        <w:t>globiferus</w:t>
      </w:r>
      <w:proofErr w:type="spellEnd"/>
      <w:r>
        <w:rPr>
          <w:rStyle w:val="Strong"/>
          <w:rFonts w:ascii="Times New Roman" w:hAnsi="Times New Roman" w:cs="Times New Roman"/>
          <w:b w:val="0"/>
          <w:bCs w:val="0"/>
          <w:i/>
          <w:iCs/>
          <w:color w:val="111111"/>
          <w:sz w:val="20"/>
          <w:szCs w:val="20"/>
          <w:shd w:val="clear" w:color="auto" w:fill="FFFFFF"/>
        </w:rPr>
        <w:t xml:space="preserve">, </w:t>
      </w:r>
      <w:r>
        <w:rPr>
          <w:rStyle w:val="Strong"/>
          <w:rFonts w:ascii="Times New Roman" w:hAnsi="Times New Roman" w:cs="Times New Roman"/>
          <w:b w:val="0"/>
          <w:bCs w:val="0"/>
          <w:color w:val="111111"/>
          <w:sz w:val="20"/>
          <w:szCs w:val="20"/>
          <w:shd w:val="clear" w:color="auto" w:fill="FFFFFF"/>
        </w:rPr>
        <w:t>oxidative stress, antioxidant, pro-oxidant</w:t>
      </w:r>
      <w:r>
        <w:rPr>
          <w:rStyle w:val="Strong"/>
          <w:rFonts w:ascii="Times New Roman" w:hAnsi="Times New Roman" w:cs="Times New Roman"/>
          <w:b w:val="0"/>
          <w:bCs w:val="0"/>
          <w:i/>
          <w:iCs/>
          <w:color w:val="111111"/>
          <w:sz w:val="20"/>
          <w:szCs w:val="20"/>
          <w:shd w:val="clear" w:color="auto" w:fill="FFFFFF"/>
        </w:rPr>
        <w:t xml:space="preserve">, Drosophila melanogaster, </w:t>
      </w:r>
      <w:r>
        <w:rPr>
          <w:rStyle w:val="Strong"/>
          <w:rFonts w:ascii="Times New Roman" w:hAnsi="Times New Roman" w:cs="Times New Roman"/>
          <w:b w:val="0"/>
          <w:bCs w:val="0"/>
          <w:color w:val="111111"/>
          <w:sz w:val="20"/>
          <w:szCs w:val="20"/>
          <w:shd w:val="clear" w:color="auto" w:fill="FFFFFF"/>
        </w:rPr>
        <w:t>cytotoxicity, polyphenols</w:t>
      </w:r>
    </w:p>
    <w:p w14:paraId="1416C0CD" w14:textId="77777777" w:rsidR="005B3E05" w:rsidRDefault="005B3E05">
      <w:pPr>
        <w:rPr>
          <w:rFonts w:ascii="Times New Roman" w:hAnsi="Times New Roman" w:cs="Times New Roman"/>
          <w:b/>
          <w:bCs/>
          <w:sz w:val="20"/>
          <w:szCs w:val="20"/>
        </w:rPr>
      </w:pPr>
    </w:p>
    <w:p w14:paraId="52686292" w14:textId="77777777" w:rsidR="005B3E05" w:rsidRDefault="005B3E05">
      <w:pPr>
        <w:rPr>
          <w:rFonts w:ascii="Times New Roman" w:hAnsi="Times New Roman" w:cs="Times New Roman"/>
          <w:b/>
          <w:bCs/>
          <w:sz w:val="20"/>
          <w:szCs w:val="20"/>
        </w:rPr>
      </w:pPr>
    </w:p>
    <w:p w14:paraId="099A594D" w14:textId="77777777" w:rsidR="005B3E05" w:rsidRDefault="00DA40D5">
      <w:pPr>
        <w:rPr>
          <w:rFonts w:ascii="Times New Roman" w:hAnsi="Times New Roman" w:cs="Times New Roman"/>
          <w:b/>
          <w:bCs/>
          <w:sz w:val="20"/>
          <w:szCs w:val="20"/>
        </w:rPr>
      </w:pPr>
      <w:r>
        <w:rPr>
          <w:rFonts w:ascii="Times New Roman" w:hAnsi="Times New Roman" w:cs="Times New Roman"/>
          <w:b/>
          <w:bCs/>
          <w:sz w:val="20"/>
          <w:szCs w:val="20"/>
        </w:rPr>
        <w:t>1.</w:t>
      </w:r>
      <w:r>
        <w:rPr>
          <w:rFonts w:ascii="Times New Roman" w:hAnsi="Times New Roman" w:cs="Times New Roman"/>
          <w:b/>
          <w:bCs/>
          <w:sz w:val="20"/>
          <w:szCs w:val="20"/>
        </w:rPr>
        <w:tab/>
        <w:t>INTRODUCTION</w:t>
      </w:r>
    </w:p>
    <w:p w14:paraId="0160A5C9" w14:textId="77777777" w:rsidR="005B3E05" w:rsidRDefault="00DA40D5">
      <w:pPr>
        <w:jc w:val="both"/>
        <w:rPr>
          <w:rFonts w:ascii="Times New Roman" w:hAnsi="Times New Roman" w:cs="Times New Roman"/>
          <w:sz w:val="20"/>
          <w:szCs w:val="20"/>
        </w:rPr>
      </w:pPr>
      <w:r>
        <w:rPr>
          <w:rFonts w:ascii="Times New Roman" w:hAnsi="Times New Roman" w:cs="Times New Roman"/>
          <w:sz w:val="20"/>
          <w:szCs w:val="20"/>
        </w:rPr>
        <w:t>Oxidative stress occurs in cells due to an imbalance between the production of reactive species—such as Reactive Oxygen Species (ROS), Reactive Nitrogen Species (RNS), and Reactive Sulphur Species (RSS)—and the antioxidant system, leading to cellular damag</w:t>
      </w:r>
      <w:r>
        <w:rPr>
          <w:rFonts w:ascii="Times New Roman" w:hAnsi="Times New Roman" w:cs="Times New Roman"/>
          <w:sz w:val="20"/>
          <w:szCs w:val="20"/>
        </w:rPr>
        <w:t>e. This imbalance is implicated in diseases like cancer, cardiovascular disorders, diabetes, and neurodegenerative conditions. Plants, known for their antioxidative properties, are widely used in traditional medicine, particularly in Asia and Africa, to tr</w:t>
      </w:r>
      <w:r>
        <w:rPr>
          <w:rFonts w:ascii="Times New Roman" w:hAnsi="Times New Roman" w:cs="Times New Roman"/>
          <w:sz w:val="20"/>
          <w:szCs w:val="20"/>
        </w:rPr>
        <w:t xml:space="preserve">eat oxidative-stress-related diseases </w:t>
      </w:r>
      <w:r>
        <w:rPr>
          <w:rFonts w:ascii="Times New Roman" w:hAnsi="Times New Roman" w:cs="Times New Roman"/>
          <w:sz w:val="20"/>
          <w:szCs w:val="20"/>
        </w:rPr>
        <w:fldChar w:fldCharType="begin">
          <w:fldData xml:space="preserve">PEVuZE5vdGU+PENpdGU+PEF1dGhvcj5BY2hpa2E8L0F1dGhvcj48WWVhcj4yMDIzPC9ZZWFyPjxS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</w:fldData>
        </w:fldChar>
      </w:r>
      <w:r>
        <w:rPr>
          <w:rFonts w:ascii="Times New Roman" w:hAnsi="Times New Roman" w:cs="Times New Roman"/>
          <w:sz w:val="20"/>
          <w:szCs w:val="20"/>
        </w:rPr>
        <w:instrText xml:space="preserve"> ADDIN EN.CITE </w:instrText>
      </w:r>
      <w:r>
        <w:rPr>
          <w:rFonts w:ascii="Times New Roman" w:hAnsi="Times New Roman" w:cs="Times New Roman"/>
          <w:sz w:val="20"/>
          <w:szCs w:val="20"/>
        </w:rPr>
        <w:fldChar w:fldCharType="begin">
          <w:fldData xml:space="preserve">PEVuZE5vdGU+PENpdGU+PEF1dGhvcj5BY2hpa2E8L0F1dGhvcj48WWVhcj4yMDIzPC9ZZWFyPjxS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</w:fldData>
        </w:fldChar>
      </w:r>
      <w:r>
        <w:rPr>
          <w:rFonts w:ascii="Times New Roman" w:hAnsi="Times New Roman" w:cs="Times New Roman"/>
          <w:sz w:val="20"/>
          <w:szCs w:val="20"/>
        </w:rPr>
        <w:instrText xml:space="preserve"> ADDIN EN.CITE.DATA </w:instrText>
      </w:r>
      <w:r>
        <w:rPr>
          <w:rFonts w:ascii="Times New Roman" w:hAnsi="Times New Roman" w:cs="Times New Roman"/>
          <w:sz w:val="20"/>
          <w:szCs w:val="20"/>
        </w:rPr>
      </w:r>
      <w:r>
        <w:rPr>
          <w:rFonts w:ascii="Times New Roman" w:hAnsi="Times New Roman" w:cs="Times New Roman"/>
          <w:sz w:val="20"/>
          <w:szCs w:val="20"/>
        </w:rPr>
        <w:fldChar w:fldCharType="end"/>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(Achika et al., 2023; Yadav et al., 2024; Zhong &amp; Zhou, 2013)</w:t>
      </w:r>
      <w:r>
        <w:rPr>
          <w:rFonts w:ascii="Times New Roman" w:hAnsi="Times New Roman" w:cs="Times New Roman"/>
          <w:sz w:val="20"/>
          <w:szCs w:val="20"/>
        </w:rPr>
        <w:fldChar w:fldCharType="end"/>
      </w:r>
      <w:r>
        <w:rPr>
          <w:rFonts w:ascii="Times New Roman" w:hAnsi="Times New Roman" w:cs="Times New Roman"/>
          <w:sz w:val="20"/>
          <w:szCs w:val="20"/>
        </w:rPr>
        <w:t xml:space="preserve">. Herbal medicines are considered safe and effective reservoirs of bioactive compounds with therapeutic potential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&lt;EndNote&gt;&lt;Cite&gt;&lt;Author&gt;Yu&lt;/Author&gt;&lt;Year&gt;2021&lt;/Year&gt;&lt;RecNum&gt;134&lt;/RecNum&gt;&lt;DisplayText&gt;(Yu et al., 2021)&lt;/DisplayText&gt;&lt;record&gt;&lt;rec-number&gt;134&lt;/rec-number&gt;&lt;foreign-keys&gt;&lt;key app="EN" db-id="dfspv2rejwwfz8e0ft2xxasowp9tdtas0xsx" timestamp="173520</w:instrText>
      </w:r>
      <w:r>
        <w:rPr>
          <w:rFonts w:ascii="Times New Roman" w:hAnsi="Times New Roman" w:cs="Times New Roman"/>
          <w:sz w:val="20"/>
          <w:szCs w:val="20"/>
        </w:rPr>
        <w:instrText>6366"&gt;134&lt;/key&gt;&lt;/foreign-keys&gt;&lt;ref-type name="Journal Article"&gt;17&lt;/ref-type&gt;&lt;contributors&gt;&lt;authors&gt;&lt;author&gt;Yu, Manyou&lt;/author&gt;&lt;author&gt;Gouvinhas, Irene&lt;/author&gt;&lt;author&gt;Rocha, João&lt;/author&gt;&lt;author&gt;Barros, Ana IRNA&lt;/author&gt;&lt;/authors&gt;&lt;/contributors&gt;&lt;titles&gt;&lt;ti</w:instrText>
      </w:r>
      <w:r>
        <w:rPr>
          <w:rFonts w:ascii="Times New Roman" w:hAnsi="Times New Roman" w:cs="Times New Roman"/>
          <w:sz w:val="20"/>
          <w:szCs w:val="20"/>
        </w:rPr>
        <w:instrText>tle&gt;Phytochemical and antioxidant analysis of medicinal and food plants towards bioactive food and pharmaceutical resources&lt;/title&gt;&lt;secondary-title&gt;Scientific reports&lt;/secondary-title&gt;&lt;/titles&gt;&lt;periodical&gt;&lt;full-title&gt;Scientific reports&lt;/full-title&gt;&lt;/period</w:instrText>
      </w:r>
      <w:r>
        <w:rPr>
          <w:rFonts w:ascii="Times New Roman" w:hAnsi="Times New Roman" w:cs="Times New Roman"/>
          <w:sz w:val="20"/>
          <w:szCs w:val="20"/>
        </w:rPr>
        <w:instrText>ical&gt;&lt;pages&gt;10041&lt;/pages&gt;&lt;volume&gt;11&lt;/volume&gt;&lt;number&gt;1&lt;/number&gt;&lt;dates&gt;&lt;year&gt;2021&lt;/year&gt;&lt;/dates&gt;&lt;isbn&gt;2045-2322&lt;/isbn&gt;&lt;urls&gt;&lt;/urls&gt;&lt;/record&gt;&lt;/Cite&gt;&lt;/EndNote&gt;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(Yu et al., 2021)</w:t>
      </w:r>
      <w:r>
        <w:rPr>
          <w:rFonts w:ascii="Times New Roman" w:hAnsi="Times New Roman" w:cs="Times New Roman"/>
          <w:sz w:val="20"/>
          <w:szCs w:val="20"/>
        </w:rPr>
        <w:fldChar w:fldCharType="end"/>
      </w:r>
      <w:r>
        <w:rPr>
          <w:rFonts w:ascii="Times New Roman" w:hAnsi="Times New Roman" w:cs="Times New Roman"/>
          <w:sz w:val="20"/>
          <w:szCs w:val="20"/>
        </w:rPr>
        <w:t>. Plants enhance antioxidant enzyme activities, thereby supporting the antioxidan</w:t>
      </w:r>
      <w:r>
        <w:rPr>
          <w:rFonts w:ascii="Times New Roman" w:hAnsi="Times New Roman" w:cs="Times New Roman"/>
          <w:sz w:val="20"/>
          <w:szCs w:val="20"/>
        </w:rPr>
        <w:t xml:space="preserve">t system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&lt;EndNote&gt;&lt;Cite&gt;&lt;Author&gt;Abeyrathne&lt;/Author&gt;&lt;Year&gt;2022&lt;/Year&gt;&lt;RecNum&gt;135&lt;/RecNum&gt;&lt;DisplayText&gt;(Abeyrathne et al., 2022)&lt;/DisplayText&gt;&lt;record&gt;&lt;rec-number&gt;135&lt;/rec-number&gt;&lt;foreign-keys&gt;&lt;key app="EN" db-id="dfspv2rejwwfz8e0ft2xxasowp9tdt</w:instrText>
      </w:r>
      <w:r>
        <w:rPr>
          <w:rFonts w:ascii="Times New Roman" w:hAnsi="Times New Roman" w:cs="Times New Roman"/>
          <w:sz w:val="20"/>
          <w:szCs w:val="20"/>
        </w:rPr>
        <w:instrText>as0xsx" timestamp="1735206488"&gt;135&lt;/key&gt;&lt;/foreign-keys&gt;&lt;ref-type name="Journal Article"&gt;17&lt;/ref-type&gt;&lt;contributors&gt;&lt;authors&gt;&lt;author&gt;Abeyrathne, Edirisinghe Dewage Nalaka Sandun&lt;/author&gt;&lt;author&gt;Nam, Kichang&lt;/author&gt;&lt;author&gt;Huang, Xi&lt;/author&gt;&lt;author&gt;Ahn, Don</w:instrText>
      </w:r>
      <w:r>
        <w:rPr>
          <w:rFonts w:ascii="Times New Roman" w:hAnsi="Times New Roman" w:cs="Times New Roman"/>
          <w:sz w:val="20"/>
          <w:szCs w:val="20"/>
        </w:rPr>
        <w:instrText>g Uk&lt;/author&gt;&lt;/authors&gt;&lt;/contributors&gt;&lt;titles&gt;&lt;title&gt;Plant-and animal-based antioxidants’ structure, efficacy, mechanisms, and applications: A review&lt;/title&gt;&lt;secondary-title&gt;Antioxidants&lt;/secondary-title&gt;&lt;/titles&gt;&lt;periodical&gt;&lt;full-title&gt;Antioxidants&lt;/full-</w:instrText>
      </w:r>
      <w:r>
        <w:rPr>
          <w:rFonts w:ascii="Times New Roman" w:hAnsi="Times New Roman" w:cs="Times New Roman"/>
          <w:sz w:val="20"/>
          <w:szCs w:val="20"/>
        </w:rPr>
        <w:instrText>title&gt;&lt;/periodical&gt;&lt;pages&gt;1025&lt;/pages&gt;&lt;volume&gt;11&lt;/volume&gt;&lt;number&gt;5&lt;/number&gt;&lt;dates&gt;&lt;year&gt;2022&lt;/year&gt;&lt;/dates&gt;&lt;isbn&gt;2076-3921&lt;/isbn&gt;&lt;urls&gt;&lt;/urls&gt;&lt;/record&gt;&lt;/Cite&gt;&lt;/EndNote&gt;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(Abeyrathne et al., 2022)</w:t>
      </w:r>
      <w:r>
        <w:rPr>
          <w:rFonts w:ascii="Times New Roman" w:hAnsi="Times New Roman" w:cs="Times New Roman"/>
          <w:sz w:val="20"/>
          <w:szCs w:val="20"/>
        </w:rPr>
        <w:fldChar w:fldCharType="end"/>
      </w:r>
      <w:r>
        <w:rPr>
          <w:rFonts w:ascii="Times New Roman" w:hAnsi="Times New Roman" w:cs="Times New Roman"/>
          <w:sz w:val="20"/>
          <w:szCs w:val="20"/>
        </w:rPr>
        <w:t>. Growing evidence highlights their role in preventing and m</w:t>
      </w:r>
      <w:r>
        <w:rPr>
          <w:rFonts w:ascii="Times New Roman" w:hAnsi="Times New Roman" w:cs="Times New Roman"/>
          <w:sz w:val="20"/>
          <w:szCs w:val="20"/>
        </w:rPr>
        <w:t xml:space="preserve">anaging oxidative stress-related conditions, prompting their integration into modern medicine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&lt;EndNote&gt;&lt;Cite&gt;&lt;Author&gt;Serafini&lt;/Author&gt;&lt;Year&gt;2016&lt;/Year&gt;&lt;RecNum&gt;138&lt;/RecNum&gt;&lt;DisplayText&gt;(Serafini &amp;amp; Peluso, 2016)&lt;/DisplayText&gt;&lt;record&gt;&lt;rec-n</w:instrText>
      </w:r>
      <w:r>
        <w:rPr>
          <w:rFonts w:ascii="Times New Roman" w:hAnsi="Times New Roman" w:cs="Times New Roman"/>
          <w:sz w:val="20"/>
          <w:szCs w:val="20"/>
        </w:rPr>
        <w:instrText>umber&gt;138&lt;/rec-number&gt;&lt;foreign-keys&gt;&lt;key app="EN" db-id="dfspv2rejwwfz8e0ft2xxasowp9tdtas0xsx" timestamp="1735207411"&gt;138&lt;/key&gt;&lt;/foreign-keys&gt;&lt;ref-type name="Journal Article"&gt;17&lt;/ref-type&gt;&lt;contributors&gt;&lt;authors&gt;&lt;author&gt;Serafini, Mauro&lt;/author&gt;&lt;author&gt;Pelus</w:instrText>
      </w:r>
      <w:r>
        <w:rPr>
          <w:rFonts w:ascii="Times New Roman" w:hAnsi="Times New Roman" w:cs="Times New Roman"/>
          <w:sz w:val="20"/>
          <w:szCs w:val="20"/>
        </w:rPr>
        <w:instrText>o, Ilaria&lt;/author&gt;&lt;/authors&gt;&lt;/contributors&gt;&lt;titles&gt;&lt;title&gt;Functional foods for health: the interrelated antioxidant and anti-inflammatory role of fruits, vegetables, herbs, spices and cocoa in humans&lt;/title&gt;&lt;secondary-title&gt;Current pharmaceutical design&lt;/s</w:instrText>
      </w:r>
      <w:r>
        <w:rPr>
          <w:rFonts w:ascii="Times New Roman" w:hAnsi="Times New Roman" w:cs="Times New Roman"/>
          <w:sz w:val="20"/>
          <w:szCs w:val="20"/>
        </w:rPr>
        <w:instrText>econdary-title&gt;&lt;/titles&gt;&lt;periodical&gt;&lt;full-title&gt;Current pharmaceutical design&lt;/full-title&gt;&lt;/periodical&gt;&lt;pages&gt;6701-6715&lt;/pages&gt;&lt;volume&gt;22&lt;/volume&gt;&lt;number&gt;44&lt;/number&gt;&lt;dates&gt;&lt;year&gt;2016&lt;/year&gt;&lt;/dates&gt;&lt;isbn&gt;1381-6128&lt;/isbn&gt;&lt;urls&gt;&lt;/urls&gt;&lt;/record&gt;&lt;/Cite&gt;&lt;/EndNot</w:instrText>
      </w:r>
      <w:r>
        <w:rPr>
          <w:rFonts w:ascii="Times New Roman" w:hAnsi="Times New Roman" w:cs="Times New Roman"/>
          <w:sz w:val="20"/>
          <w:szCs w:val="20"/>
        </w:rPr>
        <w:instrText>e&gt;</w:instrText>
      </w:r>
      <w:r>
        <w:rPr>
          <w:rFonts w:ascii="Times New Roman" w:hAnsi="Times New Roman" w:cs="Times New Roman"/>
          <w:sz w:val="20"/>
          <w:szCs w:val="20"/>
        </w:rPr>
        <w:fldChar w:fldCharType="separate"/>
      </w:r>
      <w:r>
        <w:rPr>
          <w:rFonts w:ascii="Times New Roman" w:hAnsi="Times New Roman" w:cs="Times New Roman"/>
          <w:sz w:val="20"/>
          <w:szCs w:val="20"/>
        </w:rPr>
        <w:t>(Serafini &amp; Peluso, 2016)</w:t>
      </w:r>
      <w:r>
        <w:rPr>
          <w:rFonts w:ascii="Times New Roman" w:hAnsi="Times New Roman" w:cs="Times New Roman"/>
          <w:sz w:val="20"/>
          <w:szCs w:val="20"/>
        </w:rPr>
        <w:fldChar w:fldCharType="end"/>
      </w:r>
      <w:r>
        <w:rPr>
          <w:rFonts w:ascii="Times New Roman" w:hAnsi="Times New Roman" w:cs="Times New Roman"/>
          <w:sz w:val="20"/>
          <w:szCs w:val="20"/>
        </w:rPr>
        <w:t xml:space="preserve">. The rising use of plant-based antioxidants in dietary supplements and functional foods underscores their potential health benefits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&lt;EndNote&gt;&lt;Cite&gt;&lt;Author&gt;Dixit&lt;/Author&gt;&lt;Year&gt;2023&lt;/Year&gt;&lt;RecNum&gt;6&lt;/RecNum&gt;&lt;Displ</w:instrText>
      </w:r>
      <w:r>
        <w:rPr>
          <w:rFonts w:ascii="Times New Roman" w:hAnsi="Times New Roman" w:cs="Times New Roman"/>
          <w:sz w:val="20"/>
          <w:szCs w:val="20"/>
        </w:rPr>
        <w:instrText>ayText&gt;(Dixit et al., 2023)&lt;/DisplayText&gt;&lt;record&gt;&lt;rec-number&gt;6&lt;/rec-number&gt;&lt;foreign-keys&gt;&lt;key app="EN" db-id="0aszf5prwae0xqe9f5c5x2rpw9dvepepfwrw" timestamp="1729803984"&gt;6&lt;/key&gt;&lt;/foreign-keys&gt;&lt;ref-type name="Journal Article"&gt;17&lt;/ref-type&gt;&lt;contributors&gt;&lt;au</w:instrText>
      </w:r>
      <w:r>
        <w:rPr>
          <w:rFonts w:ascii="Times New Roman" w:hAnsi="Times New Roman" w:cs="Times New Roman"/>
          <w:sz w:val="20"/>
          <w:szCs w:val="20"/>
        </w:rPr>
        <w:instrText>thors&gt;&lt;author&gt;Dixit, Versha&lt;/author&gt;&lt;author&gt;Joseph Kamal, S William&lt;/author&gt;&lt;author&gt;Bajrang Chole, Pranjali&lt;/author&gt;&lt;author&gt;Dayal, Deen&lt;/author&gt;&lt;author&gt;Chaubey, Kundan Kumar&lt;/author&gt;&lt;author&gt;Pal, Anish Kumar&lt;/author&gt;&lt;author&gt;Xavier, Jobi&lt;/author&gt;&lt;author&gt;Manj</w:instrText>
      </w:r>
      <w:r>
        <w:rPr>
          <w:rFonts w:ascii="Times New Roman" w:hAnsi="Times New Roman" w:cs="Times New Roman"/>
          <w:sz w:val="20"/>
          <w:szCs w:val="20"/>
        </w:rPr>
        <w:instrText>unath, BT&lt;/author&gt;&lt;author&gt;Bachheti, Rakesh Kumar&lt;/author&gt;&lt;/authors&gt;&lt;/contributors&gt;&lt;titles&gt;&lt;title&gt;Functional foods: exploring the health benefits of bioactive compounds from plant and animal sources&lt;/title&gt;&lt;secondary-title&gt;Journal of food quality&lt;/secondary</w:instrText>
      </w:r>
      <w:r>
        <w:rPr>
          <w:rFonts w:ascii="Times New Roman" w:hAnsi="Times New Roman" w:cs="Times New Roman"/>
          <w:sz w:val="20"/>
          <w:szCs w:val="20"/>
        </w:rPr>
        <w:instrText>-title&gt;&lt;/titles&gt;&lt;periodical&gt;&lt;full-title&gt;Journal of food quality&lt;/full-title&gt;&lt;/periodical&gt;&lt;pages&gt;5546753&lt;/pages&gt;&lt;volume&gt;2023&lt;/volume&gt;&lt;number&gt;1&lt;/number&gt;&lt;dates&gt;&lt;year&gt;2023&lt;/year&gt;&lt;/dates&gt;&lt;isbn&gt;1745-4557&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(Dixit et al.</w:t>
      </w:r>
      <w:r>
        <w:rPr>
          <w:rFonts w:ascii="Times New Roman" w:hAnsi="Times New Roman" w:cs="Times New Roman"/>
          <w:sz w:val="20"/>
          <w:szCs w:val="20"/>
        </w:rPr>
        <w:t>, 2023)</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73C4B615" w14:textId="77777777" w:rsidR="005B3E05" w:rsidRDefault="00DA40D5">
      <w:pPr>
        <w:jc w:val="both"/>
        <w:rPr>
          <w:rFonts w:ascii="Times New Roman" w:hAnsi="Times New Roman" w:cs="Times New Roman"/>
          <w:sz w:val="20"/>
          <w:szCs w:val="20"/>
        </w:rPr>
      </w:pPr>
      <w:proofErr w:type="spellStart"/>
      <w:r>
        <w:rPr>
          <w:rFonts w:ascii="Times New Roman" w:hAnsi="Times New Roman" w:cs="Times New Roman"/>
          <w:i/>
          <w:iCs/>
          <w:sz w:val="20"/>
          <w:szCs w:val="20"/>
        </w:rPr>
        <w:t>Tapinanthus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hemiparasitic</w:t>
      </w:r>
      <w:proofErr w:type="spellEnd"/>
      <w:r>
        <w:rPr>
          <w:rFonts w:ascii="Times New Roman" w:hAnsi="Times New Roman" w:cs="Times New Roman"/>
          <w:sz w:val="20"/>
          <w:szCs w:val="20"/>
        </w:rPr>
        <w:t xml:space="preserve"> plant native to West and East Tropical Africa, commonly grows on vascular trees like guava (</w:t>
      </w:r>
      <w:r>
        <w:rPr>
          <w:rFonts w:ascii="Times New Roman" w:hAnsi="Times New Roman" w:cs="Times New Roman"/>
          <w:i/>
          <w:iCs/>
          <w:sz w:val="20"/>
          <w:szCs w:val="20"/>
        </w:rPr>
        <w:t>Psidium guajava</w:t>
      </w:r>
      <w:r>
        <w:rPr>
          <w:rFonts w:ascii="Times New Roman" w:hAnsi="Times New Roman" w:cs="Times New Roman"/>
          <w:sz w:val="20"/>
          <w:szCs w:val="20"/>
        </w:rPr>
        <w:t xml:space="preserve">). Known as African mistletoe, </w:t>
      </w:r>
      <w:r>
        <w:rPr>
          <w:rFonts w:ascii="Times New Roman" w:hAnsi="Times New Roman" w:cs="Times New Roman"/>
          <w:color w:val="111111"/>
          <w:sz w:val="20"/>
          <w:szCs w:val="20"/>
          <w:shd w:val="clear" w:color="auto" w:fill="FFFFFF"/>
        </w:rPr>
        <w:t>It is</w:t>
      </w:r>
      <w:r>
        <w:rPr>
          <w:rFonts w:ascii="Times New Roman" w:hAnsi="Times New Roman" w:cs="Times New Roman"/>
          <w:bCs/>
          <w:color w:val="111111"/>
          <w:sz w:val="20"/>
          <w:szCs w:val="20"/>
          <w:shd w:val="clear" w:color="auto" w:fill="FFFFFF"/>
        </w:rPr>
        <w:t xml:space="preserve"> commonly known as African mistletoe, belonging to the Loran</w:t>
      </w:r>
      <w:r>
        <w:rPr>
          <w:rFonts w:ascii="Times New Roman" w:hAnsi="Times New Roman" w:cs="Times New Roman"/>
          <w:bCs/>
          <w:color w:val="111111"/>
          <w:sz w:val="20"/>
          <w:szCs w:val="20"/>
          <w:shd w:val="clear" w:color="auto" w:fill="FFFFFF"/>
        </w:rPr>
        <w:t xml:space="preserve">thaceae family and is native to West Tropical Africa, up to East Africa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&lt;EndNote&gt;&lt;Cite&gt;&lt;Author&gt;Botanikks&lt;/Author&gt;&lt;Year&gt;2024&lt;/Year&gt;&lt;RecNum&gt;12&lt;/RecNum&gt;&lt;DisplayText&gt;(Botanikks, 2024)&lt;/DisplayText&gt;&lt;record&gt;&lt;rec-number&gt;12&lt;/rec-number&gt;&lt;foreign-keys</w:instrText>
      </w:r>
      <w:r>
        <w:rPr>
          <w:rFonts w:ascii="Times New Roman" w:hAnsi="Times New Roman" w:cs="Times New Roman"/>
          <w:sz w:val="20"/>
          <w:szCs w:val="20"/>
        </w:rPr>
        <w:instrText>&gt;&lt;key app="EN" db-id="0aszf5prwae0xqe9f5c5x2rpw9dvepepfwrw" timestamp="1729884430"&gt;12&lt;/key&gt;&lt;/foreign-keys&gt;&lt;ref-type name="Blog"&gt;56&lt;/ref-type&gt;&lt;contributors&gt;&lt;authors&gt;&lt;author&gt;Botanikks&lt;/author&gt;&lt;/authors&gt;&lt;/contributors&gt;&lt;titles&gt;&lt;title&gt;Tapinanthus Globiferus (a.</w:instrText>
      </w:r>
      <w:r>
        <w:rPr>
          <w:rFonts w:ascii="Times New Roman" w:hAnsi="Times New Roman" w:cs="Times New Roman"/>
          <w:sz w:val="20"/>
          <w:szCs w:val="20"/>
        </w:rPr>
        <w:instrText>rich.) Tiegh.&lt;/title&gt;&lt;/titles&gt;&lt;volume&gt;2024&lt;/volume&gt;&lt;dates&gt;&lt;year&gt;2024&lt;/year&gt;&lt;pub-dates&gt;&lt;date&gt;2024&lt;/date&gt;&lt;/pub-dates&gt;&lt;/dates&gt;&lt;urls&gt;&lt;related-urls&gt;&lt;url&gt;https://www.botanikks.com/plants/tapinanthus-globiferus-arich-tiegh/667789/1&lt;/url&gt;&lt;/related-urls&gt;&lt;/urls&gt;&lt;lan</w:instrText>
      </w:r>
      <w:r>
        <w:rPr>
          <w:rFonts w:ascii="Times New Roman" w:hAnsi="Times New Roman" w:cs="Times New Roman"/>
          <w:sz w:val="20"/>
          <w:szCs w:val="20"/>
        </w:rPr>
        <w:instrText>guage&gt;English&lt;/language&gt;&lt;/record&gt;&lt;/Cite&gt;&lt;/EndNote&gt;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(Botanikks, 2024)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bCs/>
          <w:color w:val="111111"/>
          <w:sz w:val="20"/>
          <w:szCs w:val="20"/>
          <w:shd w:val="clear" w:color="auto" w:fill="FFFFFF"/>
        </w:rPr>
        <w:t xml:space="preserve"> </w:t>
      </w:r>
      <w:r>
        <w:rPr>
          <w:rFonts w:ascii="Times New Roman" w:hAnsi="Times New Roman" w:cs="Times New Roman"/>
          <w:sz w:val="20"/>
          <w:szCs w:val="20"/>
        </w:rPr>
        <w:t xml:space="preserve">It is widely used in Nigeria for its medicinal properties, referred to as </w:t>
      </w:r>
      <w:proofErr w:type="spellStart"/>
      <w:r>
        <w:rPr>
          <w:rFonts w:ascii="Times New Roman" w:hAnsi="Times New Roman" w:cs="Times New Roman"/>
          <w:i/>
          <w:iCs/>
          <w:sz w:val="20"/>
          <w:szCs w:val="20"/>
        </w:rPr>
        <w:t>Kauchi</w:t>
      </w:r>
      <w:proofErr w:type="spellEnd"/>
      <w:r>
        <w:rPr>
          <w:rFonts w:ascii="Times New Roman" w:hAnsi="Times New Roman" w:cs="Times New Roman"/>
          <w:sz w:val="20"/>
          <w:szCs w:val="20"/>
        </w:rPr>
        <w:t xml:space="preserve"> in Hausa, </w:t>
      </w:r>
      <w:proofErr w:type="spellStart"/>
      <w:r>
        <w:rPr>
          <w:rFonts w:ascii="Times New Roman" w:hAnsi="Times New Roman" w:cs="Times New Roman"/>
          <w:i/>
          <w:iCs/>
          <w:sz w:val="20"/>
          <w:szCs w:val="20"/>
        </w:rPr>
        <w:t>afomo</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onishana</w:t>
      </w:r>
      <w:proofErr w:type="spellEnd"/>
      <w:r>
        <w:rPr>
          <w:rFonts w:ascii="Times New Roman" w:hAnsi="Times New Roman" w:cs="Times New Roman"/>
          <w:sz w:val="20"/>
          <w:szCs w:val="20"/>
        </w:rPr>
        <w:t xml:space="preserve"> in Yoruba, and </w:t>
      </w:r>
      <w:proofErr w:type="spellStart"/>
      <w:r>
        <w:rPr>
          <w:rFonts w:ascii="Times New Roman" w:hAnsi="Times New Roman" w:cs="Times New Roman"/>
          <w:i/>
          <w:iCs/>
          <w:sz w:val="20"/>
          <w:szCs w:val="20"/>
        </w:rPr>
        <w:t>Osisi</w:t>
      </w:r>
      <w:proofErr w:type="spellEnd"/>
      <w:r>
        <w:rPr>
          <w:rFonts w:ascii="Times New Roman" w:hAnsi="Times New Roman" w:cs="Times New Roman"/>
          <w:i/>
          <w:iCs/>
          <w:sz w:val="20"/>
          <w:szCs w:val="20"/>
        </w:rPr>
        <w:t>/</w:t>
      </w:r>
      <w:proofErr w:type="spellStart"/>
      <w:r>
        <w:rPr>
          <w:rFonts w:ascii="Times New Roman" w:hAnsi="Times New Roman" w:cs="Times New Roman"/>
          <w:i/>
          <w:iCs/>
          <w:sz w:val="20"/>
          <w:szCs w:val="20"/>
        </w:rPr>
        <w:t>Okwumaosa</w:t>
      </w:r>
      <w:proofErr w:type="spellEnd"/>
      <w:r>
        <w:rPr>
          <w:rFonts w:ascii="Times New Roman" w:hAnsi="Times New Roman" w:cs="Times New Roman"/>
          <w:sz w:val="20"/>
          <w:szCs w:val="20"/>
        </w:rPr>
        <w:t xml:space="preserve"> in Igbo.  Although often regarded as a parasiti</w:t>
      </w:r>
      <w:r>
        <w:rPr>
          <w:rFonts w:ascii="Times New Roman" w:hAnsi="Times New Roman" w:cs="Times New Roman"/>
          <w:sz w:val="20"/>
          <w:szCs w:val="20"/>
        </w:rPr>
        <w:t xml:space="preserve">c epiphyte that reduces host economic value, it is a </w:t>
      </w:r>
      <w:r>
        <w:rPr>
          <w:rFonts w:ascii="Times New Roman" w:hAnsi="Times New Roman" w:cs="Times New Roman"/>
          <w:sz w:val="20"/>
          <w:szCs w:val="20"/>
        </w:rPr>
        <w:lastRenderedPageBreak/>
        <w:t xml:space="preserve">prominent herb in folklore medicine due to its therapeutic potential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&lt;EndNote&gt;&lt;Cite&gt;&lt;Author&gt;Wang&lt;/Author&gt;&lt;Year&gt;2022&lt;/Year&gt;&lt;RecNum&gt;47&lt;/RecNum&gt;&lt;DisplayText&gt;(Wang et al., 2022)&lt;/DisplayText&gt;&lt;</w:instrText>
      </w:r>
      <w:r>
        <w:rPr>
          <w:rFonts w:ascii="Times New Roman" w:hAnsi="Times New Roman" w:cs="Times New Roman"/>
          <w:sz w:val="20"/>
          <w:szCs w:val="20"/>
        </w:rPr>
        <w:instrText>record&gt;&lt;rec-number&gt;47&lt;/rec-number&gt;&lt;foreign-keys&gt;&lt;key app="EN" db-id="0aszf5prwae0xqe9f5c5x2rpw9dvepepfwrw" timestamp="1735209444"&gt;47&lt;/key&gt;&lt;/foreign-keys&gt;&lt;ref-type name="Journal Article"&gt;17&lt;/ref-type&gt;&lt;contributors&gt;&lt;authors&gt;&lt;author&gt;Wang, Lu&lt;/author&gt;&lt;author&gt;K</w:instrText>
      </w:r>
      <w:r>
        <w:rPr>
          <w:rFonts w:ascii="Times New Roman" w:hAnsi="Times New Roman" w:cs="Times New Roman"/>
          <w:sz w:val="20"/>
          <w:szCs w:val="20"/>
        </w:rPr>
        <w:instrText>ong, Degang&lt;/author&gt;&lt;author&gt;Tian, Jinli&lt;/author&gt;&lt;author&gt;Zhao, Wei&lt;/author&gt;&lt;author&gt;Chen, Yueru&lt;/author&gt;&lt;author&gt;An, Ying&lt;/author&gt;&lt;author&gt;Liu, Xue&lt;/author&gt;&lt;author&gt;Wang, Fulin&lt;/author&gt;&lt;author&gt;Cai, Fujie&lt;/author&gt;&lt;author&gt;Sun, Xiaohui&lt;/author&gt;&lt;/authors&gt;&lt;/contribu</w:instrText>
      </w:r>
      <w:r>
        <w:rPr>
          <w:rFonts w:ascii="Times New Roman" w:hAnsi="Times New Roman" w:cs="Times New Roman"/>
          <w:sz w:val="20"/>
          <w:szCs w:val="20"/>
        </w:rPr>
        <w:instrText>tors&gt;&lt;titles&gt;&lt;title&gt;Tapinanthus species: A review of botany and biology, secondary metabolites, ethnomedical uses, current pharmacology and toxicology&lt;/title&gt;&lt;secondary-title&gt;Journal of Ethnopharmacology&lt;/secondary-title&gt;&lt;/titles&gt;&lt;periodical&gt;&lt;full-title&gt;Jo</w:instrText>
      </w:r>
      <w:r>
        <w:rPr>
          <w:rFonts w:ascii="Times New Roman" w:hAnsi="Times New Roman" w:cs="Times New Roman"/>
          <w:sz w:val="20"/>
          <w:szCs w:val="20"/>
        </w:rPr>
        <w:instrText>urnal of Ethnopharmacology&lt;/full-title&gt;&lt;/periodical&gt;&lt;pages&gt;115462&lt;/pages&gt;&lt;volume&gt;296&lt;/volume&gt;&lt;dates&gt;&lt;year&gt;2022&lt;/year&gt;&lt;/dates&gt;&lt;isbn&gt;0378-8741&lt;/isbn&gt;&lt;urls&gt;&lt;/urls&gt;&lt;/record&gt;&lt;/Cite&gt;&lt;/EndNote&gt;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(Wang et al., 2022)</w:t>
      </w:r>
      <w:r>
        <w:rPr>
          <w:rFonts w:ascii="Times New Roman" w:hAnsi="Times New Roman" w:cs="Times New Roman"/>
          <w:sz w:val="20"/>
          <w:szCs w:val="20"/>
        </w:rPr>
        <w:fldChar w:fldCharType="end"/>
      </w:r>
      <w:r>
        <w:rPr>
          <w:rFonts w:ascii="Times New Roman" w:hAnsi="Times New Roman" w:cs="Times New Roman"/>
          <w:sz w:val="20"/>
          <w:szCs w:val="20"/>
        </w:rPr>
        <w:t xml:space="preserve">. The leaves of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contain bioactive </w:t>
      </w:r>
      <w:r>
        <w:rPr>
          <w:rFonts w:ascii="Times New Roman" w:hAnsi="Times New Roman" w:cs="Times New Roman"/>
          <w:sz w:val="20"/>
          <w:szCs w:val="20"/>
        </w:rPr>
        <w:t xml:space="preserve">phytochemicals such as steroids, flavonoids, and phenolics, contributing to its antioxidant properties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&lt;EndNote&gt;&lt;Cite&gt;&lt;Author&gt;Jeremiah&lt;/Author&gt;&lt;Year&gt;2019&lt;/Year&gt;&lt;RecNum&gt;2&lt;/RecNum&gt;&lt;DisplayText&gt;(Jeremiah et al., 2019)&lt;/DisplayText&gt;&lt;record&gt;&lt;rec-</w:instrText>
      </w:r>
      <w:r>
        <w:rPr>
          <w:rFonts w:ascii="Times New Roman" w:hAnsi="Times New Roman" w:cs="Times New Roman"/>
          <w:sz w:val="20"/>
          <w:szCs w:val="20"/>
        </w:rPr>
        <w:instrText>number&gt;2&lt;/rec-number&gt;&lt;foreign-keys&gt;&lt;key app="EN" db-id="ppted5w0f2fdp8efz595ffauw0aff52fd2v9" timestamp="1735209542"&gt;2&lt;/key&gt;&lt;/foreign-keys&gt;&lt;ref-type name="Journal Article"&gt;17&lt;/ref-type&gt;&lt;contributors&gt;&lt;authors&gt;&lt;author&gt;Jeremiah, Celestine&lt;/author&gt;&lt;author&gt;Kats</w:instrText>
      </w:r>
      <w:r>
        <w:rPr>
          <w:rFonts w:ascii="Times New Roman" w:hAnsi="Times New Roman" w:cs="Times New Roman"/>
          <w:sz w:val="20"/>
          <w:szCs w:val="20"/>
        </w:rPr>
        <w:instrText>ayal, Umar Adam&lt;/author&gt;&lt;author&gt;Nuhu, Aliyu&lt;/author&gt;&lt;author&gt;Anafi, Sherifat Bola&lt;/author&gt;&lt;author&gt;Ibrahim, Mustapha Adeojoh&lt;/author&gt;&lt;author&gt;Nuhu, Hadiza Dijie&lt;/author&gt;&lt;/authors&gt;&lt;/contributors&gt;&lt;titles&gt;&lt;title&gt;Phytochemical Screening and Anti-Inflammatory Stud</w:instrText>
      </w:r>
      <w:r>
        <w:rPr>
          <w:rFonts w:ascii="Times New Roman" w:hAnsi="Times New Roman" w:cs="Times New Roman"/>
          <w:sz w:val="20"/>
          <w:szCs w:val="20"/>
        </w:rPr>
        <w:instrText>ies of Tapinanthus globiferus (A. Rich) Teigh. Leaves Three Extracts&lt;/title&gt;&lt;secondary-title&gt;Pharmaceutical Sciences&lt;/secondary-title&gt;&lt;/titles&gt;&lt;pages&gt;124-131&lt;/pages&gt;&lt;volume&gt;25&lt;/volume&gt;&lt;number&gt;2&lt;/number&gt;&lt;dates&gt;&lt;year&gt;2019&lt;/year&gt;&lt;/dates&gt;&lt;isbn&gt;1735-403X&lt;/isbn&gt;</w:instrText>
      </w:r>
      <w:r>
        <w:rPr>
          <w:rFonts w:ascii="Times New Roman" w:hAnsi="Times New Roman" w:cs="Times New Roman"/>
          <w:sz w:val="20"/>
          <w:szCs w:val="20"/>
        </w:rPr>
        <w:instrTex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(Jeremiah et al., 2019)</w:t>
      </w:r>
      <w:r>
        <w:rPr>
          <w:rFonts w:ascii="Times New Roman" w:hAnsi="Times New Roman" w:cs="Times New Roman"/>
          <w:sz w:val="20"/>
          <w:szCs w:val="20"/>
        </w:rPr>
        <w:fldChar w:fldCharType="end"/>
      </w:r>
      <w:r>
        <w:rPr>
          <w:rFonts w:ascii="Times New Roman" w:hAnsi="Times New Roman" w:cs="Times New Roman"/>
          <w:sz w:val="20"/>
          <w:szCs w:val="20"/>
        </w:rPr>
        <w:t xml:space="preserve">. It is traditionally used for its anti-inflammatory and arthritis-protective effects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&lt;EndNote&gt;&lt;Cite&gt;&lt;Author&gt;Raceline&lt;/Author&gt;&lt;Year&gt;2019&lt;/Year&gt;&lt;RecNum&gt;54&lt;/RecNum&gt;&lt;DisplayText&gt;(</w:instrText>
      </w:r>
      <w:r>
        <w:rPr>
          <w:rFonts w:ascii="Times New Roman" w:hAnsi="Times New Roman" w:cs="Times New Roman"/>
          <w:sz w:val="20"/>
          <w:szCs w:val="20"/>
        </w:rPr>
        <w:instrText>Raceline et al., 2019)&lt;/DisplayText&gt;&lt;record&gt;&lt;rec-number&gt;54&lt;/rec-number&gt;&lt;foreign-keys&gt;&lt;key app="EN" db-id="0aszf5prwae0xqe9f5c5x2rpw9dvepepfwrw" timestamp="1746788906"&gt;54&lt;/key&gt;&lt;/foreign-keys&gt;&lt;ref-type name="Journal Article"&gt;17&lt;/ref-type&gt;&lt;contributors&gt;&lt;autho</w:instrText>
      </w:r>
      <w:r>
        <w:rPr>
          <w:rFonts w:ascii="Times New Roman" w:hAnsi="Times New Roman" w:cs="Times New Roman"/>
          <w:sz w:val="20"/>
          <w:szCs w:val="20"/>
        </w:rPr>
        <w:instrText>rs&gt;&lt;author&gt;Raceline, Gounoue Kamkumo&lt;/author&gt;&lt;author&gt;Aubin, Noukeu Kamta Bruno&lt;/author&gt;&lt;author&gt;Jaures, Tsakem Nangap Marius&lt;/author&gt;&lt;author&gt;Ducos, Youmsi Fokouo&lt;/author&gt;&lt;author&gt;Florence, Ngueguim Tsofack&lt;/author&gt;&lt;author&gt;Desire, Dzeufiet Djomeni Paul&lt;/autho</w:instrText>
      </w:r>
      <w:r>
        <w:rPr>
          <w:rFonts w:ascii="Times New Roman" w:hAnsi="Times New Roman" w:cs="Times New Roman"/>
          <w:sz w:val="20"/>
          <w:szCs w:val="20"/>
        </w:rPr>
        <w:instrText>r&gt;&lt;author&gt;Théophile, Dimo&lt;/author&gt;&lt;author&gt;Véronique, Penlap Beng&lt;/author&gt;&lt;/authors&gt;&lt;/contributors&gt;&lt;titles&gt;&lt;title&gt;Anti-inflammatory potential of Tapinanthus globiferus (Loranthaceae) leaves as an alternative treatment against arthritis&lt;/title&gt;&lt;secondary-tit</w:instrText>
      </w:r>
      <w:r>
        <w:rPr>
          <w:rFonts w:ascii="Times New Roman" w:hAnsi="Times New Roman" w:cs="Times New Roman"/>
          <w:sz w:val="20"/>
          <w:szCs w:val="20"/>
        </w:rPr>
        <w:instrText>le&gt;The Journal of Phytopharmacology&lt;/secondary-title&gt;&lt;/titles&gt;&lt;periodical&gt;&lt;full-title&gt;The Journal of Phytopharmacology&lt;/full-title&gt;&lt;/periodical&gt;&lt;pages&gt;96-103&lt;/pages&gt;&lt;volume&gt;8&lt;/volume&gt;&lt;number&gt;3&lt;/number&gt;&lt;dates&gt;&lt;year&gt;2019&lt;/year&gt;&lt;/dates&gt;&lt;urls&gt;&lt;/urls&gt;&lt;/record&gt;&lt;</w:instrText>
      </w:r>
      <w:r>
        <w:rPr>
          <w:rFonts w:ascii="Times New Roman" w:hAnsi="Times New Roman" w:cs="Times New Roman"/>
          <w:sz w:val="20"/>
          <w:szCs w:val="20"/>
        </w:rPr>
        <w:instrTex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(Raceline et al., 2019)</w:t>
      </w:r>
      <w:r>
        <w:rPr>
          <w:rFonts w:ascii="Times New Roman" w:hAnsi="Times New Roman" w:cs="Times New Roman"/>
          <w:sz w:val="20"/>
          <w:szCs w:val="20"/>
        </w:rPr>
        <w:fldChar w:fldCharType="end"/>
      </w:r>
      <w:r>
        <w:rPr>
          <w:rFonts w:ascii="Times New Roman" w:hAnsi="Times New Roman" w:cs="Times New Roman"/>
          <w:sz w:val="20"/>
          <w:szCs w:val="20"/>
        </w:rPr>
        <w:t xml:space="preserve"> and exhibits potential antidepressant properties, as demonstrated by reduced immobility in Swiss mice during tail suspension tests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&lt;EndNote&gt;&lt;Cite&gt;&lt;Author&gt;Umar&lt;/Author&gt;&lt;Year&gt;2021&lt;/Year&gt;&lt;RecNum&gt;4&lt;/Rec</w:instrText>
      </w:r>
      <w:r>
        <w:rPr>
          <w:rFonts w:ascii="Times New Roman" w:hAnsi="Times New Roman" w:cs="Times New Roman"/>
          <w:sz w:val="20"/>
          <w:szCs w:val="20"/>
        </w:rPr>
        <w:instrText>Num&gt;&lt;DisplayText&gt;(Umar et al., 2021)&lt;/DisplayText&gt;&lt;record&gt;&lt;rec-number&gt;4&lt;/rec-number&gt;&lt;foreign-keys&gt;&lt;key app="EN" db-id="ppted5w0f2fdp8efz595ffauw0aff52fd2v9" timestamp="1735209542"&gt;4&lt;/key&gt;&lt;/foreign-keys&gt;&lt;ref-type name="Journal Article"&gt;17&lt;/ref-type&gt;&lt;contrib</w:instrText>
      </w:r>
      <w:r>
        <w:rPr>
          <w:rFonts w:ascii="Times New Roman" w:hAnsi="Times New Roman" w:cs="Times New Roman"/>
          <w:sz w:val="20"/>
          <w:szCs w:val="20"/>
        </w:rPr>
        <w:instrText>utors&gt;&lt;authors&gt;&lt;author&gt;Umar, Abdullahi&lt;/author&gt;&lt;author&gt;M. Garba, Magaji&lt;/author&gt;&lt;author&gt;Aishatu, Shehu&lt;/author&gt;&lt;author&gt;N. Mohammed, Danjuma&lt;/author&gt;&lt;/authors&gt;&lt;/contributors&gt;&lt;titles&gt;&lt;title&gt;Antidepressant Activity of Methanol Extract of Tapinanthus globiferu</w:instrText>
      </w:r>
      <w:r>
        <w:rPr>
          <w:rFonts w:ascii="Times New Roman" w:hAnsi="Times New Roman" w:cs="Times New Roman"/>
          <w:sz w:val="20"/>
          <w:szCs w:val="20"/>
        </w:rPr>
        <w:instrText>s (A. Rich) Tiegh in Swiss Mice: doi.org/10.26538/tjnpr/v5i12.13&lt;/title&gt;&lt;secondary-title&gt;Tropical Journal of Natural Product Research (TJNPR)&lt;/secondary-title&gt;&lt;/titles&gt;&lt;pages&gt;2123-2126&lt;/pages&gt;&lt;volume&gt;5&lt;/volume&gt;&lt;number&gt;12&lt;/number&gt;&lt;section&gt;Articles&lt;/section&gt;</w:instrText>
      </w:r>
      <w:r>
        <w:rPr>
          <w:rFonts w:ascii="Times New Roman" w:hAnsi="Times New Roman" w:cs="Times New Roman"/>
          <w:sz w:val="20"/>
          <w:szCs w:val="20"/>
        </w:rPr>
        <w:instrText>&lt;dates&gt;&lt;year&gt;2021&lt;/year&gt;&lt;pub-dates&gt;&lt;date&gt;12/01&lt;/date&gt;&lt;/pub-dates&gt;&lt;/dates&gt;&lt;urls&gt;&lt;related-urls&gt;&lt;url&gt;https://tjnpr.org/index.php/home/article/view/257&lt;/url&gt;&lt;/related-urls&gt;&lt;/urls&gt;&lt;access-date&gt;2024/10/25&lt;/access-date&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(Umar et al., 2021</w:t>
      </w:r>
      <w:r>
        <w:rPr>
          <w:rFonts w:ascii="Times New Roman" w:hAnsi="Times New Roman" w:cs="Times New Roman"/>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w:t>
      </w:r>
    </w:p>
    <w:p w14:paraId="5C8A27F5" w14:textId="77777777" w:rsidR="005B3E05" w:rsidRDefault="00DA40D5">
      <w:pPr>
        <w:jc w:val="both"/>
        <w:rPr>
          <w:rFonts w:ascii="Times New Roman" w:hAnsi="Times New Roman" w:cs="Times New Roman"/>
          <w:sz w:val="20"/>
          <w:szCs w:val="20"/>
        </w:rPr>
      </w:pPr>
      <w:r>
        <w:rPr>
          <w:rFonts w:ascii="Times New Roman" w:hAnsi="Times New Roman" w:cs="Times New Roman"/>
          <w:sz w:val="20"/>
          <w:szCs w:val="20"/>
        </w:rPr>
        <w:t xml:space="preserve">The survival of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depends on nutrients and water from the host via specialized structures called haustoria, with host-dependent variations in its secondary metabolites and phytochemical content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&lt;EndNote&gt;&lt;Cite&gt;&lt;Author&gt;Muche&lt;</w:instrText>
      </w:r>
      <w:r>
        <w:rPr>
          <w:rFonts w:ascii="Times New Roman" w:hAnsi="Times New Roman" w:cs="Times New Roman"/>
          <w:sz w:val="20"/>
          <w:szCs w:val="20"/>
        </w:rPr>
        <w:instrText>/Author&gt;&lt;Year&gt;2022&lt;/Year&gt;&lt;RecNum&gt;49&lt;/RecNum&gt;&lt;DisplayText&gt;(Muche et al., 2022; Wang et al., 2022)&lt;/DisplayText&gt;&lt;record&gt;&lt;rec-number&gt;49&lt;/rec-number&gt;&lt;foreign-keys&gt;&lt;key app="EN" db-id="0aszf5prwae0xqe9f5c5x2rpw9dvepepfwrw" timestamp="1735209831"&gt;49&lt;/key&gt;&lt;/forei</w:instrText>
      </w:r>
      <w:r>
        <w:rPr>
          <w:rFonts w:ascii="Times New Roman" w:hAnsi="Times New Roman" w:cs="Times New Roman"/>
          <w:sz w:val="20"/>
          <w:szCs w:val="20"/>
        </w:rPr>
        <w:instrText>gn-keys&gt;&lt;ref-type name="Journal Article"&gt;17&lt;/ref-type&gt;&lt;contributors&gt;&lt;authors&gt;&lt;author&gt;Muche, Meseret&lt;/author&gt;&lt;author&gt;Muasya, A Muthama&lt;/author&gt;&lt;author&gt;Tsegay, Berhanu Abraha&lt;/author&gt;&lt;/authors&gt;&lt;/contributors&gt;&lt;titles&gt;&lt;title&gt;Biology and resource acquisition of</w:instrText>
      </w:r>
      <w:r>
        <w:rPr>
          <w:rFonts w:ascii="Times New Roman" w:hAnsi="Times New Roman" w:cs="Times New Roman"/>
          <w:sz w:val="20"/>
          <w:szCs w:val="20"/>
        </w:rPr>
        <w:instrText xml:space="preserve"> mistletoes, and the defense responses of host plants&lt;/title&gt;&lt;secondary-title&gt;Ecological Processes&lt;/secondary-title&gt;&lt;/titles&gt;&lt;periodical&gt;&lt;full-title&gt;Ecological Processes&lt;/full-title&gt;&lt;/periodical&gt;&lt;pages&gt;24&lt;/pages&gt;&lt;volume&gt;11&lt;/volume&gt;&lt;number&gt;1&lt;/number&gt;&lt;dates&gt;</w:instrText>
      </w:r>
      <w:r>
        <w:rPr>
          <w:rFonts w:ascii="Times New Roman" w:hAnsi="Times New Roman" w:cs="Times New Roman"/>
          <w:sz w:val="20"/>
          <w:szCs w:val="20"/>
        </w:rPr>
        <w:instrText>&lt;year&gt;2022&lt;/year&gt;&lt;/dates&gt;&lt;isbn&gt;2192-1709&lt;/isbn&gt;&lt;urls&gt;&lt;/urls&gt;&lt;/record&gt;&lt;/Cite&gt;&lt;Cite&gt;&lt;Author&gt;Wang&lt;/Author&gt;&lt;Year&gt;2022&lt;/Year&gt;&lt;RecNum&gt;47&lt;/RecNum&gt;&lt;record&gt;&lt;rec-number&gt;47&lt;/rec-number&gt;&lt;foreign-keys&gt;&lt;key app="EN" db-id="0aszf5prwae0xqe9f5c5x2rpw9dvepepfwrw" timestamp</w:instrText>
      </w:r>
      <w:r>
        <w:rPr>
          <w:rFonts w:ascii="Times New Roman" w:hAnsi="Times New Roman" w:cs="Times New Roman"/>
          <w:sz w:val="20"/>
          <w:szCs w:val="20"/>
        </w:rPr>
        <w:instrText>="1735209444"&gt;47&lt;/key&gt;&lt;/foreign-keys&gt;&lt;ref-type name="Journal Article"&gt;17&lt;/ref-type&gt;&lt;contributors&gt;&lt;authors&gt;&lt;author&gt;Wang, Lu&lt;/author&gt;&lt;author&gt;Kong, Degang&lt;/author&gt;&lt;author&gt;Tian, Jinli&lt;/author&gt;&lt;author&gt;Zhao, Wei&lt;/author&gt;&lt;author&gt;Chen, Yueru&lt;/author&gt;&lt;author&gt;An, Yi</w:instrText>
      </w:r>
      <w:r>
        <w:rPr>
          <w:rFonts w:ascii="Times New Roman" w:hAnsi="Times New Roman" w:cs="Times New Roman"/>
          <w:sz w:val="20"/>
          <w:szCs w:val="20"/>
        </w:rPr>
        <w:instrText>ng&lt;/author&gt;&lt;author&gt;Liu, Xue&lt;/author&gt;&lt;author&gt;Wang, Fulin&lt;/author&gt;&lt;author&gt;Cai, Fujie&lt;/author&gt;&lt;author&gt;Sun, Xiaohui&lt;/author&gt;&lt;/authors&gt;&lt;/contributors&gt;&lt;titles&gt;&lt;title&gt;Tapinanthus species: A review of botany and biology, secondary metabolites, ethnomedical uses, c</w:instrText>
      </w:r>
      <w:r>
        <w:rPr>
          <w:rFonts w:ascii="Times New Roman" w:hAnsi="Times New Roman" w:cs="Times New Roman"/>
          <w:sz w:val="20"/>
          <w:szCs w:val="20"/>
        </w:rPr>
        <w:instrText>urrent pharmacology and toxicology&lt;/title&gt;&lt;secondary-title&gt;Journal of Ethnopharmacology&lt;/secondary-title&gt;&lt;/titles&gt;&lt;periodical&gt;&lt;full-title&gt;Journal of Ethnopharmacology&lt;/full-title&gt;&lt;/periodical&gt;&lt;pages&gt;115462&lt;/pages&gt;&lt;volume&gt;296&lt;/volume&gt;&lt;dates&gt;&lt;year&gt;2022&lt;/year</w:instrText>
      </w:r>
      <w:r>
        <w:rPr>
          <w:rFonts w:ascii="Times New Roman" w:hAnsi="Times New Roman" w:cs="Times New Roman"/>
          <w:sz w:val="20"/>
          <w:szCs w:val="20"/>
        </w:rPr>
        <w:instrText>&gt;&lt;/dates&gt;&lt;isbn&gt;0378-8741&lt;/isbn&gt;&lt;urls&gt;&lt;/urls&gt;&lt;/record&gt;&lt;/Cite&gt;&lt;/EndNote&gt;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(Muche et al., 2022; Wang et al., 2022)</w:t>
      </w:r>
      <w:r>
        <w:rPr>
          <w:rFonts w:ascii="Times New Roman" w:hAnsi="Times New Roman" w:cs="Times New Roman"/>
          <w:sz w:val="20"/>
          <w:szCs w:val="20"/>
        </w:rPr>
        <w:fldChar w:fldCharType="end"/>
      </w:r>
      <w:r>
        <w:rPr>
          <w:rFonts w:ascii="Times New Roman" w:hAnsi="Times New Roman" w:cs="Times New Roman"/>
          <w:sz w:val="20"/>
          <w:szCs w:val="20"/>
        </w:rPr>
        <w:t xml:space="preserve">, which may be responsible for its application for treatment of diseases. For example,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obtained from </w:t>
      </w:r>
      <w:proofErr w:type="spellStart"/>
      <w:r>
        <w:rPr>
          <w:rFonts w:ascii="Times New Roman" w:hAnsi="Times New Roman" w:cs="Times New Roman"/>
          <w:i/>
          <w:iCs/>
          <w:sz w:val="20"/>
          <w:szCs w:val="20"/>
        </w:rPr>
        <w:t>Albizia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lebbeck</w:t>
      </w:r>
      <w:proofErr w:type="spellEnd"/>
      <w:r>
        <w:rPr>
          <w:rFonts w:ascii="Times New Roman" w:hAnsi="Times New Roman" w:cs="Times New Roman"/>
          <w:sz w:val="20"/>
          <w:szCs w:val="20"/>
        </w:rPr>
        <w:t xml:space="preserve"> showed greate</w:t>
      </w:r>
      <w:r>
        <w:rPr>
          <w:rFonts w:ascii="Times New Roman" w:hAnsi="Times New Roman" w:cs="Times New Roman"/>
          <w:sz w:val="20"/>
          <w:szCs w:val="20"/>
        </w:rPr>
        <w:t xml:space="preserve">r antioxidative properties compared to those from </w:t>
      </w:r>
      <w:proofErr w:type="spellStart"/>
      <w:r>
        <w:rPr>
          <w:rFonts w:ascii="Times New Roman" w:hAnsi="Times New Roman" w:cs="Times New Roman"/>
          <w:i/>
          <w:iCs/>
          <w:sz w:val="20"/>
          <w:szCs w:val="20"/>
        </w:rPr>
        <w:t>Azadirachta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indica</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&lt;EndNote&gt;&lt;Cite&gt;&lt;Author&gt;Oseni&lt;/Author&gt;&lt;Year&gt;2022&lt;/Year&gt;&lt;RecNum&gt;29&lt;/RecNum&gt;&lt;DisplayText&gt;(Oseni et al., 2022)&lt;/DisplayText&gt;&lt;record&gt;&lt;rec-number&gt;29&lt;/rec-number&gt;&lt;foreign-keys&gt;&lt;ke</w:instrText>
      </w:r>
      <w:r>
        <w:rPr>
          <w:rFonts w:ascii="Times New Roman" w:hAnsi="Times New Roman" w:cs="Times New Roman"/>
          <w:sz w:val="20"/>
          <w:szCs w:val="20"/>
        </w:rPr>
        <w:instrText>y app="EN" db-id="v20x5xxsqsvp9setesp5psa5fta59rda5sre" timestamp="1703511054"&gt;29&lt;/key&gt;&lt;/foreign-keys&gt;&lt;ref-type name="Journal Article"&gt;17&lt;/ref-type&gt;&lt;contributors&gt;&lt;authors&gt;&lt;author&gt;Oseni, FA&lt;/author&gt;&lt;author&gt;Ibrahim, SA&lt;/author&gt;&lt;author&gt;Ahmad, HD&lt;/author&gt;&lt;auth</w:instrText>
      </w:r>
      <w:r>
        <w:rPr>
          <w:rFonts w:ascii="Times New Roman" w:hAnsi="Times New Roman" w:cs="Times New Roman"/>
          <w:sz w:val="20"/>
          <w:szCs w:val="20"/>
        </w:rPr>
        <w:instrText>or&gt;Abubakar, MS&lt;/author&gt;&lt;author&gt;Abbas, SR&lt;/author&gt;&lt;/authors&gt;&lt;/contributors&gt;&lt;titles&gt;&lt;title&gt;Phytochemicals in methanolic leaf extracts of Tapinanthus globiferous from Azadirachta indica and Albizia lebbeck: A comparative analysis of some pharmacological pote</w:instrText>
      </w:r>
      <w:r>
        <w:rPr>
          <w:rFonts w:ascii="Times New Roman" w:hAnsi="Times New Roman" w:cs="Times New Roman"/>
          <w:sz w:val="20"/>
          <w:szCs w:val="20"/>
        </w:rPr>
        <w:instrText>ntials&lt;/title&gt;&lt;secondary-title&gt;Bayero Journal of Pure and Applied Sciences&lt;/secondary-title&gt;&lt;/titles&gt;&lt;periodical&gt;&lt;full-title&gt;Bayero Journal of Pure and Applied Sciences&lt;/full-title&gt;&lt;/periodical&gt;&lt;pages&gt;223-229&lt;/pages&gt;&lt;volume&gt;13&lt;/volume&gt;&lt;number&gt;1&lt;/number&gt;&lt;da</w:instrText>
      </w:r>
      <w:r>
        <w:rPr>
          <w:rFonts w:ascii="Times New Roman" w:hAnsi="Times New Roman" w:cs="Times New Roman"/>
          <w:sz w:val="20"/>
          <w:szCs w:val="20"/>
        </w:rPr>
        <w:instrText>tes&gt;&lt;year&gt;2022&lt;/year&gt;&lt;/dates&gt;&lt;isbn&gt;2006-6996&lt;/isbn&gt;&lt;urls&gt;&lt;/urls&gt;&lt;/record&gt;&lt;/Cite&gt;&lt;/EndNote&gt;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w:t>
      </w:r>
      <w:proofErr w:type="spellStart"/>
      <w:r>
        <w:rPr>
          <w:rFonts w:ascii="Times New Roman" w:hAnsi="Times New Roman" w:cs="Times New Roman"/>
          <w:sz w:val="20"/>
          <w:szCs w:val="20"/>
        </w:rPr>
        <w:t>Oseni</w:t>
      </w:r>
      <w:proofErr w:type="spellEnd"/>
      <w:r>
        <w:rPr>
          <w:rFonts w:ascii="Times New Roman" w:hAnsi="Times New Roman" w:cs="Times New Roman"/>
          <w:sz w:val="20"/>
          <w:szCs w:val="20"/>
        </w:rPr>
        <w:t xml:space="preserve"> et al., 2022)</w:t>
      </w:r>
      <w:r>
        <w:rPr>
          <w:rFonts w:ascii="Times New Roman" w:hAnsi="Times New Roman" w:cs="Times New Roman"/>
          <w:sz w:val="20"/>
          <w:szCs w:val="20"/>
        </w:rPr>
        <w:fldChar w:fldCharType="end"/>
      </w:r>
      <w:r>
        <w:rPr>
          <w:rFonts w:ascii="Times New Roman" w:hAnsi="Times New Roman" w:cs="Times New Roman"/>
          <w:sz w:val="20"/>
          <w:szCs w:val="20"/>
        </w:rPr>
        <w:t xml:space="preserve">. Additionally, extracts from guava hosts displayed superior in vitro antioxidative activities compared to </w:t>
      </w:r>
      <w:r>
        <w:rPr>
          <w:rFonts w:ascii="Times New Roman" w:hAnsi="Times New Roman" w:cs="Times New Roman"/>
          <w:i/>
          <w:iCs/>
          <w:sz w:val="20"/>
          <w:szCs w:val="20"/>
        </w:rPr>
        <w:t>Moringa oleifera</w:t>
      </w:r>
      <w:r>
        <w:rPr>
          <w:rFonts w:ascii="Times New Roman" w:hAnsi="Times New Roman" w:cs="Times New Roman"/>
          <w:sz w:val="20"/>
          <w:szCs w:val="20"/>
        </w:rPr>
        <w:t xml:space="preserve"> and </w:t>
      </w:r>
      <w:r>
        <w:rPr>
          <w:rFonts w:ascii="Times New Roman" w:hAnsi="Times New Roman" w:cs="Times New Roman"/>
          <w:i/>
          <w:iCs/>
          <w:sz w:val="20"/>
          <w:szCs w:val="20"/>
        </w:rPr>
        <w:t>Vernonia amygda</w:t>
      </w:r>
      <w:r>
        <w:rPr>
          <w:rFonts w:ascii="Times New Roman" w:hAnsi="Times New Roman" w:cs="Times New Roman"/>
          <w:i/>
          <w:iCs/>
          <w:sz w:val="20"/>
          <w:szCs w:val="20"/>
        </w:rPr>
        <w:t>lina</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&lt;EndNote&gt;&lt;Cite&gt;&lt;Author&gt;Oche&lt;/Author&gt;&lt;Year&gt;2019&lt;/Year&gt;&lt;RecNum&gt;748&lt;/RecNum&gt;&lt;DisplayText&gt;(Oche et al., 2019)&lt;/DisplayText&gt;&lt;record&gt;&lt;rec-number&gt;748&lt;/rec-number&gt;&lt;foreign-keys&gt;&lt;key app="EN" db-id="v20x5xxsqsvp9setesp5psa5fta59rda5sre" timestamp="17</w:instrText>
      </w:r>
      <w:r>
        <w:rPr>
          <w:rFonts w:ascii="Times New Roman" w:hAnsi="Times New Roman" w:cs="Times New Roman"/>
          <w:sz w:val="20"/>
          <w:szCs w:val="20"/>
        </w:rPr>
        <w:instrText>47163178"&gt;748&lt;/key&gt;&lt;/foreign-keys&gt;&lt;ref-type name="Journal Article"&gt;17&lt;/ref-type&gt;&lt;contributors&gt;&lt;authors&gt;&lt;author&gt;Oche, JI&lt;/author&gt;&lt;author&gt;Johnson, Titilayo O&lt;/author&gt;&lt;author&gt;Akinsanmi, Augustina O&lt;/author&gt;&lt;author&gt;Jaryum, Kiri H&lt;/author&gt;&lt;author&gt;Francis, Timot</w:instrText>
      </w:r>
      <w:r>
        <w:rPr>
          <w:rFonts w:ascii="Times New Roman" w:hAnsi="Times New Roman" w:cs="Times New Roman"/>
          <w:sz w:val="20"/>
          <w:szCs w:val="20"/>
        </w:rPr>
        <w:instrText>hy&lt;/author&gt;&lt;/authors&gt;&lt;/contributors&gt;&lt;titles&gt;&lt;title&gt;In vitro Antioxidant activity and inhibition of Fe 2+ and SNP lipid peroxidation of African mistletoes (Tapinanthus globiferus) from three selected host plants in Jos Plateau state Nigeria&lt;/title&gt;&lt;secondar</w:instrText>
      </w:r>
      <w:r>
        <w:rPr>
          <w:rFonts w:ascii="Times New Roman" w:hAnsi="Times New Roman" w:cs="Times New Roman"/>
          <w:sz w:val="20"/>
          <w:szCs w:val="20"/>
        </w:rPr>
        <w:instrText>y-title&gt;J. App. Life Sci. int&lt;/secondary-title&gt;&lt;/titles&gt;&lt;periodical&gt;&lt;full-title&gt;J. App. Life Sci. int&lt;/full-title&gt;&lt;/periodical&gt;&lt;pages&gt;1-10&lt;/pages&gt;&lt;volume&gt;20&lt;/volume&gt;&lt;number&gt;4&lt;/number&gt;&lt;dates&gt;&lt;year&gt;2019&lt;/year&gt;&lt;/dates&gt;&lt;urls&gt;&lt;/urls&gt;&lt;/record&gt;&lt;/Cite&gt;&lt;/EndNote&gt;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(O</w:t>
      </w:r>
      <w:r>
        <w:rPr>
          <w:rFonts w:ascii="Times New Roman" w:hAnsi="Times New Roman" w:cs="Times New Roman"/>
          <w:sz w:val="20"/>
          <w:szCs w:val="20"/>
        </w:rPr>
        <w:t>che et al., 2019)</w:t>
      </w:r>
      <w:r>
        <w:rPr>
          <w:rFonts w:ascii="Times New Roman" w:hAnsi="Times New Roman" w:cs="Times New Roman"/>
          <w:sz w:val="20"/>
          <w:szCs w:val="20"/>
        </w:rPr>
        <w:fldChar w:fldCharType="end"/>
      </w:r>
      <w:r>
        <w:rPr>
          <w:rFonts w:ascii="Times New Roman" w:hAnsi="Times New Roman" w:cs="Times New Roman"/>
          <w:sz w:val="20"/>
          <w:szCs w:val="20"/>
        </w:rPr>
        <w:t xml:space="preserve">. Host-specific applications include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from </w:t>
      </w:r>
      <w:proofErr w:type="spellStart"/>
      <w:r>
        <w:rPr>
          <w:rFonts w:ascii="Times New Roman" w:hAnsi="Times New Roman" w:cs="Times New Roman"/>
          <w:i/>
          <w:iCs/>
          <w:sz w:val="20"/>
          <w:szCs w:val="20"/>
        </w:rPr>
        <w:t>Persea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americana</w:t>
      </w:r>
      <w:proofErr w:type="spellEnd"/>
      <w:r>
        <w:rPr>
          <w:rFonts w:ascii="Times New Roman" w:hAnsi="Times New Roman" w:cs="Times New Roman"/>
          <w:sz w:val="20"/>
          <w:szCs w:val="20"/>
        </w:rPr>
        <w:t xml:space="preserve">, which is used to treat inflammation and joint pain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&lt;EndNote&gt;&lt;Cite&gt;&lt;Author&gt;Raceline&lt;/Author&gt;&lt;Year&gt;2019&lt;/Year&gt;&lt;RecNum&gt;54&lt;/RecNum&gt;&lt;DisplayText&gt;(Raceli</w:instrText>
      </w:r>
      <w:r>
        <w:rPr>
          <w:rFonts w:ascii="Times New Roman" w:hAnsi="Times New Roman" w:cs="Times New Roman"/>
          <w:sz w:val="20"/>
          <w:szCs w:val="20"/>
        </w:rPr>
        <w:instrText>ne et al., 2019)&lt;/DisplayText&gt;&lt;record&gt;&lt;rec-number&gt;54&lt;/rec-number&gt;&lt;foreign-keys&gt;&lt;key app="EN" db-id="0aszf5prwae0xqe9f5c5x2rpw9dvepepfwrw" timestamp="1746788906"&gt;54&lt;/key&gt;&lt;/foreign-keys&gt;&lt;ref-type name="Journal Article"&gt;17&lt;/ref-type&gt;&lt;contributors&gt;&lt;authors&gt;&lt;au</w:instrText>
      </w:r>
      <w:r>
        <w:rPr>
          <w:rFonts w:ascii="Times New Roman" w:hAnsi="Times New Roman" w:cs="Times New Roman"/>
          <w:sz w:val="20"/>
          <w:szCs w:val="20"/>
        </w:rPr>
        <w:instrText>thor&gt;Raceline, Gounoue Kamkumo&lt;/author&gt;&lt;author&gt;Aubin, Noukeu Kamta Bruno&lt;/author&gt;&lt;author&gt;Jaures, Tsakem Nangap Marius&lt;/author&gt;&lt;author&gt;Ducos, Youmsi Fokouo&lt;/author&gt;&lt;author&gt;Florence, Ngueguim Tsofack&lt;/author&gt;&lt;author&gt;Desire, Dzeufiet Djomeni Paul&lt;/author&gt;&lt;aut</w:instrText>
      </w:r>
      <w:r>
        <w:rPr>
          <w:rFonts w:ascii="Times New Roman" w:hAnsi="Times New Roman" w:cs="Times New Roman"/>
          <w:sz w:val="20"/>
          <w:szCs w:val="20"/>
        </w:rPr>
        <w:instrText>hor&gt;Théophile, Dimo&lt;/author&gt;&lt;author&gt;Véronique, Penlap Beng&lt;/author&gt;&lt;/authors&gt;&lt;/contributors&gt;&lt;titles&gt;&lt;title&gt;Anti-inflammatory potential of Tapinanthus globiferus (Loranthaceae) leaves as an alternative treatment against arthritis&lt;/title&gt;&lt;secondary-title&gt;The</w:instrText>
      </w:r>
      <w:r>
        <w:rPr>
          <w:rFonts w:ascii="Times New Roman" w:hAnsi="Times New Roman" w:cs="Times New Roman"/>
          <w:sz w:val="20"/>
          <w:szCs w:val="20"/>
        </w:rPr>
        <w:instrText xml:space="preserve"> Journal of Phytopharmacology&lt;/secondary-title&gt;&lt;/titles&gt;&lt;periodical&gt;&lt;full-title&gt;The Journal of Phytopharmacology&lt;/full-title&gt;&lt;/periodical&gt;&lt;pages&gt;96-103&lt;/pages&gt;&lt;volume&gt;8&lt;/volume&gt;&lt;number&gt;3&lt;/number&gt;&lt;dates&gt;&lt;year&gt;2019&lt;/year&gt;&lt;/dates&gt;&lt;urls&gt;&lt;/urls&gt;&lt;/record&gt;&lt;/Cite&gt;</w:instrText>
      </w:r>
      <w:r>
        <w:rPr>
          <w:rFonts w:ascii="Times New Roman" w:hAnsi="Times New Roman" w:cs="Times New Roman"/>
          <w:sz w:val="20"/>
          <w:szCs w:val="20"/>
        </w:rPr>
        <w:instrText>&lt;/EndNote&gt;</w:instrText>
      </w:r>
      <w:r>
        <w:rPr>
          <w:rFonts w:ascii="Times New Roman" w:hAnsi="Times New Roman" w:cs="Times New Roman"/>
          <w:sz w:val="20"/>
          <w:szCs w:val="20"/>
        </w:rPr>
        <w:fldChar w:fldCharType="separate"/>
      </w:r>
      <w:r>
        <w:rPr>
          <w:rFonts w:ascii="Times New Roman" w:hAnsi="Times New Roman" w:cs="Times New Roman"/>
          <w:sz w:val="20"/>
          <w:szCs w:val="20"/>
        </w:rPr>
        <w:t>(Raceline et al., 2019)</w:t>
      </w:r>
      <w:r>
        <w:rPr>
          <w:rFonts w:ascii="Times New Roman" w:hAnsi="Times New Roman" w:cs="Times New Roman"/>
          <w:sz w:val="20"/>
          <w:szCs w:val="20"/>
        </w:rPr>
        <w:fldChar w:fldCharType="end"/>
      </w:r>
      <w:r>
        <w:rPr>
          <w:rFonts w:ascii="Times New Roman" w:hAnsi="Times New Roman" w:cs="Times New Roman"/>
          <w:sz w:val="20"/>
          <w:szCs w:val="20"/>
        </w:rPr>
        <w:t xml:space="preserve">. Based on anecdotal reports, guava-hosted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is used in cancer treatment in Northern Nigeria. Despite its medicinal potential, non-standardized, prolonged or high-dose use of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could cause adverse</w:t>
      </w:r>
      <w:r>
        <w:rPr>
          <w:rFonts w:ascii="Times New Roman" w:hAnsi="Times New Roman" w:cs="Times New Roman"/>
          <w:sz w:val="20"/>
          <w:szCs w:val="20"/>
        </w:rPr>
        <w:t xml:space="preserve"> effects, including kidney and liver damage, as shown in histological studies on Swiss mice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&lt;EndNote&gt;&lt;Cite&gt;&lt;Author&gt;Abedo&lt;/Author&gt;&lt;Year&gt;2019&lt;/Year&gt;&lt;RecNum&gt;8&lt;/RecNum&gt;&lt;DisplayText&gt;(Abedo et al., 2019)&lt;/DisplayText&gt;&lt;record&gt;&lt;rec-number&gt;8&lt;/rec-num</w:instrText>
      </w:r>
      <w:r>
        <w:rPr>
          <w:rFonts w:ascii="Times New Roman" w:hAnsi="Times New Roman" w:cs="Times New Roman"/>
          <w:sz w:val="20"/>
          <w:szCs w:val="20"/>
        </w:rPr>
        <w:instrText>ber&gt;&lt;foreign-keys&gt;&lt;key app="EN" db-id="ppted5w0f2fdp8efz595ffauw0aff52fd2v9" timestamp="1735209542"&gt;8&lt;/key&gt;&lt;/foreign-keys&gt;&lt;ref-type name="Journal Article"&gt;17&lt;/ref-type&gt;&lt;contributors&gt;&lt;authors&gt;&lt;author&gt;Abedo, AJ&lt;/author&gt;&lt;author&gt;Abdullahi, R&lt;/author&gt;&lt;author&gt;Sh</w:instrText>
      </w:r>
      <w:r>
        <w:rPr>
          <w:rFonts w:ascii="Times New Roman" w:hAnsi="Times New Roman" w:cs="Times New Roman"/>
          <w:sz w:val="20"/>
          <w:szCs w:val="20"/>
        </w:rPr>
        <w:instrText>ettima, F&lt;/author&gt;&lt;author&gt;Muhammed, IS&lt;/author&gt;&lt;author&gt;Tasie, HY&lt;/author&gt;&lt;author&gt;Tamba, CP&lt;/author&gt;&lt;author&gt;Tamba, Z&lt;/author&gt;&lt;author&gt;Ogar, MU&lt;/author&gt;&lt;author&gt;Enoh, EE&lt;/author&gt;&lt;author&gt;Abedo, OS&lt;/author&gt;&lt;/authors&gt;&lt;/contributors&gt;&lt;titles&gt;&lt;title&gt;Toxicity Analysi</w:instrText>
      </w:r>
      <w:r>
        <w:rPr>
          <w:rFonts w:ascii="Times New Roman" w:hAnsi="Times New Roman" w:cs="Times New Roman"/>
          <w:sz w:val="20"/>
          <w:szCs w:val="20"/>
        </w:rPr>
        <w:instrText>s of Tapinantus Globiferus in Swiss Albino Mice&lt;/title&gt;&lt;secondary-title&gt;IOSR J Pharm Biol Sci&lt;/secondary-title&gt;&lt;/titles&gt;&lt;pages&gt;360-70&lt;/pages&gt;&lt;volume&gt;14&lt;/volume&gt;&lt;dates&gt;&lt;year&gt;2019&lt;/year&gt;&lt;/dates&gt;&lt;urls&gt;&lt;/urls&gt;&lt;/record&gt;&lt;/Cite&gt;&lt;/EndNote&gt;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(Abedo et al., 2019)</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sz w:val="20"/>
          <w:szCs w:val="20"/>
        </w:rPr>
        <w:t xml:space="preserve">Studying these effects can reveal its intrinsic antioxidant or pro-oxidant activities, reduce confounding factors, and provide insights for safe applications and toxicological risks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&lt;EndNote&gt;&lt;Cite&gt;&lt;Author&gt;Rajashekar&lt;/Author&gt;&lt;Year&gt;2023&lt;/Year&gt;</w:instrText>
      </w:r>
      <w:r>
        <w:rPr>
          <w:rFonts w:ascii="Times New Roman" w:hAnsi="Times New Roman" w:cs="Times New Roman"/>
          <w:sz w:val="20"/>
          <w:szCs w:val="20"/>
        </w:rPr>
        <w:instrText>&lt;RecNum&gt;50&lt;/RecNum&gt;&lt;DisplayText&gt;(Rajashekar, 2023)&lt;/DisplayText&gt;&lt;record&gt;&lt;rec-number&gt;50&lt;/rec-number&gt;&lt;foreign-keys&gt;&lt;key app="EN" db-id="0aszf5prwae0xqe9f5c5x2rpw9dvepepfwrw" timestamp="1735211830"&gt;50&lt;/key&gt;&lt;/foreign-keys&gt;&lt;ref-type name="Journal Article"&gt;17&lt;/r</w:instrText>
      </w:r>
      <w:r>
        <w:rPr>
          <w:rFonts w:ascii="Times New Roman" w:hAnsi="Times New Roman" w:cs="Times New Roman"/>
          <w:sz w:val="20"/>
          <w:szCs w:val="20"/>
        </w:rPr>
        <w:instrText>ef-type&gt;&lt;contributors&gt;&lt;authors&gt;&lt;author&gt;Rajashekar, Channa B&lt;/author&gt;&lt;/authors&gt;&lt;/contributors&gt;&lt;titles&gt;&lt;title&gt;Dual role of plant phenolic compounds as antioxidants and prooxidants&lt;/title&gt;&lt;secondary-title&gt;American Journal of Plant Sciences&lt;/secondary-title&gt;&lt;/</w:instrText>
      </w:r>
      <w:r>
        <w:rPr>
          <w:rFonts w:ascii="Times New Roman" w:hAnsi="Times New Roman" w:cs="Times New Roman"/>
          <w:sz w:val="20"/>
          <w:szCs w:val="20"/>
        </w:rPr>
        <w:instrText>titles&gt;&lt;periodical&gt;&lt;full-title&gt;American Journal of Plant Sciences&lt;/full-title&gt;&lt;/periodical&gt;&lt;pages&gt;15-28&lt;/pages&gt;&lt;volume&gt;14&lt;/volume&gt;&lt;number&gt;1&lt;/number&gt;&lt;dates&gt;&lt;year&gt;2023&lt;/year&gt;&lt;/dates&gt;&lt;urls&gt;&lt;/urls&gt;&lt;/record&gt;&lt;/Cite&gt;&lt;/EndNote&gt;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(Rajashekar, 2023)</w:t>
      </w:r>
      <w:r>
        <w:rPr>
          <w:rFonts w:ascii="Times New Roman" w:hAnsi="Times New Roman" w:cs="Times New Roman"/>
          <w:sz w:val="20"/>
          <w:szCs w:val="20"/>
        </w:rPr>
        <w:fldChar w:fldCharType="end"/>
      </w:r>
      <w:r>
        <w:rPr>
          <w:rFonts w:ascii="Times New Roman" w:hAnsi="Times New Roman" w:cs="Times New Roman"/>
          <w:sz w:val="20"/>
          <w:szCs w:val="20"/>
        </w:rPr>
        <w:t>.</w:t>
      </w:r>
    </w:p>
    <w:p w14:paraId="3B2BCFC6" w14:textId="77777777" w:rsidR="005B3E05" w:rsidRDefault="00DA40D5">
      <w:pPr>
        <w:spacing w:after="0"/>
        <w:jc w:val="both"/>
        <w:rPr>
          <w:rFonts w:ascii="Times New Roman" w:hAnsi="Times New Roman" w:cs="Times New Roman"/>
          <w:bCs/>
          <w:color w:val="111111"/>
          <w:sz w:val="20"/>
          <w:szCs w:val="20"/>
          <w:shd w:val="clear" w:color="auto" w:fill="FFFFFF"/>
        </w:rPr>
      </w:pPr>
      <w:r>
        <w:rPr>
          <w:rFonts w:ascii="Times New Roman" w:hAnsi="Times New Roman" w:cs="Times New Roman"/>
          <w:bCs/>
          <w:color w:val="111111"/>
          <w:sz w:val="20"/>
          <w:szCs w:val="20"/>
          <w:shd w:val="clear" w:color="auto" w:fill="FFFFFF"/>
        </w:rPr>
        <w:t xml:space="preserve">This study aims to investigate the intrinsic antioxidant and pro-oxidant properties, as well as the bioactive components of the methanolic crude extract and solvent-derived fractions (butanol, methanol, and ethyl acetate) of </w:t>
      </w:r>
      <w:proofErr w:type="spellStart"/>
      <w:r>
        <w:rPr>
          <w:rFonts w:ascii="Times New Roman" w:hAnsi="Times New Roman" w:cs="Times New Roman"/>
          <w:bCs/>
          <w:i/>
          <w:iCs/>
          <w:color w:val="111111"/>
          <w:sz w:val="20"/>
          <w:szCs w:val="20"/>
          <w:shd w:val="clear" w:color="auto" w:fill="FFFFFF"/>
        </w:rPr>
        <w:t>Tapinanthus</w:t>
      </w:r>
      <w:proofErr w:type="spellEnd"/>
      <w:r>
        <w:rPr>
          <w:rFonts w:ascii="Times New Roman" w:hAnsi="Times New Roman" w:cs="Times New Roman"/>
          <w:bCs/>
          <w:i/>
          <w:iCs/>
          <w:color w:val="111111"/>
          <w:sz w:val="20"/>
          <w:szCs w:val="20"/>
          <w:shd w:val="clear" w:color="auto" w:fill="FFFFFF"/>
        </w:rPr>
        <w:t xml:space="preserve"> </w:t>
      </w:r>
      <w:proofErr w:type="spellStart"/>
      <w:r>
        <w:rPr>
          <w:rFonts w:ascii="Times New Roman" w:hAnsi="Times New Roman" w:cs="Times New Roman"/>
          <w:bCs/>
          <w:i/>
          <w:iCs/>
          <w:color w:val="111111"/>
          <w:sz w:val="20"/>
          <w:szCs w:val="20"/>
          <w:shd w:val="clear" w:color="auto" w:fill="FFFFFF"/>
        </w:rPr>
        <w:t>globiferus</w:t>
      </w:r>
      <w:proofErr w:type="spellEnd"/>
      <w:r>
        <w:rPr>
          <w:rFonts w:ascii="Times New Roman" w:hAnsi="Times New Roman" w:cs="Times New Roman"/>
          <w:bCs/>
          <w:color w:val="111111"/>
          <w:sz w:val="20"/>
          <w:szCs w:val="20"/>
          <w:shd w:val="clear" w:color="auto" w:fill="FFFFFF"/>
        </w:rPr>
        <w:t xml:space="preserve"> leaves f</w:t>
      </w:r>
      <w:r>
        <w:rPr>
          <w:rFonts w:ascii="Times New Roman" w:hAnsi="Times New Roman" w:cs="Times New Roman"/>
          <w:bCs/>
          <w:color w:val="111111"/>
          <w:sz w:val="20"/>
          <w:szCs w:val="20"/>
          <w:shd w:val="clear" w:color="auto" w:fill="FFFFFF"/>
        </w:rPr>
        <w:t>rom guava (</w:t>
      </w:r>
      <w:r>
        <w:rPr>
          <w:rFonts w:ascii="Times New Roman" w:hAnsi="Times New Roman" w:cs="Times New Roman"/>
          <w:bCs/>
          <w:i/>
          <w:iCs/>
          <w:color w:val="111111"/>
          <w:sz w:val="20"/>
          <w:szCs w:val="20"/>
          <w:shd w:val="clear" w:color="auto" w:fill="FFFFFF"/>
        </w:rPr>
        <w:t>Psidium guajava</w:t>
      </w:r>
      <w:r>
        <w:rPr>
          <w:rFonts w:ascii="Times New Roman" w:hAnsi="Times New Roman" w:cs="Times New Roman"/>
          <w:bCs/>
          <w:color w:val="111111"/>
          <w:sz w:val="20"/>
          <w:szCs w:val="20"/>
          <w:shd w:val="clear" w:color="auto" w:fill="FFFFFF"/>
        </w:rPr>
        <w:t xml:space="preserve">) host. The investigations were carried by assessing the impact of these extracts on key oxidative stress markers, including thiols, hydrogen peroxide, nitric oxide, GST activity, glutathione, MDA, and protein carbonyl levels and </w:t>
      </w:r>
      <w:r>
        <w:rPr>
          <w:rFonts w:ascii="Times New Roman" w:hAnsi="Times New Roman" w:cs="Times New Roman"/>
          <w:bCs/>
          <w:color w:val="111111"/>
          <w:sz w:val="20"/>
          <w:szCs w:val="20"/>
          <w:shd w:val="clear" w:color="auto" w:fill="FFFFFF"/>
        </w:rPr>
        <w:t xml:space="preserve">by identifying the bioactive components present in the plant using High-Performance Liquid Chromatography with Diode Array Detector (HPLC-DAD). Using </w:t>
      </w:r>
      <w:r>
        <w:rPr>
          <w:rFonts w:ascii="Times New Roman" w:hAnsi="Times New Roman" w:cs="Times New Roman"/>
          <w:bCs/>
          <w:i/>
          <w:iCs/>
          <w:color w:val="111111"/>
          <w:sz w:val="20"/>
          <w:szCs w:val="20"/>
          <w:shd w:val="clear" w:color="auto" w:fill="FFFFFF"/>
        </w:rPr>
        <w:t>Drosophila</w:t>
      </w:r>
      <w:r>
        <w:rPr>
          <w:rFonts w:ascii="Times New Roman" w:hAnsi="Times New Roman" w:cs="Times New Roman"/>
          <w:bCs/>
          <w:color w:val="111111"/>
          <w:sz w:val="20"/>
          <w:szCs w:val="20"/>
          <w:shd w:val="clear" w:color="auto" w:fill="FFFFFF"/>
        </w:rPr>
        <w:t xml:space="preserve"> </w:t>
      </w:r>
      <w:r>
        <w:rPr>
          <w:rFonts w:ascii="Times New Roman" w:hAnsi="Times New Roman" w:cs="Times New Roman"/>
          <w:bCs/>
          <w:i/>
          <w:iCs/>
          <w:color w:val="111111"/>
          <w:sz w:val="20"/>
          <w:szCs w:val="20"/>
          <w:shd w:val="clear" w:color="auto" w:fill="FFFFFF"/>
        </w:rPr>
        <w:t>melanogaster</w:t>
      </w:r>
      <w:r>
        <w:rPr>
          <w:rFonts w:ascii="Times New Roman" w:hAnsi="Times New Roman" w:cs="Times New Roman"/>
          <w:bCs/>
          <w:color w:val="111111"/>
          <w:sz w:val="20"/>
          <w:szCs w:val="20"/>
          <w:shd w:val="clear" w:color="auto" w:fill="FFFFFF"/>
        </w:rPr>
        <w:t xml:space="preserve"> as a model, the study evaluates survival outcomes and key oxidative stress markers</w:t>
      </w:r>
      <w:r>
        <w:rPr>
          <w:rFonts w:ascii="Times New Roman" w:hAnsi="Times New Roman" w:cs="Times New Roman"/>
          <w:bCs/>
          <w:color w:val="111111"/>
          <w:sz w:val="20"/>
          <w:szCs w:val="20"/>
          <w:shd w:val="clear" w:color="auto" w:fill="FFFFFF"/>
        </w:rPr>
        <w:t xml:space="preserve"> under non-stressed conditions to elucidate the therapeutic potential and toxicological risks associated with these extracts. This study uniquely explores the baseline bioactivity of </w:t>
      </w:r>
      <w:r>
        <w:rPr>
          <w:rFonts w:ascii="Times New Roman" w:hAnsi="Times New Roman" w:cs="Times New Roman"/>
          <w:bCs/>
          <w:i/>
          <w:iCs/>
          <w:color w:val="111111"/>
          <w:sz w:val="20"/>
          <w:szCs w:val="20"/>
          <w:shd w:val="clear" w:color="auto" w:fill="FFFFFF"/>
        </w:rPr>
        <w:t xml:space="preserve">T. </w:t>
      </w:r>
      <w:proofErr w:type="spellStart"/>
      <w:r>
        <w:rPr>
          <w:rFonts w:ascii="Times New Roman" w:hAnsi="Times New Roman" w:cs="Times New Roman"/>
          <w:bCs/>
          <w:i/>
          <w:iCs/>
          <w:color w:val="111111"/>
          <w:sz w:val="20"/>
          <w:szCs w:val="20"/>
          <w:shd w:val="clear" w:color="auto" w:fill="FFFFFF"/>
        </w:rPr>
        <w:t>globiferus</w:t>
      </w:r>
      <w:proofErr w:type="spellEnd"/>
      <w:r>
        <w:rPr>
          <w:rFonts w:ascii="Times New Roman" w:hAnsi="Times New Roman" w:cs="Times New Roman"/>
          <w:bCs/>
          <w:color w:val="111111"/>
          <w:sz w:val="20"/>
          <w:szCs w:val="20"/>
          <w:shd w:val="clear" w:color="auto" w:fill="FFFFFF"/>
        </w:rPr>
        <w:t xml:space="preserve"> to inform its potential therapeutic applications while mini</w:t>
      </w:r>
      <w:r>
        <w:rPr>
          <w:rFonts w:ascii="Times New Roman" w:hAnsi="Times New Roman" w:cs="Times New Roman"/>
          <w:bCs/>
          <w:color w:val="111111"/>
          <w:sz w:val="20"/>
          <w:szCs w:val="20"/>
          <w:shd w:val="clear" w:color="auto" w:fill="FFFFFF"/>
        </w:rPr>
        <w:t>mizing risks associated with oxidative imbalances.</w:t>
      </w:r>
    </w:p>
    <w:p w14:paraId="1ACEBCBE" w14:textId="77777777" w:rsidR="005B3E05" w:rsidRDefault="005B3E05">
      <w:pPr>
        <w:jc w:val="both"/>
        <w:rPr>
          <w:rFonts w:ascii="Times New Roman" w:hAnsi="Times New Roman" w:cs="Times New Roman"/>
          <w:sz w:val="20"/>
          <w:szCs w:val="20"/>
        </w:rPr>
      </w:pPr>
    </w:p>
    <w:p w14:paraId="082B8863" w14:textId="77777777" w:rsidR="005B3E05" w:rsidRDefault="00DA40D5">
      <w:pPr>
        <w:spacing w:after="0" w:line="240" w:lineRule="auto"/>
        <w:rPr>
          <w:rFonts w:ascii="Times New Roman" w:hAnsi="Times New Roman" w:cs="Times New Roman"/>
          <w:b/>
          <w:color w:val="111111"/>
          <w:sz w:val="20"/>
          <w:szCs w:val="20"/>
          <w:shd w:val="clear" w:color="auto" w:fill="FFFFFF"/>
        </w:rPr>
      </w:pPr>
      <w:r>
        <w:rPr>
          <w:rFonts w:ascii="Times New Roman" w:hAnsi="Times New Roman" w:cs="Times New Roman"/>
          <w:b/>
          <w:color w:val="111111"/>
          <w:sz w:val="20"/>
          <w:szCs w:val="20"/>
          <w:shd w:val="clear" w:color="auto" w:fill="FFFFFF"/>
        </w:rPr>
        <w:t>2.</w:t>
      </w:r>
      <w:r>
        <w:rPr>
          <w:rFonts w:ascii="Times New Roman" w:hAnsi="Times New Roman" w:cs="Times New Roman"/>
          <w:b/>
          <w:color w:val="111111"/>
          <w:sz w:val="20"/>
          <w:szCs w:val="20"/>
          <w:shd w:val="clear" w:color="auto" w:fill="FFFFFF"/>
        </w:rPr>
        <w:tab/>
        <w:t>MATERIALS AND METHODS</w:t>
      </w:r>
    </w:p>
    <w:p w14:paraId="091BFCC2" w14:textId="77777777" w:rsidR="005B3E05" w:rsidRDefault="005B3E05">
      <w:pPr>
        <w:spacing w:after="0" w:line="240" w:lineRule="auto"/>
        <w:rPr>
          <w:rFonts w:ascii="Times New Roman" w:hAnsi="Times New Roman" w:cs="Times New Roman"/>
          <w:b/>
          <w:color w:val="111111"/>
          <w:sz w:val="20"/>
          <w:szCs w:val="20"/>
          <w:shd w:val="clear" w:color="auto" w:fill="FFFFFF"/>
        </w:rPr>
      </w:pPr>
    </w:p>
    <w:p w14:paraId="11BC5A33" w14:textId="77777777" w:rsidR="005B3E05" w:rsidRDefault="00DA40D5">
      <w:pPr>
        <w:spacing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2.1</w:t>
      </w:r>
      <w:r>
        <w:rPr>
          <w:rFonts w:ascii="Times New Roman" w:eastAsia="Calibri" w:hAnsi="Times New Roman" w:cs="Times New Roman"/>
          <w:b/>
          <w:sz w:val="20"/>
          <w:szCs w:val="20"/>
        </w:rPr>
        <w:tab/>
        <w:t>Equipment</w:t>
      </w:r>
    </w:p>
    <w:p w14:paraId="01DD0117" w14:textId="77777777" w:rsidR="005B3E05" w:rsidRDefault="00DA40D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The equipment used for the study were standardized. </w:t>
      </w:r>
    </w:p>
    <w:p w14:paraId="167F896E" w14:textId="77777777" w:rsidR="005B3E05" w:rsidRDefault="005B3E05">
      <w:pPr>
        <w:spacing w:after="0" w:line="240" w:lineRule="auto"/>
        <w:rPr>
          <w:rFonts w:ascii="Times New Roman" w:eastAsia="Calibri" w:hAnsi="Times New Roman" w:cs="Times New Roman"/>
          <w:b/>
          <w:sz w:val="20"/>
          <w:szCs w:val="20"/>
        </w:rPr>
      </w:pPr>
    </w:p>
    <w:p w14:paraId="35C7EBAC" w14:textId="77777777" w:rsidR="005B3E05" w:rsidRDefault="00DA40D5">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2.2</w:t>
      </w:r>
      <w:r>
        <w:rPr>
          <w:rFonts w:ascii="Times New Roman" w:eastAsia="Calibri" w:hAnsi="Times New Roman" w:cs="Times New Roman"/>
          <w:b/>
          <w:sz w:val="20"/>
          <w:szCs w:val="20"/>
        </w:rPr>
        <w:tab/>
        <w:t>Chemicals and Reagents</w:t>
      </w:r>
    </w:p>
    <w:p w14:paraId="51A9047E" w14:textId="77777777" w:rsidR="005B3E05" w:rsidRDefault="00DA40D5">
      <w:pPr>
        <w:pStyle w:val="NormalWeb"/>
        <w:shd w:val="clear" w:color="auto" w:fill="FFFFFF"/>
        <w:spacing w:before="120" w:beforeAutospacing="0" w:after="120" w:afterAutospacing="0"/>
        <w:ind w:firstLine="0"/>
        <w:rPr>
          <w:rFonts w:eastAsia="Calibri"/>
          <w:sz w:val="20"/>
          <w:szCs w:val="20"/>
        </w:rPr>
      </w:pPr>
      <w:r>
        <w:rPr>
          <w:rFonts w:eastAsia="Calibri"/>
          <w:sz w:val="20"/>
          <w:szCs w:val="20"/>
        </w:rPr>
        <w:t xml:space="preserve">The chemicals used for the study were commercially obtained and were of analytical grade. </w:t>
      </w:r>
    </w:p>
    <w:p w14:paraId="5C1E3BE6" w14:textId="77777777" w:rsidR="005B3E05" w:rsidRDefault="005B3E05">
      <w:pPr>
        <w:spacing w:after="0" w:line="240" w:lineRule="auto"/>
        <w:rPr>
          <w:rFonts w:ascii="Times New Roman" w:eastAsia="Calibri" w:hAnsi="Times New Roman" w:cs="Times New Roman"/>
          <w:b/>
          <w:sz w:val="20"/>
          <w:szCs w:val="20"/>
        </w:rPr>
      </w:pPr>
    </w:p>
    <w:p w14:paraId="0EECD680" w14:textId="77777777" w:rsidR="005B3E05" w:rsidRDefault="00DA40D5">
      <w:pPr>
        <w:shd w:val="clear" w:color="auto" w:fill="FFFFFF"/>
        <w:spacing w:after="0" w:line="240" w:lineRule="auto"/>
        <w:ind w:left="8" w:hangingChars="4" w:hanging="8"/>
        <w:jc w:val="both"/>
        <w:rPr>
          <w:rFonts w:ascii="Times New Roman" w:eastAsia="Calibri" w:hAnsi="Times New Roman" w:cs="Times New Roman"/>
          <w:b/>
          <w:sz w:val="20"/>
          <w:szCs w:val="20"/>
        </w:rPr>
      </w:pPr>
      <w:r>
        <w:rPr>
          <w:rFonts w:ascii="Times New Roman" w:eastAsia="Calibri" w:hAnsi="Times New Roman" w:cs="Times New Roman"/>
          <w:b/>
          <w:sz w:val="20"/>
          <w:szCs w:val="20"/>
        </w:rPr>
        <w:t>2.3</w:t>
      </w:r>
      <w:r>
        <w:rPr>
          <w:rFonts w:ascii="Times New Roman" w:eastAsia="Calibri" w:hAnsi="Times New Roman" w:cs="Times New Roman"/>
          <w:b/>
          <w:sz w:val="20"/>
          <w:szCs w:val="20"/>
        </w:rPr>
        <w:tab/>
        <w:t>Experimental Flies</w:t>
      </w:r>
    </w:p>
    <w:p w14:paraId="2EEDAE37" w14:textId="77777777" w:rsidR="005B3E05" w:rsidRDefault="005B3E05">
      <w:pPr>
        <w:shd w:val="clear" w:color="auto" w:fill="FFFFFF"/>
        <w:spacing w:after="0" w:line="240" w:lineRule="auto"/>
        <w:ind w:left="8" w:hangingChars="4" w:hanging="8"/>
        <w:jc w:val="both"/>
        <w:rPr>
          <w:rFonts w:ascii="Times New Roman" w:eastAsia="Calibri" w:hAnsi="Times New Roman" w:cs="Times New Roman"/>
          <w:b/>
          <w:sz w:val="20"/>
          <w:szCs w:val="20"/>
        </w:rPr>
      </w:pPr>
    </w:p>
    <w:p w14:paraId="6F4132EB" w14:textId="77777777" w:rsidR="005B3E05" w:rsidRDefault="00DA40D5">
      <w:pPr>
        <w:shd w:val="clear" w:color="auto" w:fill="FFFFFF"/>
        <w:spacing w:after="0" w:line="240" w:lineRule="auto"/>
        <w:ind w:left="8" w:hangingChars="4" w:hanging="8"/>
        <w:jc w:val="both"/>
        <w:rPr>
          <w:rFonts w:ascii="Times New Roman" w:eastAsia="Calibri" w:hAnsi="Times New Roman" w:cs="Times New Roman"/>
          <w:sz w:val="20"/>
          <w:szCs w:val="20"/>
        </w:rPr>
      </w:pPr>
      <w:r>
        <w:rPr>
          <w:rFonts w:ascii="Times New Roman" w:eastAsia="Calibri" w:hAnsi="Times New Roman" w:cs="Times New Roman"/>
          <w:b/>
          <w:sz w:val="20"/>
          <w:szCs w:val="20"/>
        </w:rPr>
        <w:tab/>
      </w:r>
      <w:r>
        <w:rPr>
          <w:rFonts w:ascii="Times New Roman" w:eastAsia="Calibri" w:hAnsi="Times New Roman" w:cs="Times New Roman"/>
          <w:sz w:val="20"/>
          <w:szCs w:val="20"/>
        </w:rPr>
        <w:t>The mixed sex of Canton-S strain of</w:t>
      </w:r>
      <w:r>
        <w:rPr>
          <w:rFonts w:ascii="Times New Roman" w:eastAsia="Calibri" w:hAnsi="Times New Roman" w:cs="Times New Roman"/>
          <w:b/>
          <w:sz w:val="20"/>
          <w:szCs w:val="20"/>
        </w:rPr>
        <w:t xml:space="preserve"> </w:t>
      </w:r>
      <w:r>
        <w:rPr>
          <w:rFonts w:ascii="Times New Roman" w:eastAsia="Calibri" w:hAnsi="Times New Roman" w:cs="Times New Roman"/>
          <w:i/>
          <w:sz w:val="20"/>
          <w:szCs w:val="20"/>
        </w:rPr>
        <w:t xml:space="preserve">Drosophila melanogaster </w:t>
      </w:r>
      <w:r>
        <w:rPr>
          <w:rFonts w:ascii="Times New Roman" w:eastAsia="Calibri" w:hAnsi="Times New Roman" w:cs="Times New Roman"/>
          <w:sz w:val="20"/>
          <w:szCs w:val="20"/>
        </w:rPr>
        <w:t>which were no older than 3 days were used for the study. The flies were bred on</w:t>
      </w:r>
      <w:r>
        <w:rPr>
          <w:rFonts w:ascii="Times New Roman" w:eastAsia="Calibri" w:hAnsi="Times New Roman" w:cs="Times New Roman"/>
          <w:sz w:val="20"/>
          <w:szCs w:val="20"/>
        </w:rPr>
        <w:t xml:space="preserve"> a medium comprising cornmeal with 1% w/v brewer's yeast, 1% w/v agar and 0.08% v/w nipagin at constant temperature and humidity (25 °C; 60-70% relative humidity) under 12 h dark/light cycle conditions, at the Drosophila Laboratory, Department of Biochemis</w:t>
      </w:r>
      <w:r>
        <w:rPr>
          <w:rFonts w:ascii="Times New Roman" w:eastAsia="Calibri" w:hAnsi="Times New Roman" w:cs="Times New Roman"/>
          <w:sz w:val="20"/>
          <w:szCs w:val="20"/>
        </w:rPr>
        <w:t>try, College of Medicine, University of Ibadan, Oyo State, Nigeria. The flies were obtained from the Federal University of Santa Maria in Brazil, which were originally obtained from the National Stock Centre in Bowling Green, Oklahoma, in the United States</w:t>
      </w:r>
      <w:r>
        <w:rPr>
          <w:rFonts w:ascii="Times New Roman" w:eastAsia="Calibri" w:hAnsi="Times New Roman" w:cs="Times New Roman"/>
          <w:sz w:val="20"/>
          <w:szCs w:val="20"/>
        </w:rPr>
        <w:t xml:space="preserve"> of America. The number of flies used were approximately 50 flies per vial, in 5 replicates per group. </w:t>
      </w:r>
    </w:p>
    <w:p w14:paraId="334B5164" w14:textId="77777777" w:rsidR="005B3E05" w:rsidRDefault="005B3E05">
      <w:pPr>
        <w:shd w:val="clear" w:color="auto" w:fill="FFFFFF"/>
        <w:spacing w:after="0" w:line="240" w:lineRule="auto"/>
        <w:ind w:left="8" w:hangingChars="4" w:hanging="8"/>
        <w:rPr>
          <w:rFonts w:ascii="Times New Roman" w:eastAsia="Calibri" w:hAnsi="Times New Roman" w:cs="Times New Roman"/>
          <w:sz w:val="20"/>
          <w:szCs w:val="20"/>
        </w:rPr>
      </w:pPr>
    </w:p>
    <w:p w14:paraId="6B7E3215" w14:textId="77777777" w:rsidR="005B3E05" w:rsidRDefault="00DA40D5">
      <w:pPr>
        <w:spacing w:after="0" w:line="240" w:lineRule="auto"/>
        <w:rPr>
          <w:rFonts w:ascii="Times New Roman" w:eastAsia="Calibri" w:hAnsi="Times New Roman" w:cs="Times New Roman"/>
          <w:b/>
          <w:sz w:val="20"/>
          <w:szCs w:val="20"/>
        </w:rPr>
      </w:pPr>
      <w:r>
        <w:rPr>
          <w:rFonts w:ascii="Times New Roman" w:eastAsia="Calibri" w:hAnsi="Times New Roman" w:cs="Times New Roman"/>
          <w:sz w:val="20"/>
          <w:szCs w:val="20"/>
        </w:rPr>
        <w:lastRenderedPageBreak/>
        <w:t xml:space="preserve">The experimental flies used for the study were grouped as indicated in Table 1. </w:t>
      </w:r>
    </w:p>
    <w:p w14:paraId="635437C7" w14:textId="77777777" w:rsidR="005B3E05" w:rsidRDefault="005B3E05">
      <w:pPr>
        <w:spacing w:after="0" w:line="240" w:lineRule="auto"/>
        <w:ind w:firstLine="710"/>
        <w:rPr>
          <w:rFonts w:ascii="Times New Roman" w:eastAsia="Calibri" w:hAnsi="Times New Roman" w:cs="Times New Roman"/>
          <w:b/>
          <w:sz w:val="20"/>
          <w:szCs w:val="20"/>
        </w:rPr>
      </w:pPr>
    </w:p>
    <w:p w14:paraId="30ECB9B7" w14:textId="77777777" w:rsidR="005B3E05" w:rsidRDefault="00DA40D5">
      <w:pPr>
        <w:spacing w:after="0" w:line="240" w:lineRule="auto"/>
        <w:ind w:firstLine="710"/>
        <w:rPr>
          <w:rFonts w:ascii="Times New Roman" w:eastAsia="Calibri" w:hAnsi="Times New Roman" w:cs="Times New Roman"/>
          <w:b/>
          <w:sz w:val="20"/>
          <w:szCs w:val="20"/>
        </w:rPr>
      </w:pPr>
      <w:r>
        <w:rPr>
          <w:rFonts w:ascii="Times New Roman" w:eastAsia="Calibri" w:hAnsi="Times New Roman" w:cs="Times New Roman"/>
          <w:b/>
          <w:sz w:val="20"/>
          <w:szCs w:val="20"/>
        </w:rPr>
        <w:t>Table 1</w:t>
      </w:r>
    </w:p>
    <w:p w14:paraId="049D74F4" w14:textId="77777777" w:rsidR="005B3E05" w:rsidRDefault="00DA40D5">
      <w:pPr>
        <w:spacing w:line="240" w:lineRule="auto"/>
        <w:ind w:firstLine="710"/>
        <w:rPr>
          <w:rFonts w:ascii="Times New Roman" w:eastAsia="Calibri" w:hAnsi="Times New Roman" w:cs="Times New Roman"/>
          <w:b/>
          <w:sz w:val="20"/>
          <w:szCs w:val="20"/>
        </w:rPr>
      </w:pPr>
      <w:r>
        <w:rPr>
          <w:rFonts w:ascii="Times New Roman" w:eastAsia="Calibri" w:hAnsi="Times New Roman" w:cs="Times New Roman"/>
          <w:b/>
          <w:sz w:val="20"/>
          <w:szCs w:val="20"/>
        </w:rPr>
        <w:t>Treatment Groups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4508"/>
      </w:tblGrid>
      <w:tr w:rsidR="005B3E05" w14:paraId="59D812F7" w14:textId="77777777">
        <w:trPr>
          <w:jc w:val="center"/>
        </w:trPr>
        <w:tc>
          <w:tcPr>
            <w:tcW w:w="1408" w:type="dxa"/>
            <w:tcBorders>
              <w:top w:val="single" w:sz="4" w:space="0" w:color="auto"/>
              <w:bottom w:val="single" w:sz="4" w:space="0" w:color="auto"/>
            </w:tcBorders>
          </w:tcPr>
          <w:p w14:paraId="279C7575" w14:textId="77777777" w:rsidR="005B3E05" w:rsidRDefault="00DA40D5">
            <w:pPr>
              <w:spacing w:line="480" w:lineRule="auto"/>
              <w:rPr>
                <w:rFonts w:ascii="Times New Roman" w:eastAsia="Calibri" w:hAnsi="Times New Roman" w:cs="Times New Roman"/>
                <w:b/>
                <w:kern w:val="0"/>
                <w:sz w:val="20"/>
                <w:szCs w:val="20"/>
                <w:lang w:val="en-GB" w:eastAsia="en-GB"/>
                <w14:ligatures w14:val="none"/>
              </w:rPr>
            </w:pPr>
            <w:r>
              <w:rPr>
                <w:rFonts w:ascii="Times New Roman" w:eastAsia="Calibri" w:hAnsi="Times New Roman" w:cs="Times New Roman"/>
                <w:b/>
                <w:kern w:val="0"/>
                <w:sz w:val="20"/>
                <w:szCs w:val="20"/>
                <w:lang w:val="en-GB" w:eastAsia="en-GB"/>
                <w14:ligatures w14:val="none"/>
              </w:rPr>
              <w:t>Group</w:t>
            </w:r>
          </w:p>
        </w:tc>
        <w:tc>
          <w:tcPr>
            <w:tcW w:w="4508" w:type="dxa"/>
            <w:tcBorders>
              <w:top w:val="single" w:sz="4" w:space="0" w:color="auto"/>
              <w:bottom w:val="single" w:sz="4" w:space="0" w:color="auto"/>
            </w:tcBorders>
          </w:tcPr>
          <w:p w14:paraId="3852C18D" w14:textId="77777777" w:rsidR="005B3E05" w:rsidRDefault="00DA40D5">
            <w:pPr>
              <w:spacing w:line="480" w:lineRule="auto"/>
              <w:rPr>
                <w:rFonts w:ascii="Times New Roman" w:eastAsia="Calibri" w:hAnsi="Times New Roman" w:cs="Times New Roman"/>
                <w:b/>
                <w:kern w:val="0"/>
                <w:sz w:val="20"/>
                <w:szCs w:val="20"/>
                <w:lang w:val="en-GB" w:eastAsia="en-GB"/>
                <w14:ligatures w14:val="none"/>
              </w:rPr>
            </w:pPr>
            <w:r>
              <w:rPr>
                <w:rFonts w:ascii="Times New Roman" w:eastAsia="Calibri" w:hAnsi="Times New Roman" w:cs="Times New Roman"/>
                <w:b/>
                <w:kern w:val="0"/>
                <w:sz w:val="20"/>
                <w:szCs w:val="20"/>
                <w:lang w:val="en-GB" w:eastAsia="en-GB"/>
                <w14:ligatures w14:val="none"/>
              </w:rPr>
              <w:t>Description</w:t>
            </w:r>
          </w:p>
        </w:tc>
      </w:tr>
      <w:tr w:rsidR="005B3E05" w14:paraId="1F1CE620" w14:textId="77777777">
        <w:trPr>
          <w:jc w:val="center"/>
        </w:trPr>
        <w:tc>
          <w:tcPr>
            <w:tcW w:w="1408" w:type="dxa"/>
            <w:tcBorders>
              <w:top w:val="single" w:sz="4" w:space="0" w:color="auto"/>
            </w:tcBorders>
          </w:tcPr>
          <w:p w14:paraId="515C7847" w14:textId="77777777" w:rsidR="005B3E05" w:rsidRDefault="00DA40D5">
            <w:pPr>
              <w:spacing w:line="48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 xml:space="preserve">Group 1 </w:t>
            </w:r>
          </w:p>
        </w:tc>
        <w:tc>
          <w:tcPr>
            <w:tcW w:w="4508" w:type="dxa"/>
            <w:tcBorders>
              <w:top w:val="single" w:sz="4" w:space="0" w:color="auto"/>
            </w:tcBorders>
          </w:tcPr>
          <w:p w14:paraId="637F20DF" w14:textId="77777777" w:rsidR="005B3E05" w:rsidRDefault="00DA40D5">
            <w:pPr>
              <w:spacing w:line="48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Positive Control</w:t>
            </w:r>
            <w:r>
              <w:rPr>
                <w:rFonts w:ascii="Times New Roman" w:eastAsia="Calibri" w:hAnsi="Times New Roman" w:cs="Times New Roman"/>
                <w:kern w:val="0"/>
                <w:sz w:val="20"/>
                <w:szCs w:val="20"/>
                <w:lang w:val="en-GB" w:eastAsia="en-GB"/>
                <w14:ligatures w14:val="none"/>
              </w:rPr>
              <w:t xml:space="preserve"> (Distilled water)</w:t>
            </w:r>
          </w:p>
        </w:tc>
      </w:tr>
      <w:tr w:rsidR="005B3E05" w14:paraId="1447574F" w14:textId="77777777">
        <w:trPr>
          <w:jc w:val="center"/>
        </w:trPr>
        <w:tc>
          <w:tcPr>
            <w:tcW w:w="1408" w:type="dxa"/>
          </w:tcPr>
          <w:p w14:paraId="32B52EAB" w14:textId="77777777" w:rsidR="005B3E05" w:rsidRDefault="00DA40D5">
            <w:pPr>
              <w:spacing w:line="48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Group 2</w:t>
            </w:r>
          </w:p>
        </w:tc>
        <w:tc>
          <w:tcPr>
            <w:tcW w:w="4508" w:type="dxa"/>
          </w:tcPr>
          <w:p w14:paraId="6BCC362D" w14:textId="77777777" w:rsidR="005B3E05" w:rsidRDefault="00DA40D5">
            <w:pPr>
              <w:spacing w:line="36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 xml:space="preserve">Exposed to methanolic crude extract </w:t>
            </w:r>
          </w:p>
        </w:tc>
      </w:tr>
      <w:tr w:rsidR="005B3E05" w14:paraId="677FAE0D" w14:textId="77777777">
        <w:trPr>
          <w:jc w:val="center"/>
        </w:trPr>
        <w:tc>
          <w:tcPr>
            <w:tcW w:w="1408" w:type="dxa"/>
          </w:tcPr>
          <w:p w14:paraId="0FED2807" w14:textId="77777777" w:rsidR="005B3E05" w:rsidRDefault="00DA40D5">
            <w:pPr>
              <w:spacing w:line="48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 xml:space="preserve">Group 3 </w:t>
            </w:r>
          </w:p>
        </w:tc>
        <w:tc>
          <w:tcPr>
            <w:tcW w:w="4508" w:type="dxa"/>
          </w:tcPr>
          <w:p w14:paraId="18253C1C" w14:textId="77777777" w:rsidR="005B3E05" w:rsidRDefault="00DA40D5">
            <w:pPr>
              <w:spacing w:line="36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Exposed to butanol fraction</w:t>
            </w:r>
          </w:p>
        </w:tc>
      </w:tr>
      <w:tr w:rsidR="005B3E05" w14:paraId="33F85A1C" w14:textId="77777777">
        <w:trPr>
          <w:jc w:val="center"/>
        </w:trPr>
        <w:tc>
          <w:tcPr>
            <w:tcW w:w="1408" w:type="dxa"/>
          </w:tcPr>
          <w:p w14:paraId="28450530" w14:textId="77777777" w:rsidR="005B3E05" w:rsidRDefault="00DA40D5">
            <w:pPr>
              <w:spacing w:line="48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Group 4</w:t>
            </w:r>
          </w:p>
        </w:tc>
        <w:tc>
          <w:tcPr>
            <w:tcW w:w="4508" w:type="dxa"/>
          </w:tcPr>
          <w:p w14:paraId="7AE4BB74" w14:textId="77777777" w:rsidR="005B3E05" w:rsidRDefault="00DA40D5">
            <w:pPr>
              <w:spacing w:line="36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Exposed to methanol fraction</w:t>
            </w:r>
          </w:p>
        </w:tc>
      </w:tr>
      <w:tr w:rsidR="005B3E05" w14:paraId="06FC3A0C" w14:textId="77777777">
        <w:trPr>
          <w:jc w:val="center"/>
        </w:trPr>
        <w:tc>
          <w:tcPr>
            <w:tcW w:w="1408" w:type="dxa"/>
          </w:tcPr>
          <w:p w14:paraId="59A5BF82" w14:textId="77777777" w:rsidR="005B3E05" w:rsidRDefault="00DA40D5">
            <w:pPr>
              <w:spacing w:line="48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Group 5</w:t>
            </w:r>
          </w:p>
        </w:tc>
        <w:tc>
          <w:tcPr>
            <w:tcW w:w="4508" w:type="dxa"/>
          </w:tcPr>
          <w:p w14:paraId="46B0C82D" w14:textId="77777777" w:rsidR="005B3E05" w:rsidRDefault="00DA40D5">
            <w:pPr>
              <w:spacing w:line="360" w:lineRule="auto"/>
              <w:rPr>
                <w:rFonts w:ascii="Times New Roman" w:eastAsia="Calibri" w:hAnsi="Times New Roman" w:cs="Times New Roman"/>
                <w:kern w:val="0"/>
                <w:sz w:val="20"/>
                <w:szCs w:val="20"/>
                <w:lang w:val="en-GB" w:eastAsia="en-GB"/>
                <w14:ligatures w14:val="none"/>
              </w:rPr>
            </w:pPr>
            <w:r>
              <w:rPr>
                <w:rFonts w:ascii="Times New Roman" w:eastAsia="Calibri" w:hAnsi="Times New Roman" w:cs="Times New Roman"/>
                <w:kern w:val="0"/>
                <w:sz w:val="20"/>
                <w:szCs w:val="20"/>
                <w:lang w:val="en-GB" w:eastAsia="en-GB"/>
                <w14:ligatures w14:val="none"/>
              </w:rPr>
              <w:t xml:space="preserve">Exposed to ethyl acetate fraction </w:t>
            </w:r>
          </w:p>
        </w:tc>
      </w:tr>
    </w:tbl>
    <w:p w14:paraId="154B8DB8" w14:textId="77777777" w:rsidR="005B3E05" w:rsidRDefault="00DA40D5">
      <w:pPr>
        <w:spacing w:line="48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Pr>
          <w:rFonts w:ascii="Times New Roman" w:eastAsia="Calibri" w:hAnsi="Times New Roman" w:cs="Times New Roman"/>
          <w:sz w:val="20"/>
          <w:szCs w:val="20"/>
        </w:rPr>
        <w:tab/>
      </w:r>
      <w:r>
        <w:rPr>
          <w:rFonts w:ascii="Times New Roman" w:eastAsia="Calibri" w:hAnsi="Times New Roman" w:cs="Times New Roman"/>
          <w:sz w:val="20"/>
          <w:szCs w:val="20"/>
        </w:rPr>
        <w:tab/>
        <w:t>(n = 5 vials per group; 50 flies/vial).</w:t>
      </w:r>
    </w:p>
    <w:p w14:paraId="0E887788" w14:textId="77777777" w:rsidR="005B3E05" w:rsidRDefault="005B3E05">
      <w:pPr>
        <w:spacing w:after="0" w:line="240" w:lineRule="auto"/>
        <w:rPr>
          <w:rFonts w:ascii="Times New Roman" w:eastAsia="Calibri" w:hAnsi="Times New Roman" w:cs="Times New Roman"/>
          <w:b/>
          <w:sz w:val="20"/>
          <w:szCs w:val="20"/>
        </w:rPr>
      </w:pPr>
    </w:p>
    <w:p w14:paraId="245E4BEA" w14:textId="77777777" w:rsidR="005B3E05" w:rsidRDefault="00DA40D5">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2.4</w:t>
      </w:r>
      <w:r>
        <w:rPr>
          <w:rFonts w:ascii="Times New Roman" w:eastAsia="Calibri" w:hAnsi="Times New Roman" w:cs="Times New Roman"/>
          <w:b/>
          <w:sz w:val="20"/>
          <w:szCs w:val="20"/>
        </w:rPr>
        <w:tab/>
        <w:t>Plant Samples</w:t>
      </w:r>
    </w:p>
    <w:p w14:paraId="509309A1" w14:textId="77777777" w:rsidR="005B3E05" w:rsidRDefault="00DA40D5">
      <w:pPr>
        <w:shd w:val="clear" w:color="auto" w:fill="FFFFFF"/>
        <w:spacing w:after="0" w:line="240" w:lineRule="auto"/>
        <w:jc w:val="both"/>
        <w:rPr>
          <w:rFonts w:ascii="Times New Roman" w:eastAsia="Calibri" w:hAnsi="Times New Roman" w:cs="Times New Roman"/>
          <w:sz w:val="20"/>
          <w:szCs w:val="20"/>
        </w:rPr>
      </w:pPr>
      <w:r>
        <w:rPr>
          <w:rFonts w:ascii="Times New Roman" w:eastAsia="Calibri" w:hAnsi="Times New Roman" w:cs="Times New Roman"/>
          <w:iCs/>
          <w:sz w:val="20"/>
          <w:szCs w:val="20"/>
        </w:rPr>
        <w:t xml:space="preserve">For the study, fresh leaf samples of </w:t>
      </w:r>
      <w:proofErr w:type="spellStart"/>
      <w:r>
        <w:rPr>
          <w:rFonts w:ascii="Times New Roman" w:eastAsia="Calibri" w:hAnsi="Times New Roman" w:cs="Times New Roman"/>
          <w:i/>
          <w:sz w:val="20"/>
          <w:szCs w:val="20"/>
        </w:rPr>
        <w:t>Tapinanthus</w:t>
      </w:r>
      <w:proofErr w:type="spellEnd"/>
      <w:r>
        <w:rPr>
          <w:rFonts w:ascii="Times New Roman" w:eastAsia="Calibri" w:hAnsi="Times New Roman" w:cs="Times New Roman"/>
          <w:i/>
          <w:sz w:val="20"/>
          <w:szCs w:val="20"/>
        </w:rPr>
        <w:t xml:space="preserve"> </w:t>
      </w:r>
      <w:proofErr w:type="spellStart"/>
      <w:r>
        <w:rPr>
          <w:rFonts w:ascii="Times New Roman" w:eastAsia="Calibri" w:hAnsi="Times New Roman" w:cs="Times New Roman"/>
          <w:i/>
          <w:sz w:val="20"/>
          <w:szCs w:val="20"/>
        </w:rPr>
        <w:t>globiferus</w:t>
      </w:r>
      <w:proofErr w:type="spellEnd"/>
      <w:r>
        <w:rPr>
          <w:rFonts w:ascii="Times New Roman" w:eastAsia="Calibri" w:hAnsi="Times New Roman" w:cs="Times New Roman"/>
          <w:iCs/>
          <w:sz w:val="20"/>
          <w:szCs w:val="20"/>
        </w:rPr>
        <w:t xml:space="preserve"> Lam</w:t>
      </w:r>
      <w:r>
        <w:rPr>
          <w:rFonts w:ascii="Times New Roman" w:eastAsia="Calibri" w:hAnsi="Times New Roman" w:cs="Times New Roman"/>
          <w:i/>
          <w:sz w:val="20"/>
          <w:szCs w:val="20"/>
        </w:rPr>
        <w:t xml:space="preserve"> </w:t>
      </w:r>
      <w:r>
        <w:rPr>
          <w:rFonts w:ascii="Times New Roman" w:eastAsia="Calibri" w:hAnsi="Times New Roman" w:cs="Times New Roman"/>
          <w:sz w:val="20"/>
          <w:szCs w:val="20"/>
        </w:rPr>
        <w:t xml:space="preserve">on </w:t>
      </w:r>
      <w:r>
        <w:rPr>
          <w:rFonts w:ascii="Times New Roman" w:eastAsia="Calibri" w:hAnsi="Times New Roman" w:cs="Times New Roman"/>
          <w:i/>
          <w:sz w:val="20"/>
          <w:szCs w:val="20"/>
        </w:rPr>
        <w:t>Psidium guajava</w:t>
      </w:r>
      <w:r>
        <w:rPr>
          <w:rFonts w:ascii="Times New Roman" w:eastAsia="Calibri" w:hAnsi="Times New Roman" w:cs="Times New Roman"/>
          <w:sz w:val="20"/>
          <w:szCs w:val="20"/>
        </w:rPr>
        <w:t xml:space="preserve"> host</w:t>
      </w:r>
      <w:r>
        <w:rPr>
          <w:rFonts w:ascii="Times New Roman" w:eastAsia="Calibri" w:hAnsi="Times New Roman" w:cs="Times New Roman"/>
          <w:i/>
          <w:sz w:val="20"/>
          <w:szCs w:val="20"/>
        </w:rPr>
        <w:t xml:space="preserve"> </w:t>
      </w:r>
      <w:r>
        <w:rPr>
          <w:rFonts w:ascii="Times New Roman" w:eastAsia="Calibri" w:hAnsi="Times New Roman" w:cs="Times New Roman"/>
          <w:iCs/>
          <w:sz w:val="20"/>
          <w:szCs w:val="20"/>
        </w:rPr>
        <w:t>in</w:t>
      </w:r>
      <w:r>
        <w:rPr>
          <w:rFonts w:ascii="Times New Roman" w:eastAsia="Calibri" w:hAnsi="Times New Roman" w:cs="Times New Roman"/>
          <w:sz w:val="20"/>
          <w:szCs w:val="20"/>
        </w:rPr>
        <w:t xml:space="preserve"> Alheri, (on Latitude: 9.92000 E° and Longitude: 8.89000 N°) located in Jos North L.G.A of Plateau State Nigeria was used for the research. The samples for the study were obtained in March during the dry season. The whole plant was authenticated at Federal</w:t>
      </w:r>
      <w:r>
        <w:rPr>
          <w:rFonts w:ascii="Times New Roman" w:eastAsia="Calibri" w:hAnsi="Times New Roman" w:cs="Times New Roman"/>
          <w:sz w:val="20"/>
          <w:szCs w:val="20"/>
        </w:rPr>
        <w:t xml:space="preserve"> College of Forestry, Jos, Plateau State, Nigeria </w:t>
      </w:r>
      <w:r>
        <w:rPr>
          <w:rFonts w:ascii="Times New Roman" w:eastAsia="sans-serif" w:hAnsi="Times New Roman" w:cs="Times New Roman"/>
          <w:sz w:val="20"/>
          <w:szCs w:val="20"/>
          <w:shd w:val="clear" w:color="auto" w:fill="FFFFFF"/>
          <w:lang w:eastAsia="zh-CN" w:bidi="ar"/>
        </w:rPr>
        <w:t xml:space="preserve">and deposited with the voucher number </w:t>
      </w:r>
      <w:r>
        <w:rPr>
          <w:rFonts w:ascii="Times New Roman" w:eastAsia="sans-serif" w:hAnsi="Times New Roman" w:cs="Times New Roman"/>
          <w:b/>
          <w:sz w:val="20"/>
          <w:szCs w:val="20"/>
          <w:shd w:val="clear" w:color="auto" w:fill="FFFFFF"/>
          <w:lang w:eastAsia="zh-CN" w:bidi="ar"/>
        </w:rPr>
        <w:t xml:space="preserve">FHJ284, </w:t>
      </w:r>
      <w:r>
        <w:rPr>
          <w:rFonts w:ascii="Times New Roman" w:eastAsia="sans-serif" w:hAnsi="Times New Roman" w:cs="Times New Roman"/>
          <w:sz w:val="20"/>
          <w:szCs w:val="20"/>
          <w:shd w:val="clear" w:color="auto" w:fill="FFFFFF"/>
          <w:lang w:eastAsia="zh-CN" w:bidi="ar"/>
        </w:rPr>
        <w:t>at the herbarium of the college.</w:t>
      </w:r>
      <w:r>
        <w:rPr>
          <w:rFonts w:ascii="Times New Roman" w:eastAsia="Calibri" w:hAnsi="Times New Roman" w:cs="Times New Roman"/>
          <w:sz w:val="20"/>
          <w:szCs w:val="20"/>
        </w:rPr>
        <w:t xml:space="preserve"> The leaves were removed from the stem and washed thoroughly under clean running water and allowed to dry in a well-ventilated r</w:t>
      </w:r>
      <w:r>
        <w:rPr>
          <w:rFonts w:ascii="Times New Roman" w:eastAsia="Calibri" w:hAnsi="Times New Roman" w:cs="Times New Roman"/>
          <w:sz w:val="20"/>
          <w:szCs w:val="20"/>
        </w:rPr>
        <w:t xml:space="preserve">oom afterwards the samples were pulverized. The plant name has been checked with </w:t>
      </w:r>
      <w:hyperlink r:id="rId7" w:history="1">
        <w:r w:rsidR="005B3E05">
          <w:rPr>
            <w:rStyle w:val="Hyperlink"/>
            <w:rFonts w:ascii="Times New Roman" w:eastAsia="Calibri" w:hAnsi="Times New Roman" w:cs="Times New Roman"/>
            <w:sz w:val="20"/>
            <w:szCs w:val="20"/>
          </w:rPr>
          <w:t>https://wfoplantlist.org/taxon/wfo-0000413254-2024-12?page=1</w:t>
        </w:r>
      </w:hyperlink>
      <w:r>
        <w:rPr>
          <w:rFonts w:ascii="Times New Roman" w:eastAsia="Calibri" w:hAnsi="Times New Roman" w:cs="Times New Roman"/>
          <w:sz w:val="20"/>
          <w:szCs w:val="20"/>
        </w:rPr>
        <w:t xml:space="preserve"> </w:t>
      </w:r>
    </w:p>
    <w:p w14:paraId="33E5331D" w14:textId="77777777" w:rsidR="005B3E05" w:rsidRDefault="005B3E05">
      <w:pPr>
        <w:shd w:val="clear" w:color="auto" w:fill="FFFFFF"/>
        <w:spacing w:after="0" w:line="240" w:lineRule="auto"/>
        <w:ind w:left="8" w:hangingChars="4" w:hanging="8"/>
        <w:rPr>
          <w:rFonts w:ascii="Times New Roman" w:eastAsia="Calibri" w:hAnsi="Times New Roman" w:cs="Times New Roman"/>
          <w:b/>
          <w:sz w:val="20"/>
          <w:szCs w:val="20"/>
        </w:rPr>
      </w:pPr>
    </w:p>
    <w:p w14:paraId="7AE6C044" w14:textId="77777777" w:rsidR="005B3E05" w:rsidRDefault="00DA40D5">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2.5</w:t>
      </w:r>
      <w:r>
        <w:rPr>
          <w:rFonts w:ascii="Times New Roman" w:eastAsia="Calibri" w:hAnsi="Times New Roman" w:cs="Times New Roman"/>
          <w:b/>
          <w:sz w:val="20"/>
          <w:szCs w:val="20"/>
        </w:rPr>
        <w:tab/>
        <w:t>Extraction and Fractionation of</w:t>
      </w:r>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i/>
          <w:sz w:val="20"/>
          <w:szCs w:val="20"/>
        </w:rPr>
        <w:t>Tapinanthus</w:t>
      </w:r>
      <w:proofErr w:type="spellEnd"/>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i/>
          <w:sz w:val="20"/>
          <w:szCs w:val="20"/>
        </w:rPr>
        <w:t>globiferus</w:t>
      </w:r>
      <w:proofErr w:type="spellEnd"/>
      <w:r>
        <w:rPr>
          <w:rFonts w:ascii="Times New Roman" w:eastAsia="Calibri" w:hAnsi="Times New Roman" w:cs="Times New Roman"/>
          <w:b/>
          <w:sz w:val="20"/>
          <w:szCs w:val="20"/>
        </w:rPr>
        <w:t xml:space="preserve"> Leaf</w:t>
      </w:r>
    </w:p>
    <w:p w14:paraId="016ADDA7" w14:textId="77777777" w:rsidR="005B3E05" w:rsidRDefault="00DA40D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The crude extract of </w:t>
      </w:r>
      <w:proofErr w:type="spellStart"/>
      <w:r>
        <w:rPr>
          <w:rFonts w:ascii="Times New Roman" w:eastAsia="Calibri" w:hAnsi="Times New Roman" w:cs="Times New Roman"/>
          <w:i/>
          <w:iCs/>
          <w:sz w:val="20"/>
          <w:szCs w:val="20"/>
        </w:rPr>
        <w:t>Tapinanthus</w:t>
      </w:r>
      <w:proofErr w:type="spellEnd"/>
      <w:r>
        <w:rPr>
          <w:rFonts w:ascii="Times New Roman" w:eastAsia="Calibri" w:hAnsi="Times New Roman" w:cs="Times New Roman"/>
          <w:i/>
          <w:iCs/>
          <w:sz w:val="20"/>
          <w:szCs w:val="20"/>
        </w:rPr>
        <w:t xml:space="preserve"> </w:t>
      </w:r>
      <w:proofErr w:type="spellStart"/>
      <w:r>
        <w:rPr>
          <w:rFonts w:ascii="Times New Roman" w:eastAsia="Calibri" w:hAnsi="Times New Roman" w:cs="Times New Roman"/>
          <w:i/>
          <w:iCs/>
          <w:sz w:val="20"/>
          <w:szCs w:val="20"/>
        </w:rPr>
        <w:t>globiferus</w:t>
      </w:r>
      <w:proofErr w:type="spellEnd"/>
      <w:r>
        <w:rPr>
          <w:rFonts w:ascii="Times New Roman" w:eastAsia="Calibri" w:hAnsi="Times New Roman" w:cs="Times New Roman"/>
          <w:i/>
          <w:iCs/>
          <w:sz w:val="20"/>
          <w:szCs w:val="20"/>
        </w:rPr>
        <w:t xml:space="preserve"> </w:t>
      </w:r>
      <w:r>
        <w:rPr>
          <w:rFonts w:ascii="Times New Roman" w:eastAsia="Calibri" w:hAnsi="Times New Roman" w:cs="Times New Roman"/>
          <w:sz w:val="20"/>
          <w:szCs w:val="20"/>
        </w:rPr>
        <w:t>leaf was obtained using maceration method using 70% methanol. 500g of the plant powder was soaked in 1000 mL of 70% methanol and allowed to soak for seventy-two (72) hours. This was followed by filtration using filter paper to separate the unbounded phenol</w:t>
      </w:r>
      <w:r>
        <w:rPr>
          <w:rFonts w:ascii="Times New Roman" w:eastAsia="Calibri" w:hAnsi="Times New Roman" w:cs="Times New Roman"/>
          <w:sz w:val="20"/>
          <w:szCs w:val="20"/>
        </w:rPr>
        <w:t>ics from the plant extract. The filtrate was decanted into a glass beaker and allowed to evaporate. The extract was concentrated at 60 °C in an oven to obtain the dried crude extract. Vacuum Liquid Chromatography (VLC) was used to fractionate the crude ext</w:t>
      </w:r>
      <w:r>
        <w:rPr>
          <w:rFonts w:ascii="Times New Roman" w:eastAsia="Calibri" w:hAnsi="Times New Roman" w:cs="Times New Roman"/>
          <w:sz w:val="20"/>
          <w:szCs w:val="20"/>
        </w:rPr>
        <w:t xml:space="preserve">ract using butanol, ethyl acetate and methanol solvents. </w:t>
      </w:r>
    </w:p>
    <w:p w14:paraId="7BC60756" w14:textId="77777777" w:rsidR="005B3E05" w:rsidRDefault="00DA40D5">
      <w:pPr>
        <w:shd w:val="clear" w:color="auto" w:fill="FFFFFF"/>
        <w:spacing w:after="0" w:line="240" w:lineRule="auto"/>
        <w:rPr>
          <w:rFonts w:ascii="Times New Roman" w:eastAsia="sans-serif" w:hAnsi="Times New Roman" w:cs="Times New Roman"/>
          <w:b/>
          <w:sz w:val="20"/>
          <w:szCs w:val="20"/>
          <w:shd w:val="clear" w:color="auto" w:fill="FFFFFF"/>
          <w:lang w:eastAsia="zh-CN" w:bidi="ar"/>
        </w:rPr>
      </w:pPr>
      <w:r>
        <w:rPr>
          <w:rFonts w:ascii="Times New Roman" w:eastAsia="sans-serif" w:hAnsi="Times New Roman" w:cs="Times New Roman"/>
          <w:b/>
          <w:sz w:val="20"/>
          <w:szCs w:val="20"/>
          <w:shd w:val="clear" w:color="auto" w:fill="FFFFFF"/>
          <w:lang w:eastAsia="zh-CN" w:bidi="ar"/>
        </w:rPr>
        <w:t>2.6</w:t>
      </w:r>
      <w:r>
        <w:rPr>
          <w:rFonts w:ascii="Times New Roman" w:eastAsia="sans-serif" w:hAnsi="Times New Roman" w:cs="Times New Roman"/>
          <w:b/>
          <w:sz w:val="20"/>
          <w:szCs w:val="20"/>
          <w:shd w:val="clear" w:color="auto" w:fill="FFFFFF"/>
          <w:lang w:eastAsia="zh-CN" w:bidi="ar"/>
        </w:rPr>
        <w:tab/>
        <w:t xml:space="preserve">Dose Selection of </w:t>
      </w:r>
      <w:proofErr w:type="spellStart"/>
      <w:r>
        <w:rPr>
          <w:rFonts w:ascii="Times New Roman" w:eastAsia="sans-serif" w:hAnsi="Times New Roman" w:cs="Times New Roman"/>
          <w:b/>
          <w:i/>
          <w:sz w:val="20"/>
          <w:szCs w:val="20"/>
          <w:shd w:val="clear" w:color="auto" w:fill="FFFFFF"/>
          <w:lang w:eastAsia="zh-CN" w:bidi="ar"/>
        </w:rPr>
        <w:t>Tapinanthus</w:t>
      </w:r>
      <w:proofErr w:type="spellEnd"/>
      <w:r>
        <w:rPr>
          <w:rFonts w:ascii="Times New Roman" w:eastAsia="sans-serif" w:hAnsi="Times New Roman" w:cs="Times New Roman"/>
          <w:b/>
          <w:i/>
          <w:sz w:val="20"/>
          <w:szCs w:val="20"/>
          <w:shd w:val="clear" w:color="auto" w:fill="FFFFFF"/>
          <w:lang w:eastAsia="zh-CN" w:bidi="ar"/>
        </w:rPr>
        <w:t xml:space="preserve"> </w:t>
      </w:r>
      <w:proofErr w:type="spellStart"/>
      <w:r>
        <w:rPr>
          <w:rFonts w:ascii="Times New Roman" w:eastAsia="sans-serif" w:hAnsi="Times New Roman" w:cs="Times New Roman"/>
          <w:b/>
          <w:i/>
          <w:sz w:val="20"/>
          <w:szCs w:val="20"/>
          <w:shd w:val="clear" w:color="auto" w:fill="FFFFFF"/>
          <w:lang w:eastAsia="zh-CN" w:bidi="ar"/>
        </w:rPr>
        <w:t>globiferus</w:t>
      </w:r>
      <w:proofErr w:type="spellEnd"/>
      <w:r>
        <w:rPr>
          <w:rFonts w:ascii="Times New Roman" w:eastAsia="sans-serif" w:hAnsi="Times New Roman" w:cs="Times New Roman"/>
          <w:b/>
          <w:i/>
          <w:sz w:val="20"/>
          <w:szCs w:val="20"/>
          <w:shd w:val="clear" w:color="auto" w:fill="FFFFFF"/>
          <w:lang w:eastAsia="zh-CN" w:bidi="ar"/>
        </w:rPr>
        <w:t xml:space="preserve"> </w:t>
      </w:r>
      <w:r>
        <w:rPr>
          <w:rFonts w:ascii="Times New Roman" w:eastAsia="sans-serif" w:hAnsi="Times New Roman" w:cs="Times New Roman"/>
          <w:b/>
          <w:sz w:val="20"/>
          <w:szCs w:val="20"/>
          <w:shd w:val="clear" w:color="auto" w:fill="FFFFFF"/>
          <w:lang w:eastAsia="zh-CN" w:bidi="ar"/>
        </w:rPr>
        <w:t>Crude Extract and Fractions and their effect on markers of oxidative stress</w:t>
      </w:r>
    </w:p>
    <w:p w14:paraId="77146CDE" w14:textId="77777777" w:rsidR="005B3E05" w:rsidRDefault="00DA40D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The crude extract and fractions were dissolved in distilled water before thei</w:t>
      </w:r>
      <w:r>
        <w:rPr>
          <w:rFonts w:ascii="Times New Roman" w:eastAsia="Calibri" w:hAnsi="Times New Roman" w:cs="Times New Roman"/>
          <w:sz w:val="20"/>
          <w:szCs w:val="20"/>
        </w:rPr>
        <w:t>r administration to the flies. To select the concentration of the test samples to be used for the study, the flies were exposed to different concentrations of the crude extract and the butanol, ethyl acetate and methanol fractions (0, 0.5, 1.0 and 2.0 mg/1</w:t>
      </w:r>
      <w:r>
        <w:rPr>
          <w:rFonts w:ascii="Times New Roman" w:eastAsia="Calibri" w:hAnsi="Times New Roman" w:cs="Times New Roman"/>
          <w:sz w:val="20"/>
          <w:szCs w:val="20"/>
        </w:rPr>
        <w:t>0 g diet). The mode of exposure was via diet supplementation, by adding the weighed test samples to 10 g of the diet</w:t>
      </w:r>
      <w:r>
        <w:rPr>
          <w:rFonts w:ascii="Times New Roman" w:eastAsia="Segoe UI" w:hAnsi="Times New Roman" w:cs="Times New Roman"/>
          <w:color w:val="212121"/>
          <w:sz w:val="20"/>
          <w:szCs w:val="20"/>
          <w:shd w:val="clear" w:color="auto" w:fill="FFFFFF"/>
        </w:rPr>
        <w:t xml:space="preserve">. The flies were divided into 5 experimental groups of 5 replicates with 50 flies per vial. </w:t>
      </w:r>
      <w:r>
        <w:rPr>
          <w:rFonts w:ascii="Times New Roman" w:eastAsia="Calibri" w:hAnsi="Times New Roman" w:cs="Times New Roman"/>
          <w:sz w:val="20"/>
          <w:szCs w:val="20"/>
        </w:rPr>
        <w:t>The flies were subjected to 14-day survival anal</w:t>
      </w:r>
      <w:r>
        <w:rPr>
          <w:rFonts w:ascii="Times New Roman" w:eastAsia="Calibri" w:hAnsi="Times New Roman" w:cs="Times New Roman"/>
          <w:sz w:val="20"/>
          <w:szCs w:val="20"/>
        </w:rPr>
        <w:t xml:space="preserve">ysis, with their diets changed at least twice per week. The rate of survival of the groups treated with the crude extract was compared with the fractions and positive control group treated with only distilled water. </w:t>
      </w:r>
    </w:p>
    <w:p w14:paraId="65A18B57" w14:textId="77777777" w:rsidR="005B3E05" w:rsidRDefault="00DA40D5">
      <w:pPr>
        <w:spacing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The concentration of 1.0 mg/10 g diet w</w:t>
      </w:r>
      <w:r>
        <w:rPr>
          <w:rFonts w:ascii="Times New Roman" w:eastAsia="Calibri" w:hAnsi="Times New Roman" w:cs="Times New Roman"/>
          <w:sz w:val="20"/>
          <w:szCs w:val="20"/>
        </w:rPr>
        <w:t xml:space="preserve">as selected for further studies based on preliminary survival assays, ensuring non-lethal yet biologically relevant exposure levels. The 10-day exposure period aligns with established protocols for assessing chronic effects in </w:t>
      </w:r>
      <w:r>
        <w:rPr>
          <w:rFonts w:ascii="Times New Roman" w:eastAsia="Calibri" w:hAnsi="Times New Roman" w:cs="Times New Roman"/>
          <w:i/>
          <w:iCs/>
          <w:sz w:val="20"/>
          <w:szCs w:val="20"/>
        </w:rPr>
        <w:t xml:space="preserve">Drosophila melanogaster. </w:t>
      </w:r>
      <w:r>
        <w:rPr>
          <w:rFonts w:ascii="Times New Roman" w:eastAsia="Calibri" w:hAnsi="Times New Roman" w:cs="Times New Roman"/>
          <w:sz w:val="20"/>
          <w:szCs w:val="20"/>
        </w:rPr>
        <w:t>To e</w:t>
      </w:r>
      <w:r>
        <w:rPr>
          <w:rFonts w:ascii="Times New Roman" w:eastAsia="Calibri" w:hAnsi="Times New Roman" w:cs="Times New Roman"/>
          <w:sz w:val="20"/>
          <w:szCs w:val="20"/>
        </w:rPr>
        <w:t xml:space="preserve">valuate the effect of the crude extract and the fractions </w:t>
      </w:r>
      <w:r>
        <w:rPr>
          <w:rFonts w:ascii="Times New Roman" w:eastAsia="Calibri" w:hAnsi="Times New Roman" w:cs="Times New Roman"/>
          <w:sz w:val="20"/>
          <w:szCs w:val="20"/>
        </w:rPr>
        <w:lastRenderedPageBreak/>
        <w:t>on markers of oxidative stress the diet of the flies was supplemented with the selected concentrations for 10 days, after which the flies were homogenized and the markers of oxidative stress were as</w:t>
      </w:r>
      <w:r>
        <w:rPr>
          <w:rFonts w:ascii="Times New Roman" w:eastAsia="Calibri" w:hAnsi="Times New Roman" w:cs="Times New Roman"/>
          <w:sz w:val="20"/>
          <w:szCs w:val="20"/>
        </w:rPr>
        <w:t>sayed for.</w:t>
      </w:r>
    </w:p>
    <w:p w14:paraId="016B6AD7" w14:textId="77777777" w:rsidR="005B3E05" w:rsidRDefault="005B3E05">
      <w:pPr>
        <w:shd w:val="clear" w:color="auto" w:fill="FFFFFF"/>
        <w:spacing w:after="0" w:line="240" w:lineRule="auto"/>
        <w:ind w:left="8" w:hangingChars="4" w:hanging="8"/>
        <w:rPr>
          <w:rFonts w:ascii="Times New Roman" w:eastAsia="Calibri" w:hAnsi="Times New Roman" w:cs="Times New Roman"/>
          <w:b/>
          <w:sz w:val="20"/>
          <w:szCs w:val="20"/>
        </w:rPr>
      </w:pPr>
    </w:p>
    <w:p w14:paraId="10EE729B" w14:textId="77777777" w:rsidR="005B3E05" w:rsidRDefault="00DA40D5">
      <w:pPr>
        <w:spacing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2.7</w:t>
      </w:r>
      <w:r>
        <w:rPr>
          <w:rFonts w:ascii="Times New Roman" w:eastAsia="Calibri" w:hAnsi="Times New Roman" w:cs="Times New Roman"/>
          <w:b/>
          <w:sz w:val="20"/>
          <w:szCs w:val="20"/>
        </w:rPr>
        <w:tab/>
        <w:t>Preparation of fly samples for biochemical assays</w:t>
      </w:r>
    </w:p>
    <w:p w14:paraId="26AF5624" w14:textId="77777777" w:rsidR="005B3E05" w:rsidRDefault="00DA40D5">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All flies were anaesthetized using carbon dioxide, weighed and homogenized using the ratio 1:10 – filed/volume (µL) in 0.1 M potassium phosphate buffer of pH 7.4, and centrifuged at 4,000 g </w:t>
      </w:r>
      <w:r>
        <w:rPr>
          <w:rFonts w:ascii="Times New Roman" w:eastAsia="Calibri" w:hAnsi="Times New Roman" w:cs="Times New Roman"/>
          <w:sz w:val="20"/>
          <w:szCs w:val="20"/>
        </w:rPr>
        <w:t>for 10 min at 4 °C. The supernatants obtained were used to determine the following biochemical parameters: Total Thiol level, hydrogen peroxide (H</w:t>
      </w:r>
      <w:r>
        <w:rPr>
          <w:rFonts w:ascii="Times New Roman" w:eastAsia="Calibri" w:hAnsi="Times New Roman" w:cs="Times New Roman"/>
          <w:sz w:val="20"/>
          <w:szCs w:val="20"/>
          <w:vertAlign w:val="subscript"/>
        </w:rPr>
        <w:t>2</w:t>
      </w:r>
      <w:r>
        <w:rPr>
          <w:rFonts w:ascii="Times New Roman" w:eastAsia="Calibri" w:hAnsi="Times New Roman" w:cs="Times New Roman"/>
          <w:sz w:val="20"/>
          <w:szCs w:val="20"/>
        </w:rPr>
        <w:t>O</w:t>
      </w:r>
      <w:r>
        <w:rPr>
          <w:rFonts w:ascii="Times New Roman" w:eastAsia="Calibri" w:hAnsi="Times New Roman" w:cs="Times New Roman"/>
          <w:sz w:val="20"/>
          <w:szCs w:val="20"/>
          <w:vertAlign w:val="subscript"/>
        </w:rPr>
        <w:t>2</w:t>
      </w:r>
      <w:r>
        <w:rPr>
          <w:rFonts w:ascii="Times New Roman" w:eastAsia="Calibri" w:hAnsi="Times New Roman" w:cs="Times New Roman"/>
          <w:sz w:val="20"/>
          <w:szCs w:val="20"/>
        </w:rPr>
        <w:t>) level, Reduced Glutathione (GSH) level, Nitric Oxide, Lipid peroxidation, Protein carbonyl and gene expre</w:t>
      </w:r>
      <w:r>
        <w:rPr>
          <w:rFonts w:ascii="Times New Roman" w:eastAsia="Calibri" w:hAnsi="Times New Roman" w:cs="Times New Roman"/>
          <w:sz w:val="20"/>
          <w:szCs w:val="20"/>
        </w:rPr>
        <w:t>ssion.</w:t>
      </w:r>
    </w:p>
    <w:p w14:paraId="2F885A0A" w14:textId="77777777" w:rsidR="005B3E05" w:rsidRDefault="00DA40D5">
      <w:pPr>
        <w:spacing w:line="240" w:lineRule="auto"/>
        <w:ind w:left="720" w:hanging="720"/>
        <w:jc w:val="both"/>
        <w:rPr>
          <w:rFonts w:ascii="Times New Roman" w:hAnsi="Times New Roman" w:cs="Times New Roman"/>
          <w:b/>
          <w:sz w:val="20"/>
          <w:szCs w:val="20"/>
        </w:rPr>
      </w:pPr>
      <w:r>
        <w:rPr>
          <w:rFonts w:ascii="Times New Roman" w:hAnsi="Times New Roman" w:cs="Times New Roman"/>
          <w:b/>
          <w:sz w:val="20"/>
          <w:szCs w:val="20"/>
        </w:rPr>
        <w:t>2.8</w:t>
      </w:r>
      <w:r>
        <w:rPr>
          <w:rFonts w:ascii="Times New Roman" w:hAnsi="Times New Roman" w:cs="Times New Roman"/>
          <w:b/>
          <w:sz w:val="20"/>
          <w:szCs w:val="20"/>
        </w:rPr>
        <w:tab/>
        <w:t xml:space="preserve">Effect of </w:t>
      </w:r>
      <w:proofErr w:type="spellStart"/>
      <w:r>
        <w:rPr>
          <w:rFonts w:ascii="Times New Roman" w:hAnsi="Times New Roman" w:cs="Times New Roman"/>
          <w:b/>
          <w:i/>
          <w:iCs/>
          <w:sz w:val="20"/>
          <w:szCs w:val="20"/>
        </w:rPr>
        <w:t>Tapinanthus</w:t>
      </w:r>
      <w:proofErr w:type="spellEnd"/>
      <w:r>
        <w:rPr>
          <w:rFonts w:ascii="Times New Roman" w:hAnsi="Times New Roman" w:cs="Times New Roman"/>
          <w:b/>
          <w:i/>
          <w:iCs/>
          <w:sz w:val="20"/>
          <w:szCs w:val="20"/>
        </w:rPr>
        <w:t xml:space="preserve"> </w:t>
      </w:r>
      <w:proofErr w:type="spellStart"/>
      <w:r>
        <w:rPr>
          <w:rFonts w:ascii="Times New Roman" w:hAnsi="Times New Roman" w:cs="Times New Roman"/>
          <w:b/>
          <w:i/>
          <w:iCs/>
          <w:sz w:val="20"/>
          <w:szCs w:val="20"/>
        </w:rPr>
        <w:t>globiferus</w:t>
      </w:r>
      <w:proofErr w:type="spellEnd"/>
      <w:r>
        <w:rPr>
          <w:rFonts w:ascii="Times New Roman" w:hAnsi="Times New Roman" w:cs="Times New Roman"/>
          <w:b/>
          <w:i/>
          <w:iCs/>
          <w:sz w:val="20"/>
          <w:szCs w:val="20"/>
        </w:rPr>
        <w:t xml:space="preserve"> </w:t>
      </w:r>
      <w:r>
        <w:rPr>
          <w:rFonts w:ascii="Times New Roman" w:hAnsi="Times New Roman" w:cs="Times New Roman"/>
          <w:b/>
          <w:sz w:val="20"/>
          <w:szCs w:val="20"/>
        </w:rPr>
        <w:t>Crude Extract and Fractions on Survival Rate and Biochemical Markers of Oxidative Stress</w:t>
      </w:r>
    </w:p>
    <w:p w14:paraId="1CF3013F"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Flies were exposed to the different doses (0, 0.5, 1.0, and 2.0 mg/10 g diet) for the 14-day survival analysis. The flies were observed for survival using the method described by </w:t>
      </w:r>
      <w:r>
        <w:rPr>
          <w:rFonts w:ascii="Times New Roman" w:hAnsi="Times New Roman" w:cs="Times New Roman"/>
          <w:bCs/>
          <w:sz w:val="20"/>
          <w:szCs w:val="20"/>
        </w:rPr>
        <w:fldChar w:fldCharType="begin">
          <w:fldData xml:space="preserve">PEVuZE5vdGU+PENpdGUgQXV0aG9yWWVhcj0iMSI+PEF1dGhvcj5BYm9sYWppPC9BdXRob3I+PFll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==
</w:fldData>
        </w:fldChar>
      </w:r>
      <w:r>
        <w:rPr>
          <w:rFonts w:ascii="Times New Roman" w:hAnsi="Times New Roman" w:cs="Times New Roman"/>
          <w:bCs/>
          <w:sz w:val="20"/>
          <w:szCs w:val="20"/>
        </w:rPr>
        <w:instrText xml:space="preserve"> ADDIN EN.CITE </w:instrText>
      </w:r>
      <w:r>
        <w:rPr>
          <w:rFonts w:ascii="Times New Roman" w:hAnsi="Times New Roman" w:cs="Times New Roman"/>
          <w:bCs/>
          <w:sz w:val="20"/>
          <w:szCs w:val="20"/>
        </w:rPr>
        <w:fldChar w:fldCharType="begin">
          <w:fldData xml:space="preserve">PEVuZE5vdGU+PENpdGUgQXV0aG9yWWVhcj0iMSI+PEF1dGhvcj5BYm9sYWppPC9BdXRob3I+PFll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=
</w:fldData>
        </w:fldChar>
      </w:r>
      <w:r>
        <w:rPr>
          <w:rFonts w:ascii="Times New Roman" w:hAnsi="Times New Roman" w:cs="Times New Roman"/>
          <w:bCs/>
          <w:sz w:val="20"/>
          <w:szCs w:val="20"/>
        </w:rPr>
        <w:instrText xml:space="preserve"> ADDIN EN.CITE.DATA </w:instrText>
      </w:r>
      <w:r>
        <w:rPr>
          <w:rFonts w:ascii="Times New Roman" w:hAnsi="Times New Roman" w:cs="Times New Roman"/>
          <w:bCs/>
          <w:sz w:val="20"/>
          <w:szCs w:val="20"/>
        </w:rPr>
      </w:r>
      <w:r>
        <w:rPr>
          <w:rFonts w:ascii="Times New Roman" w:hAnsi="Times New Roman" w:cs="Times New Roman"/>
          <w:bCs/>
          <w:sz w:val="20"/>
          <w:szCs w:val="20"/>
        </w:rPr>
        <w:fldChar w:fldCharType="end"/>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t>Abolaji et al. (2019)</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The daily death rate of the flies was recorded, and the Kaplan-Meier survival method was used to assess the rate of survival of the flies exposed to sodium </w:t>
      </w:r>
      <w:proofErr w:type="spellStart"/>
      <w:r>
        <w:rPr>
          <w:rFonts w:ascii="Times New Roman" w:hAnsi="Times New Roman" w:cs="Times New Roman"/>
          <w:bCs/>
          <w:sz w:val="20"/>
          <w:szCs w:val="20"/>
        </w:rPr>
        <w:t>arsenite</w:t>
      </w:r>
      <w:proofErr w:type="spellEnd"/>
      <w:r>
        <w:rPr>
          <w:rFonts w:ascii="Times New Roman" w:hAnsi="Times New Roman" w:cs="Times New Roman"/>
          <w:bCs/>
          <w:sz w:val="20"/>
          <w:szCs w:val="20"/>
        </w:rPr>
        <w:t xml:space="preserve"> in contrast to the positive group that had not been exposed t</w:t>
      </w:r>
      <w:r>
        <w:rPr>
          <w:rFonts w:ascii="Times New Roman" w:hAnsi="Times New Roman" w:cs="Times New Roman"/>
          <w:bCs/>
          <w:sz w:val="20"/>
          <w:szCs w:val="20"/>
        </w:rPr>
        <w:t xml:space="preserve">o </w:t>
      </w:r>
      <w:proofErr w:type="spellStart"/>
      <w:r>
        <w:rPr>
          <w:rFonts w:ascii="Times New Roman" w:hAnsi="Times New Roman" w:cs="Times New Roman"/>
          <w:bCs/>
          <w:sz w:val="20"/>
          <w:szCs w:val="20"/>
        </w:rPr>
        <w:t>arsenite</w:t>
      </w:r>
      <w:proofErr w:type="spellEnd"/>
      <w:r>
        <w:rPr>
          <w:rFonts w:ascii="Times New Roman" w:hAnsi="Times New Roman" w:cs="Times New Roman"/>
          <w:bCs/>
          <w:sz w:val="20"/>
          <w:szCs w:val="20"/>
        </w:rPr>
        <w:t>.</w:t>
      </w:r>
    </w:p>
    <w:p w14:paraId="31839448"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Biochemical Analysis of Oxidative Stress Markers</w:t>
      </w:r>
    </w:p>
    <w:p w14:paraId="1FDC6DCE"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Protein Determination</w:t>
      </w:r>
    </w:p>
    <w:p w14:paraId="666D3949"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Lowry’s method was used to determine protein concentration. The protein concentration of the various sample was determined using modified Lowry method as described by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w:instrText>
      </w:r>
      <w:r>
        <w:rPr>
          <w:rFonts w:ascii="Times New Roman" w:hAnsi="Times New Roman" w:cs="Times New Roman"/>
          <w:bCs/>
          <w:sz w:val="20"/>
          <w:szCs w:val="20"/>
        </w:rPr>
        <w:instrText xml:space="preserve"> EN.CITE &lt;EndNote&gt;&lt;Cite AuthorYear="1"&gt;&lt;Author&gt;Everette&lt;/Author&gt;&lt;Year&gt;2010&lt;/Year&gt;&lt;RecNum&gt;62&lt;/RecNum&gt;&lt;DisplayText&gt;Everette et al. (2010)&lt;/DisplayText&gt;&lt;record&gt;&lt;rec-number&gt;62&lt;/rec-number&gt;&lt;foreign-keys&gt;&lt;key app="EN" db-id="v20x5xxsqsvp9setesp5psa5fta59rda5sre"</w:instrText>
      </w:r>
      <w:r>
        <w:rPr>
          <w:rFonts w:ascii="Times New Roman" w:hAnsi="Times New Roman" w:cs="Times New Roman"/>
          <w:bCs/>
          <w:sz w:val="20"/>
          <w:szCs w:val="20"/>
        </w:rPr>
        <w:instrText xml:space="preserve"> timestamp="1703700215"&gt;62&lt;/key&gt;&lt;/foreign-keys&gt;&lt;ref-type name="Journal Article"&gt;17&lt;/ref-type&gt;&lt;contributors&gt;&lt;authors&gt;&lt;author&gt;Everette, Jace D&lt;/author&gt;&lt;author&gt;Bryant, Quinton M&lt;/author&gt;&lt;author&gt;Green, Ashlee M&lt;/author&gt;&lt;author&gt;Abbey, Yvonne A&lt;/author&gt;&lt;author&gt;W</w:instrText>
      </w:r>
      <w:r>
        <w:rPr>
          <w:rFonts w:ascii="Times New Roman" w:hAnsi="Times New Roman" w:cs="Times New Roman"/>
          <w:bCs/>
          <w:sz w:val="20"/>
          <w:szCs w:val="20"/>
        </w:rPr>
        <w:instrText>angila, Grant W&lt;/author&gt;&lt;author&gt;Walker, Richard B&lt;/author&gt;&lt;/authors&gt;&lt;/contributors&gt;&lt;titles&gt;&lt;title&gt;Thorough study of reactivity of various compound classes toward the Folin− Ciocalteu reagent&lt;/title&gt;&lt;secondary-title&gt;Journal of agricultural and food chemistr</w:instrText>
      </w:r>
      <w:r>
        <w:rPr>
          <w:rFonts w:ascii="Times New Roman" w:hAnsi="Times New Roman" w:cs="Times New Roman"/>
          <w:bCs/>
          <w:sz w:val="20"/>
          <w:szCs w:val="20"/>
        </w:rPr>
        <w:instrText>y&lt;/secondary-title&gt;&lt;/titles&gt;&lt;periodical&gt;&lt;full-title&gt;Journal of agricultural and food chemistry&lt;/full-title&gt;&lt;/periodical&gt;&lt;pages&gt;8139-8144&lt;/pages&gt;&lt;volume&gt;58&lt;/volume&gt;&lt;number&gt;14&lt;/number&gt;&lt;dates&gt;&lt;year&gt;2010&lt;/year&gt;&lt;/dates&gt;&lt;isbn&gt;0021-8561&lt;/isbn&gt;&lt;urls&gt;&lt;/urls&gt;&lt;/recor</w:instrText>
      </w:r>
      <w:r>
        <w:rPr>
          <w:rFonts w:ascii="Times New Roman" w:hAnsi="Times New Roman" w:cs="Times New Roman"/>
          <w:bCs/>
          <w:sz w:val="20"/>
          <w:szCs w:val="20"/>
        </w:rPr>
        <w:instrText>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Everette et al. (2010)</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
    <w:p w14:paraId="073B859E"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Total Thiol Determination</w:t>
      </w:r>
    </w:p>
    <w:p w14:paraId="1181C356"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total thiol level was </w:t>
      </w:r>
      <w:proofErr w:type="spellStart"/>
      <w:r>
        <w:rPr>
          <w:rFonts w:ascii="Times New Roman" w:hAnsi="Times New Roman" w:cs="Times New Roman"/>
          <w:bCs/>
          <w:sz w:val="20"/>
          <w:szCs w:val="20"/>
        </w:rPr>
        <w:t>analysed</w:t>
      </w:r>
      <w:proofErr w:type="spellEnd"/>
      <w:r>
        <w:rPr>
          <w:rFonts w:ascii="Times New Roman" w:hAnsi="Times New Roman" w:cs="Times New Roman"/>
          <w:bCs/>
          <w:sz w:val="20"/>
          <w:szCs w:val="20"/>
        </w:rPr>
        <w:t xml:space="preserve"> based on the method of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AuthorYear="1"&gt;&lt;Author&gt;Ellman&lt;/Author&gt;&lt;Year&gt;1959&lt;/Year&gt;&lt;RecNum&gt;61&lt;/RecNum&gt;&lt;DisplayText&gt;Ellman (</w:instrText>
      </w:r>
      <w:r>
        <w:rPr>
          <w:rFonts w:ascii="Times New Roman" w:hAnsi="Times New Roman" w:cs="Times New Roman"/>
          <w:bCs/>
          <w:sz w:val="20"/>
          <w:szCs w:val="20"/>
        </w:rPr>
        <w:instrText>1959)&lt;/DisplayText&gt;&lt;record&gt;&lt;rec-number&gt;61&lt;/rec-number&gt;&lt;foreign-keys&gt;&lt;key app="EN" db-id="v20x5xxsqsvp9setesp5psa5fta59rda5sre" timestamp="1703697781"&gt;61&lt;/key&gt;&lt;/foreign-keys&gt;&lt;ref-type name="Journal Article"&gt;17&lt;/ref-type&gt;&lt;contributors&gt;&lt;authors&gt;&lt;author&gt;Ellman</w:instrText>
      </w:r>
      <w:r>
        <w:rPr>
          <w:rFonts w:ascii="Times New Roman" w:hAnsi="Times New Roman" w:cs="Times New Roman"/>
          <w:bCs/>
          <w:sz w:val="20"/>
          <w:szCs w:val="20"/>
        </w:rPr>
        <w:instrText>, George L&lt;/author&gt;&lt;/authors&gt;&lt;/contributors&gt;&lt;titles&gt;&lt;title&gt;Tissue sulfhydryl groups&lt;/title&gt;&lt;secondary-title&gt;Archives of biochemistry and biophysics&lt;/secondary-title&gt;&lt;/titles&gt;&lt;periodical&gt;&lt;full-title&gt;Archives of biochemistry and biophysics&lt;/full-title&gt;&lt;/peri</w:instrText>
      </w:r>
      <w:r>
        <w:rPr>
          <w:rFonts w:ascii="Times New Roman" w:hAnsi="Times New Roman" w:cs="Times New Roman"/>
          <w:bCs/>
          <w:sz w:val="20"/>
          <w:szCs w:val="20"/>
        </w:rPr>
        <w:instrText>odical&gt;&lt;pages&gt;70-77&lt;/pages&gt;&lt;volume&gt;82&lt;/volume&gt;&lt;number&gt;1&lt;/number&gt;&lt;dates&gt;&lt;year&gt;1959&lt;/year&gt;&lt;/dates&gt;&lt;isbn&gt;0003-9861&lt;/isbn&gt;&lt;urls&gt;&lt;/urls&gt;&lt;/record&gt;&lt;/Cite&gt;&lt;/EndNote&gt;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Ellman (1959)</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
    <w:p w14:paraId="3A2F71EA"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Glutathione-S-transferase activity</w:t>
      </w:r>
    </w:p>
    <w:p w14:paraId="4931F646"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Glutathione-S-transferase activity was evalua</w:t>
      </w:r>
      <w:r>
        <w:rPr>
          <w:rFonts w:ascii="Times New Roman" w:hAnsi="Times New Roman" w:cs="Times New Roman"/>
          <w:bCs/>
          <w:sz w:val="20"/>
          <w:szCs w:val="20"/>
        </w:rPr>
        <w:t xml:space="preserve">ted using the method described by Habig and Jakoby (1981). </w:t>
      </w:r>
    </w:p>
    <w:p w14:paraId="1CC1B439"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Hydrogen peroxide generation</w:t>
      </w:r>
    </w:p>
    <w:p w14:paraId="4E2BAB8C"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Hydrogen peroxide level was measured according to the method described by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AuthorYear="1"&gt;&lt;Author&gt;Wolff&lt;/Author&gt;&lt;Year&gt;1994&lt;/Year&gt;&lt;RecNum&gt;58&lt;/RecNum&gt;&lt;DisplayText&gt;Wolff (1994)&lt;/DisplayText&gt;&lt;record&gt;&lt;rec-number&gt;58&lt;/rec-number&gt;&lt;foreign-keys&gt;&lt;key app="EN" db-id="v20x5xxsqsvp9setesp5psa5fta59rda5sre" timest</w:instrText>
      </w:r>
      <w:r>
        <w:rPr>
          <w:rFonts w:ascii="Times New Roman" w:hAnsi="Times New Roman" w:cs="Times New Roman"/>
          <w:bCs/>
          <w:sz w:val="20"/>
          <w:szCs w:val="20"/>
        </w:rPr>
        <w:instrText>amp="1703691220"&gt;58&lt;/key&gt;&lt;/foreign-keys&gt;&lt;ref-type name="Book Section"&gt;5&lt;/ref-type&gt;&lt;contributors&gt;&lt;authors&gt;&lt;author&gt;Wolff, Simon P&lt;/author&gt;&lt;/authors&gt;&lt;/contributors&gt;&lt;titles&gt;&lt;title&gt;[18] Ferrous ion oxidation in presence of ferric ion indicator xylenol orange fo</w:instrText>
      </w:r>
      <w:r>
        <w:rPr>
          <w:rFonts w:ascii="Times New Roman" w:hAnsi="Times New Roman" w:cs="Times New Roman"/>
          <w:bCs/>
          <w:sz w:val="20"/>
          <w:szCs w:val="20"/>
        </w:rPr>
        <w:instrText>r measurement of hydroperoxides&lt;/title&gt;&lt;secondary-title&gt;Methods in enzymology&lt;/secondary-title&gt;&lt;/titles&gt;&lt;pages&gt;182-189&lt;/pages&gt;&lt;volume&gt;233&lt;/volume&gt;&lt;dates&gt;&lt;year&gt;1994&lt;/year&gt;&lt;/dates&gt;&lt;publisher&gt;Elsevier&lt;/publisher&gt;&lt;isbn&gt;0076-6879&lt;/isbn&gt;&lt;urls&gt;&lt;/urls&gt;&lt;/record&gt;&lt;/C</w:instrText>
      </w:r>
      <w:r>
        <w:rPr>
          <w:rFonts w:ascii="Times New Roman" w:hAnsi="Times New Roman" w:cs="Times New Roman"/>
          <w:bCs/>
          <w:sz w:val="20"/>
          <w:szCs w:val="20"/>
        </w:rPr>
        <w:instrText>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Wolff (1994)</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
    <w:p w14:paraId="7C610694"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
          <w:sz w:val="20"/>
          <w:szCs w:val="20"/>
        </w:rPr>
        <w:t>Determination of reduced glutathione concentration</w:t>
      </w:r>
    </w:p>
    <w:p w14:paraId="31464B1C"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method described by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AuthorYear="1"&gt;&lt;Author&gt;Beutler&lt;/Author&gt;&lt;Year&gt;1963&lt;/Year&gt;&lt;RecNum&gt;53&lt;/RecNum&gt;&lt;DisplayText&gt;Beutler et al. (1963)&lt;/DisplayT</w:instrText>
      </w:r>
      <w:r>
        <w:rPr>
          <w:rFonts w:ascii="Times New Roman" w:hAnsi="Times New Roman" w:cs="Times New Roman"/>
          <w:bCs/>
          <w:sz w:val="20"/>
          <w:szCs w:val="20"/>
        </w:rPr>
        <w:instrText>ext&gt;&lt;record&gt;&lt;rec-number&gt;53&lt;/rec-number&gt;&lt;foreign-keys&gt;&lt;key app="EN" db-id="v20x5xxsqsvp9setesp5psa5fta59rda5sre" timestamp="1703688643"&gt;53&lt;/key&gt;&lt;/foreign-keys&gt;&lt;ref-type name="Journal Article"&gt;17&lt;/ref-type&gt;&lt;contributors&gt;&lt;authors&gt;&lt;author&gt;Beutler, E.&lt;/author&gt;&lt;</w:instrText>
      </w:r>
      <w:r>
        <w:rPr>
          <w:rFonts w:ascii="Times New Roman" w:hAnsi="Times New Roman" w:cs="Times New Roman"/>
          <w:bCs/>
          <w:sz w:val="20"/>
          <w:szCs w:val="20"/>
        </w:rPr>
        <w:instrText>author&gt;Duron, O.&lt;/author&gt;&lt;author&gt;Kelly, B. M.&lt;/author&gt;&lt;/authors&gt;&lt;/contributors&gt;&lt;titles&gt;&lt;title&gt;Improved method for the determination of blood glutathione&lt;/title&gt;&lt;secondary-title&gt;Journal of Laboratory and Clinical Medicine&lt;/secondary-title&gt;&lt;/titles&gt;&lt;periodic</w:instrText>
      </w:r>
      <w:r>
        <w:rPr>
          <w:rFonts w:ascii="Times New Roman" w:hAnsi="Times New Roman" w:cs="Times New Roman"/>
          <w:bCs/>
          <w:sz w:val="20"/>
          <w:szCs w:val="20"/>
        </w:rPr>
        <w:instrText>al&gt;&lt;full-title&gt;Journal of Laboratory and Clinical Medicine&lt;/full-title&gt;&lt;/periodical&gt;&lt;pages&gt;882-8&lt;/pages&gt;&lt;volume&gt;61&lt;/volume&gt;&lt;keywords&gt;&lt;keyword&gt;*Glutathione&lt;/keyword&gt;&lt;keyword&gt;Humans&lt;/keyword&gt;&lt;/keywords&gt;&lt;dates&gt;&lt;year&gt;1963&lt;/year&gt;&lt;pub-dates&gt;&lt;date&gt;May&lt;/date&gt;&lt;/pub</w:instrText>
      </w:r>
      <w:r>
        <w:rPr>
          <w:rFonts w:ascii="Times New Roman" w:hAnsi="Times New Roman" w:cs="Times New Roman"/>
          <w:bCs/>
          <w:sz w:val="20"/>
          <w:szCs w:val="20"/>
        </w:rPr>
        <w:instrText>-dates&gt;&lt;/dates&gt;&lt;isbn&gt;0022-2143 (Print)&amp;#xD;0022-2143&lt;/isbn&gt;&lt;accession-num&gt;13967893&lt;/accession-num&gt;&lt;urls&gt;&lt;/urls&gt;&lt;remote-database-provider&gt;NLM&lt;/remote-database-provider&gt;&lt;language&gt;eng&lt;/language&gt;&lt;/record&gt;&lt;/Cite&gt;&lt;/EndNote&gt;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Beutler et al. (1963)</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was used to as</w:t>
      </w:r>
      <w:r>
        <w:rPr>
          <w:rFonts w:ascii="Times New Roman" w:hAnsi="Times New Roman" w:cs="Times New Roman"/>
          <w:bCs/>
          <w:sz w:val="20"/>
          <w:szCs w:val="20"/>
        </w:rPr>
        <w:t xml:space="preserve">sess the level of reduced glutathione (GSH). </w:t>
      </w:r>
    </w:p>
    <w:p w14:paraId="70BC4803"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Nitric oxide generation</w:t>
      </w:r>
    </w:p>
    <w:p w14:paraId="022388F0"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Nitric oxide concentration was </w:t>
      </w:r>
      <w:proofErr w:type="spellStart"/>
      <w:r>
        <w:rPr>
          <w:rFonts w:ascii="Times New Roman" w:hAnsi="Times New Roman" w:cs="Times New Roman"/>
          <w:bCs/>
          <w:sz w:val="20"/>
          <w:szCs w:val="20"/>
        </w:rPr>
        <w:t>analysed</w:t>
      </w:r>
      <w:proofErr w:type="spellEnd"/>
      <w:r>
        <w:rPr>
          <w:rFonts w:ascii="Times New Roman" w:hAnsi="Times New Roman" w:cs="Times New Roman"/>
          <w:bCs/>
          <w:sz w:val="20"/>
          <w:szCs w:val="20"/>
        </w:rPr>
        <w:t xml:space="preserve"> using </w:t>
      </w:r>
      <w:proofErr w:type="spellStart"/>
      <w:r>
        <w:rPr>
          <w:rFonts w:ascii="Times New Roman" w:hAnsi="Times New Roman" w:cs="Times New Roman"/>
          <w:bCs/>
          <w:sz w:val="20"/>
          <w:szCs w:val="20"/>
        </w:rPr>
        <w:t>Greiss</w:t>
      </w:r>
      <w:proofErr w:type="spellEnd"/>
      <w:r>
        <w:rPr>
          <w:rFonts w:ascii="Times New Roman" w:hAnsi="Times New Roman" w:cs="Times New Roman"/>
          <w:bCs/>
          <w:sz w:val="20"/>
          <w:szCs w:val="20"/>
        </w:rPr>
        <w:t xml:space="preserve"> method as described by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AuthorYear="1"&gt;&lt;Author&gt;Johnson&lt;/Author&gt;&lt;Year&gt;2021&lt;/Year&gt;&lt;RecNum&gt;393&lt;/RecNum&gt;&lt;Dis</w:instrText>
      </w:r>
      <w:r>
        <w:rPr>
          <w:rFonts w:ascii="Times New Roman" w:hAnsi="Times New Roman" w:cs="Times New Roman"/>
          <w:bCs/>
          <w:sz w:val="20"/>
          <w:szCs w:val="20"/>
        </w:rPr>
        <w:instrText>playText&gt;Johnson et al. (2021)&lt;/DisplayText&gt;&lt;record&gt;&lt;rec-number&gt;393&lt;/rec-number&gt;&lt;foreign-keys&gt;&lt;key app="EN" db-id="v20x5xxsqsvp9setesp5psa5fta59rda5sre" timestamp="1712193003"&gt;393&lt;/key&gt;&lt;/foreign-keys&gt;&lt;ref-type name="Journal Article"&gt;17&lt;/ref-type&gt;&lt;contribut</w:instrText>
      </w:r>
      <w:r>
        <w:rPr>
          <w:rFonts w:ascii="Times New Roman" w:hAnsi="Times New Roman" w:cs="Times New Roman"/>
          <w:bCs/>
          <w:sz w:val="20"/>
          <w:szCs w:val="20"/>
        </w:rPr>
        <w:instrText>ors&gt;&lt;authors&gt;&lt;author&gt;Johnson, Titilayo Omolara&lt;/author&gt;&lt;author&gt;Adegboyega, Abayomi E&lt;/author&gt;&lt;author&gt;Adeyemi, Olugbenga E&lt;/author&gt;&lt;author&gt;Okonkwo, Francis O&lt;/author&gt;&lt;author&gt;Ejembi, Stephen A&lt;/author&gt;&lt;author&gt;Oche, Jane-Rose I&lt;/author&gt;&lt;author&gt;Oluwarotimi, Em</w:instrText>
      </w:r>
      <w:r>
        <w:rPr>
          <w:rFonts w:ascii="Times New Roman" w:hAnsi="Times New Roman" w:cs="Times New Roman"/>
          <w:bCs/>
          <w:sz w:val="20"/>
          <w:szCs w:val="20"/>
        </w:rPr>
        <w:instrText xml:space="preserve">manuel A&lt;/author&gt;&lt;author&gt;Bashar, Farida&lt;/author&gt;&lt;author&gt;Johnson, Grace Inioluwa&lt;/author&gt;&lt;author&gt;Adeyemi, Oluyomi Stephen&lt;/author&gt;&lt;/authors&gt;&lt;/contributors&gt;&lt;titles&gt;&lt;title&gt;Computer-Aided Identification of Bioactive compounds of Azadirachta indica (Neem) with </w:instrText>
      </w:r>
      <w:r>
        <w:rPr>
          <w:rFonts w:ascii="Times New Roman" w:hAnsi="Times New Roman" w:cs="Times New Roman"/>
          <w:bCs/>
          <w:sz w:val="20"/>
          <w:szCs w:val="20"/>
        </w:rPr>
        <w:instrText>Potential activity against SARS-CoV-2 main protease&lt;/title&gt;&lt;secondary-title&gt;BMC Plant Biology&lt;/secondary-title&gt;&lt;/titles&gt;&lt;periodical&gt;&lt;full-title&gt;BMC Plant Biology&lt;/full-title&gt;&lt;/periodical&gt;&lt;dates&gt;&lt;year&gt;2021&lt;/year&gt;&lt;/dates&gt;&lt;urls&gt;&lt;/urls&gt;&lt;/record&gt;&lt;/Cite&gt;&lt;/EndNot</w:instrText>
      </w:r>
      <w:r>
        <w:rPr>
          <w:rFonts w:ascii="Times New Roman" w:hAnsi="Times New Roman" w:cs="Times New Roman"/>
          <w:bCs/>
          <w:sz w:val="20"/>
          <w:szCs w:val="20"/>
        </w:rPr>
        <w:instrText>e&gt;</w:instrText>
      </w:r>
      <w:r>
        <w:rPr>
          <w:rFonts w:ascii="Times New Roman" w:hAnsi="Times New Roman" w:cs="Times New Roman"/>
          <w:bCs/>
          <w:sz w:val="20"/>
          <w:szCs w:val="20"/>
        </w:rPr>
        <w:fldChar w:fldCharType="separate"/>
      </w:r>
      <w:r>
        <w:rPr>
          <w:rFonts w:ascii="Times New Roman" w:hAnsi="Times New Roman" w:cs="Times New Roman"/>
          <w:bCs/>
          <w:sz w:val="20"/>
          <w:szCs w:val="20"/>
        </w:rPr>
        <w:t>Johnson et al. (2021)</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
    <w:p w14:paraId="28491DC1"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Protein carbonyl concentration</w:t>
      </w:r>
    </w:p>
    <w:p w14:paraId="1807424B"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protein carbonyls </w:t>
      </w:r>
      <w:proofErr w:type="gramStart"/>
      <w:r>
        <w:rPr>
          <w:rFonts w:ascii="Times New Roman" w:hAnsi="Times New Roman" w:cs="Times New Roman"/>
          <w:bCs/>
          <w:sz w:val="20"/>
          <w:szCs w:val="20"/>
        </w:rPr>
        <w:t>was</w:t>
      </w:r>
      <w:proofErr w:type="gramEnd"/>
      <w:r>
        <w:rPr>
          <w:rFonts w:ascii="Times New Roman" w:hAnsi="Times New Roman" w:cs="Times New Roman"/>
          <w:bCs/>
          <w:sz w:val="20"/>
          <w:szCs w:val="20"/>
        </w:rPr>
        <w:t xml:space="preserve"> evaluated as described by Wehr and Levine (2013). </w:t>
      </w:r>
    </w:p>
    <w:p w14:paraId="6987052B"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Acetylcholinesterase activity</w:t>
      </w:r>
    </w:p>
    <w:p w14:paraId="7BDE3F39"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Acetylcholinesterase activity was assayed using the method of Ellman et al. (1961). </w:t>
      </w:r>
    </w:p>
    <w:p w14:paraId="182C7089"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Cell</w:t>
      </w:r>
      <w:r>
        <w:rPr>
          <w:rFonts w:ascii="Times New Roman" w:hAnsi="Times New Roman" w:cs="Times New Roman"/>
          <w:b/>
          <w:sz w:val="20"/>
          <w:szCs w:val="20"/>
        </w:rPr>
        <w:t xml:space="preserve"> Viability (MTT Assay)</w:t>
      </w:r>
    </w:p>
    <w:p w14:paraId="7BE5F0F0" w14:textId="77777777" w:rsidR="005B3E05" w:rsidRDefault="00DA40D5">
      <w:pPr>
        <w:spacing w:line="240" w:lineRule="auto"/>
        <w:jc w:val="both"/>
        <w:rPr>
          <w:rFonts w:ascii="Times New Roman" w:eastAsia="Segoe UI" w:hAnsi="Times New Roman" w:cs="Times New Roman"/>
          <w:color w:val="212121"/>
          <w:sz w:val="20"/>
          <w:szCs w:val="20"/>
          <w:shd w:val="clear" w:color="auto" w:fill="FFFFFF"/>
        </w:rPr>
      </w:pPr>
      <w:r>
        <w:rPr>
          <w:rFonts w:ascii="Times New Roman" w:eastAsia="Segoe UI" w:hAnsi="Times New Roman" w:cs="Times New Roman"/>
          <w:color w:val="212121"/>
          <w:sz w:val="20"/>
          <w:szCs w:val="20"/>
          <w:shd w:val="clear" w:color="auto" w:fill="FFFFFF"/>
        </w:rPr>
        <w:t>The fly homogenate was incubated in MTT dye for 4 hours at 37 °C. Afterwards the insoluble formazan crystals were solubilized using dimethyl Sulfoxide (DMSO) by shaking the mixture. Then the absorbance was read using a microplate rea</w:t>
      </w:r>
      <w:r>
        <w:rPr>
          <w:rFonts w:ascii="Times New Roman" w:eastAsia="Segoe UI" w:hAnsi="Times New Roman" w:cs="Times New Roman"/>
          <w:color w:val="212121"/>
          <w:sz w:val="20"/>
          <w:szCs w:val="20"/>
          <w:shd w:val="clear" w:color="auto" w:fill="FFFFFF"/>
        </w:rPr>
        <w:t>der at wavelength 570nm. The result was expressed, relative to the control, as percentage.</w:t>
      </w:r>
    </w:p>
    <w:p w14:paraId="3F5917BB"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2.9</w:t>
      </w:r>
      <w:r>
        <w:rPr>
          <w:rFonts w:ascii="Times New Roman" w:hAnsi="Times New Roman" w:cs="Times New Roman"/>
          <w:b/>
          <w:sz w:val="20"/>
          <w:szCs w:val="20"/>
        </w:rPr>
        <w:tab/>
        <w:t xml:space="preserve">Effect of </w:t>
      </w:r>
      <w:proofErr w:type="spellStart"/>
      <w:r>
        <w:rPr>
          <w:rFonts w:ascii="Times New Roman" w:hAnsi="Times New Roman" w:cs="Times New Roman"/>
          <w:b/>
          <w:i/>
          <w:iCs/>
          <w:sz w:val="20"/>
          <w:szCs w:val="20"/>
        </w:rPr>
        <w:t>Tapinanthus</w:t>
      </w:r>
      <w:proofErr w:type="spellEnd"/>
      <w:r>
        <w:rPr>
          <w:rFonts w:ascii="Times New Roman" w:hAnsi="Times New Roman" w:cs="Times New Roman"/>
          <w:b/>
          <w:i/>
          <w:iCs/>
          <w:sz w:val="20"/>
          <w:szCs w:val="20"/>
        </w:rPr>
        <w:t xml:space="preserve"> </w:t>
      </w:r>
      <w:proofErr w:type="spellStart"/>
      <w:r>
        <w:rPr>
          <w:rFonts w:ascii="Times New Roman" w:hAnsi="Times New Roman" w:cs="Times New Roman"/>
          <w:b/>
          <w:i/>
          <w:iCs/>
          <w:sz w:val="20"/>
          <w:szCs w:val="20"/>
        </w:rPr>
        <w:t>globiferus</w:t>
      </w:r>
      <w:proofErr w:type="spellEnd"/>
      <w:r>
        <w:rPr>
          <w:rFonts w:ascii="Times New Roman" w:hAnsi="Times New Roman" w:cs="Times New Roman"/>
          <w:b/>
          <w:i/>
          <w:iCs/>
          <w:sz w:val="20"/>
          <w:szCs w:val="20"/>
        </w:rPr>
        <w:t xml:space="preserve"> </w:t>
      </w:r>
      <w:r>
        <w:rPr>
          <w:rFonts w:ascii="Times New Roman" w:hAnsi="Times New Roman" w:cs="Times New Roman"/>
          <w:b/>
          <w:sz w:val="20"/>
          <w:szCs w:val="20"/>
        </w:rPr>
        <w:t xml:space="preserve">Fractions on Gene Expressions </w:t>
      </w:r>
    </w:p>
    <w:p w14:paraId="57F0342E"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The effect of </w:t>
      </w:r>
      <w:proofErr w:type="spellStart"/>
      <w:r>
        <w:rPr>
          <w:rFonts w:ascii="Times New Roman" w:hAnsi="Times New Roman" w:cs="Times New Roman"/>
          <w:bCs/>
          <w:i/>
          <w:iCs/>
          <w:sz w:val="20"/>
          <w:szCs w:val="20"/>
        </w:rPr>
        <w:t>Tapinanthus</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fractions on CNC and SOD1 genes was carried using mRNA expre</w:t>
      </w:r>
      <w:r>
        <w:rPr>
          <w:rFonts w:ascii="Times New Roman" w:hAnsi="Times New Roman" w:cs="Times New Roman"/>
          <w:bCs/>
          <w:sz w:val="20"/>
          <w:szCs w:val="20"/>
        </w:rPr>
        <w:t xml:space="preserve">ssion kits. Extraction of mRNA was carried out using the Quick-RNA™ </w:t>
      </w:r>
      <w:proofErr w:type="spellStart"/>
      <w:r>
        <w:rPr>
          <w:rFonts w:ascii="Times New Roman" w:hAnsi="Times New Roman" w:cs="Times New Roman"/>
          <w:bCs/>
          <w:sz w:val="20"/>
          <w:szCs w:val="20"/>
        </w:rPr>
        <w:t>MiniPrep</w:t>
      </w:r>
      <w:proofErr w:type="spellEnd"/>
      <w:r>
        <w:rPr>
          <w:rFonts w:ascii="Times New Roman" w:hAnsi="Times New Roman" w:cs="Times New Roman"/>
          <w:bCs/>
          <w:sz w:val="20"/>
          <w:szCs w:val="20"/>
        </w:rPr>
        <w:t xml:space="preserve"> Plus Kit and cDNA was synthesized using the </w:t>
      </w:r>
      <w:proofErr w:type="spellStart"/>
      <w:r>
        <w:rPr>
          <w:rFonts w:ascii="Times New Roman" w:hAnsi="Times New Roman" w:cs="Times New Roman"/>
          <w:bCs/>
          <w:sz w:val="20"/>
          <w:szCs w:val="20"/>
        </w:rPr>
        <w:t>ProtoScript</w:t>
      </w:r>
      <w:proofErr w:type="spellEnd"/>
      <w:r>
        <w:rPr>
          <w:rFonts w:ascii="Times New Roman" w:hAnsi="Times New Roman" w:cs="Times New Roman"/>
          <w:bCs/>
          <w:sz w:val="20"/>
          <w:szCs w:val="20"/>
        </w:rPr>
        <w:t xml:space="preserve"> II First Strand cDNA Synthesis Kit according to the protocols of the manufacturer. Quantitative real-time PCR was carried o</w:t>
      </w:r>
      <w:r>
        <w:rPr>
          <w:rFonts w:ascii="Times New Roman" w:hAnsi="Times New Roman" w:cs="Times New Roman"/>
          <w:bCs/>
          <w:sz w:val="20"/>
          <w:szCs w:val="20"/>
        </w:rPr>
        <w:t xml:space="preserve">ut to evaluate the expression of the identified gene of the flies. RNA isolation and extraction was carried out rapidly under ice to prevent degradation by RNase. The primers used are presented in table 2: </w:t>
      </w:r>
    </w:p>
    <w:p w14:paraId="350E9AFC"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Table 2 Primers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4797"/>
      </w:tblGrid>
      <w:tr w:rsidR="005B3E05" w14:paraId="178FEBE1" w14:textId="77777777">
        <w:trPr>
          <w:jc w:val="center"/>
        </w:trPr>
        <w:tc>
          <w:tcPr>
            <w:tcW w:w="1178" w:type="dxa"/>
            <w:tcBorders>
              <w:top w:val="single" w:sz="4" w:space="0" w:color="auto"/>
              <w:bottom w:val="single" w:sz="4" w:space="0" w:color="auto"/>
            </w:tcBorders>
          </w:tcPr>
          <w:p w14:paraId="0C5C79F6" w14:textId="77777777" w:rsidR="005B3E05" w:rsidRDefault="00DA40D5">
            <w:pPr>
              <w:spacing w:line="240" w:lineRule="auto"/>
              <w:jc w:val="both"/>
              <w:rPr>
                <w:rFonts w:ascii="Times New Roman" w:eastAsia="Calibri" w:hAnsi="Times New Roman" w:cs="Times New Roman"/>
                <w:b/>
                <w:kern w:val="0"/>
                <w:sz w:val="20"/>
                <w:szCs w:val="20"/>
                <w:lang w:val="en-GB" w:eastAsia="en-GB"/>
                <w14:ligatures w14:val="none"/>
              </w:rPr>
            </w:pPr>
            <w:r>
              <w:rPr>
                <w:rFonts w:ascii="Times New Roman" w:eastAsia="Calibri" w:hAnsi="Times New Roman" w:cs="Times New Roman"/>
                <w:b/>
                <w:kern w:val="0"/>
                <w:sz w:val="20"/>
                <w:szCs w:val="20"/>
                <w:lang w:val="en-GB" w:eastAsia="en-GB"/>
                <w14:ligatures w14:val="none"/>
              </w:rPr>
              <w:t>Genes</w:t>
            </w:r>
          </w:p>
        </w:tc>
        <w:tc>
          <w:tcPr>
            <w:tcW w:w="4797" w:type="dxa"/>
            <w:tcBorders>
              <w:top w:val="single" w:sz="4" w:space="0" w:color="auto"/>
              <w:bottom w:val="single" w:sz="4" w:space="0" w:color="auto"/>
            </w:tcBorders>
          </w:tcPr>
          <w:p w14:paraId="52BF7FA0" w14:textId="77777777" w:rsidR="005B3E05" w:rsidRDefault="00DA40D5">
            <w:pPr>
              <w:spacing w:line="240" w:lineRule="auto"/>
              <w:jc w:val="both"/>
              <w:rPr>
                <w:rFonts w:ascii="Times New Roman" w:eastAsia="Calibri" w:hAnsi="Times New Roman" w:cs="Times New Roman"/>
                <w:b/>
                <w:kern w:val="0"/>
                <w:sz w:val="20"/>
                <w:szCs w:val="20"/>
                <w:lang w:val="en-GB" w:eastAsia="en-GB"/>
                <w14:ligatures w14:val="none"/>
              </w:rPr>
            </w:pPr>
            <w:r>
              <w:rPr>
                <w:rFonts w:ascii="Times New Roman" w:eastAsia="Calibri" w:hAnsi="Times New Roman" w:cs="Times New Roman"/>
                <w:b/>
                <w:kern w:val="0"/>
                <w:sz w:val="20"/>
                <w:szCs w:val="20"/>
                <w:lang w:val="en-GB" w:eastAsia="en-GB"/>
                <w14:ligatures w14:val="none"/>
              </w:rPr>
              <w:tab/>
              <w:t>Sequence</w:t>
            </w:r>
          </w:p>
        </w:tc>
      </w:tr>
      <w:tr w:rsidR="005B3E05" w14:paraId="769DCCBC" w14:textId="77777777">
        <w:trPr>
          <w:jc w:val="center"/>
        </w:trPr>
        <w:tc>
          <w:tcPr>
            <w:tcW w:w="1178" w:type="dxa"/>
            <w:tcBorders>
              <w:top w:val="single" w:sz="4" w:space="0" w:color="auto"/>
            </w:tcBorders>
          </w:tcPr>
          <w:p w14:paraId="0758C68C" w14:textId="77777777" w:rsidR="005B3E05" w:rsidRDefault="00DA40D5">
            <w:pPr>
              <w:spacing w:after="0" w:line="240" w:lineRule="auto"/>
              <w:jc w:val="both"/>
              <w:rPr>
                <w:rFonts w:ascii="Times New Roman" w:eastAsia="Calibri" w:hAnsi="Times New Roman" w:cs="Times New Roman"/>
                <w:bCs/>
                <w:kern w:val="0"/>
                <w:sz w:val="20"/>
                <w:szCs w:val="20"/>
                <w:lang w:val="en-GB" w:eastAsia="en-GB"/>
                <w14:ligatures w14:val="none"/>
              </w:rPr>
            </w:pPr>
            <w:r>
              <w:rPr>
                <w:rFonts w:ascii="Times New Roman" w:eastAsia="Calibri" w:hAnsi="Times New Roman" w:cs="Times New Roman"/>
                <w:bCs/>
                <w:kern w:val="0"/>
                <w:sz w:val="20"/>
                <w:szCs w:val="20"/>
                <w:lang w:val="en-GB" w:eastAsia="en-GB"/>
                <w14:ligatures w14:val="none"/>
              </w:rPr>
              <w:t>CNC</w:t>
            </w:r>
          </w:p>
        </w:tc>
        <w:tc>
          <w:tcPr>
            <w:tcW w:w="4797" w:type="dxa"/>
            <w:tcBorders>
              <w:top w:val="single" w:sz="4" w:space="0" w:color="auto"/>
            </w:tcBorders>
          </w:tcPr>
          <w:p w14:paraId="73C597FD" w14:textId="77777777" w:rsidR="005B3E05" w:rsidRDefault="00DA40D5">
            <w:pPr>
              <w:spacing w:after="0" w:line="240" w:lineRule="auto"/>
              <w:jc w:val="both"/>
              <w:rPr>
                <w:rFonts w:ascii="Times New Roman" w:eastAsia="Calibri" w:hAnsi="Times New Roman" w:cs="Times New Roman"/>
                <w:bCs/>
                <w:kern w:val="0"/>
                <w:sz w:val="20"/>
                <w:szCs w:val="20"/>
                <w:lang w:val="en-GB" w:eastAsia="en-GB"/>
                <w14:ligatures w14:val="none"/>
              </w:rPr>
            </w:pPr>
            <w:r>
              <w:rPr>
                <w:rFonts w:ascii="Times New Roman" w:eastAsia="Calibri" w:hAnsi="Times New Roman" w:cs="Times New Roman"/>
                <w:bCs/>
                <w:kern w:val="0"/>
                <w:sz w:val="20"/>
                <w:szCs w:val="20"/>
                <w:lang w:val="en-GB" w:eastAsia="en-GB"/>
                <w14:ligatures w14:val="none"/>
              </w:rPr>
              <w:t xml:space="preserve">F   5’ </w:t>
            </w:r>
            <w:r>
              <w:rPr>
                <w:rFonts w:ascii="Times New Roman" w:eastAsia="Calibri" w:hAnsi="Times New Roman" w:cs="Times New Roman"/>
                <w:bCs/>
                <w:kern w:val="0"/>
                <w:sz w:val="20"/>
                <w:szCs w:val="20"/>
                <w:lang w:val="en-GB" w:eastAsia="en-GB"/>
                <w14:ligatures w14:val="none"/>
              </w:rPr>
              <w:t>CGCCAACGAGGTGGAAATCG 3’</w:t>
            </w:r>
          </w:p>
          <w:p w14:paraId="7E64A869" w14:textId="77777777" w:rsidR="005B3E05" w:rsidRDefault="00DA40D5">
            <w:pPr>
              <w:spacing w:after="0" w:line="240" w:lineRule="auto"/>
              <w:jc w:val="both"/>
              <w:rPr>
                <w:rFonts w:ascii="Times New Roman" w:eastAsia="Calibri" w:hAnsi="Times New Roman" w:cs="Times New Roman"/>
                <w:bCs/>
                <w:kern w:val="0"/>
                <w:sz w:val="20"/>
                <w:szCs w:val="20"/>
                <w:lang w:val="en-GB" w:eastAsia="en-GB"/>
                <w14:ligatures w14:val="none"/>
              </w:rPr>
            </w:pPr>
            <w:r>
              <w:rPr>
                <w:rFonts w:ascii="Times New Roman" w:eastAsia="Calibri" w:hAnsi="Times New Roman" w:cs="Times New Roman"/>
                <w:bCs/>
                <w:kern w:val="0"/>
                <w:sz w:val="20"/>
                <w:szCs w:val="20"/>
                <w:lang w:val="en-GB" w:eastAsia="en-GB"/>
                <w14:ligatures w14:val="none"/>
              </w:rPr>
              <w:t>R   5’ CGCCTCCTGGTCCAAACTGA 3’</w:t>
            </w:r>
          </w:p>
        </w:tc>
      </w:tr>
      <w:tr w:rsidR="005B3E05" w14:paraId="58B25DED" w14:textId="77777777">
        <w:trPr>
          <w:jc w:val="center"/>
        </w:trPr>
        <w:tc>
          <w:tcPr>
            <w:tcW w:w="1178" w:type="dxa"/>
            <w:tcBorders>
              <w:bottom w:val="single" w:sz="4" w:space="0" w:color="auto"/>
            </w:tcBorders>
          </w:tcPr>
          <w:p w14:paraId="1EC44D99" w14:textId="77777777" w:rsidR="005B3E05" w:rsidRDefault="00DA40D5">
            <w:pPr>
              <w:spacing w:after="0" w:line="240" w:lineRule="auto"/>
              <w:jc w:val="both"/>
              <w:rPr>
                <w:rFonts w:ascii="Times New Roman" w:eastAsia="Calibri" w:hAnsi="Times New Roman" w:cs="Times New Roman"/>
                <w:bCs/>
                <w:kern w:val="0"/>
                <w:sz w:val="20"/>
                <w:szCs w:val="20"/>
                <w:lang w:val="en-GB" w:eastAsia="en-GB"/>
                <w14:ligatures w14:val="none"/>
              </w:rPr>
            </w:pPr>
            <w:r>
              <w:rPr>
                <w:rFonts w:ascii="Times New Roman" w:eastAsia="Calibri" w:hAnsi="Times New Roman" w:cs="Times New Roman"/>
                <w:bCs/>
                <w:kern w:val="0"/>
                <w:sz w:val="20"/>
                <w:szCs w:val="20"/>
                <w:lang w:val="en-GB" w:eastAsia="en-GB"/>
                <w14:ligatures w14:val="none"/>
              </w:rPr>
              <w:t>SOD1</w:t>
            </w:r>
          </w:p>
        </w:tc>
        <w:tc>
          <w:tcPr>
            <w:tcW w:w="4797" w:type="dxa"/>
            <w:tcBorders>
              <w:bottom w:val="single" w:sz="4" w:space="0" w:color="auto"/>
            </w:tcBorders>
          </w:tcPr>
          <w:p w14:paraId="6BE19F73" w14:textId="77777777" w:rsidR="005B3E05" w:rsidRDefault="00DA40D5">
            <w:pPr>
              <w:spacing w:after="0" w:line="240" w:lineRule="auto"/>
              <w:jc w:val="both"/>
              <w:rPr>
                <w:rFonts w:ascii="Times New Roman" w:eastAsia="Calibri" w:hAnsi="Times New Roman" w:cs="Times New Roman"/>
                <w:bCs/>
                <w:kern w:val="0"/>
                <w:sz w:val="20"/>
                <w:szCs w:val="20"/>
                <w:lang w:val="en-GB" w:eastAsia="en-GB"/>
                <w14:ligatures w14:val="none"/>
              </w:rPr>
            </w:pPr>
            <w:r>
              <w:rPr>
                <w:rFonts w:ascii="Times New Roman" w:eastAsia="Calibri" w:hAnsi="Times New Roman" w:cs="Times New Roman"/>
                <w:bCs/>
                <w:kern w:val="0"/>
                <w:sz w:val="20"/>
                <w:szCs w:val="20"/>
                <w:lang w:val="en-GB" w:eastAsia="en-GB"/>
                <w14:ligatures w14:val="none"/>
              </w:rPr>
              <w:t>F   5’ CATCGGGTGCGGCGTTATT 3’</w:t>
            </w:r>
          </w:p>
          <w:p w14:paraId="49AEF9CF" w14:textId="77777777" w:rsidR="005B3E05" w:rsidRDefault="00DA40D5">
            <w:pPr>
              <w:spacing w:after="0" w:line="240" w:lineRule="auto"/>
              <w:jc w:val="both"/>
              <w:rPr>
                <w:rFonts w:ascii="Times New Roman" w:eastAsia="Calibri" w:hAnsi="Times New Roman" w:cs="Times New Roman"/>
                <w:bCs/>
                <w:kern w:val="0"/>
                <w:sz w:val="20"/>
                <w:szCs w:val="20"/>
                <w:lang w:val="en-GB" w:eastAsia="en-GB"/>
                <w14:ligatures w14:val="none"/>
              </w:rPr>
            </w:pPr>
            <w:r>
              <w:rPr>
                <w:rFonts w:ascii="Times New Roman" w:eastAsia="Calibri" w:hAnsi="Times New Roman" w:cs="Times New Roman"/>
                <w:bCs/>
                <w:kern w:val="0"/>
                <w:sz w:val="20"/>
                <w:szCs w:val="20"/>
                <w:lang w:val="en-GB" w:eastAsia="en-GB"/>
                <w14:ligatures w14:val="none"/>
              </w:rPr>
              <w:t>R   5’ AATAACGCCGCACCCGATG 3’</w:t>
            </w:r>
          </w:p>
        </w:tc>
      </w:tr>
    </w:tbl>
    <w:p w14:paraId="4DCA443C"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
          <w:sz w:val="20"/>
          <w:szCs w:val="20"/>
        </w:rPr>
        <w:t>Statistical Analysis</w:t>
      </w:r>
    </w:p>
    <w:p w14:paraId="63A8844B"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Cs/>
          <w:sz w:val="20"/>
          <w:szCs w:val="20"/>
        </w:rPr>
        <w:t xml:space="preserve">The data was statistically </w:t>
      </w:r>
      <w:proofErr w:type="spellStart"/>
      <w:r>
        <w:rPr>
          <w:rFonts w:ascii="Times New Roman" w:hAnsi="Times New Roman" w:cs="Times New Roman"/>
          <w:bCs/>
          <w:sz w:val="20"/>
          <w:szCs w:val="20"/>
        </w:rPr>
        <w:t>analysed</w:t>
      </w:r>
      <w:proofErr w:type="spellEnd"/>
      <w:r>
        <w:rPr>
          <w:rFonts w:ascii="Times New Roman" w:hAnsi="Times New Roman" w:cs="Times New Roman"/>
          <w:bCs/>
          <w:sz w:val="20"/>
          <w:szCs w:val="20"/>
        </w:rPr>
        <w:t xml:space="preserve"> using GraphPad Prism Software, San Diego, CA, USA, version 9.5.1. The results were presented as mean </w:t>
      </w:r>
      <w:r>
        <w:rPr>
          <w:rFonts w:ascii="Times New Roman" w:hAnsi="Times New Roman" w:cs="Times New Roman"/>
          <w:bCs/>
          <w:sz w:val="20"/>
          <w:szCs w:val="20"/>
          <w:u w:val="single"/>
        </w:rPr>
        <w:t>+</w:t>
      </w:r>
      <w:r>
        <w:rPr>
          <w:rFonts w:ascii="Times New Roman" w:hAnsi="Times New Roman" w:cs="Times New Roman"/>
          <w:bCs/>
          <w:sz w:val="20"/>
          <w:szCs w:val="20"/>
        </w:rPr>
        <w:t xml:space="preserve"> standard deviation (SD). Tukey's post hoc test was used to assess significant differences, whereas the statistical significance of the survival rate was</w:t>
      </w:r>
      <w:r>
        <w:rPr>
          <w:rFonts w:ascii="Times New Roman" w:hAnsi="Times New Roman" w:cs="Times New Roman"/>
          <w:bCs/>
          <w:sz w:val="20"/>
          <w:szCs w:val="20"/>
        </w:rPr>
        <w:t xml:space="preserve"> determined using the log-rank (Mantel-Cox) test</w:t>
      </w:r>
      <w:r>
        <w:rPr>
          <w:rFonts w:ascii="Times New Roman" w:hAnsi="Times New Roman" w:cs="Times New Roman"/>
          <w:b/>
          <w:sz w:val="20"/>
          <w:szCs w:val="20"/>
        </w:rPr>
        <w:t xml:space="preserve">. </w:t>
      </w:r>
      <w:r>
        <w:rPr>
          <w:rFonts w:ascii="Times New Roman" w:hAnsi="Times New Roman" w:cs="Times New Roman"/>
          <w:bCs/>
          <w:sz w:val="20"/>
          <w:szCs w:val="20"/>
        </w:rPr>
        <w:t xml:space="preserve">Level of significance was accepted at p </w:t>
      </w:r>
      <w:r>
        <w:rPr>
          <w:rFonts w:ascii="Times New Roman" w:hAnsi="Times New Roman" w:cs="Times New Roman"/>
          <w:bCs/>
          <w:sz w:val="20"/>
          <w:szCs w:val="20"/>
          <w:u w:val="single"/>
        </w:rPr>
        <w:t>&lt;</w:t>
      </w:r>
      <w:r>
        <w:rPr>
          <w:rFonts w:ascii="Times New Roman" w:hAnsi="Times New Roman" w:cs="Times New Roman"/>
          <w:bCs/>
          <w:sz w:val="20"/>
          <w:szCs w:val="20"/>
        </w:rPr>
        <w:t xml:space="preserve"> 0.05, with n = 50 per group. </w:t>
      </w:r>
    </w:p>
    <w:p w14:paraId="52E80A8F" w14:textId="77777777" w:rsidR="005B3E05" w:rsidRDefault="005B3E05">
      <w:pPr>
        <w:spacing w:line="240" w:lineRule="auto"/>
        <w:jc w:val="both"/>
        <w:rPr>
          <w:rFonts w:ascii="Times New Roman" w:hAnsi="Times New Roman" w:cs="Times New Roman"/>
          <w:bCs/>
          <w:sz w:val="20"/>
          <w:szCs w:val="20"/>
        </w:rPr>
      </w:pPr>
    </w:p>
    <w:p w14:paraId="2AE9FD92" w14:textId="77777777" w:rsidR="005B3E05" w:rsidRDefault="00DA40D5">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Hydrogen Peroxide (H₂O₂) indicates reactive oxygen species (ROS) production and oxidative stress. Malondialdehyde (MDA) is an indicat</w:t>
      </w:r>
      <w:r>
        <w:rPr>
          <w:rFonts w:ascii="Times New Roman" w:hAnsi="Times New Roman" w:cs="Times New Roman"/>
          <w:bCs/>
          <w:sz w:val="20"/>
          <w:szCs w:val="20"/>
        </w:rPr>
        <w:t>or of lipid peroxidation and membrane damage caused by oxidative stress. Protein Carbonyls measures oxidative modification of proteins, indicating cellular protein damage. Total Thiols and Reduced Glutathione (GSH) assess antioxidant capacity and redox buf</w:t>
      </w:r>
      <w:r>
        <w:rPr>
          <w:rFonts w:ascii="Times New Roman" w:hAnsi="Times New Roman" w:cs="Times New Roman"/>
          <w:bCs/>
          <w:sz w:val="20"/>
          <w:szCs w:val="20"/>
        </w:rPr>
        <w:t xml:space="preserve">fering potential. Glutathione-S-Transferase (GST) Activity evaluates detoxification enzyme function and oxidative byproduct neutralization. Nitric Oxide balances its role as a </w:t>
      </w:r>
      <w:proofErr w:type="spellStart"/>
      <w:r>
        <w:rPr>
          <w:rFonts w:ascii="Times New Roman" w:hAnsi="Times New Roman" w:cs="Times New Roman"/>
          <w:bCs/>
          <w:sz w:val="20"/>
          <w:szCs w:val="20"/>
        </w:rPr>
        <w:t>signalling</w:t>
      </w:r>
      <w:proofErr w:type="spellEnd"/>
      <w:r>
        <w:rPr>
          <w:rFonts w:ascii="Times New Roman" w:hAnsi="Times New Roman" w:cs="Times New Roman"/>
          <w:bCs/>
          <w:sz w:val="20"/>
          <w:szCs w:val="20"/>
        </w:rPr>
        <w:t xml:space="preserve"> molecule and a potential pro-oxidant under excessive production. </w:t>
      </w:r>
      <w:r>
        <w:rPr>
          <w:rFonts w:ascii="Times New Roman" w:hAnsi="Times New Roman" w:cs="Times New Roman"/>
          <w:bCs/>
          <w:i/>
          <w:iCs/>
          <w:sz w:val="20"/>
          <w:szCs w:val="20"/>
        </w:rPr>
        <w:t>Dros</w:t>
      </w:r>
      <w:r>
        <w:rPr>
          <w:rFonts w:ascii="Times New Roman" w:hAnsi="Times New Roman" w:cs="Times New Roman"/>
          <w:bCs/>
          <w:i/>
          <w:iCs/>
          <w:sz w:val="20"/>
          <w:szCs w:val="20"/>
        </w:rPr>
        <w:t>ophila melanogaster</w:t>
      </w:r>
      <w:r>
        <w:rPr>
          <w:rFonts w:ascii="Times New Roman" w:hAnsi="Times New Roman" w:cs="Times New Roman"/>
          <w:bCs/>
          <w:sz w:val="20"/>
          <w:szCs w:val="20"/>
        </w:rPr>
        <w:t xml:space="preserve"> on the other hand shares oxidative stress response mechanisms with humans, ensuring biological relevance. Its sequenced genome and advanced genetic tools enable detailed mechanistic studies, as well as facilitates large-scale, statistic</w:t>
      </w:r>
      <w:r>
        <w:rPr>
          <w:rFonts w:ascii="Times New Roman" w:hAnsi="Times New Roman" w:cs="Times New Roman"/>
          <w:bCs/>
          <w:sz w:val="20"/>
          <w:szCs w:val="20"/>
        </w:rPr>
        <w:t>ally robust experiments at low cost. It has a rapid lifecycle, which allows observation of long-term effects within a short timeframe and presents fewer ethical concerns and supports high-throughput studies.</w:t>
      </w:r>
    </w:p>
    <w:p w14:paraId="6DB199E9" w14:textId="77777777" w:rsidR="005B3E05" w:rsidRDefault="00DA40D5">
      <w:pPr>
        <w:spacing w:line="240" w:lineRule="auto"/>
        <w:jc w:val="both"/>
        <w:rPr>
          <w:rFonts w:ascii="Times New Roman" w:hAnsi="Times New Roman" w:cs="Times New Roman"/>
          <w:b/>
          <w:sz w:val="20"/>
          <w:szCs w:val="20"/>
        </w:rPr>
      </w:pPr>
      <w:r>
        <w:rPr>
          <w:rFonts w:ascii="Times New Roman" w:hAnsi="Times New Roman" w:cs="Times New Roman"/>
          <w:bCs/>
          <w:sz w:val="20"/>
          <w:szCs w:val="20"/>
        </w:rPr>
        <w:t xml:space="preserve">By combining these oxidative stress markers and </w:t>
      </w:r>
      <w:r>
        <w:rPr>
          <w:rFonts w:ascii="Times New Roman" w:hAnsi="Times New Roman" w:cs="Times New Roman"/>
          <w:bCs/>
          <w:sz w:val="20"/>
          <w:szCs w:val="20"/>
        </w:rPr>
        <w:t xml:space="preserve">the advantages of </w:t>
      </w:r>
      <w:r>
        <w:rPr>
          <w:rFonts w:ascii="Times New Roman" w:hAnsi="Times New Roman" w:cs="Times New Roman"/>
          <w:bCs/>
          <w:i/>
          <w:iCs/>
          <w:sz w:val="20"/>
          <w:szCs w:val="20"/>
        </w:rPr>
        <w:t>Drosophila melanogaster</w:t>
      </w:r>
      <w:r>
        <w:rPr>
          <w:rFonts w:ascii="Times New Roman" w:hAnsi="Times New Roman" w:cs="Times New Roman"/>
          <w:bCs/>
          <w:sz w:val="20"/>
          <w:szCs w:val="20"/>
        </w:rPr>
        <w:t xml:space="preserve"> as a model organism, this study ensures a comprehensive and biologically relevant assessment of the effects of </w:t>
      </w:r>
      <w:proofErr w:type="spellStart"/>
      <w:r>
        <w:rPr>
          <w:rFonts w:ascii="Times New Roman" w:hAnsi="Times New Roman" w:cs="Times New Roman"/>
          <w:bCs/>
          <w:i/>
          <w:iCs/>
          <w:sz w:val="20"/>
          <w:szCs w:val="20"/>
        </w:rPr>
        <w:t>Tapinanthus</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leaf crude extract and fractions.</w:t>
      </w:r>
      <w:r>
        <w:rPr>
          <w:rFonts w:ascii="Times New Roman" w:hAnsi="Times New Roman" w:cs="Times New Roman"/>
          <w:b/>
          <w:sz w:val="20"/>
          <w:szCs w:val="20"/>
        </w:rPr>
        <w:tab/>
      </w:r>
    </w:p>
    <w:p w14:paraId="516A719C" w14:textId="77777777" w:rsidR="005B3E05" w:rsidRDefault="005B3E05">
      <w:pPr>
        <w:spacing w:line="240" w:lineRule="auto"/>
        <w:jc w:val="both"/>
        <w:rPr>
          <w:rFonts w:ascii="Times New Roman" w:hAnsi="Times New Roman" w:cs="Times New Roman"/>
          <w:b/>
          <w:sz w:val="20"/>
          <w:szCs w:val="20"/>
        </w:rPr>
      </w:pPr>
    </w:p>
    <w:p w14:paraId="7B955226" w14:textId="77777777" w:rsidR="005B3E05" w:rsidRDefault="00DA40D5">
      <w:pPr>
        <w:spacing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3</w:t>
      </w:r>
      <w:r>
        <w:rPr>
          <w:rFonts w:ascii="Times New Roman" w:eastAsia="Calibri" w:hAnsi="Times New Roman" w:cs="Times New Roman"/>
          <w:b/>
          <w:bCs/>
          <w:sz w:val="20"/>
          <w:szCs w:val="20"/>
        </w:rPr>
        <w:tab/>
        <w:t>RESULTS</w:t>
      </w:r>
    </w:p>
    <w:p w14:paraId="2A7D6BE6" w14:textId="77777777" w:rsidR="005B3E05" w:rsidRDefault="00DA40D5">
      <w:pPr>
        <w:spacing w:after="160" w:line="240" w:lineRule="auto"/>
        <w:ind w:left="720" w:hanging="720"/>
        <w:jc w:val="both"/>
        <w:rPr>
          <w:rFonts w:ascii="Times New Roman" w:hAnsi="Times New Roman" w:cs="Times New Roman"/>
          <w:b/>
          <w:sz w:val="20"/>
          <w:szCs w:val="20"/>
        </w:rPr>
      </w:pPr>
      <w:r>
        <w:rPr>
          <w:rFonts w:ascii="Times New Roman" w:hAnsi="Times New Roman" w:cs="Times New Roman"/>
          <w:b/>
          <w:sz w:val="20"/>
          <w:szCs w:val="20"/>
        </w:rPr>
        <w:t>3.1</w:t>
      </w:r>
      <w:r>
        <w:rPr>
          <w:rFonts w:ascii="Times New Roman" w:hAnsi="Times New Roman" w:cs="Times New Roman"/>
          <w:b/>
          <w:sz w:val="20"/>
          <w:szCs w:val="20"/>
        </w:rPr>
        <w:tab/>
        <w:t xml:space="preserve">Survival rate of </w:t>
      </w:r>
      <w:r>
        <w:rPr>
          <w:rFonts w:ascii="Times New Roman" w:hAnsi="Times New Roman" w:cs="Times New Roman"/>
          <w:b/>
          <w:i/>
          <w:sz w:val="20"/>
          <w:szCs w:val="20"/>
        </w:rPr>
        <w:t xml:space="preserve">Drosophila </w:t>
      </w:r>
      <w:r>
        <w:rPr>
          <w:rFonts w:ascii="Times New Roman" w:hAnsi="Times New Roman" w:cs="Times New Roman"/>
          <w:b/>
          <w:i/>
          <w:sz w:val="20"/>
          <w:szCs w:val="20"/>
        </w:rPr>
        <w:t>melanogaster</w:t>
      </w:r>
      <w:r>
        <w:rPr>
          <w:rFonts w:ascii="Times New Roman" w:hAnsi="Times New Roman" w:cs="Times New Roman"/>
          <w:b/>
          <w:sz w:val="20"/>
          <w:szCs w:val="20"/>
        </w:rPr>
        <w:t xml:space="preserve"> exposed to crude extract of </w:t>
      </w:r>
      <w:proofErr w:type="spellStart"/>
      <w:r>
        <w:rPr>
          <w:rFonts w:ascii="Times New Roman" w:hAnsi="Times New Roman" w:cs="Times New Roman"/>
          <w:b/>
          <w:i/>
          <w:sz w:val="20"/>
          <w:szCs w:val="20"/>
        </w:rPr>
        <w:t>Tapinanthus</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globiferus</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leaf samples</w:t>
      </w:r>
    </w:p>
    <w:p w14:paraId="28A12635"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The result shown in Fig. 1 shows that there was a significant difference in the survival rate of the </w:t>
      </w:r>
      <w:r>
        <w:rPr>
          <w:rFonts w:ascii="Times New Roman" w:hAnsi="Times New Roman" w:cs="Times New Roman"/>
          <w:i/>
          <w:sz w:val="20"/>
          <w:szCs w:val="20"/>
        </w:rPr>
        <w:t>D. melanogaster</w:t>
      </w:r>
      <w:r>
        <w:rPr>
          <w:rFonts w:ascii="Times New Roman" w:hAnsi="Times New Roman" w:cs="Times New Roman"/>
          <w:sz w:val="20"/>
          <w:szCs w:val="20"/>
        </w:rPr>
        <w:t xml:space="preserve"> treated with different concentrations (0.5, 1.0, and 2.0 mg/g </w:t>
      </w:r>
      <w:r>
        <w:rPr>
          <w:rFonts w:ascii="Times New Roman" w:hAnsi="Times New Roman" w:cs="Times New Roman"/>
          <w:sz w:val="20"/>
          <w:szCs w:val="20"/>
        </w:rPr>
        <w:t xml:space="preserve">diet) of the crude extract of </w:t>
      </w:r>
      <w:r>
        <w:rPr>
          <w:rFonts w:ascii="Times New Roman" w:hAnsi="Times New Roman" w:cs="Times New Roman"/>
          <w:i/>
          <w:sz w:val="20"/>
          <w:szCs w:val="20"/>
        </w:rPr>
        <w:t xml:space="preserve">T. </w:t>
      </w:r>
      <w:proofErr w:type="spellStart"/>
      <w:r>
        <w:rPr>
          <w:rFonts w:ascii="Times New Roman" w:hAnsi="Times New Roman" w:cs="Times New Roman"/>
          <w:i/>
          <w:sz w:val="20"/>
          <w:szCs w:val="20"/>
        </w:rPr>
        <w:t>globiferus</w:t>
      </w:r>
      <w:proofErr w:type="spellEnd"/>
      <w:r>
        <w:rPr>
          <w:rFonts w:ascii="Times New Roman" w:hAnsi="Times New Roman" w:cs="Times New Roman"/>
          <w:sz w:val="20"/>
          <w:szCs w:val="20"/>
        </w:rPr>
        <w:t xml:space="preserve"> leaf compared with the control (p = 0.001). The highest survival was observed in the group treated with 0.5 mg/10 g diet of the crude extract, with 54% probability of survival, followed by the 1.0 mg/10 g diet wi</w:t>
      </w:r>
      <w:r>
        <w:rPr>
          <w:rFonts w:ascii="Times New Roman" w:hAnsi="Times New Roman" w:cs="Times New Roman"/>
          <w:sz w:val="20"/>
          <w:szCs w:val="20"/>
        </w:rPr>
        <w:t xml:space="preserve">th 43.6% probability of survival. </w:t>
      </w:r>
    </w:p>
    <w:p w14:paraId="494375F4" w14:textId="150D0F71" w:rsidR="005B3E05" w:rsidRDefault="005B3E05">
      <w:pPr>
        <w:rPr>
          <w:rFonts w:ascii="Times New Roman" w:hAnsi="Times New Roman" w:cs="Times New Roman"/>
          <w:b/>
          <w:sz w:val="20"/>
          <w:szCs w:val="20"/>
        </w:rPr>
      </w:pPr>
    </w:p>
    <w:p w14:paraId="3C10DC0C" w14:textId="77777777" w:rsidR="005B3E05" w:rsidRDefault="00DA40D5">
      <w:pPr>
        <w:spacing w:after="0" w:line="240" w:lineRule="auto"/>
        <w:jc w:val="both"/>
        <w:rPr>
          <w:rFonts w:ascii="Times New Roman" w:hAnsi="Times New Roman" w:cs="Times New Roman"/>
          <w:b/>
          <w:i/>
          <w:sz w:val="20"/>
          <w:szCs w:val="20"/>
        </w:rPr>
      </w:pPr>
      <w:r>
        <w:rPr>
          <w:rFonts w:ascii="Times New Roman" w:hAnsi="Times New Roman" w:cs="Times New Roman"/>
          <w:b/>
          <w:sz w:val="20"/>
          <w:szCs w:val="20"/>
        </w:rPr>
        <w:t>3.2</w:t>
      </w:r>
      <w:r>
        <w:rPr>
          <w:rFonts w:ascii="Times New Roman" w:hAnsi="Times New Roman" w:cs="Times New Roman"/>
          <w:b/>
          <w:sz w:val="20"/>
          <w:szCs w:val="20"/>
        </w:rPr>
        <w:tab/>
        <w:t xml:space="preserve">Survival rate of </w:t>
      </w:r>
      <w:r>
        <w:rPr>
          <w:rFonts w:ascii="Times New Roman" w:hAnsi="Times New Roman" w:cs="Times New Roman"/>
          <w:b/>
          <w:i/>
          <w:sz w:val="20"/>
          <w:szCs w:val="20"/>
        </w:rPr>
        <w:t>Drosophila melanogaster</w:t>
      </w:r>
      <w:r>
        <w:rPr>
          <w:rFonts w:ascii="Times New Roman" w:hAnsi="Times New Roman" w:cs="Times New Roman"/>
          <w:b/>
          <w:sz w:val="20"/>
          <w:szCs w:val="20"/>
        </w:rPr>
        <w:t xml:space="preserve"> exposed to Butanol fraction of </w:t>
      </w:r>
      <w:proofErr w:type="spellStart"/>
      <w:r>
        <w:rPr>
          <w:rFonts w:ascii="Times New Roman" w:hAnsi="Times New Roman" w:cs="Times New Roman"/>
          <w:b/>
          <w:i/>
          <w:sz w:val="20"/>
          <w:szCs w:val="20"/>
        </w:rPr>
        <w:t>Tapinanthus</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globiferus</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leaf samples</w:t>
      </w:r>
    </w:p>
    <w:p w14:paraId="6DD679FE" w14:textId="77777777" w:rsidR="005B3E05" w:rsidRDefault="005B3E05">
      <w:pPr>
        <w:spacing w:after="0" w:line="240" w:lineRule="auto"/>
        <w:ind w:firstLine="710"/>
        <w:jc w:val="both"/>
        <w:rPr>
          <w:rFonts w:ascii="Times New Roman" w:hAnsi="Times New Roman" w:cs="Times New Roman"/>
          <w:sz w:val="20"/>
          <w:szCs w:val="20"/>
        </w:rPr>
      </w:pPr>
    </w:p>
    <w:p w14:paraId="581309F8" w14:textId="77777777" w:rsidR="005B3E05" w:rsidRDefault="00DA40D5">
      <w:pPr>
        <w:spacing w:after="160"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The effect of different concentrations of the butanol fraction from </w:t>
      </w:r>
      <w:r>
        <w:rPr>
          <w:rFonts w:ascii="Times New Roman" w:hAnsi="Times New Roman" w:cs="Times New Roman"/>
          <w:bCs/>
          <w:i/>
          <w:iCs/>
          <w:sz w:val="20"/>
          <w:szCs w:val="20"/>
        </w:rPr>
        <w:t xml:space="preserve">T.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leaf on the survival of </w:t>
      </w:r>
      <w:r>
        <w:rPr>
          <w:rFonts w:ascii="Times New Roman" w:hAnsi="Times New Roman" w:cs="Times New Roman"/>
          <w:bCs/>
          <w:i/>
          <w:iCs/>
          <w:sz w:val="20"/>
          <w:szCs w:val="20"/>
        </w:rPr>
        <w:t>D</w:t>
      </w:r>
      <w:r>
        <w:rPr>
          <w:rFonts w:ascii="Times New Roman" w:hAnsi="Times New Roman" w:cs="Times New Roman"/>
          <w:bCs/>
          <w:i/>
          <w:iCs/>
          <w:sz w:val="20"/>
          <w:szCs w:val="20"/>
        </w:rPr>
        <w:t>. melanogaster</w:t>
      </w:r>
      <w:r>
        <w:rPr>
          <w:rFonts w:ascii="Times New Roman" w:hAnsi="Times New Roman" w:cs="Times New Roman"/>
          <w:bCs/>
          <w:sz w:val="20"/>
          <w:szCs w:val="20"/>
        </w:rPr>
        <w:t xml:space="preserve"> is illustrated in Fig. 2. The results showed no significant difference in the survival rate of the flies exposed to the butanol fraction (p = 0.944) compared to the control group. Notably, the group treated with a 0.5 mg/10 g diet of the but</w:t>
      </w:r>
      <w:r>
        <w:rPr>
          <w:rFonts w:ascii="Times New Roman" w:hAnsi="Times New Roman" w:cs="Times New Roman"/>
          <w:bCs/>
          <w:sz w:val="20"/>
          <w:szCs w:val="20"/>
        </w:rPr>
        <w:t>anol fraction had a survival probability of 79%, while the group treated with a 1 mg/10 g diet had a survival probability of 77%. This indicates that the survival rate for the group receiving the 1.0 mg/g diet increased by 22% compared to the control group</w:t>
      </w:r>
      <w:r>
        <w:rPr>
          <w:rFonts w:ascii="Times New Roman" w:hAnsi="Times New Roman" w:cs="Times New Roman"/>
          <w:bCs/>
          <w:sz w:val="20"/>
          <w:szCs w:val="20"/>
        </w:rPr>
        <w:t>.</w:t>
      </w:r>
    </w:p>
    <w:p w14:paraId="6D72634E" w14:textId="77777777" w:rsidR="005B3E05" w:rsidRDefault="005B3E05">
      <w:pPr>
        <w:spacing w:after="160" w:line="240" w:lineRule="auto"/>
        <w:jc w:val="both"/>
        <w:rPr>
          <w:rFonts w:ascii="Times New Roman" w:hAnsi="Times New Roman" w:cs="Times New Roman"/>
          <w:b/>
          <w:sz w:val="20"/>
          <w:szCs w:val="20"/>
        </w:rPr>
      </w:pPr>
    </w:p>
    <w:p w14:paraId="58589CF9" w14:textId="77777777" w:rsidR="005B3E05" w:rsidRDefault="00DA40D5">
      <w:pPr>
        <w:spacing w:after="160" w:line="240" w:lineRule="auto"/>
        <w:jc w:val="both"/>
        <w:rPr>
          <w:rFonts w:ascii="Times New Roman" w:hAnsi="Times New Roman" w:cs="Times New Roman"/>
          <w:b/>
          <w:sz w:val="20"/>
          <w:szCs w:val="20"/>
        </w:rPr>
      </w:pPr>
      <w:r>
        <w:rPr>
          <w:rFonts w:ascii="Times New Roman" w:hAnsi="Times New Roman" w:cs="Times New Roman"/>
          <w:b/>
          <w:sz w:val="20"/>
          <w:szCs w:val="20"/>
        </w:rPr>
        <w:t>3.3</w:t>
      </w:r>
      <w:r>
        <w:rPr>
          <w:rFonts w:ascii="Times New Roman" w:hAnsi="Times New Roman" w:cs="Times New Roman"/>
          <w:b/>
          <w:sz w:val="20"/>
          <w:szCs w:val="20"/>
        </w:rPr>
        <w:tab/>
        <w:t xml:space="preserve">Survival rate of </w:t>
      </w:r>
      <w:r>
        <w:rPr>
          <w:rFonts w:ascii="Times New Roman" w:hAnsi="Times New Roman" w:cs="Times New Roman"/>
          <w:b/>
          <w:i/>
          <w:sz w:val="20"/>
          <w:szCs w:val="20"/>
        </w:rPr>
        <w:t>Drosophila melanogaster</w:t>
      </w:r>
      <w:r>
        <w:rPr>
          <w:rFonts w:ascii="Times New Roman" w:hAnsi="Times New Roman" w:cs="Times New Roman"/>
          <w:b/>
          <w:sz w:val="20"/>
          <w:szCs w:val="20"/>
        </w:rPr>
        <w:t xml:space="preserve"> exposed to methanol fraction of </w:t>
      </w:r>
      <w:proofErr w:type="spellStart"/>
      <w:r>
        <w:rPr>
          <w:rFonts w:ascii="Times New Roman" w:hAnsi="Times New Roman" w:cs="Times New Roman"/>
          <w:b/>
          <w:i/>
          <w:sz w:val="20"/>
          <w:szCs w:val="20"/>
        </w:rPr>
        <w:t>Tapinanthus</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globiferus</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leaf samples</w:t>
      </w:r>
    </w:p>
    <w:p w14:paraId="5A8ADD30"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The results presented in Fig. 3 show that varying concentrations of the methanol fraction from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leaf did not significantly impact the survival rate of </w:t>
      </w:r>
      <w:r>
        <w:rPr>
          <w:rFonts w:ascii="Times New Roman" w:hAnsi="Times New Roman" w:cs="Times New Roman"/>
          <w:i/>
          <w:iCs/>
          <w:sz w:val="20"/>
          <w:szCs w:val="20"/>
        </w:rPr>
        <w:t>D. melanogaster</w:t>
      </w:r>
      <w:r>
        <w:rPr>
          <w:rFonts w:ascii="Times New Roman" w:hAnsi="Times New Roman" w:cs="Times New Roman"/>
          <w:sz w:val="20"/>
          <w:szCs w:val="20"/>
        </w:rPr>
        <w:t xml:space="preserve"> when compared to the control group (p = 0.530). Notably, the group that received a diet containing 1 mg/g of the methanol fraction experienced a 10% increase in survival rate. By day 1</w:t>
      </w:r>
      <w:r>
        <w:rPr>
          <w:rFonts w:ascii="Times New Roman" w:hAnsi="Times New Roman" w:cs="Times New Roman"/>
          <w:sz w:val="20"/>
          <w:szCs w:val="20"/>
        </w:rPr>
        <w:t>4, the survival probability was 63.3%, compared to 54% for the control group.</w:t>
      </w:r>
    </w:p>
    <w:p w14:paraId="1C546763" w14:textId="77777777" w:rsidR="005B3E05" w:rsidRDefault="00DA40D5">
      <w:pPr>
        <w:spacing w:after="160" w:line="240" w:lineRule="auto"/>
        <w:ind w:left="720" w:hanging="720"/>
        <w:jc w:val="both"/>
        <w:rPr>
          <w:rFonts w:ascii="Times New Roman" w:hAnsi="Times New Roman" w:cs="Times New Roman"/>
          <w:b/>
          <w:i/>
          <w:sz w:val="20"/>
          <w:szCs w:val="20"/>
        </w:rPr>
      </w:pPr>
      <w:r>
        <w:rPr>
          <w:rFonts w:ascii="Times New Roman" w:hAnsi="Times New Roman" w:cs="Times New Roman"/>
          <w:b/>
          <w:sz w:val="20"/>
          <w:szCs w:val="20"/>
        </w:rPr>
        <w:t>3.4</w:t>
      </w:r>
      <w:r>
        <w:rPr>
          <w:rFonts w:ascii="Times New Roman" w:hAnsi="Times New Roman" w:cs="Times New Roman"/>
          <w:b/>
          <w:sz w:val="20"/>
          <w:szCs w:val="20"/>
        </w:rPr>
        <w:tab/>
        <w:t xml:space="preserve">Survival rate of </w:t>
      </w:r>
      <w:r>
        <w:rPr>
          <w:rFonts w:ascii="Times New Roman" w:hAnsi="Times New Roman" w:cs="Times New Roman"/>
          <w:b/>
          <w:i/>
          <w:sz w:val="20"/>
          <w:szCs w:val="20"/>
        </w:rPr>
        <w:t>Drosophila melanogaster</w:t>
      </w:r>
      <w:r>
        <w:rPr>
          <w:rFonts w:ascii="Times New Roman" w:hAnsi="Times New Roman" w:cs="Times New Roman"/>
          <w:b/>
          <w:sz w:val="20"/>
          <w:szCs w:val="20"/>
        </w:rPr>
        <w:t xml:space="preserve"> exposed to ethyl acetate fraction of </w:t>
      </w:r>
      <w:proofErr w:type="spellStart"/>
      <w:r>
        <w:rPr>
          <w:rFonts w:ascii="Times New Roman" w:hAnsi="Times New Roman" w:cs="Times New Roman"/>
          <w:b/>
          <w:i/>
          <w:sz w:val="20"/>
          <w:szCs w:val="20"/>
        </w:rPr>
        <w:t>Tapinanthus</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globiferus</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leaf samples</w:t>
      </w:r>
    </w:p>
    <w:p w14:paraId="6D0EF87C"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The results in Fig. 4 indicate that varying concentrations o</w:t>
      </w:r>
      <w:r>
        <w:rPr>
          <w:rFonts w:ascii="Times New Roman" w:hAnsi="Times New Roman" w:cs="Times New Roman"/>
          <w:sz w:val="20"/>
          <w:szCs w:val="20"/>
        </w:rPr>
        <w:t xml:space="preserve">f the ethyl acetate fraction from </w:t>
      </w:r>
      <w:r>
        <w:rPr>
          <w:rFonts w:ascii="Times New Roman" w:hAnsi="Times New Roman" w:cs="Times New Roman"/>
          <w:i/>
          <w:iCs/>
          <w:sz w:val="20"/>
          <w:szCs w:val="20"/>
        </w:rPr>
        <w:t xml:space="preserve">T.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 xml:space="preserve"> leaf did not significantly reduce the survival rate of the flies compared to the control group (p = 0.414). The group that received a diet containing 2 mg/10 g diet of the ethyl acetate fraction exhibited the</w:t>
      </w:r>
      <w:r>
        <w:rPr>
          <w:rFonts w:ascii="Times New Roman" w:hAnsi="Times New Roman" w:cs="Times New Roman"/>
          <w:sz w:val="20"/>
          <w:szCs w:val="20"/>
        </w:rPr>
        <w:t xml:space="preserve"> highest survival probability at 61%, reflecting a 7% increase in survival.</w:t>
      </w:r>
    </w:p>
    <w:p w14:paraId="725F9DBC"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In comparing the survival rates of the crude extracts to the three fractions, it was observed that the three fractions had higher survival rates by day 14 (see Fig. 5). The crude e</w:t>
      </w:r>
      <w:r>
        <w:rPr>
          <w:rFonts w:ascii="Times New Roman" w:hAnsi="Times New Roman" w:cs="Times New Roman"/>
          <w:sz w:val="20"/>
          <w:szCs w:val="20"/>
        </w:rPr>
        <w:t>xtract exhibited a higher death rate compared to both the positive control groups and the three fractions. Generally, butanol fraction showed higher survival rate compared to the crude extract and other fractions. The concentrations and fractions used in t</w:t>
      </w:r>
      <w:r>
        <w:rPr>
          <w:rFonts w:ascii="Times New Roman" w:hAnsi="Times New Roman" w:cs="Times New Roman"/>
          <w:sz w:val="20"/>
          <w:szCs w:val="20"/>
        </w:rPr>
        <w:t>his study were chosen based on their ability to extend the lifespan of the flies. Among all three fractions, a concentration of 1.0 mg /10 g of diet was selected, as all fractions demonstrated improved survival rates compared to the unexposed flies and tho</w:t>
      </w:r>
      <w:r>
        <w:rPr>
          <w:rFonts w:ascii="Times New Roman" w:hAnsi="Times New Roman" w:cs="Times New Roman"/>
          <w:sz w:val="20"/>
          <w:szCs w:val="20"/>
        </w:rPr>
        <w:t xml:space="preserve">se supplemented with the crude extract of </w:t>
      </w:r>
      <w:proofErr w:type="spellStart"/>
      <w:r>
        <w:rPr>
          <w:rFonts w:ascii="Times New Roman" w:hAnsi="Times New Roman" w:cs="Times New Roman"/>
          <w:i/>
          <w:iCs/>
          <w:sz w:val="20"/>
          <w:szCs w:val="20"/>
        </w:rPr>
        <w:t>Tapinanthus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globiferus</w:t>
      </w:r>
      <w:proofErr w:type="spellEnd"/>
      <w:r>
        <w:rPr>
          <w:rFonts w:ascii="Times New Roman" w:hAnsi="Times New Roman" w:cs="Times New Roman"/>
          <w:sz w:val="20"/>
          <w:szCs w:val="20"/>
        </w:rPr>
        <w:t>.</w:t>
      </w:r>
    </w:p>
    <w:p w14:paraId="59333CB1" w14:textId="77777777" w:rsidR="005B3E05" w:rsidRDefault="00DA40D5">
      <w:pPr>
        <w:spacing w:after="160" w:line="240" w:lineRule="auto"/>
        <w:jc w:val="center"/>
        <w:rPr>
          <w:rFonts w:ascii="Times New Roman" w:hAnsi="Times New Roman" w:cs="Times New Roman"/>
          <w:b/>
          <w:iCs/>
          <w:sz w:val="20"/>
          <w:szCs w:val="20"/>
        </w:rPr>
      </w:pPr>
      <w:r>
        <w:rPr>
          <w:rFonts w:ascii="Times New Roman" w:hAnsi="Times New Roman" w:cs="Times New Roman"/>
          <w:b/>
          <w:i/>
          <w:sz w:val="20"/>
          <w:szCs w:val="20"/>
        </w:rPr>
        <w:t>us</w:t>
      </w:r>
    </w:p>
    <w:p w14:paraId="1DAC34D5" w14:textId="77777777" w:rsidR="005B3E05" w:rsidRDefault="00DA40D5">
      <w:pPr>
        <w:spacing w:after="0" w:line="240" w:lineRule="auto"/>
        <w:ind w:left="720" w:hanging="720"/>
        <w:jc w:val="both"/>
        <w:rPr>
          <w:rFonts w:ascii="Times New Roman" w:hAnsi="Times New Roman" w:cs="Times New Roman"/>
          <w:b/>
          <w:bCs/>
          <w:i/>
          <w:sz w:val="20"/>
          <w:szCs w:val="20"/>
        </w:rPr>
      </w:pPr>
      <w:r>
        <w:rPr>
          <w:rFonts w:ascii="Times New Roman" w:hAnsi="Times New Roman" w:cs="Times New Roman"/>
          <w:b/>
          <w:bCs/>
          <w:sz w:val="20"/>
          <w:szCs w:val="20"/>
        </w:rPr>
        <w:t>3.5</w:t>
      </w:r>
      <w:r>
        <w:rPr>
          <w:rFonts w:ascii="Times New Roman" w:hAnsi="Times New Roman" w:cs="Times New Roman"/>
          <w:b/>
          <w:bCs/>
          <w:sz w:val="20"/>
          <w:szCs w:val="20"/>
        </w:rPr>
        <w:tab/>
        <w:t xml:space="preserve">Effects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sz w:val="20"/>
          <w:szCs w:val="20"/>
        </w:rPr>
        <w:t xml:space="preserve"> on markers of oxidative stress in </w:t>
      </w:r>
      <w:r>
        <w:rPr>
          <w:rFonts w:ascii="Times New Roman" w:hAnsi="Times New Roman" w:cs="Times New Roman"/>
          <w:b/>
          <w:bCs/>
          <w:i/>
          <w:sz w:val="20"/>
          <w:szCs w:val="20"/>
        </w:rPr>
        <w:t>Drosophila melanogaster</w:t>
      </w:r>
    </w:p>
    <w:p w14:paraId="7273A3BF"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Following the survival rate outcome, 1.0 mg/10 g diet was the concentration selected to evaluate the effect of the crude extract and three fractions on markers of oxidative stress. </w:t>
      </w:r>
    </w:p>
    <w:p w14:paraId="595DC475"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 xml:space="preserve"> </w:t>
      </w:r>
    </w:p>
    <w:p w14:paraId="7D468FE5"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 xml:space="preserve">on acetylcholinesterase activity </w:t>
      </w:r>
    </w:p>
    <w:p w14:paraId="170B4AC4" w14:textId="77777777" w:rsidR="005B3E05" w:rsidRDefault="005B3E05">
      <w:pPr>
        <w:spacing w:after="0" w:line="240" w:lineRule="auto"/>
        <w:jc w:val="both"/>
        <w:rPr>
          <w:rFonts w:ascii="Times New Roman" w:hAnsi="Times New Roman" w:cs="Times New Roman"/>
          <w:b/>
          <w:bCs/>
          <w:sz w:val="20"/>
          <w:szCs w:val="20"/>
        </w:rPr>
      </w:pPr>
    </w:p>
    <w:p w14:paraId="273FFD5F"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 Fig. 6a, it was observed that the flies treated with the butanol fraction exhibited a significant increase in acetylcholinesterase (</w:t>
      </w:r>
      <w:proofErr w:type="spellStart"/>
      <w:r>
        <w:rPr>
          <w:rFonts w:ascii="Times New Roman" w:hAnsi="Times New Roman" w:cs="Times New Roman"/>
          <w:bCs/>
          <w:sz w:val="20"/>
          <w:szCs w:val="20"/>
        </w:rPr>
        <w:t>AChE</w:t>
      </w:r>
      <w:proofErr w:type="spellEnd"/>
      <w:r>
        <w:rPr>
          <w:rFonts w:ascii="Times New Roman" w:hAnsi="Times New Roman" w:cs="Times New Roman"/>
          <w:bCs/>
          <w:sz w:val="20"/>
          <w:szCs w:val="20"/>
        </w:rPr>
        <w:t>) activity (p = 0.0037) compared to the positive control (unexposed). Likewise, th</w:t>
      </w:r>
      <w:r>
        <w:rPr>
          <w:rFonts w:ascii="Times New Roman" w:hAnsi="Times New Roman" w:cs="Times New Roman"/>
          <w:bCs/>
          <w:sz w:val="20"/>
          <w:szCs w:val="20"/>
        </w:rPr>
        <w:t xml:space="preserve">e methanol fraction also led to a significant increase in </w:t>
      </w:r>
      <w:proofErr w:type="spellStart"/>
      <w:r>
        <w:rPr>
          <w:rFonts w:ascii="Times New Roman" w:hAnsi="Times New Roman" w:cs="Times New Roman"/>
          <w:bCs/>
          <w:sz w:val="20"/>
          <w:szCs w:val="20"/>
        </w:rPr>
        <w:t>AChE</w:t>
      </w:r>
      <w:proofErr w:type="spellEnd"/>
      <w:r>
        <w:rPr>
          <w:rFonts w:ascii="Times New Roman" w:hAnsi="Times New Roman" w:cs="Times New Roman"/>
          <w:bCs/>
          <w:sz w:val="20"/>
          <w:szCs w:val="20"/>
        </w:rPr>
        <w:t xml:space="preserve"> activity (p &lt; 0.0001). However, there was no significant difference in </w:t>
      </w:r>
      <w:proofErr w:type="spellStart"/>
      <w:r>
        <w:rPr>
          <w:rFonts w:ascii="Times New Roman" w:hAnsi="Times New Roman" w:cs="Times New Roman"/>
          <w:bCs/>
          <w:sz w:val="20"/>
          <w:szCs w:val="20"/>
        </w:rPr>
        <w:t>AChE</w:t>
      </w:r>
      <w:proofErr w:type="spellEnd"/>
      <w:r>
        <w:rPr>
          <w:rFonts w:ascii="Times New Roman" w:hAnsi="Times New Roman" w:cs="Times New Roman"/>
          <w:bCs/>
          <w:sz w:val="20"/>
          <w:szCs w:val="20"/>
        </w:rPr>
        <w:t xml:space="preserve"> activity levels observed in the crude fraction (p = 0.076) and the ethyl acetate fraction (p = 0.083) when compared t</w:t>
      </w:r>
      <w:r>
        <w:rPr>
          <w:rFonts w:ascii="Times New Roman" w:hAnsi="Times New Roman" w:cs="Times New Roman"/>
          <w:bCs/>
          <w:sz w:val="20"/>
          <w:szCs w:val="20"/>
        </w:rPr>
        <w:t>o the positive control.</w:t>
      </w:r>
    </w:p>
    <w:p w14:paraId="5CE7F9E1" w14:textId="77777777" w:rsidR="005B3E05" w:rsidRDefault="005B3E05">
      <w:pPr>
        <w:spacing w:after="0" w:line="240" w:lineRule="auto"/>
        <w:jc w:val="both"/>
        <w:rPr>
          <w:rFonts w:ascii="Times New Roman" w:hAnsi="Times New Roman" w:cs="Times New Roman"/>
          <w:b/>
          <w:bCs/>
          <w:sz w:val="20"/>
          <w:szCs w:val="20"/>
        </w:rPr>
      </w:pPr>
    </w:p>
    <w:p w14:paraId="4A6A1ACF"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total thiols</w:t>
      </w:r>
    </w:p>
    <w:p w14:paraId="63934A85"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 xml:space="preserve">The graph in Fig. 6b illustrates the impact of the crude extract and fractions of </w:t>
      </w:r>
      <w:proofErr w:type="spellStart"/>
      <w:r>
        <w:rPr>
          <w:rFonts w:ascii="Times New Roman" w:hAnsi="Times New Roman" w:cs="Times New Roman"/>
          <w:bCs/>
          <w:i/>
          <w:iCs/>
          <w:sz w:val="20"/>
          <w:szCs w:val="20"/>
        </w:rPr>
        <w:t>Tapinanthus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on TSH levels in the flies. The results sh</w:t>
      </w:r>
      <w:r>
        <w:rPr>
          <w:rFonts w:ascii="Times New Roman" w:hAnsi="Times New Roman" w:cs="Times New Roman"/>
          <w:bCs/>
          <w:sz w:val="20"/>
          <w:szCs w:val="20"/>
        </w:rPr>
        <w:t>ow that thiol levels increased in the groups exposed to the fractions. However, there was no significant increase observed in any group when compared to the positive control.</w:t>
      </w:r>
    </w:p>
    <w:p w14:paraId="249EA98F" w14:textId="77777777" w:rsidR="005B3E05" w:rsidRDefault="005B3E05">
      <w:pPr>
        <w:spacing w:after="0" w:line="240" w:lineRule="auto"/>
        <w:jc w:val="both"/>
        <w:rPr>
          <w:rFonts w:ascii="Times New Roman" w:hAnsi="Times New Roman" w:cs="Times New Roman"/>
          <w:b/>
          <w:bCs/>
          <w:sz w:val="20"/>
          <w:szCs w:val="20"/>
        </w:rPr>
      </w:pPr>
    </w:p>
    <w:p w14:paraId="75DB933C" w14:textId="77777777" w:rsidR="005B3E05" w:rsidRDefault="005B3E05">
      <w:pPr>
        <w:spacing w:after="0" w:line="240" w:lineRule="auto"/>
        <w:jc w:val="both"/>
        <w:rPr>
          <w:rFonts w:ascii="Times New Roman" w:hAnsi="Times New Roman" w:cs="Times New Roman"/>
          <w:b/>
          <w:bCs/>
          <w:sz w:val="20"/>
          <w:szCs w:val="20"/>
        </w:rPr>
      </w:pPr>
    </w:p>
    <w:p w14:paraId="03AC5F29" w14:textId="77777777" w:rsidR="005B3E05" w:rsidRDefault="005B3E05">
      <w:pPr>
        <w:spacing w:after="0" w:line="240" w:lineRule="auto"/>
        <w:jc w:val="both"/>
        <w:rPr>
          <w:rFonts w:ascii="Times New Roman" w:hAnsi="Times New Roman" w:cs="Times New Roman"/>
          <w:b/>
          <w:bCs/>
          <w:sz w:val="20"/>
          <w:szCs w:val="20"/>
        </w:rPr>
      </w:pPr>
    </w:p>
    <w:p w14:paraId="06CB4CD7"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hydroge</w:t>
      </w:r>
      <w:r>
        <w:rPr>
          <w:rFonts w:ascii="Times New Roman" w:hAnsi="Times New Roman" w:cs="Times New Roman"/>
          <w:b/>
          <w:bCs/>
          <w:sz w:val="20"/>
          <w:szCs w:val="20"/>
        </w:rPr>
        <w:t>n peroxide generation</w:t>
      </w:r>
    </w:p>
    <w:p w14:paraId="404F7646" w14:textId="77777777" w:rsidR="005B3E05" w:rsidRDefault="005B3E05">
      <w:pPr>
        <w:spacing w:after="0" w:line="240" w:lineRule="auto"/>
        <w:jc w:val="both"/>
        <w:rPr>
          <w:rFonts w:ascii="Times New Roman" w:hAnsi="Times New Roman" w:cs="Times New Roman"/>
          <w:b/>
          <w:bCs/>
          <w:sz w:val="20"/>
          <w:szCs w:val="20"/>
        </w:rPr>
      </w:pPr>
    </w:p>
    <w:p w14:paraId="43792EAD" w14:textId="77777777" w:rsidR="005B3E05" w:rsidRDefault="00DA40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Hydrogen peroxide is produced in excess during oxidative stress and, at moderate levels, functions as a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molecule. The results observed in Fig. 6c indicate that both the crude extracts (p = 0.0001) and the ethyl acetate fra</w:t>
      </w:r>
      <w:r>
        <w:rPr>
          <w:rFonts w:ascii="Times New Roman" w:hAnsi="Times New Roman" w:cs="Times New Roman"/>
          <w:sz w:val="20"/>
          <w:szCs w:val="20"/>
        </w:rPr>
        <w:t>ction (p &lt; 0.0001) significantly increased the release of H</w:t>
      </w:r>
      <w:r>
        <w:rPr>
          <w:rFonts w:ascii="Times New Roman" w:hAnsi="Times New Roman" w:cs="Times New Roman"/>
          <w:sz w:val="20"/>
          <w:szCs w:val="20"/>
          <w:vertAlign w:val="subscript"/>
        </w:rPr>
        <w:t>2</w:t>
      </w:r>
      <w:r>
        <w:rPr>
          <w:rFonts w:ascii="Times New Roman" w:hAnsi="Times New Roman" w:cs="Times New Roman"/>
          <w:sz w:val="20"/>
          <w:szCs w:val="20"/>
        </w:rPr>
        <w:t>O</w:t>
      </w:r>
      <w:r>
        <w:rPr>
          <w:rFonts w:ascii="Times New Roman" w:hAnsi="Times New Roman" w:cs="Times New Roman"/>
          <w:sz w:val="20"/>
          <w:szCs w:val="20"/>
          <w:vertAlign w:val="subscript"/>
        </w:rPr>
        <w:t>2</w:t>
      </w:r>
      <w:r>
        <w:rPr>
          <w:rFonts w:ascii="Times New Roman" w:hAnsi="Times New Roman" w:cs="Times New Roman"/>
          <w:sz w:val="20"/>
          <w:szCs w:val="20"/>
        </w:rPr>
        <w:t>. In contrast, the butanol and methanol fractions showed no significant change.</w:t>
      </w:r>
    </w:p>
    <w:p w14:paraId="1B00751F" w14:textId="77777777" w:rsidR="005B3E05" w:rsidRDefault="005B3E05">
      <w:pPr>
        <w:spacing w:after="0" w:line="240" w:lineRule="auto"/>
        <w:jc w:val="both"/>
        <w:rPr>
          <w:rFonts w:ascii="Times New Roman" w:hAnsi="Times New Roman" w:cs="Times New Roman"/>
          <w:b/>
          <w:bCs/>
          <w:sz w:val="20"/>
          <w:szCs w:val="20"/>
        </w:rPr>
      </w:pPr>
    </w:p>
    <w:p w14:paraId="7B99EAAB"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nitric oxide generation</w:t>
      </w:r>
    </w:p>
    <w:p w14:paraId="5ACC9C1A" w14:textId="77777777" w:rsidR="005B3E05" w:rsidRDefault="005B3E05">
      <w:pPr>
        <w:spacing w:after="0" w:line="240" w:lineRule="auto"/>
        <w:jc w:val="both"/>
        <w:rPr>
          <w:rFonts w:ascii="Times New Roman" w:hAnsi="Times New Roman" w:cs="Times New Roman"/>
          <w:b/>
          <w:bCs/>
          <w:sz w:val="20"/>
          <w:szCs w:val="20"/>
        </w:rPr>
      </w:pPr>
    </w:p>
    <w:p w14:paraId="768D868E"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 xml:space="preserve">Increased levels </w:t>
      </w:r>
      <w:r>
        <w:rPr>
          <w:rFonts w:ascii="Times New Roman" w:hAnsi="Times New Roman" w:cs="Times New Roman"/>
          <w:bCs/>
          <w:sz w:val="20"/>
          <w:szCs w:val="20"/>
        </w:rPr>
        <w:t>of nitric oxide (NO) indicate oxidative stress. NO is typically produced by the action of nitric oxide synthase. As shown in Fig. 6d, the NO levels in the groups treated with butanol fraction were significantly lower (p = 0.025) compared to the control gro</w:t>
      </w:r>
      <w:r>
        <w:rPr>
          <w:rFonts w:ascii="Times New Roman" w:hAnsi="Times New Roman" w:cs="Times New Roman"/>
          <w:bCs/>
          <w:sz w:val="20"/>
          <w:szCs w:val="20"/>
        </w:rPr>
        <w:t>up. In contrast, the methanol and ethyl acetate fractions did not show a significant difference in nitric oxide levels compared to the control (p = 0.22 and p = 0.12, respectively). Additionally, there was an insignificant increase in NO levels in the grou</w:t>
      </w:r>
      <w:r>
        <w:rPr>
          <w:rFonts w:ascii="Times New Roman" w:hAnsi="Times New Roman" w:cs="Times New Roman"/>
          <w:bCs/>
          <w:sz w:val="20"/>
          <w:szCs w:val="20"/>
        </w:rPr>
        <w:t>p exposed to the crude extract (p = 0.69).</w:t>
      </w:r>
    </w:p>
    <w:p w14:paraId="2E6FF21E" w14:textId="77777777" w:rsidR="005B3E05" w:rsidRDefault="005B3E05">
      <w:pPr>
        <w:spacing w:after="0" w:line="240" w:lineRule="auto"/>
        <w:jc w:val="both"/>
        <w:rPr>
          <w:rFonts w:ascii="Times New Roman" w:hAnsi="Times New Roman" w:cs="Times New Roman"/>
          <w:b/>
          <w:bCs/>
          <w:sz w:val="20"/>
          <w:szCs w:val="20"/>
        </w:rPr>
      </w:pPr>
    </w:p>
    <w:p w14:paraId="17A83E8B"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GST activity</w:t>
      </w:r>
    </w:p>
    <w:p w14:paraId="2C742593" w14:textId="77777777" w:rsidR="005B3E05" w:rsidRDefault="005B3E05">
      <w:pPr>
        <w:spacing w:after="0" w:line="240" w:lineRule="auto"/>
        <w:jc w:val="both"/>
        <w:rPr>
          <w:rFonts w:ascii="Times New Roman" w:hAnsi="Times New Roman" w:cs="Times New Roman"/>
          <w:bCs/>
          <w:sz w:val="20"/>
          <w:szCs w:val="20"/>
        </w:rPr>
      </w:pPr>
    </w:p>
    <w:p w14:paraId="7ED25263"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The presence of a xenobiotic leads to an increase in GST activity, as it plays a crucial role in detoxifying these compounds or</w:t>
      </w:r>
      <w:r>
        <w:rPr>
          <w:rFonts w:ascii="Times New Roman" w:hAnsi="Times New Roman" w:cs="Times New Roman"/>
          <w:bCs/>
          <w:sz w:val="20"/>
          <w:szCs w:val="20"/>
        </w:rPr>
        <w:t xml:space="preserve"> molecules. According to the graph in Fig. 6e, there were no significant differences in GST activity among the three fractions and the crude extract.</w:t>
      </w:r>
    </w:p>
    <w:p w14:paraId="65AFA5EF" w14:textId="77777777" w:rsidR="005B3E05" w:rsidRDefault="005B3E05">
      <w:pPr>
        <w:spacing w:after="0" w:line="240" w:lineRule="auto"/>
        <w:jc w:val="both"/>
        <w:rPr>
          <w:rFonts w:ascii="Times New Roman" w:hAnsi="Times New Roman" w:cs="Times New Roman"/>
          <w:b/>
          <w:bCs/>
          <w:sz w:val="20"/>
          <w:szCs w:val="20"/>
        </w:rPr>
      </w:pPr>
    </w:p>
    <w:p w14:paraId="1E7DB956"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the crude extract and fractions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reduced glutathione level</w:t>
      </w:r>
    </w:p>
    <w:p w14:paraId="583BE737" w14:textId="77777777" w:rsidR="005B3E05" w:rsidRDefault="005B3E05">
      <w:pPr>
        <w:spacing w:after="0" w:line="240" w:lineRule="auto"/>
        <w:jc w:val="both"/>
        <w:rPr>
          <w:rFonts w:ascii="Times New Roman" w:hAnsi="Times New Roman" w:cs="Times New Roman"/>
          <w:b/>
          <w:bCs/>
          <w:sz w:val="20"/>
          <w:szCs w:val="20"/>
        </w:rPr>
      </w:pPr>
    </w:p>
    <w:p w14:paraId="0D22140E" w14:textId="77777777" w:rsidR="005B3E05" w:rsidRDefault="00DA40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Reduced</w:t>
      </w:r>
      <w:r>
        <w:rPr>
          <w:rFonts w:ascii="Times New Roman" w:hAnsi="Times New Roman" w:cs="Times New Roman"/>
          <w:sz w:val="20"/>
          <w:szCs w:val="20"/>
        </w:rPr>
        <w:t xml:space="preserve"> glutathione (GSH) serves as the substrate for the glutathione S-transferase (GST) enzyme, playing a crucial role in the detoxification process. The GST enzyme conjugates GSH with various compounds or molecules, which makes them water-soluble and easier to</w:t>
      </w:r>
      <w:r>
        <w:rPr>
          <w:rFonts w:ascii="Times New Roman" w:hAnsi="Times New Roman" w:cs="Times New Roman"/>
          <w:sz w:val="20"/>
          <w:szCs w:val="20"/>
        </w:rPr>
        <w:t xml:space="preserve"> excrete. As shown in Fig. 6f, there was no significant difference in GSH levels among the fractions when compared to the control group. However, a significant decline in GSH levels was observed in the group exposed to the crude extract (p = 0.002).</w:t>
      </w:r>
    </w:p>
    <w:p w14:paraId="6F682637" w14:textId="77777777" w:rsidR="005B3E05" w:rsidRDefault="005B3E05">
      <w:pPr>
        <w:spacing w:after="0" w:line="240" w:lineRule="auto"/>
        <w:jc w:val="both"/>
        <w:rPr>
          <w:rFonts w:ascii="Times New Roman" w:hAnsi="Times New Roman" w:cs="Times New Roman"/>
          <w:sz w:val="20"/>
          <w:szCs w:val="20"/>
        </w:rPr>
      </w:pPr>
    </w:p>
    <w:p w14:paraId="098EF09D" w14:textId="77777777" w:rsidR="005B3E05" w:rsidRDefault="005B3E05">
      <w:pPr>
        <w:spacing w:after="0" w:line="240" w:lineRule="auto"/>
        <w:jc w:val="both"/>
        <w:rPr>
          <w:rFonts w:ascii="Times New Roman" w:hAnsi="Times New Roman" w:cs="Times New Roman"/>
          <w:b/>
          <w:bCs/>
          <w:sz w:val="20"/>
          <w:szCs w:val="20"/>
        </w:rPr>
      </w:pPr>
    </w:p>
    <w:p w14:paraId="4BB1686A"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lipid peroxidation</w:t>
      </w:r>
    </w:p>
    <w:p w14:paraId="6FFF78E1" w14:textId="77777777" w:rsidR="005B3E05" w:rsidRDefault="005B3E05">
      <w:pPr>
        <w:spacing w:after="0" w:line="240" w:lineRule="auto"/>
        <w:jc w:val="both"/>
        <w:rPr>
          <w:rFonts w:ascii="Times New Roman" w:hAnsi="Times New Roman" w:cs="Times New Roman"/>
          <w:b/>
          <w:bCs/>
          <w:sz w:val="20"/>
          <w:szCs w:val="20"/>
        </w:rPr>
      </w:pPr>
    </w:p>
    <w:p w14:paraId="36CD4FCB" w14:textId="77777777" w:rsidR="005B3E05" w:rsidRDefault="00DA40D5">
      <w:pPr>
        <w:spacing w:after="0" w:line="240" w:lineRule="auto"/>
        <w:jc w:val="both"/>
        <w:rPr>
          <w:rFonts w:ascii="Times New Roman" w:hAnsi="Times New Roman" w:cs="Times New Roman"/>
          <w:bCs/>
          <w:sz w:val="20"/>
          <w:szCs w:val="20"/>
        </w:rPr>
      </w:pPr>
      <w:bookmarkStart w:id="0" w:name="OLE_LINK16"/>
      <w:r>
        <w:rPr>
          <w:rFonts w:ascii="Times New Roman" w:hAnsi="Times New Roman" w:cs="Times New Roman"/>
          <w:bCs/>
          <w:sz w:val="20"/>
          <w:szCs w:val="20"/>
        </w:rPr>
        <w:t>Lipid peroxidation occurs when free radicals react with polyunsaturated fatty acids found in cell membranes. The results shown in Fig. 6g indicate a significant decrease in the concentration of malond</w:t>
      </w:r>
      <w:r>
        <w:rPr>
          <w:rFonts w:ascii="Times New Roman" w:hAnsi="Times New Roman" w:cs="Times New Roman"/>
          <w:bCs/>
          <w:sz w:val="20"/>
          <w:szCs w:val="20"/>
        </w:rPr>
        <w:t>ialdehyde in both the butanol fraction (p = 0.0212) and the methanol fraction (p = 0.004) when compared to the positive control.</w:t>
      </w:r>
      <w:r>
        <w:rPr>
          <w:rFonts w:ascii="Times New Roman" w:hAnsi="Times New Roman" w:cs="Times New Roman"/>
          <w:bCs/>
          <w:sz w:val="20"/>
          <w:szCs w:val="20"/>
        </w:rPr>
        <w:tab/>
      </w:r>
    </w:p>
    <w:p w14:paraId="7D7AE28E" w14:textId="77777777" w:rsidR="005B3E05" w:rsidRDefault="005B3E05">
      <w:pPr>
        <w:spacing w:after="0" w:line="240" w:lineRule="auto"/>
        <w:jc w:val="both"/>
        <w:rPr>
          <w:rFonts w:ascii="Times New Roman" w:hAnsi="Times New Roman" w:cs="Times New Roman"/>
          <w:bCs/>
          <w:sz w:val="20"/>
          <w:szCs w:val="20"/>
        </w:rPr>
      </w:pPr>
    </w:p>
    <w:p w14:paraId="6E524A2F"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protein carbonyl generation</w:t>
      </w:r>
    </w:p>
    <w:bookmarkEnd w:id="0"/>
    <w:p w14:paraId="65F4DCCA" w14:textId="77777777" w:rsidR="005B3E05" w:rsidRDefault="005B3E05">
      <w:pPr>
        <w:spacing w:after="0" w:line="240" w:lineRule="auto"/>
        <w:jc w:val="both"/>
        <w:rPr>
          <w:rFonts w:ascii="Times New Roman" w:hAnsi="Times New Roman" w:cs="Times New Roman"/>
          <w:b/>
          <w:bCs/>
          <w:sz w:val="20"/>
          <w:szCs w:val="20"/>
        </w:rPr>
      </w:pPr>
    </w:p>
    <w:p w14:paraId="7DC72AFD"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Proteins in cells can be oxidized by free radicals, resultin</w:t>
      </w:r>
      <w:r>
        <w:rPr>
          <w:rFonts w:ascii="Times New Roman" w:hAnsi="Times New Roman" w:cs="Times New Roman"/>
          <w:bCs/>
          <w:sz w:val="20"/>
          <w:szCs w:val="20"/>
        </w:rPr>
        <w:t>g in the formation of protein carbonyls. According to the results shown in Fig. 6h, there was significant difference (p = 0.008) in the concentration of protein carbonyls between the ethyl acetate group and the positive control.</w:t>
      </w:r>
    </w:p>
    <w:p w14:paraId="5CC9248B" w14:textId="77777777" w:rsidR="005B3E05" w:rsidRDefault="005B3E05">
      <w:pPr>
        <w:spacing w:after="0" w:line="240" w:lineRule="auto"/>
        <w:jc w:val="both"/>
        <w:rPr>
          <w:rFonts w:ascii="Times New Roman" w:hAnsi="Times New Roman" w:cs="Times New Roman"/>
          <w:bCs/>
          <w:sz w:val="20"/>
          <w:szCs w:val="20"/>
        </w:rPr>
      </w:pPr>
    </w:p>
    <w:p w14:paraId="2B8BD36C"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3.6</w:t>
      </w:r>
      <w:r>
        <w:rPr>
          <w:rFonts w:ascii="Times New Roman" w:hAnsi="Times New Roman" w:cs="Times New Roman"/>
          <w:b/>
          <w:bCs/>
          <w:sz w:val="20"/>
          <w:szCs w:val="20"/>
        </w:rPr>
        <w:tab/>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gene expression</w:t>
      </w:r>
    </w:p>
    <w:p w14:paraId="2E3A916E" w14:textId="77777777" w:rsidR="005B3E05" w:rsidRDefault="005B3E05">
      <w:pPr>
        <w:spacing w:after="0" w:line="240" w:lineRule="auto"/>
        <w:jc w:val="both"/>
        <w:rPr>
          <w:rFonts w:ascii="Times New Roman" w:hAnsi="Times New Roman" w:cs="Times New Roman"/>
          <w:b/>
          <w:bCs/>
          <w:sz w:val="20"/>
          <w:szCs w:val="20"/>
        </w:rPr>
      </w:pPr>
    </w:p>
    <w:p w14:paraId="17E9EF79"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Plants have been reported to have modulatory effects on gene expression. The impact of different leaf fractions from </w:t>
      </w:r>
      <w:proofErr w:type="spellStart"/>
      <w:r>
        <w:rPr>
          <w:rFonts w:ascii="Times New Roman" w:hAnsi="Times New Roman" w:cs="Times New Roman"/>
          <w:bCs/>
          <w:i/>
          <w:iCs/>
          <w:sz w:val="20"/>
          <w:szCs w:val="20"/>
        </w:rPr>
        <w:t>Tapinanthus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on the mRNA expression </w:t>
      </w:r>
      <w:r>
        <w:rPr>
          <w:rFonts w:ascii="Times New Roman" w:hAnsi="Times New Roman" w:cs="Times New Roman"/>
          <w:bCs/>
          <w:i/>
          <w:iCs/>
          <w:sz w:val="20"/>
          <w:szCs w:val="20"/>
        </w:rPr>
        <w:t>SOD1</w:t>
      </w:r>
      <w:r>
        <w:rPr>
          <w:rFonts w:ascii="Times New Roman" w:hAnsi="Times New Roman" w:cs="Times New Roman"/>
          <w:bCs/>
          <w:sz w:val="20"/>
          <w:szCs w:val="20"/>
        </w:rPr>
        <w:t xml:space="preserve">, and CNC is illustrated in Fig. 7. </w:t>
      </w:r>
      <w:r>
        <w:rPr>
          <w:rFonts w:ascii="Times New Roman" w:hAnsi="Times New Roman" w:cs="Times New Roman"/>
          <w:bCs/>
          <w:i/>
          <w:iCs/>
          <w:sz w:val="20"/>
          <w:szCs w:val="20"/>
        </w:rPr>
        <w:t>SOD1</w:t>
      </w:r>
      <w:r>
        <w:rPr>
          <w:rFonts w:ascii="Times New Roman" w:hAnsi="Times New Roman" w:cs="Times New Roman"/>
          <w:bCs/>
          <w:sz w:val="20"/>
          <w:szCs w:val="20"/>
        </w:rPr>
        <w:t xml:space="preserve"> expression was no</w:t>
      </w:r>
      <w:r>
        <w:rPr>
          <w:rFonts w:ascii="Times New Roman" w:hAnsi="Times New Roman" w:cs="Times New Roman"/>
          <w:bCs/>
          <w:sz w:val="20"/>
          <w:szCs w:val="20"/>
        </w:rPr>
        <w:t>t affected by any of the fractions. However, the methanol fraction significantly overexpressed CNC (p = 0.05), while the ethyl acetate fraction significantly downregulated it (p = 0.0006).</w:t>
      </w:r>
    </w:p>
    <w:p w14:paraId="0494A584" w14:textId="77777777" w:rsidR="005B3E05" w:rsidRDefault="005B3E05">
      <w:pPr>
        <w:spacing w:after="0" w:line="240" w:lineRule="auto"/>
        <w:jc w:val="both"/>
        <w:rPr>
          <w:rFonts w:ascii="Times New Roman" w:hAnsi="Times New Roman" w:cs="Times New Roman"/>
          <w:b/>
          <w:bCs/>
          <w:sz w:val="20"/>
          <w:szCs w:val="20"/>
        </w:rPr>
      </w:pPr>
    </w:p>
    <w:p w14:paraId="559E610A"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3.7</w:t>
      </w:r>
      <w:r>
        <w:rPr>
          <w:rFonts w:ascii="Times New Roman" w:hAnsi="Times New Roman" w:cs="Times New Roman"/>
          <w:b/>
          <w:bCs/>
          <w:sz w:val="20"/>
          <w:szCs w:val="20"/>
        </w:rPr>
        <w:tab/>
        <w:t>Effect of</w:t>
      </w:r>
      <w:r>
        <w:rPr>
          <w:rFonts w:ascii="Times New Roman" w:hAnsi="Times New Roman" w:cs="Times New Roman"/>
          <w:bCs/>
          <w:i/>
          <w:sz w:val="20"/>
          <w:szCs w:val="20"/>
        </w:rPr>
        <w:t xml:space="preserve">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i/>
          <w:sz w:val="20"/>
          <w:szCs w:val="20"/>
        </w:rPr>
        <w:t xml:space="preserve"> </w:t>
      </w:r>
      <w:r>
        <w:rPr>
          <w:rFonts w:ascii="Times New Roman" w:hAnsi="Times New Roman" w:cs="Times New Roman"/>
          <w:b/>
          <w:bCs/>
          <w:sz w:val="20"/>
          <w:szCs w:val="20"/>
        </w:rPr>
        <w:t>on cell viability</w:t>
      </w:r>
    </w:p>
    <w:p w14:paraId="37FD9D4B" w14:textId="77777777" w:rsidR="005B3E05" w:rsidRDefault="005B3E05">
      <w:pPr>
        <w:spacing w:after="0" w:line="240" w:lineRule="auto"/>
        <w:jc w:val="both"/>
        <w:rPr>
          <w:rFonts w:ascii="Times New Roman" w:hAnsi="Times New Roman" w:cs="Times New Roman"/>
          <w:b/>
          <w:bCs/>
          <w:sz w:val="20"/>
          <w:szCs w:val="20"/>
        </w:rPr>
      </w:pPr>
    </w:p>
    <w:p w14:paraId="178805DD"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result</w:t>
      </w:r>
      <w:r>
        <w:rPr>
          <w:rFonts w:ascii="Times New Roman" w:hAnsi="Times New Roman" w:cs="Times New Roman"/>
          <w:bCs/>
          <w:sz w:val="20"/>
          <w:szCs w:val="20"/>
        </w:rPr>
        <w:t xml:space="preserve"> in Fig. 8 shows the effect of </w:t>
      </w:r>
      <w:proofErr w:type="spellStart"/>
      <w:r>
        <w:rPr>
          <w:rFonts w:ascii="Times New Roman" w:hAnsi="Times New Roman" w:cs="Times New Roman"/>
          <w:bCs/>
          <w:i/>
          <w:sz w:val="20"/>
          <w:szCs w:val="20"/>
        </w:rPr>
        <w:t>Tapinanthus</w:t>
      </w:r>
      <w:proofErr w:type="spellEnd"/>
      <w:r>
        <w:rPr>
          <w:rFonts w:ascii="Times New Roman" w:hAnsi="Times New Roman" w:cs="Times New Roman"/>
          <w:bCs/>
          <w:i/>
          <w:sz w:val="20"/>
          <w:szCs w:val="20"/>
        </w:rPr>
        <w:t xml:space="preserve"> </w:t>
      </w:r>
      <w:proofErr w:type="spellStart"/>
      <w:r>
        <w:rPr>
          <w:rFonts w:ascii="Times New Roman" w:hAnsi="Times New Roman" w:cs="Times New Roman"/>
          <w:bCs/>
          <w:i/>
          <w:sz w:val="20"/>
          <w:szCs w:val="20"/>
        </w:rPr>
        <w:t>globiferus</w:t>
      </w:r>
      <w:proofErr w:type="spellEnd"/>
      <w:r>
        <w:rPr>
          <w:rFonts w:ascii="Times New Roman" w:hAnsi="Times New Roman" w:cs="Times New Roman"/>
          <w:bCs/>
          <w:sz w:val="20"/>
          <w:szCs w:val="20"/>
        </w:rPr>
        <w:t xml:space="preserve"> on the viability of the cells. Cell viability assay measured the healthy state of the cells after treatment with the test samples. With the positive control assumed to have 100 % cell viability, the cru</w:t>
      </w:r>
      <w:r>
        <w:rPr>
          <w:rFonts w:ascii="Times New Roman" w:hAnsi="Times New Roman" w:cs="Times New Roman"/>
          <w:bCs/>
          <w:sz w:val="20"/>
          <w:szCs w:val="20"/>
        </w:rPr>
        <w:t xml:space="preserve">de extract had 49.74 </w:t>
      </w:r>
      <w:r>
        <w:rPr>
          <w:rFonts w:ascii="Times New Roman" w:hAnsi="Times New Roman" w:cs="Times New Roman"/>
          <w:bCs/>
          <w:sz w:val="20"/>
          <w:szCs w:val="20"/>
          <w:u w:val="single"/>
        </w:rPr>
        <w:t>+</w:t>
      </w:r>
      <w:r>
        <w:rPr>
          <w:rFonts w:ascii="Times New Roman" w:hAnsi="Times New Roman" w:cs="Times New Roman"/>
          <w:bCs/>
          <w:sz w:val="20"/>
          <w:szCs w:val="20"/>
        </w:rPr>
        <w:t xml:space="preserve"> 7.7 % viability, butanol fraction had 60.64 </w:t>
      </w:r>
      <w:r>
        <w:rPr>
          <w:rFonts w:ascii="Times New Roman" w:hAnsi="Times New Roman" w:cs="Times New Roman"/>
          <w:bCs/>
          <w:sz w:val="20"/>
          <w:szCs w:val="20"/>
          <w:u w:val="single"/>
        </w:rPr>
        <w:t>+</w:t>
      </w:r>
      <w:r>
        <w:rPr>
          <w:rFonts w:ascii="Times New Roman" w:hAnsi="Times New Roman" w:cs="Times New Roman"/>
          <w:bCs/>
          <w:sz w:val="20"/>
          <w:szCs w:val="20"/>
        </w:rPr>
        <w:t xml:space="preserve"> 1.77 %, methanol fraction had 68.22 </w:t>
      </w:r>
      <w:r>
        <w:rPr>
          <w:rFonts w:ascii="Times New Roman" w:hAnsi="Times New Roman" w:cs="Times New Roman"/>
          <w:bCs/>
          <w:sz w:val="20"/>
          <w:szCs w:val="20"/>
          <w:u w:val="single"/>
        </w:rPr>
        <w:t>+</w:t>
      </w:r>
      <w:r>
        <w:rPr>
          <w:rFonts w:ascii="Times New Roman" w:hAnsi="Times New Roman" w:cs="Times New Roman"/>
          <w:bCs/>
          <w:sz w:val="20"/>
          <w:szCs w:val="20"/>
        </w:rPr>
        <w:t xml:space="preserve"> 2.23 % and ethyl acetate fraction had 66.62 </w:t>
      </w:r>
      <w:r>
        <w:rPr>
          <w:rFonts w:ascii="Times New Roman" w:hAnsi="Times New Roman" w:cs="Times New Roman"/>
          <w:bCs/>
          <w:sz w:val="20"/>
          <w:szCs w:val="20"/>
          <w:u w:val="single"/>
        </w:rPr>
        <w:t>+</w:t>
      </w:r>
      <w:r>
        <w:rPr>
          <w:rFonts w:ascii="Times New Roman" w:hAnsi="Times New Roman" w:cs="Times New Roman"/>
          <w:bCs/>
          <w:sz w:val="20"/>
          <w:szCs w:val="20"/>
        </w:rPr>
        <w:t xml:space="preserve"> 1.40 % cell viability. </w:t>
      </w:r>
    </w:p>
    <w:p w14:paraId="5855AAED" w14:textId="77777777" w:rsidR="005B3E05" w:rsidRDefault="005B3E05">
      <w:pPr>
        <w:spacing w:after="0" w:line="240" w:lineRule="auto"/>
        <w:jc w:val="both"/>
        <w:rPr>
          <w:rFonts w:ascii="Times New Roman" w:hAnsi="Times New Roman" w:cs="Times New Roman"/>
          <w:bCs/>
          <w:sz w:val="20"/>
          <w:szCs w:val="20"/>
        </w:rPr>
      </w:pPr>
    </w:p>
    <w:p w14:paraId="698B366A" w14:textId="77777777" w:rsidR="005B3E05" w:rsidRDefault="00DA40D5">
      <w:pPr>
        <w:spacing w:after="0" w:line="240" w:lineRule="auto"/>
        <w:jc w:val="both"/>
        <w:rPr>
          <w:rFonts w:ascii="Times New Roman" w:eastAsia="TimesNewRomanPSMT" w:hAnsi="Times New Roman" w:cs="Times New Roman"/>
          <w:b/>
          <w:sz w:val="20"/>
          <w:szCs w:val="20"/>
        </w:rPr>
      </w:pPr>
      <w:r>
        <w:rPr>
          <w:rFonts w:ascii="Times New Roman" w:eastAsia="TimesNewRomanPSMT" w:hAnsi="Times New Roman" w:cs="Times New Roman"/>
          <w:b/>
          <w:sz w:val="20"/>
          <w:szCs w:val="20"/>
        </w:rPr>
        <w:t>3.8</w:t>
      </w:r>
      <w:r>
        <w:rPr>
          <w:rFonts w:ascii="Times New Roman" w:eastAsia="TimesNewRomanPSMT" w:hAnsi="Times New Roman" w:cs="Times New Roman"/>
          <w:b/>
          <w:sz w:val="20"/>
          <w:szCs w:val="20"/>
        </w:rPr>
        <w:tab/>
        <w:t xml:space="preserve">Effect of </w:t>
      </w:r>
      <w:proofErr w:type="spellStart"/>
      <w:r>
        <w:rPr>
          <w:rFonts w:ascii="Times New Roman" w:eastAsia="TimesNewRomanPSMT" w:hAnsi="Times New Roman" w:cs="Times New Roman"/>
          <w:b/>
          <w:i/>
          <w:sz w:val="20"/>
          <w:szCs w:val="20"/>
        </w:rPr>
        <w:t>Tapinanthus</w:t>
      </w:r>
      <w:proofErr w:type="spellEnd"/>
      <w:r>
        <w:rPr>
          <w:rFonts w:ascii="Times New Roman" w:eastAsia="TimesNewRomanPSMT" w:hAnsi="Times New Roman" w:cs="Times New Roman"/>
          <w:b/>
          <w:i/>
          <w:sz w:val="20"/>
          <w:szCs w:val="20"/>
        </w:rPr>
        <w:t xml:space="preserve"> </w:t>
      </w:r>
      <w:proofErr w:type="spellStart"/>
      <w:r>
        <w:rPr>
          <w:rFonts w:ascii="Times New Roman" w:eastAsia="TimesNewRomanPSMT" w:hAnsi="Times New Roman" w:cs="Times New Roman"/>
          <w:b/>
          <w:i/>
          <w:sz w:val="20"/>
          <w:szCs w:val="20"/>
        </w:rPr>
        <w:t>globiferus</w:t>
      </w:r>
      <w:proofErr w:type="spellEnd"/>
      <w:r>
        <w:rPr>
          <w:rFonts w:ascii="Times New Roman" w:eastAsia="TimesNewRomanPSMT" w:hAnsi="Times New Roman" w:cs="Times New Roman"/>
          <w:b/>
          <w:i/>
          <w:sz w:val="20"/>
          <w:szCs w:val="20"/>
        </w:rPr>
        <w:t xml:space="preserve"> </w:t>
      </w:r>
      <w:r>
        <w:rPr>
          <w:rFonts w:ascii="Times New Roman" w:eastAsia="TimesNewRomanPSMT" w:hAnsi="Times New Roman" w:cs="Times New Roman"/>
          <w:b/>
          <w:sz w:val="20"/>
          <w:szCs w:val="20"/>
        </w:rPr>
        <w:t>on the climbing ability</w:t>
      </w:r>
    </w:p>
    <w:p w14:paraId="1CB36510" w14:textId="77777777" w:rsidR="005B3E05" w:rsidRDefault="00DA40D5">
      <w:pPr>
        <w:spacing w:after="0" w:line="240" w:lineRule="auto"/>
        <w:jc w:val="both"/>
        <w:rPr>
          <w:rFonts w:ascii="Times New Roman" w:hAnsi="Times New Roman" w:cs="Times New Roman"/>
          <w:bCs/>
          <w:sz w:val="20"/>
          <w:szCs w:val="20"/>
        </w:rPr>
      </w:pPr>
      <w:r>
        <w:rPr>
          <w:rFonts w:ascii="Times New Roman" w:eastAsia="TimesNewRomanPSMT" w:hAnsi="Times New Roman" w:cs="Times New Roman"/>
          <w:sz w:val="20"/>
          <w:szCs w:val="20"/>
        </w:rPr>
        <w:lastRenderedPageBreak/>
        <w:t xml:space="preserve">Fig. 9 shows the effect of </w:t>
      </w:r>
      <w:r>
        <w:rPr>
          <w:rFonts w:ascii="Times New Roman" w:eastAsia="TimesNewRomanPSMT" w:hAnsi="Times New Roman" w:cs="Times New Roman"/>
          <w:i/>
          <w:sz w:val="20"/>
          <w:szCs w:val="20"/>
        </w:rPr>
        <w:t xml:space="preserve">T. </w:t>
      </w:r>
      <w:proofErr w:type="spellStart"/>
      <w:r>
        <w:rPr>
          <w:rFonts w:ascii="Times New Roman" w:eastAsia="TimesNewRomanPSMT" w:hAnsi="Times New Roman" w:cs="Times New Roman"/>
          <w:i/>
          <w:sz w:val="20"/>
          <w:szCs w:val="20"/>
        </w:rPr>
        <w:t>globiferus</w:t>
      </w:r>
      <w:proofErr w:type="spellEnd"/>
      <w:r>
        <w:rPr>
          <w:rFonts w:ascii="Times New Roman" w:eastAsia="TimesNewRomanPSMT" w:hAnsi="Times New Roman" w:cs="Times New Roman"/>
          <w:i/>
          <w:sz w:val="20"/>
          <w:szCs w:val="20"/>
        </w:rPr>
        <w:t xml:space="preserve"> </w:t>
      </w:r>
      <w:r>
        <w:rPr>
          <w:rFonts w:ascii="Times New Roman" w:eastAsia="TimesNewRomanPSMT" w:hAnsi="Times New Roman" w:cs="Times New Roman"/>
          <w:sz w:val="20"/>
          <w:szCs w:val="20"/>
        </w:rPr>
        <w:t xml:space="preserve">fractions on the climbing ability of the flies. The result shows that only the groups treated with the methanol fraction had significant decrease in the climbing ability (64.4 </w:t>
      </w:r>
      <w:r>
        <w:rPr>
          <w:rFonts w:ascii="Times New Roman" w:eastAsia="TimesNewRomanPSMT" w:hAnsi="Times New Roman" w:cs="Times New Roman"/>
          <w:sz w:val="20"/>
          <w:szCs w:val="20"/>
          <w:u w:val="single"/>
        </w:rPr>
        <w:t>+</w:t>
      </w:r>
      <w:r>
        <w:rPr>
          <w:rFonts w:ascii="Times New Roman" w:eastAsia="TimesNewRomanPSMT" w:hAnsi="Times New Roman" w:cs="Times New Roman"/>
          <w:sz w:val="20"/>
          <w:szCs w:val="20"/>
        </w:rPr>
        <w:t xml:space="preserve"> 1.92 %) compared with the positive co</w:t>
      </w:r>
      <w:r>
        <w:rPr>
          <w:rFonts w:ascii="Times New Roman" w:eastAsia="TimesNewRomanPSMT" w:hAnsi="Times New Roman" w:cs="Times New Roman"/>
          <w:sz w:val="20"/>
          <w:szCs w:val="20"/>
        </w:rPr>
        <w:t>ntrol (76. 67</w:t>
      </w:r>
      <w:r>
        <w:rPr>
          <w:rFonts w:ascii="Times New Roman" w:eastAsia="TimesNewRomanPSMT" w:hAnsi="Times New Roman" w:cs="Times New Roman"/>
          <w:sz w:val="20"/>
          <w:szCs w:val="20"/>
          <w:u w:val="single"/>
        </w:rPr>
        <w:t>+</w:t>
      </w:r>
      <w:r>
        <w:rPr>
          <w:rFonts w:ascii="Times New Roman" w:eastAsia="TimesNewRomanPSMT" w:hAnsi="Times New Roman" w:cs="Times New Roman"/>
          <w:sz w:val="20"/>
          <w:szCs w:val="20"/>
        </w:rPr>
        <w:t xml:space="preserve"> 3.35 %), with p = 0.039.</w:t>
      </w:r>
    </w:p>
    <w:p w14:paraId="2938E783" w14:textId="77777777" w:rsidR="005B3E05" w:rsidRDefault="005B3E05">
      <w:pPr>
        <w:spacing w:after="0" w:line="240" w:lineRule="auto"/>
        <w:rPr>
          <w:rFonts w:ascii="Times New Roman" w:hAnsi="Times New Roman" w:cs="Times New Roman"/>
          <w:b/>
          <w:bCs/>
          <w:sz w:val="20"/>
          <w:szCs w:val="20"/>
        </w:rPr>
      </w:pPr>
    </w:p>
    <w:p w14:paraId="0716581F" w14:textId="77777777" w:rsidR="005B3E05" w:rsidRDefault="005B3E05">
      <w:pPr>
        <w:spacing w:after="0" w:line="240" w:lineRule="auto"/>
        <w:rPr>
          <w:rFonts w:ascii="Times New Roman" w:hAnsi="Times New Roman" w:cs="Times New Roman"/>
          <w:b/>
          <w:bCs/>
          <w:sz w:val="20"/>
          <w:szCs w:val="20"/>
        </w:rPr>
      </w:pPr>
    </w:p>
    <w:p w14:paraId="7F3F5455" w14:textId="77777777" w:rsidR="005B3E05" w:rsidRDefault="00DA40D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r>
        <w:rPr>
          <w:rFonts w:ascii="Times New Roman" w:hAnsi="Times New Roman" w:cs="Times New Roman"/>
          <w:b/>
          <w:bCs/>
          <w:sz w:val="20"/>
          <w:szCs w:val="20"/>
        </w:rPr>
        <w:tab/>
        <w:t xml:space="preserve">DISCUSSION </w:t>
      </w:r>
    </w:p>
    <w:p w14:paraId="3B932E20" w14:textId="77777777" w:rsidR="005B3E05" w:rsidRDefault="005B3E05">
      <w:pPr>
        <w:spacing w:after="0" w:line="240" w:lineRule="auto"/>
        <w:rPr>
          <w:rFonts w:ascii="Times New Roman" w:hAnsi="Times New Roman" w:cs="Times New Roman"/>
          <w:b/>
          <w:bCs/>
          <w:sz w:val="20"/>
          <w:szCs w:val="20"/>
        </w:rPr>
      </w:pPr>
    </w:p>
    <w:p w14:paraId="185D552C" w14:textId="77777777" w:rsidR="005B3E05" w:rsidRDefault="00DA40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This study provides a comprehensive evaluation of the redox-modulatory effects of methanolic crude extract and solvent-partitioned fractions (butanol, methanol, and ethyl acetate) of </w:t>
      </w:r>
      <w:proofErr w:type="spellStart"/>
      <w:r>
        <w:rPr>
          <w:rFonts w:ascii="Times New Roman" w:hAnsi="Times New Roman" w:cs="Times New Roman"/>
          <w:i/>
          <w:iCs/>
          <w:sz w:val="20"/>
          <w:szCs w:val="20"/>
        </w:rPr>
        <w:t>Tapinanthus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glob</w:t>
      </w:r>
      <w:r>
        <w:rPr>
          <w:rFonts w:ascii="Times New Roman" w:hAnsi="Times New Roman" w:cs="Times New Roman"/>
          <w:i/>
          <w:iCs/>
          <w:sz w:val="20"/>
          <w:szCs w:val="20"/>
        </w:rPr>
        <w:t>iferus</w:t>
      </w:r>
      <w:proofErr w:type="spellEnd"/>
      <w:r>
        <w:rPr>
          <w:rFonts w:ascii="Times New Roman" w:hAnsi="Times New Roman" w:cs="Times New Roman"/>
          <w:sz w:val="20"/>
          <w:szCs w:val="20"/>
        </w:rPr>
        <w:t xml:space="preserve"> leaves parasitizing guava (</w:t>
      </w:r>
      <w:r>
        <w:rPr>
          <w:rFonts w:ascii="Times New Roman" w:hAnsi="Times New Roman" w:cs="Times New Roman"/>
          <w:i/>
          <w:iCs/>
          <w:sz w:val="20"/>
          <w:szCs w:val="20"/>
        </w:rPr>
        <w:t>Psidium guajava</w:t>
      </w:r>
      <w:r>
        <w:rPr>
          <w:rFonts w:ascii="Times New Roman" w:hAnsi="Times New Roman" w:cs="Times New Roman"/>
          <w:sz w:val="20"/>
          <w:szCs w:val="20"/>
        </w:rPr>
        <w:t xml:space="preserve">) on key oxidative stress markers, survival, gene expression, and cell viability in </w:t>
      </w:r>
      <w:r>
        <w:rPr>
          <w:rFonts w:ascii="Times New Roman" w:hAnsi="Times New Roman" w:cs="Times New Roman"/>
          <w:i/>
          <w:iCs/>
          <w:sz w:val="20"/>
          <w:szCs w:val="20"/>
        </w:rPr>
        <w:t>Drosophila melanogaster</w:t>
      </w:r>
      <w:r>
        <w:rPr>
          <w:rFonts w:ascii="Times New Roman" w:hAnsi="Times New Roman" w:cs="Times New Roman"/>
          <w:sz w:val="20"/>
          <w:szCs w:val="20"/>
        </w:rPr>
        <w:t>. Unlike previous investigations that focused on stressed conditions or specific bioactivities, this</w:t>
      </w:r>
      <w:r>
        <w:rPr>
          <w:rFonts w:ascii="Times New Roman" w:hAnsi="Times New Roman" w:cs="Times New Roman"/>
          <w:sz w:val="20"/>
          <w:szCs w:val="20"/>
        </w:rPr>
        <w:t xml:space="preserve"> study assessed the baseline biochemical response in a non-stressed model, thereby elucidating the intrinsic redox properties of the plant extracts.</w:t>
      </w:r>
    </w:p>
    <w:p w14:paraId="4F9940C4" w14:textId="77777777" w:rsidR="005B3E05" w:rsidRDefault="005B3E05">
      <w:pPr>
        <w:spacing w:after="0" w:line="240" w:lineRule="auto"/>
        <w:jc w:val="both"/>
        <w:rPr>
          <w:rFonts w:ascii="Times New Roman" w:hAnsi="Times New Roman" w:cs="Times New Roman"/>
          <w:sz w:val="20"/>
          <w:szCs w:val="20"/>
        </w:rPr>
      </w:pPr>
    </w:p>
    <w:p w14:paraId="4556797E" w14:textId="77777777" w:rsidR="005B3E05" w:rsidRDefault="00DA40D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4.1 Fraction-Dependent Modulation of Oxidative Stress</w:t>
      </w:r>
    </w:p>
    <w:p w14:paraId="217FABE5"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The butanol and methanol fractions exhibited the most significant antioxidant effects. The butanol fraction reduced nitric oxide (NO) and malondialdehyde (MDA) levels, while enhancing fly survival. These findings suggest that compounds extracted by butanol</w:t>
      </w:r>
      <w:r>
        <w:rPr>
          <w:rFonts w:ascii="Times New Roman" w:hAnsi="Times New Roman" w:cs="Times New Roman"/>
          <w:sz w:val="20"/>
          <w:szCs w:val="20"/>
        </w:rPr>
        <w:t xml:space="preserve"> possess potent antioxidant properties, possibly through modulation of nitric oxide synthase pathways or radical scavenging activity. </w:t>
      </w:r>
    </w:p>
    <w:p w14:paraId="39F230DB"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Similarly, the methanol fraction significantly reduced lipid peroxidation and upregulated CNC gene expression—homologous </w:t>
      </w:r>
      <w:r>
        <w:rPr>
          <w:rFonts w:ascii="Times New Roman" w:hAnsi="Times New Roman" w:cs="Times New Roman"/>
          <w:bCs/>
          <w:sz w:val="20"/>
          <w:szCs w:val="20"/>
        </w:rPr>
        <w:t xml:space="preserve">to mammalian Nrf2. CNC/Nrf2 is a key regulator of the antioxidant response, and its upregulation enhances the transcription of cytoprotective genes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&lt;EndNote&gt;&lt;Cite&gt;&lt;Author&gt;Loboda&lt;/Author&gt;&lt;Year&gt;2016&lt;/Year&gt;&lt;RecNum&gt;27&lt;/RecNum&gt;&lt;DisplayText&gt;(Lobod</w:instrText>
      </w:r>
      <w:r>
        <w:rPr>
          <w:rFonts w:ascii="Times New Roman" w:hAnsi="Times New Roman" w:cs="Times New Roman"/>
          <w:bCs/>
          <w:sz w:val="20"/>
          <w:szCs w:val="20"/>
        </w:rPr>
        <w:instrText>a et al., 2016; Wadowski et al., 2024)&lt;/DisplayText&gt;&lt;record&gt;&lt;rec-number&gt;27&lt;/rec-number&gt;&lt;foreign-keys&gt;&lt;key app="EN" db-id="rvtzr0005f0a2ped2f4vt9wlvddxrdxaddf5" timestamp="1747816675"&gt;27&lt;/key&gt;&lt;/foreign-keys&gt;&lt;ref-type name="Journal Article"&gt;17&lt;/ref-type&gt;&lt;con</w:instrText>
      </w:r>
      <w:r>
        <w:rPr>
          <w:rFonts w:ascii="Times New Roman" w:hAnsi="Times New Roman" w:cs="Times New Roman"/>
          <w:bCs/>
          <w:sz w:val="20"/>
          <w:szCs w:val="20"/>
        </w:rPr>
        <w:instrText>tributors&gt;&lt;authors&gt;&lt;author&gt;Loboda, Agnieszka&lt;/author&gt;&lt;author&gt;Damulewicz, Milena&lt;/author&gt;&lt;author&gt;Pyza, Elzbieta&lt;/author&gt;&lt;author&gt;Jozkowicz, Alicja&lt;/author&gt;&lt;author&gt;Dulak, Jozef&lt;/author&gt;&lt;/authors&gt;&lt;/contributors&gt;&lt;titles&gt;&lt;title&gt;Role of Nrf2/HO-1 system in develo</w:instrText>
      </w:r>
      <w:r>
        <w:rPr>
          <w:rFonts w:ascii="Times New Roman" w:hAnsi="Times New Roman" w:cs="Times New Roman"/>
          <w:bCs/>
          <w:sz w:val="20"/>
          <w:szCs w:val="20"/>
        </w:rPr>
        <w:instrText>pment, oxidative stress response and diseases: an evolutionarily conserved mechanism&lt;/title&gt;&lt;secondary-title&gt;Cellular and Molecular Life Sciences&lt;/secondary-title&gt;&lt;/titles&gt;&lt;pages&gt;3221-3247&lt;/pages&gt;&lt;volume&gt;73&lt;/volume&gt;&lt;number&gt;17&lt;/number&gt;&lt;dates&gt;&lt;year&gt;2016&lt;/yea</w:instrText>
      </w:r>
      <w:r>
        <w:rPr>
          <w:rFonts w:ascii="Times New Roman" w:hAnsi="Times New Roman" w:cs="Times New Roman"/>
          <w:bCs/>
          <w:sz w:val="20"/>
          <w:szCs w:val="20"/>
        </w:rPr>
        <w:instrText>r&gt;&lt;pub-dates&gt;&lt;date&gt;2016/09/01&lt;/date&gt;&lt;/pub-dates&gt;&lt;/dates&gt;&lt;isbn&gt;1420-9071&lt;/isbn&gt;&lt;urls&gt;&lt;related-urls&gt;&lt;url&gt;https://doi.org/10.1007/s00018-016-2223-0&lt;/url&gt;&lt;/related-urls&gt;&lt;/urls&gt;&lt;electronic-resource-num&gt;10.1007/s00018-016-2223-0&lt;/electronic-resource-num&gt;&lt;/record</w:instrText>
      </w:r>
      <w:r>
        <w:rPr>
          <w:rFonts w:ascii="Times New Roman" w:hAnsi="Times New Roman" w:cs="Times New Roman"/>
          <w:bCs/>
          <w:sz w:val="20"/>
          <w:szCs w:val="20"/>
        </w:rPr>
        <w:instrText>&gt;&lt;/Cite&gt;&lt;Cite&gt;&lt;Author&gt;Wadowski&lt;/Author&gt;&lt;Year&gt;2024&lt;/Year&gt;&lt;RecNum&gt;28&lt;/RecNum&gt;&lt;record&gt;&lt;rec-number&gt;28&lt;/rec-number&gt;&lt;foreign-keys&gt;&lt;key app="EN" db-id="rvtzr0005f0a2ped2f4vt9wlvddxrdxaddf5" timestamp="1747816675"&gt;28&lt;/key&gt;&lt;/foreign-keys&gt;&lt;ref-type name="Journal Art</w:instrText>
      </w:r>
      <w:r>
        <w:rPr>
          <w:rFonts w:ascii="Times New Roman" w:hAnsi="Times New Roman" w:cs="Times New Roman"/>
          <w:bCs/>
          <w:sz w:val="20"/>
          <w:szCs w:val="20"/>
        </w:rPr>
        <w:instrText>icle"&gt;17&lt;/ref-type&gt;&lt;contributors&gt;&lt;authors&gt;&lt;author&gt;Wadowski, Piotr&lt;/author&gt;&lt;author&gt;Juszczak, Michał&lt;/author&gt;&lt;author&gt;Woźniak, Katarzyna&lt;/author&gt;&lt;/authors&gt;&lt;/contributors&gt;&lt;titles&gt;&lt;title&gt;NRF2 Modulators of Plant Origin and Their Ability to Overcome Multidrug Re</w:instrText>
      </w:r>
      <w:r>
        <w:rPr>
          <w:rFonts w:ascii="Times New Roman" w:hAnsi="Times New Roman" w:cs="Times New Roman"/>
          <w:bCs/>
          <w:sz w:val="20"/>
          <w:szCs w:val="20"/>
        </w:rPr>
        <w:instrText>sistance in Cancers&lt;/title&gt;&lt;secondary-title&gt;International Journal of Molecular Sciences&lt;/secondary-title&gt;&lt;/titles&gt;&lt;pages&gt;11500&lt;/pages&gt;&lt;volume&gt;25&lt;/volume&gt;&lt;number&gt;21&lt;/number&gt;&lt;dates&gt;&lt;year&gt;2024&lt;/year&gt;&lt;/dates&gt;&lt;isbn&gt;1422-0067&lt;/isbn&gt;&lt;accession-num&gt;doi:10.3390/ijm</w:instrText>
      </w:r>
      <w:r>
        <w:rPr>
          <w:rFonts w:ascii="Times New Roman" w:hAnsi="Times New Roman" w:cs="Times New Roman"/>
          <w:bCs/>
          <w:sz w:val="20"/>
          <w:szCs w:val="20"/>
        </w:rPr>
        <w:instrText>s252111500&lt;/accession-num&gt;&lt;urls&gt;&lt;related-urls&gt;&lt;url&gt;https://www.mdpi.com/1422-0067/25/21/11500&lt;/url&gt;&lt;/related-urls&gt;&lt;/urls&gt;&lt;/record&gt;&lt;/Cite&gt;&lt;/EndNote&gt;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(Loboda et al., 2016; Wadowski et al., 2024)</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The ability of the methanol fraction to activate this </w:t>
      </w:r>
      <w:r>
        <w:rPr>
          <w:rFonts w:ascii="Times New Roman" w:hAnsi="Times New Roman" w:cs="Times New Roman"/>
          <w:bCs/>
          <w:sz w:val="20"/>
          <w:szCs w:val="20"/>
        </w:rPr>
        <w:t>pathway suggests therapeutic potential in managing oxidative stress-related disorders.</w:t>
      </w:r>
    </w:p>
    <w:p w14:paraId="1B491209" w14:textId="77777777" w:rsidR="005B3E05" w:rsidRDefault="005B3E05">
      <w:pPr>
        <w:spacing w:after="0" w:line="240" w:lineRule="auto"/>
        <w:jc w:val="both"/>
        <w:rPr>
          <w:rFonts w:ascii="Times New Roman" w:hAnsi="Times New Roman" w:cs="Times New Roman"/>
          <w:bCs/>
          <w:sz w:val="20"/>
          <w:szCs w:val="20"/>
        </w:rPr>
      </w:pPr>
    </w:p>
    <w:p w14:paraId="5D4599E4"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 contrast, the ethyl acetate fraction and the crude methanolic extract showed pro-oxidant tendencies, as evidenced by increased hydrogen peroxide (H₂O₂) and protein c</w:t>
      </w:r>
      <w:r>
        <w:rPr>
          <w:rFonts w:ascii="Times New Roman" w:hAnsi="Times New Roman" w:cs="Times New Roman"/>
          <w:bCs/>
          <w:sz w:val="20"/>
          <w:szCs w:val="20"/>
        </w:rPr>
        <w:t xml:space="preserve">arbonyl levels. This pro-oxidant behavior could be attributed to the presence of specific polyphenols that undergo redox cycling. These findings are supported by Rajashekar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&lt;EndNote&gt;&lt;Cite&gt;&lt;Author&gt;Rajashekar&lt;/Author&gt;&lt;Year&gt;2023&lt;/Year&gt;&lt;RecNum&gt;1</w:instrText>
      </w:r>
      <w:r>
        <w:rPr>
          <w:rFonts w:ascii="Times New Roman" w:hAnsi="Times New Roman" w:cs="Times New Roman"/>
          <w:bCs/>
          <w:sz w:val="20"/>
          <w:szCs w:val="20"/>
        </w:rPr>
        <w:instrText>3&lt;/RecNum&gt;&lt;DisplayText&gt;(Rajashekar, 2023)&lt;/DisplayText&gt;&lt;record&gt;&lt;rec-number&gt;13&lt;/rec-number&gt;&lt;foreign-keys&gt;&lt;key app="EN" db-id="rvtzr0005f0a2ped2f4vt9wlvddxrdxaddf5" timestamp="1747816674"&gt;13&lt;/key&gt;&lt;/foreign-keys&gt;&lt;ref-type name="Journal Article"&gt;17&lt;/ref-type&gt;&lt;</w:instrText>
      </w:r>
      <w:r>
        <w:rPr>
          <w:rFonts w:ascii="Times New Roman" w:hAnsi="Times New Roman" w:cs="Times New Roman"/>
          <w:bCs/>
          <w:sz w:val="20"/>
          <w:szCs w:val="20"/>
        </w:rPr>
        <w:instrText>contributors&gt;&lt;authors&gt;&lt;author&gt;Rajashekar, Channa B&lt;/author&gt;&lt;/authors&gt;&lt;/contributors&gt;&lt;titles&gt;&lt;title&gt;Dual role of plant phenolic compounds as antioxidants and prooxidants&lt;/title&gt;&lt;secondary-title&gt;American Journal of Plant Sciences&lt;/secondary-title&gt;&lt;/titles&gt;&lt;p</w:instrText>
      </w:r>
      <w:r>
        <w:rPr>
          <w:rFonts w:ascii="Times New Roman" w:hAnsi="Times New Roman" w:cs="Times New Roman"/>
          <w:bCs/>
          <w:sz w:val="20"/>
          <w:szCs w:val="20"/>
        </w:rPr>
        <w:instrText>ages&gt;15-28&lt;/pages&gt;&lt;volume&gt;14&lt;/volume&gt;&lt;number&gt;1&lt;/number&gt;&lt;dates&gt;&lt;year&gt;2023&lt;/year&gt;&lt;/dates&gt;&lt;urls&gt;&lt;/urls&gt;&lt;/record&gt;&lt;/Cite&gt;&lt;/EndNote&gt;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(Rajashekar, 2023)</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and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AuthorYear="1"&gt;&lt;Author&gt;Veskoukis&lt;/Author&gt;&lt;Year&gt;2012&lt;/Year&gt;&lt;RecNum&gt;20&lt;/RecN</w:instrText>
      </w:r>
      <w:r>
        <w:rPr>
          <w:rFonts w:ascii="Times New Roman" w:hAnsi="Times New Roman" w:cs="Times New Roman"/>
          <w:bCs/>
          <w:sz w:val="20"/>
          <w:szCs w:val="20"/>
        </w:rPr>
        <w:instrText>um&gt;&lt;DisplayText&gt;Veskoukis et al. (2012)&lt;/DisplayText&gt;&lt;record&gt;&lt;rec-number&gt;20&lt;/rec-number&gt;&lt;foreign-keys&gt;&lt;key app="EN" db-id="rvtzr0005f0a2ped2f4vt9wlvddxrdxaddf5" timestamp="1747816674"&gt;20&lt;/key&gt;&lt;/foreign-keys&gt;&lt;ref-type name="Journal Article"&gt;17&lt;/ref-type&gt;&lt;co</w:instrText>
      </w:r>
      <w:r>
        <w:rPr>
          <w:rFonts w:ascii="Times New Roman" w:hAnsi="Times New Roman" w:cs="Times New Roman"/>
          <w:bCs/>
          <w:sz w:val="20"/>
          <w:szCs w:val="20"/>
        </w:rPr>
        <w:instrText>ntributors&gt;&lt;authors&gt;&lt;author&gt;Veskoukis, Aristidis S.&lt;/author&gt;&lt;author&gt;Tsatsakis, Aristidis M.&lt;/author&gt;&lt;author&gt;Kouretas, Dimitrios&lt;/author&gt;&lt;/authors&gt;&lt;/contributors&gt;&lt;titles&gt;&lt;title&gt;Dietary oxidative stress and antioxidant defense with an emphasis on plant extra</w:instrText>
      </w:r>
      <w:r>
        <w:rPr>
          <w:rFonts w:ascii="Times New Roman" w:hAnsi="Times New Roman" w:cs="Times New Roman"/>
          <w:bCs/>
          <w:sz w:val="20"/>
          <w:szCs w:val="20"/>
        </w:rPr>
        <w:instrText>ct administration&lt;/title&gt;&lt;secondary-title&gt;Cell Stress and Chaperones&lt;/secondary-title&gt;&lt;/titles&gt;&lt;pages&gt;11-21&lt;/pages&gt;&lt;volume&gt;17&lt;/volume&gt;&lt;number&gt;1&lt;/number&gt;&lt;dates&gt;&lt;year&gt;2012&lt;/year&gt;&lt;pub-dates&gt;&lt;date&gt;2012/01/01&lt;/date&gt;&lt;/pub-dates&gt;&lt;/dates&gt;&lt;isbn&gt;1466-1268&lt;/isbn&gt;&lt;url</w:instrText>
      </w:r>
      <w:r>
        <w:rPr>
          <w:rFonts w:ascii="Times New Roman" w:hAnsi="Times New Roman" w:cs="Times New Roman"/>
          <w:bCs/>
          <w:sz w:val="20"/>
          <w:szCs w:val="20"/>
        </w:rPr>
        <w:instrText>s&gt;&lt;related-urls&gt;&lt;url&gt;https://doi.org/10.1007/s12192-011-0293-3&lt;/url&gt;&lt;/related-urls&gt;&lt;/urls&gt;&lt;electronic-resource-num&gt;10.1007/s12192-011-0293-3&lt;/electronic-resource-num&gt;&lt;/record&gt;&lt;/Cite&gt;&lt;/EndNote&gt;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Veskoukis et al. (2012)</w:t>
      </w:r>
      <w:r>
        <w:rPr>
          <w:rFonts w:ascii="Times New Roman" w:hAnsi="Times New Roman" w:cs="Times New Roman"/>
          <w:bCs/>
          <w:sz w:val="20"/>
          <w:szCs w:val="20"/>
        </w:rPr>
        <w:fldChar w:fldCharType="end"/>
      </w:r>
      <w:r>
        <w:rPr>
          <w:rFonts w:ascii="Times New Roman" w:hAnsi="Times New Roman" w:cs="Times New Roman"/>
          <w:bCs/>
          <w:sz w:val="20"/>
          <w:szCs w:val="20"/>
        </w:rPr>
        <w:t>, who reported that polyphenols can ex</w:t>
      </w:r>
      <w:r>
        <w:rPr>
          <w:rFonts w:ascii="Times New Roman" w:hAnsi="Times New Roman" w:cs="Times New Roman"/>
          <w:bCs/>
          <w:sz w:val="20"/>
          <w:szCs w:val="20"/>
        </w:rPr>
        <w:t>hibit pro-oxidant effects under certain conditions, particularly at high concentrations or in the presence of transition metals.</w:t>
      </w:r>
    </w:p>
    <w:p w14:paraId="522DA9A0" w14:textId="77777777" w:rsidR="005B3E05" w:rsidRDefault="005B3E05">
      <w:pPr>
        <w:spacing w:after="0" w:line="240" w:lineRule="auto"/>
        <w:jc w:val="both"/>
        <w:rPr>
          <w:rFonts w:ascii="Times New Roman" w:hAnsi="Times New Roman" w:cs="Times New Roman"/>
          <w:bCs/>
          <w:sz w:val="20"/>
          <w:szCs w:val="20"/>
        </w:rPr>
      </w:pPr>
    </w:p>
    <w:p w14:paraId="3CD14B3F"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different solvents used in extracting these compounds can affect the composition of the extracted compounds, which in turn</w:t>
      </w:r>
      <w:r>
        <w:rPr>
          <w:rFonts w:ascii="Times New Roman" w:hAnsi="Times New Roman" w:cs="Times New Roman"/>
          <w:bCs/>
          <w:sz w:val="20"/>
          <w:szCs w:val="20"/>
        </w:rPr>
        <w:t xml:space="preserve"> affects their biological activities, including their impact on markers of oxidative stress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&lt;EndNote&gt;&lt;Cite&gt;&lt;Author&gt;Bitwell&lt;/Author&gt;&lt;Year&gt;2023&lt;/Year&gt;&lt;RecNum&gt;237&lt;/RecNum&gt;&lt;DisplayText&gt;(Bitwell et al., 2023)&lt;/DisplayText&gt;&lt;record&gt;&lt;rec-number&gt;237&lt;</w:instrText>
      </w:r>
      <w:r>
        <w:rPr>
          <w:rFonts w:ascii="Times New Roman" w:hAnsi="Times New Roman" w:cs="Times New Roman"/>
          <w:bCs/>
          <w:sz w:val="20"/>
          <w:szCs w:val="20"/>
        </w:rPr>
        <w:instrText>/rec-number&gt;&lt;foreign-keys&gt;&lt;key app="EN" db-id="d9sr5xpzu0fzxzepzwdv0p5vwrtw00t5eev2" timestamp="1730211243"&gt;237&lt;/key&gt;&lt;/foreign-keys&gt;&lt;ref-type name="Journal Article"&gt;17&lt;/ref-type&gt;&lt;contributors&gt;&lt;authors&gt;&lt;author&gt;Bitwell, Chibuye&lt;/author&gt;&lt;author&gt;Indra, Singh S</w:instrText>
      </w:r>
      <w:r>
        <w:rPr>
          <w:rFonts w:ascii="Times New Roman" w:hAnsi="Times New Roman" w:cs="Times New Roman"/>
          <w:bCs/>
          <w:sz w:val="20"/>
          <w:szCs w:val="20"/>
        </w:rPr>
        <w:instrText>en&lt;/author&gt;&lt;author&gt;Luke, Chimuka&lt;/author&gt;&lt;author&gt;Kakoma, Maseka Kenneth&lt;/author&gt;&lt;/authors&gt;&lt;/contributors&gt;&lt;titles&gt;&lt;title&gt;A review of modern and conventional extraction techniques and their applications for extracting phytochemicals from plants&lt;/title&gt;&lt;secon</w:instrText>
      </w:r>
      <w:r>
        <w:rPr>
          <w:rFonts w:ascii="Times New Roman" w:hAnsi="Times New Roman" w:cs="Times New Roman"/>
          <w:bCs/>
          <w:sz w:val="20"/>
          <w:szCs w:val="20"/>
        </w:rPr>
        <w:instrText>dary-title&gt;Scientific African&lt;/secondary-title&gt;&lt;/titles&gt;&lt;periodical&gt;&lt;full-title&gt;Scientific African&lt;/full-title&gt;&lt;/periodical&gt;&lt;pages&gt;e01585&lt;/pages&gt;&lt;volume&gt;19&lt;/volume&gt;&lt;keywords&gt;&lt;keyword&gt;Phytochemicals&lt;/keyword&gt;&lt;keyword&gt;Solvent extraction&lt;/keyword&gt;&lt;keyword&gt;Mod</w:instrText>
      </w:r>
      <w:r>
        <w:rPr>
          <w:rFonts w:ascii="Times New Roman" w:hAnsi="Times New Roman" w:cs="Times New Roman"/>
          <w:bCs/>
          <w:sz w:val="20"/>
          <w:szCs w:val="20"/>
        </w:rPr>
        <w:instrText>ern extraction techniques&lt;/keyword&gt;&lt;/keywords&gt;&lt;dates&gt;&lt;year&gt;2023&lt;/year&gt;&lt;pub-dates&gt;&lt;date&gt;2023/03/01/&lt;/date&gt;&lt;/pub-dates&gt;&lt;/dates&gt;&lt;isbn&gt;2468-2276&lt;/isbn&gt;&lt;urls&gt;&lt;related-urls&gt;&lt;url&gt;https://www.sciencedirect.com/science/article/pii/S2468227623000443&lt;/url&gt;&lt;/related-u</w:instrText>
      </w:r>
      <w:r>
        <w:rPr>
          <w:rFonts w:ascii="Times New Roman" w:hAnsi="Times New Roman" w:cs="Times New Roman"/>
          <w:bCs/>
          <w:sz w:val="20"/>
          <w:szCs w:val="20"/>
        </w:rPr>
        <w:instrText>rls&gt;&lt;/urls&gt;&lt;electronic-resource-num&gt;https://doi.org/10.1016/j.sciaf.2023.e01585&lt;/electronic-resource-num&gt;&lt;/record&gt;&lt;/Cite&gt;&lt;/EndNote&gt;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(Bitwell et al., 2023)</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t>
      </w:r>
    </w:p>
    <w:p w14:paraId="44408DD9" w14:textId="77777777" w:rsidR="005B3E05" w:rsidRDefault="005B3E05">
      <w:pPr>
        <w:spacing w:after="0" w:line="240" w:lineRule="auto"/>
        <w:jc w:val="both"/>
        <w:rPr>
          <w:rFonts w:ascii="Times New Roman" w:hAnsi="Times New Roman" w:cs="Times New Roman"/>
          <w:bCs/>
          <w:sz w:val="20"/>
          <w:szCs w:val="20"/>
        </w:rPr>
      </w:pPr>
    </w:p>
    <w:p w14:paraId="7B8E8F20" w14:textId="77777777" w:rsidR="005B3E05" w:rsidRDefault="00DA40D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4.2 Antioxidant Enzyme Activity and Redox Homeostasis</w:t>
      </w:r>
    </w:p>
    <w:p w14:paraId="2715C1E7" w14:textId="77777777" w:rsidR="005B3E05" w:rsidRDefault="005B3E05">
      <w:pPr>
        <w:spacing w:after="0" w:line="240" w:lineRule="auto"/>
        <w:jc w:val="both"/>
        <w:rPr>
          <w:rFonts w:ascii="Times New Roman" w:hAnsi="Times New Roman" w:cs="Times New Roman"/>
          <w:b/>
          <w:sz w:val="20"/>
          <w:szCs w:val="20"/>
        </w:rPr>
      </w:pPr>
    </w:p>
    <w:p w14:paraId="08BC7764"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decrease in reduced glutathione (GSH)</w:t>
      </w:r>
      <w:r>
        <w:rPr>
          <w:rFonts w:ascii="Times New Roman" w:hAnsi="Times New Roman" w:cs="Times New Roman"/>
          <w:bCs/>
          <w:sz w:val="20"/>
          <w:szCs w:val="20"/>
        </w:rPr>
        <w:t xml:space="preserve"> observed in the crude extract group implies an increased requirement for detoxification or ROS neutralization, suggesting the presence of electrophilic or redox-active compounds in the crude matrix. This observation aligns with reports by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w:instrText>
      </w:r>
      <w:r>
        <w:rPr>
          <w:rFonts w:ascii="Times New Roman" w:hAnsi="Times New Roman" w:cs="Times New Roman"/>
          <w:bCs/>
          <w:sz w:val="20"/>
          <w:szCs w:val="20"/>
        </w:rPr>
        <w:instrText>EndNote&gt;&lt;Cite AuthorYear="1"&gt;&lt;Author&gt;Potęga&lt;/Author&gt;&lt;Year&gt;2022&lt;/Year&gt;&lt;RecNum&gt;25&lt;/RecNum&gt;&lt;DisplayText&gt;Potęga (2022)&lt;/DisplayText&gt;&lt;record&gt;&lt;rec-number&gt;25&lt;/rec-number&gt;&lt;foreign-keys&gt;&lt;key app="EN" db-id="rvtzr0005f0a2ped2f4vt9wlvddxrdxaddf5" timestamp="174781667</w:instrText>
      </w:r>
      <w:r>
        <w:rPr>
          <w:rFonts w:ascii="Times New Roman" w:hAnsi="Times New Roman" w:cs="Times New Roman"/>
          <w:bCs/>
          <w:sz w:val="20"/>
          <w:szCs w:val="20"/>
        </w:rPr>
        <w:instrText>4"&gt;25&lt;/key&gt;&lt;/foreign-keys&gt;&lt;ref-type name="Journal Article"&gt;17&lt;/ref-type&gt;&lt;contributors&gt;&lt;authors&gt;&lt;author&gt;Potęga, Agnieszka&lt;/author&gt;&lt;/authors&gt;&lt;/contributors&gt;&lt;titles&gt;&lt;title&gt;Glutathione-mediated conjugation of anticancer drugs: an overview of reaction mechanism</w:instrText>
      </w:r>
      <w:r>
        <w:rPr>
          <w:rFonts w:ascii="Times New Roman" w:hAnsi="Times New Roman" w:cs="Times New Roman"/>
          <w:bCs/>
          <w:sz w:val="20"/>
          <w:szCs w:val="20"/>
        </w:rPr>
        <w:instrText>s and biological significance for drug detoxification and bioactivation&lt;/title&gt;&lt;secondary-title&gt;Molecules&lt;/secondary-title&gt;&lt;/titles&gt;&lt;pages&gt;5252&lt;/pages&gt;&lt;volume&gt;27&lt;/volume&gt;&lt;number&gt;16&lt;/number&gt;&lt;dates&gt;&lt;year&gt;2022&lt;/year&gt;&lt;/dates&gt;&lt;isbn&gt;1420-3049&lt;/isbn&gt;&lt;urls&gt;&lt;/urls&gt;</w:instrText>
      </w:r>
      <w:r>
        <w:rPr>
          <w:rFonts w:ascii="Times New Roman" w:hAnsi="Times New Roman" w:cs="Times New Roman"/>
          <w:bCs/>
          <w:sz w:val="20"/>
          <w:szCs w:val="20"/>
        </w:rPr>
        <w:instrTex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Potęga (2022)</w:t>
      </w:r>
      <w:r>
        <w:rPr>
          <w:rFonts w:ascii="Times New Roman" w:hAnsi="Times New Roman" w:cs="Times New Roman"/>
          <w:bCs/>
          <w:sz w:val="20"/>
          <w:szCs w:val="20"/>
        </w:rPr>
        <w:fldChar w:fldCharType="end"/>
      </w:r>
      <w:r>
        <w:rPr>
          <w:rFonts w:ascii="Times New Roman" w:hAnsi="Times New Roman" w:cs="Times New Roman"/>
          <w:bCs/>
          <w:sz w:val="20"/>
          <w:szCs w:val="20"/>
        </w:rPr>
        <w:t>, who highlighted GSH depletion as a consequence of conjugation reactions during detoxification. Notably, neither total thiol levels nor glutathione-S-transferase (GST) activity were significantly affected across a</w:t>
      </w:r>
      <w:r>
        <w:rPr>
          <w:rFonts w:ascii="Times New Roman" w:hAnsi="Times New Roman" w:cs="Times New Roman"/>
          <w:bCs/>
          <w:sz w:val="20"/>
          <w:szCs w:val="20"/>
        </w:rPr>
        <w:t xml:space="preserve">ll groups. This suggests that the redox buffering systems were not overwhelmed under the exposure conditions used. A stable thiol pool and unaltered GST activity under non-stress conditions reflect the flies' ability to maintain redox homeostasis </w:t>
      </w:r>
      <w:r>
        <w:rPr>
          <w:rFonts w:ascii="Times New Roman" w:hAnsi="Times New Roman" w:cs="Times New Roman"/>
          <w:bCs/>
          <w:sz w:val="20"/>
          <w:szCs w:val="20"/>
        </w:rPr>
        <w:fldChar w:fldCharType="begin">
          <w:fldData xml:space="preserve">PEVuZE5vdGU+PENpdGU+PEF1dGhvcj5KYW48L0F1dGhvcj48WWVhcj4yMDE4PC9ZZWFyPjxSZWNO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</w:fldData>
        </w:fldChar>
      </w:r>
      <w:r>
        <w:rPr>
          <w:rFonts w:ascii="Times New Roman" w:hAnsi="Times New Roman" w:cs="Times New Roman"/>
          <w:bCs/>
          <w:sz w:val="20"/>
          <w:szCs w:val="20"/>
        </w:rPr>
        <w:instrText xml:space="preserve"> ADDIN EN</w:instrText>
      </w:r>
      <w:r>
        <w:rPr>
          <w:rFonts w:ascii="Times New Roman" w:hAnsi="Times New Roman" w:cs="Times New Roman"/>
          <w:bCs/>
          <w:sz w:val="20"/>
          <w:szCs w:val="20"/>
        </w:rPr>
        <w:instrText xml:space="preserve">.CITE </w:instrText>
      </w:r>
      <w:r>
        <w:rPr>
          <w:rFonts w:ascii="Times New Roman" w:hAnsi="Times New Roman" w:cs="Times New Roman"/>
          <w:bCs/>
          <w:sz w:val="20"/>
          <w:szCs w:val="20"/>
        </w:rPr>
        <w:fldChar w:fldCharType="begin">
          <w:fldData xml:space="preserve">PEVuZE5vdGU+PENpdGU+PEF1dGhvcj5KYW48L0F1dGhvcj48WWVhcj4yMDE4PC9ZZWFyPjxSZWNO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</w:fldData>
        </w:fldChar>
      </w:r>
      <w:r>
        <w:rPr>
          <w:rFonts w:ascii="Times New Roman" w:hAnsi="Times New Roman" w:cs="Times New Roman"/>
          <w:bCs/>
          <w:sz w:val="20"/>
          <w:szCs w:val="20"/>
        </w:rPr>
        <w:instrText xml:space="preserve"> ADDIN EN.CITE.DATA </w:instrText>
      </w:r>
      <w:r>
        <w:rPr>
          <w:rFonts w:ascii="Times New Roman" w:hAnsi="Times New Roman" w:cs="Times New Roman"/>
          <w:bCs/>
          <w:sz w:val="20"/>
          <w:szCs w:val="20"/>
        </w:rPr>
      </w:r>
      <w:r>
        <w:rPr>
          <w:rFonts w:ascii="Times New Roman" w:hAnsi="Times New Roman" w:cs="Times New Roman"/>
          <w:bCs/>
          <w:sz w:val="20"/>
          <w:szCs w:val="20"/>
        </w:rPr>
        <w:fldChar w:fldCharType="end"/>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t>(Dawood Shah et al., 2020; Jan et al., 2018)</w:t>
      </w:r>
      <w:r>
        <w:rPr>
          <w:rFonts w:ascii="Times New Roman" w:hAnsi="Times New Roman" w:cs="Times New Roman"/>
          <w:bCs/>
          <w:sz w:val="20"/>
          <w:szCs w:val="20"/>
        </w:rPr>
        <w:fldChar w:fldCharType="end"/>
      </w:r>
      <w:r>
        <w:rPr>
          <w:rFonts w:ascii="Times New Roman" w:hAnsi="Times New Roman" w:cs="Times New Roman"/>
          <w:bCs/>
          <w:sz w:val="20"/>
          <w:szCs w:val="20"/>
        </w:rPr>
        <w:t>. It also implies that the fractions do not significantly interfere with phase II detoxification pathways at the tested concentrations.</w:t>
      </w:r>
    </w:p>
    <w:p w14:paraId="413CDAD8" w14:textId="77777777" w:rsidR="005B3E05" w:rsidRDefault="005B3E05">
      <w:pPr>
        <w:spacing w:after="0" w:line="240" w:lineRule="auto"/>
        <w:jc w:val="both"/>
        <w:rPr>
          <w:rFonts w:ascii="Times New Roman" w:hAnsi="Times New Roman" w:cs="Times New Roman"/>
          <w:bCs/>
          <w:sz w:val="20"/>
          <w:szCs w:val="20"/>
        </w:rPr>
      </w:pPr>
    </w:p>
    <w:p w14:paraId="56A46E0E" w14:textId="77777777" w:rsidR="005B3E05" w:rsidRDefault="00DA40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Increased p</w:t>
      </w:r>
      <w:r>
        <w:rPr>
          <w:rFonts w:ascii="Times New Roman" w:hAnsi="Times New Roman" w:cs="Times New Roman"/>
          <w:sz w:val="20"/>
          <w:szCs w:val="20"/>
        </w:rPr>
        <w:t xml:space="preserve">rotein carbonyl level suggests the presence of prooxidants in the ethyl acetate fraction. This does not rule out the presence of antioxidants, because polyphenolic compounds—frequently abundant in plant extracts—can function as antioxidants under specific </w:t>
      </w:r>
      <w:r>
        <w:rPr>
          <w:rFonts w:ascii="Times New Roman" w:hAnsi="Times New Roman" w:cs="Times New Roman"/>
          <w:sz w:val="20"/>
          <w:szCs w:val="20"/>
        </w:rPr>
        <w:t>conditions. However, when administered in isolation or at elevated concentrations, these compounds may exhibit prooxidant activity, such as protein oxidation, potentially causing oxidative damage even in the absence of induced stress due to their redox sta</w:t>
      </w:r>
      <w:r>
        <w:rPr>
          <w:rFonts w:ascii="Times New Roman" w:hAnsi="Times New Roman" w:cs="Times New Roman"/>
          <w:sz w:val="20"/>
          <w:szCs w:val="20"/>
        </w:rPr>
        <w:t xml:space="preserve">te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&lt;EndNote&gt;&lt;Cite&gt;&lt;Author&gt;Veskoukis&lt;/Author&gt;&lt;Year&gt;2012&lt;/Year&gt;&lt;RecNum&gt;37&lt;/RecNum&gt;&lt;DisplayText&gt;(Veskoukis et al., 2012)&lt;/DisplayText&gt;&lt;record&gt;&lt;rec-number&gt;37&lt;/rec-number&gt;&lt;foreign-keys&gt;&lt;key app="EN" db-id="0aszf5prwae0xqe9f5c5x2rpw9dvepepfwrw" ti</w:instrText>
      </w:r>
      <w:r>
        <w:rPr>
          <w:rFonts w:ascii="Times New Roman" w:hAnsi="Times New Roman" w:cs="Times New Roman"/>
          <w:sz w:val="20"/>
          <w:szCs w:val="20"/>
        </w:rPr>
        <w:instrText>mestamp="1730862172"&gt;37&lt;/key&gt;&lt;/foreign-keys&gt;&lt;ref-type name="Journal Article"&gt;17&lt;/ref-type&gt;&lt;contributors&gt;&lt;authors&gt;&lt;author&gt;Veskoukis, Aristidis S.&lt;/author&gt;&lt;author&gt;Tsatsakis, Aristidis M.&lt;/author&gt;&lt;author&gt;Kouretas, Dimitrios&lt;/author&gt;&lt;/authors&gt;&lt;/contributors&gt;&lt;t</w:instrText>
      </w:r>
      <w:r>
        <w:rPr>
          <w:rFonts w:ascii="Times New Roman" w:hAnsi="Times New Roman" w:cs="Times New Roman"/>
          <w:sz w:val="20"/>
          <w:szCs w:val="20"/>
        </w:rPr>
        <w:instrText>itles&gt;&lt;title&gt;Dietary oxidative stress and antioxidant defense with an emphasis on plant extract administration&lt;/title&gt;&lt;secondary-title&gt;Cell Stress and Chaperones&lt;/secondary-title&gt;&lt;/titles&gt;&lt;periodical&gt;&lt;full-title&gt;Cell Stress and Chaperones&lt;/full-title&gt;&lt;/per</w:instrText>
      </w:r>
      <w:r>
        <w:rPr>
          <w:rFonts w:ascii="Times New Roman" w:hAnsi="Times New Roman" w:cs="Times New Roman"/>
          <w:sz w:val="20"/>
          <w:szCs w:val="20"/>
        </w:rPr>
        <w:instrText>iodical&gt;&lt;pages&gt;11-21&lt;/pages&gt;&lt;volume&gt;17&lt;/volume&gt;&lt;number&gt;1&lt;/number&gt;&lt;dates&gt;&lt;year&gt;2012&lt;/year&gt;&lt;pub-dates&gt;&lt;date&gt;2012/01/01&lt;/date&gt;&lt;/pub-dates&gt;&lt;/dates&gt;&lt;isbn&gt;1466-1268&lt;/isbn&gt;&lt;urls&gt;&lt;related-urls&gt;&lt;url&gt;https://doi.org/10.1007/s12192-011-0293-3&lt;/url&gt;&lt;/related-urls&gt;&lt;/ur</w:instrText>
      </w:r>
      <w:r>
        <w:rPr>
          <w:rFonts w:ascii="Times New Roman" w:hAnsi="Times New Roman" w:cs="Times New Roman"/>
          <w:sz w:val="20"/>
          <w:szCs w:val="20"/>
        </w:rPr>
        <w:instrText>ls&gt;&lt;electronic-resource-num&gt;10.1007/s12192-011-0293-3&lt;/electronic-resource-num&gt;&lt;/record&gt;&lt;/Cite&gt;&lt;/EndNote&gt;</w:instrText>
      </w:r>
      <w:r>
        <w:rPr>
          <w:rFonts w:ascii="Times New Roman" w:hAnsi="Times New Roman" w:cs="Times New Roman"/>
          <w:sz w:val="20"/>
          <w:szCs w:val="20"/>
        </w:rPr>
        <w:fldChar w:fldCharType="separate"/>
      </w:r>
      <w:r>
        <w:rPr>
          <w:rFonts w:ascii="Times New Roman" w:hAnsi="Times New Roman" w:cs="Times New Roman"/>
          <w:sz w:val="20"/>
          <w:szCs w:val="20"/>
        </w:rPr>
        <w:t>(Veskoukis et al., 2012)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7D1EE3E7" w14:textId="77777777" w:rsidR="005B3E05" w:rsidRDefault="005B3E05">
      <w:pPr>
        <w:spacing w:after="0" w:line="240" w:lineRule="auto"/>
        <w:jc w:val="both"/>
        <w:rPr>
          <w:rFonts w:ascii="Times New Roman" w:hAnsi="Times New Roman" w:cs="Times New Roman"/>
          <w:bCs/>
          <w:sz w:val="20"/>
          <w:szCs w:val="20"/>
        </w:rPr>
      </w:pPr>
    </w:p>
    <w:p w14:paraId="251A0670" w14:textId="77777777" w:rsidR="005B3E05" w:rsidRDefault="005B3E05">
      <w:pPr>
        <w:spacing w:after="0" w:line="240" w:lineRule="auto"/>
        <w:jc w:val="both"/>
        <w:rPr>
          <w:rFonts w:ascii="Times New Roman" w:hAnsi="Times New Roman" w:cs="Times New Roman"/>
          <w:bCs/>
          <w:sz w:val="20"/>
          <w:szCs w:val="20"/>
        </w:rPr>
      </w:pPr>
    </w:p>
    <w:p w14:paraId="7275B15B" w14:textId="77777777" w:rsidR="005B3E05" w:rsidRDefault="00DA40D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4.3 Gene Expression and </w:t>
      </w:r>
      <w:proofErr w:type="spellStart"/>
      <w:r>
        <w:rPr>
          <w:rFonts w:ascii="Times New Roman" w:hAnsi="Times New Roman" w:cs="Times New Roman"/>
          <w:b/>
          <w:sz w:val="20"/>
          <w:szCs w:val="20"/>
        </w:rPr>
        <w:t>Neuromodulatory</w:t>
      </w:r>
      <w:proofErr w:type="spellEnd"/>
      <w:r>
        <w:rPr>
          <w:rFonts w:ascii="Times New Roman" w:hAnsi="Times New Roman" w:cs="Times New Roman"/>
          <w:b/>
          <w:sz w:val="20"/>
          <w:szCs w:val="20"/>
        </w:rPr>
        <w:t xml:space="preserve"> Activity</w:t>
      </w:r>
    </w:p>
    <w:p w14:paraId="2821D284"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At the molecular level, </w:t>
      </w:r>
      <w:r>
        <w:rPr>
          <w:rFonts w:ascii="Times New Roman" w:hAnsi="Times New Roman" w:cs="Times New Roman"/>
          <w:bCs/>
          <w:i/>
          <w:iCs/>
          <w:sz w:val="20"/>
          <w:szCs w:val="20"/>
        </w:rPr>
        <w:t>SOD1</w:t>
      </w:r>
      <w:r>
        <w:rPr>
          <w:rFonts w:ascii="Times New Roman" w:hAnsi="Times New Roman" w:cs="Times New Roman"/>
          <w:bCs/>
          <w:sz w:val="20"/>
          <w:szCs w:val="20"/>
        </w:rPr>
        <w:t xml:space="preserve"> expression remained unchanged, whereas CNC expression was significantly modulated. The methanol fraction upregulated CNC expression, reinforcing its antioxidant profile, while the ethyl acetate fraction downregulated CNC, supporting its observed pro-oxida</w:t>
      </w:r>
      <w:r>
        <w:rPr>
          <w:rFonts w:ascii="Times New Roman" w:hAnsi="Times New Roman" w:cs="Times New Roman"/>
          <w:bCs/>
          <w:sz w:val="20"/>
          <w:szCs w:val="20"/>
        </w:rPr>
        <w:t xml:space="preserve">nt and potentially cytotoxic effects. These observations are consistent with previous studies demonstrating that activation of </w:t>
      </w:r>
      <w:r>
        <w:rPr>
          <w:rFonts w:ascii="Times New Roman" w:hAnsi="Times New Roman" w:cs="Times New Roman"/>
          <w:bCs/>
          <w:i/>
          <w:iCs/>
          <w:sz w:val="20"/>
          <w:szCs w:val="20"/>
        </w:rPr>
        <w:t>CNC/Nrf2</w:t>
      </w:r>
      <w:r>
        <w:rPr>
          <w:rFonts w:ascii="Times New Roman" w:hAnsi="Times New Roman" w:cs="Times New Roman"/>
          <w:bCs/>
          <w:sz w:val="20"/>
          <w:szCs w:val="20"/>
        </w:rPr>
        <w:t xml:space="preserve"> reduces oxidative stress and promotes cell survival </w:t>
      </w:r>
      <w:r>
        <w:rPr>
          <w:rFonts w:ascii="Times New Roman" w:hAnsi="Times New Roman" w:cs="Times New Roman"/>
          <w:bCs/>
          <w:sz w:val="20"/>
          <w:szCs w:val="20"/>
        </w:rPr>
        <w:fldChar w:fldCharType="begin">
          <w:fldData xml:space="preserve">PEVuZE5vdGU+PENpdGU+PEF1dGhvcj5EZXdhbmplZTwvQXV0aG9yPjxZZWFyPjIwMjQ8L1llYXI+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</w:fldData>
        </w:fldChar>
      </w:r>
      <w:r>
        <w:rPr>
          <w:rFonts w:ascii="Times New Roman" w:hAnsi="Times New Roman" w:cs="Times New Roman"/>
          <w:bCs/>
          <w:sz w:val="20"/>
          <w:szCs w:val="20"/>
        </w:rPr>
        <w:instrText xml:space="preserve"> ADDIN EN.CITE </w:instrText>
      </w:r>
      <w:r>
        <w:rPr>
          <w:rFonts w:ascii="Times New Roman" w:hAnsi="Times New Roman" w:cs="Times New Roman"/>
          <w:bCs/>
          <w:sz w:val="20"/>
          <w:szCs w:val="20"/>
        </w:rPr>
        <w:fldChar w:fldCharType="begin">
          <w:fldData xml:space="preserve">PEVuZE5vdGU+PENpdGU+PEF1dGhvcj5EZXdhbmplZTwvQXV0aG9yPjxZZWFyPjIwMjQ8L1llYXI+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</w:fldData>
        </w:fldChar>
      </w:r>
      <w:r>
        <w:rPr>
          <w:rFonts w:ascii="Times New Roman" w:hAnsi="Times New Roman" w:cs="Times New Roman"/>
          <w:bCs/>
          <w:sz w:val="20"/>
          <w:szCs w:val="20"/>
        </w:rPr>
        <w:instrText xml:space="preserve"> ADDIN EN.CITE.DATA </w:instrText>
      </w:r>
      <w:r>
        <w:rPr>
          <w:rFonts w:ascii="Times New Roman" w:hAnsi="Times New Roman" w:cs="Times New Roman"/>
          <w:bCs/>
          <w:sz w:val="20"/>
          <w:szCs w:val="20"/>
        </w:rPr>
      </w:r>
      <w:r>
        <w:rPr>
          <w:rFonts w:ascii="Times New Roman" w:hAnsi="Times New Roman" w:cs="Times New Roman"/>
          <w:bCs/>
          <w:sz w:val="20"/>
          <w:szCs w:val="20"/>
        </w:rPr>
        <w:fldChar w:fldCharType="end"/>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t>(Dewanjee et al., 2024; Hammad et al., 2023)</w:t>
      </w:r>
      <w:r>
        <w:rPr>
          <w:rFonts w:ascii="Times New Roman" w:hAnsi="Times New Roman" w:cs="Times New Roman"/>
          <w:bCs/>
          <w:sz w:val="20"/>
          <w:szCs w:val="20"/>
        </w:rPr>
        <w:fldChar w:fldCharType="end"/>
      </w:r>
      <w:r>
        <w:rPr>
          <w:rFonts w:ascii="Times New Roman" w:hAnsi="Times New Roman" w:cs="Times New Roman"/>
          <w:bCs/>
          <w:sz w:val="20"/>
          <w:szCs w:val="20"/>
        </w:rPr>
        <w:t>.</w:t>
      </w:r>
    </w:p>
    <w:p w14:paraId="3495DF81" w14:textId="77777777" w:rsidR="005B3E05" w:rsidRDefault="005B3E05">
      <w:pPr>
        <w:spacing w:after="0" w:line="240" w:lineRule="auto"/>
        <w:jc w:val="both"/>
        <w:rPr>
          <w:rFonts w:ascii="Times New Roman" w:hAnsi="Times New Roman" w:cs="Times New Roman"/>
          <w:bCs/>
          <w:sz w:val="20"/>
          <w:szCs w:val="20"/>
        </w:rPr>
      </w:pPr>
    </w:p>
    <w:p w14:paraId="74AC31A0"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In terms of neurophysiological impact, only the methanol fraction significantly reduced climbing ability, suggesting potential </w:t>
      </w:r>
      <w:proofErr w:type="spellStart"/>
      <w:r>
        <w:rPr>
          <w:rFonts w:ascii="Times New Roman" w:hAnsi="Times New Roman" w:cs="Times New Roman"/>
          <w:bCs/>
          <w:sz w:val="20"/>
          <w:szCs w:val="20"/>
        </w:rPr>
        <w:t>neuromodulatory</w:t>
      </w:r>
      <w:proofErr w:type="spellEnd"/>
      <w:r>
        <w:rPr>
          <w:rFonts w:ascii="Times New Roman" w:hAnsi="Times New Roman" w:cs="Times New Roman"/>
          <w:bCs/>
          <w:sz w:val="20"/>
          <w:szCs w:val="20"/>
        </w:rPr>
        <w:t xml:space="preserve"> effects. </w:t>
      </w:r>
      <w:r>
        <w:rPr>
          <w:rFonts w:ascii="Times New Roman" w:hAnsi="Times New Roman" w:cs="Times New Roman"/>
          <w:bCs/>
          <w:sz w:val="20"/>
          <w:szCs w:val="20"/>
        </w:rPr>
        <w:fldChar w:fldCharType="begin">
          <w:fldData xml:space="preserve">PEVuZE5vdGU+PENpdGUgQXV0aG9yWWVhcj0iMSI+PEF1dGhvcj5BYm9sYWppPC9BdXRob3I+PFll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=
</w:fldData>
        </w:fldChar>
      </w:r>
      <w:r>
        <w:rPr>
          <w:rFonts w:ascii="Times New Roman" w:hAnsi="Times New Roman" w:cs="Times New Roman"/>
          <w:bCs/>
          <w:sz w:val="20"/>
          <w:szCs w:val="20"/>
        </w:rPr>
        <w:instrText xml:space="preserve"> ADDIN EN.CITE </w:instrText>
      </w:r>
      <w:r>
        <w:rPr>
          <w:rFonts w:ascii="Times New Roman" w:hAnsi="Times New Roman" w:cs="Times New Roman"/>
          <w:bCs/>
          <w:sz w:val="20"/>
          <w:szCs w:val="20"/>
        </w:rPr>
        <w:fldChar w:fldCharType="begin">
          <w:fldData xml:space="preserve">PEVuZE5vdGU+PENpdGUgQXV0aG9yWWVhcj0iMSI+PEF1dGhvcj5BYm9sYWppPC9BdXRob3I+PFll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=
</w:fldData>
        </w:fldChar>
      </w:r>
      <w:r>
        <w:rPr>
          <w:rFonts w:ascii="Times New Roman" w:hAnsi="Times New Roman" w:cs="Times New Roman"/>
          <w:bCs/>
          <w:sz w:val="20"/>
          <w:szCs w:val="20"/>
        </w:rPr>
        <w:instrText xml:space="preserve"> ADDIN EN.CITE.DATA </w:instrText>
      </w:r>
      <w:r>
        <w:rPr>
          <w:rFonts w:ascii="Times New Roman" w:hAnsi="Times New Roman" w:cs="Times New Roman"/>
          <w:bCs/>
          <w:sz w:val="20"/>
          <w:szCs w:val="20"/>
        </w:rPr>
      </w:r>
      <w:r>
        <w:rPr>
          <w:rFonts w:ascii="Times New Roman" w:hAnsi="Times New Roman" w:cs="Times New Roman"/>
          <w:bCs/>
          <w:sz w:val="20"/>
          <w:szCs w:val="20"/>
        </w:rPr>
        <w:fldChar w:fldCharType="end"/>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t>Abolaji et al. (2019)</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previously reported that phytochemicals may impair neuromotor function in Drosophila, especially when associated with redox imbalances.</w:t>
      </w:r>
    </w:p>
    <w:p w14:paraId="0CF8B832" w14:textId="77777777" w:rsidR="005B3E05" w:rsidRDefault="005B3E05">
      <w:pPr>
        <w:spacing w:after="0" w:line="240" w:lineRule="auto"/>
        <w:jc w:val="both"/>
        <w:rPr>
          <w:rFonts w:ascii="Times New Roman" w:hAnsi="Times New Roman" w:cs="Times New Roman"/>
          <w:bCs/>
          <w:sz w:val="20"/>
          <w:szCs w:val="20"/>
        </w:rPr>
      </w:pPr>
    </w:p>
    <w:p w14:paraId="3CBF0D63" w14:textId="77777777" w:rsidR="005B3E05" w:rsidRDefault="00DA40D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4.4 Cytotoxicity </w:t>
      </w:r>
    </w:p>
    <w:p w14:paraId="087163CA"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cytotoxicity observed in the crude extract and ethy</w:t>
      </w:r>
      <w:r>
        <w:rPr>
          <w:rFonts w:ascii="Times New Roman" w:hAnsi="Times New Roman" w:cs="Times New Roman"/>
          <w:bCs/>
          <w:sz w:val="20"/>
          <w:szCs w:val="20"/>
        </w:rPr>
        <w:t>l acetate fraction, as reflected by reduced cell viability, highlights the importance of fractionation to isolate bioactive constituents and minimize toxicity. The butanol and methanol fractions demonstrated relatively higher cell viability, which correlat</w:t>
      </w:r>
      <w:r>
        <w:rPr>
          <w:rFonts w:ascii="Times New Roman" w:hAnsi="Times New Roman" w:cs="Times New Roman"/>
          <w:bCs/>
          <w:sz w:val="20"/>
          <w:szCs w:val="20"/>
        </w:rPr>
        <w:t xml:space="preserve">es with their antioxidant profiles. These findings are supported by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AuthorYear="1"&gt;&lt;Author&gt;Adegbaju&lt;/Author&gt;&lt;Year&gt;2020&lt;/Year&gt;&lt;RecNum&gt;31&lt;/RecNum&gt;&lt;DisplayText&gt;Adegbaju et al. (2020)&lt;/DisplayText&gt;&lt;record&gt;&lt;rec-number&gt;31&lt;/rec-numbe</w:instrText>
      </w:r>
      <w:r>
        <w:rPr>
          <w:rFonts w:ascii="Times New Roman" w:hAnsi="Times New Roman" w:cs="Times New Roman"/>
          <w:bCs/>
          <w:sz w:val="20"/>
          <w:szCs w:val="20"/>
        </w:rPr>
        <w:instrText>r&gt;&lt;foreign-keys&gt;&lt;key app="EN" db-id="rvtzr0005f0a2ped2f4vt9wlvddxrdxaddf5" timestamp="1747816675"&gt;31&lt;/key&gt;&lt;/foreign-keys&gt;&lt;ref-type name="Journal Article"&gt;17&lt;/ref-type&gt;&lt;contributors&gt;&lt;authors&gt;&lt;author&gt;Adegbaju, Oluwafunmilayo Dorcas&lt;/author&gt;&lt;author&gt;Otunola, G</w:instrText>
      </w:r>
      <w:r>
        <w:rPr>
          <w:rFonts w:ascii="Times New Roman" w:hAnsi="Times New Roman" w:cs="Times New Roman"/>
          <w:bCs/>
          <w:sz w:val="20"/>
          <w:szCs w:val="20"/>
        </w:rPr>
        <w:instrText>loria Aderonke&lt;/author&gt;&lt;author&gt;Afolayan, Anthony Jide&lt;/author&gt;&lt;/authors&gt;&lt;/contributors&gt;&lt;titles&gt;&lt;title&gt;Anti-inflammatory and cytotoxic evaluation of extracts from the flowering stage of Celosia argentea&lt;/title&gt;&lt;secondary-title&gt;BMC Complementary Medicine and</w:instrText>
      </w:r>
      <w:r>
        <w:rPr>
          <w:rFonts w:ascii="Times New Roman" w:hAnsi="Times New Roman" w:cs="Times New Roman"/>
          <w:bCs/>
          <w:sz w:val="20"/>
          <w:szCs w:val="20"/>
        </w:rPr>
        <w:instrText xml:space="preserve"> Therapies&lt;/secondary-title&gt;&lt;/titles&gt;&lt;pages&gt;152&lt;/pages&gt;&lt;volume&gt;20&lt;/volume&gt;&lt;number&gt;1&lt;/number&gt;&lt;dates&gt;&lt;year&gt;2020&lt;/year&gt;&lt;pub-dates&gt;&lt;date&gt;2020/05/24&lt;/date&gt;&lt;/pub-dates&gt;&lt;/dates&gt;&lt;isbn&gt;2662-7671&lt;/isbn&gt;&lt;urls&gt;&lt;related-urls&gt;&lt;url&gt;https://doi.org/10.1186/s12906-020-0294</w:instrText>
      </w:r>
      <w:r>
        <w:rPr>
          <w:rFonts w:ascii="Times New Roman" w:hAnsi="Times New Roman" w:cs="Times New Roman"/>
          <w:bCs/>
          <w:sz w:val="20"/>
          <w:szCs w:val="20"/>
        </w:rPr>
        <w:instrText>1-4&lt;/url&gt;&lt;/related-urls&gt;&lt;/urls&gt;&lt;electronic-resource-num&gt;10.1186/s12906-020-02941-4&lt;/electronic-resource-num&gt;&lt;/record&gt;&lt;/Cite&gt;&lt;/EndNote&gt;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Adegbaju et al. (2020)</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who reported cytotoxic effects of crude plant extracts, suggesting potential application in cond</w:t>
      </w:r>
      <w:r>
        <w:rPr>
          <w:rFonts w:ascii="Times New Roman" w:hAnsi="Times New Roman" w:cs="Times New Roman"/>
          <w:bCs/>
          <w:sz w:val="20"/>
          <w:szCs w:val="20"/>
        </w:rPr>
        <w:t>itions requiring inhibition of cell proliferation, such as cancer.</w:t>
      </w:r>
    </w:p>
    <w:p w14:paraId="010DE12D" w14:textId="77777777" w:rsidR="005B3E05" w:rsidRDefault="005B3E05">
      <w:pPr>
        <w:spacing w:after="0" w:line="240" w:lineRule="auto"/>
        <w:jc w:val="both"/>
        <w:rPr>
          <w:rFonts w:ascii="Times New Roman" w:hAnsi="Times New Roman" w:cs="Times New Roman"/>
          <w:bCs/>
          <w:sz w:val="20"/>
          <w:szCs w:val="20"/>
        </w:rPr>
      </w:pPr>
    </w:p>
    <w:p w14:paraId="0C8435F2" w14:textId="77777777" w:rsidR="005B3E05" w:rsidRDefault="00DA40D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4.5 Comparative Context and Implications</w:t>
      </w:r>
    </w:p>
    <w:p w14:paraId="47163A0A"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findings of this study are in agreement with the dual-role hypothesis of polyphenols, which can act as antioxidants or pro-oxidants depending o</w:t>
      </w:r>
      <w:r>
        <w:rPr>
          <w:rFonts w:ascii="Times New Roman" w:hAnsi="Times New Roman" w:cs="Times New Roman"/>
          <w:bCs/>
          <w:sz w:val="20"/>
          <w:szCs w:val="20"/>
        </w:rPr>
        <w:t xml:space="preserve">n their concentration, redox state, and cellular context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&lt;EndNote&gt;&lt;Cite&gt;&lt;Author&gt;Andrés&lt;/Author&gt;&lt;Year&gt;2023&lt;/Year&gt;&lt;RecNum&gt;36&lt;/RecNum&gt;&lt;DisplayText&gt;(Andrés et al., 2023)&lt;/DisplayText&gt;&lt;record&gt;&lt;rec-number&gt;36&lt;/rec-number&gt;&lt;foreign-keys&gt;&lt;key app="EN"</w:instrText>
      </w:r>
      <w:r>
        <w:rPr>
          <w:rFonts w:ascii="Times New Roman" w:hAnsi="Times New Roman" w:cs="Times New Roman"/>
          <w:bCs/>
          <w:sz w:val="20"/>
          <w:szCs w:val="20"/>
        </w:rPr>
        <w:instrText xml:space="preserve"> db-id="rvtzr0005f0a2ped2f4vt9wlvddxrdxaddf5" timestamp="1747816675"&gt;36&lt;/key&gt;&lt;/foreign-keys&gt;&lt;ref-type name="Journal Article"&gt;17&lt;/ref-type&gt;&lt;contributors&gt;&lt;authors&gt;&lt;author&gt;Andrés, Celia María Curieses&lt;/author&gt;&lt;author&gt;Pérez de la Lastra, José Manuel&lt;/author&gt;&lt;a</w:instrText>
      </w:r>
      <w:r>
        <w:rPr>
          <w:rFonts w:ascii="Times New Roman" w:hAnsi="Times New Roman" w:cs="Times New Roman"/>
          <w:bCs/>
          <w:sz w:val="20"/>
          <w:szCs w:val="20"/>
        </w:rPr>
        <w:instrText>uthor&gt;Juan, Celia Andrés&lt;/author&gt;&lt;author&gt;Plou, Francisco J.&lt;/author&gt;&lt;author&gt;Pérez-Lebeña, Eduardo&lt;/author&gt;&lt;/authors&gt;&lt;/contributors&gt;&lt;titles&gt;&lt;title&gt;Polyphenols as Antioxidant/Pro-Oxidant Compounds and Donors of Reducing Species: Relationship with Human Antio</w:instrText>
      </w:r>
      <w:r>
        <w:rPr>
          <w:rFonts w:ascii="Times New Roman" w:hAnsi="Times New Roman" w:cs="Times New Roman"/>
          <w:bCs/>
          <w:sz w:val="20"/>
          <w:szCs w:val="20"/>
        </w:rPr>
        <w:instrText>xidant Metabolism&lt;/title&gt;&lt;secondary-title&gt;Processes&lt;/secondary-title&gt;&lt;/titles&gt;&lt;pages&gt;2771&lt;/pages&gt;&lt;volume&gt;11&lt;/volume&gt;&lt;number&gt;9&lt;/number&gt;&lt;dates&gt;&lt;year&gt;2023&lt;/year&gt;&lt;/dates&gt;&lt;isbn&gt;2227-9717&lt;/isbn&gt;&lt;accession-num&gt;doi:10.3390/pr11092771&lt;/accession-num&gt;&lt;urls&gt;&lt;related-</w:instrText>
      </w:r>
      <w:r>
        <w:rPr>
          <w:rFonts w:ascii="Times New Roman" w:hAnsi="Times New Roman" w:cs="Times New Roman"/>
          <w:bCs/>
          <w:sz w:val="20"/>
          <w:szCs w:val="20"/>
        </w:rPr>
        <w:instrText>urls&gt;&lt;url&gt;https://www.mdpi.com/2227-9717/11/9/2771&lt;/url&gt;&lt;/related-urls&gt;&lt;/urls&gt;&lt;/record&gt;&lt;/Cite&gt;&lt;/EndNote&gt;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(Andrés et al., 2023)</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For instance,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ADDIN EN.CITE &lt;EndNote&gt;&lt;Cite AuthorYear="1"&gt;&lt;Author&gt;Serreli&lt;/Author&gt;&lt;Year&gt;2023&lt;/Year&gt;&lt;RecNum&gt;15&lt;/RecNum&gt;&lt;Displa</w:instrText>
      </w:r>
      <w:r>
        <w:rPr>
          <w:rFonts w:ascii="Times New Roman" w:hAnsi="Times New Roman" w:cs="Times New Roman"/>
          <w:bCs/>
          <w:sz w:val="20"/>
          <w:szCs w:val="20"/>
        </w:rPr>
        <w:instrText>yText&gt;Serreli and Deiana (2023)&lt;/DisplayText&gt;&lt;record&gt;&lt;rec-number&gt;15&lt;/rec-number&gt;&lt;foreign-keys&gt;&lt;key app="EN" db-id="rvtzr0005f0a2ped2f4vt9wlvddxrdxaddf5" timestamp="1747816674"&gt;15&lt;/key&gt;&lt;/foreign-keys&gt;&lt;ref-type name="Journal Article"&gt;17&lt;/ref-type&gt;&lt;contributo</w:instrText>
      </w:r>
      <w:r>
        <w:rPr>
          <w:rFonts w:ascii="Times New Roman" w:hAnsi="Times New Roman" w:cs="Times New Roman"/>
          <w:bCs/>
          <w:sz w:val="20"/>
          <w:szCs w:val="20"/>
        </w:rPr>
        <w:instrText>rs&gt;&lt;authors&gt;&lt;author&gt;Serreli, Gabriele&lt;/author&gt;&lt;author&gt;Deiana, Monica&lt;/author&gt;&lt;/authors&gt;&lt;/contributors&gt;&lt;titles&gt;&lt;title&gt;Role of Dietary Polyphenols in the Activity and Expression of Nitric Oxide Synthases: A Review&lt;/title&gt;&lt;secondary-title&gt;Antioxidants&lt;/second</w:instrText>
      </w:r>
      <w:r>
        <w:rPr>
          <w:rFonts w:ascii="Times New Roman" w:hAnsi="Times New Roman" w:cs="Times New Roman"/>
          <w:bCs/>
          <w:sz w:val="20"/>
          <w:szCs w:val="20"/>
        </w:rPr>
        <w:instrText>ary-title&gt;&lt;/titles&gt;&lt;pages&gt;147&lt;/pages&gt;&lt;volume&gt;12&lt;/volume&gt;&lt;number&gt;1&lt;/number&gt;&lt;dates&gt;&lt;year&gt;2023&lt;/year&gt;&lt;/dates&gt;&lt;isbn&gt;2076-3921&lt;/isbn&gt;&lt;accession-num&gt;doi:10.3390/antiox12010147&lt;/accession-num&gt;&lt;urls&gt;&lt;related-urls&gt;&lt;url&gt;https://www.mdpi.com/2076-3921/12/1/147&lt;/url&gt;&lt;</w:instrText>
      </w:r>
      <w:r>
        <w:rPr>
          <w:rFonts w:ascii="Times New Roman" w:hAnsi="Times New Roman" w:cs="Times New Roman"/>
          <w:bCs/>
          <w:sz w:val="20"/>
          <w:szCs w:val="20"/>
        </w:rPr>
        <w:instrText>/related-urls&gt;&lt;/urls&gt;&lt;/record&gt;&lt;/Cite&gt;&lt;/EndNote&gt;</w:instrText>
      </w:r>
      <w:r>
        <w:rPr>
          <w:rFonts w:ascii="Times New Roman" w:hAnsi="Times New Roman" w:cs="Times New Roman"/>
          <w:bCs/>
          <w:sz w:val="20"/>
          <w:szCs w:val="20"/>
        </w:rPr>
        <w:fldChar w:fldCharType="separate"/>
      </w:r>
      <w:r>
        <w:rPr>
          <w:rFonts w:ascii="Times New Roman" w:hAnsi="Times New Roman" w:cs="Times New Roman"/>
          <w:bCs/>
          <w:sz w:val="20"/>
          <w:szCs w:val="20"/>
        </w:rPr>
        <w:t>Serreli and Deiana (2023)</w:t>
      </w:r>
      <w:r>
        <w:rPr>
          <w:rFonts w:ascii="Times New Roman" w:hAnsi="Times New Roman" w:cs="Times New Roman"/>
          <w:bCs/>
          <w:sz w:val="20"/>
          <w:szCs w:val="20"/>
        </w:rPr>
        <w:fldChar w:fldCharType="end"/>
      </w:r>
      <w:r>
        <w:rPr>
          <w:rFonts w:ascii="Times New Roman" w:hAnsi="Times New Roman" w:cs="Times New Roman"/>
          <w:bCs/>
          <w:sz w:val="20"/>
          <w:szCs w:val="20"/>
        </w:rPr>
        <w:t>, demonstrated how dietary polyphenols modulate nitric oxide synthase and reduce oxidative stress in mammalian systems—paralleling our observations with the butanol fraction.</w:t>
      </w:r>
    </w:p>
    <w:p w14:paraId="3ABD6EA8" w14:textId="77777777" w:rsidR="005B3E05" w:rsidRDefault="005B3E05">
      <w:pPr>
        <w:spacing w:after="0" w:line="240" w:lineRule="auto"/>
        <w:jc w:val="both"/>
        <w:rPr>
          <w:rFonts w:ascii="Times New Roman" w:hAnsi="Times New Roman" w:cs="Times New Roman"/>
          <w:bCs/>
          <w:sz w:val="20"/>
          <w:szCs w:val="20"/>
        </w:rPr>
      </w:pPr>
    </w:p>
    <w:p w14:paraId="104AFD19"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Furthermore, the use of </w:t>
      </w:r>
      <w:r>
        <w:rPr>
          <w:rFonts w:ascii="Times New Roman" w:hAnsi="Times New Roman" w:cs="Times New Roman"/>
          <w:bCs/>
          <w:i/>
          <w:iCs/>
          <w:sz w:val="20"/>
          <w:szCs w:val="20"/>
        </w:rPr>
        <w:t>Drosophila melanogaster</w:t>
      </w:r>
      <w:r>
        <w:rPr>
          <w:rFonts w:ascii="Times New Roman" w:hAnsi="Times New Roman" w:cs="Times New Roman"/>
          <w:bCs/>
          <w:sz w:val="20"/>
          <w:szCs w:val="20"/>
        </w:rPr>
        <w:t xml:space="preserve"> as a model offers translational value, given its conserved oxidative stress pathways, cost-effectiveness, and suitability for high-throughput in vivo screening</w:t>
      </w:r>
      <w:r>
        <w:rPr>
          <w:rFonts w:ascii="Times New Roman" w:hAnsi="Times New Roman" w:cs="Times New Roman"/>
          <w:bCs/>
          <w:sz w:val="20"/>
          <w:szCs w:val="20"/>
        </w:rPr>
        <w:fldChar w:fldCharType="begin">
          <w:fldData xml:space="preserve">PEVuZE5vdGU+PENpdGU+PEF1dGhvcj5BYm9sYWppPC9BdXRob3I+PFllYXI+MjAxOTwvWWVhcj48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</w:fldData>
        </w:fldChar>
      </w:r>
      <w:r>
        <w:rPr>
          <w:rFonts w:ascii="Times New Roman" w:hAnsi="Times New Roman" w:cs="Times New Roman"/>
          <w:bCs/>
          <w:sz w:val="20"/>
          <w:szCs w:val="20"/>
        </w:rPr>
        <w:instrText xml:space="preserve"> ADDIN EN.CITE </w:instrText>
      </w:r>
      <w:r>
        <w:rPr>
          <w:rFonts w:ascii="Times New Roman" w:hAnsi="Times New Roman" w:cs="Times New Roman"/>
          <w:bCs/>
          <w:sz w:val="20"/>
          <w:szCs w:val="20"/>
        </w:rPr>
        <w:fldChar w:fldCharType="begin">
          <w:fldData xml:space="preserve">PEVuZE5vdGU+PENpdGU+PEF1dGhvcj5BYm9sYWppPC9BdXRob3I+PFllYXI+MjAxOTwvWWVhcj48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</w:fldData>
        </w:fldChar>
      </w:r>
      <w:r>
        <w:rPr>
          <w:rFonts w:ascii="Times New Roman" w:hAnsi="Times New Roman" w:cs="Times New Roman"/>
          <w:bCs/>
          <w:sz w:val="20"/>
          <w:szCs w:val="20"/>
        </w:rPr>
        <w:instrText xml:space="preserve"> ADDIN EN.CITE.DATA </w:instrText>
      </w:r>
      <w:r>
        <w:rPr>
          <w:rFonts w:ascii="Times New Roman" w:hAnsi="Times New Roman" w:cs="Times New Roman"/>
          <w:bCs/>
          <w:sz w:val="20"/>
          <w:szCs w:val="20"/>
        </w:rPr>
      </w:r>
      <w:r>
        <w:rPr>
          <w:rFonts w:ascii="Times New Roman" w:hAnsi="Times New Roman" w:cs="Times New Roman"/>
          <w:bCs/>
          <w:sz w:val="20"/>
          <w:szCs w:val="20"/>
        </w:rPr>
        <w:fldChar w:fldCharType="end"/>
      </w:r>
      <w:r>
        <w:rPr>
          <w:rFonts w:ascii="Times New Roman" w:hAnsi="Times New Roman" w:cs="Times New Roman"/>
          <w:bCs/>
          <w:sz w:val="20"/>
          <w:szCs w:val="20"/>
        </w:rPr>
      </w:r>
      <w:r>
        <w:rPr>
          <w:rFonts w:ascii="Times New Roman" w:hAnsi="Times New Roman" w:cs="Times New Roman"/>
          <w:bCs/>
          <w:sz w:val="20"/>
          <w:szCs w:val="20"/>
        </w:rPr>
        <w:fldChar w:fldCharType="separate"/>
      </w:r>
      <w:r>
        <w:rPr>
          <w:rFonts w:ascii="Times New Roman" w:hAnsi="Times New Roman" w:cs="Times New Roman"/>
          <w:bCs/>
          <w:sz w:val="20"/>
          <w:szCs w:val="20"/>
        </w:rPr>
        <w:t>(Abolaji et al., 2019)</w:t>
      </w:r>
      <w:r>
        <w:rPr>
          <w:rFonts w:ascii="Times New Roman" w:hAnsi="Times New Roman" w:cs="Times New Roman"/>
          <w:bCs/>
          <w:sz w:val="20"/>
          <w:szCs w:val="20"/>
        </w:rPr>
        <w:fldChar w:fldCharType="end"/>
      </w:r>
      <w:r>
        <w:rPr>
          <w:rFonts w:ascii="Times New Roman" w:hAnsi="Times New Roman" w:cs="Times New Roman"/>
          <w:bCs/>
          <w:sz w:val="20"/>
          <w:szCs w:val="20"/>
        </w:rPr>
        <w:t>. The alignment of our data with prior rodent and cell-based studies underscores the model’s reliability for preclinical evaluations of plant-derived compounds.</w:t>
      </w:r>
    </w:p>
    <w:p w14:paraId="27DC684C" w14:textId="77777777" w:rsidR="005B3E05" w:rsidRDefault="005B3E05">
      <w:pPr>
        <w:spacing w:after="0" w:line="240" w:lineRule="auto"/>
        <w:jc w:val="both"/>
        <w:rPr>
          <w:rFonts w:ascii="Times New Roman" w:hAnsi="Times New Roman" w:cs="Times New Roman"/>
          <w:bCs/>
          <w:sz w:val="20"/>
          <w:szCs w:val="20"/>
        </w:rPr>
      </w:pPr>
    </w:p>
    <w:p w14:paraId="4D99F8A3" w14:textId="77777777" w:rsidR="005B3E05" w:rsidRDefault="00DA40D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5. CONCLUSION</w:t>
      </w:r>
    </w:p>
    <w:p w14:paraId="26E45491"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This study demonstrates that </w:t>
      </w:r>
      <w:proofErr w:type="spellStart"/>
      <w:r>
        <w:rPr>
          <w:rFonts w:ascii="Times New Roman" w:hAnsi="Times New Roman" w:cs="Times New Roman"/>
          <w:bCs/>
          <w:i/>
          <w:iCs/>
          <w:sz w:val="20"/>
          <w:szCs w:val="20"/>
        </w:rPr>
        <w:t>Tapinanthus</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exhibits fraction-dependent redox activity under non-stressed conditions in </w:t>
      </w:r>
      <w:r>
        <w:rPr>
          <w:rFonts w:ascii="Times New Roman" w:hAnsi="Times New Roman" w:cs="Times New Roman"/>
          <w:bCs/>
          <w:i/>
          <w:iCs/>
          <w:sz w:val="20"/>
          <w:szCs w:val="20"/>
        </w:rPr>
        <w:t>Drosophila melanogaster</w:t>
      </w:r>
      <w:r>
        <w:rPr>
          <w:rFonts w:ascii="Times New Roman" w:hAnsi="Times New Roman" w:cs="Times New Roman"/>
          <w:bCs/>
          <w:sz w:val="20"/>
          <w:szCs w:val="20"/>
        </w:rPr>
        <w:t>. The butanol and methanol fractions possess antioxidant potential, with minimal cytotoxicity and enhanced survival outcomes, while th</w:t>
      </w:r>
      <w:r>
        <w:rPr>
          <w:rFonts w:ascii="Times New Roman" w:hAnsi="Times New Roman" w:cs="Times New Roman"/>
          <w:bCs/>
          <w:sz w:val="20"/>
          <w:szCs w:val="20"/>
        </w:rPr>
        <w:t>e crude extract and ethyl acetate fraction exhibit pro-oxidant and cytotoxic characteristics. These effects are closely linked to their phytochemical composition, particularly the presence of polyphenolic compounds. The modulation of CNC gene expression fu</w:t>
      </w:r>
      <w:r>
        <w:rPr>
          <w:rFonts w:ascii="Times New Roman" w:hAnsi="Times New Roman" w:cs="Times New Roman"/>
          <w:bCs/>
          <w:sz w:val="20"/>
          <w:szCs w:val="20"/>
        </w:rPr>
        <w:t>rther underscores the mechanistic basis for these activities.</w:t>
      </w:r>
    </w:p>
    <w:p w14:paraId="208CFFDE" w14:textId="77777777" w:rsidR="005B3E05" w:rsidRDefault="005B3E05">
      <w:pPr>
        <w:spacing w:after="0" w:line="240" w:lineRule="auto"/>
        <w:jc w:val="both"/>
        <w:rPr>
          <w:rFonts w:ascii="Times New Roman" w:hAnsi="Times New Roman" w:cs="Times New Roman"/>
          <w:bCs/>
          <w:sz w:val="20"/>
          <w:szCs w:val="20"/>
        </w:rPr>
      </w:pPr>
    </w:p>
    <w:p w14:paraId="5C409C2C" w14:textId="77777777" w:rsidR="005B3E05" w:rsidRDefault="00DA40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Future research could focus on dose-response analysis, isolation of individual bioactive compounds, and validation in mammalian models to establish therapeutic potential and safety profiles. Ad</w:t>
      </w:r>
      <w:r>
        <w:rPr>
          <w:rFonts w:ascii="Times New Roman" w:hAnsi="Times New Roman" w:cs="Times New Roman"/>
          <w:bCs/>
          <w:sz w:val="20"/>
          <w:szCs w:val="20"/>
        </w:rPr>
        <w:t xml:space="preserve">ditionally, quantifying phytochemicals across fractions may aid in standardizing </w:t>
      </w:r>
      <w:r>
        <w:rPr>
          <w:rFonts w:ascii="Times New Roman" w:hAnsi="Times New Roman" w:cs="Times New Roman"/>
          <w:bCs/>
          <w:i/>
          <w:iCs/>
          <w:sz w:val="20"/>
          <w:szCs w:val="20"/>
        </w:rPr>
        <w:t xml:space="preserve">T. </w:t>
      </w:r>
      <w:proofErr w:type="spellStart"/>
      <w:r>
        <w:rPr>
          <w:rFonts w:ascii="Times New Roman" w:hAnsi="Times New Roman" w:cs="Times New Roman"/>
          <w:bCs/>
          <w:i/>
          <w:iCs/>
          <w:sz w:val="20"/>
          <w:szCs w:val="20"/>
        </w:rPr>
        <w:t>globiferus</w:t>
      </w:r>
      <w:proofErr w:type="spellEnd"/>
      <w:r>
        <w:rPr>
          <w:rFonts w:ascii="Times New Roman" w:hAnsi="Times New Roman" w:cs="Times New Roman"/>
          <w:bCs/>
          <w:sz w:val="20"/>
          <w:szCs w:val="20"/>
        </w:rPr>
        <w:t xml:space="preserve"> preparations for medicinal use.</w:t>
      </w:r>
    </w:p>
    <w:p w14:paraId="35B42A7D" w14:textId="77777777" w:rsidR="005B3E05" w:rsidRDefault="005B3E05">
      <w:pPr>
        <w:spacing w:after="0" w:line="240" w:lineRule="auto"/>
        <w:jc w:val="both"/>
        <w:rPr>
          <w:rFonts w:ascii="Times New Roman" w:hAnsi="Times New Roman" w:cs="Times New Roman"/>
          <w:bCs/>
          <w:sz w:val="20"/>
          <w:szCs w:val="20"/>
        </w:rPr>
      </w:pPr>
    </w:p>
    <w:p w14:paraId="5BCEC377" w14:textId="77777777" w:rsidR="005B3E05" w:rsidRDefault="005B3E05">
      <w:pPr>
        <w:spacing w:after="0" w:line="240" w:lineRule="auto"/>
        <w:jc w:val="both"/>
        <w:rPr>
          <w:rFonts w:ascii="Times New Roman" w:hAnsi="Times New Roman" w:cs="Times New Roman"/>
          <w:bCs/>
          <w:sz w:val="20"/>
          <w:szCs w:val="20"/>
        </w:rPr>
      </w:pPr>
    </w:p>
    <w:p w14:paraId="262DA611" w14:textId="77777777" w:rsidR="005B3E05" w:rsidRDefault="00DA40D5">
      <w:pPr>
        <w:rPr>
          <w:rFonts w:ascii="Times New Roman" w:hAnsi="Times New Roman" w:cs="Times New Roman"/>
          <w:b/>
          <w:sz w:val="20"/>
          <w:szCs w:val="20"/>
        </w:rPr>
      </w:pPr>
      <w:r>
        <w:rPr>
          <w:rFonts w:ascii="Times New Roman" w:hAnsi="Times New Roman" w:cs="Times New Roman"/>
          <w:b/>
          <w:sz w:val="20"/>
          <w:szCs w:val="20"/>
        </w:rPr>
        <w:br w:type="page"/>
      </w:r>
    </w:p>
    <w:p w14:paraId="7EEEB088" w14:textId="77777777" w:rsidR="005B3E05" w:rsidRDefault="005B3E05">
      <w:pPr>
        <w:jc w:val="both"/>
        <w:rPr>
          <w:rFonts w:ascii="Times New Roman" w:hAnsi="Times New Roman" w:cs="Times New Roman"/>
          <w:b/>
          <w:sz w:val="20"/>
          <w:szCs w:val="20"/>
        </w:rPr>
      </w:pPr>
      <w:bookmarkStart w:id="1" w:name="_GoBack"/>
      <w:bookmarkEnd w:id="1"/>
    </w:p>
    <w:p w14:paraId="25F73BF5" w14:textId="77777777" w:rsidR="005B3E05" w:rsidRDefault="00DA40D5">
      <w:pPr>
        <w:jc w:val="both"/>
        <w:rPr>
          <w:rFonts w:ascii="Times New Roman" w:hAnsi="Times New Roman" w:cs="Times New Roman"/>
          <w:b/>
          <w:sz w:val="20"/>
          <w:szCs w:val="20"/>
        </w:rPr>
      </w:pPr>
      <w:r>
        <w:rPr>
          <w:rFonts w:ascii="Times New Roman" w:hAnsi="Times New Roman" w:cs="Times New Roman"/>
          <w:b/>
          <w:sz w:val="20"/>
          <w:szCs w:val="20"/>
        </w:rPr>
        <w:t>DECLARATION OF COMPETING INTEREST</w:t>
      </w:r>
    </w:p>
    <w:p w14:paraId="18C3E4DF" w14:textId="77777777" w:rsidR="005B3E05" w:rsidRDefault="00DA40D5">
      <w:pPr>
        <w:jc w:val="both"/>
        <w:rPr>
          <w:rFonts w:ascii="Times New Roman" w:hAnsi="Times New Roman" w:cs="Times New Roman"/>
          <w:sz w:val="20"/>
          <w:szCs w:val="20"/>
        </w:rPr>
      </w:pPr>
      <w:r>
        <w:rPr>
          <w:rFonts w:ascii="Times New Roman" w:hAnsi="Times New Roman" w:cs="Times New Roman"/>
          <w:sz w:val="20"/>
          <w:szCs w:val="20"/>
        </w:rPr>
        <w:t>The authors declare that they</w:t>
      </w:r>
      <w:r>
        <w:rPr>
          <w:rFonts w:ascii="Times New Roman" w:hAnsi="Times New Roman" w:cs="Times New Roman"/>
          <w:sz w:val="20"/>
          <w:szCs w:val="20"/>
        </w:rPr>
        <w:t xml:space="preserve"> have no known competing financial interests or personal relationships that could have appeared to influence the work reported in this paper.</w:t>
      </w:r>
    </w:p>
    <w:p w14:paraId="2E3001B3" w14:textId="77777777" w:rsidR="005B3E05" w:rsidRDefault="00DA40D5">
      <w:pPr>
        <w:jc w:val="both"/>
        <w:rPr>
          <w:rFonts w:ascii="Times New Roman" w:hAnsi="Times New Roman" w:cs="Times New Roman"/>
          <w:b/>
          <w:sz w:val="20"/>
          <w:szCs w:val="20"/>
        </w:rPr>
      </w:pPr>
      <w:r>
        <w:rPr>
          <w:rFonts w:ascii="Times New Roman" w:hAnsi="Times New Roman" w:cs="Times New Roman"/>
          <w:b/>
          <w:sz w:val="20"/>
          <w:szCs w:val="20"/>
        </w:rPr>
        <w:t xml:space="preserve"> </w:t>
      </w:r>
    </w:p>
    <w:p w14:paraId="02BDFCD5" w14:textId="77777777" w:rsidR="005B3E05" w:rsidRDefault="00DA40D5">
      <w:pPr>
        <w:jc w:val="both"/>
        <w:rPr>
          <w:rFonts w:ascii="Times New Roman" w:hAnsi="Times New Roman" w:cs="Times New Roman"/>
          <w:sz w:val="20"/>
          <w:szCs w:val="20"/>
        </w:rPr>
      </w:pPr>
      <w:r>
        <w:rPr>
          <w:rFonts w:ascii="Times New Roman" w:hAnsi="Times New Roman" w:cs="Times New Roman"/>
          <w:b/>
          <w:bCs/>
          <w:sz w:val="20"/>
          <w:szCs w:val="20"/>
        </w:rPr>
        <w:t>DECLARATION OF GENERATIVE AI AND AI-ASSISTED TECHNOLOGIES IN THE WRITING PROCESS</w:t>
      </w:r>
    </w:p>
    <w:p w14:paraId="4D9931D3" w14:textId="77777777" w:rsidR="005B3E05" w:rsidRDefault="00DA40D5">
      <w:pPr>
        <w:jc w:val="both"/>
        <w:rPr>
          <w:rFonts w:ascii="Times New Roman" w:hAnsi="Times New Roman" w:cs="Times New Roman"/>
          <w:sz w:val="20"/>
          <w:szCs w:val="20"/>
        </w:rPr>
      </w:pPr>
      <w:r>
        <w:rPr>
          <w:rFonts w:ascii="Times New Roman" w:hAnsi="Times New Roman" w:cs="Times New Roman"/>
          <w:sz w:val="20"/>
          <w:szCs w:val="20"/>
        </w:rPr>
        <w:t xml:space="preserve">During the preparation of this </w:t>
      </w:r>
      <w:r>
        <w:rPr>
          <w:rFonts w:ascii="Times New Roman" w:hAnsi="Times New Roman" w:cs="Times New Roman"/>
          <w:sz w:val="20"/>
          <w:szCs w:val="20"/>
        </w:rPr>
        <w:t>work the author(s) used Grammarly and ChatGPT in order to check for grammar. After using this tool/service, the author(s) reviewed and edited the content as needed and take(s) full responsibility for the content of the publication.</w:t>
      </w:r>
    </w:p>
    <w:p w14:paraId="42BEB432" w14:textId="77777777" w:rsidR="00A365FB" w:rsidRDefault="00A365FB">
      <w:pPr>
        <w:jc w:val="both"/>
        <w:rPr>
          <w:rFonts w:ascii="Times New Roman" w:hAnsi="Times New Roman" w:cs="Times New Roman"/>
          <w:sz w:val="20"/>
          <w:szCs w:val="20"/>
        </w:rPr>
      </w:pPr>
    </w:p>
    <w:p w14:paraId="5AC3BDEC" w14:textId="77777777" w:rsidR="00A365FB" w:rsidRDefault="00A365FB" w:rsidP="00A365FB">
      <w:pPr>
        <w:rPr>
          <w:rFonts w:ascii="Times New Roman" w:hAnsi="Times New Roman" w:cs="Times New Roman"/>
          <w:b/>
          <w:bCs/>
          <w:sz w:val="20"/>
          <w:szCs w:val="20"/>
        </w:rPr>
      </w:pPr>
      <w:r>
        <w:rPr>
          <w:rFonts w:ascii="Times New Roman" w:hAnsi="Times New Roman" w:cs="Times New Roman"/>
          <w:b/>
          <w:bCs/>
          <w:sz w:val="20"/>
          <w:szCs w:val="20"/>
        </w:rPr>
        <w:t>LIST OF ABBREVATIONS</w:t>
      </w:r>
    </w:p>
    <w:p w14:paraId="2259E85E"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ROS: Reactive Oxygen Species</w:t>
      </w:r>
    </w:p>
    <w:p w14:paraId="6E342B9F"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RNS: Reactive Nitrogen Species</w:t>
      </w:r>
    </w:p>
    <w:p w14:paraId="627A6BEB"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RSS: Reactive Sulphur Species</w:t>
      </w:r>
    </w:p>
    <w:p w14:paraId="0D8B0BA3"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H₂O₂: Hydrogen Peroxide</w:t>
      </w:r>
    </w:p>
    <w:p w14:paraId="2A4A29F5"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NO: Nitric Oxide</w:t>
      </w:r>
    </w:p>
    <w:p w14:paraId="7A386940"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MDA: Malondialdehyde</w:t>
      </w:r>
    </w:p>
    <w:p w14:paraId="612AC6DE"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GSH: Reduced Glutathione</w:t>
      </w:r>
    </w:p>
    <w:p w14:paraId="411C0DFC"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GST: Glutathione-S-Transferase</w:t>
      </w:r>
    </w:p>
    <w:p w14:paraId="6C51667E"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 xml:space="preserve">TSH: Total Thiol </w:t>
      </w:r>
    </w:p>
    <w:p w14:paraId="09D5E9D6" w14:textId="77777777" w:rsidR="00A365FB" w:rsidRDefault="00A365FB" w:rsidP="00A365FB">
      <w:pPr>
        <w:rPr>
          <w:rFonts w:ascii="Times New Roman" w:hAnsi="Times New Roman" w:cs="Times New Roman"/>
          <w:sz w:val="20"/>
          <w:szCs w:val="20"/>
        </w:rPr>
      </w:pPr>
      <w:proofErr w:type="spellStart"/>
      <w:r>
        <w:rPr>
          <w:rFonts w:ascii="Times New Roman" w:hAnsi="Times New Roman" w:cs="Times New Roman"/>
          <w:sz w:val="20"/>
          <w:szCs w:val="20"/>
        </w:rPr>
        <w:t>AChE</w:t>
      </w:r>
      <w:proofErr w:type="spellEnd"/>
      <w:r>
        <w:rPr>
          <w:rFonts w:ascii="Times New Roman" w:hAnsi="Times New Roman" w:cs="Times New Roman"/>
          <w:sz w:val="20"/>
          <w:szCs w:val="20"/>
        </w:rPr>
        <w:t>: Acetylcholinesterase</w:t>
      </w:r>
    </w:p>
    <w:p w14:paraId="6E78662B"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CNC: Cap ‘n’ Collar</w:t>
      </w:r>
    </w:p>
    <w:p w14:paraId="1BF47F00"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SOD1: Superoxide Dismutase 1</w:t>
      </w:r>
    </w:p>
    <w:p w14:paraId="0DB8F4C0" w14:textId="77777777" w:rsidR="00A365FB" w:rsidRDefault="00A365FB" w:rsidP="00A365FB">
      <w:pPr>
        <w:rPr>
          <w:rFonts w:ascii="Times New Roman" w:hAnsi="Times New Roman" w:cs="Times New Roman"/>
          <w:sz w:val="20"/>
          <w:szCs w:val="20"/>
        </w:rPr>
      </w:pPr>
      <w:r>
        <w:rPr>
          <w:rFonts w:ascii="Times New Roman" w:hAnsi="Times New Roman" w:cs="Times New Roman"/>
          <w:sz w:val="20"/>
          <w:szCs w:val="20"/>
        </w:rPr>
        <w:t>MTT: 3-(4,5-dimethylthiazol-2-yl)-2,5-diphenyltetrazolium bromide</w:t>
      </w:r>
    </w:p>
    <w:p w14:paraId="4C97EBFE" w14:textId="77777777" w:rsidR="005B3E05" w:rsidRDefault="005B3E05">
      <w:pPr>
        <w:rPr>
          <w:rFonts w:ascii="Times New Roman" w:hAnsi="Times New Roman" w:cs="Times New Roman"/>
          <w:b/>
          <w:bCs/>
          <w:sz w:val="20"/>
          <w:szCs w:val="20"/>
        </w:rPr>
      </w:pPr>
    </w:p>
    <w:p w14:paraId="7B4549B5" w14:textId="77777777" w:rsidR="005B3E05" w:rsidRDefault="00DA40D5">
      <w:pPr>
        <w:jc w:val="both"/>
        <w:rPr>
          <w:rFonts w:ascii="Times New Roman" w:hAnsi="Times New Roman" w:cs="Times New Roman"/>
          <w:b/>
          <w:bCs/>
          <w:sz w:val="20"/>
          <w:szCs w:val="20"/>
        </w:rPr>
      </w:pPr>
      <w:r>
        <w:rPr>
          <w:rFonts w:ascii="Times New Roman" w:hAnsi="Times New Roman" w:cs="Times New Roman"/>
          <w:b/>
          <w:bCs/>
          <w:sz w:val="20"/>
          <w:szCs w:val="20"/>
        </w:rPr>
        <w:t>REFE</w:t>
      </w:r>
      <w:r>
        <w:rPr>
          <w:rFonts w:ascii="Times New Roman" w:hAnsi="Times New Roman" w:cs="Times New Roman"/>
          <w:b/>
          <w:bCs/>
          <w:sz w:val="20"/>
          <w:szCs w:val="20"/>
        </w:rPr>
        <w:t>RENCES</w:t>
      </w:r>
    </w:p>
    <w:p w14:paraId="2C29AE2D" w14:textId="77777777" w:rsidR="005B3E05" w:rsidRDefault="00DA40D5">
      <w:pPr>
        <w:pStyle w:val="EndNoteBibliography"/>
        <w:spacing w:after="360"/>
        <w:ind w:left="420" w:hanging="420"/>
      </w:pPr>
      <w:r>
        <w:rPr>
          <w:szCs w:val="20"/>
        </w:rPr>
        <w:fldChar w:fldCharType="begin"/>
      </w:r>
      <w:r>
        <w:rPr>
          <w:szCs w:val="20"/>
        </w:rPr>
        <w:instrText xml:space="preserve"> ADDIN EN.REFLIST </w:instrText>
      </w:r>
      <w:r>
        <w:rPr>
          <w:szCs w:val="20"/>
        </w:rPr>
        <w:fldChar w:fldCharType="separate"/>
      </w:r>
      <w:r>
        <w:t xml:space="preserve">Abedo, A., Abdullahi, R., Shettima, F., Muhammed, I., Tasie, H., Tamba, C., Tamba, Z., Ogar, M., Enoh, E., &amp; Abedo, O. (2019). Toxicity Analysis of Tapinantus Globiferus in Swiss Albino Mice. </w:t>
      </w:r>
      <w:r>
        <w:rPr>
          <w:i/>
        </w:rPr>
        <w:t>IOSR J Pharm Biol Sci</w:t>
      </w:r>
      <w:r>
        <w:t>,</w:t>
      </w:r>
      <w:r>
        <w:rPr>
          <w:i/>
        </w:rPr>
        <w:t xml:space="preserve"> 14</w:t>
      </w:r>
      <w:r>
        <w:t xml:space="preserve">, 360-370. </w:t>
      </w:r>
    </w:p>
    <w:p w14:paraId="560BACEB" w14:textId="77777777" w:rsidR="005B3E05" w:rsidRDefault="00DA40D5">
      <w:pPr>
        <w:pStyle w:val="EndNoteBibliography"/>
        <w:spacing w:after="360"/>
        <w:ind w:left="420" w:hanging="420"/>
      </w:pPr>
      <w:r>
        <w:lastRenderedPageBreak/>
        <w:t xml:space="preserve">Abeyrathne, E. D. N. S., Nam, K., Huang, X., &amp; Ahn, D. U. (2022). Plant-and animal-based antioxidants’ structure, efficacy, mechanisms, and applications: A review. </w:t>
      </w:r>
      <w:r>
        <w:rPr>
          <w:i/>
        </w:rPr>
        <w:t>Antioxidants</w:t>
      </w:r>
      <w:r>
        <w:t>,</w:t>
      </w:r>
      <w:r>
        <w:rPr>
          <w:i/>
        </w:rPr>
        <w:t xml:space="preserve"> 11</w:t>
      </w:r>
      <w:r>
        <w:t xml:space="preserve">(5), 1025. </w:t>
      </w:r>
    </w:p>
    <w:p w14:paraId="18F59288" w14:textId="77777777" w:rsidR="005B3E05" w:rsidRDefault="00DA40D5">
      <w:pPr>
        <w:pStyle w:val="EndNoteBibliography"/>
        <w:spacing w:after="360"/>
        <w:ind w:left="420" w:hanging="420"/>
      </w:pPr>
      <w:r>
        <w:t>Abolaji, A. O., Ajala, V. O., Adigun, J. O., Adedara, I. A., Kin</w:t>
      </w:r>
      <w:r>
        <w:t xml:space="preserve">yi, H. W., &amp; Farombi, E. O. (2019). Protective role of resveratrol, a natural polyphenol, in sodium fluoride-induced toxicity in Drosophila melanogaster. </w:t>
      </w:r>
      <w:r>
        <w:rPr>
          <w:i/>
        </w:rPr>
        <w:t>Experimental Biology and Medicine (Maywood)</w:t>
      </w:r>
      <w:r>
        <w:t>,</w:t>
      </w:r>
      <w:r>
        <w:rPr>
          <w:i/>
        </w:rPr>
        <w:t xml:space="preserve"> 244</w:t>
      </w:r>
      <w:r>
        <w:t xml:space="preserve">(18), 1688-1694. </w:t>
      </w:r>
      <w:hyperlink r:id="rId8" w:history="1">
        <w:r w:rsidR="005B3E05">
          <w:rPr>
            <w:rStyle w:val="Hyperlink"/>
          </w:rPr>
          <w:t>https://doi.org/10.1177/1535370219890334</w:t>
        </w:r>
      </w:hyperlink>
      <w:r>
        <w:t xml:space="preserve"> </w:t>
      </w:r>
    </w:p>
    <w:p w14:paraId="2003391C" w14:textId="77777777" w:rsidR="005B3E05" w:rsidRDefault="00DA40D5">
      <w:pPr>
        <w:pStyle w:val="EndNoteBibliography"/>
        <w:spacing w:after="360"/>
        <w:ind w:left="420" w:hanging="420"/>
      </w:pPr>
      <w:r>
        <w:t xml:space="preserve">Achika, J., Yusuf, A., Ayo, R., &amp; Liman, D. (2023). Flavonoids from Nigerian indigenous medicinal plants and their bioactivities: a review. </w:t>
      </w:r>
      <w:r>
        <w:rPr>
          <w:i/>
        </w:rPr>
        <w:t>Phytomedicine plus</w:t>
      </w:r>
      <w:r>
        <w:t>,</w:t>
      </w:r>
      <w:r>
        <w:rPr>
          <w:i/>
        </w:rPr>
        <w:t xml:space="preserve"> 3</w:t>
      </w:r>
      <w:r>
        <w:t xml:space="preserve">(2), 100405. </w:t>
      </w:r>
    </w:p>
    <w:p w14:paraId="36B2A883" w14:textId="77777777" w:rsidR="005B3E05" w:rsidRDefault="00DA40D5">
      <w:pPr>
        <w:pStyle w:val="EndNoteBibliography"/>
        <w:spacing w:after="360"/>
        <w:ind w:left="420" w:hanging="420"/>
      </w:pPr>
      <w:r>
        <w:t>Adegbaju, O. D., Ot</w:t>
      </w:r>
      <w:r>
        <w:t xml:space="preserve">unola, G. A., &amp; Afolayan, A. J. (2020). Anti-inflammatory and cytotoxic evaluation of extracts from the flowering stage of Celosia argentea. </w:t>
      </w:r>
      <w:r>
        <w:rPr>
          <w:i/>
        </w:rPr>
        <w:t>BMC Complementary Medicine and Therapies</w:t>
      </w:r>
      <w:r>
        <w:t>,</w:t>
      </w:r>
      <w:r>
        <w:rPr>
          <w:i/>
        </w:rPr>
        <w:t xml:space="preserve"> 20</w:t>
      </w:r>
      <w:r>
        <w:t xml:space="preserve">(1), 152. </w:t>
      </w:r>
      <w:hyperlink r:id="rId9" w:history="1">
        <w:r w:rsidR="005B3E05">
          <w:rPr>
            <w:rStyle w:val="Hyperlink"/>
          </w:rPr>
          <w:t>https://doi.org/10.1186/s12906-020-02941-4</w:t>
        </w:r>
      </w:hyperlink>
      <w:r>
        <w:t xml:space="preserve"> </w:t>
      </w:r>
    </w:p>
    <w:p w14:paraId="7EF76C0C" w14:textId="77777777" w:rsidR="005B3E05" w:rsidRDefault="00DA40D5">
      <w:pPr>
        <w:pStyle w:val="EndNoteBibliography"/>
        <w:spacing w:after="360"/>
        <w:ind w:left="420" w:hanging="420"/>
      </w:pPr>
      <w:r>
        <w:t>Andrés, C. M. C., Pérez de la Lastra, J. M., Juan, C. A., Plou, F. J., &amp; Pérez-Lebeña, E. (2023). Polyphenols as Antioxidant/Pro-Oxidant Compounds and Donors of Reducing Species: Relationship with Human Antioxidant</w:t>
      </w:r>
      <w:r>
        <w:t xml:space="preserve"> Metabolism. </w:t>
      </w:r>
      <w:r>
        <w:rPr>
          <w:i/>
        </w:rPr>
        <w:t>Processes</w:t>
      </w:r>
      <w:r>
        <w:t>,</w:t>
      </w:r>
      <w:r>
        <w:rPr>
          <w:i/>
        </w:rPr>
        <w:t xml:space="preserve"> 11</w:t>
      </w:r>
      <w:r>
        <w:t xml:space="preserve">(9), 2771. </w:t>
      </w:r>
      <w:hyperlink r:id="rId10" w:history="1">
        <w:r w:rsidR="005B3E05">
          <w:rPr>
            <w:rStyle w:val="Hyperlink"/>
          </w:rPr>
          <w:t>https://www.mdpi.com/2227-9717/11/9/2771</w:t>
        </w:r>
      </w:hyperlink>
      <w:r>
        <w:t xml:space="preserve"> </w:t>
      </w:r>
    </w:p>
    <w:p w14:paraId="74F90CFB" w14:textId="77777777" w:rsidR="005B3E05" w:rsidRDefault="00DA40D5">
      <w:pPr>
        <w:pStyle w:val="EndNoteBibliography"/>
        <w:spacing w:after="360"/>
        <w:ind w:left="420" w:hanging="420"/>
      </w:pPr>
      <w:r>
        <w:t xml:space="preserve">Beutler, E., Duron, O., &amp; Kelly, B. M. (1963). Improved method for the determination of blood glutathione. </w:t>
      </w:r>
      <w:r>
        <w:rPr>
          <w:i/>
        </w:rPr>
        <w:t>Journal of La</w:t>
      </w:r>
      <w:r>
        <w:rPr>
          <w:i/>
        </w:rPr>
        <w:t>boratory and Clinical Medicine</w:t>
      </w:r>
      <w:r>
        <w:t>,</w:t>
      </w:r>
      <w:r>
        <w:rPr>
          <w:i/>
        </w:rPr>
        <w:t xml:space="preserve"> 61</w:t>
      </w:r>
      <w:r>
        <w:t xml:space="preserve">, 882-888. </w:t>
      </w:r>
    </w:p>
    <w:p w14:paraId="1173E682" w14:textId="77777777" w:rsidR="005B3E05" w:rsidRDefault="00DA40D5">
      <w:pPr>
        <w:pStyle w:val="EndNoteBibliography"/>
        <w:spacing w:after="360"/>
        <w:ind w:left="420" w:hanging="420"/>
      </w:pPr>
      <w:r>
        <w:t xml:space="preserve">Bitwell, C., Indra, S. S., Luke, C., &amp; Kakoma, M. K. (2023). A review of modern and conventional extraction techniques and their applications for extracting phytochemicals from plants. </w:t>
      </w:r>
      <w:r>
        <w:rPr>
          <w:i/>
        </w:rPr>
        <w:t>Scientific African</w:t>
      </w:r>
      <w:r>
        <w:t>,</w:t>
      </w:r>
      <w:r>
        <w:rPr>
          <w:i/>
        </w:rPr>
        <w:t xml:space="preserve"> 19</w:t>
      </w:r>
      <w:r>
        <w:t>, e</w:t>
      </w:r>
      <w:r>
        <w:t xml:space="preserve">01585. </w:t>
      </w:r>
      <w:hyperlink r:id="rId11" w:history="1">
        <w:r w:rsidR="005B3E05">
          <w:rPr>
            <w:rStyle w:val="Hyperlink"/>
          </w:rPr>
          <w:t>https://doi.org/https://doi.org/10.1016/j.sciaf.2023.e01585</w:t>
        </w:r>
      </w:hyperlink>
      <w:r>
        <w:t xml:space="preserve"> </w:t>
      </w:r>
    </w:p>
    <w:p w14:paraId="265EBD4E" w14:textId="77777777" w:rsidR="005B3E05" w:rsidRDefault="00DA40D5">
      <w:pPr>
        <w:pStyle w:val="EndNoteBibliography"/>
        <w:spacing w:after="360"/>
        <w:ind w:left="420" w:hanging="420"/>
      </w:pPr>
      <w:r>
        <w:t xml:space="preserve">Botanikks. (2024). Tapinanthus Globiferus (a.rich.) Tiegh.  </w:t>
      </w:r>
      <w:hyperlink r:id="rId12" w:history="1">
        <w:r w:rsidR="005B3E05">
          <w:rPr>
            <w:rStyle w:val="Hyperlink"/>
          </w:rPr>
          <w:t>https://www.botanikks.com/plants/tapinanthus-globiferus-arich-tiegh/667789/1</w:t>
        </w:r>
      </w:hyperlink>
    </w:p>
    <w:p w14:paraId="1B911608" w14:textId="77777777" w:rsidR="005B3E05" w:rsidRDefault="00DA40D5">
      <w:pPr>
        <w:pStyle w:val="EndNoteBibliography"/>
        <w:spacing w:after="360"/>
        <w:ind w:left="420" w:hanging="420"/>
      </w:pPr>
      <w:r>
        <w:t>Dawood Shah, M., Seelan Sathiya Seelan, J., &amp; Iqbal, M. (2020). Phytochemical investigation and antioxidant activities of methanol extract</w:t>
      </w:r>
      <w:r>
        <w:t xml:space="preserve">, methanol fractions and essential oil of Dillenia suffruticosa leaves. </w:t>
      </w:r>
      <w:r>
        <w:rPr>
          <w:i/>
        </w:rPr>
        <w:t>Arabian Journal of Chemistry</w:t>
      </w:r>
      <w:r>
        <w:t>,</w:t>
      </w:r>
      <w:r>
        <w:rPr>
          <w:i/>
        </w:rPr>
        <w:t xml:space="preserve"> 13</w:t>
      </w:r>
      <w:r>
        <w:t xml:space="preserve">(9), 7170-7182. </w:t>
      </w:r>
      <w:hyperlink r:id="rId13" w:history="1">
        <w:r w:rsidR="005B3E05">
          <w:rPr>
            <w:rStyle w:val="Hyperlink"/>
          </w:rPr>
          <w:t>https://doi.org/https://doi.org/10.1016/j.arabjc.2020.07.022</w:t>
        </w:r>
      </w:hyperlink>
      <w:r>
        <w:t xml:space="preserve"> </w:t>
      </w:r>
    </w:p>
    <w:p w14:paraId="2806E954" w14:textId="77777777" w:rsidR="005B3E05" w:rsidRDefault="00DA40D5">
      <w:pPr>
        <w:pStyle w:val="EndNoteBibliography"/>
        <w:spacing w:after="360"/>
        <w:ind w:left="420" w:hanging="420"/>
      </w:pPr>
      <w:r>
        <w:t xml:space="preserve">Dewanjee, S., Bhattacharya, H., Bhattacharyya, C., Chakraborty, P., Fleishman, J., Alexiou, A., Papadakis, M., &amp; Jha, S. K. (2024). Nrf2/Keap1/ARE regulation by plant secondary metabolites: a new horizon in brain tumor management. </w:t>
      </w:r>
      <w:r>
        <w:rPr>
          <w:i/>
        </w:rPr>
        <w:t>Cell Communication and</w:t>
      </w:r>
      <w:r>
        <w:rPr>
          <w:i/>
        </w:rPr>
        <w:t xml:space="preserve"> Signaling</w:t>
      </w:r>
      <w:r>
        <w:t>,</w:t>
      </w:r>
      <w:r>
        <w:rPr>
          <w:i/>
        </w:rPr>
        <w:t xml:space="preserve"> 22</w:t>
      </w:r>
      <w:r>
        <w:t xml:space="preserve">(1), 497. </w:t>
      </w:r>
      <w:hyperlink r:id="rId14" w:history="1">
        <w:r w:rsidR="005B3E05">
          <w:rPr>
            <w:rStyle w:val="Hyperlink"/>
          </w:rPr>
          <w:t>https://doi.org/10.1186/s12964-024-01878-2</w:t>
        </w:r>
      </w:hyperlink>
      <w:r>
        <w:t xml:space="preserve"> </w:t>
      </w:r>
    </w:p>
    <w:p w14:paraId="2C320CBD" w14:textId="77777777" w:rsidR="005B3E05" w:rsidRDefault="00DA40D5">
      <w:pPr>
        <w:pStyle w:val="EndNoteBibliography"/>
        <w:spacing w:after="360"/>
        <w:ind w:left="420" w:hanging="420"/>
      </w:pPr>
      <w:r>
        <w:t xml:space="preserve">Dixit, V., Joseph Kamal, S. W., Bajrang Chole, P., Dayal, D., Chaubey, K. K., Pal, A. K., Xavier, J., Manjunath, B., &amp; Bachheti, R. K. (2023). Functional foods: exploring the health benefits of bioactive compounds from plant and animal sources. </w:t>
      </w:r>
      <w:r>
        <w:rPr>
          <w:i/>
        </w:rPr>
        <w:t xml:space="preserve">Journal of </w:t>
      </w:r>
      <w:r>
        <w:rPr>
          <w:i/>
        </w:rPr>
        <w:t>food quality</w:t>
      </w:r>
      <w:r>
        <w:t>,</w:t>
      </w:r>
      <w:r>
        <w:rPr>
          <w:i/>
        </w:rPr>
        <w:t xml:space="preserve"> 2023</w:t>
      </w:r>
      <w:r>
        <w:t xml:space="preserve">(1), 5546753. </w:t>
      </w:r>
    </w:p>
    <w:p w14:paraId="171F849B" w14:textId="77777777" w:rsidR="005B3E05" w:rsidRDefault="00DA40D5">
      <w:pPr>
        <w:pStyle w:val="EndNoteBibliography"/>
        <w:spacing w:after="360"/>
        <w:ind w:left="420" w:hanging="420"/>
      </w:pPr>
      <w:r>
        <w:t xml:space="preserve">Ellman, G. L. (1959). Tissue sulfhydryl groups. </w:t>
      </w:r>
      <w:r>
        <w:rPr>
          <w:i/>
        </w:rPr>
        <w:t>Archives of biochemistry and biophysics</w:t>
      </w:r>
      <w:r>
        <w:t>,</w:t>
      </w:r>
      <w:r>
        <w:rPr>
          <w:i/>
        </w:rPr>
        <w:t xml:space="preserve"> 82</w:t>
      </w:r>
      <w:r>
        <w:t xml:space="preserve">(1), 70-77. </w:t>
      </w:r>
    </w:p>
    <w:p w14:paraId="2F2EEEE6" w14:textId="77777777" w:rsidR="005B3E05" w:rsidRDefault="00DA40D5">
      <w:pPr>
        <w:pStyle w:val="EndNoteBibliography"/>
        <w:spacing w:after="360"/>
        <w:ind w:left="420" w:hanging="420"/>
      </w:pPr>
      <w:r>
        <w:t>Everette, J. D., Bryant, Q. M., Green, A. M., Abbey, Y. A., Wangila, G. W., &amp; Walker, R. B. (2010). Thorough study of r</w:t>
      </w:r>
      <w:r>
        <w:t xml:space="preserve">eactivity of various compound classes toward the Folin− Ciocalteu reagent. </w:t>
      </w:r>
      <w:r>
        <w:rPr>
          <w:i/>
        </w:rPr>
        <w:t>Journal of agricultural and food chemistry</w:t>
      </w:r>
      <w:r>
        <w:t>,</w:t>
      </w:r>
      <w:r>
        <w:rPr>
          <w:i/>
        </w:rPr>
        <w:t xml:space="preserve"> 58</w:t>
      </w:r>
      <w:r>
        <w:t xml:space="preserve">(14), 8139-8144. </w:t>
      </w:r>
    </w:p>
    <w:p w14:paraId="368FB70F" w14:textId="77777777" w:rsidR="005B3E05" w:rsidRDefault="00DA40D5">
      <w:pPr>
        <w:pStyle w:val="EndNoteBibliography"/>
        <w:spacing w:after="360"/>
        <w:ind w:left="420" w:hanging="420"/>
      </w:pPr>
      <w:r>
        <w:lastRenderedPageBreak/>
        <w:t xml:space="preserve">Hammad, M., Raftari, M., Cesário, R., Salma, R., Godoy, P., Emami, S. N., &amp; Haghdoost, S. (2023). Roles of Oxidative </w:t>
      </w:r>
      <w:r>
        <w:t xml:space="preserve">Stress and Nrf2 Signaling in Pathogenic and Non-Pathogenic Cells: A Possible General Mechanism of Resistance to Therapy. </w:t>
      </w:r>
      <w:r>
        <w:rPr>
          <w:i/>
        </w:rPr>
        <w:t>Antioxidants</w:t>
      </w:r>
      <w:r>
        <w:t>,</w:t>
      </w:r>
      <w:r>
        <w:rPr>
          <w:i/>
        </w:rPr>
        <w:t xml:space="preserve"> 12</w:t>
      </w:r>
      <w:r>
        <w:t xml:space="preserve">(7), 1371. </w:t>
      </w:r>
      <w:hyperlink r:id="rId15" w:history="1">
        <w:r w:rsidR="005B3E05">
          <w:rPr>
            <w:rStyle w:val="Hyperlink"/>
          </w:rPr>
          <w:t>https://www.mdpi.com/2076-3921/12/7/1371</w:t>
        </w:r>
      </w:hyperlink>
      <w:r>
        <w:t xml:space="preserve"> </w:t>
      </w:r>
    </w:p>
    <w:p w14:paraId="426E9B8E" w14:textId="77777777" w:rsidR="005B3E05" w:rsidRDefault="00DA40D5">
      <w:pPr>
        <w:pStyle w:val="EndNoteBibliography"/>
        <w:spacing w:after="360"/>
        <w:ind w:left="420" w:hanging="420"/>
      </w:pPr>
      <w:r>
        <w:t xml:space="preserve">Jan, N., Majeed, U., Andrabi, K. I., &amp; John, R. (2018). Cold stress modulates osmolytes and antioxidant system in Calendula officinalis. </w:t>
      </w:r>
      <w:r>
        <w:rPr>
          <w:i/>
        </w:rPr>
        <w:t>Acta Physiologiae Plantarum</w:t>
      </w:r>
      <w:r>
        <w:t>,</w:t>
      </w:r>
      <w:r>
        <w:rPr>
          <w:i/>
        </w:rPr>
        <w:t xml:space="preserve"> 40</w:t>
      </w:r>
      <w:r>
        <w:t xml:space="preserve">(4), 73. </w:t>
      </w:r>
      <w:hyperlink r:id="rId16" w:history="1">
        <w:r w:rsidR="005B3E05">
          <w:rPr>
            <w:rStyle w:val="Hyperlink"/>
          </w:rPr>
          <w:t>https://doi.org/10.1007/s11738-018-2649-0</w:t>
        </w:r>
      </w:hyperlink>
      <w:r>
        <w:t xml:space="preserve"> </w:t>
      </w:r>
    </w:p>
    <w:p w14:paraId="28528003" w14:textId="77777777" w:rsidR="005B3E05" w:rsidRDefault="00DA40D5">
      <w:pPr>
        <w:pStyle w:val="EndNoteBibliography"/>
        <w:spacing w:after="360"/>
        <w:ind w:left="420" w:hanging="420"/>
      </w:pPr>
      <w:r>
        <w:t xml:space="preserve">Jeremiah, C., Katsayal, U. A., Nuhu, A., Anafi, S. B., Ibrahim, M. A., &amp; Nuhu, H. D. (2019). Phytochemical Screening and Anti-Inflammatory Studies of Tapinanthus globiferus (A. Rich) Teigh. Leaves Three Extracts. </w:t>
      </w:r>
      <w:r>
        <w:rPr>
          <w:i/>
        </w:rPr>
        <w:t>Pharmaceutical Scienc</w:t>
      </w:r>
      <w:r>
        <w:rPr>
          <w:i/>
        </w:rPr>
        <w:t>es</w:t>
      </w:r>
      <w:r>
        <w:t>,</w:t>
      </w:r>
      <w:r>
        <w:rPr>
          <w:i/>
        </w:rPr>
        <w:t xml:space="preserve"> 25</w:t>
      </w:r>
      <w:r>
        <w:t xml:space="preserve">(2), 124-131. </w:t>
      </w:r>
    </w:p>
    <w:p w14:paraId="0005BC60" w14:textId="77777777" w:rsidR="005B3E05" w:rsidRDefault="00DA40D5">
      <w:pPr>
        <w:pStyle w:val="EndNoteBibliography"/>
        <w:spacing w:after="360"/>
        <w:ind w:left="420" w:hanging="420"/>
      </w:pPr>
      <w:r>
        <w:t>Johnson, T. O., Adegboyega, A. E., Adeyemi, O. E., Okonkwo, F. O., Ejembi, S. A., Oche, J.-R. I., Oluwarotimi, E. A., Bashar, F., Johnson, G. I., &amp; Adeyemi, O. S. (2021). Computer-Aided Identification of Bioactive compounds of Azadirac</w:t>
      </w:r>
      <w:r>
        <w:t xml:space="preserve">hta indica (Neem) with Potential activity against SARS-CoV-2 main protease. </w:t>
      </w:r>
      <w:r>
        <w:rPr>
          <w:i/>
        </w:rPr>
        <w:t>BMC Plant Biology</w:t>
      </w:r>
      <w:r>
        <w:t xml:space="preserve">. </w:t>
      </w:r>
    </w:p>
    <w:p w14:paraId="771854B6" w14:textId="77777777" w:rsidR="005B3E05" w:rsidRDefault="00DA40D5">
      <w:pPr>
        <w:pStyle w:val="EndNoteBibliography"/>
        <w:spacing w:after="360"/>
        <w:ind w:left="420" w:hanging="420"/>
      </w:pPr>
      <w:r>
        <w:t>Loboda, A., Damulewicz, M., Pyza, E., Jozkowicz, A., &amp; Dulak, J. (2016). Role of Nrf2/HO-1 system in development, oxidative stress response and diseases: an evo</w:t>
      </w:r>
      <w:r>
        <w:t xml:space="preserve">lutionarily conserved mechanism. </w:t>
      </w:r>
      <w:r>
        <w:rPr>
          <w:i/>
        </w:rPr>
        <w:t>Cellular and Molecular Life Sciences</w:t>
      </w:r>
      <w:r>
        <w:t>,</w:t>
      </w:r>
      <w:r>
        <w:rPr>
          <w:i/>
        </w:rPr>
        <w:t xml:space="preserve"> 73</w:t>
      </w:r>
      <w:r>
        <w:t xml:space="preserve">(17), 3221-3247. </w:t>
      </w:r>
      <w:hyperlink r:id="rId17" w:history="1">
        <w:r w:rsidR="005B3E05">
          <w:rPr>
            <w:rStyle w:val="Hyperlink"/>
          </w:rPr>
          <w:t>https://doi.org/10.1007/s00018-016-2223-0</w:t>
        </w:r>
      </w:hyperlink>
      <w:r>
        <w:t xml:space="preserve"> </w:t>
      </w:r>
    </w:p>
    <w:p w14:paraId="7B76BFE7" w14:textId="77777777" w:rsidR="005B3E05" w:rsidRDefault="00DA40D5">
      <w:pPr>
        <w:pStyle w:val="EndNoteBibliography"/>
        <w:spacing w:after="360"/>
        <w:ind w:left="420" w:hanging="420"/>
      </w:pPr>
      <w:r>
        <w:t>Muche, M., Muasya, A. M., &amp; Tsegay, B. A. (2022). Biology and res</w:t>
      </w:r>
      <w:r>
        <w:t xml:space="preserve">ource acquisition of mistletoes, and the defense responses of host plants. </w:t>
      </w:r>
      <w:r>
        <w:rPr>
          <w:i/>
        </w:rPr>
        <w:t>Ecological Processes</w:t>
      </w:r>
      <w:r>
        <w:t>,</w:t>
      </w:r>
      <w:r>
        <w:rPr>
          <w:i/>
        </w:rPr>
        <w:t xml:space="preserve"> 11</w:t>
      </w:r>
      <w:r>
        <w:t xml:space="preserve">(1), 24. </w:t>
      </w:r>
    </w:p>
    <w:p w14:paraId="15ACFD60" w14:textId="77777777" w:rsidR="005B3E05" w:rsidRDefault="00DA40D5">
      <w:pPr>
        <w:pStyle w:val="EndNoteBibliography"/>
        <w:spacing w:after="360"/>
        <w:ind w:left="420" w:hanging="420"/>
      </w:pPr>
      <w:r>
        <w:t>Oche, J., Johnson, T. O., Akinsanmi, A. O., Jaryum, K. H., &amp; Francis, T. (2019). In vitro Antioxidant activity and inhibition of Fe 2+ and SNP lipi</w:t>
      </w:r>
      <w:r>
        <w:t xml:space="preserve">d peroxidation of African mistletoes (Tapinanthus globiferus) from three selected host plants in Jos Plateau state Nigeria. </w:t>
      </w:r>
      <w:r>
        <w:rPr>
          <w:i/>
        </w:rPr>
        <w:t>J. App. Life Sci. int</w:t>
      </w:r>
      <w:r>
        <w:t>,</w:t>
      </w:r>
      <w:r>
        <w:rPr>
          <w:i/>
        </w:rPr>
        <w:t xml:space="preserve"> 20</w:t>
      </w:r>
      <w:r>
        <w:t xml:space="preserve">(4), 1-10. </w:t>
      </w:r>
    </w:p>
    <w:p w14:paraId="28811A7A" w14:textId="77777777" w:rsidR="005B3E05" w:rsidRDefault="00DA40D5">
      <w:pPr>
        <w:pStyle w:val="EndNoteBibliography"/>
        <w:spacing w:after="360"/>
        <w:ind w:left="420" w:hanging="420"/>
      </w:pPr>
      <w:r>
        <w:t>Oseni, F., Ibrahim, S., Ahmad, H., Abubakar, M., &amp; Abbas, S. (2022). Phytochemicals in methanol</w:t>
      </w:r>
      <w:r>
        <w:t xml:space="preserve">ic leaf extracts of Tapinanthus globiferous from Azadirachta indica and Albizia lebbeck: A comparative analysis of some pharmacological potentials. </w:t>
      </w:r>
      <w:r>
        <w:rPr>
          <w:i/>
        </w:rPr>
        <w:t>Bayero Journal of Pure and Applied Sciences</w:t>
      </w:r>
      <w:r>
        <w:t>,</w:t>
      </w:r>
      <w:r>
        <w:rPr>
          <w:i/>
        </w:rPr>
        <w:t xml:space="preserve"> 13</w:t>
      </w:r>
      <w:r>
        <w:t xml:space="preserve">(1), 223-229. </w:t>
      </w:r>
    </w:p>
    <w:p w14:paraId="7BE1828C" w14:textId="77777777" w:rsidR="005B3E05" w:rsidRDefault="00DA40D5">
      <w:pPr>
        <w:pStyle w:val="EndNoteBibliography"/>
        <w:spacing w:after="360"/>
        <w:ind w:left="420" w:hanging="420"/>
      </w:pPr>
      <w:r>
        <w:t>Potęga, A. (2022). Glutathione-mediated conjug</w:t>
      </w:r>
      <w:r>
        <w:t xml:space="preserve">ation of anticancer drugs: an overview of reaction mechanisms and biological significance for drug detoxification and bioactivation. </w:t>
      </w:r>
      <w:r>
        <w:rPr>
          <w:i/>
        </w:rPr>
        <w:t>Molecules</w:t>
      </w:r>
      <w:r>
        <w:t>,</w:t>
      </w:r>
      <w:r>
        <w:rPr>
          <w:i/>
        </w:rPr>
        <w:t xml:space="preserve"> 27</w:t>
      </w:r>
      <w:r>
        <w:t xml:space="preserve">(16), 5252. </w:t>
      </w:r>
    </w:p>
    <w:p w14:paraId="155A38F6" w14:textId="77777777" w:rsidR="005B3E05" w:rsidRDefault="00DA40D5">
      <w:pPr>
        <w:pStyle w:val="EndNoteBibliography"/>
        <w:spacing w:after="360"/>
        <w:ind w:left="420" w:hanging="420"/>
      </w:pPr>
      <w:r>
        <w:t xml:space="preserve">Raceline, G. K., Aubin, N. K. B., Jaures, T. N. M., Ducos, Y. F., Florence, N. T., Desire, D. D. </w:t>
      </w:r>
      <w:r>
        <w:t xml:space="preserve">P., Théophile, D., &amp; Véronique, P. B. (2019). Anti-inflammatory potential of Tapinanthus globiferus (Loranthaceae) leaves as an alternative treatment against arthritis. </w:t>
      </w:r>
      <w:r>
        <w:rPr>
          <w:i/>
        </w:rPr>
        <w:t>The Journal of Phytopharmacology</w:t>
      </w:r>
      <w:r>
        <w:t>,</w:t>
      </w:r>
      <w:r>
        <w:rPr>
          <w:i/>
        </w:rPr>
        <w:t xml:space="preserve"> 8</w:t>
      </w:r>
      <w:r>
        <w:t xml:space="preserve">(3), 96-103. </w:t>
      </w:r>
    </w:p>
    <w:p w14:paraId="4147F1D6" w14:textId="77777777" w:rsidR="005B3E05" w:rsidRDefault="00DA40D5">
      <w:pPr>
        <w:pStyle w:val="EndNoteBibliography"/>
        <w:spacing w:after="360"/>
        <w:ind w:left="420" w:hanging="420"/>
      </w:pPr>
      <w:r>
        <w:t xml:space="preserve">Rajashekar, C. B. (2023). Dual role of plant phenolic compounds as antioxidants and prooxidants. </w:t>
      </w:r>
      <w:r>
        <w:rPr>
          <w:i/>
        </w:rPr>
        <w:t>American Journal of Plant Sciences</w:t>
      </w:r>
      <w:r>
        <w:t>,</w:t>
      </w:r>
      <w:r>
        <w:rPr>
          <w:i/>
        </w:rPr>
        <w:t xml:space="preserve"> 14</w:t>
      </w:r>
      <w:r>
        <w:t xml:space="preserve">(1), 15-28. </w:t>
      </w:r>
    </w:p>
    <w:p w14:paraId="001568A0" w14:textId="77777777" w:rsidR="005B3E05" w:rsidRDefault="00DA40D5">
      <w:pPr>
        <w:pStyle w:val="EndNoteBibliography"/>
        <w:spacing w:after="360"/>
        <w:ind w:left="420" w:hanging="420"/>
      </w:pPr>
      <w:r>
        <w:t>Serafini, M., &amp; Peluso, I. (2016). Functional foods for health: the interrelated antioxidant and anti-inflam</w:t>
      </w:r>
      <w:r>
        <w:t xml:space="preserve">matory role of fruits, vegetables, herbs, spices and cocoa in humans. </w:t>
      </w:r>
      <w:r>
        <w:rPr>
          <w:i/>
        </w:rPr>
        <w:t>Current pharmaceutical design</w:t>
      </w:r>
      <w:r>
        <w:t>,</w:t>
      </w:r>
      <w:r>
        <w:rPr>
          <w:i/>
        </w:rPr>
        <w:t xml:space="preserve"> 22</w:t>
      </w:r>
      <w:r>
        <w:t xml:space="preserve">(44), 6701-6715. </w:t>
      </w:r>
    </w:p>
    <w:p w14:paraId="505B7959" w14:textId="77777777" w:rsidR="005B3E05" w:rsidRDefault="00DA40D5">
      <w:pPr>
        <w:pStyle w:val="EndNoteBibliography"/>
        <w:spacing w:after="360"/>
        <w:ind w:left="420" w:hanging="420"/>
      </w:pPr>
      <w:r>
        <w:t xml:space="preserve">Serreli, G., &amp; Deiana, M. (2023). Role of Dietary Polyphenols in the Activity and Expression of Nitric Oxide Synthases: A Review. </w:t>
      </w:r>
      <w:r>
        <w:rPr>
          <w:i/>
        </w:rPr>
        <w:t>Antio</w:t>
      </w:r>
      <w:r>
        <w:rPr>
          <w:i/>
        </w:rPr>
        <w:t>xidants</w:t>
      </w:r>
      <w:r>
        <w:t>,</w:t>
      </w:r>
      <w:r>
        <w:rPr>
          <w:i/>
        </w:rPr>
        <w:t xml:space="preserve"> 12</w:t>
      </w:r>
      <w:r>
        <w:t xml:space="preserve">(1), 147. </w:t>
      </w:r>
      <w:hyperlink r:id="rId18" w:history="1">
        <w:r w:rsidR="005B3E05">
          <w:rPr>
            <w:rStyle w:val="Hyperlink"/>
          </w:rPr>
          <w:t>https://www.mdpi.com/2076-3921/12/1/147</w:t>
        </w:r>
      </w:hyperlink>
      <w:r>
        <w:t xml:space="preserve"> </w:t>
      </w:r>
    </w:p>
    <w:p w14:paraId="604B2027" w14:textId="77777777" w:rsidR="005B3E05" w:rsidRDefault="00DA40D5">
      <w:pPr>
        <w:pStyle w:val="EndNoteBibliography"/>
        <w:spacing w:after="360"/>
        <w:ind w:left="420" w:hanging="420"/>
      </w:pPr>
      <w:r>
        <w:lastRenderedPageBreak/>
        <w:t>Umar, A., M. Garba, M., Aishatu, S., &amp; N. Mohammed, D. (2021). Antidepressant Activity of Methanol Extract of Tapinanthus globiferus (A. R</w:t>
      </w:r>
      <w:r>
        <w:t xml:space="preserve">ich) Tiegh in Swiss Mice: doi.org/10.26538/tjnpr/v5i12.13. </w:t>
      </w:r>
      <w:r>
        <w:rPr>
          <w:i/>
        </w:rPr>
        <w:t>Tropical Journal of Natural Product Research (TJNPR)</w:t>
      </w:r>
      <w:r>
        <w:t>,</w:t>
      </w:r>
      <w:r>
        <w:rPr>
          <w:i/>
        </w:rPr>
        <w:t xml:space="preserve"> 5</w:t>
      </w:r>
      <w:r>
        <w:t xml:space="preserve">(12), 2123-2126. </w:t>
      </w:r>
      <w:hyperlink r:id="rId19" w:history="1">
        <w:r w:rsidR="005B3E05">
          <w:rPr>
            <w:rStyle w:val="Hyperlink"/>
          </w:rPr>
          <w:t>https://tjnpr.org/index.php/home/article/view/257</w:t>
        </w:r>
      </w:hyperlink>
      <w:r>
        <w:t xml:space="preserve"> </w:t>
      </w:r>
    </w:p>
    <w:p w14:paraId="3D1D50F5" w14:textId="77777777" w:rsidR="005B3E05" w:rsidRDefault="00DA40D5">
      <w:pPr>
        <w:pStyle w:val="EndNoteBibliography"/>
        <w:spacing w:after="360"/>
        <w:ind w:left="420" w:hanging="420"/>
      </w:pPr>
      <w:r>
        <w:t>Veskouki</w:t>
      </w:r>
      <w:r>
        <w:t xml:space="preserve">s, A. S., Tsatsakis, A. M., &amp; Kouretas, D. (2012). Dietary oxidative stress and antioxidant defense with an emphasis on plant extract administration. </w:t>
      </w:r>
      <w:r>
        <w:rPr>
          <w:i/>
        </w:rPr>
        <w:t>Cell Stress and Chaperones</w:t>
      </w:r>
      <w:r>
        <w:t>,</w:t>
      </w:r>
      <w:r>
        <w:rPr>
          <w:i/>
        </w:rPr>
        <w:t xml:space="preserve"> 17</w:t>
      </w:r>
      <w:r>
        <w:t xml:space="preserve">(1), 11-21. </w:t>
      </w:r>
      <w:hyperlink r:id="rId20" w:history="1">
        <w:r w:rsidR="005B3E05">
          <w:rPr>
            <w:rStyle w:val="Hyperlink"/>
          </w:rPr>
          <w:t>https://doi.org/10.1007/s12192-011-0293-3</w:t>
        </w:r>
      </w:hyperlink>
      <w:r>
        <w:t xml:space="preserve"> </w:t>
      </w:r>
    </w:p>
    <w:p w14:paraId="28B7AA36" w14:textId="77777777" w:rsidR="005B3E05" w:rsidRDefault="00DA40D5">
      <w:pPr>
        <w:pStyle w:val="EndNoteBibliography"/>
        <w:spacing w:after="360"/>
        <w:ind w:left="420" w:hanging="420"/>
      </w:pPr>
      <w:r>
        <w:t xml:space="preserve">Wadowski, P., Juszczak, M., &amp; Woźniak, K. (2024). NRF2 Modulators of Plant Origin and Their Ability to Overcome Multidrug Resistance in Cancers. </w:t>
      </w:r>
      <w:r>
        <w:rPr>
          <w:i/>
        </w:rPr>
        <w:t>International Journal of Molecular Sciences</w:t>
      </w:r>
      <w:r>
        <w:t>,</w:t>
      </w:r>
      <w:r>
        <w:rPr>
          <w:i/>
        </w:rPr>
        <w:t xml:space="preserve"> 25</w:t>
      </w:r>
      <w:r>
        <w:t xml:space="preserve">(21), 11500. </w:t>
      </w:r>
      <w:hyperlink r:id="rId21" w:history="1">
        <w:r w:rsidR="005B3E05">
          <w:rPr>
            <w:rStyle w:val="Hyperlink"/>
          </w:rPr>
          <w:t>https://www.mdpi.com/1422-0067/25/21/11500</w:t>
        </w:r>
      </w:hyperlink>
      <w:r>
        <w:t xml:space="preserve"> </w:t>
      </w:r>
    </w:p>
    <w:p w14:paraId="29099FFA" w14:textId="77777777" w:rsidR="005B3E05" w:rsidRDefault="00DA40D5">
      <w:pPr>
        <w:pStyle w:val="EndNoteBibliography"/>
        <w:spacing w:after="360"/>
        <w:ind w:left="420" w:hanging="420"/>
      </w:pPr>
      <w:r>
        <w:t xml:space="preserve">Wang, L., Kong, D., Tian, J., Zhao, W., Chen, Y., An, Y., Liu, X., Wang, F., Cai, F., &amp; Sun, X. (2022). Tapinanthus species: A review of botany and biology, secondary </w:t>
      </w:r>
      <w:r>
        <w:t xml:space="preserve">metabolites, ethnomedical uses, current pharmacology and toxicology. </w:t>
      </w:r>
      <w:r>
        <w:rPr>
          <w:i/>
        </w:rPr>
        <w:t>Journal of Ethnopharmacology</w:t>
      </w:r>
      <w:r>
        <w:t>,</w:t>
      </w:r>
      <w:r>
        <w:rPr>
          <w:i/>
        </w:rPr>
        <w:t xml:space="preserve"> 296</w:t>
      </w:r>
      <w:r>
        <w:t xml:space="preserve">, 115462. </w:t>
      </w:r>
    </w:p>
    <w:p w14:paraId="714B02CC" w14:textId="77777777" w:rsidR="005B3E05" w:rsidRDefault="00DA40D5">
      <w:pPr>
        <w:pStyle w:val="EndNoteBibliography"/>
        <w:spacing w:after="360"/>
        <w:ind w:left="420" w:hanging="420"/>
      </w:pPr>
      <w:r>
        <w:t xml:space="preserve">Wolff, S. P. (1994). [18] Ferrous ion oxidation in presence of ferric ion indicator xylenol orange for measurement of hydroperoxides. In </w:t>
      </w:r>
      <w:r>
        <w:rPr>
          <w:i/>
        </w:rPr>
        <w:t>Method</w:t>
      </w:r>
      <w:r>
        <w:rPr>
          <w:i/>
        </w:rPr>
        <w:t>s in enzymology</w:t>
      </w:r>
      <w:r>
        <w:t xml:space="preserve"> (Vol. 233, pp. 182-189). Elsevier. </w:t>
      </w:r>
    </w:p>
    <w:p w14:paraId="65B7492A" w14:textId="77777777" w:rsidR="005B3E05" w:rsidRDefault="00DA40D5">
      <w:pPr>
        <w:pStyle w:val="EndNoteBibliography"/>
        <w:spacing w:after="360"/>
        <w:ind w:left="420" w:hanging="420"/>
      </w:pPr>
      <w:r>
        <w:t xml:space="preserve">Yadav, N., Singh Chandel, S., Venkatachalam, T., &amp; Fathima, S. N. (2024). Herbal Medicine Formulation, standardization, and Commercialization challenges and sustainable strategies for improvement. In </w:t>
      </w:r>
      <w:r>
        <w:rPr>
          <w:i/>
        </w:rPr>
        <w:t>Herb</w:t>
      </w:r>
      <w:r>
        <w:rPr>
          <w:i/>
        </w:rPr>
        <w:t>al Medicine Phytochemistry: Applications and Trends</w:t>
      </w:r>
      <w:r>
        <w:t xml:space="preserve"> (pp. 1769-1795). Springer. </w:t>
      </w:r>
    </w:p>
    <w:p w14:paraId="437EB03E" w14:textId="77777777" w:rsidR="005B3E05" w:rsidRDefault="00DA40D5">
      <w:pPr>
        <w:pStyle w:val="EndNoteBibliography"/>
        <w:spacing w:after="360"/>
        <w:ind w:left="420" w:hanging="420"/>
      </w:pPr>
      <w:r>
        <w:t>Yu, M., Gouvinhas, I., Rocha, J., &amp; Barros, A. I. (2021). Phytochemical and antioxidant analysis of medicinal and food plants towards bioactive food and pharmaceutical resource</w:t>
      </w:r>
      <w:r>
        <w:t xml:space="preserve">s. </w:t>
      </w:r>
      <w:r>
        <w:rPr>
          <w:i/>
        </w:rPr>
        <w:t>Scientific reports</w:t>
      </w:r>
      <w:r>
        <w:t>,</w:t>
      </w:r>
      <w:r>
        <w:rPr>
          <w:i/>
        </w:rPr>
        <w:t xml:space="preserve"> 11</w:t>
      </w:r>
      <w:r>
        <w:t xml:space="preserve">(1), 10041. </w:t>
      </w:r>
    </w:p>
    <w:p w14:paraId="6E3C0826" w14:textId="77777777" w:rsidR="005B3E05" w:rsidRDefault="00DA40D5">
      <w:pPr>
        <w:pStyle w:val="EndNoteBibliography"/>
        <w:ind w:left="420" w:hanging="420"/>
      </w:pPr>
      <w:r>
        <w:t xml:space="preserve">Zhong, R.-z., &amp; Zhou, D.-w. (2013). Oxidative Stress and Role of Natural Plant Derived Antioxidants in Animal Reproduction. </w:t>
      </w:r>
      <w:r>
        <w:rPr>
          <w:i/>
        </w:rPr>
        <w:t>Journal of Integrative Agriculture</w:t>
      </w:r>
      <w:r>
        <w:t>,</w:t>
      </w:r>
      <w:r>
        <w:rPr>
          <w:i/>
        </w:rPr>
        <w:t xml:space="preserve"> 12</w:t>
      </w:r>
      <w:r>
        <w:t xml:space="preserve">(10), 1826-1838. </w:t>
      </w:r>
      <w:hyperlink r:id="rId22" w:history="1">
        <w:r w:rsidR="005B3E05">
          <w:rPr>
            <w:rStyle w:val="Hyperlink"/>
          </w:rPr>
          <w:t>https://doi.org/https://doi.org/10.1016/S2095-3119(13)60412-8</w:t>
        </w:r>
      </w:hyperlink>
      <w:r>
        <w:t xml:space="preserve"> </w:t>
      </w:r>
    </w:p>
    <w:p w14:paraId="10117A8A" w14:textId="77777777" w:rsidR="005B3E05" w:rsidRDefault="00DA40D5">
      <w:pPr>
        <w:jc w:val="both"/>
        <w:rPr>
          <w:rFonts w:ascii="Times New Roman" w:hAnsi="Times New Roman" w:cs="Times New Roman"/>
          <w:sz w:val="20"/>
          <w:szCs w:val="20"/>
        </w:rPr>
      </w:pPr>
      <w:r>
        <w:rPr>
          <w:rFonts w:ascii="Times New Roman" w:hAnsi="Times New Roman" w:cs="Times New Roman"/>
          <w:sz w:val="20"/>
          <w:szCs w:val="20"/>
        </w:rPr>
        <w:fldChar w:fldCharType="end"/>
      </w:r>
    </w:p>
    <w:p w14:paraId="0996C6CB" w14:textId="77777777" w:rsidR="005B3E05" w:rsidRDefault="00DA40D5">
      <w:pPr>
        <w:rPr>
          <w:rFonts w:ascii="Times New Roman" w:hAnsi="Times New Roman" w:cs="Times New Roman"/>
          <w:sz w:val="20"/>
          <w:szCs w:val="20"/>
        </w:rPr>
      </w:pPr>
      <w:r>
        <w:rPr>
          <w:rFonts w:ascii="Times New Roman" w:hAnsi="Times New Roman" w:cs="Times New Roman"/>
          <w:sz w:val="20"/>
          <w:szCs w:val="20"/>
        </w:rPr>
        <w:br w:type="page"/>
      </w:r>
    </w:p>
    <w:p w14:paraId="7855183C" w14:textId="77777777" w:rsidR="005B3E05" w:rsidRDefault="005B3E05">
      <w:pPr>
        <w:spacing w:after="160" w:line="240" w:lineRule="auto"/>
        <w:jc w:val="both"/>
        <w:rPr>
          <w:rFonts w:ascii="Times New Roman" w:hAnsi="Times New Roman" w:cs="Times New Roman"/>
          <w:sz w:val="20"/>
          <w:szCs w:val="20"/>
        </w:rPr>
      </w:pPr>
    </w:p>
    <w:p w14:paraId="738FA25D" w14:textId="77777777" w:rsidR="005B3E05" w:rsidRDefault="005B3E05">
      <w:pPr>
        <w:spacing w:after="160" w:line="240" w:lineRule="auto"/>
        <w:jc w:val="both"/>
        <w:rPr>
          <w:rFonts w:ascii="Times New Roman" w:hAnsi="Times New Roman" w:cs="Times New Roman"/>
          <w:sz w:val="20"/>
          <w:szCs w:val="20"/>
        </w:rPr>
      </w:pPr>
    </w:p>
    <w:p w14:paraId="6854D1A1" w14:textId="77777777" w:rsidR="005B3E05" w:rsidRDefault="005B3E05">
      <w:pPr>
        <w:spacing w:after="160" w:line="240" w:lineRule="auto"/>
        <w:jc w:val="both"/>
        <w:rPr>
          <w:rFonts w:ascii="Times New Roman" w:hAnsi="Times New Roman" w:cs="Times New Roman"/>
          <w:sz w:val="20"/>
          <w:szCs w:val="20"/>
        </w:rPr>
      </w:pPr>
    </w:p>
    <w:p w14:paraId="18FAF378" w14:textId="77777777" w:rsidR="005B3E05" w:rsidRDefault="005B3E05">
      <w:pPr>
        <w:spacing w:after="160" w:line="240" w:lineRule="auto"/>
        <w:jc w:val="both"/>
        <w:rPr>
          <w:rFonts w:ascii="Times New Roman" w:hAnsi="Times New Roman" w:cs="Times New Roman"/>
          <w:sz w:val="20"/>
          <w:szCs w:val="20"/>
        </w:rPr>
      </w:pPr>
    </w:p>
    <w:p w14:paraId="6E5AFE3C" w14:textId="77777777" w:rsidR="005B3E05" w:rsidRDefault="005B3E05">
      <w:pPr>
        <w:spacing w:after="160" w:line="240" w:lineRule="auto"/>
        <w:jc w:val="both"/>
        <w:rPr>
          <w:rFonts w:ascii="Times New Roman" w:hAnsi="Times New Roman" w:cs="Times New Roman"/>
          <w:sz w:val="20"/>
          <w:szCs w:val="20"/>
        </w:rPr>
      </w:pPr>
    </w:p>
    <w:p w14:paraId="33D8341E" w14:textId="77777777" w:rsidR="005B3E05" w:rsidRDefault="005B3E05">
      <w:pPr>
        <w:spacing w:after="160" w:line="240" w:lineRule="auto"/>
        <w:jc w:val="both"/>
        <w:rPr>
          <w:rFonts w:ascii="Times New Roman" w:hAnsi="Times New Roman" w:cs="Times New Roman"/>
          <w:sz w:val="20"/>
          <w:szCs w:val="20"/>
        </w:rPr>
      </w:pPr>
    </w:p>
    <w:p w14:paraId="0854212B" w14:textId="77777777" w:rsidR="005B3E05" w:rsidRDefault="005B3E05">
      <w:pPr>
        <w:spacing w:after="160" w:line="240" w:lineRule="auto"/>
        <w:jc w:val="both"/>
        <w:rPr>
          <w:rFonts w:ascii="Times New Roman" w:hAnsi="Times New Roman" w:cs="Times New Roman"/>
          <w:sz w:val="20"/>
          <w:szCs w:val="20"/>
        </w:rPr>
      </w:pPr>
    </w:p>
    <w:p w14:paraId="1E891FED"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32DB896" wp14:editId="7C0F139A">
                <wp:simplePos x="0" y="0"/>
                <wp:positionH relativeFrom="column">
                  <wp:posOffset>2805430</wp:posOffset>
                </wp:positionH>
                <wp:positionV relativeFrom="paragraph">
                  <wp:posOffset>474980</wp:posOffset>
                </wp:positionV>
                <wp:extent cx="325755" cy="407670"/>
                <wp:effectExtent l="6350" t="15875" r="24130" b="20320"/>
                <wp:wrapNone/>
                <wp:docPr id="84" name="Down Arrow 84"/>
                <wp:cNvGraphicFramePr/>
                <a:graphic xmlns:a="http://schemas.openxmlformats.org/drawingml/2006/main">
                  <a:graphicData uri="http://schemas.microsoft.com/office/word/2010/wordprocessingShape">
                    <wps:wsp>
                      <wps:cNvSpPr/>
                      <wps:spPr>
                        <a:xfrm rot="16200000">
                          <a:off x="0" y="0"/>
                          <a:ext cx="325925" cy="4074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58B2B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4" o:spid="_x0000_s1026" type="#_x0000_t67" style="position:absolute;margin-left:220.9pt;margin-top:37.4pt;width:25.65pt;height:32.1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" adj="12960" fillcolor="#5b9bd5 [3204]" strokecolor="#1f4d78 [1604]" strokeweight="1pt"/>
            </w:pict>
          </mc:Fallback>
        </mc:AlternateContent>
      </w:r>
      <w:r>
        <w:rPr>
          <w:rFonts w:ascii="Times New Roman" w:hAnsi="Times New Roman" w:cs="Times New Roman"/>
          <w:sz w:val="20"/>
          <w:szCs w:val="20"/>
        </w:rPr>
        <w:t>a</w:t>
      </w:r>
      <w:r>
        <w:rPr>
          <w:rFonts w:ascii="Times New Roman" w:hAnsi="Times New Roman" w:cs="Times New Roman"/>
          <w:sz w:val="20"/>
          <w:szCs w:val="20"/>
        </w:rPr>
        <w:object w:dxaOrig="4082" w:dyaOrig="2742" w14:anchorId="696FF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1pt;height:137.1pt" o:ole="">
            <v:imagedata r:id="rId23" o:title=""/>
          </v:shape>
          <o:OLEObject Type="Embed" ProgID="Prism10.Document" ShapeID="_x0000_i1025" DrawAspect="Content" ObjectID="_1813056068" r:id="rId24"/>
        </w:object>
      </w:r>
      <w:r>
        <w:rPr>
          <w:rFonts w:ascii="Times New Roman" w:hAnsi="Times New Roman" w:cs="Times New Roman"/>
          <w:sz w:val="20"/>
          <w:szCs w:val="20"/>
        </w:rPr>
        <w:t xml:space="preserve"> b</w:t>
      </w:r>
      <w:r>
        <w:rPr>
          <w:rFonts w:ascii="Times New Roman" w:hAnsi="Times New Roman" w:cs="Times New Roman"/>
          <w:sz w:val="20"/>
          <w:szCs w:val="20"/>
        </w:rPr>
        <w:tab/>
      </w:r>
      <w:r>
        <w:rPr>
          <w:rFonts w:ascii="Times New Roman" w:hAnsi="Times New Roman" w:cs="Times New Roman"/>
          <w:sz w:val="20"/>
          <w:szCs w:val="20"/>
        </w:rPr>
        <w:object w:dxaOrig="3819" w:dyaOrig="2141" w14:anchorId="071F9CB2">
          <v:shape id="_x0000_i1026" type="#_x0000_t75" style="width:190.95pt;height:107.05pt" o:ole="">
            <v:imagedata r:id="rId25" o:title=""/>
          </v:shape>
          <o:OLEObject Type="Embed" ProgID="Prism9.Document" ShapeID="_x0000_i1026" DrawAspect="Content" ObjectID="_1813056069" r:id="rId26"/>
        </w:object>
      </w:r>
    </w:p>
    <w:p w14:paraId="0D9A8E82" w14:textId="77777777" w:rsidR="005B3E05" w:rsidRDefault="00DA40D5">
      <w:pPr>
        <w:spacing w:after="16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 1 (a) Probability of survival (b) Survival Rate of Flies Exposed to varying Concentration of crude extract of </w:t>
      </w:r>
      <w:r>
        <w:rPr>
          <w:rFonts w:ascii="Times New Roman" w:hAnsi="Times New Roman" w:cs="Times New Roman"/>
          <w:b/>
          <w:i/>
          <w:sz w:val="20"/>
          <w:szCs w:val="20"/>
        </w:rPr>
        <w:t xml:space="preserve">T. </w:t>
      </w:r>
      <w:proofErr w:type="spellStart"/>
      <w:r>
        <w:rPr>
          <w:rFonts w:ascii="Times New Roman" w:hAnsi="Times New Roman" w:cs="Times New Roman"/>
          <w:b/>
          <w:i/>
          <w:sz w:val="20"/>
          <w:szCs w:val="20"/>
        </w:rPr>
        <w:t>globiferus</w:t>
      </w:r>
      <w:proofErr w:type="spellEnd"/>
      <w:r>
        <w:rPr>
          <w:rFonts w:ascii="Times New Roman" w:hAnsi="Times New Roman" w:cs="Times New Roman"/>
          <w:b/>
          <w:i/>
          <w:sz w:val="20"/>
          <w:szCs w:val="20"/>
        </w:rPr>
        <w:t xml:space="preserve"> </w:t>
      </w:r>
      <w:r>
        <w:rPr>
          <w:rFonts w:ascii="Times New Roman" w:hAnsi="Times New Roman" w:cs="Times New Roman"/>
          <w:b/>
          <w:sz w:val="20"/>
          <w:szCs w:val="20"/>
        </w:rPr>
        <w:t xml:space="preserve">leaf </w:t>
      </w:r>
    </w:p>
    <w:p w14:paraId="7D59C8AC" w14:textId="77777777" w:rsidR="005B3E05" w:rsidRDefault="005B3E05">
      <w:pPr>
        <w:jc w:val="both"/>
        <w:rPr>
          <w:rFonts w:ascii="Times New Roman" w:hAnsi="Times New Roman" w:cs="Times New Roman"/>
          <w:sz w:val="20"/>
          <w:szCs w:val="20"/>
        </w:rPr>
      </w:pPr>
    </w:p>
    <w:p w14:paraId="78745835" w14:textId="77777777" w:rsidR="005B3E05" w:rsidRDefault="00DA40D5">
      <w:pPr>
        <w:rPr>
          <w:rFonts w:ascii="Times New Roman" w:hAnsi="Times New Roman" w:cs="Times New Roman"/>
          <w:sz w:val="20"/>
          <w:szCs w:val="20"/>
        </w:rPr>
      </w:pPr>
      <w:r>
        <w:rPr>
          <w:rFonts w:ascii="Times New Roman" w:hAnsi="Times New Roman" w:cs="Times New Roman"/>
          <w:sz w:val="20"/>
          <w:szCs w:val="20"/>
        </w:rPr>
        <w:br w:type="page"/>
      </w:r>
    </w:p>
    <w:p w14:paraId="2268CE7C" w14:textId="77777777" w:rsidR="005B3E05" w:rsidRDefault="005B3E05">
      <w:pPr>
        <w:jc w:val="both"/>
        <w:rPr>
          <w:rFonts w:ascii="Times New Roman" w:hAnsi="Times New Roman" w:cs="Times New Roman"/>
          <w:sz w:val="20"/>
          <w:szCs w:val="20"/>
        </w:rPr>
      </w:pPr>
    </w:p>
    <w:p w14:paraId="29C62DCF" w14:textId="77777777" w:rsidR="005B3E05" w:rsidRDefault="005B3E05">
      <w:pPr>
        <w:jc w:val="both"/>
        <w:rPr>
          <w:rFonts w:ascii="Times New Roman" w:hAnsi="Times New Roman" w:cs="Times New Roman"/>
          <w:sz w:val="20"/>
          <w:szCs w:val="20"/>
        </w:rPr>
      </w:pPr>
    </w:p>
    <w:p w14:paraId="32D831F8" w14:textId="77777777" w:rsidR="005B3E05" w:rsidRDefault="005B3E05">
      <w:pPr>
        <w:jc w:val="both"/>
        <w:rPr>
          <w:rFonts w:ascii="Times New Roman" w:hAnsi="Times New Roman" w:cs="Times New Roman"/>
          <w:sz w:val="20"/>
          <w:szCs w:val="20"/>
        </w:rPr>
      </w:pPr>
    </w:p>
    <w:p w14:paraId="2B01D3C8" w14:textId="77777777" w:rsidR="005B3E05" w:rsidRDefault="005B3E05">
      <w:pPr>
        <w:jc w:val="both"/>
        <w:rPr>
          <w:rFonts w:ascii="Times New Roman" w:hAnsi="Times New Roman" w:cs="Times New Roman"/>
          <w:sz w:val="20"/>
          <w:szCs w:val="20"/>
        </w:rPr>
      </w:pPr>
    </w:p>
    <w:p w14:paraId="00266D96" w14:textId="77777777" w:rsidR="005B3E05" w:rsidRDefault="005B3E05">
      <w:pPr>
        <w:jc w:val="both"/>
        <w:rPr>
          <w:rFonts w:ascii="Times New Roman" w:hAnsi="Times New Roman" w:cs="Times New Roman"/>
          <w:sz w:val="20"/>
          <w:szCs w:val="20"/>
        </w:rPr>
      </w:pPr>
    </w:p>
    <w:p w14:paraId="5D46C35F" w14:textId="77777777" w:rsidR="005B3E05" w:rsidRDefault="005B3E05">
      <w:pPr>
        <w:jc w:val="both"/>
        <w:rPr>
          <w:rFonts w:ascii="Times New Roman" w:hAnsi="Times New Roman" w:cs="Times New Roman"/>
          <w:sz w:val="20"/>
          <w:szCs w:val="20"/>
        </w:rPr>
      </w:pPr>
    </w:p>
    <w:p w14:paraId="7EC1EFF9" w14:textId="77777777" w:rsidR="005B3E05" w:rsidRDefault="00DA40D5">
      <w:pPr>
        <w:spacing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2CB1E58" wp14:editId="25581353">
                <wp:simplePos x="0" y="0"/>
                <wp:positionH relativeFrom="margin">
                  <wp:posOffset>2802890</wp:posOffset>
                </wp:positionH>
                <wp:positionV relativeFrom="paragraph">
                  <wp:posOffset>398145</wp:posOffset>
                </wp:positionV>
                <wp:extent cx="325755" cy="407035"/>
                <wp:effectExtent l="6350" t="15240" r="24765" b="20955"/>
                <wp:wrapNone/>
                <wp:docPr id="99" name="Down Arrow 99"/>
                <wp:cNvGraphicFramePr/>
                <a:graphic xmlns:a="http://schemas.openxmlformats.org/drawingml/2006/main">
                  <a:graphicData uri="http://schemas.microsoft.com/office/word/2010/wordprocessingShape">
                    <wps:wsp>
                      <wps:cNvSpPr/>
                      <wps:spPr>
                        <a:xfrm rot="16200000">
                          <a:off x="0" y="0"/>
                          <a:ext cx="325755" cy="4070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7241508" id="Down Arrow 99" o:spid="_x0000_s1026" type="#_x0000_t67" style="position:absolute;margin-left:220.7pt;margin-top:31.35pt;width:25.65pt;height:32.05pt;rotation:-90;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" adj="12957" fillcolor="#5b9bd5 [3204]" strokecolor="#1f4d78 [1604]" strokeweight="1pt">
                <w10:wrap anchorx="margin"/>
              </v:shape>
            </w:pict>
          </mc:Fallback>
        </mc:AlternateContent>
      </w:r>
      <w:r>
        <w:rPr>
          <w:rFonts w:ascii="Times New Roman" w:hAnsi="Times New Roman" w:cs="Times New Roman"/>
          <w:sz w:val="20"/>
          <w:szCs w:val="20"/>
        </w:rPr>
        <w:t>a</w:t>
      </w:r>
      <w:r>
        <w:rPr>
          <w:rFonts w:ascii="Times New Roman" w:hAnsi="Times New Roman" w:cs="Times New Roman"/>
          <w:sz w:val="20"/>
          <w:szCs w:val="20"/>
        </w:rPr>
        <w:object w:dxaOrig="4082" w:dyaOrig="2517" w14:anchorId="3EEA2C92">
          <v:shape id="_x0000_i1027" type="#_x0000_t75" style="width:204.1pt;height:125.85pt" o:ole="">
            <v:imagedata r:id="rId27" o:title=""/>
          </v:shape>
          <o:OLEObject Type="Embed" ProgID="Prism10.Document" ShapeID="_x0000_i1027" DrawAspect="Content" ObjectID="_1813056070" r:id="rId28"/>
        </w:object>
      </w:r>
      <w:r>
        <w:rPr>
          <w:rFonts w:ascii="Times New Roman" w:hAnsi="Times New Roman" w:cs="Times New Roman"/>
          <w:sz w:val="20"/>
          <w:szCs w:val="20"/>
        </w:rPr>
        <w:t>b</w:t>
      </w:r>
      <w:r>
        <w:rPr>
          <w:rFonts w:ascii="Times New Roman" w:hAnsi="Times New Roman" w:cs="Times New Roman"/>
          <w:sz w:val="20"/>
          <w:szCs w:val="20"/>
        </w:rPr>
        <w:tab/>
      </w:r>
      <w:r>
        <w:rPr>
          <w:rFonts w:ascii="Times New Roman" w:hAnsi="Times New Roman" w:cs="Times New Roman"/>
          <w:sz w:val="20"/>
          <w:szCs w:val="20"/>
        </w:rPr>
        <w:object w:dxaOrig="3757" w:dyaOrig="2041" w14:anchorId="38BCB994">
          <v:shape id="_x0000_i1028" type="#_x0000_t75" style="width:187.85pt;height:102.05pt" o:ole="">
            <v:imagedata r:id="rId29" o:title=""/>
          </v:shape>
          <o:OLEObject Type="Embed" ProgID="Prism9.Document" ShapeID="_x0000_i1028" DrawAspect="Content" ObjectID="_1813056071" r:id="rId30"/>
        </w:object>
      </w:r>
    </w:p>
    <w:p w14:paraId="71201139" w14:textId="77777777" w:rsidR="005B3E05" w:rsidRDefault="005B3E05">
      <w:pPr>
        <w:spacing w:line="240" w:lineRule="auto"/>
        <w:jc w:val="both"/>
        <w:rPr>
          <w:rFonts w:ascii="Times New Roman" w:hAnsi="Times New Roman" w:cs="Times New Roman"/>
          <w:sz w:val="20"/>
          <w:szCs w:val="20"/>
        </w:rPr>
      </w:pPr>
    </w:p>
    <w:p w14:paraId="7641BBF4" w14:textId="77777777" w:rsidR="005B3E05" w:rsidRDefault="00DA40D5">
      <w:pPr>
        <w:spacing w:after="160" w:line="240" w:lineRule="auto"/>
        <w:jc w:val="both"/>
        <w:rPr>
          <w:rFonts w:ascii="Times New Roman" w:hAnsi="Times New Roman" w:cs="Times New Roman"/>
          <w:b/>
          <w:sz w:val="20"/>
          <w:szCs w:val="20"/>
        </w:rPr>
      </w:pPr>
      <w:r>
        <w:rPr>
          <w:rFonts w:ascii="Times New Roman" w:hAnsi="Times New Roman" w:cs="Times New Roman"/>
          <w:b/>
          <w:sz w:val="20"/>
          <w:szCs w:val="20"/>
        </w:rPr>
        <w:t>Fig. 2 (a) Probability of survival (b) Survival Rat</w:t>
      </w:r>
      <w:r>
        <w:rPr>
          <w:rFonts w:ascii="Times New Roman" w:hAnsi="Times New Roman" w:cs="Times New Roman"/>
          <w:b/>
          <w:sz w:val="20"/>
          <w:szCs w:val="20"/>
        </w:rPr>
        <w:t xml:space="preserve">e of Flies Exposed to varied Concentration of Butanol Fraction of </w:t>
      </w:r>
      <w:r>
        <w:rPr>
          <w:rFonts w:ascii="Times New Roman" w:hAnsi="Times New Roman" w:cs="Times New Roman"/>
          <w:b/>
          <w:i/>
          <w:sz w:val="20"/>
          <w:szCs w:val="20"/>
        </w:rPr>
        <w:t>T</w:t>
      </w:r>
      <w:r>
        <w:rPr>
          <w:rFonts w:ascii="Times New Roman" w:hAnsi="Times New Roman" w:cs="Times New Roman"/>
          <w:b/>
          <w:sz w:val="20"/>
          <w:szCs w:val="20"/>
        </w:rPr>
        <w:t xml:space="preserve">. </w:t>
      </w:r>
      <w:proofErr w:type="spellStart"/>
      <w:r>
        <w:rPr>
          <w:rFonts w:ascii="Times New Roman" w:hAnsi="Times New Roman" w:cs="Times New Roman"/>
          <w:b/>
          <w:i/>
          <w:sz w:val="20"/>
          <w:szCs w:val="20"/>
        </w:rPr>
        <w:t>globiferus</w:t>
      </w:r>
      <w:proofErr w:type="spellEnd"/>
      <w:r>
        <w:rPr>
          <w:rFonts w:ascii="Times New Roman" w:hAnsi="Times New Roman" w:cs="Times New Roman"/>
          <w:b/>
          <w:sz w:val="20"/>
          <w:szCs w:val="20"/>
        </w:rPr>
        <w:t xml:space="preserve"> Leaves</w:t>
      </w:r>
    </w:p>
    <w:p w14:paraId="52D47068" w14:textId="77777777" w:rsidR="005B3E05" w:rsidRDefault="00DA40D5">
      <w:pPr>
        <w:rPr>
          <w:rFonts w:ascii="Times New Roman" w:hAnsi="Times New Roman" w:cs="Times New Roman"/>
          <w:sz w:val="20"/>
          <w:szCs w:val="20"/>
        </w:rPr>
      </w:pPr>
      <w:r>
        <w:rPr>
          <w:rFonts w:ascii="Times New Roman" w:hAnsi="Times New Roman" w:cs="Times New Roman"/>
          <w:sz w:val="20"/>
          <w:szCs w:val="20"/>
        </w:rPr>
        <w:br w:type="page"/>
      </w:r>
    </w:p>
    <w:p w14:paraId="3AE92DDB" w14:textId="77777777" w:rsidR="005B3E05" w:rsidRDefault="00DA40D5">
      <w:pPr>
        <w:spacing w:line="240" w:lineRule="auto"/>
        <w:jc w:val="both"/>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anchor distT="0" distB="0" distL="114300" distR="114300" simplePos="0" relativeHeight="251663360" behindDoc="0" locked="0" layoutInCell="1" allowOverlap="1" wp14:anchorId="3B2822C1" wp14:editId="0DCA249A">
                <wp:simplePos x="0" y="0"/>
                <wp:positionH relativeFrom="column">
                  <wp:posOffset>2706370</wp:posOffset>
                </wp:positionH>
                <wp:positionV relativeFrom="paragraph">
                  <wp:posOffset>1109345</wp:posOffset>
                </wp:positionV>
                <wp:extent cx="296545" cy="357505"/>
                <wp:effectExtent l="6350" t="15240" r="17145" b="31115"/>
                <wp:wrapNone/>
                <wp:docPr id="114" name="Down Arrow 114"/>
                <wp:cNvGraphicFramePr/>
                <a:graphic xmlns:a="http://schemas.openxmlformats.org/drawingml/2006/main">
                  <a:graphicData uri="http://schemas.microsoft.com/office/word/2010/wordprocessingShape">
                    <wps:wsp>
                      <wps:cNvSpPr/>
                      <wps:spPr>
                        <a:xfrm rot="16200000">
                          <a:off x="0" y="0"/>
                          <a:ext cx="296545" cy="35732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C24ED7A" id="Down Arrow 114" o:spid="_x0000_s1026" type="#_x0000_t67" style="position:absolute;margin-left:213.1pt;margin-top:87.35pt;width:23.35pt;height:28.1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" adj="12637" fillcolor="#5b9bd5 [3204]" strokecolor="#1f4d78 [1604]" strokeweight="1pt"/>
            </w:pict>
          </mc:Fallback>
        </mc:AlternateContent>
      </w:r>
      <w:r>
        <w:rPr>
          <w:rFonts w:ascii="Times New Roman" w:hAnsi="Times New Roman" w:cs="Times New Roman"/>
          <w:sz w:val="20"/>
          <w:szCs w:val="20"/>
        </w:rPr>
        <w:t xml:space="preserve"> a</w:t>
      </w:r>
      <w:r>
        <w:rPr>
          <w:rFonts w:ascii="Times New Roman" w:hAnsi="Times New Roman" w:cs="Times New Roman"/>
          <w:sz w:val="20"/>
          <w:szCs w:val="20"/>
        </w:rPr>
        <w:object w:dxaOrig="4470" w:dyaOrig="2943" w14:anchorId="1EEADD4C">
          <v:shape id="_x0000_i1029" type="#_x0000_t75" style="width:223.5pt;height:147.3pt" o:ole="">
            <v:imagedata r:id="rId31" o:title=""/>
          </v:shape>
          <o:OLEObject Type="Embed" ProgID="Prism10.Document" ShapeID="_x0000_i1029" DrawAspect="Content" ObjectID="_1813056072" r:id="rId32"/>
        </w:object>
      </w:r>
      <w:r>
        <w:rPr>
          <w:rFonts w:ascii="Times New Roman" w:hAnsi="Times New Roman" w:cs="Times New Roman"/>
          <w:sz w:val="20"/>
          <w:szCs w:val="20"/>
        </w:rPr>
        <w:t xml:space="preserve"> b </w:t>
      </w:r>
      <w:r>
        <w:rPr>
          <w:rFonts w:ascii="Times New Roman" w:hAnsi="Times New Roman" w:cs="Times New Roman"/>
          <w:sz w:val="20"/>
          <w:szCs w:val="20"/>
        </w:rPr>
        <w:object w:dxaOrig="4533" w:dyaOrig="2279" w14:anchorId="33386CAD">
          <v:shape id="_x0000_i1030" type="#_x0000_t75" style="width:226.9pt;height:113.85pt" o:ole="">
            <v:imagedata r:id="rId33" o:title=""/>
          </v:shape>
          <o:OLEObject Type="Embed" ProgID="Prism9.Document" ShapeID="_x0000_i1030" DrawAspect="Content" ObjectID="_1813056073" r:id="rId34"/>
        </w:object>
      </w:r>
    </w:p>
    <w:p w14:paraId="1E910FDD" w14:textId="77777777" w:rsidR="005B3E05" w:rsidRDefault="00DA40D5">
      <w:pPr>
        <w:spacing w:after="16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 3 </w:t>
      </w:r>
      <w:bookmarkStart w:id="2" w:name="OLE_LINK15"/>
      <w:r>
        <w:rPr>
          <w:rFonts w:ascii="Times New Roman" w:hAnsi="Times New Roman" w:cs="Times New Roman"/>
          <w:b/>
          <w:sz w:val="20"/>
          <w:szCs w:val="20"/>
        </w:rPr>
        <w:t xml:space="preserve">(a) Probability of survival (b) </w:t>
      </w:r>
      <w:bookmarkEnd w:id="2"/>
      <w:r>
        <w:rPr>
          <w:rFonts w:ascii="Times New Roman" w:hAnsi="Times New Roman" w:cs="Times New Roman"/>
          <w:b/>
          <w:sz w:val="20"/>
          <w:szCs w:val="20"/>
        </w:rPr>
        <w:t xml:space="preserve">Survival Rate of Flies Exposed to varied Concentration of Methanol Fraction of </w:t>
      </w:r>
      <w:proofErr w:type="spellStart"/>
      <w:proofErr w:type="gramStart"/>
      <w:r>
        <w:rPr>
          <w:rFonts w:ascii="Times New Roman" w:hAnsi="Times New Roman" w:cs="Times New Roman"/>
          <w:b/>
          <w:i/>
          <w:sz w:val="20"/>
          <w:szCs w:val="20"/>
        </w:rPr>
        <w:t>T</w:t>
      </w:r>
      <w:r>
        <w:rPr>
          <w:rFonts w:ascii="Times New Roman" w:hAnsi="Times New Roman" w:cs="Times New Roman"/>
          <w:b/>
          <w:sz w:val="20"/>
          <w:szCs w:val="20"/>
        </w:rPr>
        <w:t>.</w:t>
      </w:r>
      <w:r>
        <w:rPr>
          <w:rFonts w:ascii="Times New Roman" w:hAnsi="Times New Roman" w:cs="Times New Roman"/>
          <w:b/>
          <w:i/>
          <w:sz w:val="20"/>
          <w:szCs w:val="20"/>
        </w:rPr>
        <w:t>globiferus</w:t>
      </w:r>
      <w:proofErr w:type="spellEnd"/>
      <w:proofErr w:type="gramEnd"/>
      <w:r>
        <w:rPr>
          <w:rFonts w:ascii="Times New Roman" w:hAnsi="Times New Roman" w:cs="Times New Roman"/>
          <w:b/>
          <w:sz w:val="20"/>
          <w:szCs w:val="20"/>
        </w:rPr>
        <w:t xml:space="preserve"> Leaves</w:t>
      </w:r>
    </w:p>
    <w:p w14:paraId="141F983C" w14:textId="77777777" w:rsidR="005B3E05" w:rsidRDefault="005B3E05">
      <w:pPr>
        <w:spacing w:line="240" w:lineRule="auto"/>
        <w:jc w:val="both"/>
        <w:rPr>
          <w:rFonts w:ascii="Times New Roman" w:hAnsi="Times New Roman" w:cs="Times New Roman"/>
          <w:sz w:val="20"/>
          <w:szCs w:val="20"/>
        </w:rPr>
      </w:pPr>
    </w:p>
    <w:p w14:paraId="56C93F38" w14:textId="77777777" w:rsidR="005B3E05" w:rsidRDefault="005B3E05">
      <w:pPr>
        <w:spacing w:line="240" w:lineRule="auto"/>
        <w:jc w:val="both"/>
        <w:rPr>
          <w:rFonts w:ascii="Times New Roman" w:hAnsi="Times New Roman" w:cs="Times New Roman"/>
          <w:sz w:val="20"/>
          <w:szCs w:val="20"/>
        </w:rPr>
      </w:pPr>
    </w:p>
    <w:p w14:paraId="018B283B" w14:textId="77777777" w:rsidR="005B3E05" w:rsidRDefault="00DA40D5">
      <w:pPr>
        <w:spacing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16ADE7F1" wp14:editId="28A7B9C8">
                <wp:simplePos x="0" y="0"/>
                <wp:positionH relativeFrom="margin">
                  <wp:align>center</wp:align>
                </wp:positionH>
                <wp:positionV relativeFrom="paragraph">
                  <wp:posOffset>529590</wp:posOffset>
                </wp:positionV>
                <wp:extent cx="325755" cy="407035"/>
                <wp:effectExtent l="6350" t="15240" r="24765" b="20955"/>
                <wp:wrapNone/>
                <wp:docPr id="117" name="Down Arrow 117"/>
                <wp:cNvGraphicFramePr/>
                <a:graphic xmlns:a="http://schemas.openxmlformats.org/drawingml/2006/main">
                  <a:graphicData uri="http://schemas.microsoft.com/office/word/2010/wordprocessingShape">
                    <wps:wsp>
                      <wps:cNvSpPr/>
                      <wps:spPr>
                        <a:xfrm rot="16200000">
                          <a:off x="0" y="0"/>
                          <a:ext cx="325755" cy="4070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5E1532" id="Down Arrow 117" o:spid="_x0000_s1026" type="#_x0000_t67" style="position:absolute;margin-left:0;margin-top:41.7pt;width:25.65pt;height:32.05pt;rotation:-90;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" adj="12957" fillcolor="#5b9bd5 [3204]" strokecolor="#1f4d78 [1604]" strokeweight="1pt">
                <w10:wrap anchorx="margin"/>
              </v:shape>
            </w:pict>
          </mc:Fallback>
        </mc:AlternateContent>
      </w:r>
      <w:r>
        <w:rPr>
          <w:rFonts w:ascii="Times New Roman" w:hAnsi="Times New Roman" w:cs="Times New Roman"/>
          <w:sz w:val="20"/>
          <w:szCs w:val="20"/>
        </w:rPr>
        <w:t>a</w:t>
      </w:r>
      <w:r>
        <w:rPr>
          <w:rFonts w:ascii="Times New Roman" w:hAnsi="Times New Roman" w:cs="Times New Roman"/>
          <w:sz w:val="20"/>
          <w:szCs w:val="20"/>
        </w:rPr>
        <w:object w:dxaOrig="3819" w:dyaOrig="2567" w14:anchorId="458EEE18">
          <v:shape id="_x0000_i1031" type="#_x0000_t75" style="width:190.95pt;height:128.1pt" o:ole="">
            <v:imagedata r:id="rId35" o:title=""/>
          </v:shape>
          <o:OLEObject Type="Embed" ProgID="Prism10.Document" ShapeID="_x0000_i1031" DrawAspect="Content" ObjectID="_1813056074" r:id="rId36"/>
        </w:object>
      </w:r>
      <w:r>
        <w:rPr>
          <w:rFonts w:ascii="Times New Roman" w:hAnsi="Times New Roman" w:cs="Times New Roman"/>
          <w:sz w:val="20"/>
          <w:szCs w:val="20"/>
        </w:rPr>
        <w:t xml:space="preserve">        b</w:t>
      </w:r>
      <w:r>
        <w:rPr>
          <w:rFonts w:ascii="Times New Roman" w:hAnsi="Times New Roman" w:cs="Times New Roman"/>
          <w:sz w:val="20"/>
          <w:szCs w:val="20"/>
        </w:rPr>
        <w:tab/>
      </w:r>
      <w:r>
        <w:rPr>
          <w:rFonts w:ascii="Times New Roman" w:hAnsi="Times New Roman" w:cs="Times New Roman"/>
          <w:sz w:val="20"/>
          <w:szCs w:val="20"/>
        </w:rPr>
        <w:object w:dxaOrig="3907" w:dyaOrig="2216" w14:anchorId="1750F0A7">
          <v:shape id="_x0000_i1032" type="#_x0000_t75" style="width:194.95pt;height:110.45pt" o:ole="">
            <v:imagedata r:id="rId37" o:title=""/>
          </v:shape>
          <o:OLEObject Type="Embed" ProgID="Prism9.Document" ShapeID="_x0000_i1032" DrawAspect="Content" ObjectID="_1813056075" r:id="rId38"/>
        </w:object>
      </w:r>
    </w:p>
    <w:p w14:paraId="52930D97" w14:textId="77777777" w:rsidR="005B3E05" w:rsidRDefault="00DA40D5">
      <w:pPr>
        <w:spacing w:after="160" w:line="240" w:lineRule="auto"/>
        <w:jc w:val="both"/>
        <w:rPr>
          <w:rFonts w:ascii="Times New Roman" w:hAnsi="Times New Roman" w:cs="Times New Roman"/>
          <w:b/>
          <w:sz w:val="20"/>
          <w:szCs w:val="20"/>
        </w:rPr>
      </w:pPr>
      <w:r>
        <w:rPr>
          <w:rFonts w:ascii="Times New Roman" w:hAnsi="Times New Roman" w:cs="Times New Roman"/>
          <w:b/>
          <w:sz w:val="20"/>
          <w:szCs w:val="20"/>
        </w:rPr>
        <w:t>Fig. 4 (a) Probability of survival (b) Survival Rate of Flies Exposed to varied Concent</w:t>
      </w:r>
      <w:r>
        <w:rPr>
          <w:rFonts w:ascii="Times New Roman" w:hAnsi="Times New Roman" w:cs="Times New Roman"/>
          <w:b/>
          <w:sz w:val="20"/>
          <w:szCs w:val="20"/>
        </w:rPr>
        <w:t xml:space="preserve">ration of Ethyl Acetate Fraction of </w:t>
      </w:r>
      <w:proofErr w:type="spellStart"/>
      <w:proofErr w:type="gramStart"/>
      <w:r>
        <w:rPr>
          <w:rFonts w:ascii="Times New Roman" w:hAnsi="Times New Roman" w:cs="Times New Roman"/>
          <w:b/>
          <w:i/>
          <w:sz w:val="20"/>
          <w:szCs w:val="20"/>
        </w:rPr>
        <w:t>T</w:t>
      </w:r>
      <w:r>
        <w:rPr>
          <w:rFonts w:ascii="Times New Roman" w:hAnsi="Times New Roman" w:cs="Times New Roman"/>
          <w:b/>
          <w:sz w:val="20"/>
          <w:szCs w:val="20"/>
        </w:rPr>
        <w:t>.</w:t>
      </w:r>
      <w:r>
        <w:rPr>
          <w:rFonts w:ascii="Times New Roman" w:hAnsi="Times New Roman" w:cs="Times New Roman"/>
          <w:b/>
          <w:i/>
          <w:sz w:val="20"/>
          <w:szCs w:val="20"/>
        </w:rPr>
        <w:t>globiferus</w:t>
      </w:r>
      <w:proofErr w:type="spellEnd"/>
      <w:proofErr w:type="gramEnd"/>
      <w:r>
        <w:rPr>
          <w:rFonts w:ascii="Times New Roman" w:hAnsi="Times New Roman" w:cs="Times New Roman"/>
          <w:b/>
          <w:sz w:val="20"/>
          <w:szCs w:val="20"/>
        </w:rPr>
        <w:t xml:space="preserve"> Leaves </w:t>
      </w:r>
    </w:p>
    <w:p w14:paraId="6E7D2F7F" w14:textId="77777777" w:rsidR="005B3E05" w:rsidRDefault="00DA40D5">
      <w:pPr>
        <w:rPr>
          <w:rFonts w:ascii="Times New Roman" w:hAnsi="Times New Roman" w:cs="Times New Roman"/>
          <w:sz w:val="20"/>
          <w:szCs w:val="20"/>
        </w:rPr>
      </w:pPr>
      <w:r>
        <w:rPr>
          <w:rFonts w:ascii="Times New Roman" w:hAnsi="Times New Roman" w:cs="Times New Roman"/>
          <w:sz w:val="20"/>
          <w:szCs w:val="20"/>
        </w:rPr>
        <w:br w:type="page"/>
      </w:r>
    </w:p>
    <w:p w14:paraId="114BAD83" w14:textId="77777777" w:rsidR="005B3E05" w:rsidRDefault="005B3E05">
      <w:pPr>
        <w:spacing w:after="160" w:line="240" w:lineRule="auto"/>
        <w:jc w:val="center"/>
        <w:rPr>
          <w:rFonts w:ascii="Times New Roman" w:hAnsi="Times New Roman" w:cs="Times New Roman"/>
          <w:sz w:val="20"/>
          <w:szCs w:val="20"/>
        </w:rPr>
      </w:pPr>
    </w:p>
    <w:p w14:paraId="1F4C33B0" w14:textId="77777777" w:rsidR="005B3E05" w:rsidRDefault="005B3E05">
      <w:pPr>
        <w:spacing w:after="160" w:line="240" w:lineRule="auto"/>
        <w:jc w:val="center"/>
        <w:rPr>
          <w:rFonts w:ascii="Times New Roman" w:hAnsi="Times New Roman" w:cs="Times New Roman"/>
          <w:sz w:val="20"/>
          <w:szCs w:val="20"/>
        </w:rPr>
      </w:pPr>
    </w:p>
    <w:p w14:paraId="4967AA26" w14:textId="77777777" w:rsidR="005B3E05" w:rsidRDefault="005B3E05">
      <w:pPr>
        <w:spacing w:after="160" w:line="240" w:lineRule="auto"/>
        <w:jc w:val="center"/>
        <w:rPr>
          <w:rFonts w:ascii="Times New Roman" w:hAnsi="Times New Roman" w:cs="Times New Roman"/>
          <w:sz w:val="20"/>
          <w:szCs w:val="20"/>
        </w:rPr>
      </w:pPr>
    </w:p>
    <w:p w14:paraId="28F74B06" w14:textId="77777777" w:rsidR="005B3E05" w:rsidRDefault="005B3E05">
      <w:pPr>
        <w:spacing w:after="160" w:line="240" w:lineRule="auto"/>
        <w:jc w:val="center"/>
        <w:rPr>
          <w:rFonts w:ascii="Times New Roman" w:hAnsi="Times New Roman" w:cs="Times New Roman"/>
          <w:sz w:val="20"/>
          <w:szCs w:val="20"/>
        </w:rPr>
      </w:pPr>
    </w:p>
    <w:p w14:paraId="3205E924" w14:textId="77777777" w:rsidR="005B3E05" w:rsidRDefault="00DA40D5">
      <w:pPr>
        <w:spacing w:after="160" w:line="240" w:lineRule="auto"/>
        <w:jc w:val="center"/>
        <w:rPr>
          <w:rFonts w:ascii="Times New Roman" w:hAnsi="Times New Roman" w:cs="Times New Roman"/>
          <w:sz w:val="20"/>
          <w:szCs w:val="20"/>
        </w:rPr>
      </w:pPr>
      <w:r>
        <w:rPr>
          <w:rFonts w:ascii="Times New Roman" w:hAnsi="Times New Roman" w:cs="Times New Roman"/>
          <w:sz w:val="20"/>
          <w:szCs w:val="20"/>
        </w:rPr>
        <w:object w:dxaOrig="4220" w:dyaOrig="2930" w14:anchorId="172CF9A8">
          <v:shape id="_x0000_i1033" type="#_x0000_t75" style="width:211pt;height:146.5pt" o:ole="">
            <v:imagedata r:id="rId39" o:title=""/>
          </v:shape>
          <o:OLEObject Type="Embed" ProgID="Prism10.Document" ShapeID="_x0000_i1033" DrawAspect="Content" ObjectID="_1813056076" r:id="rId40"/>
        </w:object>
      </w:r>
    </w:p>
    <w:p w14:paraId="27CDDA41" w14:textId="77777777" w:rsidR="005B3E05" w:rsidRDefault="00DA40D5">
      <w:pPr>
        <w:jc w:val="both"/>
        <w:rPr>
          <w:rFonts w:ascii="Times New Roman" w:hAnsi="Times New Roman" w:cs="Times New Roman"/>
          <w:b/>
          <w:i/>
          <w:sz w:val="20"/>
          <w:szCs w:val="20"/>
        </w:rPr>
      </w:pPr>
      <w:r>
        <w:rPr>
          <w:rFonts w:ascii="Times New Roman" w:hAnsi="Times New Roman" w:cs="Times New Roman"/>
          <w:b/>
          <w:sz w:val="20"/>
          <w:szCs w:val="20"/>
        </w:rPr>
        <w:t xml:space="preserve">Fig. 5 Average Death rate of Crude extract and Fractions of </w:t>
      </w:r>
      <w:proofErr w:type="spellStart"/>
      <w:r>
        <w:rPr>
          <w:rFonts w:ascii="Times New Roman" w:hAnsi="Times New Roman" w:cs="Times New Roman"/>
          <w:b/>
          <w:i/>
          <w:sz w:val="20"/>
          <w:szCs w:val="20"/>
        </w:rPr>
        <w:t>Tapinanthus</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globiferus</w:t>
      </w:r>
      <w:proofErr w:type="spellEnd"/>
    </w:p>
    <w:p w14:paraId="1F3AB0BA" w14:textId="594DF9A0" w:rsidR="005B3E05" w:rsidRDefault="005B3E05">
      <w:pPr>
        <w:rPr>
          <w:rFonts w:ascii="Times New Roman" w:hAnsi="Times New Roman" w:cs="Times New Roman"/>
          <w:b/>
          <w:i/>
          <w:sz w:val="20"/>
          <w:szCs w:val="20"/>
        </w:rPr>
      </w:pPr>
    </w:p>
    <w:p w14:paraId="299AA37E"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object w:dxaOrig="4858" w:dyaOrig="2730" w14:anchorId="33726458">
          <v:shape id="_x0000_i1034" type="#_x0000_t75" style="width:242.9pt;height:136.5pt" o:ole="">
            <v:imagedata r:id="rId41" o:title=""/>
          </v:shape>
          <o:OLEObject Type="Embed" ProgID="Prism9.Document" ShapeID="_x0000_i1034" DrawAspect="Content" ObjectID="_1813056077" r:id="rId42"/>
        </w:object>
      </w:r>
      <w:r>
        <w:rPr>
          <w:rFonts w:ascii="Times New Roman" w:hAnsi="Times New Roman" w:cs="Times New Roman"/>
          <w:sz w:val="20"/>
          <w:szCs w:val="20"/>
        </w:rPr>
        <w:t>b</w:t>
      </w:r>
      <w:r>
        <w:rPr>
          <w:rFonts w:ascii="Times New Roman" w:hAnsi="Times New Roman" w:cs="Times New Roman"/>
          <w:sz w:val="20"/>
          <w:szCs w:val="20"/>
        </w:rPr>
        <w:object w:dxaOrig="4019" w:dyaOrig="2517" w14:anchorId="4680544B">
          <v:shape id="_x0000_i1035" type="#_x0000_t75" style="width:200.95pt;height:125.6pt" o:ole="">
            <v:imagedata r:id="rId43" o:title=""/>
          </v:shape>
          <o:OLEObject Type="Embed" ProgID="Prism10.Document" ShapeID="_x0000_i1035" DrawAspect="Content" ObjectID="_1813056078" r:id="rId44"/>
        </w:object>
      </w:r>
    </w:p>
    <w:p w14:paraId="2C7EDD09" w14:textId="77777777" w:rsidR="005B3E05" w:rsidRDefault="00DA40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object w:dxaOrig="4533" w:dyaOrig="2692" w14:anchorId="442E904C">
          <v:shape id="_x0000_i1036" type="#_x0000_t75" style="width:226.9pt;height:134.75pt" o:ole="">
            <v:imagedata r:id="rId45" o:title=""/>
          </v:shape>
          <o:OLEObject Type="Embed" ProgID="Prism9.Document" ShapeID="_x0000_i1036" DrawAspect="Content" ObjectID="_1813056079" r:id="rId46"/>
        </w:object>
      </w:r>
      <w:r>
        <w:rPr>
          <w:rFonts w:ascii="Times New Roman" w:hAnsi="Times New Roman" w:cs="Times New Roman"/>
          <w:sz w:val="20"/>
          <w:szCs w:val="20"/>
        </w:rPr>
        <w:t>d</w:t>
      </w:r>
      <w:r>
        <w:rPr>
          <w:rFonts w:ascii="Times New Roman" w:hAnsi="Times New Roman" w:cs="Times New Roman"/>
          <w:sz w:val="20"/>
          <w:szCs w:val="20"/>
        </w:rPr>
        <w:object w:dxaOrig="4370" w:dyaOrig="2717" w14:anchorId="49627F49">
          <v:shape id="_x0000_i1037" type="#_x0000_t75" style="width:218.5pt;height:135.7pt" o:ole="">
            <v:imagedata r:id="rId47" o:title=""/>
          </v:shape>
          <o:OLEObject Type="Embed" ProgID="Prism9.Document" ShapeID="_x0000_i1037" DrawAspect="Content" ObjectID="_1813056080" r:id="rId48"/>
        </w:object>
      </w:r>
    </w:p>
    <w:p w14:paraId="19F267F5" w14:textId="77777777" w:rsidR="005B3E05" w:rsidRDefault="005B3E05">
      <w:pPr>
        <w:spacing w:after="0" w:line="240" w:lineRule="auto"/>
        <w:jc w:val="both"/>
        <w:rPr>
          <w:rFonts w:ascii="Times New Roman" w:hAnsi="Times New Roman" w:cs="Times New Roman"/>
          <w:b/>
          <w:bCs/>
          <w:sz w:val="20"/>
          <w:szCs w:val="20"/>
        </w:rPr>
      </w:pPr>
    </w:p>
    <w:p w14:paraId="038AD2A3" w14:textId="77777777" w:rsidR="005B3E05" w:rsidRDefault="00DA40D5">
      <w:pPr>
        <w:spacing w:after="16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e</w:t>
      </w:r>
      <w:r>
        <w:rPr>
          <w:rFonts w:ascii="Times New Roman" w:hAnsi="Times New Roman" w:cs="Times New Roman"/>
          <w:sz w:val="20"/>
          <w:szCs w:val="20"/>
        </w:rPr>
        <w:object w:dxaOrig="4658" w:dyaOrig="2592" w14:anchorId="62B9FEE4">
          <v:shape id="_x0000_i1038" type="#_x0000_t75" style="width:232.65pt;height:129.75pt" o:ole="">
            <v:imagedata r:id="rId49" o:title=""/>
          </v:shape>
          <o:OLEObject Type="Embed" ProgID="Prism9.Document" ShapeID="_x0000_i1038" DrawAspect="Content" ObjectID="_1813056081" r:id="rId50"/>
        </w:object>
      </w:r>
      <w:r>
        <w:rPr>
          <w:rFonts w:ascii="Times New Roman" w:hAnsi="Times New Roman" w:cs="Times New Roman"/>
          <w:sz w:val="20"/>
          <w:szCs w:val="20"/>
        </w:rPr>
        <w:t>f</w:t>
      </w:r>
      <w:r>
        <w:rPr>
          <w:rFonts w:ascii="Times New Roman" w:hAnsi="Times New Roman" w:cs="Times New Roman"/>
          <w:sz w:val="20"/>
          <w:szCs w:val="20"/>
        </w:rPr>
        <w:object w:dxaOrig="4295" w:dyaOrig="2554" w14:anchorId="147455D6">
          <v:shape id="_x0000_i1039" type="#_x0000_t75" style="width:215.2pt;height:128.1pt" o:ole="">
            <v:imagedata r:id="rId51" o:title=""/>
          </v:shape>
          <o:OLEObject Type="Embed" ProgID="Prism9.Document" ShapeID="_x0000_i1039" DrawAspect="Content" ObjectID="_1813056082" r:id="rId52"/>
        </w:object>
      </w:r>
    </w:p>
    <w:p w14:paraId="7FBF6644" w14:textId="77777777" w:rsidR="005B3E05" w:rsidRDefault="005B3E05">
      <w:pPr>
        <w:spacing w:after="0" w:line="240" w:lineRule="auto"/>
        <w:jc w:val="both"/>
        <w:rPr>
          <w:rFonts w:ascii="Times New Roman" w:hAnsi="Times New Roman" w:cs="Times New Roman"/>
          <w:b/>
          <w:bCs/>
          <w:sz w:val="20"/>
          <w:szCs w:val="20"/>
        </w:rPr>
      </w:pPr>
    </w:p>
    <w:p w14:paraId="6CC3419A" w14:textId="77777777" w:rsidR="005B3E05" w:rsidRDefault="00DA40D5">
      <w:pPr>
        <w:spacing w:after="160" w:line="240" w:lineRule="auto"/>
        <w:jc w:val="both"/>
        <w:rPr>
          <w:rFonts w:ascii="Times New Roman" w:hAnsi="Times New Roman" w:cs="Times New Roman"/>
          <w:bCs/>
          <w:sz w:val="20"/>
          <w:szCs w:val="20"/>
        </w:rPr>
      </w:pPr>
      <w:r>
        <w:rPr>
          <w:rFonts w:ascii="Times New Roman" w:hAnsi="Times New Roman" w:cs="Times New Roman"/>
          <w:sz w:val="20"/>
          <w:szCs w:val="20"/>
        </w:rPr>
        <w:t>g</w:t>
      </w:r>
      <w:r>
        <w:rPr>
          <w:rFonts w:ascii="Times New Roman" w:hAnsi="Times New Roman" w:cs="Times New Roman"/>
          <w:sz w:val="20"/>
          <w:szCs w:val="20"/>
        </w:rPr>
        <w:object w:dxaOrig="4321" w:dyaOrig="2562" w14:anchorId="4E0DA086">
          <v:shape id="_x0000_i1040" type="#_x0000_t75" style="width:216.05pt;height:128.1pt" o:ole="">
            <v:imagedata r:id="rId53" o:title=""/>
          </v:shape>
          <o:OLEObject Type="Embed" ProgID="Prism10.Document" ShapeID="_x0000_i1040" DrawAspect="Content" ObjectID="_1813056083" r:id="rId54"/>
        </w:object>
      </w:r>
      <w:r>
        <w:rPr>
          <w:rFonts w:ascii="Times New Roman" w:hAnsi="Times New Roman" w:cs="Times New Roman"/>
          <w:sz w:val="20"/>
          <w:szCs w:val="20"/>
        </w:rPr>
        <w:t xml:space="preserve">h </w:t>
      </w:r>
      <w:r>
        <w:rPr>
          <w:rFonts w:ascii="Times New Roman" w:hAnsi="Times New Roman" w:cs="Times New Roman"/>
          <w:sz w:val="20"/>
          <w:szCs w:val="20"/>
        </w:rPr>
        <w:object w:dxaOrig="4137" w:dyaOrig="2432" w14:anchorId="7BD40DD7">
          <v:shape id="_x0000_i1041" type="#_x0000_t75" style="width:206.85pt;height:121.35pt" o:ole="">
            <v:imagedata r:id="rId55" o:title=""/>
          </v:shape>
          <o:OLEObject Type="Embed" ProgID="Prism10.Document" ShapeID="_x0000_i1041" DrawAspect="Content" ObjectID="_1813056084" r:id="rId56"/>
        </w:object>
      </w:r>
    </w:p>
    <w:p w14:paraId="19B89760" w14:textId="77777777" w:rsidR="005B3E05" w:rsidRDefault="00DA40D5">
      <w:pPr>
        <w:spacing w:after="0" w:line="240" w:lineRule="auto"/>
        <w:jc w:val="both"/>
        <w:rPr>
          <w:rFonts w:ascii="Times New Roman" w:hAnsi="Times New Roman" w:cs="Times New Roman"/>
          <w:b/>
          <w:bCs/>
          <w:sz w:val="20"/>
          <w:szCs w:val="20"/>
        </w:rPr>
      </w:pPr>
      <w:bookmarkStart w:id="3" w:name="OLE_LINK17"/>
      <w:r>
        <w:rPr>
          <w:rFonts w:ascii="Times New Roman" w:hAnsi="Times New Roman" w:cs="Times New Roman"/>
          <w:b/>
          <w:sz w:val="20"/>
          <w:szCs w:val="20"/>
        </w:rPr>
        <w:t xml:space="preserve">Fig. 6 </w:t>
      </w:r>
      <w:r>
        <w:rPr>
          <w:rFonts w:ascii="Times New Roman" w:hAnsi="Times New Roman" w:cs="Times New Roman"/>
          <w:b/>
          <w:bCs/>
          <w:sz w:val="20"/>
          <w:szCs w:val="20"/>
        </w:rPr>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sz w:val="20"/>
          <w:szCs w:val="20"/>
        </w:rPr>
        <w:t xml:space="preserve"> leaf Fractions on markers of oxidative stress in </w:t>
      </w:r>
      <w:r>
        <w:rPr>
          <w:rFonts w:ascii="Times New Roman" w:hAnsi="Times New Roman" w:cs="Times New Roman"/>
          <w:b/>
          <w:bCs/>
          <w:i/>
          <w:sz w:val="20"/>
          <w:szCs w:val="20"/>
        </w:rPr>
        <w:t>Drosophila melanogaster</w:t>
      </w:r>
      <w:r>
        <w:rPr>
          <w:rFonts w:ascii="Times New Roman" w:hAnsi="Times New Roman" w:cs="Times New Roman"/>
          <w:b/>
          <w:bCs/>
          <w:sz w:val="20"/>
          <w:szCs w:val="20"/>
        </w:rPr>
        <w:t xml:space="preserve"> (a) acetylcholinesterase (b) total thiol (c) hydrogen peroxide level (d) nitric oxide level (e) GST Activity (f) reduced glutathione level (g) lipid peroxidation (h) Protein carbonyl</w:t>
      </w:r>
      <w:r>
        <w:rPr>
          <w:rFonts w:ascii="Times New Roman" w:hAnsi="Times New Roman" w:cs="Times New Roman"/>
          <w:b/>
          <w:bCs/>
          <w:sz w:val="20"/>
          <w:szCs w:val="20"/>
        </w:rPr>
        <w:t xml:space="preserve"> level  </w:t>
      </w:r>
    </w:p>
    <w:bookmarkEnd w:id="3"/>
    <w:p w14:paraId="5993FD0A" w14:textId="77777777" w:rsidR="005B3E05" w:rsidRDefault="00DA40D5">
      <w:pPr>
        <w:spacing w:after="0" w:line="240" w:lineRule="auto"/>
        <w:ind w:left="720" w:hanging="720"/>
        <w:jc w:val="both"/>
        <w:rPr>
          <w:rFonts w:ascii="Times New Roman" w:hAnsi="Times New Roman" w:cs="Times New Roman"/>
          <w:b/>
          <w:sz w:val="20"/>
          <w:szCs w:val="20"/>
        </w:rPr>
      </w:pPr>
      <w:r>
        <w:rPr>
          <w:rFonts w:ascii="Times New Roman" w:hAnsi="Times New Roman" w:cs="Times New Roman"/>
          <w:b/>
          <w:sz w:val="20"/>
          <w:szCs w:val="20"/>
        </w:rPr>
        <w:t>Each value indicates mean ± SD of three independent three replicate experiments</w:t>
      </w:r>
    </w:p>
    <w:p w14:paraId="1D5F4732"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Significant difference at p ≤ 0.05 compared with positive control</w:t>
      </w:r>
    </w:p>
    <w:p w14:paraId="6B3B057B" w14:textId="77777777" w:rsidR="005B3E05" w:rsidRDefault="005B3E05">
      <w:pPr>
        <w:spacing w:after="0" w:line="240" w:lineRule="auto"/>
        <w:jc w:val="center"/>
        <w:rPr>
          <w:rFonts w:ascii="Times New Roman" w:hAnsi="Times New Roman" w:cs="Times New Roman"/>
          <w:sz w:val="20"/>
          <w:szCs w:val="20"/>
        </w:rPr>
      </w:pPr>
    </w:p>
    <w:p w14:paraId="524E21FD" w14:textId="77777777" w:rsidR="005B3E05" w:rsidRDefault="005B3E05">
      <w:pPr>
        <w:spacing w:after="0" w:line="240" w:lineRule="auto"/>
        <w:jc w:val="center"/>
        <w:rPr>
          <w:rFonts w:ascii="Times New Roman" w:hAnsi="Times New Roman" w:cs="Times New Roman"/>
          <w:sz w:val="20"/>
          <w:szCs w:val="20"/>
        </w:rPr>
      </w:pPr>
    </w:p>
    <w:p w14:paraId="1A7ACCBE" w14:textId="77777777" w:rsidR="005B3E05" w:rsidRDefault="005B3E05">
      <w:pPr>
        <w:spacing w:after="0" w:line="240" w:lineRule="auto"/>
        <w:jc w:val="center"/>
        <w:rPr>
          <w:rFonts w:ascii="Times New Roman" w:hAnsi="Times New Roman" w:cs="Times New Roman"/>
          <w:sz w:val="20"/>
          <w:szCs w:val="20"/>
        </w:rPr>
      </w:pPr>
    </w:p>
    <w:p w14:paraId="740D42BA" w14:textId="77777777" w:rsidR="005B3E05" w:rsidRDefault="005B3E05">
      <w:pPr>
        <w:spacing w:after="0" w:line="240" w:lineRule="auto"/>
        <w:jc w:val="center"/>
        <w:rPr>
          <w:rFonts w:ascii="Times New Roman" w:hAnsi="Times New Roman" w:cs="Times New Roman"/>
          <w:sz w:val="20"/>
          <w:szCs w:val="20"/>
        </w:rPr>
      </w:pPr>
    </w:p>
    <w:p w14:paraId="3BC5D221" w14:textId="77777777" w:rsidR="005B3E05" w:rsidRDefault="005B3E05">
      <w:pPr>
        <w:spacing w:after="0" w:line="240" w:lineRule="auto"/>
        <w:jc w:val="center"/>
        <w:rPr>
          <w:rFonts w:ascii="Times New Roman" w:hAnsi="Times New Roman" w:cs="Times New Roman"/>
          <w:sz w:val="20"/>
          <w:szCs w:val="20"/>
        </w:rPr>
      </w:pPr>
    </w:p>
    <w:p w14:paraId="2F1B1FDE" w14:textId="77777777" w:rsidR="005B3E05" w:rsidRDefault="005B3E05">
      <w:pPr>
        <w:spacing w:after="0" w:line="240" w:lineRule="auto"/>
        <w:jc w:val="center"/>
        <w:rPr>
          <w:rFonts w:ascii="Times New Roman" w:hAnsi="Times New Roman" w:cs="Times New Roman"/>
          <w:sz w:val="20"/>
          <w:szCs w:val="20"/>
        </w:rPr>
      </w:pPr>
    </w:p>
    <w:p w14:paraId="3EA2665C" w14:textId="77777777" w:rsidR="005B3E05" w:rsidRDefault="005B3E05">
      <w:pPr>
        <w:spacing w:after="0" w:line="240" w:lineRule="auto"/>
        <w:jc w:val="center"/>
        <w:rPr>
          <w:rFonts w:ascii="Times New Roman" w:hAnsi="Times New Roman" w:cs="Times New Roman"/>
          <w:sz w:val="20"/>
          <w:szCs w:val="20"/>
        </w:rPr>
      </w:pPr>
    </w:p>
    <w:p w14:paraId="773DA1AC" w14:textId="77777777" w:rsidR="005B3E05" w:rsidRDefault="005B3E05">
      <w:pPr>
        <w:spacing w:after="0" w:line="240" w:lineRule="auto"/>
        <w:jc w:val="center"/>
        <w:rPr>
          <w:rFonts w:ascii="Times New Roman" w:hAnsi="Times New Roman" w:cs="Times New Roman"/>
          <w:sz w:val="20"/>
          <w:szCs w:val="20"/>
        </w:rPr>
      </w:pPr>
    </w:p>
    <w:p w14:paraId="127043EA" w14:textId="77777777" w:rsidR="005B3E05" w:rsidRDefault="005B3E05">
      <w:pPr>
        <w:spacing w:after="0" w:line="240" w:lineRule="auto"/>
        <w:jc w:val="center"/>
        <w:rPr>
          <w:rFonts w:ascii="Times New Roman" w:hAnsi="Times New Roman" w:cs="Times New Roman"/>
          <w:sz w:val="20"/>
          <w:szCs w:val="20"/>
        </w:rPr>
      </w:pPr>
    </w:p>
    <w:p w14:paraId="77EA285E" w14:textId="77777777" w:rsidR="005B3E05" w:rsidRDefault="005B3E05">
      <w:pPr>
        <w:spacing w:after="0" w:line="240" w:lineRule="auto"/>
        <w:jc w:val="center"/>
        <w:rPr>
          <w:rFonts w:ascii="Times New Roman" w:hAnsi="Times New Roman" w:cs="Times New Roman"/>
          <w:sz w:val="20"/>
          <w:szCs w:val="20"/>
        </w:rPr>
      </w:pPr>
    </w:p>
    <w:p w14:paraId="6D1B9F79" w14:textId="77777777" w:rsidR="005B3E05" w:rsidRDefault="005B3E05">
      <w:pPr>
        <w:spacing w:after="0" w:line="240" w:lineRule="auto"/>
        <w:jc w:val="center"/>
        <w:rPr>
          <w:rFonts w:ascii="Times New Roman" w:hAnsi="Times New Roman" w:cs="Times New Roman"/>
          <w:sz w:val="20"/>
          <w:szCs w:val="20"/>
        </w:rPr>
      </w:pPr>
    </w:p>
    <w:p w14:paraId="57C1D293" w14:textId="77777777" w:rsidR="005B3E05" w:rsidRDefault="005B3E05">
      <w:pPr>
        <w:spacing w:after="0" w:line="240" w:lineRule="auto"/>
        <w:jc w:val="center"/>
        <w:rPr>
          <w:rFonts w:ascii="Times New Roman" w:hAnsi="Times New Roman" w:cs="Times New Roman"/>
          <w:sz w:val="20"/>
          <w:szCs w:val="20"/>
        </w:rPr>
      </w:pPr>
    </w:p>
    <w:p w14:paraId="41B847B7" w14:textId="77777777" w:rsidR="005B3E05" w:rsidRDefault="005B3E05">
      <w:pPr>
        <w:spacing w:after="0" w:line="240" w:lineRule="auto"/>
        <w:jc w:val="center"/>
        <w:rPr>
          <w:rFonts w:ascii="Times New Roman" w:hAnsi="Times New Roman" w:cs="Times New Roman"/>
          <w:sz w:val="20"/>
          <w:szCs w:val="20"/>
        </w:rPr>
      </w:pPr>
    </w:p>
    <w:p w14:paraId="55A40A0D" w14:textId="77777777" w:rsidR="005B3E05" w:rsidRDefault="00DA40D5">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object w:dxaOrig="6048" w:dyaOrig="3406" w14:anchorId="1123F728">
          <v:shape id="_x0000_i1042" type="#_x0000_t75" style="width:302.4pt;height:169.95pt" o:ole="">
            <v:imagedata r:id="rId57" o:title=""/>
          </v:shape>
          <o:OLEObject Type="Embed" ProgID="Prism9.Document" ShapeID="_x0000_i1042" DrawAspect="Content" ObjectID="_1813056085" r:id="rId58"/>
        </w:object>
      </w:r>
    </w:p>
    <w:p w14:paraId="11227502" w14:textId="77777777" w:rsidR="005B3E05" w:rsidRDefault="00DA40D5">
      <w:pPr>
        <w:spacing w:after="0" w:line="240" w:lineRule="auto"/>
        <w:rPr>
          <w:rFonts w:ascii="Times New Roman" w:hAnsi="Times New Roman" w:cs="Times New Roman"/>
          <w:b/>
          <w:bCs/>
          <w:sz w:val="20"/>
          <w:szCs w:val="20"/>
        </w:rPr>
      </w:pPr>
      <w:r>
        <w:rPr>
          <w:rFonts w:ascii="Times New Roman" w:hAnsi="Times New Roman" w:cs="Times New Roman"/>
          <w:b/>
          <w:sz w:val="20"/>
          <w:szCs w:val="20"/>
        </w:rPr>
        <w:t xml:space="preserve">Fig. 7 </w:t>
      </w:r>
      <w:r>
        <w:rPr>
          <w:rFonts w:ascii="Times New Roman" w:hAnsi="Times New Roman" w:cs="Times New Roman"/>
          <w:b/>
          <w:bCs/>
          <w:sz w:val="20"/>
          <w:szCs w:val="20"/>
        </w:rPr>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sz w:val="20"/>
          <w:szCs w:val="20"/>
        </w:rPr>
        <w:t xml:space="preserve"> leaf Fractions on gene expressions in </w:t>
      </w:r>
      <w:r>
        <w:rPr>
          <w:rFonts w:ascii="Times New Roman" w:hAnsi="Times New Roman" w:cs="Times New Roman"/>
          <w:b/>
          <w:bCs/>
          <w:i/>
          <w:sz w:val="20"/>
          <w:szCs w:val="20"/>
        </w:rPr>
        <w:t>Drosophila melanogaster</w:t>
      </w:r>
    </w:p>
    <w:p w14:paraId="71EF90DC" w14:textId="77777777" w:rsidR="005B3E05" w:rsidRDefault="00DA40D5">
      <w:pPr>
        <w:spacing w:after="0" w:line="240" w:lineRule="auto"/>
        <w:ind w:left="720" w:hanging="720"/>
        <w:rPr>
          <w:rFonts w:ascii="Times New Roman" w:hAnsi="Times New Roman" w:cs="Times New Roman"/>
          <w:b/>
          <w:sz w:val="20"/>
          <w:szCs w:val="20"/>
        </w:rPr>
      </w:pPr>
      <w:r>
        <w:rPr>
          <w:rFonts w:ascii="Times New Roman" w:hAnsi="Times New Roman" w:cs="Times New Roman"/>
          <w:b/>
          <w:sz w:val="20"/>
          <w:szCs w:val="20"/>
        </w:rPr>
        <w:t>Each value indicates mean ± SD of three independent three replicate experiments</w:t>
      </w:r>
    </w:p>
    <w:p w14:paraId="0E953E89" w14:textId="1F6E58DA" w:rsidR="005B3E05" w:rsidRDefault="005B3E05">
      <w:pPr>
        <w:rPr>
          <w:rFonts w:ascii="Times New Roman" w:hAnsi="Times New Roman" w:cs="Times New Roman"/>
          <w:b/>
          <w:i/>
          <w:sz w:val="20"/>
          <w:szCs w:val="20"/>
        </w:rPr>
      </w:pPr>
    </w:p>
    <w:p w14:paraId="0E8CD5EE" w14:textId="77777777" w:rsidR="005B3E05" w:rsidRDefault="005B3E05">
      <w:pPr>
        <w:spacing w:after="0" w:line="240" w:lineRule="auto"/>
        <w:rPr>
          <w:rFonts w:ascii="Times New Roman" w:hAnsi="Times New Roman" w:cs="Times New Roman"/>
          <w:b/>
          <w:bCs/>
          <w:sz w:val="20"/>
          <w:szCs w:val="20"/>
        </w:rPr>
      </w:pPr>
    </w:p>
    <w:p w14:paraId="4BF7BBDD" w14:textId="77777777" w:rsidR="005B3E05" w:rsidRDefault="005B3E05">
      <w:pPr>
        <w:spacing w:after="0" w:line="240" w:lineRule="auto"/>
        <w:jc w:val="center"/>
        <w:rPr>
          <w:rFonts w:ascii="Times New Roman" w:hAnsi="Times New Roman" w:cs="Times New Roman"/>
          <w:sz w:val="20"/>
          <w:szCs w:val="20"/>
        </w:rPr>
      </w:pPr>
    </w:p>
    <w:p w14:paraId="79EEF429" w14:textId="77777777" w:rsidR="005B3E05" w:rsidRDefault="005B3E05">
      <w:pPr>
        <w:spacing w:after="0" w:line="240" w:lineRule="auto"/>
        <w:jc w:val="center"/>
        <w:rPr>
          <w:rFonts w:ascii="Times New Roman" w:hAnsi="Times New Roman" w:cs="Times New Roman"/>
          <w:sz w:val="20"/>
          <w:szCs w:val="20"/>
        </w:rPr>
      </w:pPr>
    </w:p>
    <w:p w14:paraId="5F19B1CB" w14:textId="77777777" w:rsidR="005B3E05" w:rsidRDefault="005B3E05">
      <w:pPr>
        <w:spacing w:after="0" w:line="240" w:lineRule="auto"/>
        <w:jc w:val="center"/>
        <w:rPr>
          <w:rFonts w:ascii="Times New Roman" w:hAnsi="Times New Roman" w:cs="Times New Roman"/>
          <w:sz w:val="20"/>
          <w:szCs w:val="20"/>
        </w:rPr>
      </w:pPr>
    </w:p>
    <w:p w14:paraId="77C69DF9" w14:textId="77777777" w:rsidR="005B3E05" w:rsidRDefault="005B3E05">
      <w:pPr>
        <w:spacing w:after="0" w:line="240" w:lineRule="auto"/>
        <w:jc w:val="center"/>
        <w:rPr>
          <w:rFonts w:ascii="Times New Roman" w:hAnsi="Times New Roman" w:cs="Times New Roman"/>
          <w:sz w:val="20"/>
          <w:szCs w:val="20"/>
        </w:rPr>
      </w:pPr>
    </w:p>
    <w:p w14:paraId="19A74282" w14:textId="77777777" w:rsidR="005B3E05" w:rsidRDefault="005B3E05">
      <w:pPr>
        <w:spacing w:after="0" w:line="240" w:lineRule="auto"/>
        <w:jc w:val="center"/>
        <w:rPr>
          <w:rFonts w:ascii="Times New Roman" w:hAnsi="Times New Roman" w:cs="Times New Roman"/>
          <w:sz w:val="20"/>
          <w:szCs w:val="20"/>
        </w:rPr>
      </w:pPr>
    </w:p>
    <w:p w14:paraId="40AF422E" w14:textId="77777777" w:rsidR="005B3E05" w:rsidRDefault="005B3E05">
      <w:pPr>
        <w:spacing w:after="0" w:line="240" w:lineRule="auto"/>
        <w:jc w:val="center"/>
        <w:rPr>
          <w:rFonts w:ascii="Times New Roman" w:hAnsi="Times New Roman" w:cs="Times New Roman"/>
          <w:sz w:val="20"/>
          <w:szCs w:val="20"/>
        </w:rPr>
      </w:pPr>
    </w:p>
    <w:p w14:paraId="1E8AA718" w14:textId="77777777" w:rsidR="005B3E05" w:rsidRDefault="005B3E05">
      <w:pPr>
        <w:spacing w:after="0" w:line="240" w:lineRule="auto"/>
        <w:jc w:val="center"/>
        <w:rPr>
          <w:rFonts w:ascii="Times New Roman" w:hAnsi="Times New Roman" w:cs="Times New Roman"/>
          <w:sz w:val="20"/>
          <w:szCs w:val="20"/>
        </w:rPr>
      </w:pPr>
    </w:p>
    <w:p w14:paraId="48390907" w14:textId="77777777" w:rsidR="005B3E05" w:rsidRDefault="005B3E05">
      <w:pPr>
        <w:spacing w:after="0" w:line="240" w:lineRule="auto"/>
        <w:jc w:val="center"/>
        <w:rPr>
          <w:rFonts w:ascii="Times New Roman" w:hAnsi="Times New Roman" w:cs="Times New Roman"/>
          <w:sz w:val="20"/>
          <w:szCs w:val="20"/>
        </w:rPr>
      </w:pPr>
    </w:p>
    <w:p w14:paraId="4F1C2C0E" w14:textId="77777777" w:rsidR="005B3E05" w:rsidRDefault="00DA40D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object w:dxaOrig="5347" w:dyaOrig="3068" w14:anchorId="2BCD6B5C">
          <v:shape id="_x0000_i1043" type="#_x0000_t75" style="width:267.1pt;height:153.25pt" o:ole="">
            <v:imagedata r:id="rId59" o:title=""/>
          </v:shape>
          <o:OLEObject Type="Embed" ProgID="Prism9.Document" ShapeID="_x0000_i1043" DrawAspect="Content" ObjectID="_1813056086" r:id="rId60"/>
        </w:object>
      </w:r>
    </w:p>
    <w:p w14:paraId="06D2FF1D" w14:textId="77777777" w:rsidR="005B3E05" w:rsidRDefault="00DA40D5">
      <w:pPr>
        <w:spacing w:after="0" w:line="240" w:lineRule="auto"/>
        <w:rPr>
          <w:rFonts w:ascii="Times New Roman" w:hAnsi="Times New Roman" w:cs="Times New Roman"/>
          <w:b/>
          <w:bCs/>
          <w:sz w:val="20"/>
          <w:szCs w:val="20"/>
        </w:rPr>
      </w:pPr>
      <w:r>
        <w:rPr>
          <w:rFonts w:ascii="Times New Roman" w:hAnsi="Times New Roman" w:cs="Times New Roman"/>
          <w:b/>
          <w:sz w:val="20"/>
          <w:szCs w:val="20"/>
        </w:rPr>
        <w:t xml:space="preserve">Fig. 8 </w:t>
      </w:r>
      <w:r>
        <w:rPr>
          <w:rFonts w:ascii="Times New Roman" w:hAnsi="Times New Roman" w:cs="Times New Roman"/>
          <w:b/>
          <w:bCs/>
          <w:sz w:val="20"/>
          <w:szCs w:val="20"/>
        </w:rPr>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sz w:val="20"/>
          <w:szCs w:val="20"/>
        </w:rPr>
        <w:t xml:space="preserve"> leaf Fractions on cell viability in </w:t>
      </w:r>
      <w:r>
        <w:rPr>
          <w:rFonts w:ascii="Times New Roman" w:hAnsi="Times New Roman" w:cs="Times New Roman"/>
          <w:b/>
          <w:bCs/>
          <w:i/>
          <w:sz w:val="20"/>
          <w:szCs w:val="20"/>
        </w:rPr>
        <w:t>Drosophila melanogaster</w:t>
      </w:r>
    </w:p>
    <w:p w14:paraId="6791AFD5" w14:textId="77777777" w:rsidR="005B3E05" w:rsidRDefault="00DA40D5">
      <w:pPr>
        <w:spacing w:after="0" w:line="240" w:lineRule="auto"/>
        <w:ind w:left="720" w:hanging="720"/>
        <w:rPr>
          <w:rFonts w:ascii="Times New Roman" w:hAnsi="Times New Roman" w:cs="Times New Roman"/>
          <w:b/>
          <w:sz w:val="20"/>
          <w:szCs w:val="20"/>
        </w:rPr>
      </w:pPr>
      <w:bookmarkStart w:id="4" w:name="OLE_LINK18"/>
      <w:r>
        <w:rPr>
          <w:rFonts w:ascii="Times New Roman" w:hAnsi="Times New Roman" w:cs="Times New Roman"/>
          <w:b/>
          <w:sz w:val="20"/>
          <w:szCs w:val="20"/>
        </w:rPr>
        <w:t>Each value indicates mean ± SD of three independent three replicate experiments</w:t>
      </w:r>
    </w:p>
    <w:bookmarkEnd w:id="4"/>
    <w:p w14:paraId="5B137656" w14:textId="77777777" w:rsidR="005B3E05" w:rsidRDefault="00DA40D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Significant difference at p ≤ 0.05 compared with positive control</w:t>
      </w:r>
    </w:p>
    <w:p w14:paraId="14AFBA08" w14:textId="77777777" w:rsidR="005B3E05" w:rsidRDefault="005B3E05">
      <w:pPr>
        <w:spacing w:after="0" w:line="240" w:lineRule="auto"/>
        <w:rPr>
          <w:rFonts w:ascii="Times New Roman" w:hAnsi="Times New Roman" w:cs="Times New Roman"/>
          <w:b/>
          <w:bCs/>
          <w:sz w:val="20"/>
          <w:szCs w:val="20"/>
        </w:rPr>
      </w:pPr>
    </w:p>
    <w:p w14:paraId="348070E4" w14:textId="77777777" w:rsidR="005B3E05" w:rsidRDefault="005B3E05">
      <w:pPr>
        <w:spacing w:after="0" w:line="240" w:lineRule="auto"/>
        <w:rPr>
          <w:rFonts w:ascii="Times New Roman" w:hAnsi="Times New Roman" w:cs="Times New Roman"/>
          <w:b/>
          <w:bCs/>
          <w:sz w:val="20"/>
          <w:szCs w:val="20"/>
        </w:rPr>
      </w:pPr>
    </w:p>
    <w:p w14:paraId="3E77A635" w14:textId="77777777" w:rsidR="005B3E05" w:rsidRDefault="005B3E05">
      <w:pPr>
        <w:spacing w:after="0" w:line="240" w:lineRule="auto"/>
        <w:jc w:val="center"/>
        <w:rPr>
          <w:rFonts w:ascii="Times New Roman" w:hAnsi="Times New Roman" w:cs="Times New Roman"/>
          <w:sz w:val="20"/>
          <w:szCs w:val="20"/>
        </w:rPr>
      </w:pPr>
    </w:p>
    <w:p w14:paraId="0F300EC2" w14:textId="77777777" w:rsidR="005B3E05" w:rsidRDefault="005B3E05">
      <w:pPr>
        <w:spacing w:after="0" w:line="240" w:lineRule="auto"/>
        <w:jc w:val="center"/>
        <w:rPr>
          <w:rFonts w:ascii="Times New Roman" w:hAnsi="Times New Roman" w:cs="Times New Roman"/>
          <w:sz w:val="20"/>
          <w:szCs w:val="20"/>
        </w:rPr>
      </w:pPr>
    </w:p>
    <w:p w14:paraId="41B2D13D" w14:textId="77777777" w:rsidR="005B3E05" w:rsidRDefault="005B3E05">
      <w:pPr>
        <w:spacing w:after="0" w:line="240" w:lineRule="auto"/>
        <w:jc w:val="center"/>
        <w:rPr>
          <w:rFonts w:ascii="Times New Roman" w:hAnsi="Times New Roman" w:cs="Times New Roman"/>
          <w:sz w:val="20"/>
          <w:szCs w:val="20"/>
        </w:rPr>
      </w:pPr>
    </w:p>
    <w:p w14:paraId="0411E3CF" w14:textId="77777777" w:rsidR="005B3E05" w:rsidRDefault="005B3E05">
      <w:pPr>
        <w:spacing w:after="0" w:line="240" w:lineRule="auto"/>
        <w:jc w:val="center"/>
        <w:rPr>
          <w:rFonts w:ascii="Times New Roman" w:hAnsi="Times New Roman" w:cs="Times New Roman"/>
          <w:sz w:val="20"/>
          <w:szCs w:val="20"/>
        </w:rPr>
      </w:pPr>
    </w:p>
    <w:p w14:paraId="3D5D3D16" w14:textId="77777777" w:rsidR="005B3E05" w:rsidRDefault="005B3E05">
      <w:pPr>
        <w:spacing w:after="0" w:line="240" w:lineRule="auto"/>
        <w:jc w:val="center"/>
        <w:rPr>
          <w:rFonts w:ascii="Times New Roman" w:hAnsi="Times New Roman" w:cs="Times New Roman"/>
          <w:sz w:val="20"/>
          <w:szCs w:val="20"/>
        </w:rPr>
      </w:pPr>
    </w:p>
    <w:p w14:paraId="3CFD5A5F" w14:textId="77777777" w:rsidR="005B3E05" w:rsidRDefault="00DA40D5">
      <w:pPr>
        <w:rPr>
          <w:rFonts w:ascii="Times New Roman" w:hAnsi="Times New Roman" w:cs="Times New Roman"/>
          <w:sz w:val="20"/>
          <w:szCs w:val="20"/>
        </w:rPr>
      </w:pPr>
      <w:r>
        <w:rPr>
          <w:rFonts w:ascii="Times New Roman" w:hAnsi="Times New Roman" w:cs="Times New Roman"/>
          <w:sz w:val="20"/>
          <w:szCs w:val="20"/>
        </w:rPr>
        <w:br w:type="page"/>
      </w:r>
    </w:p>
    <w:p w14:paraId="2BC162D6" w14:textId="77777777" w:rsidR="005B3E05" w:rsidRDefault="005B3E05">
      <w:pPr>
        <w:spacing w:after="0" w:line="240" w:lineRule="auto"/>
        <w:jc w:val="center"/>
        <w:rPr>
          <w:rFonts w:ascii="Times New Roman" w:hAnsi="Times New Roman" w:cs="Times New Roman"/>
          <w:sz w:val="20"/>
          <w:szCs w:val="20"/>
        </w:rPr>
      </w:pPr>
    </w:p>
    <w:p w14:paraId="34F9660A" w14:textId="77777777" w:rsidR="005B3E05" w:rsidRDefault="005B3E05">
      <w:pPr>
        <w:spacing w:after="0" w:line="240" w:lineRule="auto"/>
        <w:jc w:val="center"/>
        <w:rPr>
          <w:rFonts w:ascii="Times New Roman" w:hAnsi="Times New Roman" w:cs="Times New Roman"/>
          <w:sz w:val="20"/>
          <w:szCs w:val="20"/>
        </w:rPr>
      </w:pPr>
    </w:p>
    <w:p w14:paraId="5ECC4D3F" w14:textId="77777777" w:rsidR="005B3E05" w:rsidRDefault="005B3E05">
      <w:pPr>
        <w:spacing w:after="0" w:line="240" w:lineRule="auto"/>
        <w:jc w:val="center"/>
        <w:rPr>
          <w:rFonts w:ascii="Times New Roman" w:hAnsi="Times New Roman" w:cs="Times New Roman"/>
          <w:sz w:val="20"/>
          <w:szCs w:val="20"/>
        </w:rPr>
      </w:pPr>
    </w:p>
    <w:p w14:paraId="5EBC4BE4" w14:textId="77777777" w:rsidR="005B3E05" w:rsidRDefault="005B3E05">
      <w:pPr>
        <w:spacing w:after="0" w:line="240" w:lineRule="auto"/>
        <w:jc w:val="center"/>
        <w:rPr>
          <w:rFonts w:ascii="Times New Roman" w:hAnsi="Times New Roman" w:cs="Times New Roman"/>
          <w:sz w:val="20"/>
          <w:szCs w:val="20"/>
        </w:rPr>
      </w:pPr>
    </w:p>
    <w:p w14:paraId="78B85A24" w14:textId="77777777" w:rsidR="005B3E05" w:rsidRDefault="005B3E05">
      <w:pPr>
        <w:spacing w:after="0" w:line="240" w:lineRule="auto"/>
        <w:jc w:val="center"/>
        <w:rPr>
          <w:rFonts w:ascii="Times New Roman" w:hAnsi="Times New Roman" w:cs="Times New Roman"/>
          <w:sz w:val="20"/>
          <w:szCs w:val="20"/>
        </w:rPr>
      </w:pPr>
    </w:p>
    <w:p w14:paraId="536721FF" w14:textId="77777777" w:rsidR="005B3E05" w:rsidRDefault="005B3E05">
      <w:pPr>
        <w:spacing w:after="0" w:line="240" w:lineRule="auto"/>
        <w:jc w:val="center"/>
        <w:rPr>
          <w:rFonts w:ascii="Times New Roman" w:hAnsi="Times New Roman" w:cs="Times New Roman"/>
          <w:sz w:val="20"/>
          <w:szCs w:val="20"/>
        </w:rPr>
      </w:pPr>
    </w:p>
    <w:p w14:paraId="3690047C" w14:textId="77777777" w:rsidR="005B3E05" w:rsidRDefault="00DA40D5">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object w:dxaOrig="4408" w:dyaOrig="2417" w14:anchorId="029C7A3F">
          <v:shape id="_x0000_i1044" type="#_x0000_t75" style="width:220.2pt;height:120.6pt" o:ole="">
            <v:imagedata r:id="rId61" o:title=""/>
          </v:shape>
          <o:OLEObject Type="Embed" ProgID="Prism10.Document" ShapeID="_x0000_i1044" DrawAspect="Content" ObjectID="_1813056087" r:id="rId62"/>
        </w:object>
      </w:r>
    </w:p>
    <w:p w14:paraId="4E08E283" w14:textId="77777777" w:rsidR="005B3E05" w:rsidRDefault="00DA40D5">
      <w:pPr>
        <w:spacing w:after="0" w:line="240" w:lineRule="auto"/>
        <w:rPr>
          <w:rFonts w:ascii="Times New Roman" w:hAnsi="Times New Roman" w:cs="Times New Roman"/>
          <w:b/>
          <w:bCs/>
          <w:sz w:val="20"/>
          <w:szCs w:val="20"/>
        </w:rPr>
      </w:pPr>
      <w:r>
        <w:rPr>
          <w:rFonts w:ascii="Times New Roman" w:hAnsi="Times New Roman" w:cs="Times New Roman"/>
          <w:b/>
          <w:sz w:val="20"/>
          <w:szCs w:val="20"/>
        </w:rPr>
        <w:t xml:space="preserve">Fig. 9 </w:t>
      </w:r>
      <w:r>
        <w:rPr>
          <w:rFonts w:ascii="Times New Roman" w:hAnsi="Times New Roman" w:cs="Times New Roman"/>
          <w:b/>
          <w:bCs/>
          <w:sz w:val="20"/>
          <w:szCs w:val="20"/>
        </w:rPr>
        <w:t xml:space="preserve">Effect of </w:t>
      </w:r>
      <w:proofErr w:type="spellStart"/>
      <w:r>
        <w:rPr>
          <w:rFonts w:ascii="Times New Roman" w:hAnsi="Times New Roman" w:cs="Times New Roman"/>
          <w:b/>
          <w:bCs/>
          <w:i/>
          <w:sz w:val="20"/>
          <w:szCs w:val="20"/>
        </w:rPr>
        <w:t>Tapinanthus</w:t>
      </w:r>
      <w:proofErr w:type="spellEnd"/>
      <w:r>
        <w:rPr>
          <w:rFonts w:ascii="Times New Roman" w:hAnsi="Times New Roman" w:cs="Times New Roman"/>
          <w:b/>
          <w:bCs/>
          <w:i/>
          <w:sz w:val="20"/>
          <w:szCs w:val="20"/>
        </w:rPr>
        <w:t xml:space="preserve"> </w:t>
      </w:r>
      <w:proofErr w:type="spellStart"/>
      <w:r>
        <w:rPr>
          <w:rFonts w:ascii="Times New Roman" w:hAnsi="Times New Roman" w:cs="Times New Roman"/>
          <w:b/>
          <w:bCs/>
          <w:i/>
          <w:sz w:val="20"/>
          <w:szCs w:val="20"/>
        </w:rPr>
        <w:t>globiferus</w:t>
      </w:r>
      <w:proofErr w:type="spellEnd"/>
      <w:r>
        <w:rPr>
          <w:rFonts w:ascii="Times New Roman" w:hAnsi="Times New Roman" w:cs="Times New Roman"/>
          <w:b/>
          <w:bCs/>
          <w:sz w:val="20"/>
          <w:szCs w:val="20"/>
        </w:rPr>
        <w:t xml:space="preserve"> leaf Fractions on the climbing ability of </w:t>
      </w:r>
      <w:r>
        <w:rPr>
          <w:rFonts w:ascii="Times New Roman" w:hAnsi="Times New Roman" w:cs="Times New Roman"/>
          <w:b/>
          <w:bCs/>
          <w:i/>
          <w:sz w:val="20"/>
          <w:szCs w:val="20"/>
        </w:rPr>
        <w:t>Drosophila melanogaster</w:t>
      </w:r>
    </w:p>
    <w:p w14:paraId="45E690C9" w14:textId="77777777" w:rsidR="005B3E05" w:rsidRDefault="00DA40D5">
      <w:pPr>
        <w:spacing w:after="0" w:line="240" w:lineRule="auto"/>
        <w:ind w:left="720" w:hanging="720"/>
        <w:rPr>
          <w:rFonts w:ascii="Times New Roman" w:hAnsi="Times New Roman" w:cs="Times New Roman"/>
          <w:b/>
          <w:sz w:val="20"/>
          <w:szCs w:val="20"/>
        </w:rPr>
      </w:pPr>
      <w:r>
        <w:rPr>
          <w:rFonts w:ascii="Times New Roman" w:hAnsi="Times New Roman" w:cs="Times New Roman"/>
          <w:b/>
          <w:sz w:val="20"/>
          <w:szCs w:val="20"/>
        </w:rPr>
        <w:t>Each value indicates mean ± SD of three independent three replicate experiments</w:t>
      </w:r>
    </w:p>
    <w:p w14:paraId="394D36A7" w14:textId="77777777" w:rsidR="005B3E05" w:rsidRDefault="005B3E05">
      <w:pPr>
        <w:spacing w:after="0" w:line="240" w:lineRule="auto"/>
        <w:rPr>
          <w:rFonts w:ascii="Times New Roman" w:hAnsi="Times New Roman" w:cs="Times New Roman"/>
          <w:b/>
          <w:bCs/>
          <w:sz w:val="20"/>
          <w:szCs w:val="20"/>
        </w:rPr>
      </w:pPr>
    </w:p>
    <w:p w14:paraId="62367105" w14:textId="675361FC" w:rsidR="005B3E05" w:rsidRDefault="005B3E05">
      <w:pPr>
        <w:rPr>
          <w:rFonts w:ascii="Times New Roman" w:hAnsi="Times New Roman" w:cs="Times New Roman"/>
          <w:b/>
          <w:i/>
          <w:sz w:val="20"/>
          <w:szCs w:val="20"/>
        </w:rPr>
      </w:pPr>
    </w:p>
    <w:p w14:paraId="4F6A117D" w14:textId="7CA9916B" w:rsidR="005B3E05" w:rsidRDefault="005B3E05">
      <w:pPr>
        <w:spacing w:line="240" w:lineRule="auto"/>
        <w:rPr>
          <w:rFonts w:ascii="Times New Roman" w:eastAsia="Segoe UI" w:hAnsi="Times New Roman" w:cs="Times New Roman"/>
          <w:b/>
          <w:color w:val="212121"/>
          <w:sz w:val="20"/>
          <w:szCs w:val="20"/>
          <w:shd w:val="clear" w:color="auto" w:fill="FFFFFF"/>
        </w:rPr>
      </w:pPr>
    </w:p>
    <w:sectPr w:rsidR="005B3E05">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FDE47" w14:textId="77777777" w:rsidR="00DA40D5" w:rsidRDefault="00DA40D5">
      <w:pPr>
        <w:spacing w:line="240" w:lineRule="auto"/>
      </w:pPr>
      <w:r>
        <w:separator/>
      </w:r>
    </w:p>
  </w:endnote>
  <w:endnote w:type="continuationSeparator" w:id="0">
    <w:p w14:paraId="03EB66C0" w14:textId="77777777" w:rsidR="00DA40D5" w:rsidRDefault="00DA4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CE3F" w14:textId="77777777" w:rsidR="00FB1491" w:rsidRDefault="00FB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8FA0" w14:textId="77777777" w:rsidR="005B3E05" w:rsidRDefault="00DA40D5">
    <w:pPr>
      <w:pStyle w:val="Footer"/>
    </w:pPr>
    <w:r>
      <w:rPr>
        <w:noProof/>
      </w:rPr>
      <mc:AlternateContent>
        <mc:Choice Requires="wps">
          <w:drawing>
            <wp:anchor distT="0" distB="0" distL="114300" distR="114300" simplePos="0" relativeHeight="251660288" behindDoc="0" locked="0" layoutInCell="1" allowOverlap="1" wp14:anchorId="0514C4BC" wp14:editId="08CC0863">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A7843" w14:textId="77777777" w:rsidR="005B3E05" w:rsidRDefault="00DA40D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4C4BC"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166A7843" w14:textId="77777777" w:rsidR="005B3E05" w:rsidRDefault="00DA40D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4F9A" w14:textId="77777777" w:rsidR="00FB1491" w:rsidRDefault="00FB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1DC15" w14:textId="77777777" w:rsidR="00DA40D5" w:rsidRDefault="00DA40D5">
      <w:pPr>
        <w:spacing w:after="0"/>
      </w:pPr>
      <w:r>
        <w:separator/>
      </w:r>
    </w:p>
  </w:footnote>
  <w:footnote w:type="continuationSeparator" w:id="0">
    <w:p w14:paraId="2AE4200F" w14:textId="77777777" w:rsidR="00DA40D5" w:rsidRDefault="00DA40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6294" w14:textId="449C245F" w:rsidR="00FB1491" w:rsidRDefault="00FB1491">
    <w:pPr>
      <w:pStyle w:val="Header"/>
    </w:pPr>
    <w:r>
      <w:rPr>
        <w:noProof/>
      </w:rPr>
      <w:pict w14:anchorId="07864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667626" o:spid="_x0000_s2050"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BD184" w14:textId="249B52EF" w:rsidR="00FB1491" w:rsidRDefault="00FB1491">
    <w:pPr>
      <w:pStyle w:val="Header"/>
    </w:pPr>
    <w:r>
      <w:rPr>
        <w:noProof/>
      </w:rPr>
      <w:pict w14:anchorId="2D54A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667627" o:spid="_x0000_s2051"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E56B" w14:textId="625C2EBD" w:rsidR="00FB1491" w:rsidRDefault="00FB1491">
    <w:pPr>
      <w:pStyle w:val="Header"/>
    </w:pPr>
    <w:r>
      <w:rPr>
        <w:noProof/>
      </w:rPr>
      <w:pict w14:anchorId="110E0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667625" o:spid="_x0000_s2049"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432&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Libraries&gt;"/>
  </w:docVars>
  <w:rsids>
    <w:rsidRoot w:val="3ABD701D"/>
    <w:rsid w:val="00044998"/>
    <w:rsid w:val="000455A7"/>
    <w:rsid w:val="000E3FF3"/>
    <w:rsid w:val="001B0AEE"/>
    <w:rsid w:val="005B3E05"/>
    <w:rsid w:val="006229FB"/>
    <w:rsid w:val="00692825"/>
    <w:rsid w:val="007D1A68"/>
    <w:rsid w:val="00A1354F"/>
    <w:rsid w:val="00A365FB"/>
    <w:rsid w:val="00A8726C"/>
    <w:rsid w:val="00B2035A"/>
    <w:rsid w:val="00C41DF2"/>
    <w:rsid w:val="00CE6C8C"/>
    <w:rsid w:val="00D23F70"/>
    <w:rsid w:val="00D86564"/>
    <w:rsid w:val="00DA40D5"/>
    <w:rsid w:val="00FB1491"/>
    <w:rsid w:val="01233322"/>
    <w:rsid w:val="04456A8D"/>
    <w:rsid w:val="04F76803"/>
    <w:rsid w:val="059B4E40"/>
    <w:rsid w:val="08E740C4"/>
    <w:rsid w:val="09377983"/>
    <w:rsid w:val="0A142DD6"/>
    <w:rsid w:val="0A5F0461"/>
    <w:rsid w:val="0BF67374"/>
    <w:rsid w:val="0C1B25F0"/>
    <w:rsid w:val="0EA53A8F"/>
    <w:rsid w:val="0ECB553B"/>
    <w:rsid w:val="0F90633D"/>
    <w:rsid w:val="0FDD4B16"/>
    <w:rsid w:val="10456EB3"/>
    <w:rsid w:val="11AE2812"/>
    <w:rsid w:val="12F2186F"/>
    <w:rsid w:val="150B2214"/>
    <w:rsid w:val="155B0D1A"/>
    <w:rsid w:val="156B6B39"/>
    <w:rsid w:val="15C621B4"/>
    <w:rsid w:val="15CD4AE4"/>
    <w:rsid w:val="16404216"/>
    <w:rsid w:val="1696109A"/>
    <w:rsid w:val="179A3BF7"/>
    <w:rsid w:val="182D47B8"/>
    <w:rsid w:val="184D011E"/>
    <w:rsid w:val="193C2EF3"/>
    <w:rsid w:val="1BA15A09"/>
    <w:rsid w:val="1CD714E1"/>
    <w:rsid w:val="1E214A6A"/>
    <w:rsid w:val="20217943"/>
    <w:rsid w:val="22E174C7"/>
    <w:rsid w:val="23500D43"/>
    <w:rsid w:val="23510E00"/>
    <w:rsid w:val="2D6D2BD5"/>
    <w:rsid w:val="2DF0387A"/>
    <w:rsid w:val="2E704C40"/>
    <w:rsid w:val="30713A24"/>
    <w:rsid w:val="3201634F"/>
    <w:rsid w:val="32B92FC6"/>
    <w:rsid w:val="34940CBC"/>
    <w:rsid w:val="36F31241"/>
    <w:rsid w:val="3740037C"/>
    <w:rsid w:val="37903CF5"/>
    <w:rsid w:val="39AE7338"/>
    <w:rsid w:val="3ABD701D"/>
    <w:rsid w:val="3B651900"/>
    <w:rsid w:val="3C9035EC"/>
    <w:rsid w:val="3E274987"/>
    <w:rsid w:val="3F797713"/>
    <w:rsid w:val="3FDF3788"/>
    <w:rsid w:val="3FE227CD"/>
    <w:rsid w:val="4057049F"/>
    <w:rsid w:val="406A0063"/>
    <w:rsid w:val="410B5D83"/>
    <w:rsid w:val="44644441"/>
    <w:rsid w:val="44A40300"/>
    <w:rsid w:val="46905739"/>
    <w:rsid w:val="4B080428"/>
    <w:rsid w:val="4BE1597F"/>
    <w:rsid w:val="4C8473FE"/>
    <w:rsid w:val="4C975898"/>
    <w:rsid w:val="4D1F0810"/>
    <w:rsid w:val="4E2E50E7"/>
    <w:rsid w:val="500007E3"/>
    <w:rsid w:val="53404825"/>
    <w:rsid w:val="58173B7F"/>
    <w:rsid w:val="59384E70"/>
    <w:rsid w:val="59A0359A"/>
    <w:rsid w:val="5AF92C1C"/>
    <w:rsid w:val="5AFB06AE"/>
    <w:rsid w:val="5B1944EE"/>
    <w:rsid w:val="5BD76A3D"/>
    <w:rsid w:val="5DB858CE"/>
    <w:rsid w:val="5E546DD1"/>
    <w:rsid w:val="5FAD0307"/>
    <w:rsid w:val="61D67D2B"/>
    <w:rsid w:val="62964171"/>
    <w:rsid w:val="63372930"/>
    <w:rsid w:val="633843C7"/>
    <w:rsid w:val="63B7693E"/>
    <w:rsid w:val="645D21DB"/>
    <w:rsid w:val="646442A1"/>
    <w:rsid w:val="64E46315"/>
    <w:rsid w:val="6519731D"/>
    <w:rsid w:val="65402FF4"/>
    <w:rsid w:val="656B3041"/>
    <w:rsid w:val="65BA443B"/>
    <w:rsid w:val="68B66FDB"/>
    <w:rsid w:val="68F66A1C"/>
    <w:rsid w:val="69690C37"/>
    <w:rsid w:val="6B125B56"/>
    <w:rsid w:val="6B182AF2"/>
    <w:rsid w:val="6BCA0B67"/>
    <w:rsid w:val="6C065149"/>
    <w:rsid w:val="6CC015CA"/>
    <w:rsid w:val="6DCF066E"/>
    <w:rsid w:val="6E2D5DD3"/>
    <w:rsid w:val="6E4459F8"/>
    <w:rsid w:val="6EFC00CC"/>
    <w:rsid w:val="6F1251BF"/>
    <w:rsid w:val="703E721E"/>
    <w:rsid w:val="72CA5A76"/>
    <w:rsid w:val="740A6A27"/>
    <w:rsid w:val="7A715048"/>
    <w:rsid w:val="7A8D55BC"/>
    <w:rsid w:val="7BA1555F"/>
    <w:rsid w:val="7D022C21"/>
    <w:rsid w:val="7D4E34D8"/>
    <w:rsid w:val="7DA44A08"/>
    <w:rsid w:val="7DCC14E2"/>
    <w:rsid w:val="7DCE133A"/>
    <w:rsid w:val="7E9E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AABF188"/>
  <w15:docId w15:val="{F84429BD-91B0-42AF-8D72-03AEF5AA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line="240" w:lineRule="auto"/>
      <w:ind w:left="10" w:hanging="10"/>
      <w:jc w:val="both"/>
    </w:pPr>
    <w:rPr>
      <w:rFonts w:ascii="Times New Roman" w:eastAsia="Times New Roman" w:hAnsi="Times New Roman" w:cs="Times New Roman"/>
      <w:color w:val="000000"/>
      <w:kern w:val="0"/>
      <w:sz w:val="24"/>
      <w:szCs w:val="24"/>
      <w:lang w:val="en-GB" w:eastAsia="en-GB"/>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qFormat/>
    <w:pPr>
      <w:spacing w:line="240" w:lineRule="auto"/>
    </w:pPr>
    <w:rPr>
      <w:rFonts w:ascii="Times New Roman" w:hAnsi="Times New Roman" w:cs="Times New Roman"/>
      <w:sz w:val="20"/>
    </w:rPr>
  </w:style>
  <w:style w:type="paragraph" w:customStyle="1" w:styleId="EndNoteBibliographyTitle">
    <w:name w:val="EndNote Bibliography Title"/>
    <w:qFormat/>
    <w:pPr>
      <w:jc w:val="center"/>
    </w:pPr>
    <w:rPr>
      <w:rFonts w:ascii="Times New Roman" w:eastAsiaTheme="minorHAnsi" w:hAnsi="Times New Roman" w:cs="Times New Roman"/>
      <w:kern w:val="2"/>
      <w:szCs w:val="22"/>
      <w:lang w:val="en-US" w:eastAsia="en-US"/>
      <w14:ligatures w14:val="standardContextual"/>
    </w:rPr>
  </w:style>
  <w:style w:type="character" w:styleId="UnresolvedMention">
    <w:name w:val="Unresolved Mention"/>
    <w:basedOn w:val="DefaultParagraphFont"/>
    <w:uiPriority w:val="99"/>
    <w:semiHidden/>
    <w:unhideWhenUsed/>
    <w:rsid w:val="0004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46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hyperlink" Target="https://www.mdpi.com/1422-0067/25/21/11500" TargetMode="External"/><Relationship Id="rId42" Type="http://schemas.openxmlformats.org/officeDocument/2006/relationships/oleObject" Target="embeddings/oleObject10.bin"/><Relationship Id="rId47" Type="http://schemas.openxmlformats.org/officeDocument/2006/relationships/image" Target="media/image13.emf"/><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wfoplantlist.org/taxon/wfo-0000413254-2024-12?page=1" TargetMode="External"/><Relationship Id="rId2" Type="http://schemas.openxmlformats.org/officeDocument/2006/relationships/styles" Target="styles.xml"/><Relationship Id="rId16" Type="http://schemas.openxmlformats.org/officeDocument/2006/relationships/hyperlink" Target="https://doi.org/10.1007/s11738-018-2649-0" TargetMode="External"/><Relationship Id="rId29" Type="http://schemas.openxmlformats.org/officeDocument/2006/relationships/image" Target="media/image4.emf"/><Relationship Id="rId11" Type="http://schemas.openxmlformats.org/officeDocument/2006/relationships/hyperlink" Target="https://doi.org/https://doi.org/10.1016/j.sciaf.2023.e01585"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emf"/><Relationship Id="rId40" Type="http://schemas.openxmlformats.org/officeDocument/2006/relationships/oleObject" Target="embeddings/oleObject9.bin"/><Relationship Id="rId45" Type="http://schemas.openxmlformats.org/officeDocument/2006/relationships/image" Target="media/image12.emf"/><Relationship Id="rId53" Type="http://schemas.openxmlformats.org/officeDocument/2006/relationships/image" Target="media/image16.emf"/><Relationship Id="rId58" Type="http://schemas.openxmlformats.org/officeDocument/2006/relationships/oleObject" Target="embeddings/oleObject18.bin"/><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20.emf"/><Relationship Id="rId19" Type="http://schemas.openxmlformats.org/officeDocument/2006/relationships/hyperlink" Target="https://tjnpr.org/index.php/home/article/view/257" TargetMode="External"/><Relationship Id="rId14" Type="http://schemas.openxmlformats.org/officeDocument/2006/relationships/hyperlink" Target="https://doi.org/10.1186/s12964-024-01878-2" TargetMode="External"/><Relationship Id="rId22" Type="http://schemas.openxmlformats.org/officeDocument/2006/relationships/hyperlink" Target="https://doi.org/https://doi.org/10.1016/S2095-3119(13)60412-8" TargetMode="Externa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image" Target="media/image7.emf"/><Relationship Id="rId43" Type="http://schemas.openxmlformats.org/officeDocument/2006/relationships/image" Target="media/image11.e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doi.org/10.1177/1535370219890334" TargetMode="External"/><Relationship Id="rId51" Type="http://schemas.openxmlformats.org/officeDocument/2006/relationships/image" Target="media/image15.emf"/><Relationship Id="rId3" Type="http://schemas.openxmlformats.org/officeDocument/2006/relationships/settings" Target="settings.xml"/><Relationship Id="rId12" Type="http://schemas.openxmlformats.org/officeDocument/2006/relationships/hyperlink" Target="https://www.botanikks.com/plants/tapinanthus-globiferus-arich-tiegh/667789/1" TargetMode="External"/><Relationship Id="rId17" Type="http://schemas.openxmlformats.org/officeDocument/2006/relationships/hyperlink" Target="https://doi.org/10.1007/s00018-016-2223-0" TargetMode="Externa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19.emf"/><Relationship Id="rId67" Type="http://schemas.openxmlformats.org/officeDocument/2006/relationships/header" Target="header3.xml"/><Relationship Id="rId20" Type="http://schemas.openxmlformats.org/officeDocument/2006/relationships/hyperlink" Target="https://doi.org/10.1007/s12192-011-0293-3" TargetMode="External"/><Relationship Id="rId41" Type="http://schemas.openxmlformats.org/officeDocument/2006/relationships/image" Target="media/image10.e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mdpi.com/2076-3921/12/7/1371"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14.emf"/><Relationship Id="rId57" Type="http://schemas.openxmlformats.org/officeDocument/2006/relationships/image" Target="media/image18.emf"/><Relationship Id="rId10" Type="http://schemas.openxmlformats.org/officeDocument/2006/relationships/hyperlink" Target="https://www.mdpi.com/2227-9717/11/9/2771" TargetMode="External"/><Relationship Id="rId31" Type="http://schemas.openxmlformats.org/officeDocument/2006/relationships/image" Target="media/image5.e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86/s12906-020-02941-4" TargetMode="External"/><Relationship Id="rId13" Type="http://schemas.openxmlformats.org/officeDocument/2006/relationships/hyperlink" Target="https://doi.org/https://doi.org/10.1016/j.arabjc.2020.07.022" TargetMode="External"/><Relationship Id="rId18" Type="http://schemas.openxmlformats.org/officeDocument/2006/relationships/hyperlink" Target="https://www.mdpi.com/2076-3921/12/1/147" TargetMode="External"/><Relationship Id="rId39" Type="http://schemas.openxmlformats.org/officeDocument/2006/relationships/image" Target="media/image9.emf"/><Relationship Id="rId34" Type="http://schemas.openxmlformats.org/officeDocument/2006/relationships/oleObject" Target="embeddings/oleObject6.bin"/><Relationship Id="rId50" Type="http://schemas.openxmlformats.org/officeDocument/2006/relationships/oleObject" Target="embeddings/oleObject14.bin"/><Relationship Id="rId55"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11360</Words>
  <Characters>64757</Characters>
  <Application>Microsoft Office Word</Application>
  <DocSecurity>0</DocSecurity>
  <Lines>539</Lines>
  <Paragraphs>151</Paragraphs>
  <ScaleCrop>false</ScaleCrop>
  <Company/>
  <LinksUpToDate>false</LinksUpToDate>
  <CharactersWithSpaces>75966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Jane</dc:creator>
  <cp:lastModifiedBy>SDI 1084</cp:lastModifiedBy>
  <cp:revision>12</cp:revision>
  <dcterms:created xsi:type="dcterms:W3CDTF">2025-01-21T03:12:00Z</dcterms:created>
  <dcterms:modified xsi:type="dcterms:W3CDTF">2025-07-03T08:24:00Z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B00AFB6A663C4A4A8DEA4DD2797512FC_13</vt:lpwstr>
  </property>
</Properties>
</file>