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6472F" w14:textId="33C5CE2B" w:rsidR="00514BF1" w:rsidRDefault="00D41615" w:rsidP="00514BF1">
      <w:pPr>
        <w:jc w:val="center"/>
        <w:rPr>
          <w:rFonts w:ascii="Times New Roman" w:eastAsia="Times New Roman" w:hAnsi="Times New Roman" w:cs="Times New Roman"/>
          <w:b/>
          <w:bCs/>
          <w:sz w:val="24"/>
          <w:szCs w:val="24"/>
        </w:rPr>
      </w:pPr>
      <w:bookmarkStart w:id="0" w:name="_Hlk142943592"/>
      <w:bookmarkStart w:id="1" w:name="_Hlk133623854"/>
      <w:bookmarkStart w:id="2" w:name="_Hlk149570653"/>
      <w:r>
        <w:rPr>
          <w:rFonts w:ascii="Times New Roman" w:eastAsia="Times New Roman" w:hAnsi="Times New Roman" w:cs="Times New Roman"/>
          <w:b/>
          <w:bCs/>
          <w:sz w:val="24"/>
          <w:szCs w:val="24"/>
        </w:rPr>
        <w:t>The u</w:t>
      </w:r>
      <w:r w:rsidR="00CD1A2B">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e</w:t>
      </w:r>
      <w:r w:rsidR="00CD1A2B">
        <w:rPr>
          <w:rFonts w:ascii="Times New Roman" w:eastAsia="Times New Roman" w:hAnsi="Times New Roman" w:cs="Times New Roman"/>
          <w:b/>
          <w:bCs/>
          <w:sz w:val="24"/>
          <w:szCs w:val="24"/>
        </w:rPr>
        <w:t xml:space="preserve"> of </w:t>
      </w:r>
      <w:r w:rsidR="00CD1A2B" w:rsidRPr="00CD1A2B">
        <w:rPr>
          <w:rFonts w:ascii="Times New Roman" w:eastAsia="Times New Roman" w:hAnsi="Times New Roman" w:cs="Times New Roman"/>
          <w:b/>
          <w:bCs/>
          <w:sz w:val="24"/>
          <w:szCs w:val="24"/>
        </w:rPr>
        <w:t>artificial intelligence to optimize sustainable energy systems</w:t>
      </w:r>
      <w:r>
        <w:rPr>
          <w:rFonts w:ascii="Times New Roman" w:eastAsia="Times New Roman" w:hAnsi="Times New Roman" w:cs="Times New Roman"/>
          <w:b/>
          <w:bCs/>
          <w:sz w:val="24"/>
          <w:szCs w:val="24"/>
        </w:rPr>
        <w:t>.</w:t>
      </w:r>
      <w:r w:rsidR="00CD1A2B" w:rsidRPr="00CD1A2B">
        <w:rPr>
          <w:rFonts w:ascii="Times New Roman" w:eastAsia="Times New Roman" w:hAnsi="Times New Roman" w:cs="Times New Roman"/>
          <w:b/>
          <w:bCs/>
          <w:sz w:val="24"/>
          <w:szCs w:val="24"/>
        </w:rPr>
        <w:t xml:space="preserve">  </w:t>
      </w:r>
    </w:p>
    <w:p w14:paraId="6FDDEBDD" w14:textId="77777777" w:rsidR="00E30A3E" w:rsidRPr="00772F44" w:rsidRDefault="00E30A3E" w:rsidP="00514BF1">
      <w:pPr>
        <w:jc w:val="center"/>
        <w:rPr>
          <w:rFonts w:ascii="Times New Roman" w:eastAsia="Times New Roman" w:hAnsi="Times New Roman" w:cs="Times New Roman"/>
          <w:b/>
          <w:bCs/>
          <w:sz w:val="24"/>
          <w:szCs w:val="24"/>
        </w:rPr>
      </w:pPr>
    </w:p>
    <w:bookmarkEnd w:id="0"/>
    <w:bookmarkEnd w:id="1"/>
    <w:p w14:paraId="5697623F" w14:textId="6DD9C877" w:rsidR="00A6792B" w:rsidRDefault="00A6792B" w:rsidP="00514BF1">
      <w:pPr>
        <w:pStyle w:val="address"/>
        <w:spacing w:after="0" w:line="240" w:lineRule="auto"/>
        <w:rPr>
          <w:rStyle w:val="Hyperlink"/>
          <w:sz w:val="24"/>
          <w:szCs w:val="24"/>
        </w:rPr>
      </w:pPr>
    </w:p>
    <w:p w14:paraId="56EC727E" w14:textId="4463C638" w:rsidR="00F54675" w:rsidRDefault="00F54675" w:rsidP="00514BF1">
      <w:pPr>
        <w:pStyle w:val="address"/>
        <w:spacing w:after="0" w:line="240" w:lineRule="auto"/>
        <w:rPr>
          <w:rStyle w:val="Hyperlink"/>
          <w:sz w:val="24"/>
          <w:szCs w:val="24"/>
        </w:rPr>
      </w:pPr>
    </w:p>
    <w:p w14:paraId="42B81AE0" w14:textId="2B2B71AE" w:rsidR="00F54675" w:rsidRDefault="00F54675" w:rsidP="00514BF1">
      <w:pPr>
        <w:pStyle w:val="address"/>
        <w:spacing w:after="0" w:line="240" w:lineRule="auto"/>
        <w:rPr>
          <w:rStyle w:val="Hyperlink"/>
          <w:sz w:val="24"/>
          <w:szCs w:val="24"/>
        </w:rPr>
      </w:pPr>
    </w:p>
    <w:p w14:paraId="3CB4F3D5" w14:textId="0C094507" w:rsidR="00F54675" w:rsidRDefault="00F54675" w:rsidP="00514BF1">
      <w:pPr>
        <w:pStyle w:val="address"/>
        <w:spacing w:after="0" w:line="240" w:lineRule="auto"/>
        <w:rPr>
          <w:rStyle w:val="Hyperlink"/>
          <w:sz w:val="24"/>
          <w:szCs w:val="24"/>
        </w:rPr>
      </w:pPr>
    </w:p>
    <w:p w14:paraId="5AA9DAAF" w14:textId="735DA2DA" w:rsidR="00F54675" w:rsidRDefault="00F54675" w:rsidP="00514BF1">
      <w:pPr>
        <w:pStyle w:val="address"/>
        <w:spacing w:after="0" w:line="240" w:lineRule="auto"/>
        <w:rPr>
          <w:rStyle w:val="Hyperlink"/>
          <w:sz w:val="24"/>
          <w:szCs w:val="24"/>
        </w:rPr>
      </w:pPr>
    </w:p>
    <w:p w14:paraId="6A3D7D61" w14:textId="77777777" w:rsidR="00F54675" w:rsidRDefault="00F54675" w:rsidP="00514BF1">
      <w:pPr>
        <w:pStyle w:val="address"/>
        <w:spacing w:after="0" w:line="240" w:lineRule="auto"/>
        <w:rPr>
          <w:rStyle w:val="Hyperlink"/>
          <w:sz w:val="24"/>
          <w:szCs w:val="24"/>
        </w:rPr>
      </w:pPr>
    </w:p>
    <w:bookmarkEnd w:id="2"/>
    <w:p w14:paraId="7D64C918" w14:textId="349344C2" w:rsidR="00DA2F9B" w:rsidRDefault="00F06B54" w:rsidP="004253E0">
      <w:pPr>
        <w:pStyle w:val="address"/>
        <w:spacing w:after="0" w:line="240" w:lineRule="auto"/>
        <w:jc w:val="both"/>
        <w:rPr>
          <w:i/>
          <w:iCs/>
          <w:sz w:val="24"/>
          <w:szCs w:val="24"/>
        </w:rPr>
      </w:pPr>
      <w:r w:rsidRPr="004253E0">
        <w:rPr>
          <w:rStyle w:val="Hyperlink"/>
          <w:b/>
          <w:bCs/>
          <w:color w:val="auto"/>
          <w:sz w:val="24"/>
          <w:szCs w:val="24"/>
          <w:u w:val="none"/>
        </w:rPr>
        <w:t>Abstract:</w:t>
      </w:r>
      <w:r w:rsidR="004253E0" w:rsidRPr="004253E0">
        <w:rPr>
          <w:rStyle w:val="Hyperlink"/>
          <w:color w:val="auto"/>
          <w:sz w:val="24"/>
          <w:szCs w:val="24"/>
          <w:u w:val="none"/>
        </w:rPr>
        <w:t xml:space="preserve"> </w:t>
      </w:r>
      <w:r w:rsidR="004253E0" w:rsidRPr="00964FAD">
        <w:rPr>
          <w:i/>
          <w:iCs/>
          <w:sz w:val="24"/>
          <w:szCs w:val="24"/>
        </w:rPr>
        <w:t xml:space="preserve">The drive towards sustainable energy systems represents a pivotal global endeavor to address environmental concerns, optimize resource utilization, and ensure a reliable energy supply. In this context, Artificial Intelligence (AI) has emerged as a transformative catalyst, revolutionizing the energy sector's landscape. This study explores the critical role played by AI in the implementation of sustainable energy systems using artificial neural networks (ANNs) to optimize the performance of these systems. ANNs are powerful machine learning algorithms that can be used to model and predict the behavior of complex systems, including sustainable energy systems. By seamlessly integrating AI technologies with renewable energy sources and optimizing energy consumption, AI contributes significantly to enhancing energy system efficiency, reducing carbon footprints, and fostering environmental stewardship. This paper delves into the multifaceted applications of AI in energy, spanning smart grid management, demand forecasting, energy optimization, and grid stability enhancement. The </w:t>
      </w:r>
      <w:r w:rsidR="0012511B">
        <w:rPr>
          <w:i/>
          <w:iCs/>
          <w:sz w:val="24"/>
          <w:szCs w:val="24"/>
        </w:rPr>
        <w:t xml:space="preserve">result </w:t>
      </w:r>
      <w:r w:rsidR="004253E0" w:rsidRPr="00964FAD">
        <w:rPr>
          <w:i/>
          <w:iCs/>
          <w:color w:val="000000"/>
          <w:sz w:val="24"/>
          <w:szCs w:val="24"/>
        </w:rPr>
        <w:t>shows that the hourly predictions of solar energy in Ibadan, Nigeria, have the following errors at 24 hours: MAE (KJ/m</w:t>
      </w:r>
      <w:r w:rsidR="004253E0" w:rsidRPr="00DC29EA">
        <w:rPr>
          <w:i/>
          <w:iCs/>
          <w:color w:val="000000"/>
          <w:sz w:val="24"/>
          <w:szCs w:val="24"/>
          <w:vertAlign w:val="superscript"/>
        </w:rPr>
        <w:t>2</w:t>
      </w:r>
      <w:r w:rsidR="004253E0" w:rsidRPr="00964FAD">
        <w:rPr>
          <w:i/>
          <w:iCs/>
          <w:color w:val="000000"/>
          <w:sz w:val="24"/>
          <w:szCs w:val="24"/>
        </w:rPr>
        <w:t>) = 806.35, MSE (KJ/m</w:t>
      </w:r>
      <w:r w:rsidR="004253E0" w:rsidRPr="00DC29EA">
        <w:rPr>
          <w:i/>
          <w:iCs/>
          <w:color w:val="000000"/>
          <w:sz w:val="24"/>
          <w:szCs w:val="24"/>
          <w:vertAlign w:val="superscript"/>
        </w:rPr>
        <w:t>2</w:t>
      </w:r>
      <w:r w:rsidR="004253E0" w:rsidRPr="00964FAD">
        <w:rPr>
          <w:i/>
          <w:iCs/>
          <w:color w:val="000000"/>
          <w:sz w:val="24"/>
          <w:szCs w:val="24"/>
        </w:rPr>
        <w:t>) = 159767.44, RMSE (KJ/m</w:t>
      </w:r>
      <w:r w:rsidR="004253E0" w:rsidRPr="00DC29EA">
        <w:rPr>
          <w:i/>
          <w:iCs/>
          <w:color w:val="000000"/>
          <w:sz w:val="24"/>
          <w:szCs w:val="24"/>
          <w:vertAlign w:val="superscript"/>
        </w:rPr>
        <w:t>2</w:t>
      </w:r>
      <w:r w:rsidR="004253E0" w:rsidRPr="00964FAD">
        <w:rPr>
          <w:i/>
          <w:iCs/>
          <w:color w:val="000000"/>
          <w:sz w:val="24"/>
          <w:szCs w:val="24"/>
        </w:rPr>
        <w:t>) = 1157.97, Max Error (KJ/m</w:t>
      </w:r>
      <w:r w:rsidR="004253E0" w:rsidRPr="00DC29EA">
        <w:rPr>
          <w:i/>
          <w:iCs/>
          <w:color w:val="000000"/>
          <w:sz w:val="24"/>
          <w:szCs w:val="24"/>
          <w:vertAlign w:val="superscript"/>
        </w:rPr>
        <w:t>2</w:t>
      </w:r>
      <w:r w:rsidR="004253E0" w:rsidRPr="00964FAD">
        <w:rPr>
          <w:i/>
          <w:iCs/>
          <w:color w:val="000000"/>
          <w:sz w:val="24"/>
          <w:szCs w:val="24"/>
        </w:rPr>
        <w:t>) = 4638.76, and R-squared (%) = 94.23</w:t>
      </w:r>
      <w:r w:rsidR="004253E0" w:rsidRPr="00964FAD">
        <w:rPr>
          <w:i/>
          <w:iCs/>
          <w:sz w:val="24"/>
          <w:szCs w:val="24"/>
        </w:rPr>
        <w:t>.</w:t>
      </w:r>
    </w:p>
    <w:p w14:paraId="40190140" w14:textId="77777777" w:rsidR="007D4216" w:rsidRDefault="007D4216" w:rsidP="004253E0">
      <w:pPr>
        <w:pStyle w:val="address"/>
        <w:spacing w:after="0" w:line="240" w:lineRule="auto"/>
        <w:jc w:val="both"/>
        <w:rPr>
          <w:i/>
          <w:iCs/>
          <w:sz w:val="24"/>
          <w:szCs w:val="24"/>
        </w:rPr>
      </w:pPr>
    </w:p>
    <w:p w14:paraId="712F1E26" w14:textId="37A478B0" w:rsidR="00001AB4" w:rsidRDefault="004253E0" w:rsidP="00001AB4">
      <w:pPr>
        <w:pStyle w:val="address"/>
        <w:spacing w:after="120" w:line="240" w:lineRule="auto"/>
        <w:jc w:val="both"/>
        <w:rPr>
          <w:sz w:val="24"/>
          <w:szCs w:val="24"/>
        </w:rPr>
      </w:pPr>
      <w:r w:rsidRPr="004253E0">
        <w:rPr>
          <w:b/>
          <w:bCs/>
          <w:sz w:val="24"/>
          <w:szCs w:val="24"/>
        </w:rPr>
        <w:t xml:space="preserve">Keywords: </w:t>
      </w:r>
      <w:r>
        <w:rPr>
          <w:sz w:val="24"/>
          <w:szCs w:val="24"/>
        </w:rPr>
        <w:t>Energy, Artificial Intelligen</w:t>
      </w:r>
      <w:r w:rsidR="004B0491">
        <w:rPr>
          <w:sz w:val="24"/>
          <w:szCs w:val="24"/>
        </w:rPr>
        <w:t>ce</w:t>
      </w:r>
      <w:r>
        <w:rPr>
          <w:sz w:val="24"/>
          <w:szCs w:val="24"/>
        </w:rPr>
        <w:t xml:space="preserve"> (AI), Artificial Neural Network (ANN), Internet of Things (IoT), (</w:t>
      </w:r>
      <w:r w:rsidR="0081012A">
        <w:rPr>
          <w:sz w:val="24"/>
          <w:szCs w:val="24"/>
        </w:rPr>
        <w:t>Expert’s</w:t>
      </w:r>
      <w:r>
        <w:rPr>
          <w:sz w:val="24"/>
          <w:szCs w:val="24"/>
        </w:rPr>
        <w:t xml:space="preserve"> system ES), </w:t>
      </w:r>
      <w:r w:rsidR="0081012A">
        <w:rPr>
          <w:sz w:val="24"/>
          <w:szCs w:val="24"/>
        </w:rPr>
        <w:t>Fuzzy Logic, Errors.</w:t>
      </w:r>
    </w:p>
    <w:p w14:paraId="4D6510A9" w14:textId="77777777" w:rsidR="007D4216" w:rsidRPr="004253E0" w:rsidRDefault="007D4216" w:rsidP="00001AB4">
      <w:pPr>
        <w:pStyle w:val="address"/>
        <w:spacing w:after="120" w:line="240" w:lineRule="auto"/>
        <w:jc w:val="both"/>
        <w:rPr>
          <w:sz w:val="24"/>
          <w:szCs w:val="24"/>
        </w:rPr>
      </w:pPr>
    </w:p>
    <w:p w14:paraId="6724BE98" w14:textId="6393745F" w:rsidR="001822B6" w:rsidRPr="00A30398" w:rsidRDefault="001822B6" w:rsidP="001E5C29">
      <w:pPr>
        <w:autoSpaceDE w:val="0"/>
        <w:autoSpaceDN w:val="0"/>
        <w:adjustRightInd w:val="0"/>
        <w:spacing w:after="0" w:line="240" w:lineRule="auto"/>
        <w:jc w:val="both"/>
        <w:rPr>
          <w:rFonts w:ascii="Times New Roman" w:hAnsi="Times New Roman" w:cs="Times New Roman"/>
          <w:b/>
          <w:bCs/>
          <w:sz w:val="24"/>
          <w:szCs w:val="24"/>
        </w:rPr>
      </w:pPr>
      <w:r w:rsidRPr="00A30398">
        <w:rPr>
          <w:rFonts w:ascii="Times New Roman" w:hAnsi="Times New Roman" w:cs="Times New Roman"/>
          <w:b/>
          <w:bCs/>
          <w:sz w:val="24"/>
          <w:szCs w:val="24"/>
        </w:rPr>
        <w:t>1</w:t>
      </w:r>
      <w:r w:rsidRPr="00A30398">
        <w:rPr>
          <w:rFonts w:ascii="Times New Roman" w:hAnsi="Times New Roman" w:cs="Times New Roman"/>
          <w:b/>
          <w:bCs/>
          <w:sz w:val="24"/>
          <w:szCs w:val="24"/>
        </w:rPr>
        <w:tab/>
        <w:t xml:space="preserve">Introduction </w:t>
      </w:r>
    </w:p>
    <w:p w14:paraId="60C470C3" w14:textId="29E4D5B4" w:rsidR="003F6567" w:rsidRDefault="00DC2940" w:rsidP="003F6567">
      <w:pPr>
        <w:spacing w:after="0"/>
        <w:jc w:val="both"/>
        <w:rPr>
          <w:rFonts w:ascii="Times New Roman" w:hAnsi="Times New Roman" w:cs="Times New Roman"/>
          <w:sz w:val="24"/>
          <w:szCs w:val="24"/>
        </w:rPr>
      </w:pPr>
      <w:r w:rsidRPr="00A30398">
        <w:rPr>
          <w:rFonts w:ascii="Times New Roman" w:hAnsi="Times New Roman" w:cs="Times New Roman"/>
          <w:sz w:val="24"/>
          <w:szCs w:val="24"/>
        </w:rPr>
        <w:tab/>
      </w:r>
      <w:r w:rsidR="00EC7207" w:rsidRPr="00EC7207">
        <w:rPr>
          <w:rFonts w:ascii="Times New Roman" w:hAnsi="Times New Roman" w:cs="Times New Roman"/>
          <w:sz w:val="24"/>
          <w:szCs w:val="24"/>
        </w:rPr>
        <w:t xml:space="preserve">Development relies on the availability of energy, and for development to be sustainable, it necessitates the presence of sustainable energy systems. In today's digital age, our daily lives are increasingly intertwined with cutting-edge digital and computer technologies. </w:t>
      </w:r>
      <w:r w:rsidR="003F6567">
        <w:rPr>
          <w:rFonts w:ascii="Times New Roman" w:hAnsi="Times New Roman" w:cs="Times New Roman"/>
          <w:sz w:val="24"/>
          <w:szCs w:val="24"/>
        </w:rPr>
        <w:t xml:space="preserve">The use of artificial intelligence (AI) in the implementation of sustainable energy systems is an emerging field of research that holds great promise for the future. AI can be used to optimize the design and operation of renewable energy systems such as solar and wind power, helping to maximize efficiency and minimize environmental impact. In addition, AI can be used to monitor and control the energy system, ensuring that it operates within optimal parameters and can adapt to changing conditions. Furthermore, AI can be used to analyze large amounts of data from the energy system to identify patterns and trends and to make predictions about future energy demand and supply. </w:t>
      </w:r>
      <w:r w:rsidR="00EC7207" w:rsidRPr="00EC7207">
        <w:rPr>
          <w:rFonts w:ascii="Times New Roman" w:hAnsi="Times New Roman" w:cs="Times New Roman"/>
          <w:sz w:val="24"/>
          <w:szCs w:val="24"/>
        </w:rPr>
        <w:t>These modern technologies play a crucial role in various aspects, including socio-economic improvements, environmental initiatives, sustainable practices, and climate research. They serve to elevate the productivity and efficiency of systems across different domains</w:t>
      </w:r>
      <w:r w:rsidR="00C96490" w:rsidRPr="00A30398">
        <w:rPr>
          <w:rFonts w:ascii="Times New Roman" w:hAnsi="Times New Roman" w:cs="Times New Roman"/>
          <w:sz w:val="24"/>
          <w:szCs w:val="24"/>
        </w:rPr>
        <w:t xml:space="preserve">. </w:t>
      </w:r>
      <w:r w:rsidR="00DF7F26">
        <w:rPr>
          <w:rFonts w:ascii="Times New Roman" w:hAnsi="Times New Roman" w:cs="Times New Roman"/>
          <w:color w:val="000000"/>
          <w:sz w:val="24"/>
          <w:szCs w:val="24"/>
        </w:rPr>
        <w:t xml:space="preserve">Currently, one of the most cutting-edge technologies used in a wide range of businesses is artificial intelligence </w:t>
      </w:r>
      <w:r w:rsidR="00AB79F9" w:rsidRPr="00A30398">
        <w:rPr>
          <w:rFonts w:ascii="Times New Roman" w:hAnsi="Times New Roman" w:cs="Times New Roman"/>
          <w:color w:val="000000"/>
          <w:sz w:val="24"/>
          <w:szCs w:val="24"/>
        </w:rPr>
        <w:fldChar w:fldCharType="begin" w:fldLock="1"/>
      </w:r>
      <w:r w:rsidR="003B5F3D">
        <w:rPr>
          <w:rFonts w:ascii="Times New Roman" w:hAnsi="Times New Roman" w:cs="Times New Roman"/>
          <w:color w:val="000000"/>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AB79F9" w:rsidRPr="00A30398">
        <w:rPr>
          <w:rFonts w:ascii="Times New Roman" w:hAnsi="Times New Roman" w:cs="Times New Roman"/>
          <w:color w:val="000000"/>
          <w:sz w:val="24"/>
          <w:szCs w:val="24"/>
        </w:rPr>
        <w:fldChar w:fldCharType="separate"/>
      </w:r>
      <w:r w:rsidR="00600682" w:rsidRPr="00600682">
        <w:rPr>
          <w:rFonts w:ascii="Times New Roman" w:hAnsi="Times New Roman" w:cs="Times New Roman"/>
          <w:noProof/>
          <w:color w:val="000000"/>
          <w:sz w:val="24"/>
          <w:szCs w:val="24"/>
        </w:rPr>
        <w:t>[1]</w:t>
      </w:r>
      <w:r w:rsidR="00AB79F9" w:rsidRPr="00A30398">
        <w:rPr>
          <w:rFonts w:ascii="Times New Roman" w:hAnsi="Times New Roman" w:cs="Times New Roman"/>
          <w:color w:val="000000"/>
          <w:sz w:val="24"/>
          <w:szCs w:val="24"/>
        </w:rPr>
        <w:fldChar w:fldCharType="end"/>
      </w:r>
      <w:r w:rsidR="00AB79F9" w:rsidRPr="00A30398">
        <w:rPr>
          <w:rFonts w:ascii="Times New Roman" w:hAnsi="Times New Roman" w:cs="Times New Roman"/>
          <w:color w:val="000000"/>
          <w:sz w:val="24"/>
          <w:szCs w:val="24"/>
        </w:rPr>
        <w:t xml:space="preserve">. </w:t>
      </w:r>
      <w:r w:rsidR="00DF7F26">
        <w:rPr>
          <w:rFonts w:ascii="Times New Roman" w:hAnsi="Times New Roman" w:cs="Times New Roman"/>
          <w:sz w:val="24"/>
          <w:szCs w:val="24"/>
        </w:rPr>
        <w:t xml:space="preserve">The recent explosion of AI technologies is being fueled by big data processing, enormous computational power, information technology, and improved machine learning (ML) and deep learning (DL) </w:t>
      </w:r>
      <w:r w:rsidR="00DF7F26">
        <w:rPr>
          <w:rFonts w:ascii="Times New Roman" w:hAnsi="Times New Roman" w:cs="Times New Roman"/>
          <w:sz w:val="24"/>
          <w:szCs w:val="24"/>
        </w:rPr>
        <w:lastRenderedPageBreak/>
        <w:t xml:space="preserve">algorithms </w:t>
      </w:r>
      <w:r w:rsidR="00955ECF">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{"citationItems":[{"id":"ITEM-1","itemData":{"DOI":"10.11591/csit.v5i1.pp49-56","ISSN":"2704-1077","abstract":"Agriculture, an essential bedrock of human survival, continually grapples with the menace of plant diseases, culminating in substantial yield reductions. While conventional detection techniques remain widespread, they often entail laborious efforts and are susceptible to inaccuracies, underscoring the pressing need for more efficient, scalable, and immediate solutions. Our research explores the transformative capabilities of Deep Learning (DL) models, primarily focusing on Convolutional Neural Networks (CNNs) and MobileNet architectures in the early and precise identification of plant ailments. We augmented our exploration by incorporating eXplainable Artificial Intelligence (XAI) through GradCAM, which elucidated the decision-making process of these models, providing a visual interpretation of disease indicators in plant images. Through rigorous testing, our CNN model yielded an accuracy of 89%, a precision and recall of 96%, and an F1-score of 96%. Conversely, the MobileNet design showcased an accuracy of 96% but recorded slightly lesser precision, recall, and F1-scores of 90%, 89%, and 89%, respectively. Such results amplify the transformative role of DL in redefining plant disease detection methodologies, presenting a formidable counterpart to conventional techniques and ushering in an era of heightened agricultural security.","author":[{"dropping-particle":"","family":"Temitope S. Adekunle; Morolake O. Lawrence; Oluwaseyi O. Alabi; Adenrele A. Afolorunso; Godwin N. Ebong; Matthew A. Oladipupo","given":"","non-dropping-particle":"","parse-names":false,"suffix":""}],"container-title":"Computer Science and Information Technologies","id":"ITEM-1","issue":"1","issued":{"date-parts":[["2023"]]},"page":"49-56","title":"Deep Learning for Plant Disease Detection","type":"article-journal","volume":"5"},"uris":["http://www.mendeley.com/documents/?uuid=f7dddf85-44f1-42d8-8e94-6f98c051b95b"]}],"mendeley":{"formattedCitation":"[2]","plainTextFormattedCitation":"[2]"},"properties":{"noteIndex":0},"schema":"https://github.com/citation-style-language/schema/raw/master/csl-citation.json"}</w:instrText>
      </w:r>
      <w:r w:rsidR="00955ECF">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[2]</w:t>
      </w:r>
      <w:r w:rsidR="00955ECF">
        <w:rPr>
          <w:rFonts w:ascii="Times New Roman" w:hAnsi="Times New Roman" w:cs="Times New Roman"/>
          <w:sz w:val="24"/>
          <w:szCs w:val="24"/>
        </w:rPr>
        <w:fldChar w:fldCharType="end"/>
      </w:r>
      <w:r w:rsidR="00F61110">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{"citationItems":[{"id":"ITEM-1","itemData":{"DOI":"10.55969/paradigmplus.v4n2a1","author":[{"dropping-particle":"","family":"Adekunle","given":"Temitope Samson","non-dropping-particle":"","parse-names":false,"suffix":""},{"dropping-particle":"","family":"Adeleke","given":"Toheeb Adetoyese","non-dropping-particle":"","parse-names":false,"suffix":""},{"dropping-particle":"","family":"Sunday","given":"Olakunle","non-dropping-particle":"","parse-names":false,"suffix":""},{"dropping-particle":"","family":"Alabi","given":"Oluwaseyi O","non-dropping-particle":"","parse-names":false,"suffix":""}],"container-title":"paradigm plus journal of Informatics and Artificial Intelligent","id":"ITEM-1","issue":"2","issued":{"date-parts":[["2023"]]},"page":"1-17","title":"A Framework for Robust Attack Detection and Classification using Rap-Densenet","type":"article-journal","volume":"4"},"uris":["http://www.mendeley.com/documents/?uuid=20580798-b1bf-42b7-99f5-a448992d6375"]}],"mendeley":{"formattedCitation":"[3]","plainTextFormattedCitation":"[3]","previouslyFormattedCitation":"[2]"},"properties":{"noteIndex":0},"schema":"https://github.com/citation-style-language/schema/raw/master/csl-citation.json"}</w:instrText>
      </w:r>
      <w:r w:rsidR="00F61110">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[3]</w:t>
      </w:r>
      <w:r w:rsidR="00F61110">
        <w:rPr>
          <w:rFonts w:ascii="Times New Roman" w:hAnsi="Times New Roman" w:cs="Times New Roman"/>
          <w:sz w:val="24"/>
          <w:szCs w:val="24"/>
        </w:rPr>
        <w:fldChar w:fldCharType="end"/>
      </w:r>
      <w:r w:rsidR="00C96490" w:rsidRPr="00A30398">
        <w:rPr>
          <w:rFonts w:ascii="Times New Roman" w:hAnsi="Times New Roman" w:cs="Times New Roman"/>
          <w:sz w:val="24"/>
          <w:szCs w:val="24"/>
        </w:rPr>
        <w:t xml:space="preserve">. </w:t>
      </w:r>
      <w:r w:rsidR="00DF7F26">
        <w:rPr>
          <w:rFonts w:ascii="Times New Roman" w:hAnsi="Times New Roman" w:cs="Times New Roman"/>
          <w:sz w:val="24"/>
          <w:szCs w:val="24"/>
        </w:rPr>
        <w:t xml:space="preserve">Google's field device management costs would not have been able to be cut by 40 percent as much without the use of deep-mind AI technologies </w:t>
      </w:r>
      <w:r w:rsidR="00AB79F9" w:rsidRPr="00A30398">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author":[{"dropping-particle":"","family":"Ahmad","given":"Tanveer","non-dropping-particle":"","parse-names":false,"suffix":""},{"dropping-particle":"","family":"Zhang","given":"Dongdong","non-dropping-particle":"","parse-names":false,"suffix":""},{"dropping-particle":"","family":"Huang","given":"Chao","non-dropping-particle":"","parse-names":false,"suffix":""},{"dropping-particle":"","family":"Zhang","given":"Hongcai","non-dropping-particle":"","parse-names":false,"suffix":""},{"dropping-particle":"","family":"Dai","given":"Ningyi","non-dropping-particle":"","parse-names":false,"suffix":""},{"dropping-particle":"","family":"Song","given":"Yonghua","non-dropping-particle":"","parse-names":false,"suffix":""},{"dropping-particle":"","family":"Chen","given":"Huanxin","non-dropping-particle":"","parse-names":false,"suffix":""}],"id":"ITEM-1","issued":{"date-parts":[["0"]]},"title":"Artificial Intelligence in Sustainable Energy Industry : Status Quo , Challenges and Opportunities","type":"article-journal"},"uris":["http://www.mendeley.com/documents/?uuid=90c79b10-26e0-41f1-8580-39625defbb64"]}],"mendeley":{"formattedCitation":"[4]","plainTextFormattedCitation":"[4]","previouslyFormattedCitation":"[3]"},"properties":{"noteIndex":0},"schema":"https://github.com/citation-style-language/schema/raw/master/csl-citation.json"}</w:instrText>
      </w:r>
      <w:r w:rsidR="00AB79F9" w:rsidRPr="00A30398">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[4]</w:t>
      </w:r>
      <w:r w:rsidR="00AB79F9" w:rsidRPr="00A30398">
        <w:rPr>
          <w:rFonts w:ascii="Times New Roman" w:hAnsi="Times New Roman" w:cs="Times New Roman"/>
          <w:sz w:val="24"/>
          <w:szCs w:val="24"/>
        </w:rPr>
        <w:fldChar w:fldCharType="end"/>
      </w:r>
      <w:r w:rsidR="00AB79F9" w:rsidRPr="00A30398">
        <w:rPr>
          <w:rFonts w:ascii="Times New Roman" w:hAnsi="Times New Roman" w:cs="Times New Roman"/>
          <w:sz w:val="24"/>
          <w:szCs w:val="24"/>
        </w:rPr>
        <w:t>.</w:t>
      </w:r>
      <w:r w:rsidR="008D3F59">
        <w:rPr>
          <w:rFonts w:ascii="Times New Roman" w:hAnsi="Times New Roman" w:cs="Times New Roman"/>
          <w:sz w:val="24"/>
          <w:szCs w:val="24"/>
        </w:rPr>
        <w:t xml:space="preserve"> </w:t>
      </w:r>
      <w:r w:rsidR="008D3F59" w:rsidRPr="008D3F59">
        <w:rPr>
          <w:rFonts w:ascii="Times New Roman" w:hAnsi="Times New Roman" w:cs="Times New Roman"/>
          <w:sz w:val="24"/>
          <w:szCs w:val="24"/>
        </w:rPr>
        <w:t>Numerous nations, including China, the United States, the United Kingdom, and France, have incorporated AI into their development strategies. The primary motive for embracing AI is the integration of various sectors, encompassing healthcare, renewable energy and energy systems, finance, water management, education, and environmental initiatives. AI plays a pivotal role in the planning and prediction of load demand and renewable energy utilization, a role that has garnered significant recognition. These forecasts are designed to mitigate uncertainty and provide benchmarks for regulating the actual performance of power networks. A new wave of AI technology has emerged with substantial potential for enhancing forecasting techniques across a wide range of applications, including predicting product demand, workforce turnover, cash flow, distribution needs, personnel allocation, and inventory management</w:t>
      </w:r>
      <w:r w:rsidR="008D3F59">
        <w:rPr>
          <w:rFonts w:ascii="Times New Roman" w:hAnsi="Times New Roman" w:cs="Times New Roman"/>
          <w:sz w:val="24"/>
          <w:szCs w:val="24"/>
        </w:rPr>
        <w:t xml:space="preserve"> </w:t>
      </w:r>
      <w:r w:rsidR="00F154B9"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{"citationItems":[{"id":"ITEM-1","itemData":{"DOI":"10.1016/j.rser.2017.03.040","ISSN":"1364-0321","author":[{"dropping-particle":"","family":"Elum","given":"Z A","non-dropping-particle":"","parse-names":false,"suffix":""}],"container-title":"Renewable and Sustainable Energy Reviews","id":"ITEM-1","issue":"August 2015","issued":{"date-parts":[["2017"]]},"page":"72-80","publisher":"Elsevier Ltd","title":"Climate change mitigation and renewable energy for sustainable development in Nigeria : A discourse approach","type":"article-journal","volume":"76"},"uris":["http://www.mendeley.com/documents/?uuid=8ae4635c-3304-495f-b37a-6adbab3b4262"]}],"mendeley":{"formattedCitation":"[5]","plainTextFormattedCitation":"[5]","previouslyFormattedCitation":"[4]"},"properties":{"noteIndex":0},"schema":"https://github.com/citation-style-language/schema/raw/master/csl-citation.json"}</w:instrText>
      </w:r>
      <w:r w:rsidR="00F154B9"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[5]</w:t>
      </w:r>
      <w:r w:rsidR="00F154B9" w:rsidRPr="00A30398">
        <w:rPr>
          <w:rFonts w:ascii="Times New Roman" w:hAnsi="Times New Roman" w:cs="Times New Roman"/>
          <w:color w:val="000000"/>
          <w:sz w:val="24"/>
          <w:szCs w:val="24"/>
        </w:rPr>
        <w:fldChar w:fldCharType="end"/>
      </w:r>
      <w:r w:rsidR="00784BC2"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Ahmad","given":"Tanveer","non-dropping-particle":"","parse-names":false,"suffix":""},{"dropping-particle":"","family":"Zhang","given":"Dongdong","non-dropping-particle":"","parse-names":false,"suffix":""},{"dropping-particle":"","family":"Huang","given":"Chao","non-dropping-particle":"","parse-names":false,"suffix":""},{"dropping-particle":"","family":"Zhang","given":"Hongcai","non-dropping-particle":"","parse-names":false,"suffix":""},{"dropping-particle":"","family":"Dai","given":"Ningyi","non-dropping-particle":"","parse-names":false,"suffix":""},{"dropping-particle":"","family":"Song","given":"Yonghua","non-dropping-particle":"","parse-names":false,"suffix":""},{"dropping-particle":"","family":"Chen","given":"Huanxin","non-dropping-particle":"","parse-names":false,"suffix":""}],"id":"ITEM-1","issued":{"date-parts":[["0"]]},"title":"Artificial Intelligence in Sustainable Energy Industry : Status Quo , Challenges and Opportunities","type":"article-journal"},"uris":["http://www.mendeley.com/documents/?uuid=90c79b10-26e0-41f1-8580-39625defbb64"]}],"mendeley":{"formattedCitation":"[4]","plainTextFormattedCitation":"[4]","previouslyFormattedCitation":"[3]"},"properties":{"noteIndex":0},"schema":"https://github.com/citation-style-language/schema/raw/master/csl-citation.json"}</w:instrText>
      </w:r>
      <w:r w:rsidR="00784BC2"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[4]</w:t>
      </w:r>
      <w:r w:rsidR="00784BC2" w:rsidRPr="00A30398">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w:t>
      </w:r>
      <w:r w:rsidR="00784BC2" w:rsidRPr="00A30398">
        <w:rPr>
          <w:rFonts w:ascii="Times New Roman" w:hAnsi="Times New Roman" w:cs="Times New Roman"/>
          <w:color w:val="000000"/>
          <w:sz w:val="24"/>
          <w:szCs w:val="24"/>
        </w:rPr>
        <w:t xml:space="preserve"> </w:t>
      </w:r>
      <w:r w:rsidR="00F65A08" w:rsidRPr="00277B41">
        <w:rPr>
          <w:rFonts w:ascii="Times New Roman" w:hAnsi="Times New Roman" w:cs="Times New Roman"/>
          <w:sz w:val="24"/>
          <w:szCs w:val="24"/>
        </w:rPr>
        <w:t>Fundamentally, IoT technology operates by utilizing data provided by sensors embedded in devices</w:t>
      </w:r>
      <w:r w:rsidR="003B5F3D">
        <w:rPr>
          <w:rFonts w:ascii="Times New Roman" w:hAnsi="Times New Roman" w:cs="Times New Roman"/>
          <w:sz w:val="24"/>
          <w:szCs w:val="24"/>
        </w:rPr>
        <w:t xml:space="preserve"> </w:t>
      </w:r>
      <w:r w:rsidR="003B5F3D">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{"citationItems":[{"id":"ITEM-1","itemData":{"author":[{"dropping-particle":"","family":"Ajagbe","given":"Sunday Adeola","non-dropping-particle":"","parse-names":false,"suffix":""},{"dropping-particle":"","family":"Adigun","given":"Matthew O","non-dropping-particle":"","parse-names":false,"suffix":""},{"dropping-particle":"","family":"Awotunde","given":"Joseph B","non-dropping-particle":"","parse-names":false,"suffix":""},{"dropping-particle":"","family":"Oladosu","given":"John B","non-dropping-particle":"","parse-names":false,"suffix":""},{"dropping-particle":"","family":"Oguns","given":"Yetunde J","non-dropping-particle":"","parse-names":false,"suffix":""}],"id":"ITEM-1","issued":{"date-parts":[["0"]]},"title":"Neural Networks : Applications , Techniques , Challenges , and Prospects","type":"article-journal"},"uris":["http://www.mendeley.com/documents/?uuid=51c235ae-b5b3-4a56-8f16-2132df8d7d34"]}],"mendeley":{"formattedCitation":"[6]","plainTextFormattedCitation":"[6]","previouslyFormattedCitation":"[5]"},"properties":{"noteIndex":0},"schema":"https://github.com/citation-style-language/schema/raw/master/csl-citation.json"}</w:instrText>
      </w:r>
      <w:r w:rsidR="003B5F3D">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[6]</w:t>
      </w:r>
      <w:r w:rsidR="003B5F3D">
        <w:rPr>
          <w:rFonts w:ascii="Times New Roman" w:hAnsi="Times New Roman" w:cs="Times New Roman"/>
          <w:sz w:val="24"/>
          <w:szCs w:val="24"/>
        </w:rPr>
        <w:fldChar w:fldCharType="end"/>
      </w:r>
      <w:r w:rsidR="00F65A08" w:rsidRPr="00277B41">
        <w:rPr>
          <w:rFonts w:ascii="Times New Roman" w:hAnsi="Times New Roman" w:cs="Times New Roman"/>
          <w:sz w:val="24"/>
          <w:szCs w:val="24"/>
        </w:rPr>
        <w:t>. It translates electrical signals generated by these sensors into tangible parameters like pressure, motion, temperature, and more. The capability to derive significance from these signals autonomously, without human intervention, is what constitutes intelligence within this context</w:t>
      </w:r>
      <w:r w:rsidR="00F65A08">
        <w:rPr>
          <w:rFonts w:ascii="Times New Roman" w:hAnsi="Times New Roman" w:cs="Times New Roman"/>
          <w:sz w:val="24"/>
          <w:szCs w:val="24"/>
        </w:rPr>
        <w:t xml:space="preserve"> </w:t>
      </w:r>
      <w:r w:rsidR="003405F5">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{"citationItems":[{"id":"ITEM-1","itemData":{"DOI":"10.1007/978-3-031-19647-8","ISBN":"9783031196478","author":[{"dropping-particle":"","family":"Ajagbe","given":"Sunday Adeola","non-dropping-particle":"","parse-names":false,"suffix":""},{"dropping-particle":"","family":"Misra","given":"Sanjay","non-dropping-particle":"","parse-names":false,"suffix":""},{"dropping-particle":"","family":"Afe","given":"Oluwaseyi","non-dropping-particle":"","parse-names":false,"suffix":""},{"dropping-particle":"","family":"Okesola","given":"Kikelomo","non-dropping-particle":"","parse-names":false,"suffix":""}],"id":"ITEM-1","issue":"October","issued":{"date-parts":[["2022"]]},"title":"Internet of Things ( IoT ) for Secure and Sustainable Healthcare Intelligence : Analysis and Challenges Internet of Things ( IoT ) for Secure and Sustainable Healthcare Intelligence :","type":"article-journal"},"uris":["http://www.mendeley.com/documents/?uuid=385a06ad-a572-411c-bc56-d4a157322f4a"]}],"mendeley":{"formattedCitation":"[7]","plainTextFormattedCitation":"[7]","previouslyFormattedCitation":"[6]"},"properties":{"noteIndex":0},"schema":"https://github.com/citation-style-language/schema/raw/master/csl-citation.json"}</w:instrText>
      </w:r>
      <w:r w:rsidR="003405F5">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[7]</w:t>
      </w:r>
      <w:r w:rsidR="003405F5">
        <w:rPr>
          <w:rFonts w:ascii="Times New Roman" w:hAnsi="Times New Roman" w:cs="Times New Roman"/>
          <w:color w:val="000000"/>
          <w:sz w:val="24"/>
          <w:szCs w:val="24"/>
        </w:rPr>
        <w:fldChar w:fldCharType="end"/>
      </w:r>
      <w:r w:rsidR="003405F5" w:rsidRPr="003405F5">
        <w:rPr>
          <w:rFonts w:ascii="Times New Roman" w:hAnsi="Times New Roman" w:cs="Times New Roman"/>
          <w:color w:val="000000"/>
          <w:sz w:val="24"/>
          <w:szCs w:val="24"/>
        </w:rPr>
        <w:t>.</w:t>
      </w:r>
    </w:p>
    <w:p w14:paraId="686333D9" w14:textId="7168623D" w:rsidR="00E47873" w:rsidRPr="00053E56" w:rsidRDefault="003F6567" w:rsidP="003F6567">
      <w:pPr>
        <w:spacing w:after="0"/>
        <w:jc w:val="both"/>
        <w:rPr>
          <w:rFonts w:ascii="Times New Roman" w:hAnsi="Times New Roman" w:cs="Times New Roman"/>
          <w:sz w:val="24"/>
          <w:szCs w:val="24"/>
        </w:rPr>
      </w:pPr>
      <w:r>
        <w:rPr>
          <w:rFonts w:ascii="Times New Roman" w:hAnsi="Times New Roman" w:cs="Times New Roman"/>
          <w:sz w:val="24"/>
          <w:szCs w:val="24"/>
        </w:rPr>
        <w:tab/>
      </w:r>
      <w:r w:rsidRPr="003F6567">
        <w:rPr>
          <w:rFonts w:ascii="Times New Roman" w:hAnsi="Times New Roman" w:cs="Times New Roman"/>
          <w:color w:val="000000"/>
          <w:sz w:val="24"/>
          <w:szCs w:val="24"/>
        </w:rPr>
        <w:t>As AI becomes increasingly ubiquitous in the energy sector, it is clear that it can play a key role in accelerating the transition to renewable energy and reducing greenhouse gas emissions. This is critical for safeguarding the ozone layer and mitigating the impacts of climate change. By optimizing the design and operation of renewable energy systems, AI can help to reduce the costs and improve the efficiency of these systems. In addition, AI can be used to develop innovative solutions for energy storage and management, making it possible to use renewable energy even when the sun is not shining or the wind is not blowing</w:t>
      </w:r>
      <w:r>
        <w:rPr>
          <w:rFonts w:ascii="Times New Roman" w:hAnsi="Times New Roman" w:cs="Times New Roman"/>
          <w:color w:val="000000"/>
          <w:sz w:val="24"/>
          <w:szCs w:val="24"/>
        </w:rPr>
        <w:t xml:space="preserve"> </w:t>
      </w:r>
      <w:r w:rsidR="00606F8A"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{"citationItems":[{"id":"ITEM-1","itemData":{"author":[{"dropping-particle":"","family":"Alabi","given":"O. O;","non-dropping-particle":"","parse-names":false,"suffix":""},{"dropping-particle":"","family":"Ogunsiji","given":"G. O;","non-dropping-particle":"","parse-names":false,"suffix":""},{"dropping-particle":"","family":"Dada","given":"S. A;","non-dropping-particle":"","parse-names":false,"suffix":""}],"container-title":"Federal Trend Science and Technolojy Journal.","id":"ITEM-1","issue":"2","issued":{"date-parts":[["2023"]]},"page":"37-44","title":"Performances evaluation of blended alternative refrigerant in vapour compression refrigeration system.","type":"article-journal","volume":"8"},"uris":["http://www.mendeley.com/documents/?uuid=6276af84-b079-4753-b174-e343da5b88fc"]}],"mendeley":{"formattedCitation":"[8]","plainTextFormattedCitation":"[8]","previouslyFormattedCitation":"[7]"},"properties":{"noteIndex":0},"schema":"https://github.com/citation-style-language/schema/raw/master/csl-citation.json"}</w:instrText>
      </w:r>
      <w:r w:rsidR="00606F8A"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[8]</w:t>
      </w:r>
      <w:r w:rsidR="00606F8A" w:rsidRPr="00A30398">
        <w:rPr>
          <w:rFonts w:ascii="Times New Roman" w:hAnsi="Times New Roman" w:cs="Times New Roman"/>
          <w:color w:val="000000"/>
          <w:sz w:val="24"/>
          <w:szCs w:val="24"/>
        </w:rPr>
        <w:fldChar w:fldCharType="end"/>
      </w:r>
      <w:r w:rsidR="00606F8A"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{"citationItems":[{"id":"ITEM-1","itemData":{"author":[{"dropping-particle":"","family":"Adeaga, O.A. Alabi, O.O. Akintola, S.A","given":"","non-dropping-particle":"","parse-names":false,"suffix":""}],"id":"ITEM-1","issue":"1","issued":{"date-parts":[["2023"]]},"page":"1-7","title":"EXPERIMENTAL INVESTIGATION OF THE POTENTIAL OF LIQUIFIED","type":"article-journal","volume":"17"},"uris":["http://www.mendeley.com/documents/?uuid=73c5dcc0-484d-4eda-86e6-1f2d6d54da38"]}],"mendeley":{"formattedCitation":"[9]","plainTextFormattedCitation":"[9]","previouslyFormattedCitation":"[8]"},"properties":{"noteIndex":0},"schema":"https://github.com/citation-style-language/schema/raw/master/csl-citation.json"}</w:instrText>
      </w:r>
      <w:r w:rsidR="00606F8A"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[9]</w:t>
      </w:r>
      <w:r w:rsidR="00606F8A" w:rsidRPr="00A30398">
        <w:rPr>
          <w:rFonts w:ascii="Times New Roman" w:hAnsi="Times New Roman" w:cs="Times New Roman"/>
          <w:color w:val="000000"/>
          <w:sz w:val="24"/>
          <w:szCs w:val="24"/>
        </w:rPr>
        <w:fldChar w:fldCharType="end"/>
      </w:r>
      <w:r w:rsidR="00606F8A" w:rsidRPr="00A30398">
        <w:rPr>
          <w:rFonts w:ascii="Times New Roman" w:hAnsi="Times New Roman" w:cs="Times New Roman"/>
          <w:color w:val="000000"/>
          <w:sz w:val="24"/>
          <w:szCs w:val="24"/>
        </w:rPr>
        <w:t xml:space="preserve">. </w:t>
      </w:r>
      <w:r w:rsidR="00053E56" w:rsidRPr="00F42E11">
        <w:rPr>
          <w:rFonts w:ascii="Times New Roman" w:hAnsi="Times New Roman" w:cs="Times New Roman"/>
          <w:sz w:val="24"/>
          <w:szCs w:val="24"/>
        </w:rPr>
        <w:t>The introduction of renewable energy sources introduces new challenges to traditional methods due to their inherent complexity. Power system analysis necessitates the processing of extensive, diverse datasets for tasks such as computation, diagnosis, and learning. Advanced technologies like computers empower the resolution of intricate issues associated with power system planning, operations, design, and diagnostics</w:t>
      </w:r>
      <w:r w:rsidR="00053E56">
        <w:rPr>
          <w:rFonts w:ascii="Times New Roman" w:hAnsi="Times New Roman" w:cs="Times New Roman"/>
          <w:sz w:val="24"/>
          <w:szCs w:val="24"/>
        </w:rPr>
        <w:t xml:space="preserve"> </w:t>
      </w:r>
      <w:r w:rsidR="005521E9">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10.1007/978-3-030-67151-8","ISBN":"9783030671518","author":[{"dropping-particle":"","family":"Leo","given":"Shirley","non-dropping-particle":"","parse-names":false,"suffix":""},{"dropping-particle":"","family":"Alsharari","given":"Nizar Mohammad","non-dropping-particle":"","parse-names":false,"suffix":""},{"dropping-particle":"","family":"Abbas","given":"Jainambu","non-dropping-particle":"","parse-names":false,"suffix":""}],"id":"ITEM-1","issue":"April","issued":{"date-parts":[["2021"]]},"publisher":"Springer International Publishing","title":"From Offline to Online Learning : A Qualitative Study of Challenges and Opportunities as a Response to the COVID-19 Pandemic in the UAE Higher From Offline to Online Learning : A Qualitative Study of Challenges and Opportunities as a Response to the COVID","type":"book"},"uris":["http://www.mendeley.com/documents/?uuid=f6643bde-f4a1-40fb-9a77-992115ae584c"]}],"mendeley":{"formattedCitation":"[10]","plainTextFormattedCitation":"[10]","previouslyFormattedCitation":"[9]"},"properties":{"noteIndex":0},"schema":"https://github.com/citation-style-language/schema/raw/master/csl-citation.json"}</w:instrText>
      </w:r>
      <w:r w:rsidR="005521E9">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[10]</w:t>
      </w:r>
      <w:r w:rsidR="005521E9">
        <w:rPr>
          <w:rFonts w:ascii="Times New Roman" w:hAnsi="Times New Roman" w:cs="Times New Roman"/>
          <w:color w:val="000000"/>
          <w:sz w:val="24"/>
          <w:szCs w:val="24"/>
        </w:rPr>
        <w:fldChar w:fldCharType="end"/>
      </w:r>
      <w:r w:rsidR="000C367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{"citationItems":[{"id":"ITEM-1","itemData":{"DOI":"10.4236/tel.2019.92028","abstract":"This paper aims to explain the relationship between supply chain integration (SCI) and customer relationship management (CRM) in the Emirates airline (EA) logistics. The paper adopts qualitative research methodology and presents an interpretive case study approach. The study uses triangulation method of data collection including interviews, observations, and documents and archival records. This study can be considered as one of important studies because it links between logistics and airlines management in the emerging economy. It provides a model for an aspiring company to strategically manage customer relationships and shows that good CRM can promote business growth, customer retention, and revenues generation. The study provides important implications for both academics and practitioners alike through the implementation of CRM to gain a competitive advantage over their rivals. The study concludes that the ability to promote the operating leverage, innovation, and entrepreneurship ideas, as well as a visionary management team, is essential for EA. It also concludes that the process of SCI can be improved from internal logistics processes to external integration with suppliers and customers, and such integration can be achieved via the CRM system. The study recommends that airlines industry need to make strategic efforts to be more competitive in the supply chain core of business by reducing logistics costs and satisfying the needs of their customers.","author":[{"dropping-particle":"","family":"Alshurideh","given":"Muhammad","non-dropping-particle":"","parse-names":false,"suffix":""},{"dropping-particle":"","family":"Alsharari","given":"Nizar M","non-dropping-particle":"","parse-names":false,"suffix":""},{"dropping-particle":"Al","family":"Kurdi","given":"Barween","non-dropping-particle":"","parse-names":false,"suffix":""}],"id":"ITEM-1","issued":{"date-parts":[["2019"]]},"page":"392-414","title":"Supply Chain Integration and Customer Relationship Management in the Airline Logistics","type":"article-journal"},"uris":["http://www.mendeley.com/documents/?uuid=88905298-fbff-410e-bceb-96c47391672b"]}],"mendeley":{"formattedCitation":"[11]","plainTextFormattedCitation":"[11]","previouslyFormattedCitation":"[10]"},"properties":{"noteIndex":0},"schema":"https://github.com/citation-style-language/schema/raw/master/csl-citation.json"}</w:instrText>
      </w:r>
      <w:r w:rsidR="000C367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[11]</w:t>
      </w:r>
      <w:r w:rsidR="000C3677">
        <w:rPr>
          <w:rFonts w:ascii="Times New Roman" w:hAnsi="Times New Roman" w:cs="Times New Roman"/>
          <w:color w:val="000000"/>
          <w:sz w:val="24"/>
          <w:szCs w:val="24"/>
        </w:rPr>
        <w:fldChar w:fldCharType="end"/>
      </w:r>
      <w:r w:rsidR="000C367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10.1109/JIOT.2017.2647881","author":[{"dropping-particle":"","family":"Minoli","given":"Daniel","non-dropping-particle":"","parse-names":false,"suffix":""},{"dropping-particle":"","family":"Sohraby","given":"Kazem","non-dropping-particle":"","parse-names":false,"suffix":""},{"dropping-particle":"","family":"Occhiogrosso","given":"Benedict","non-dropping-particle":"","parse-names":false,"suffix":""}],"id":"ITEM-1","issue":"2","issued":{"date-parts":[["2017"]]},"title":"IoT Considerations , Requirements , and Architectures for Smart Buildings – Energy Optimization and Next Generation Building Management Systems","type":"article-journal","volume":"4662"},"uris":["http://www.mendeley.com/documents/?uuid=29cf3c36-ed85-497a-8345-2235a97201be"]}],"mendeley":{"formattedCitation":"[12]","plainTextFormattedCitation":"[12]","previouslyFormattedCitation":"[11]"},"properties":{"noteIndex":0},"schema":"https://github.com/citation-style-language/schema/raw/master/csl-citation.json"}</w:instrText>
      </w:r>
      <w:r w:rsidR="000C367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[12]</w:t>
      </w:r>
      <w:r w:rsidR="000C3677">
        <w:rPr>
          <w:rFonts w:ascii="Times New Roman" w:hAnsi="Times New Roman" w:cs="Times New Roman"/>
          <w:color w:val="000000"/>
          <w:sz w:val="24"/>
          <w:szCs w:val="24"/>
        </w:rPr>
        <w:fldChar w:fldCharType="end"/>
      </w:r>
      <w:r w:rsidR="00E47873" w:rsidRPr="00A30398">
        <w:rPr>
          <w:rFonts w:ascii="Times New Roman" w:hAnsi="Times New Roman" w:cs="Times New Roman"/>
          <w:color w:val="000000"/>
          <w:sz w:val="24"/>
          <w:szCs w:val="24"/>
        </w:rPr>
        <w:t xml:space="preserve">. </w:t>
      </w:r>
      <w:r w:rsidR="00053E56">
        <w:rPr>
          <w:rFonts w:ascii="Times New Roman" w:hAnsi="Times New Roman" w:cs="Times New Roman"/>
          <w:color w:val="000000"/>
          <w:sz w:val="24"/>
          <w:szCs w:val="24"/>
        </w:rPr>
        <w:t>Cyberattacks have been investigated, and the number of ways to stop them is growing quickly due to the significant increase in AI deployment, IoT in the energy business, and smart grid infrastructure control</w:t>
      </w:r>
      <w:r w:rsidR="004152FC" w:rsidRPr="00A30398">
        <w:rPr>
          <w:rFonts w:ascii="Times New Roman" w:hAnsi="Times New Roman" w:cs="Times New Roman"/>
          <w:color w:val="000000"/>
          <w:sz w:val="24"/>
          <w:szCs w:val="24"/>
        </w:rPr>
        <w:t xml:space="preserve"> </w:t>
      </w:r>
      <w:r w:rsidR="00C22731">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{"citationItems":[{"id":"ITEM-1","itemData":{"DOI":"10.1016/j.future.2018.01.029","ISSN":"0167-739X","author":[{"dropping-particle":"","family":"Sani","given":"Abubakar Sadiq","non-dropping-particle":"","parse-names":false,"suffix":""},{"dropping-particle":"","family":"Yuan","given":"Dong","non-dropping-particle":"","parse-names":false,"suffix":""},{"dropping-particle":"","family":"Jin","given":"Jiong","non-dropping-particle":"","parse-names":false,"suffix":""},{"dropping-particle":"","family":"Gao","given":"Longxiang","non-dropping-particle":"","parse-names":false,"suffix":""},{"dropping-particle":"","family":"Yu","given":"Shui","non-dropping-particle":"","parse-names":false,"suffix":""},{"dropping-particle":"","family":"Dong","given":"Zhao Yang","non-dropping-particle":"","parse-names":false,"suffix":""}],"container-title":"Future Generation Computer Systems","id":"ITEM-1","issued":{"date-parts":[["2018"]]},"publisher":"Elsevier B.V.","title":"Cyber Security Framework for Internet of Things-Based Energy Internet","type":"article-journal"},"uris":["http://www.mendeley.com/documents/?uuid=b3b9f043-9ded-437b-9f89-ea097e00455c"]}],"mendeley":{"formattedCitation":"[13]","plainTextFormattedCitation":"[13]","previouslyFormattedCitation":"[12]"},"properties":{"noteIndex":0},"schema":"https://github.com/citation-style-language/schema/raw/master/csl-citation.json"}</w:instrText>
      </w:r>
      <w:r w:rsidR="00C22731">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[13]</w:t>
      </w:r>
      <w:r w:rsidR="00C22731">
        <w:rPr>
          <w:rFonts w:ascii="Times New Roman" w:hAnsi="Times New Roman" w:cs="Times New Roman"/>
          <w:color w:val="000000"/>
          <w:sz w:val="24"/>
          <w:szCs w:val="24"/>
        </w:rPr>
        <w:fldChar w:fldCharType="end"/>
      </w:r>
      <w:r w:rsidR="00C22731">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future.2019.09.027","ISSN":"0167-739X","author":[{"dropping-particle":"","family":"Guan","given":"Zhitao","non-dropping-particle":"","parse-names":false,"suffix":""},{"dropping-particle":"","family":"Lu","given":"Xin","non-dropping-particle":"","parse-names":false,"suffix":""},{"dropping-particle":"","family":"Wang","given":"Naiyu","non-dropping-particle":"","parse-names":false,"suffix":""},{"dropping-particle":"","family":"Wu","given":"Jun","non-dropping-particle":"","parse-names":false,"suffix":""},{"dropping-particle":"","family":"Du","given":"Xiaojiang","non-dropping-particle":"","parse-names":false,"suffix":""},{"dropping-particle":"","family":"Guizani","given":"Mohsen","non-dropping-particle":"","parse-names":false,"suffix":""}],"container-title":"Future Generation Computer Systems","id":"ITEM-1","issue":"xxxx","issued":{"date-parts":[["2019"]]},"publisher":"Elsevier B.V.","title":"Towards secure and efficient energy trading in IIoT-enabled energy internet : A blockchain approach","type":"article-journal"},"uris":["http://www.mendeley.com/documents/?uuid=1379c779-8cbe-4996-91a3-1a73e095601f"]}],"mendeley":{"formattedCitation":"[14]","plainTextFormattedCitation":"[14]","previouslyFormattedCitation":"[13]"},"properties":{"noteIndex":0},"schema":"https://github.com/citation-style-language/schema/raw/master/csl-citation.json"}</w:instrText>
      </w:r>
      <w:r w:rsidR="00C22731">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[14]</w:t>
      </w:r>
      <w:r w:rsidR="00C22731">
        <w:rPr>
          <w:rFonts w:ascii="Times New Roman" w:hAnsi="Times New Roman" w:cs="Times New Roman"/>
          <w:color w:val="000000"/>
          <w:sz w:val="24"/>
          <w:szCs w:val="24"/>
        </w:rPr>
        <w:fldChar w:fldCharType="end"/>
      </w:r>
      <w:r w:rsidR="004152FC" w:rsidRPr="00A30398">
        <w:rPr>
          <w:rFonts w:ascii="Times New Roman" w:hAnsi="Times New Roman" w:cs="Times New Roman"/>
          <w:color w:val="000000"/>
          <w:sz w:val="24"/>
          <w:szCs w:val="24"/>
        </w:rPr>
        <w:t xml:space="preserve">. </w:t>
      </w:r>
      <w:r w:rsidR="00314DAF" w:rsidRPr="00FA2BFB">
        <w:rPr>
          <w:rFonts w:ascii="Times New Roman" w:hAnsi="Times New Roman" w:cs="Times New Roman"/>
          <w:sz w:val="24"/>
          <w:szCs w:val="24"/>
        </w:rPr>
        <w:t>Such attacks inflict damage on critical infrastructure, exacerbate environmental concerns (for instance, a cyber-attack on a nuclear power plant can have severe environmental consequences), and result in substantial economic losses. Can AI effectively prevent cyberattacks? AI aids in tracking potential perpetrators of attacks and identifying the additional evidence needed for automated investigative AI algorithms to draw conclusions. The incorporation and application of AI and IoT represent a significant enhancement in bolstering the security of smart grids against cyberattacks</w:t>
      </w:r>
      <w:r w:rsidR="003B5F3D">
        <w:rPr>
          <w:rFonts w:ascii="Times New Roman" w:hAnsi="Times New Roman" w:cs="Times New Roman"/>
          <w:sz w:val="24"/>
          <w:szCs w:val="24"/>
        </w:rPr>
        <w:t xml:space="preserve"> </w:t>
      </w:r>
      <w:r w:rsidR="003B5F3D">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{"citationItems":[{"id":"ITEM-1","itemData":{"DOI":"10.11591/ijece.v13i5.pp5354-5365","ISSN":"20888708","abstract":"Malicious actors, specially trained professionals operating anonymously on the dark web (DW) platform to conduct cyber fraud, illegal drug supply, online kidnapping orders, CryptoLocker induction, contract hacking, terrorist recruitment portals on the online social network (OSN) platform, and financing are always a possibility in the hyperspace. The amount and variety of unlawful actions are increasing, which has prompted law enforcement (LE) agencies to develop efficient prevention tactics. In the current atmosphere of rapidly expanding cybercrime, conventional crime-solving methods are unable to produce results due to their slowness and inefficiency. The methods for accurately predicting crime before it happens \"automated machine\" to help police officers ease the burden on personnel while also assisting in preventing offense. To achieve and explain the results of a few cases in which such approaches were applied, we advise combining machine learning (ML) with computer vision (CV) strategies. This study's objective is to present dark web crime statistics and a forecasting model for generating alerts of illegal operations like drug supply, people smuggling, terrorist staffing and radicalization, and deceitful activities that are connected to gangs or organizations showing online presence using ML and CV to help law enforcement organizations identify, and accumulate proactive tactics for solving crimes.","author":[{"dropping-particle":"","family":"Rawat","given":"Romil","non-dropping-particle":"","parse-names":false,"suffix":""},{"dropping-particle":"","family":"Oki","given":"Olukayode Ayodele","non-dropping-particle":"","parse-names":false,"suffix":""},{"dropping-particle":"","family":"Sankaran","given":"Sakthidasan","non-dropping-particle":"","parse-names":false,"suffix":""},{"dropping-particle":"","family":"Florez","given":"Hector","non-dropping-particle":"","parse-names":false,"suffix":""},{"dropping-particle":"","family":"Ajagbe","given":"Sunday Adeola","non-dropping-particle":"","parse-names":false,"suffix":""}],"container-title":"International Journal of Electrical and Computer Engineering","id":"ITEM-1","issue":"5","issued":{"date-parts":[["2023"]]},"page":"5354-5365","title":"Techniques for predicting dark web events focused on the delivery of illicit products and ordered crime","type":"article-journal","volume":"13"},"uris":["http://www.mendeley.com/documents/?uuid=277c2403-bd60-47bc-8621-4895d5384064"]}],"mendeley":{"formattedCitation":"[15]","plainTextFormattedCitation":"[15]","previouslyFormattedCitation":"[14]"},"properties":{"noteIndex":0},"schema":"https://github.com/citation-style-language/schema/raw/master/csl-citation.json"}</w:instrText>
      </w:r>
      <w:r w:rsidR="003B5F3D">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[15]</w:t>
      </w:r>
      <w:r w:rsidR="003B5F3D">
        <w:rPr>
          <w:rFonts w:ascii="Times New Roman" w:hAnsi="Times New Roman" w:cs="Times New Roman"/>
          <w:sz w:val="24"/>
          <w:szCs w:val="24"/>
        </w:rPr>
        <w:fldChar w:fldCharType="end"/>
      </w:r>
      <w:r w:rsidR="00314DAF">
        <w:rPr>
          <w:rFonts w:ascii="Times New Roman" w:hAnsi="Times New Roman" w:cs="Times New Roman"/>
          <w:color w:val="000000"/>
          <w:sz w:val="24"/>
          <w:szCs w:val="24"/>
        </w:rPr>
        <w:t xml:space="preserve"> </w:t>
      </w:r>
      <w:r w:rsidR="00A73DD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Lagos","given":"Ana","non-dropping-particle":"","parse-names":false,"suffix":""},{"dropping-particle":"","family":"Caicedo","given":"E","non-dropping-particle":"","parse-names":false,"suffix":""},{"dropping-particle":"","family":"Coria","given":"Gustavo","non-dropping-particle":"","parse-names":false,"suffix":""},{"dropping-particle":"","family":"Mart","given":"Maximiliano","non-dropping-particle":"","parse-names":false,"suffix":""}],"id":"ITEM-1","issued":{"date-parts":[["2022"]]},"title":"State-of-the-Art Using Bibliometric Analysis of Wind-Speed and -Power Forecasting Methods Applied in Power Systems","type":"article-journal"},"uris":["http://www.mendeley.com/documents/?uuid=773c7b0b-6933-4500-9bab-a6a9bb79e760"]}],"mendeley":{"formattedCitation":"[16]","plainTextFormattedCitation":"[16]","previouslyFormattedCitation":"[15]"},"properties":{"noteIndex":0},"schema":"https://github.com/citation-style-language/schema/raw/master/csl-citation.json"}</w:instrText>
      </w:r>
      <w:r w:rsidR="00A73DD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[16]</w:t>
      </w:r>
      <w:r w:rsidR="00A73DD8">
        <w:rPr>
          <w:rFonts w:ascii="Times New Roman" w:hAnsi="Times New Roman" w:cs="Times New Roman"/>
          <w:color w:val="000000"/>
          <w:sz w:val="24"/>
          <w:szCs w:val="24"/>
        </w:rPr>
        <w:fldChar w:fldCharType="end"/>
      </w:r>
      <w:r w:rsidR="004152FC" w:rsidRPr="00A30398">
        <w:rPr>
          <w:rFonts w:ascii="Times New Roman" w:hAnsi="Times New Roman" w:cs="Times New Roman"/>
          <w:color w:val="000000"/>
          <w:sz w:val="24"/>
          <w:szCs w:val="24"/>
        </w:rPr>
        <w:t>. References</w:t>
      </w:r>
      <w:r w:rsidR="00A73DD8">
        <w:rPr>
          <w:rFonts w:ascii="Times New Roman" w:hAnsi="Times New Roman" w:cs="Times New Roman"/>
          <w:color w:val="000000"/>
          <w:sz w:val="24"/>
          <w:szCs w:val="24"/>
        </w:rPr>
        <w:t xml:space="preserve"> </w:t>
      </w:r>
      <w:r w:rsidR="00A73DD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10.1109/JIOT.2017.2647881","author":[{"dropping-particle":"","family":"Minoli","given":"Daniel","non-dropping-particle":"","parse-names":false,"suffix":""},{"dropping-particle":"","family":"Sohraby","given":"Kazem","non-dropping-particle":"","parse-names":false,"suffix":""},{"dropping-particle":"","family":"Occhiogrosso","given":"Benedict","non-dropping-particle":"","parse-names":false,"suffix":""}],"id":"ITEM-1","issue":"2","issued":{"date-parts":[["2017"]]},"title":"IoT Considerations , Requirements , and Architectures for Smart Buildings – Energy Optimization and Next Generation Building Management Systems","type":"article-journal","volume":"4662"},"uris":["http://www.mendeley.com/documents/?uuid=29cf3c36-ed85-497a-8345-2235a97201be"]}],"mendeley":{"formattedCitation":"[12]","plainTextFormattedCitation":"[12]","previouslyFormattedCitation":"[11]"},"properties":{"noteIndex":0},"schema":"https://github.com/citation-style-language/schema/raw/master/csl-citation.json"}</w:instrText>
      </w:r>
      <w:r w:rsidR="00A73DD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[12]</w:t>
      </w:r>
      <w:r w:rsidR="00A73DD8">
        <w:rPr>
          <w:rFonts w:ascii="Times New Roman" w:hAnsi="Times New Roman" w:cs="Times New Roman"/>
          <w:color w:val="000000"/>
          <w:sz w:val="24"/>
          <w:szCs w:val="24"/>
        </w:rPr>
        <w:fldChar w:fldCharType="end"/>
      </w:r>
      <w:r w:rsidR="00361F5F">
        <w:rPr>
          <w:rFonts w:ascii="Times New Roman" w:hAnsi="Times New Roman" w:cs="Times New Roman"/>
          <w:color w:val="000000"/>
          <w:sz w:val="24"/>
          <w:szCs w:val="24"/>
        </w:rPr>
        <w:t xml:space="preserve"> </w:t>
      </w:r>
      <w:r w:rsidR="00A73DD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ISBN":"1613996373","author":[{"dropping-particle":"","family":"Yaïci","given":"Wahiba","non-dropping-particle":"","parse-names":false,"suffix":""},{"dropping-particle":"","family":"Krishnamurthy","given":"Karthik","non-dropping-particle":"","parse-names":false,"suffix":""},{"dropping-particle":"","family":"Entchev","given":"Evgueniy","non-dropping-particle":"","parse-names":false,"suffix":""},{"dropping-particle":"","family":"Longo","given":"Michela","non-dropping-particle":"","parse-names":false,"suffix":""}],"id":"ITEM-1","issued":{"date-parts":[["2021"]]},"title":"Recent Advances in Internet of Things ( IoT ) Infrastructures for","type":"book"},"uris":["http://www.mendeley.com/documents/?uuid=b69b402a-2906-47e3-bd95-52dd75d7c935"]}],"mendeley":{"formattedCitation":"[17]","plainTextFormattedCitation":"[17]","previouslyFormattedCitation":"[16]"},"properties":{"noteIndex":0},"schema":"https://github.com/citation-style-language/schema/raw/master/csl-citation.json"}</w:instrText>
      </w:r>
      <w:r w:rsidR="00A73DD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[17]</w:t>
      </w:r>
      <w:r w:rsidR="00A73DD8">
        <w:rPr>
          <w:rFonts w:ascii="Times New Roman" w:hAnsi="Times New Roman" w:cs="Times New Roman"/>
          <w:color w:val="000000"/>
          <w:sz w:val="24"/>
          <w:szCs w:val="24"/>
        </w:rPr>
        <w:fldChar w:fldCharType="end"/>
      </w:r>
      <w:r w:rsidR="000F131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energy.2018.11.034","ISSN":"0306-2619","author":[{"dropping-particle":"","family":"Yang","given":"Wendong","non-dropping-particle":"","parse-names":false,"suffix":""},{"dropping-particle":"","family":"Wang","given":"Jianzhou","non-dropping-particle":"","parse-names":false,"suffix":""},{"dropping-particle":"","family":"Niu","given":"Tong","non-dropping-particle":"","parse-names":false,"suffix":""},{"dropping-particle":"","family":"Du","given":"Pei","non-dropping-particle":"","parse-names":false,"suffix":""}],"container-title":"Applied Energy","id":"ITEM-1","issue":"February 2018","issued":{"date-parts":[["2019"]]},"page":"1205-1225","publisher":"Elsevier","title":"A hybrid forecasting system based on a dual decomposition strategy and multi-objective optimization for electricity price forecasting","type":"article-journal","volume":"235"},"uris":["http://www.mendeley.com/documents/?uuid=bd47694a-98a1-4bd4-bba0-27bbc1e5f5a0"]}],"mendeley":{"formattedCitation":"[18]","plainTextFormattedCitation":"[18]","previouslyFormattedCitation":"[17]"},"properties":{"noteIndex":0},"schema":"https://github.com/citation-style-language/schema/raw/master/csl-citation.json"}</w:instrText>
      </w:r>
      <w:r w:rsidR="000F131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[18]</w:t>
      </w:r>
      <w:r w:rsidR="000F1317">
        <w:rPr>
          <w:rFonts w:ascii="Times New Roman" w:hAnsi="Times New Roman" w:cs="Times New Roman"/>
          <w:color w:val="000000"/>
          <w:sz w:val="24"/>
          <w:szCs w:val="24"/>
        </w:rPr>
        <w:fldChar w:fldCharType="end"/>
      </w:r>
      <w:r w:rsidR="000F1317">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identify ways to stop cyberattacks on the infrastructure of the smart grid. The power system protection offers a number of advantages, one of which is AI's capacity for handling massive amounts of data. </w:t>
      </w:r>
      <w:r w:rsidR="00DF7F26">
        <w:rPr>
          <w:rFonts w:ascii="Times New Roman" w:hAnsi="Times New Roman" w:cs="Times New Roman"/>
          <w:color w:val="000000"/>
          <w:sz w:val="24"/>
          <w:szCs w:val="24"/>
        </w:rPr>
        <w:t>This is done by automating the development of security threat algorithms.</w:t>
      </w:r>
    </w:p>
    <w:p w14:paraId="223FBB2B" w14:textId="544D4723" w:rsidR="000571D5" w:rsidRPr="001B2880" w:rsidRDefault="00BC5F5F" w:rsidP="000571D5">
      <w:pPr>
        <w:spacing w:after="0"/>
        <w:jc w:val="both"/>
        <w:rPr>
          <w:rFonts w:ascii="Times New Roman" w:hAnsi="Times New Roman" w:cs="Times New Roman"/>
        </w:rPr>
      </w:pPr>
      <w:r w:rsidRPr="00A30398">
        <w:rPr>
          <w:rFonts w:ascii="Times New Roman" w:hAnsi="Times New Roman" w:cs="Times New Roman"/>
          <w:color w:val="000000"/>
          <w:sz w:val="24"/>
          <w:szCs w:val="24"/>
        </w:rPr>
        <w:tab/>
      </w:r>
      <w:r w:rsidR="00241840" w:rsidRPr="00241840">
        <w:rPr>
          <w:rFonts w:ascii="Times New Roman" w:hAnsi="Times New Roman" w:cs="Times New Roman"/>
          <w:color w:val="000000"/>
          <w:sz w:val="24"/>
          <w:szCs w:val="24"/>
        </w:rPr>
        <w:t xml:space="preserve">In recent years, there has been an increasing interest in the potential of AI to address challenges in healthcare, energy, and the environment. This has been driven by both technological advances in AI, such as the development of deep learning algorithms, and policy initiatives aimed at encouraging the use of AI to address these challenges. For example, the European Union has launched the AI4EU initiative, which aims to support the development and use of AI in various </w:t>
      </w:r>
      <w:r w:rsidR="00241840" w:rsidRPr="00241840">
        <w:rPr>
          <w:rFonts w:ascii="Times New Roman" w:hAnsi="Times New Roman" w:cs="Times New Roman"/>
          <w:color w:val="000000"/>
          <w:sz w:val="24"/>
          <w:szCs w:val="24"/>
        </w:rPr>
        <w:lastRenderedPageBreak/>
        <w:t>sectors, including energy. Similarly, the United States has introduced a number of initiatives to promote the use of AI in healthcare, such as the National Institutes of Health's AI Health Initiative.</w:t>
      </w:r>
      <w:r w:rsidR="00241840">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The majority of research and reviews have been focused on fault identification and diagnosis methods</w:t>
      </w:r>
      <w:r w:rsidR="00241840">
        <w:rPr>
          <w:rFonts w:ascii="Times New Roman" w:hAnsi="Times New Roman" w:cs="Times New Roman"/>
          <w:color w:val="000000"/>
          <w:sz w:val="24"/>
          <w:szCs w:val="24"/>
        </w:rPr>
        <w:t xml:space="preserve"> </w:t>
      </w:r>
      <w:r w:rsidR="00AF5C41">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energy.2018.05.075","ISSN":"0306-2619","author":[{"dropping-particle":"","family":"Guo","given":"Yabin","non-dropping-particle":"","parse-names":false,"suffix":""},{"dropping-particle":"","family":"Tan","given":"Zehan","non-dropping-particle":"","parse-names":false,"suffix":""},{"dropping-particle":"","family":"Chen","given":"Huanxin","non-dropping-particle":"","parse-names":false,"suffix":""},{"dropping-particle":"","family":"Li","given":"Guannan","non-dropping-particle":"","parse-names":false,"suffix":""},{"dropping-particle":"","family":"Wang","given":"Jiangyu","non-dropping-particle":"","parse-names":false,"suffix":""},{"dropping-particle":"","family":"Huang","given":"Ronggeng","non-dropping-particle":"","parse-names":false,"suffix":""},{"dropping-particle":"","family":"Liu","given":"Jiangyan","non-dropping-particle":"","parse-names":false,"suffix":""},{"dropping-particle":"","family":"Ahmad","given":"Tanveer","non-dropping-particle":"","parse-names":false,"suffix":""}],"container-title":"Applied Energy","id":"ITEM-1","issued":{"date-parts":[["2018"]]},"page":"732-745","publisher":"Elsevier","title":"Deep learning-based fault diagnosis of variable refrigerant fl ow air- conditioning system for building energy saving","type":"article-journal","volume":"225"},"uris":["http://www.mendeley.com/documents/?uuid=7993313f-8079-460b-a4ff-7c9bb7ec8962"]}],"mendeley":{"formattedCitation":"[19]","plainTextFormattedCitation":"[19]","previouslyFormattedCitation":"[18]"},"properties":{"noteIndex":0},"schema":"https://github.com/citation-style-language/schema/raw/master/csl-citation.json"}</w:instrText>
      </w:r>
      <w:r w:rsidR="00AF5C41">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[19]</w:t>
      </w:r>
      <w:r w:rsidR="00AF5C41">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models for energy planning and forecasting </w:t>
      </w:r>
      <w:r w:rsidR="00570C6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2015.04.065","ISSN":"1364-0321","author":[{"dropping-particle":"","family":"Qamar","given":"Muhammad","non-dropping-particle":"","parse-names":false,"suffix":""},{"dropping-particle":"","family":"Khosravi","given":"Abbas","non-dropping-particle":"","parse-names":false,"suffix":""}],"container-title":"Renewable and Sustainable Energy Reviews","id":"ITEM-1","issue":"December","issued":{"date-parts":[["2017"]]},"page":"1352-1372","publisher":"Elsevier","title":"A review on artificial intelligence based load demand forecasting techniques for smart grid and buildings A review on arti fi cial intelligence based load demand forecasting techniques for smart grid and buildings","type":"article-journal","volume":"50"},"uris":["http://www.mendeley.com/documents/?uuid=806a2a6e-be56-478a-9481-fa1132f22755"]}],"mendeley":{"formattedCitation":"[20]","plainTextFormattedCitation":"[20]","previouslyFormattedCitation":"[19]"},"properties":{"noteIndex":0},"schema":"https://github.com/citation-style-language/schema/raw/master/csl-citation.json"}</w:instrText>
      </w:r>
      <w:r w:rsidR="00570C6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[20]</w:t>
      </w:r>
      <w:r w:rsidR="00570C63">
        <w:rPr>
          <w:rFonts w:ascii="Times New Roman" w:hAnsi="Times New Roman" w:cs="Times New Roman"/>
          <w:color w:val="000000"/>
          <w:sz w:val="24"/>
          <w:szCs w:val="24"/>
        </w:rPr>
        <w:fldChar w:fldCharType="end"/>
      </w:r>
      <w:r w:rsidR="00570C63">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power forecasts for solar and wind </w:t>
      </w:r>
      <w:r w:rsidR="00570C6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physa.2019.122177","ISSN":"0378-4371","author":[{"dropping-particle":"","family":"Hüseyin","given":"Hasan","non-dropping-particle":"","parse-names":false,"suffix":""},{"dropping-particle":"","family":"Çunkaş","given":"Mehmet","non-dropping-particle":"","parse-names":false,"suffix":""},{"dropping-particle":"","family":"Polat","given":"Kemal","non-dropping-particle":"","parse-names":false,"suffix":""}],"container-title":"Physica A","id":"ITEM-1","issued":{"date-parts":[["2019"]]},"page":"122177","publisher":"Elsevier B.V.","title":"A new multistage short-term wind power forecast model using decomposition and artificial intelligence methods","type":"article-journal","volume":"534"},"uris":["http://www.mendeley.com/documents/?uuid=b25caf4a-8870-4f24-ae53-264111ecce14"]}],"mendeley":{"formattedCitation":"[21]","plainTextFormattedCitation":"[21]","previouslyFormattedCitation":"[20]"},"properties":{"noteIndex":0},"schema":"https://github.com/citation-style-language/schema/raw/master/csl-citation.json"}</w:instrText>
      </w:r>
      <w:r w:rsidR="00570C6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[21]</w:t>
      </w:r>
      <w:r w:rsidR="00570C63">
        <w:rPr>
          <w:rFonts w:ascii="Times New Roman" w:hAnsi="Times New Roman" w:cs="Times New Roman"/>
          <w:color w:val="000000"/>
          <w:sz w:val="24"/>
          <w:szCs w:val="24"/>
        </w:rPr>
        <w:fldChar w:fldCharType="end"/>
      </w:r>
      <w:r w:rsidR="00570C6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gappai.2020.104133","ISBN":"8415683111","ISSN":"0952-1976","author":[{"dropping-particle":"","family":"Ahmadi","given":"Mehrnaz","non-dropping-particle":"","parse-names":false,"suffix":""},{"dropping-particle":"","family":"Khashei","given":"Mehdi","non-dropping-particle":"","parse-names":false,"suffix":""}],"container-title":"Engineering Applications of Artificial Intelligence","id":"ITEM-1","issue":"December 2020","issued":{"date-parts":[["2021"]]},"page":"104133","publisher":"Elsevier Ltd","title":"Engineering Applications of Artificial Intelligence Current status of hybrid structures in wind forecasting","type":"article-journal","volume":"99"},"uris":["http://www.mendeley.com/documents/?uuid=c730e3b7-a3f8-47ba-aaf0-ae996707a566"]}],"mendeley":{"formattedCitation":"[22]","plainTextFormattedCitation":"[22]","previouslyFormattedCitation":"[21]"},"properties":{"noteIndex":0},"schema":"https://github.com/citation-style-language/schema/raw/master/csl-citation.json"}</w:instrText>
      </w:r>
      <w:r w:rsidR="00570C6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[22]</w:t>
      </w:r>
      <w:r w:rsidR="00570C63">
        <w:rPr>
          <w:rFonts w:ascii="Times New Roman" w:hAnsi="Times New Roman" w:cs="Times New Roman"/>
          <w:color w:val="000000"/>
          <w:sz w:val="24"/>
          <w:szCs w:val="24"/>
        </w:rPr>
        <w:fldChar w:fldCharType="end"/>
      </w:r>
      <w:r w:rsidR="00570C63">
        <w:rPr>
          <w:rFonts w:ascii="Times New Roman" w:hAnsi="Times New Roman" w:cs="Times New Roman"/>
          <w:color w:val="000000"/>
          <w:sz w:val="24"/>
          <w:szCs w:val="24"/>
        </w:rPr>
        <w:t>,</w:t>
      </w:r>
      <w:r w:rsidRPr="00A30398">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regulation of building energy </w:t>
      </w:r>
      <w:r w:rsidR="00A43F4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plthermaleng.2023.121253","ISSN":"1359-4311","author":[{"dropping-particle":"","family":"Lee","given":"Dasheng","non-dropping-particle":"","parse-names":false,"suffix":""},{"dropping-particle":"","family":"Lee","given":"Shang-tse","non-dropping-particle":"","parse-names":false,"suffix":""}],"container-title":"Applied Thermal Engineering","id":"ITEM-1","issue":"May","issued":{"date-parts":[["2023"]]},"page":"121253","publisher":"Elsevier Ltd","title":"Artificial intelligence enabled energy-efficient heating , ventilation and air conditioning system : Design , analysis and necessary hardware upgrades","type":"article-journal","volume":"235"},"uris":["http://www.mendeley.com/documents/?uuid=4d09f0bc-082f-429a-bb16-097a541ced39"]}],"mendeley":{"formattedCitation":"[23]","plainTextFormattedCitation":"[23]","previouslyFormattedCitation":"[22]"},"properties":{"noteIndex":0},"schema":"https://github.com/citation-style-language/schema/raw/master/csl-citation.json"}</w:instrText>
      </w:r>
      <w:r w:rsidR="00A43F4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[23]</w:t>
      </w:r>
      <w:r w:rsidR="00A43F47">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power system improvement </w:t>
      </w:r>
      <w:r w:rsidR="00470F8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2020.119397","ISSN":"0360-5442","author":[{"dropping-particle":"","family":"Duan","given":"Jikai","non-dropping-particle":"","parse-names":false,"suffix":""},{"dropping-particle":"","family":"Zuocp","given":"Hongchao","non-dropping-particle":"","parse-names":false,"suffix":""},{"dropping-particle":"","family":"Bai","given":"Yulong","non-dropping-particle":"","parse-names":false,"suffix":""},{"dropping-particle":"","family":"Duan","given":"Jizheng","non-dropping-particle":"","parse-names":false,"suffix":""},{"dropping-particle":"","family":"Chang","given":"Mingheng","non-dropping-particle":"","parse-names":false,"suffix":""}],"container-title":"Energy","id":"ITEM-1","issued":{"date-parts":[["2020"]]},"page":"119397","publisher":"Elsevier Ltd","title":"Short-term wind speed forecasting using recurrent neural networks with error correction","type":"article-journal"},"uris":["http://www.mendeley.com/documents/?uuid=c5d4dbf6-9f5e-4fab-8ec3-d54c2fb7f0aa"]}],"mendeley":{"formattedCitation":"[24]","plainTextFormattedCitation":"[24]","previouslyFormattedCitation":"[23]"},"properties":{"noteIndex":0},"schema":"https://github.com/citation-style-language/schema/raw/master/csl-citation.json"}</w:instrText>
      </w:r>
      <w:r w:rsidR="00470F8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[24]</w:t>
      </w:r>
      <w:r w:rsidR="00470F83">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 xml:space="preserve">, and so on. </w:t>
      </w:r>
      <w:r w:rsidR="00433477" w:rsidRPr="00716295">
        <w:rPr>
          <w:rFonts w:ascii="Times New Roman" w:hAnsi="Times New Roman" w:cs="Times New Roman"/>
          <w:sz w:val="24"/>
          <w:szCs w:val="24"/>
        </w:rPr>
        <w:t xml:space="preserve">A significant portion of global energy consumption is attributed to commercial buildings. However, energy wastage is a common issue in many of these structures, particularly when they are unoccupied. This challenge arises from the inherent complexity of commercial buildings, which cater to diverse occupants and their varying needs within expansive and intricate layouts. The integration of AI into building energy management systems is tasked with addressing a multitude of user behaviors, making it a challenge to consistently optimize energy consumption. </w:t>
      </w:r>
      <w:r w:rsidR="000571D5" w:rsidRPr="0006276E">
        <w:rPr>
          <w:rFonts w:ascii="Times New Roman" w:hAnsi="Times New Roman" w:cs="Times New Roman"/>
        </w:rPr>
        <w:t>The application of AI in energy systems has a wide range of potential uses. Some examples include:</w:t>
      </w:r>
      <w:r w:rsidR="000571D5">
        <w:rPr>
          <w:rFonts w:ascii="Times New Roman" w:hAnsi="Times New Roman" w:cs="Times New Roman"/>
        </w:rPr>
        <w:t xml:space="preserve"> </w:t>
      </w:r>
      <w:r w:rsidR="000571D5" w:rsidRPr="0006276E">
        <w:rPr>
          <w:rFonts w:ascii="Times New Roman" w:hAnsi="Times New Roman" w:cs="Times New Roman"/>
        </w:rPr>
        <w:t>Control of power plants and power grids, including monitoring and optimizing operations for efficiency and reliability.</w:t>
      </w:r>
      <w:r w:rsidR="000571D5">
        <w:rPr>
          <w:rFonts w:ascii="Times New Roman" w:hAnsi="Times New Roman" w:cs="Times New Roman"/>
        </w:rPr>
        <w:t xml:space="preserve"> </w:t>
      </w:r>
      <w:r w:rsidR="000571D5" w:rsidRPr="0006276E">
        <w:rPr>
          <w:rFonts w:ascii="Times New Roman" w:hAnsi="Times New Roman" w:cs="Times New Roman"/>
        </w:rPr>
        <w:t>Smart home energy systems that allow for real-time monitoring and control of energy usage.</w:t>
      </w:r>
      <w:r w:rsidR="000571D5">
        <w:rPr>
          <w:rFonts w:ascii="Times New Roman" w:hAnsi="Times New Roman" w:cs="Times New Roman"/>
        </w:rPr>
        <w:t xml:space="preserve"> </w:t>
      </w:r>
      <w:r w:rsidR="000571D5" w:rsidRPr="0006276E">
        <w:rPr>
          <w:rFonts w:ascii="Times New Roman" w:hAnsi="Times New Roman" w:cs="Times New Roman"/>
        </w:rPr>
        <w:t>Autonomous vehicles and smart transportation systems can optimize energy consumption and reduce emissions.</w:t>
      </w:r>
      <w:r w:rsidR="000571D5">
        <w:rPr>
          <w:rFonts w:ascii="Times New Roman" w:hAnsi="Times New Roman" w:cs="Times New Roman"/>
        </w:rPr>
        <w:t xml:space="preserve"> </w:t>
      </w:r>
      <w:r w:rsidR="000571D5" w:rsidRPr="0006276E">
        <w:rPr>
          <w:rFonts w:ascii="Times New Roman" w:hAnsi="Times New Roman" w:cs="Times New Roman"/>
        </w:rPr>
        <w:t>Smart grid technologies allow for two-way communication between energy suppliers and consumers, facilitating real-time monitoring and control.</w:t>
      </w:r>
    </w:p>
    <w:p w14:paraId="1D7E0127" w14:textId="4DE5F71F" w:rsidR="00181479" w:rsidRDefault="00B47AE3" w:rsidP="00B5060F">
      <w:pPr>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sidR="00BE10FF">
        <w:rPr>
          <w:rFonts w:ascii="Times New Roman" w:hAnsi="Times New Roman" w:cs="Times New Roman"/>
          <w:sz w:val="24"/>
          <w:szCs w:val="24"/>
        </w:rPr>
        <w:t xml:space="preserve">Machine learning (ML) forecasting models have appeared in order to solve the shortcomings of conventional statistical forecasting models. Without explicit techniques, these ML models have </w:t>
      </w:r>
      <w:r w:rsidR="005D5750">
        <w:rPr>
          <w:rFonts w:ascii="Times New Roman" w:hAnsi="Times New Roman" w:cs="Times New Roman"/>
          <w:sz w:val="24"/>
          <w:szCs w:val="24"/>
        </w:rPr>
        <w:t>the capacity to comprehend how input and output data relate to one another</w:t>
      </w:r>
      <w:r w:rsidR="00BE10FF">
        <w:rPr>
          <w:rFonts w:ascii="Times New Roman" w:hAnsi="Times New Roman" w:cs="Times New Roman"/>
          <w:sz w:val="24"/>
          <w:szCs w:val="24"/>
        </w:rPr>
        <w:t xml:space="preserve">. For instance, an artificial neural network (ANN) model was used in a study by </w:t>
      </w:r>
      <w:proofErr w:type="spellStart"/>
      <w:r w:rsidR="00BE10FF">
        <w:rPr>
          <w:rFonts w:ascii="Times New Roman" w:hAnsi="Times New Roman" w:cs="Times New Roman"/>
          <w:sz w:val="24"/>
          <w:szCs w:val="24"/>
        </w:rPr>
        <w:t>Geem</w:t>
      </w:r>
      <w:proofErr w:type="spellEnd"/>
      <w:r w:rsidR="00BE10FF">
        <w:rPr>
          <w:rFonts w:ascii="Times New Roman" w:hAnsi="Times New Roman" w:cs="Times New Roman"/>
          <w:sz w:val="24"/>
          <w:szCs w:val="24"/>
        </w:rPr>
        <w:t xml:space="preserve"> and Roper (2009) to anticipate Korea's overall energy demand. Input variables </w:t>
      </w:r>
      <w:r w:rsidR="009960AD">
        <w:rPr>
          <w:rFonts w:ascii="Times New Roman" w:hAnsi="Times New Roman" w:cs="Times New Roman"/>
          <w:sz w:val="24"/>
          <w:szCs w:val="24"/>
        </w:rPr>
        <w:t xml:space="preserve">for this model comprised the GDP, population projections, import and export volumes, and quantities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2020.109725","ISSN":"1364-0321","author":[{"dropping-particle":"","family":"Nam","given":"Kijeon","non-dropping-particle":"","parse-names":false,"suffix":""},{"dropping-particle":"","family":"Hwangbo","given":"Soonho","non-dropping-particle":"","parse-names":false,"suffix":""},{"dropping-particle":"","family":"Yoo","given":"Changkyoo","non-dropping-particle":"","parse-names":false,"suffix":""}],"container-title":"Renewable and Sustainable Energy Reviews","id":"ITEM-1","issue":"December 2019","issued":{"date-parts":[["2020"]]},"page":"109725","publisher":"Elsevier Ltd","title":"A deep learning-based forecasting model for renewable energy scenarios to guide sustainable energy policy : A case study of Korea","type":"article-journal","volume":"122"},"uris":["http://www.mendeley.com/documents/?uuid=3d6db9d1-6a55-4bc5-ae94-401b52972d5c"]}],"mendeley":{"formattedCitation":"[25]","plainTextFormattedCitation":"[25]","previouslyFormattedCitation":"[24]"},"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[25]</w:t>
      </w:r>
      <w:r>
        <w:rPr>
          <w:rFonts w:ascii="Times New Roman" w:hAnsi="Times New Roman" w:cs="Times New Roman"/>
          <w:color w:val="000000"/>
          <w:sz w:val="24"/>
          <w:szCs w:val="24"/>
        </w:rPr>
        <w:fldChar w:fldCharType="end"/>
      </w:r>
      <w:r w:rsidRPr="00B47AE3">
        <w:rPr>
          <w:rFonts w:ascii="Times New Roman" w:hAnsi="Times New Roman" w:cs="Times New Roman"/>
          <w:color w:val="000000"/>
          <w:sz w:val="24"/>
          <w:szCs w:val="24"/>
        </w:rPr>
        <w:t>.</w:t>
      </w:r>
      <w:r w:rsidR="00D33968">
        <w:rPr>
          <w:rFonts w:ascii="Times New Roman" w:hAnsi="Times New Roman" w:cs="Times New Roman"/>
          <w:color w:val="000000"/>
          <w:sz w:val="24"/>
          <w:szCs w:val="24"/>
        </w:rPr>
        <w:t xml:space="preserve"> </w:t>
      </w:r>
      <w:r w:rsidR="00BE10FF">
        <w:rPr>
          <w:rFonts w:ascii="Times New Roman" w:hAnsi="Times New Roman" w:cs="Times New Roman"/>
          <w:sz w:val="24"/>
          <w:szCs w:val="24"/>
        </w:rPr>
        <w:t xml:space="preserve">Turkey's energy usage was forecasted using least squares support vector machines in a study by Koay et al. in 2020 </w:t>
      </w:r>
      <w:r w:rsidR="00BE10FF">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{"citationItems":[{"id":"ITEM-1","itemData":{"DOI":"10.11591/ijpeds.v11.i2.pp1040-1046","author":[{"dropping-particle":"","family":"Koay","given":"Ying Ying","non-dropping-particle":"","parse-names":false,"suffix":""},{"dropping-particle":"","family":"Tan","given":"Jian Ding","non-dropping-particle":"","parse-names":false,"suffix":""},{"dropping-particle":"","family":"Koh","given":"Siaw Paw","non-dropping-particle":"","parse-names":false,"suffix":""},{"dropping-particle":"","family":"Chong","given":"Kok Hen","non-dropping-particle":"","parse-names":false,"suffix":""}],"id":"ITEM-1","issue":"2","issued":{"date-parts":[["2020"]]},"page":"1040-1046","title":"Optimization of wind energy conversion systems – an artificial intelligent approach","type":"article-journal","volume":"11"},"uris":["http://www.mendeley.com/documents/?uuid=187b368f-17a8-427e-93d2-6f1bdf26ca3d"]}],"mendeley":{"formattedCitation":"[26]","plainTextFormattedCitation":"[26]","previouslyFormattedCitation":"[25]"},"properties":{"noteIndex":0},"schema":"https://github.com/citation-style-language/schema/raw/master/csl-citation.json"}</w:instrText>
      </w:r>
      <w:r w:rsidR="00BE10FF">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[26]</w:t>
      </w:r>
      <w:r w:rsidR="00BE10FF">
        <w:rPr>
          <w:rFonts w:ascii="Times New Roman" w:hAnsi="Times New Roman" w:cs="Times New Roman"/>
          <w:color w:val="000000"/>
          <w:sz w:val="24"/>
          <w:szCs w:val="24"/>
        </w:rPr>
        <w:fldChar w:fldCharType="end"/>
      </w:r>
      <w:r w:rsidR="00BE10FF">
        <w:rPr>
          <w:rFonts w:ascii="Times New Roman" w:hAnsi="Times New Roman" w:cs="Times New Roman"/>
          <w:sz w:val="24"/>
          <w:szCs w:val="24"/>
        </w:rPr>
        <w:t xml:space="preserve">. By contrasting the model's performance with that of an artificial neural network (ANN) model, they assessed the model's effectiveness using metrics </w:t>
      </w:r>
      <w:r w:rsidR="009960AD">
        <w:rPr>
          <w:rFonts w:ascii="Times New Roman" w:hAnsi="Times New Roman" w:cs="Times New Roman"/>
          <w:sz w:val="24"/>
          <w:szCs w:val="24"/>
        </w:rPr>
        <w:t>to</w:t>
      </w:r>
      <w:r w:rsidR="00BE10FF">
        <w:rPr>
          <w:rFonts w:ascii="Times New Roman" w:hAnsi="Times New Roman" w:cs="Times New Roman"/>
          <w:sz w:val="24"/>
          <w:szCs w:val="24"/>
        </w:rPr>
        <w:t xml:space="preserve"> </w:t>
      </w:r>
      <w:r w:rsidR="008370A8">
        <w:rPr>
          <w:rFonts w:ascii="Times New Roman" w:hAnsi="Times New Roman" w:cs="Times New Roman"/>
          <w:sz w:val="24"/>
          <w:szCs w:val="24"/>
        </w:rPr>
        <w:t>acquire</w:t>
      </w:r>
      <w:r w:rsidR="009960AD">
        <w:rPr>
          <w:rFonts w:ascii="Times New Roman" w:hAnsi="Times New Roman" w:cs="Times New Roman"/>
          <w:sz w:val="24"/>
          <w:szCs w:val="24"/>
        </w:rPr>
        <w:t xml:space="preserve"> through receiver operating characteristic analysis, are specificity and sensitivity. </w:t>
      </w:r>
      <w:r w:rsidR="00BE10FF">
        <w:rPr>
          <w:rFonts w:ascii="Times New Roman" w:hAnsi="Times New Roman" w:cs="Times New Roman"/>
          <w:sz w:val="24"/>
          <w:szCs w:val="24"/>
        </w:rPr>
        <w:t xml:space="preserve">The study also suggested using a genetic algorithm based on neural networks and a particle swarm optimization model based on neural networks to estimate electricity demand in a smart grid with 750 households. </w:t>
      </w:r>
      <w:r w:rsidR="00B17444">
        <w:rPr>
          <w:rFonts w:ascii="Times New Roman" w:hAnsi="Times New Roman" w:cs="Times New Roman"/>
          <w:sz w:val="24"/>
          <w:szCs w:val="24"/>
        </w:rPr>
        <w:t xml:space="preserve"> </w:t>
      </w:r>
      <w:r w:rsidR="00B17444" w:rsidRPr="00272BE7">
        <w:rPr>
          <w:rFonts w:ascii="Times New Roman" w:hAnsi="Times New Roman" w:cs="Times New Roman"/>
          <w:sz w:val="24"/>
          <w:szCs w:val="24"/>
        </w:rPr>
        <w:t>In 2014, Oliva</w:t>
      </w:r>
      <w:r w:rsidR="00B17444">
        <w:rPr>
          <w:rFonts w:ascii="Times New Roman" w:hAnsi="Times New Roman" w:cs="Times New Roman"/>
          <w:sz w:val="24"/>
          <w:szCs w:val="24"/>
        </w:rPr>
        <w:t xml:space="preserve"> et al, </w:t>
      </w:r>
      <w:r w:rsidR="00B17444" w:rsidRPr="00272BE7">
        <w:rPr>
          <w:rFonts w:ascii="Times New Roman" w:hAnsi="Times New Roman" w:cs="Times New Roman"/>
          <w:sz w:val="24"/>
          <w:szCs w:val="24"/>
        </w:rPr>
        <w:t xml:space="preserve">introduced an innovative approach that harnessed the power of the Artificial Bee Colony (ABC) algorithm to precisely identify the parameters of solar cells. The ABC algorithm draws inspiration from the intelligent foraging behavior of honey bees and stands out among evolutionary techniques for its enhanced ability to handle complex multi-modal objective functions. To showcase the effectiveness of this approach, it was rigorously compared to several established optimization methods. </w:t>
      </w:r>
    </w:p>
    <w:p w14:paraId="21FEDDD3" w14:textId="460373D1" w:rsidR="00B5060F" w:rsidRDefault="00181479" w:rsidP="00B5060F">
      <w:pPr>
        <w:spacing w:after="0"/>
        <w:jc w:val="both"/>
        <w:rPr>
          <w:rFonts w:ascii="Times New Roman" w:hAnsi="Times New Roman" w:cs="Times New Roman"/>
          <w:sz w:val="24"/>
          <w:szCs w:val="24"/>
        </w:rPr>
      </w:pPr>
      <w:r>
        <w:rPr>
          <w:rFonts w:ascii="Times New Roman" w:hAnsi="Times New Roman" w:cs="Times New Roman"/>
          <w:sz w:val="24"/>
          <w:szCs w:val="24"/>
        </w:rPr>
        <w:tab/>
      </w:r>
      <w:r w:rsidR="00B17444" w:rsidRPr="00272BE7">
        <w:rPr>
          <w:rFonts w:ascii="Times New Roman" w:hAnsi="Times New Roman" w:cs="Times New Roman"/>
          <w:sz w:val="24"/>
          <w:szCs w:val="24"/>
        </w:rPr>
        <w:t>The experimental results unequivocally highlighted the exceptional performance of the proposed method, underscoring its robustness and precision</w:t>
      </w:r>
      <w:r w:rsidR="00B17444">
        <w:rPr>
          <w:rFonts w:ascii="Times New Roman" w:hAnsi="Times New Roman" w:cs="Times New Roman"/>
          <w:sz w:val="24"/>
          <w:szCs w:val="24"/>
        </w:rPr>
        <w:t xml:space="preserve"> </w:t>
      </w:r>
      <w:r w:rsidR="00CE7606">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{"citationItems":[{"id":"ITEM-1","itemData":{"DOI":"10.1016/j.rser.2016.08.028","ISSN":"1364-0321","author":[{"dropping-particle":"","family":"Zahraee","given":"S M","non-dropping-particle":"","parse-names":false,"suffix":""},{"dropping-particle":"","family":"Assadi","given":"M Khalaji","non-dropping-particle":"","parse-names":false,"suffix":""},{"dropping-particle":"","family":"Saidur","given":"R","non-dropping-particle":"","parse-names":false,"suffix":""}],"container-title":"Renewable and Sustainable Energy Reviews","id":"ITEM-1","issued":{"date-parts":[["2016"]]},"page":"617-630","publisher":"Elsevier","title":"Application of Arti fi cial Intelligence Methods for Hybrid Energy System Optimization","type":"article-journal","volume":"66"},"uris":["http://www.mendeley.com/documents/?uuid=922b5c8d-6f46-4880-8e1c-d0fbfaa3ab85"]}],"mendeley":{"formattedCitation":"[27]","plainTextFormattedCitation":"[27]","previouslyFormattedCitation":"[26]"},"properties":{"noteIndex":0},"schema":"https://github.com/citation-style-language/schema/raw/master/csl-citation.json"}</w:instrText>
      </w:r>
      <w:r w:rsidR="00CE7606">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[27]</w:t>
      </w:r>
      <w:r w:rsidR="00CE7606">
        <w:rPr>
          <w:rFonts w:ascii="Times New Roman" w:hAnsi="Times New Roman" w:cs="Times New Roman"/>
          <w:color w:val="000000"/>
          <w:sz w:val="24"/>
          <w:szCs w:val="24"/>
        </w:rPr>
        <w:fldChar w:fldCharType="end"/>
      </w:r>
      <w:r w:rsidR="00DD0BDA">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t xml:space="preserve">According to </w:t>
      </w:r>
      <w:r w:rsidR="00BF051E">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{"citationItems":[{"id":"ITEM-1","itemData":{"DOI":"10.1016/j.rser.2016.08.028","ISSN":"1364-0321","author":[{"dropping-particle":"","family":"Zahraee","given":"S M","non-dropping-particle":"","parse-names":false,"suffix":""},{"dropping-particle":"","family":"Assadi","given":"M Khalaji","non-dropping-particle":"","parse-names":false,"suffix":""},{"dropping-particle":"","family":"Saidur","given":"R","non-dropping-particle":"","parse-names":false,"suffix":""}],"container-title":"Renewable and Sustainable Energy Reviews","id":"ITEM-1","issued":{"date-parts":[["2016"]]},"page":"617-630","publisher":"Elsevier","title":"Application of Arti fi cial Intelligence Methods for Hybrid Energy System Optimization","type":"article-journal","volume":"66"},"uris":["http://www.mendeley.com/documents/?uuid=922b5c8d-6f46-4880-8e1c-d0fbfaa3ab85"]}],"mendeley":{"formattedCitation":"[27]","plainTextFormattedCitation":"[27]","previouslyFormattedCitation":"[26]"},"properties":{"noteIndex":0},"schema":"https://github.com/citation-style-language/schema/raw/master/csl-citation.json"}</w:instrText>
      </w:r>
      <w:r w:rsidR="00BF051E">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[27]</w:t>
      </w:r>
      <w:r w:rsidR="00BF051E">
        <w:rPr>
          <w:rFonts w:ascii="Times New Roman" w:hAnsi="Times New Roman" w:cs="Times New Roman"/>
          <w:color w:val="000000"/>
          <w:sz w:val="24"/>
          <w:szCs w:val="24"/>
        </w:rPr>
        <w:fldChar w:fldCharType="end"/>
      </w:r>
      <w:r w:rsidR="00466CE4">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solener.2019.07.008","ISSN":"0038-092X","author":[{"dropping-particle":"","family":"Murugaperumal","given":"K","non-dropping-particle":"","parse-names":false,"suffix":""},{"dropping-particle":"","family":"Vimal","given":"P Ajay D","non-dropping-particle":"","parse-names":false,"suffix":""}],"container-title":"Solar Energy","id":"ITEM-1","issue":"July","issued":{"date-parts":[["2019"]]},"page":"1068-1083","publisher":"Elsevier","title":"Feasibility design and techno-economic analysis of hybrid renewable energy system for rural electrification","type":"article-journal","volume":"188"},"uris":["http://www.mendeley.com/documents/?uuid=1c293e42-7136-4517-bc50-294135d0e340"]}],"mendeley":{"formattedCitation":"[28]","plainTextFormattedCitation":"[28]","previouslyFormattedCitation":"[27]"},"properties":{"noteIndex":0},"schema":"https://github.com/citation-style-language/schema/raw/master/csl-citation.json"}</w:instrText>
      </w:r>
      <w:r w:rsidR="00466CE4">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[28]</w:t>
      </w:r>
      <w:r w:rsidR="00466CE4">
        <w:rPr>
          <w:rFonts w:ascii="Times New Roman" w:hAnsi="Times New Roman" w:cs="Times New Roman"/>
          <w:color w:val="000000"/>
          <w:sz w:val="24"/>
          <w:szCs w:val="24"/>
        </w:rPr>
        <w:fldChar w:fldCharType="end"/>
      </w:r>
      <w:r w:rsidR="00BF051E" w:rsidRPr="00DD0BDA">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t xml:space="preserve">, </w:t>
      </w:r>
      <w:r w:rsidR="00DD0BDA" w:rsidRPr="00DD0BDA">
        <w:rPr>
          <w:rFonts w:ascii="Times New Roman" w:hAnsi="Times New Roman" w:cs="Times New Roman"/>
          <w:color w:val="000000"/>
          <w:sz w:val="24"/>
          <w:szCs w:val="24"/>
        </w:rPr>
        <w:t>Grady et al</w:t>
      </w:r>
      <w:r w:rsidR="00B17444">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t xml:space="preserve">(2009) </w:t>
      </w:r>
      <w:r w:rsidR="00AE6134" w:rsidRPr="001A482E">
        <w:rPr>
          <w:rFonts w:ascii="Times New Roman" w:hAnsi="Times New Roman" w:cs="Times New Roman"/>
          <w:sz w:val="24"/>
          <w:szCs w:val="24"/>
        </w:rPr>
        <w:t>introduced a generic algorithm (GA) designed to determine the optimal configuration of wind turbines, maximizing their production capacity within constraints that limit both the number of turbines installed and the land area occupied by each wind farm</w:t>
      </w:r>
      <w:r w:rsidR="00AE6134">
        <w:rPr>
          <w:rFonts w:ascii="Times New Roman" w:hAnsi="Times New Roman" w:cs="Times New Roman"/>
          <w:sz w:val="24"/>
          <w:szCs w:val="24"/>
        </w:rPr>
        <w:t xml:space="preserve">. </w:t>
      </w:r>
      <w:proofErr w:type="spellStart"/>
      <w:r w:rsidR="00AE6134">
        <w:rPr>
          <w:rFonts w:ascii="Times New Roman" w:hAnsi="Times New Roman" w:cs="Times New Roman"/>
          <w:color w:val="000000"/>
          <w:sz w:val="24"/>
          <w:szCs w:val="24"/>
        </w:rPr>
        <w:t>Emami</w:t>
      </w:r>
      <w:proofErr w:type="spellEnd"/>
      <w:r w:rsidR="00AE6134">
        <w:rPr>
          <w:rFonts w:ascii="Times New Roman" w:hAnsi="Times New Roman" w:cs="Times New Roman"/>
          <w:color w:val="000000"/>
          <w:sz w:val="24"/>
          <w:szCs w:val="24"/>
        </w:rPr>
        <w:t xml:space="preserve"> and </w:t>
      </w:r>
      <w:proofErr w:type="spellStart"/>
      <w:r w:rsidR="00AE6134">
        <w:rPr>
          <w:rFonts w:ascii="Times New Roman" w:hAnsi="Times New Roman" w:cs="Times New Roman"/>
          <w:color w:val="000000"/>
          <w:sz w:val="24"/>
          <w:szCs w:val="24"/>
        </w:rPr>
        <w:t>Noghreh</w:t>
      </w:r>
      <w:proofErr w:type="spellEnd"/>
      <w:r w:rsidR="00AE6134">
        <w:rPr>
          <w:rFonts w:ascii="Times New Roman" w:hAnsi="Times New Roman" w:cs="Times New Roman"/>
          <w:color w:val="000000"/>
          <w:sz w:val="24"/>
          <w:szCs w:val="24"/>
        </w:rPr>
        <w:t xml:space="preserve"> (2014) solved this issue using a fresh coding strategy and an original objective function with a generic algorithm (GA).</w:t>
      </w:r>
      <w:r w:rsidR="00DD0BDA" w:rsidRPr="00DD0BDA">
        <w:rPr>
          <w:rFonts w:ascii="Times New Roman" w:hAnsi="Times New Roman" w:cs="Times New Roman"/>
          <w:color w:val="000000"/>
          <w:sz w:val="24"/>
          <w:szCs w:val="24"/>
        </w:rPr>
        <w:t xml:space="preserve"> </w:t>
      </w:r>
      <w:r w:rsidR="00B83706">
        <w:rPr>
          <w:rFonts w:ascii="Times New Roman" w:hAnsi="Times New Roman" w:cs="Times New Roman"/>
          <w:color w:val="000000"/>
          <w:sz w:val="24"/>
          <w:szCs w:val="24"/>
        </w:rPr>
        <w:t>In managing the cost, electricity, and efficiency of the wind farm, their solution fared better than earlier suggested methods.</w:t>
      </w:r>
      <w:r w:rsidR="00466CE4">
        <w:rPr>
          <w:rFonts w:ascii="Times New Roman" w:hAnsi="Times New Roman" w:cs="Times New Roman"/>
          <w:color w:val="000000"/>
          <w:sz w:val="24"/>
          <w:szCs w:val="24"/>
        </w:rPr>
        <w:t xml:space="preserve"> </w:t>
      </w:r>
      <w:r w:rsidR="00B83706">
        <w:rPr>
          <w:rFonts w:ascii="Times New Roman" w:hAnsi="Times New Roman" w:cs="Times New Roman"/>
          <w:color w:val="000000"/>
          <w:sz w:val="24"/>
          <w:szCs w:val="24"/>
        </w:rPr>
        <w:t xml:space="preserve">Both optimal design issues and wind active control methods could be solved by a multilevel GA. </w:t>
      </w:r>
      <w:r w:rsidR="00DD0BDA" w:rsidRPr="00DD0BDA">
        <w:rPr>
          <w:rFonts w:ascii="Times New Roman" w:hAnsi="Times New Roman" w:cs="Times New Roman"/>
          <w:color w:val="000000"/>
          <w:sz w:val="24"/>
          <w:szCs w:val="24"/>
        </w:rPr>
        <w:t xml:space="preserve">Additionally, </w:t>
      </w:r>
      <w:r w:rsidR="00EE34DD">
        <w:rPr>
          <w:rFonts w:ascii="Times New Roman" w:hAnsi="Times New Roman" w:cs="Times New Roman"/>
          <w:color w:val="000000"/>
          <w:sz w:val="24"/>
          <w:szCs w:val="24"/>
        </w:rPr>
        <w:t>b</w:t>
      </w:r>
      <w:r w:rsidR="00B83706">
        <w:rPr>
          <w:rFonts w:ascii="Times New Roman" w:hAnsi="Times New Roman" w:cs="Times New Roman"/>
          <w:color w:val="000000"/>
          <w:sz w:val="24"/>
          <w:szCs w:val="24"/>
        </w:rPr>
        <w:t xml:space="preserve">y using ANNs and GAs, </w:t>
      </w:r>
      <w:r w:rsidR="00B83706">
        <w:rPr>
          <w:rFonts w:ascii="Times New Roman" w:hAnsi="Times New Roman" w:cs="Times New Roman"/>
          <w:color w:val="000000"/>
          <w:sz w:val="24"/>
          <w:szCs w:val="24"/>
        </w:rPr>
        <w:lastRenderedPageBreak/>
        <w:t>financial objectives in expanding the solar energy system were achieved</w:t>
      </w:r>
      <w:r w:rsidR="00EE34DD">
        <w:rPr>
          <w:rFonts w:ascii="Times New Roman" w:hAnsi="Times New Roman" w:cs="Times New Roman"/>
          <w:color w:val="000000"/>
          <w:sz w:val="24"/>
          <w:szCs w:val="24"/>
        </w:rPr>
        <w:t xml:space="preserve"> </w:t>
      </w:r>
      <w:r w:rsidR="00EE34DD">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2019.04.021","ISSN":"1364-0321","author":[{"dropping-particle":"","family":"Zhao","given":"Yang","non-dropping-particle":"","parse-names":false,"suffix":""},{"dropping-particle":"","family":"Li","given":"Tingting","non-dropping-particle":"","parse-names":false,"suffix":""},{"dropping-particle":"","family":"Zhang","given":"Xuejun","non-dropping-particle":"","parse-names":false,"suffix":""},{"dropping-particle":"","family":"Zhang","given":"Chaobo","non-dropping-particle":"","parse-names":false,"suffix":""}],"container-title":"Renewable and Sustainable Energy Reviews","id":"ITEM-1","issue":"April","issued":{"date-parts":[["2019"]]},"page":"85-101","publisher":"Elsevier Ltd","title":"Arti fi cial intelligence-based fault detection and diagnosis methods for building energy systems : Advantages , challenges and the future","type":"article-journal","volume":"109"},"uris":["http://www.mendeley.com/documents/?uuid=e45bc360-0bb0-49ff-8352-806dabb32375"]}],"mendeley":{"formattedCitation":"[29]","plainTextFormattedCitation":"[29]","previouslyFormattedCitation":"[28]"},"properties":{"noteIndex":0},"schema":"https://github.com/citation-style-language/schema/raw/master/csl-citation.json"}</w:instrText>
      </w:r>
      <w:r w:rsidR="00EE34DD">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[29]</w:t>
      </w:r>
      <w:r w:rsidR="00EE34DD">
        <w:rPr>
          <w:rFonts w:ascii="Times New Roman" w:hAnsi="Times New Roman" w:cs="Times New Roman"/>
          <w:color w:val="000000"/>
          <w:sz w:val="24"/>
          <w:szCs w:val="24"/>
        </w:rPr>
        <w:fldChar w:fldCharType="end"/>
      </w:r>
      <w:r w:rsidR="00B83706">
        <w:rPr>
          <w:rFonts w:ascii="Times New Roman" w:hAnsi="Times New Roman" w:cs="Times New Roman"/>
          <w:color w:val="000000"/>
          <w:sz w:val="24"/>
          <w:szCs w:val="24"/>
        </w:rPr>
        <w:t xml:space="preserve">. </w:t>
      </w:r>
      <w:r w:rsidR="00B851C9" w:rsidRPr="00B851C9">
        <w:rPr>
          <w:rFonts w:ascii="Times New Roman" w:hAnsi="Times New Roman" w:cs="Times New Roman"/>
          <w:color w:val="000000"/>
          <w:sz w:val="24"/>
          <w:szCs w:val="24"/>
        </w:rPr>
        <w:t>They presented a generic algorithm (GA) aimed at identifying the most efficient layout for wind turbines, optimizing their production capacity while adhering to limitations on the number of turbines deployed and the land area allocated for each wind farm</w:t>
      </w:r>
      <w:r w:rsidR="00B851C9">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conman.2023.116904","ISSN":"0196-8904","author":[{"dropping-particle":"","family":"Wang","given":"Wujun","non-dropping-particle":"","parse-names":false,"suffix":""},{"dropping-particle":"","family":"Pan","given":"Tianyao","non-dropping-particle":"","parse-names":false,"suffix":""},{"dropping-particle":"","family":"Swanteson","given":"Mikael","non-dropping-particle":"","parse-names":false,"suffix":""},{"dropping-particle":"","family":"Strand","given":"Torsten","non-dropping-particle":"","parse-names":false,"suffix":""}],"container-title":"Energy Conversion and Management","id":"ITEM-1","issue":"March","issued":{"date-parts":[["2023"]]},"page":"116904","publisher":"Elsevier Ltd","title":"Experimental demonstration of a load flexible combustor for hybrid solar Brayton applications","type":"article-journal","volume":"283"},"uris":["http://www.mendeley.com/documents/?uuid=539d2003-4b92-44b3-880a-ac5eb0baaabd"]}],"mendeley":{"formattedCitation":"[30]","plainTextFormattedCitation":"[30]","previouslyFormattedCitation":"[29]"},"properties":{"noteIndex":0},"schema":"https://github.com/citation-style-language/schema/raw/master/csl-citation.json"}</w:instrText>
      </w:r>
      <w:r w:rsidR="00BF051E">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[30]</w:t>
      </w:r>
      <w:r w:rsidR="00BF051E">
        <w:rPr>
          <w:rFonts w:ascii="Times New Roman" w:hAnsi="Times New Roman" w:cs="Times New Roman"/>
          <w:color w:val="000000"/>
          <w:sz w:val="24"/>
          <w:szCs w:val="24"/>
        </w:rPr>
        <w:fldChar w:fldCharType="end"/>
      </w:r>
      <w:r w:rsidR="00DD0BDA" w:rsidRPr="00DD0BDA">
        <w:rPr>
          <w:rFonts w:ascii="Times New Roman" w:hAnsi="Times New Roman" w:cs="Times New Roman"/>
          <w:color w:val="000000"/>
          <w:sz w:val="24"/>
          <w:szCs w:val="24"/>
        </w:rPr>
        <w:t xml:space="preserve">. </w:t>
      </w:r>
      <w:r w:rsidR="00B851C9" w:rsidRPr="00B851C9">
        <w:rPr>
          <w:rFonts w:ascii="Times New Roman" w:hAnsi="Times New Roman" w:cs="Times New Roman"/>
          <w:color w:val="000000"/>
          <w:sz w:val="24"/>
          <w:szCs w:val="24"/>
        </w:rPr>
        <w:t xml:space="preserve">Next, a genetic algorithm (GA) is used to find the approximate optimal sizes of the factors that will prolong the life-cycle reserves </w:t>
      </w:r>
      <w:r w:rsidR="004D4CE5">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10.1080/21622515.2020.1836035","author":[{"dropping-particle":"","family":"Kanasepatil","given":"Amarsingh","non-dropping-particle":"","parse-names":false,"suffix":""},{"dropping-particle":"","family":"Technical","given":"Sinhgad","non-dropping-particle":"","parse-names":false,"suffix":""},{"dropping-particle":"","family":"Society","given":"Education","non-dropping-particle":"","parse-names":false,"suffix":""},{"dropping-particle":"","family":"Panchal","given":"Hitesh","non-dropping-particle":"","parse-names":false,"suffix":""},{"dropping-particle":"","family":"Muthusamy","given":"Suresh","non-dropping-particle":"","parse-names":false,"suffix":""}],"id":"ITEM-1","issue":"February 2021","issued":{"date-parts":[["2020"]]},"title":"A review of artificial intelligence-based optimization techniques for the sizing of integrated renewable energy systems in smart cities","type":"article-journal"},"uris":["http://www.mendeley.com/documents/?uuid=21100c94-a6f6-4316-8aae-a68fa15e7e45"]}],"mendeley":{"formattedCitation":"[31]","plainTextFormattedCitation":"[31]","previouslyFormattedCitation":"[30]"},"properties":{"noteIndex":0},"schema":"https://github.com/citation-style-language/schema/raw/master/csl-citation.json"}</w:instrText>
      </w:r>
      <w:r w:rsidR="004D4CE5">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[31]</w:t>
      </w:r>
      <w:r w:rsidR="004D4CE5">
        <w:rPr>
          <w:rFonts w:ascii="Times New Roman" w:hAnsi="Times New Roman" w:cs="Times New Roman"/>
          <w:color w:val="000000"/>
          <w:sz w:val="24"/>
          <w:szCs w:val="24"/>
        </w:rPr>
        <w:fldChar w:fldCharType="end"/>
      </w:r>
      <w:r w:rsidR="00DD0BDA" w:rsidRPr="00DD0BDA">
        <w:rPr>
          <w:rFonts w:ascii="Times New Roman" w:hAnsi="Times New Roman" w:cs="Times New Roman"/>
          <w:color w:val="000000"/>
          <w:sz w:val="24"/>
          <w:szCs w:val="24"/>
        </w:rPr>
        <w:t>.</w:t>
      </w:r>
      <w:r w:rsidR="00361F5F">
        <w:rPr>
          <w:rFonts w:ascii="Times New Roman" w:hAnsi="Times New Roman" w:cs="Times New Roman"/>
          <w:color w:val="000000"/>
          <w:sz w:val="24"/>
          <w:szCs w:val="24"/>
        </w:rPr>
        <w:t xml:space="preserve"> </w:t>
      </w:r>
      <w:r w:rsidR="00B5060F" w:rsidRPr="001328AE">
        <w:rPr>
          <w:rFonts w:ascii="Times New Roman" w:hAnsi="Times New Roman" w:cs="Times New Roman"/>
          <w:sz w:val="24"/>
          <w:szCs w:val="24"/>
        </w:rPr>
        <w:t>In 2010, Araujo devised a dual-pronged approach for forecasting, incorporating clustering and axiomatic fuzzy set (AFS) classification. The innovation in this hybrid model lay in its ability to not only predict values but also effectively capture the underlying trends in time series data, all while maintaining high interpretability and accuracy</w:t>
      </w:r>
      <w:r w:rsidR="00B5060F">
        <w:rPr>
          <w:rFonts w:ascii="Times New Roman" w:hAnsi="Times New Roman" w:cs="Times New Roman"/>
          <w:sz w:val="24"/>
          <w:szCs w:val="24"/>
        </w:rPr>
        <w:t xml:space="preserve"> </w:t>
      </w:r>
      <w:r w:rsidR="00361F5F">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m.2016.08.001","author":[{"dropping-particle":"","family":"Jiang","given":"Ping","non-dropping-particle":"","parse-names":false,"suffix":""},{"dropping-particle":"","family":"Ma","given":"Xuejiao","non-dropping-particle":"","parse-names":false,"suffix":""}],"id":"ITEM-1","issued":{"date-parts":[["2016"]]},"page":"10631-10649","publisher":"Elsevier Inc.","title":"A hybrid forecasting approach applied in the electrical power system based on data preprocessing , optimization and artificial intelligence algorithms","type":"article-journal","volume":"40"},"uris":["http://www.mendeley.com/documents/?uuid=5e87109b-a0b7-486e-9096-9d79c5699af9"]}],"mendeley":{"formattedCitation":"[32]","plainTextFormattedCitation":"[32]","previouslyFormattedCitation":"[31]"},"properties":{"noteIndex":0},"schema":"https://github.com/citation-style-language/schema/raw/master/csl-citation.json"}</w:instrText>
      </w:r>
      <w:r w:rsidR="00361F5F">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[32]</w:t>
      </w:r>
      <w:r w:rsidR="00361F5F">
        <w:rPr>
          <w:rFonts w:ascii="Times New Roman" w:hAnsi="Times New Roman" w:cs="Times New Roman"/>
          <w:color w:val="000000"/>
          <w:sz w:val="24"/>
          <w:szCs w:val="24"/>
        </w:rPr>
        <w:fldChar w:fldCharType="end"/>
      </w:r>
      <w:r w:rsidR="00361F5F">
        <w:rPr>
          <w:rFonts w:ascii="Times New Roman" w:hAnsi="Times New Roman" w:cs="Times New Roman"/>
          <w:color w:val="000000"/>
          <w:sz w:val="24"/>
          <w:szCs w:val="24"/>
        </w:rPr>
        <w:t xml:space="preserve"> </w:t>
      </w:r>
    </w:p>
    <w:p w14:paraId="3A2C291C" w14:textId="67428EAB" w:rsidR="00DC2940" w:rsidRPr="00B5060F" w:rsidRDefault="00B5060F" w:rsidP="00B5060F">
      <w:pPr>
        <w:spacing w:after="120"/>
        <w:jc w:val="both"/>
        <w:rPr>
          <w:rFonts w:ascii="Times New Roman" w:hAnsi="Times New Roman" w:cs="Times New Roman"/>
          <w:sz w:val="24"/>
          <w:szCs w:val="24"/>
        </w:rPr>
      </w:pPr>
      <w:r>
        <w:rPr>
          <w:rFonts w:ascii="Times New Roman" w:hAnsi="Times New Roman" w:cs="Times New Roman"/>
          <w:color w:val="000000"/>
          <w:sz w:val="24"/>
          <w:szCs w:val="24"/>
        </w:rPr>
        <w:tab/>
      </w:r>
      <w:r w:rsidR="002B7BED" w:rsidRPr="002B7BED">
        <w:rPr>
          <w:rFonts w:ascii="Times New Roman" w:hAnsi="Times New Roman" w:cs="Times New Roman"/>
          <w:color w:val="000000"/>
          <w:sz w:val="24"/>
          <w:szCs w:val="24"/>
        </w:rPr>
        <w:t xml:space="preserve">This work delves into the multifaceted aspects of AI applications in power systems. Traditional methods, as they currently stand, often fall short in providing precise results that truly mirror the real conditions of power systems. Artificial Intelligence harnesses the capabilities of machines and software systems to emulate human intellectual processes, including reasoning and critical thinking. Energy system engineering encompasses a broad spectrum of tasks, including power generation, transmission, distribution, and the operation of various electrical devices. AI plays a pivotal role in effectively managing the complex and extensive data systems within this domain, delivering timely and accurate insights to facilitate informed decision-making and the enhancement of </w:t>
      </w:r>
      <w:r w:rsidR="00644A8B">
        <w:rPr>
          <w:rFonts w:ascii="Times New Roman" w:hAnsi="Times New Roman" w:cs="Times New Roman"/>
          <w:color w:val="000000"/>
          <w:sz w:val="24"/>
          <w:szCs w:val="24"/>
        </w:rPr>
        <w:t>energy</w:t>
      </w:r>
      <w:r w:rsidR="002B7BED" w:rsidRPr="002B7BED">
        <w:rPr>
          <w:rFonts w:ascii="Times New Roman" w:hAnsi="Times New Roman" w:cs="Times New Roman"/>
          <w:color w:val="000000"/>
          <w:sz w:val="24"/>
          <w:szCs w:val="24"/>
        </w:rPr>
        <w:t xml:space="preserve"> systems.</w:t>
      </w:r>
    </w:p>
    <w:p w14:paraId="01761A10" w14:textId="0735EABF" w:rsidR="009A1615" w:rsidRPr="00A30398" w:rsidRDefault="00F925AA" w:rsidP="00A30398">
      <w:pPr>
        <w:jc w:val="both"/>
        <w:rPr>
          <w:rFonts w:ascii="Times New Roman" w:hAnsi="Times New Roman" w:cs="Times New Roman"/>
          <w:b/>
          <w:bCs/>
          <w:sz w:val="24"/>
          <w:szCs w:val="24"/>
        </w:rPr>
      </w:pPr>
      <w:r w:rsidRPr="00A30398">
        <w:rPr>
          <w:rFonts w:ascii="Times New Roman" w:hAnsi="Times New Roman" w:cs="Times New Roman"/>
          <w:b/>
          <w:bCs/>
          <w:sz w:val="24"/>
          <w:szCs w:val="24"/>
        </w:rPr>
        <w:t>2.</w:t>
      </w:r>
      <w:r w:rsidRPr="00A30398">
        <w:rPr>
          <w:rFonts w:ascii="Times New Roman" w:hAnsi="Times New Roman" w:cs="Times New Roman"/>
          <w:b/>
          <w:bCs/>
          <w:sz w:val="24"/>
          <w:szCs w:val="24"/>
        </w:rPr>
        <w:tab/>
        <w:t xml:space="preserve">Methodology </w:t>
      </w:r>
    </w:p>
    <w:p w14:paraId="69DB1428" w14:textId="450FCAC0" w:rsidR="00F159EF" w:rsidRDefault="007D0419" w:rsidP="00557E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F0A85">
        <w:rPr>
          <w:rFonts w:ascii="Times New Roman" w:hAnsi="Times New Roman" w:cs="Times New Roman"/>
          <w:color w:val="000000"/>
          <w:sz w:val="24"/>
          <w:szCs w:val="24"/>
        </w:rPr>
        <w:t xml:space="preserve">Expert systems are computer programs that handle complicated issues and make judgments that would typically need the skill of a human being. They do this by drawing on a knowledge base of facts and rules. </w:t>
      </w:r>
      <w:r w:rsidR="000D09EC" w:rsidRPr="00A30398">
        <w:rPr>
          <w:rFonts w:ascii="Times New Roman" w:hAnsi="Times New Roman" w:cs="Times New Roman"/>
          <w:color w:val="000000"/>
          <w:sz w:val="24"/>
          <w:szCs w:val="24"/>
        </w:rPr>
        <w:t>These systems are designed to mimic the decision-making process of human experts and to provide advice and recommendations in areas such as medicine, engineering, law, finance, and many other fields. Expert systems can help to improve efficiency and accuracy, reduce costs, and make decisions more quickly and effectively</w:t>
      </w:r>
      <w:r w:rsidR="000D09EC" w:rsidRPr="00644A8B">
        <w:rPr>
          <w:rFonts w:ascii="Times New Roman" w:hAnsi="Times New Roman" w:cs="Times New Roman"/>
          <w:color w:val="000000"/>
          <w:sz w:val="24"/>
          <w:szCs w:val="24"/>
        </w:rPr>
        <w:t xml:space="preserve">. </w:t>
      </w:r>
      <w:r w:rsidR="00644A8B">
        <w:rPr>
          <w:rFonts w:ascii="Times New Roman" w:hAnsi="Times New Roman" w:cs="Times New Roman"/>
          <w:color w:val="000000"/>
          <w:sz w:val="24"/>
          <w:szCs w:val="24"/>
        </w:rPr>
        <w:t xml:space="preserve">It permits the introduction of human expertise in particular fields to address problems on a human level </w:t>
      </w:r>
      <w:r w:rsidR="00633016" w:rsidRPr="00644A8B">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633016" w:rsidRPr="00644A8B">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633016" w:rsidRPr="00644A8B">
        <w:rPr>
          <w:rFonts w:ascii="Times New Roman" w:hAnsi="Times New Roman" w:cs="Times New Roman"/>
          <w:sz w:val="24"/>
          <w:szCs w:val="24"/>
        </w:rPr>
        <w:fldChar w:fldCharType="end"/>
      </w:r>
      <w:r w:rsidR="00633016" w:rsidRPr="00644A8B">
        <w:rPr>
          <w:rFonts w:ascii="Times New Roman" w:hAnsi="Times New Roman" w:cs="Times New Roman"/>
          <w:color w:val="000000"/>
          <w:sz w:val="24"/>
          <w:szCs w:val="24"/>
        </w:rPr>
        <w:t xml:space="preserve"> </w:t>
      </w:r>
      <w:r w:rsidR="00633016" w:rsidRPr="00644A8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{"citationItems":[{"id":"ITEM-1","itemData":{"DOI":"10.1007/978-3-031-19647-8","ISBN":"9783031196478","author":[{"dropping-particle":"","family":"Ajagbe","given":"Sunday Adeola","non-dropping-particle":"","parse-names":false,"suffix":""},{"dropping-particle":"","family":"Misra","given":"Sanjay","non-dropping-particle":"","parse-names":false,"suffix":""},{"dropping-particle":"","family":"Afe","given":"Oluwaseyi","non-dropping-particle":"","parse-names":false,"suffix":""},{"dropping-particle":"","family":"Okesola","given":"Kikelomo","non-dropping-particle":"","parse-names":false,"suffix":""}],"id":"ITEM-1","issue":"October","issued":{"date-parts":[["2022"]]},"title":"Internet of Things ( IoT ) for Secure and Sustainable Healthcare Intelligence : Analysis and Challenges Internet of Things ( IoT ) for Secure and Sustainable Healthcare Intelligence :","type":"article-journal"},"uris":["http://www.mendeley.com/documents/?uuid=385a06ad-a572-411c-bc56-d4a157322f4a"]}],"mendeley":{"formattedCitation":"[7]","plainTextFormattedCitation":"[7]","previouslyFormattedCitation":"[6]"},"properties":{"noteIndex":0},"schema":"https://github.com/citation-style-language/schema/raw/master/csl-citation.json"}</w:instrText>
      </w:r>
      <w:r w:rsidR="00633016" w:rsidRPr="00644A8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[7]</w:t>
      </w:r>
      <w:r w:rsidR="00633016" w:rsidRPr="00644A8B">
        <w:rPr>
          <w:rFonts w:ascii="Times New Roman" w:hAnsi="Times New Roman" w:cs="Times New Roman"/>
          <w:color w:val="000000"/>
          <w:sz w:val="24"/>
          <w:szCs w:val="24"/>
        </w:rPr>
        <w:fldChar w:fldCharType="end"/>
      </w:r>
      <w:r w:rsidR="00F159EF" w:rsidRPr="00644A8B">
        <w:rPr>
          <w:rFonts w:ascii="Times New Roman" w:hAnsi="Times New Roman" w:cs="Times New Roman"/>
          <w:color w:val="000000"/>
          <w:sz w:val="24"/>
          <w:szCs w:val="24"/>
        </w:rPr>
        <w:t>.</w:t>
      </w:r>
      <w:r w:rsidR="00CE1AA6">
        <w:rPr>
          <w:rFonts w:ascii="Times New Roman" w:hAnsi="Times New Roman" w:cs="Times New Roman"/>
          <w:color w:val="000000"/>
          <w:sz w:val="24"/>
          <w:szCs w:val="24"/>
        </w:rPr>
        <w:t xml:space="preserve"> </w:t>
      </w:r>
      <w:r w:rsidR="001521CB" w:rsidRPr="001521CB">
        <w:rPr>
          <w:rFonts w:ascii="Times New Roman" w:hAnsi="Times New Roman" w:cs="Times New Roman"/>
          <w:color w:val="000000"/>
          <w:sz w:val="24"/>
          <w:szCs w:val="24"/>
        </w:rPr>
        <w:t>AI is being explored as a tool that can complement or even replace human expertise in certain situations within the field of power systems and power electronics engineering</w:t>
      </w:r>
      <w:r w:rsidR="009F47D9">
        <w:rPr>
          <w:rFonts w:ascii="Times New Roman" w:hAnsi="Times New Roman" w:cs="Times New Roman"/>
          <w:color w:val="000000"/>
          <w:sz w:val="24"/>
          <w:szCs w:val="24"/>
        </w:rPr>
        <w:t xml:space="preserve"> </w:t>
      </w:r>
      <w:r w:rsidR="001521CB" w:rsidRPr="00644A8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conman.2020.112909","ISSN":"0196-8904","author":[{"dropping-particle":"","family":"Wang","given":"Huaizhi","non-dropping-particle":"","parse-names":false,"suffix":""},{"dropping-particle":"","family":"Liu","given":"Yangyang","non-dropping-particle":"","parse-names":false,"suffix":""},{"dropping-particle":"","family":"Zhou","given":"Bin","non-dropping-particle":"","parse-names":false,"suffix":""},{"dropping-particle":"","family":"Li","given":"Canbing","non-dropping-particle":"","parse-names":false,"suffix":""},{"dropping-particle":"","family":"Cao","given":"Guangzhong","non-dropping-particle":"","parse-names":false,"suffix":""},{"dropping-particle":"","family":"Voropai","given":"Nikolai","non-dropping-particle":"","parse-names":false,"suffix":""}],"container-title":"Energy Conversion and Management","id":"ITEM-1","issue":"April","issued":{"date-parts":[["2020"]]},"page":"112909","publisher":"Elsevier","title":"Taxonomy research of arti fi cial intelligence for deterministic solar power forecasting","type":"article-journal","volume":"214"},"uris":["http://www.mendeley.com/documents/?uuid=c981784c-541b-407c-a20a-b2ebf7d7ddc6"]}],"mendeley":{"formattedCitation":"[33]","plainTextFormattedCitation":"[33]","previouslyFormattedCitation":"[32]"},"properties":{"noteIndex":0},"schema":"https://github.com/citation-style-language/schema/raw/master/csl-citation.json"}</w:instrText>
      </w:r>
      <w:r w:rsidR="001521CB" w:rsidRPr="00644A8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[33]</w:t>
      </w:r>
      <w:r w:rsidR="001521CB" w:rsidRPr="00644A8B">
        <w:rPr>
          <w:rFonts w:ascii="Times New Roman" w:hAnsi="Times New Roman" w:cs="Times New Roman"/>
          <w:color w:val="000000"/>
          <w:sz w:val="24"/>
          <w:szCs w:val="24"/>
        </w:rPr>
        <w:fldChar w:fldCharType="end"/>
      </w:r>
      <w:r w:rsidR="001521CB" w:rsidRPr="00CE1AA6">
        <w:rPr>
          <w:rFonts w:ascii="Times New Roman" w:hAnsi="Times New Roman" w:cs="Times New Roman"/>
          <w:color w:val="000000"/>
          <w:sz w:val="24"/>
          <w:szCs w:val="24"/>
        </w:rPr>
        <w:t>.</w:t>
      </w:r>
      <w:r w:rsidR="001521CB">
        <w:rPr>
          <w:rFonts w:ascii="Times New Roman" w:hAnsi="Times New Roman" w:cs="Times New Roman"/>
          <w:color w:val="000000"/>
          <w:sz w:val="24"/>
          <w:szCs w:val="24"/>
        </w:rPr>
        <w:t xml:space="preserve"> </w:t>
      </w:r>
      <w:r w:rsidR="00CE1AA6" w:rsidRPr="00CE1AA6">
        <w:rPr>
          <w:rFonts w:ascii="Times New Roman" w:hAnsi="Times New Roman" w:cs="Times New Roman"/>
          <w:color w:val="000000"/>
          <w:sz w:val="24"/>
          <w:szCs w:val="24"/>
        </w:rPr>
        <w:t>As depicted in Fig.</w:t>
      </w:r>
      <w:r w:rsidR="00CE1AA6">
        <w:rPr>
          <w:rFonts w:ascii="Times New Roman" w:hAnsi="Times New Roman" w:cs="Times New Roman"/>
          <w:color w:val="000000"/>
          <w:sz w:val="24"/>
          <w:szCs w:val="24"/>
        </w:rPr>
        <w:t xml:space="preserve"> </w:t>
      </w:r>
      <w:r w:rsidR="00CE1AA6" w:rsidRPr="00CE1AA6">
        <w:rPr>
          <w:rFonts w:ascii="Times New Roman" w:hAnsi="Times New Roman" w:cs="Times New Roman"/>
          <w:color w:val="000000"/>
          <w:sz w:val="24"/>
          <w:szCs w:val="24"/>
        </w:rPr>
        <w:t xml:space="preserve">2, the core components of </w:t>
      </w:r>
      <w:r w:rsidR="00174C71">
        <w:rPr>
          <w:rFonts w:ascii="Times New Roman" w:hAnsi="Times New Roman" w:cs="Times New Roman"/>
          <w:color w:val="000000"/>
          <w:sz w:val="24"/>
          <w:szCs w:val="24"/>
        </w:rPr>
        <w:t>expert system</w:t>
      </w:r>
      <w:r w:rsidR="00CE1AA6" w:rsidRPr="00CE1AA6">
        <w:rPr>
          <w:rFonts w:ascii="Times New Roman" w:hAnsi="Times New Roman" w:cs="Times New Roman"/>
          <w:color w:val="000000"/>
          <w:sz w:val="24"/>
          <w:szCs w:val="24"/>
        </w:rPr>
        <w:t xml:space="preserve"> include a knowledge or expertise base</w:t>
      </w:r>
      <w:r w:rsidR="00644A8B">
        <w:rPr>
          <w:rFonts w:ascii="Times New Roman" w:hAnsi="Times New Roman" w:cs="Times New Roman"/>
          <w:color w:val="000000"/>
          <w:sz w:val="24"/>
          <w:szCs w:val="24"/>
        </w:rPr>
        <w:t>.</w:t>
      </w:r>
      <w:r w:rsidR="00F159EF" w:rsidRPr="00644A8B">
        <w:rPr>
          <w:rFonts w:ascii="Times New Roman" w:hAnsi="Times New Roman" w:cs="Times New Roman"/>
          <w:color w:val="000000"/>
          <w:sz w:val="24"/>
          <w:szCs w:val="24"/>
        </w:rPr>
        <w:t xml:space="preserve"> </w:t>
      </w:r>
      <w:r w:rsidR="009F47D9">
        <w:rPr>
          <w:rFonts w:ascii="Times New Roman" w:hAnsi="Times New Roman" w:cs="Times New Roman"/>
          <w:color w:val="000000"/>
          <w:sz w:val="24"/>
          <w:szCs w:val="24"/>
        </w:rPr>
        <w:t xml:space="preserve">The two components of the knowledge base are expert knowledge and database knowledge, and they comprise the information, facts, and other claims connected to expert knowledge </w:t>
      </w:r>
      <w:r w:rsidR="00DA7DB7" w:rsidRPr="00644A8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sidR="00DA7DB7" w:rsidRPr="00644A8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sidR="00DA7DB7" w:rsidRPr="00644A8B">
        <w:rPr>
          <w:rFonts w:ascii="Times New Roman" w:hAnsi="Times New Roman" w:cs="Times New Roman"/>
          <w:color w:val="000000"/>
          <w:sz w:val="24"/>
          <w:szCs w:val="24"/>
        </w:rPr>
        <w:fldChar w:fldCharType="end"/>
      </w:r>
      <w:r w:rsidR="00F159EF" w:rsidRPr="00644A8B">
        <w:rPr>
          <w:rFonts w:ascii="Times New Roman" w:hAnsi="Times New Roman" w:cs="Times New Roman"/>
          <w:color w:val="000000"/>
          <w:sz w:val="24"/>
          <w:szCs w:val="24"/>
        </w:rPr>
        <w:t xml:space="preserve">. </w:t>
      </w:r>
      <w:r w:rsidR="009F47D9">
        <w:rPr>
          <w:rFonts w:ascii="Times New Roman" w:hAnsi="Times New Roman" w:cs="Times New Roman"/>
          <w:color w:val="000000"/>
          <w:sz w:val="24"/>
          <w:szCs w:val="24"/>
        </w:rPr>
        <w:t xml:space="preserve">Consequently, the knowledge base is where you may find the program for the human knowledge interface. </w:t>
      </w:r>
      <w:r w:rsidR="00174C71">
        <w:rPr>
          <w:rFonts w:ascii="Times New Roman" w:hAnsi="Times New Roman" w:cs="Times New Roman"/>
          <w:color w:val="000000"/>
          <w:sz w:val="24"/>
          <w:szCs w:val="24"/>
        </w:rPr>
        <w:t>Additionally, it is a rule-based system with data pertaining to computational techniques linked with expert knowledge.</w:t>
      </w:r>
    </w:p>
    <w:p w14:paraId="6CEF899C" w14:textId="77E2C2BD" w:rsidR="0051323E" w:rsidRPr="00257241" w:rsidRDefault="0051323E" w:rsidP="00257241">
      <w:pPr>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An expert system is a type of AI system that uses knowledge about a particular domain, such as energy, to solve problems and make decisions. An expert system can be a useful tool for implementing energy systems using AI, as it can help to automate and optimize decision-making processes. For example, an expert system could be used to optimize the operation of a power grid, balancing the supply and demand of electricity and making decisions about when to start and stop power plants based on real-time data. In addition, an expert system could be used to monitor and control renewable energy sources such as solar and wind power, ensuring that they are operating efficiently</w:t>
      </w:r>
      <w:r w:rsidR="00257241">
        <w:rPr>
          <w:rFonts w:ascii="Times New Roman" w:hAnsi="Times New Roman" w:cs="Times New Roman"/>
          <w:sz w:val="24"/>
          <w:szCs w:val="24"/>
        </w:rPr>
        <w:t xml:space="preserve">. </w:t>
      </w:r>
      <w:r w:rsidR="00257241" w:rsidRPr="00257241">
        <w:rPr>
          <w:rFonts w:ascii="Times New Roman" w:hAnsi="Times New Roman" w:cs="Times New Roman"/>
          <w:sz w:val="24"/>
          <w:szCs w:val="24"/>
        </w:rPr>
        <w:t xml:space="preserve">In addition to optimizing energy systems, an expert system could also be used for predictive maintenance of energy infrastructure. For example, it could be used to analyze data from sensors and other monitoring systems to detect potential issues before they become major </w:t>
      </w:r>
      <w:r w:rsidR="00257241" w:rsidRPr="00257241">
        <w:rPr>
          <w:rFonts w:ascii="Times New Roman" w:hAnsi="Times New Roman" w:cs="Times New Roman"/>
          <w:sz w:val="24"/>
          <w:szCs w:val="24"/>
        </w:rPr>
        <w:lastRenderedPageBreak/>
        <w:t>problems. This could help to reduce downtime and improve the reliability of energy systems. Furthermore, an expert system could be used to detect and respond to anomalies in energy usage patterns, such as spikes in demand or unusual energy usage profiles. By detecting and responding to these anomalies, an expert system could help to improve energy efficiency and reduce costs.</w:t>
      </w:r>
    </w:p>
    <w:p w14:paraId="6324A84E" w14:textId="4448E161" w:rsidR="005B5533" w:rsidRPr="00644A8B" w:rsidRDefault="00DA7DB7" w:rsidP="00557E83">
      <w:pPr>
        <w:autoSpaceDE w:val="0"/>
        <w:autoSpaceDN w:val="0"/>
        <w:adjustRightInd w:val="0"/>
        <w:spacing w:after="0" w:line="240" w:lineRule="auto"/>
        <w:jc w:val="both"/>
        <w:rPr>
          <w:rFonts w:ascii="TimesLTStd-Roman" w:hAnsi="TimesLTStd-Roman" w:cs="TimesLTStd-Roman"/>
          <w:sz w:val="24"/>
          <w:szCs w:val="24"/>
        </w:rPr>
      </w:pPr>
      <w:r w:rsidRPr="00644A8B">
        <w:rPr>
          <w:rFonts w:ascii="TimesLTStd-Roman" w:hAnsi="TimesLTStd-Roman" w:cs="TimesLTStd-Roman"/>
          <w:sz w:val="24"/>
          <w:szCs w:val="24"/>
        </w:rPr>
        <w:tab/>
      </w:r>
      <w:r w:rsidR="00174C71">
        <w:rPr>
          <w:rFonts w:ascii="TimesLTStd-Roman" w:hAnsi="TimesLTStd-Roman" w:cs="TimesLTStd-Roman"/>
          <w:sz w:val="24"/>
          <w:szCs w:val="24"/>
        </w:rPr>
        <w:t xml:space="preserve">As illustrated in Figure 1, we presented a three-layer architecture in this research that is appropriate for integration with the smart power grid. A three-layered design of this type that complies with energy system criteria is more pertinent from an IoT application standpoint </w:t>
      </w:r>
      <w:r w:rsidR="005B5533" w:rsidRPr="00644A8B">
        <w:rPr>
          <w:rFonts w:ascii="TimesLTStd-Roman" w:hAnsi="TimesLTStd-Roman" w:cs="TimesLTStd-Roman"/>
          <w:sz w:val="24"/>
          <w:szCs w:val="24"/>
        </w:rPr>
        <w:fldChar w:fldCharType="begin" w:fldLock="1"/>
      </w:r>
      <w:r w:rsidR="00955ECF">
        <w:rPr>
          <w:rFonts w:ascii="TimesLTStd-Roman" w:hAnsi="TimesLTStd-Roman" w:cs="TimesLTStd-Roman"/>
          <w:sz w:val="24"/>
          <w:szCs w:val="24"/>
        </w:rPr>
        <w:instrText>ADDIN CSL_CITATION {"citationItems":[{"id":"ITEM-1","itemData":{"DOI":"10.1109/ACCESS.2021.3067331","author":[{"dropping-particle":"","family":"Abir","given":"S M A B U Adnan","non-dropping-particle":"","parse-names":false,"suffix":""},{"dropping-particle":"","family":"Anwar","given":"Adnan","non-dropping-particle":"","parse-names":false,"suffix":""}],"id":"ITEM-1","issued":{"date-parts":[["2021"]]},"title":"IoT-Enabled Smart Energy Grid : Applications and Challenges","type":"article-journal"},"uris":["http://www.mendeley.com/documents/?uuid=834ba021-c8cd-4982-9c94-c41a3f355655"]}],"mendeley":{"formattedCitation":"[35]","plainTextFormattedCitation":"[35]","previouslyFormattedCitation":"[34]"},"properties":{"noteIndex":0},"schema":"https://github.com/citation-style-language/schema/raw/master/csl-citation.json"}</w:instrText>
      </w:r>
      <w:r w:rsidR="005B5533" w:rsidRPr="00644A8B">
        <w:rPr>
          <w:rFonts w:ascii="TimesLTStd-Roman" w:hAnsi="TimesLTStd-Roman" w:cs="TimesLTStd-Roman"/>
          <w:sz w:val="24"/>
          <w:szCs w:val="24"/>
        </w:rPr>
        <w:fldChar w:fldCharType="separate"/>
      </w:r>
      <w:r w:rsidR="00955ECF" w:rsidRPr="00955ECF">
        <w:rPr>
          <w:rFonts w:ascii="TimesLTStd-Roman" w:hAnsi="TimesLTStd-Roman" w:cs="TimesLTStd-Roman"/>
          <w:noProof/>
          <w:sz w:val="24"/>
          <w:szCs w:val="24"/>
        </w:rPr>
        <w:t>[35]</w:t>
      </w:r>
      <w:r w:rsidR="005B5533" w:rsidRPr="00644A8B">
        <w:rPr>
          <w:rFonts w:ascii="TimesLTStd-Roman" w:hAnsi="TimesLTStd-Roman" w:cs="TimesLTStd-Roman"/>
          <w:sz w:val="24"/>
          <w:szCs w:val="24"/>
        </w:rPr>
        <w:fldChar w:fldCharType="end"/>
      </w:r>
      <w:r w:rsidR="005B5533" w:rsidRPr="00644A8B">
        <w:rPr>
          <w:rFonts w:ascii="TimesLTStd-Roman" w:hAnsi="TimesLTStd-Roman" w:cs="TimesLTStd-Roman"/>
          <w:sz w:val="24"/>
          <w:szCs w:val="24"/>
        </w:rPr>
        <w:t xml:space="preserve">. </w:t>
      </w:r>
      <w:r w:rsidR="002F0A85">
        <w:rPr>
          <w:rFonts w:ascii="TimesLTStd-Roman" w:hAnsi="TimesLTStd-Roman" w:cs="TimesLTStd-Roman"/>
          <w:sz w:val="24"/>
          <w:szCs w:val="24"/>
        </w:rPr>
        <w:t xml:space="preserve">This three-layer IoT design for the smart grid is made up of the data gathering layer, the data transmission layer, and the data processing layer. </w:t>
      </w:r>
      <w:r w:rsidR="009F47D9">
        <w:rPr>
          <w:rFonts w:ascii="TimesLTStd-Roman" w:hAnsi="TimesLTStd-Roman" w:cs="TimesLTStd-Roman"/>
          <w:sz w:val="24"/>
          <w:szCs w:val="24"/>
        </w:rPr>
        <w:t>Data and records detection and gathering are the responsibility of the layer that gathers data. The data communication layer is in charge of managing the transportation of the data collected at the data collecting layer.</w:t>
      </w:r>
      <w:r w:rsidR="00174C71">
        <w:rPr>
          <w:rFonts w:ascii="TimesLTStd-Roman" w:hAnsi="TimesLTStd-Roman" w:cs="TimesLTStd-Roman"/>
          <w:sz w:val="24"/>
          <w:szCs w:val="24"/>
        </w:rPr>
        <w:t xml:space="preserve"> </w:t>
      </w:r>
      <w:r w:rsidR="00C80EEF">
        <w:rPr>
          <w:rFonts w:ascii="TimesLTStd-Roman" w:hAnsi="TimesLTStd-Roman" w:cs="TimesLTStd-Roman"/>
          <w:sz w:val="24"/>
          <w:szCs w:val="24"/>
        </w:rPr>
        <w:t>The data communication layer is the most crucial element of this design because it incorporates many forms of communication infrastructure.</w:t>
      </w:r>
      <w:r w:rsidR="005B5533" w:rsidRPr="00644A8B">
        <w:rPr>
          <w:rFonts w:ascii="TimesLTStd-Roman" w:hAnsi="TimesLTStd-Roman" w:cs="TimesLTStd-Roman"/>
          <w:sz w:val="24"/>
          <w:szCs w:val="24"/>
        </w:rPr>
        <w:t xml:space="preserve"> </w:t>
      </w:r>
      <w:r w:rsidR="00C80EEF">
        <w:rPr>
          <w:rFonts w:ascii="TimesLTStd-Roman" w:hAnsi="TimesLTStd-Roman" w:cs="TimesLTStd-Roman"/>
          <w:sz w:val="24"/>
          <w:szCs w:val="24"/>
        </w:rPr>
        <w:t xml:space="preserve">Prior to being given to the end user or service provider, data is processed at the data processing layer, which is the top layer. </w:t>
      </w:r>
      <w:r w:rsidR="00B76C4D">
        <w:rPr>
          <w:rFonts w:ascii="TimesLTStd-Roman" w:hAnsi="TimesLTStd-Roman" w:cs="TimesLTStd-Roman"/>
          <w:sz w:val="24"/>
          <w:szCs w:val="24"/>
        </w:rPr>
        <w:t>Real-time data is also stored for forecasting and other decision-making.</w:t>
      </w:r>
    </w:p>
    <w:p w14:paraId="2C5A136E" w14:textId="14FB7F93" w:rsidR="00F62E97" w:rsidRDefault="00935FAA" w:rsidP="00F62E97">
      <w:pPr>
        <w:autoSpaceDE w:val="0"/>
        <w:autoSpaceDN w:val="0"/>
        <w:adjustRightInd w:val="0"/>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drawing>
          <wp:inline distT="0" distB="0" distL="0" distR="0" wp14:anchorId="6366B41F" wp14:editId="3DB76B59">
            <wp:extent cx="6105525" cy="6267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BEBA8EAE-BF5A-486C-A8C5-ECC9F3942E4B}">
                          <a14:imgProps xmlns:a14="http://schemas.microsoft.com/office/drawing/2010/main">
                            <a14:imgLayer r:embed="rId8">
                              <a14:imgEffect>
                                <a14:sharpenSoften amount="5100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6105525" cy="6267450"/>
                    </a:xfrm>
                    <a:prstGeom prst="rect">
                      <a:avLst/>
                    </a:prstGeom>
                  </pic:spPr>
                </pic:pic>
              </a:graphicData>
            </a:graphic>
          </wp:inline>
        </w:drawing>
      </w:r>
    </w:p>
    <w:p w14:paraId="66D41391" w14:textId="793D86D3" w:rsidR="00F62E97" w:rsidRPr="00A30398" w:rsidRDefault="00F62E97" w:rsidP="00F62E9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sidRPr="00A30398">
        <w:rPr>
          <w:rFonts w:ascii="Times New Roman" w:hAnsi="Times New Roman" w:cs="Times New Roman"/>
          <w:sz w:val="24"/>
          <w:szCs w:val="24"/>
        </w:rPr>
        <w:t xml:space="preserve">Figure </w:t>
      </w:r>
      <w:r>
        <w:rPr>
          <w:rFonts w:ascii="Times New Roman" w:hAnsi="Times New Roman" w:cs="Times New Roman"/>
          <w:sz w:val="24"/>
          <w:szCs w:val="24"/>
        </w:rPr>
        <w:t>1</w:t>
      </w:r>
      <w:r w:rsidRPr="00A30398">
        <w:rPr>
          <w:rFonts w:ascii="Times New Roman" w:hAnsi="Times New Roman" w:cs="Times New Roman"/>
          <w:sz w:val="24"/>
          <w:szCs w:val="24"/>
        </w:rPr>
        <w:t>: Artificial Intelligence</w:t>
      </w:r>
      <w:r>
        <w:rPr>
          <w:rFonts w:ascii="Times New Roman" w:hAnsi="Times New Roman" w:cs="Times New Roman"/>
          <w:sz w:val="24"/>
          <w:szCs w:val="24"/>
        </w:rPr>
        <w:t xml:space="preserve"> </w:t>
      </w:r>
      <w:r w:rsidRPr="0001663D">
        <w:rPr>
          <w:rFonts w:ascii="Times New Roman" w:hAnsi="Times New Roman" w:cs="Times New Roman"/>
          <w:sz w:val="24"/>
          <w:szCs w:val="24"/>
        </w:rPr>
        <w:t>IoT layer</w:t>
      </w:r>
      <w:r>
        <w:rPr>
          <w:rFonts w:ascii="Times New Roman" w:hAnsi="Times New Roman" w:cs="Times New Roman"/>
          <w:sz w:val="24"/>
          <w:szCs w:val="24"/>
        </w:rPr>
        <w:t>s with</w:t>
      </w:r>
      <w:r w:rsidRPr="0001663D">
        <w:rPr>
          <w:rFonts w:ascii="Times New Roman" w:hAnsi="Times New Roman" w:cs="Times New Roman"/>
          <w:sz w:val="24"/>
          <w:szCs w:val="24"/>
        </w:rPr>
        <w:t xml:space="preserve"> the power grid</w:t>
      </w:r>
      <w:r w:rsidRPr="00A30398">
        <w:rPr>
          <w:rFonts w:ascii="Times New Roman" w:hAnsi="Times New Roman" w:cs="Times New Roman"/>
          <w:sz w:val="24"/>
          <w:szCs w:val="24"/>
        </w:rPr>
        <w:t xml:space="preserve"> Models in </w:t>
      </w:r>
      <w:r>
        <w:rPr>
          <w:rFonts w:ascii="Times New Roman" w:hAnsi="Times New Roman" w:cs="Times New Roman"/>
          <w:sz w:val="24"/>
          <w:szCs w:val="24"/>
        </w:rPr>
        <w:t>Energy</w:t>
      </w:r>
      <w:r w:rsidRPr="00A30398">
        <w:rPr>
          <w:rFonts w:ascii="Times New Roman" w:hAnsi="Times New Roman" w:cs="Times New Roman"/>
          <w:sz w:val="24"/>
          <w:szCs w:val="24"/>
        </w:rPr>
        <w:t xml:space="preserve"> System</w:t>
      </w:r>
      <w:r>
        <w:rPr>
          <w:rFonts w:ascii="Times New Roman" w:hAnsi="Times New Roman" w:cs="Times New Roman"/>
          <w:sz w:val="24"/>
          <w:szCs w:val="24"/>
        </w:rPr>
        <w:t xml:space="preserve"> </w:t>
      </w:r>
      <w:r w:rsidRPr="00F91390">
        <w:rPr>
          <w:rFonts w:ascii="TimesLTStd-Roman" w:hAnsi="TimesLTStd-Roman" w:cs="TimesLTStd-Roman"/>
          <w:sz w:val="20"/>
          <w:szCs w:val="20"/>
        </w:rPr>
        <w:fldChar w:fldCharType="begin" w:fldLock="1"/>
      </w:r>
      <w:r w:rsidR="00955ECF">
        <w:rPr>
          <w:rFonts w:ascii="TimesLTStd-Roman" w:hAnsi="TimesLTStd-Roman" w:cs="TimesLTStd-Roman"/>
          <w:sz w:val="20"/>
          <w:szCs w:val="20"/>
        </w:rPr>
        <w:instrText>ADDIN CSL_CITATION {"citationItems":[{"id":"ITEM-1","itemData":{"DOI":"10.1109/ACCESS.2021.3067331","author":[{"dropping-particle":"","family":"Abir","given":"S M A B U Adnan","non-dropping-particle":"","parse-names":false,"suffix":""},{"dropping-particle":"","family":"Anwar","given":"Adnan","non-dropping-particle":"","parse-names":false,"suffix":""}],"id":"ITEM-1","issued":{"date-parts":[["2021"]]},"title":"IoT-Enabled Smart Energy Grid : Applications and Challenges","type":"article-journal"},"uris":["http://www.mendeley.com/documents/?uuid=834ba021-c8cd-4982-9c94-c41a3f355655"]}],"mendeley":{"formattedCitation":"[35]","plainTextFormattedCitation":"[35]","previouslyFormattedCitation":"[34]"},"properties":{"noteIndex":0},"schema":"https://github.com/citation-style-language/schema/raw/master/csl-citation.json"}</w:instrText>
      </w:r>
      <w:r w:rsidRPr="00F91390">
        <w:rPr>
          <w:rFonts w:ascii="TimesLTStd-Roman" w:hAnsi="TimesLTStd-Roman" w:cs="TimesLTStd-Roman"/>
          <w:sz w:val="20"/>
          <w:szCs w:val="20"/>
        </w:rPr>
        <w:fldChar w:fldCharType="separate"/>
      </w:r>
      <w:r w:rsidR="00955ECF" w:rsidRPr="00955ECF">
        <w:rPr>
          <w:rFonts w:ascii="TimesLTStd-Roman" w:hAnsi="TimesLTStd-Roman" w:cs="TimesLTStd-Roman"/>
          <w:noProof/>
          <w:sz w:val="20"/>
          <w:szCs w:val="20"/>
        </w:rPr>
        <w:t>[35]</w:t>
      </w:r>
      <w:r w:rsidRPr="00F91390">
        <w:rPr>
          <w:rFonts w:ascii="TimesLTStd-Roman" w:hAnsi="TimesLTStd-Roman" w:cs="TimesLTStd-Roman"/>
          <w:sz w:val="20"/>
          <w:szCs w:val="20"/>
        </w:rPr>
        <w:fldChar w:fldCharType="end"/>
      </w:r>
    </w:p>
    <w:p w14:paraId="4D6B2A94" w14:textId="70FF80C2" w:rsidR="00F62E97" w:rsidRPr="00F62E97" w:rsidRDefault="00F62E97" w:rsidP="00F62E97">
      <w:pPr>
        <w:tabs>
          <w:tab w:val="left" w:pos="8520"/>
        </w:tabs>
        <w:rPr>
          <w:rFonts w:ascii="Times New Roman" w:hAnsi="Times New Roman" w:cs="Times New Roman"/>
          <w:sz w:val="24"/>
          <w:szCs w:val="24"/>
        </w:rPr>
      </w:pPr>
    </w:p>
    <w:p w14:paraId="1E4518E9" w14:textId="745D7372" w:rsidR="00A33A31" w:rsidRDefault="00A33A31" w:rsidP="00F9139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453850" wp14:editId="685ABE4C">
            <wp:extent cx="592455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24550" cy="3190875"/>
                    </a:xfrm>
                    <a:prstGeom prst="rect">
                      <a:avLst/>
                    </a:prstGeom>
                  </pic:spPr>
                </pic:pic>
              </a:graphicData>
            </a:graphic>
          </wp:inline>
        </w:drawing>
      </w:r>
    </w:p>
    <w:p w14:paraId="204A8E40" w14:textId="287EA6B9" w:rsidR="00F159EF" w:rsidRPr="00A30398" w:rsidRDefault="00F159EF" w:rsidP="00F91390">
      <w:pPr>
        <w:autoSpaceDE w:val="0"/>
        <w:autoSpaceDN w:val="0"/>
        <w:adjustRightInd w:val="0"/>
        <w:spacing w:after="0" w:line="240" w:lineRule="auto"/>
        <w:jc w:val="center"/>
        <w:rPr>
          <w:rFonts w:ascii="Times New Roman" w:hAnsi="Times New Roman" w:cs="Times New Roman"/>
          <w:sz w:val="24"/>
          <w:szCs w:val="24"/>
        </w:rPr>
      </w:pPr>
      <w:r w:rsidRPr="00A30398">
        <w:rPr>
          <w:rFonts w:ascii="Times New Roman" w:hAnsi="Times New Roman" w:cs="Times New Roman"/>
          <w:sz w:val="24"/>
          <w:szCs w:val="24"/>
        </w:rPr>
        <w:t xml:space="preserve">Figure </w:t>
      </w:r>
      <w:r w:rsidR="00FE5A68">
        <w:rPr>
          <w:rFonts w:ascii="Times New Roman" w:hAnsi="Times New Roman" w:cs="Times New Roman"/>
          <w:sz w:val="24"/>
          <w:szCs w:val="24"/>
        </w:rPr>
        <w:t>2</w:t>
      </w:r>
      <w:r w:rsidRPr="00A30398">
        <w:rPr>
          <w:rFonts w:ascii="Times New Roman" w:hAnsi="Times New Roman" w:cs="Times New Roman"/>
          <w:sz w:val="24"/>
          <w:szCs w:val="24"/>
        </w:rPr>
        <w:t xml:space="preserve">: </w:t>
      </w:r>
      <w:r w:rsidR="00F62E97">
        <w:rPr>
          <w:rFonts w:ascii="Times New Roman" w:hAnsi="Times New Roman" w:cs="Times New Roman"/>
          <w:sz w:val="24"/>
          <w:szCs w:val="24"/>
        </w:rPr>
        <w:t>Element of energy expert systems</w:t>
      </w:r>
      <w:r w:rsidR="00132971">
        <w:rPr>
          <w:rFonts w:ascii="Times New Roman" w:hAnsi="Times New Roman" w:cs="Times New Roman"/>
          <w:sz w:val="24"/>
          <w:szCs w:val="24"/>
        </w:rPr>
        <w:t xml:space="preserve"> </w:t>
      </w:r>
    </w:p>
    <w:p w14:paraId="75874F91" w14:textId="225ACB6E" w:rsidR="00776FF2" w:rsidRPr="00A30398" w:rsidRDefault="00776FF2" w:rsidP="00A30398">
      <w:pPr>
        <w:autoSpaceDE w:val="0"/>
        <w:autoSpaceDN w:val="0"/>
        <w:adjustRightInd w:val="0"/>
        <w:spacing w:after="0" w:line="240" w:lineRule="auto"/>
        <w:jc w:val="both"/>
        <w:rPr>
          <w:rFonts w:ascii="Times New Roman" w:hAnsi="Times New Roman" w:cs="Times New Roman"/>
          <w:b/>
          <w:bCs/>
          <w:i/>
          <w:iCs/>
          <w:color w:val="000000"/>
          <w:sz w:val="24"/>
          <w:szCs w:val="24"/>
        </w:rPr>
      </w:pPr>
      <w:r w:rsidRPr="00A30398">
        <w:rPr>
          <w:rFonts w:ascii="Times New Roman" w:hAnsi="Times New Roman" w:cs="Times New Roman"/>
          <w:b/>
          <w:bCs/>
          <w:sz w:val="24"/>
          <w:szCs w:val="24"/>
        </w:rPr>
        <w:t>2.2</w:t>
      </w:r>
      <w:r w:rsidRPr="00A30398">
        <w:rPr>
          <w:rFonts w:ascii="Times New Roman" w:hAnsi="Times New Roman" w:cs="Times New Roman"/>
          <w:b/>
          <w:bCs/>
          <w:sz w:val="24"/>
          <w:szCs w:val="24"/>
        </w:rPr>
        <w:tab/>
      </w:r>
      <w:r w:rsidRPr="00A30398">
        <w:rPr>
          <w:rFonts w:ascii="Times New Roman" w:hAnsi="Times New Roman" w:cs="Times New Roman"/>
          <w:b/>
          <w:bCs/>
          <w:i/>
          <w:iCs/>
          <w:color w:val="000000"/>
          <w:sz w:val="24"/>
          <w:szCs w:val="24"/>
        </w:rPr>
        <w:t xml:space="preserve">Genetic Algorithms and their application in Energy systems </w:t>
      </w:r>
    </w:p>
    <w:p w14:paraId="21AC7922" w14:textId="22824B4F" w:rsidR="004D4E34" w:rsidRDefault="00B76C4D" w:rsidP="004D4E34">
      <w:pPr>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sidR="004D4E34">
        <w:rPr>
          <w:rFonts w:ascii="Times New Roman" w:hAnsi="Times New Roman" w:cs="Times New Roman"/>
          <w:sz w:val="24"/>
          <w:szCs w:val="24"/>
        </w:rPr>
        <w:t>Genetic algorithms (GA) are a type of AI algorithm that uses concepts from biology, such as evolution and natural selection, to optimize solutions to complex problems. GA have been successfully applied to several energy-related problems, including the optimal design of power systems, the optimal sizing of renewable energy systems, and the optimization of energy management systems. GA can be especially useful for finding optimal solutions to problems with a large search space, such as the design of energy systems, where there may be millions or even billions of possible solutions. In addition to finding optimal solutions, GA can also be used to explore the trade-offs between different design objectives, such as cost, efficiency, and reliability. This can help to find solutions that balance multiple goals and meet the needs of the system. For example, in the design of a power system, GA can be used to find a design that minimizes cost while still meeting the required level of reliability. Furthermore, GA can be used to explore the trade-offs between different renewable energy technologies, such as solar, wind, and hydroelectric power.</w:t>
      </w:r>
    </w:p>
    <w:p w14:paraId="5F4ECE60" w14:textId="2BD278FD" w:rsidR="00AE3778" w:rsidRPr="00B76C4D" w:rsidRDefault="004D4E34" w:rsidP="00B76C4D">
      <w:pPr>
        <w:jc w:val="both"/>
        <w:rPr>
          <w:rFonts w:ascii="Times New Roman" w:hAnsi="Times New Roman" w:cs="Times New Roman"/>
          <w:sz w:val="24"/>
          <w:szCs w:val="24"/>
        </w:rPr>
      </w:pPr>
      <w:r>
        <w:rPr>
          <w:rFonts w:ascii="Times New Roman" w:hAnsi="Times New Roman" w:cs="Times New Roman"/>
          <w:color w:val="000000"/>
          <w:sz w:val="24"/>
          <w:szCs w:val="24"/>
        </w:rPr>
        <w:tab/>
      </w:r>
      <w:r w:rsidR="00AE3778" w:rsidRPr="00A30398">
        <w:rPr>
          <w:rFonts w:ascii="Times New Roman" w:hAnsi="Times New Roman" w:cs="Times New Roman"/>
          <w:color w:val="000000"/>
          <w:sz w:val="24"/>
          <w:szCs w:val="24"/>
        </w:rPr>
        <w:t xml:space="preserve">Genetic algorithms are based on the natural selection process, which involves three key concepts: crossover, mutation, and selection. Crossover is a process that combines the genetic material of two individuals to create new individuals, while mutation randomly changes the genetic material of an individual. Selection then determines which individuals survive and reproduce, based on their fitness (how well they meet the criteria of the problem). Over time, this process leads to the evolution of the population towards better solutions.  Genetic algorithms (GA) are a type of optimization algorithm that mimics the process of natural selection to solve complex problems. In the context of energy systems, GA can be used to find the optimal solution for problems such as power system planning, energy management, and demand response. The key advantages of GA include their ability to search a large solution space, the simplicity of implementation, and the ease of incorporating problem-specific knowledge. </w:t>
      </w:r>
      <w:r w:rsidR="00B76C4D" w:rsidRPr="003C7833">
        <w:rPr>
          <w:rFonts w:ascii="Times New Roman" w:hAnsi="Times New Roman" w:cs="Times New Roman"/>
          <w:sz w:val="24"/>
          <w:szCs w:val="24"/>
        </w:rPr>
        <w:t xml:space="preserve">Genetic algorithms (GA), functioning as an optimization methodology, draw inspiration from natural selection and </w:t>
      </w:r>
      <w:r w:rsidR="00B76C4D" w:rsidRPr="003C7833">
        <w:rPr>
          <w:rFonts w:ascii="Times New Roman" w:hAnsi="Times New Roman" w:cs="Times New Roman"/>
          <w:sz w:val="24"/>
          <w:szCs w:val="24"/>
        </w:rPr>
        <w:lastRenderedPageBreak/>
        <w:t xml:space="preserve">genetics principles. </w:t>
      </w:r>
      <w:r w:rsidR="00B02A75" w:rsidRPr="00B02A75">
        <w:rPr>
          <w:rFonts w:ascii="Times New Roman" w:hAnsi="Times New Roman" w:cs="Times New Roman"/>
          <w:sz w:val="24"/>
          <w:szCs w:val="24"/>
        </w:rPr>
        <w:t>Instead of focusing on encoding the variables themselves, GAs focus on encoding sets of variables. The objective function information is used to guide the application of probability transition laws as the GA evolves a population of candidate solution points in search of the optimal solution</w:t>
      </w:r>
      <w:r w:rsidR="00A94F39">
        <w:rPr>
          <w:rFonts w:ascii="Times New Roman" w:hAnsi="Times New Roman" w:cs="Times New Roman"/>
          <w:sz w:val="24"/>
          <w:szCs w:val="24"/>
        </w:rPr>
        <w:t xml:space="preserve"> </w:t>
      </w:r>
      <w:r w:rsidR="00865C74">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iia.2019.05.004","ISSN":"2589-7217","author":[{"dropping-particle":"","family":"Jha","given":"Kirtan","non-dropping-particle":"","parse-names":false,"suffix":""},{"dropping-particle":"","family":"Doshi","given":"Aalap","non-dropping-particle":"","parse-names":false,"suffix":""},{"dropping-particle":"","family":"Patel","given":"Poojan","non-dropping-particle":"","parse-names":false,"suffix":""},{"dropping-particle":"","family":"Shah","given":"Manan","non-dropping-particle":"","parse-names":false,"suffix":""}],"container-title":"Artificial Intelligence in Agriculture","id":"ITEM-1","issued":{"date-parts":[["2019"]]},"page":"1-12","publisher":"Elsevier B.V.","title":"Arti fi cial Intelligence in Agriculture A comprehensive review on automation in agriculture using arti fi cial intelligence","type":"article-journal","volume":"2"},"uris":["http://www.mendeley.com/documents/?uuid=a0fce175-2e74-4908-b4ba-abd5e14dff85"]}],"mendeley":{"formattedCitation":"[36]","plainTextFormattedCitation":"[36]","previouslyFormattedCitation":"[35]"},"properties":{"noteIndex":0},"schema":"https://github.com/citation-style-language/schema/raw/master/csl-citation.json"}</w:instrText>
      </w:r>
      <w:r w:rsidR="00865C74">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[36]</w:t>
      </w:r>
      <w:r w:rsidR="00865C74">
        <w:rPr>
          <w:rFonts w:ascii="Times New Roman" w:hAnsi="Times New Roman" w:cs="Times New Roman"/>
          <w:color w:val="000000"/>
          <w:sz w:val="24"/>
          <w:szCs w:val="24"/>
        </w:rPr>
        <w:fldChar w:fldCharType="end"/>
      </w:r>
      <w:r w:rsidR="00A94F39">
        <w:rPr>
          <w:rFonts w:ascii="Times New Roman" w:hAnsi="Times New Roman" w:cs="Times New Roman"/>
          <w:color w:val="000000"/>
          <w:sz w:val="24"/>
          <w:szCs w:val="24"/>
        </w:rPr>
        <w:t xml:space="preserve">. </w:t>
      </w:r>
    </w:p>
    <w:p w14:paraId="10B031AD" w14:textId="47448515" w:rsidR="00AE3778" w:rsidRPr="00A30398" w:rsidRDefault="00AE3778" w:rsidP="00A30398">
      <w:pPr>
        <w:autoSpaceDE w:val="0"/>
        <w:autoSpaceDN w:val="0"/>
        <w:adjustRightInd w:val="0"/>
        <w:spacing w:after="0" w:line="240" w:lineRule="auto"/>
        <w:jc w:val="both"/>
        <w:rPr>
          <w:rFonts w:ascii="Times New Roman" w:hAnsi="Times New Roman" w:cs="Times New Roman"/>
          <w:b/>
          <w:bCs/>
          <w:i/>
          <w:iCs/>
          <w:color w:val="000000"/>
          <w:sz w:val="24"/>
          <w:szCs w:val="24"/>
        </w:rPr>
      </w:pPr>
      <w:r w:rsidRPr="00A30398">
        <w:rPr>
          <w:rFonts w:ascii="Times New Roman" w:hAnsi="Times New Roman" w:cs="Times New Roman"/>
          <w:b/>
          <w:bCs/>
          <w:i/>
          <w:iCs/>
          <w:color w:val="000000"/>
          <w:sz w:val="24"/>
          <w:szCs w:val="24"/>
        </w:rPr>
        <w:t>2.3</w:t>
      </w:r>
      <w:r w:rsidR="001E5C29" w:rsidRPr="00A30398">
        <w:rPr>
          <w:rFonts w:ascii="Times New Roman" w:hAnsi="Times New Roman" w:cs="Times New Roman"/>
          <w:b/>
          <w:bCs/>
          <w:i/>
          <w:iCs/>
          <w:color w:val="000000"/>
          <w:sz w:val="24"/>
          <w:szCs w:val="24"/>
        </w:rPr>
        <w:tab/>
      </w:r>
      <w:r w:rsidRPr="00A30398">
        <w:rPr>
          <w:rFonts w:ascii="Times New Roman" w:hAnsi="Times New Roman" w:cs="Times New Roman"/>
          <w:b/>
          <w:bCs/>
          <w:i/>
          <w:iCs/>
          <w:color w:val="000000"/>
          <w:sz w:val="24"/>
          <w:szCs w:val="24"/>
        </w:rPr>
        <w:t xml:space="preserve"> </w:t>
      </w:r>
      <w:r w:rsidR="001E5C29" w:rsidRPr="00A30398">
        <w:rPr>
          <w:rFonts w:ascii="Times New Roman" w:hAnsi="Times New Roman" w:cs="Times New Roman"/>
          <w:b/>
          <w:bCs/>
          <w:i/>
          <w:iCs/>
          <w:color w:val="000000"/>
          <w:sz w:val="24"/>
          <w:szCs w:val="24"/>
        </w:rPr>
        <w:t>Application of Artificial Neural Networks in Energy system</w:t>
      </w:r>
    </w:p>
    <w:p w14:paraId="7F763B41" w14:textId="05A0FC91" w:rsidR="00847C7D" w:rsidRDefault="00B76C4D" w:rsidP="00A303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0684D">
        <w:rPr>
          <w:rFonts w:ascii="Times New Roman" w:hAnsi="Times New Roman" w:cs="Times New Roman"/>
          <w:color w:val="000000"/>
          <w:sz w:val="24"/>
          <w:szCs w:val="24"/>
        </w:rPr>
        <w:t xml:space="preserve">An example of a machine learning technique that draws inspiration from the structure and operation of the human brain is the artificial neural network (ANN) </w:t>
      </w:r>
      <w:r w:rsidR="0030684D">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{"citationItems":[{"id":"ITEM-1","itemData":{"DOI":"10.1016/j.rser.2018.03.096","ISSN":"1364-0321","author":[{"dropping-particle":"","family":"K","given":"D V Siva Krishna Rao","non-dropping-particle":"","parse-names":false,"suffix":""},{"dropping-particle":"","family":"Premalatha","given":"M","non-dropping-particle":"","parse-names":false,"suffix":""},{"dropping-particle":"","family":"Naveen","given":"C","non-dropping-particle":"","parse-names":false,"suffix":""}],"container-title":"Renewable and Sustainable Energy Reviews","id":"ITEM-1","issue":"March","issued":{"date-parts":[["2018"]]},"page":"248-258","publisher":"Elsevier Ltd","title":"Analysis of di ff erent combinations of meteorological parameters in predicting the horizontal global solar radiation with ANN approach : A case study","type":"article-journal","volume":"91"},"uris":["http://www.mendeley.com/documents/?uuid=25dd9441-1cca-48ee-adfd-119515b7b73b"]}],"mendeley":{"formattedCitation":"[37]","plainTextFormattedCitation":"[37]","previouslyFormattedCitation":"[36]"},"properties":{"noteIndex":0},"schema":"https://github.com/citation-style-language/schema/raw/master/csl-citation.json"}</w:instrText>
      </w:r>
      <w:r w:rsidR="0030684D">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[37]</w:t>
      </w:r>
      <w:r w:rsidR="0030684D">
        <w:rPr>
          <w:rFonts w:ascii="Times New Roman" w:hAnsi="Times New Roman" w:cs="Times New Roman"/>
          <w:color w:val="000000"/>
          <w:sz w:val="24"/>
          <w:szCs w:val="24"/>
        </w:rPr>
        <w:fldChar w:fldCharType="end"/>
      </w:r>
      <w:r w:rsidR="00B627B9" w:rsidRPr="00A30398">
        <w:rPr>
          <w:rFonts w:ascii="Times New Roman" w:hAnsi="Times New Roman" w:cs="Times New Roman"/>
          <w:color w:val="000000"/>
          <w:sz w:val="24"/>
          <w:szCs w:val="24"/>
        </w:rPr>
        <w:t>. ANNs have been used in a wide range of applications in power systems, including short-term load forecasting, fault diagnosis, security assessment, and economic dispatch. ANNs can also be used for pattern recognition, classification, and optimization. They have the advantage of being able to process large amounts of data and learn complex patterns without requiring explicit programming.</w:t>
      </w:r>
      <w:r w:rsidR="00B627B9" w:rsidRPr="00A30398">
        <w:rPr>
          <w:rFonts w:ascii="Times New Roman" w:hAnsi="Times New Roman" w:cs="Times New Roman"/>
          <w:sz w:val="24"/>
          <w:szCs w:val="24"/>
        </w:rPr>
        <w:t xml:space="preserve"> </w:t>
      </w:r>
      <w:r w:rsidR="00B627B9" w:rsidRPr="00A30398">
        <w:rPr>
          <w:rFonts w:ascii="Times New Roman" w:hAnsi="Times New Roman" w:cs="Times New Roman"/>
          <w:color w:val="000000"/>
          <w:sz w:val="24"/>
          <w:szCs w:val="24"/>
        </w:rPr>
        <w:t>One specific application of ANNs in ene</w:t>
      </w:r>
      <w:r w:rsidR="00847C7D" w:rsidRPr="00A30398">
        <w:rPr>
          <w:rFonts w:ascii="Times New Roman" w:hAnsi="Times New Roman" w:cs="Times New Roman"/>
          <w:color w:val="000000"/>
          <w:sz w:val="24"/>
          <w:szCs w:val="24"/>
        </w:rPr>
        <w:t>rgy</w:t>
      </w:r>
      <w:r w:rsidR="00B627B9" w:rsidRPr="00A30398">
        <w:rPr>
          <w:rFonts w:ascii="Times New Roman" w:hAnsi="Times New Roman" w:cs="Times New Roman"/>
          <w:color w:val="000000"/>
          <w:sz w:val="24"/>
          <w:szCs w:val="24"/>
        </w:rPr>
        <w:t xml:space="preserve"> systems is fault diagnosis. ANNs can be used to analyze real-time data from sensors to detect and diagnose faults such as line or equipment failures. The ANN can be trained using historical fault data, and it can then be used to detect new faults based on patterns in the sensor data. ANNs have been shown to be effective in detecting various types of faults, including phase-to-ground and phase-to-phase faults. This application can help improve the reliability and safety of power systems. </w:t>
      </w:r>
    </w:p>
    <w:p w14:paraId="36534AF1" w14:textId="0DB80C96" w:rsidR="006D3412" w:rsidRPr="00A30398" w:rsidRDefault="006D3412" w:rsidP="006D341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D0638">
        <w:rPr>
          <w:rFonts w:ascii="Times New Roman" w:hAnsi="Times New Roman" w:cs="Times New Roman"/>
          <w:color w:val="000000"/>
          <w:sz w:val="24"/>
          <w:szCs w:val="24"/>
        </w:rPr>
        <w:t>An ANN architecture typically consists of an input layer, a few hidden layers, an output layer, connection weights and biases, an activation function, and a summation node. A functional representation of the neural network is shown in Figure 3.</w:t>
      </w:r>
      <w:r w:rsidR="00B02A75">
        <w:rPr>
          <w:rFonts w:ascii="Times New Roman" w:hAnsi="Times New Roman" w:cs="Times New Roman"/>
          <w:color w:val="000000"/>
          <w:sz w:val="24"/>
          <w:szCs w:val="24"/>
        </w:rPr>
        <w:t xml:space="preserve"> </w:t>
      </w:r>
      <w:r w:rsidR="00260803" w:rsidRPr="00260803">
        <w:rPr>
          <w:rFonts w:ascii="Times New Roman" w:hAnsi="Times New Roman" w:cs="Times New Roman"/>
          <w:color w:val="000000"/>
          <w:sz w:val="24"/>
          <w:szCs w:val="24"/>
        </w:rPr>
        <w:t>Evolutionary learning is a subset of various learning methodologies, such as supervised, unsupervised, and reinforcement learning. Neural network training involves teaching the network to associate a specific input with a desired output</w:t>
      </w:r>
      <w:r w:rsidR="00260803">
        <w:rPr>
          <w:rFonts w:ascii="Times New Roman" w:hAnsi="Times New Roman" w:cs="Times New Roman"/>
          <w:color w:val="000000"/>
          <w:sz w:val="24"/>
          <w:szCs w:val="24"/>
        </w:rPr>
        <w:t xml:space="preserve">. </w:t>
      </w:r>
      <w:r w:rsidR="00CD0638">
        <w:rPr>
          <w:rFonts w:ascii="Times New Roman" w:hAnsi="Times New Roman" w:cs="Times New Roman"/>
          <w:color w:val="000000"/>
          <w:sz w:val="24"/>
          <w:szCs w:val="24"/>
        </w:rPr>
        <w:t xml:space="preserve">The network is modified based on the output and target comparison once the network output matches the target and the mean square error (MSE) calculation has been made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{"citationItems":[{"id":"ITEM-1","itemData":{"DOI":"10.1016/j.rser.2018.03.096","ISSN":"1364-0321","author":[{"dropping-particle":"","family":"K","given":"D V Siva Krishna Rao","non-dropping-particle":"","parse-names":false,"suffix":""},{"dropping-particle":"","family":"Premalatha","given":"M","non-dropping-particle":"","parse-names":false,"suffix":""},{"dropping-particle":"","family":"Naveen","given":"C","non-dropping-particle":"","parse-names":false,"suffix":""}],"container-title":"Renewable and Sustainable Energy Reviews","id":"ITEM-1","issue":"March","issued":{"date-parts":[["2018"]]},"page":"248-258","publisher":"Elsevier Ltd","title":"Analysis of di ff erent combinations of meteorological parameters in predicting the horizontal global solar radiation with ANN approach : A case study","type":"article-journal","volume":"91"},"uris":["http://www.mendeley.com/documents/?uuid=25dd9441-1cca-48ee-adfd-119515b7b73b"]}],"mendeley":{"formattedCitation":"[37]","plainTextFormattedCitation":"[37]","previouslyFormattedCitation":"[36]"},"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[37]</w:t>
      </w:r>
      <w:r>
        <w:rPr>
          <w:rFonts w:ascii="Times New Roman" w:hAnsi="Times New Roman" w:cs="Times New Roman"/>
          <w:color w:val="000000"/>
          <w:sz w:val="24"/>
          <w:szCs w:val="24"/>
        </w:rPr>
        <w:fldChar w:fldCharType="end"/>
      </w:r>
      <w:r w:rsidRPr="006D3412">
        <w:rPr>
          <w:rFonts w:ascii="Times New Roman" w:hAnsi="Times New Roman" w:cs="Times New Roman"/>
          <w:color w:val="000000"/>
          <w:sz w:val="24"/>
          <w:szCs w:val="24"/>
        </w:rPr>
        <w:t xml:space="preserve">. </w:t>
      </w:r>
      <w:r w:rsidR="00260803">
        <w:rPr>
          <w:rFonts w:ascii="Times New Roman" w:hAnsi="Times New Roman" w:cs="Times New Roman"/>
          <w:color w:val="000000"/>
          <w:sz w:val="24"/>
          <w:szCs w:val="24"/>
        </w:rPr>
        <w:t>The effectiveness of the network is determined by MSE. The mean of the squared errors is used to gauge the network's efficiency. When the MSE is minimized, the learning process is finished.</w:t>
      </w:r>
    </w:p>
    <w:p w14:paraId="0285E6F5" w14:textId="59ABBA3A" w:rsidR="001E5C29" w:rsidRPr="00797B8F" w:rsidRDefault="00847C7D" w:rsidP="00797B8F">
      <w:pPr>
        <w:jc w:val="both"/>
        <w:rPr>
          <w:rFonts w:ascii="Times New Roman" w:hAnsi="Times New Roman" w:cs="Times New Roman"/>
          <w:sz w:val="24"/>
          <w:szCs w:val="24"/>
        </w:rPr>
      </w:pPr>
      <w:r w:rsidRPr="00A30398">
        <w:rPr>
          <w:rFonts w:ascii="Times New Roman" w:hAnsi="Times New Roman" w:cs="Times New Roman"/>
          <w:color w:val="000000"/>
          <w:sz w:val="24"/>
          <w:szCs w:val="24"/>
        </w:rPr>
        <w:tab/>
      </w:r>
      <w:r w:rsidR="003812CF" w:rsidRPr="003812CF">
        <w:rPr>
          <w:rFonts w:ascii="Times New Roman" w:hAnsi="Times New Roman" w:cs="Times New Roman"/>
          <w:color w:val="000000"/>
          <w:sz w:val="24"/>
          <w:szCs w:val="24"/>
        </w:rPr>
        <w:t xml:space="preserve">The ability of neurocomputer systems to model </w:t>
      </w:r>
      <w:r w:rsidR="00CD0638">
        <w:rPr>
          <w:rFonts w:ascii="Times New Roman" w:hAnsi="Times New Roman" w:cs="Times New Roman"/>
          <w:color w:val="000000"/>
          <w:sz w:val="24"/>
          <w:szCs w:val="24"/>
        </w:rPr>
        <w:t xml:space="preserve">the associative memory of the human brain </w:t>
      </w:r>
      <w:r w:rsidR="003812CF" w:rsidRPr="003812CF">
        <w:rPr>
          <w:rFonts w:ascii="Times New Roman" w:hAnsi="Times New Roman" w:cs="Times New Roman"/>
          <w:color w:val="000000"/>
          <w:sz w:val="24"/>
          <w:szCs w:val="24"/>
        </w:rPr>
        <w:t xml:space="preserve">stems from their ability to perform </w:t>
      </w:r>
      <w:r w:rsidR="0060370F">
        <w:rPr>
          <w:rFonts w:ascii="Times New Roman" w:hAnsi="Times New Roman" w:cs="Times New Roman"/>
          <w:color w:val="000000"/>
          <w:sz w:val="24"/>
          <w:szCs w:val="24"/>
        </w:rPr>
        <w:t>mapping of nonlinear input and output</w:t>
      </w:r>
      <w:r w:rsidR="003812CF" w:rsidRPr="003812CF">
        <w:rPr>
          <w:rFonts w:ascii="Times New Roman" w:hAnsi="Times New Roman" w:cs="Times New Roman"/>
          <w:color w:val="000000"/>
          <w:sz w:val="24"/>
          <w:szCs w:val="24"/>
        </w:rPr>
        <w:t>, which is similar to pattern recognition</w:t>
      </w:r>
      <w:r w:rsidR="003812CF">
        <w:rPr>
          <w:rFonts w:ascii="Times New Roman" w:hAnsi="Times New Roman" w:cs="Times New Roman"/>
          <w:color w:val="000000"/>
          <w:sz w:val="24"/>
          <w:szCs w:val="24"/>
        </w:rPr>
        <w:t xml:space="preserve">. </w:t>
      </w:r>
      <w:r w:rsidR="00797B8F" w:rsidRPr="00A358BE">
        <w:rPr>
          <w:rFonts w:ascii="Times New Roman" w:hAnsi="Times New Roman" w:cs="Times New Roman"/>
          <w:sz w:val="24"/>
          <w:szCs w:val="24"/>
        </w:rPr>
        <w:t>Consequently, neural network simulation (NNS) emerges as a crucial component of AI with a notable efficiency in addressing challenges pertaining to pattern recognition and image processing</w:t>
      </w:r>
      <w:r w:rsidR="003812CF">
        <w:rPr>
          <w:rFonts w:ascii="Times New Roman" w:hAnsi="Times New Roman" w:cs="Times New Roman"/>
          <w:sz w:val="24"/>
          <w:szCs w:val="24"/>
        </w:rPr>
        <w:t xml:space="preserve">. </w:t>
      </w:r>
      <w:r w:rsidR="00797B8F">
        <w:rPr>
          <w:rFonts w:ascii="Times New Roman" w:hAnsi="Times New Roman" w:cs="Times New Roman"/>
          <w:color w:val="000000"/>
          <w:sz w:val="24"/>
          <w:szCs w:val="24"/>
        </w:rPr>
        <w:t xml:space="preserve"> Based on the direction of the signal flow, ANN is classified as either feedforward or feedback designs. Utilizing a layered perception type is quite obvious.</w:t>
      </w:r>
      <w:r w:rsidR="00AE3778" w:rsidRPr="00797B8F">
        <w:rPr>
          <w:rFonts w:ascii="Times New Roman" w:hAnsi="Times New Roman" w:cs="Times New Roman"/>
          <w:color w:val="000000"/>
          <w:sz w:val="24"/>
          <w:szCs w:val="24"/>
        </w:rPr>
        <w:t xml:space="preserve"> </w:t>
      </w:r>
      <w:r w:rsidR="003812CF">
        <w:rPr>
          <w:rFonts w:ascii="Times New Roman" w:hAnsi="Times New Roman" w:cs="Times New Roman"/>
          <w:color w:val="000000"/>
          <w:sz w:val="24"/>
          <w:szCs w:val="24"/>
        </w:rPr>
        <w:t>NNSs display the three input signals in the input layer, while scaling and descaling are used to display the output signals in the output layer.</w:t>
      </w:r>
    </w:p>
    <w:p w14:paraId="28EA3F39" w14:textId="24EE0747" w:rsidR="006E0543" w:rsidRDefault="006E0543" w:rsidP="006E054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52ABBC3E" wp14:editId="3386221C">
            <wp:extent cx="5943600" cy="2821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14:paraId="75057F78" w14:textId="12740098" w:rsidR="00051F02" w:rsidRDefault="006E0543" w:rsidP="00051F02">
      <w:pPr>
        <w:autoSpaceDE w:val="0"/>
        <w:autoSpaceDN w:val="0"/>
        <w:adjustRightInd w:val="0"/>
        <w:spacing w:after="0" w:line="240" w:lineRule="auto"/>
        <w:jc w:val="center"/>
        <w:rPr>
          <w:rFonts w:ascii="Times New Roman" w:hAnsi="Times New Roman" w:cs="Times New Roman"/>
          <w:color w:val="000000"/>
          <w:sz w:val="24"/>
          <w:szCs w:val="24"/>
        </w:rPr>
      </w:pPr>
      <w:r w:rsidRPr="006E0543">
        <w:rPr>
          <w:rFonts w:ascii="Times New Roman" w:hAnsi="Times New Roman" w:cs="Times New Roman"/>
          <w:color w:val="000000"/>
          <w:sz w:val="24"/>
          <w:szCs w:val="24"/>
        </w:rPr>
        <w:t xml:space="preserve">Fig. </w:t>
      </w:r>
      <w:r w:rsidR="00865C74">
        <w:rPr>
          <w:rFonts w:ascii="Times New Roman" w:hAnsi="Times New Roman" w:cs="Times New Roman"/>
          <w:color w:val="000000"/>
          <w:sz w:val="24"/>
          <w:szCs w:val="24"/>
        </w:rPr>
        <w:t>3</w:t>
      </w:r>
      <w:r w:rsidRPr="006E0543">
        <w:rPr>
          <w:rFonts w:ascii="Times New Roman" w:hAnsi="Times New Roman" w:cs="Times New Roman"/>
          <w:color w:val="000000"/>
          <w:sz w:val="24"/>
          <w:szCs w:val="24"/>
        </w:rPr>
        <w:t>. Functional diagram of neural network.</w:t>
      </w:r>
      <w:r w:rsidR="00D67634">
        <w:rPr>
          <w:rFonts w:ascii="Times New Roman" w:hAnsi="Times New Roman" w:cs="Times New Roman"/>
          <w:color w:val="000000"/>
          <w:sz w:val="24"/>
          <w:szCs w:val="24"/>
        </w:rPr>
        <w:t xml:space="preserve"> </w:t>
      </w:r>
      <w:r w:rsidR="00D67634">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{"citationItems":[{"id":"ITEM-1","itemData":{"DOI":"10.1016/j.rser.2018.03.096","ISSN":"1364-0321","author":[{"dropping-particle":"","family":"K","given":"D V Siva Krishna Rao","non-dropping-particle":"","parse-names":false,"suffix":""},{"dropping-particle":"","family":"Premalatha","given":"M","non-dropping-particle":"","parse-names":false,"suffix":""},{"dropping-particle":"","family":"Naveen","given":"C","non-dropping-particle":"","parse-names":false,"suffix":""}],"container-title":"Renewable and Sustainable Energy Reviews","id":"ITEM-1","issue":"March","issued":{"date-parts":[["2018"]]},"page":"248-258","publisher":"Elsevier Ltd","title":"Analysis of di ff erent combinations of meteorological parameters in predicting the horizontal global solar radiation with ANN approach : A case study","type":"article-journal","volume":"91"},"uris":["http://www.mendeley.com/documents/?uuid=25dd9441-1cca-48ee-adfd-119515b7b73b"]}],"mendeley":{"formattedCitation":"[37]","plainTextFormattedCitation":"[37]","previouslyFormattedCitation":"[36]"},"properties":{"noteIndex":0},"schema":"https://github.com/citation-style-language/schema/raw/master/csl-citation.json"}</w:instrText>
      </w:r>
      <w:r w:rsidR="00D67634">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[37]</w:t>
      </w:r>
      <w:r w:rsidR="00D67634">
        <w:rPr>
          <w:rFonts w:ascii="Times New Roman" w:hAnsi="Times New Roman" w:cs="Times New Roman"/>
          <w:color w:val="000000"/>
          <w:sz w:val="24"/>
          <w:szCs w:val="24"/>
        </w:rPr>
        <w:fldChar w:fldCharType="end"/>
      </w:r>
    </w:p>
    <w:p w14:paraId="1E12A0E0" w14:textId="4BB26D78" w:rsidR="0060370F" w:rsidRDefault="0060370F" w:rsidP="00051F02">
      <w:pPr>
        <w:autoSpaceDE w:val="0"/>
        <w:autoSpaceDN w:val="0"/>
        <w:adjustRightInd w:val="0"/>
        <w:spacing w:after="0" w:line="240" w:lineRule="auto"/>
        <w:jc w:val="center"/>
        <w:rPr>
          <w:rFonts w:ascii="Times New Roman" w:hAnsi="Times New Roman" w:cs="Times New Roman"/>
          <w:color w:val="000000"/>
          <w:sz w:val="24"/>
          <w:szCs w:val="24"/>
        </w:rPr>
      </w:pPr>
    </w:p>
    <w:p w14:paraId="7D72327B" w14:textId="5E486C31" w:rsidR="00AE3778" w:rsidRPr="0081012A" w:rsidRDefault="00AE3778" w:rsidP="00A30398">
      <w:pPr>
        <w:autoSpaceDE w:val="0"/>
        <w:autoSpaceDN w:val="0"/>
        <w:adjustRightInd w:val="0"/>
        <w:spacing w:after="0" w:line="240" w:lineRule="auto"/>
        <w:jc w:val="both"/>
        <w:rPr>
          <w:rFonts w:ascii="Times New Roman" w:hAnsi="Times New Roman" w:cs="Times New Roman"/>
          <w:b/>
          <w:bCs/>
          <w:color w:val="000000"/>
          <w:sz w:val="24"/>
          <w:szCs w:val="24"/>
        </w:rPr>
      </w:pPr>
      <w:r w:rsidRPr="0081012A">
        <w:rPr>
          <w:rFonts w:ascii="Times New Roman" w:hAnsi="Times New Roman" w:cs="Times New Roman"/>
          <w:b/>
          <w:bCs/>
          <w:i/>
          <w:iCs/>
          <w:color w:val="000000"/>
          <w:sz w:val="24"/>
          <w:szCs w:val="24"/>
        </w:rPr>
        <w:t xml:space="preserve">2.4 </w:t>
      </w:r>
      <w:r w:rsidR="00B1603E" w:rsidRPr="0081012A">
        <w:rPr>
          <w:rFonts w:ascii="Times New Roman" w:hAnsi="Times New Roman" w:cs="Times New Roman"/>
          <w:b/>
          <w:bCs/>
          <w:color w:val="000000"/>
          <w:sz w:val="24"/>
          <w:szCs w:val="24"/>
        </w:rPr>
        <w:t>Application of Fuzzy Logic in Energy system</w:t>
      </w:r>
      <w:r w:rsidR="00B1603E" w:rsidRPr="0081012A">
        <w:rPr>
          <w:rFonts w:ascii="Times New Roman" w:hAnsi="Times New Roman" w:cs="Times New Roman"/>
          <w:b/>
          <w:bCs/>
          <w:i/>
          <w:iCs/>
          <w:color w:val="000000"/>
          <w:sz w:val="24"/>
          <w:szCs w:val="24"/>
        </w:rPr>
        <w:t xml:space="preserve"> </w:t>
      </w:r>
    </w:p>
    <w:p w14:paraId="5403ED94" w14:textId="5D0066C2" w:rsidR="00AE3778" w:rsidRPr="002F1AAF" w:rsidRDefault="00181479" w:rsidP="002F1AAF">
      <w:pPr>
        <w:jc w:val="both"/>
        <w:rPr>
          <w:rFonts w:ascii="Times New Roman" w:hAnsi="Times New Roman" w:cs="Times New Roman"/>
          <w:sz w:val="24"/>
          <w:szCs w:val="24"/>
        </w:rPr>
      </w:pPr>
      <w:r>
        <w:rPr>
          <w:rFonts w:ascii="Times New Roman" w:hAnsi="Times New Roman" w:cs="Times New Roman"/>
          <w:color w:val="000000"/>
          <w:sz w:val="24"/>
          <w:szCs w:val="24"/>
        </w:rPr>
        <w:tab/>
      </w:r>
      <w:r w:rsidR="00051F02" w:rsidRPr="00051F02">
        <w:rPr>
          <w:rFonts w:ascii="Times New Roman" w:hAnsi="Times New Roman" w:cs="Times New Roman"/>
          <w:color w:val="000000"/>
          <w:sz w:val="24"/>
          <w:szCs w:val="24"/>
        </w:rPr>
        <w:t>Fuzzy logic is a preferable approach for controlling a mechanical system because it is a form of AI that can make decisions based on uncertain or imprecise information</w:t>
      </w:r>
      <w:r w:rsidR="00051F02">
        <w:rPr>
          <w:rFonts w:ascii="Times New Roman" w:hAnsi="Times New Roman" w:cs="Times New Roman"/>
          <w:color w:val="000000"/>
          <w:sz w:val="24"/>
          <w:szCs w:val="24"/>
        </w:rPr>
        <w:t xml:space="preserve">. </w:t>
      </w:r>
      <w:r w:rsidR="002F1AAF" w:rsidRPr="00322843">
        <w:rPr>
          <w:rFonts w:ascii="Times New Roman" w:hAnsi="Times New Roman" w:cs="Times New Roman"/>
          <w:sz w:val="24"/>
          <w:szCs w:val="24"/>
        </w:rPr>
        <w:t>Fuzzy logic serves as a valuable tool for modeling the behavior of systems that defy precise mathematical description, a prime example being the control of power systems. Within the energy sector, fuzzy logic has found applications in tasks such as load forecasting, energy management, and the optimization of energy resources. Its distinct advantage lies in its capacity to handle imprecise and incomplete data, rendering it particularly well-suited for energy-related applications.</w:t>
      </w:r>
      <w:r w:rsidR="002F1AAF">
        <w:rPr>
          <w:rFonts w:ascii="Times New Roman" w:hAnsi="Times New Roman" w:cs="Times New Roman"/>
          <w:sz w:val="24"/>
          <w:szCs w:val="24"/>
        </w:rPr>
        <w:t xml:space="preserve"> </w:t>
      </w:r>
      <w:r w:rsidR="002F1AAF" w:rsidRPr="00322843">
        <w:rPr>
          <w:rFonts w:ascii="Times New Roman" w:hAnsi="Times New Roman" w:cs="Times New Roman"/>
          <w:sz w:val="24"/>
          <w:szCs w:val="24"/>
        </w:rPr>
        <w:t>The structure of an Adaptive Neuro-Fuzzy Inference System (ANFIS) is depicted in Fig 4. While fuzzy control may not yield significant energy-saving benefits, it possesses a robust inference engine. Leveraging an Artificial Neural Network (ANN)-based inference system, ANFIS can effectively estimate occupants' thermal comfort levels and balance energy conservation with thermal comfort considerations.</w:t>
      </w:r>
      <w:r w:rsidR="002F1AAF">
        <w:rPr>
          <w:rFonts w:ascii="Times New Roman" w:hAnsi="Times New Roman" w:cs="Times New Roman"/>
          <w:sz w:val="24"/>
          <w:szCs w:val="24"/>
        </w:rPr>
        <w:t xml:space="preserve"> </w:t>
      </w:r>
      <w:r w:rsidR="002F1AAF" w:rsidRPr="00322843">
        <w:rPr>
          <w:rFonts w:ascii="Times New Roman" w:hAnsi="Times New Roman" w:cs="Times New Roman"/>
          <w:sz w:val="24"/>
          <w:szCs w:val="24"/>
        </w:rPr>
        <w:t>In the realm of power systems, fuzzy logic contributes to enhancing the voltage profile. It facilitates the translation of voltage deviations and comparative variables into fuzzy system concepts. Fuzzy logic proves invaluable in yielding dependable, consistent, and transparent outputs, which are particularly beneficial since power system analysis often relies on approximate values and assumptions</w:t>
      </w:r>
      <w:r w:rsidR="002F1AAF">
        <w:rPr>
          <w:rFonts w:ascii="Times New Roman" w:hAnsi="Times New Roman" w:cs="Times New Roman"/>
          <w:sz w:val="24"/>
          <w:szCs w:val="24"/>
        </w:rPr>
        <w:t xml:space="preserve"> </w:t>
      </w:r>
      <w:r w:rsidR="00557B7B">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557B7B">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557B7B">
        <w:rPr>
          <w:rFonts w:ascii="Times New Roman" w:hAnsi="Times New Roman" w:cs="Times New Roman"/>
          <w:sz w:val="24"/>
          <w:szCs w:val="24"/>
        </w:rPr>
        <w:fldChar w:fldCharType="end"/>
      </w:r>
      <w:r w:rsidR="002F1AAF">
        <w:rPr>
          <w:rFonts w:ascii="Times New Roman" w:hAnsi="Times New Roman" w:cs="Times New Roman"/>
          <w:color w:val="000000"/>
          <w:sz w:val="24"/>
          <w:szCs w:val="24"/>
        </w:rPr>
        <w:t>.</w:t>
      </w:r>
    </w:p>
    <w:p w14:paraId="38A4C8B7" w14:textId="60300E11" w:rsidR="00950317" w:rsidRDefault="00B41EE2" w:rsidP="00950317">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2A0A8F6A" wp14:editId="0ADBDB00">
            <wp:extent cx="5400000" cy="42571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5400000" cy="4257143"/>
                    </a:xfrm>
                    <a:prstGeom prst="rect">
                      <a:avLst/>
                    </a:prstGeom>
                  </pic:spPr>
                </pic:pic>
              </a:graphicData>
            </a:graphic>
          </wp:inline>
        </w:drawing>
      </w:r>
    </w:p>
    <w:p w14:paraId="2E989D96" w14:textId="27B78E78" w:rsidR="00097FAD" w:rsidRDefault="00097FAD" w:rsidP="00097FAD">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w:t>
      </w:r>
      <w:r w:rsidR="00557B7B">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097FAD">
        <w:rPr>
          <w:rFonts w:ascii="Times New Roman" w:hAnsi="Times New Roman" w:cs="Times New Roman"/>
          <w:color w:val="000000"/>
          <w:sz w:val="24"/>
          <w:szCs w:val="24"/>
        </w:rPr>
        <w:t xml:space="preserve">Fuzzy control </w:t>
      </w:r>
      <w:r>
        <w:rPr>
          <w:rFonts w:ascii="Times New Roman" w:hAnsi="Times New Roman" w:cs="Times New Roman"/>
          <w:color w:val="000000"/>
          <w:sz w:val="24"/>
          <w:szCs w:val="24"/>
        </w:rPr>
        <w:t xml:space="preserve">for energy </w:t>
      </w:r>
      <w:r w:rsidRPr="00097FAD">
        <w:rPr>
          <w:rFonts w:ascii="Times New Roman" w:hAnsi="Times New Roman" w:cs="Times New Roman"/>
          <w:color w:val="000000"/>
          <w:sz w:val="24"/>
          <w:szCs w:val="24"/>
        </w:rPr>
        <w:t>systems</w:t>
      </w:r>
    </w:p>
    <w:p w14:paraId="2FF7EFD5" w14:textId="308DFC5A" w:rsidR="001B31FF" w:rsidRPr="0081012A" w:rsidRDefault="001B31FF" w:rsidP="001B31FF">
      <w:pPr>
        <w:autoSpaceDE w:val="0"/>
        <w:autoSpaceDN w:val="0"/>
        <w:adjustRightInd w:val="0"/>
        <w:spacing w:after="0" w:line="240" w:lineRule="auto"/>
        <w:rPr>
          <w:rFonts w:ascii="Times New Roman" w:hAnsi="Times New Roman" w:cs="Times New Roman"/>
          <w:b/>
          <w:bCs/>
          <w:color w:val="000000"/>
          <w:sz w:val="24"/>
          <w:szCs w:val="24"/>
        </w:rPr>
      </w:pPr>
      <w:r w:rsidRPr="0081012A">
        <w:rPr>
          <w:rFonts w:ascii="Times New Roman" w:hAnsi="Times New Roman" w:cs="Times New Roman"/>
          <w:b/>
          <w:bCs/>
          <w:color w:val="000000"/>
          <w:sz w:val="24"/>
          <w:szCs w:val="24"/>
        </w:rPr>
        <w:t>2.5. Performance metrics</w:t>
      </w:r>
    </w:p>
    <w:p w14:paraId="43C558F9" w14:textId="253CEFC8" w:rsidR="00ED3FBB" w:rsidRPr="0051323E" w:rsidRDefault="0051323E" w:rsidP="0051323E">
      <w:pPr>
        <w:jc w:val="both"/>
        <w:rPr>
          <w:rFonts w:ascii="Times New Roman" w:hAnsi="Times New Roman" w:cs="Times New Roman"/>
          <w:sz w:val="24"/>
          <w:szCs w:val="24"/>
        </w:rPr>
      </w:pPr>
      <w:r>
        <w:rPr>
          <w:rFonts w:ascii="Times New Roman" w:hAnsi="Times New Roman" w:cs="Times New Roman"/>
          <w:sz w:val="24"/>
          <w:szCs w:val="24"/>
        </w:rPr>
        <w:t xml:space="preserve">Performance metrics are a key aspect of machine learning, as they allow for the evaluation and comparison of different algorithms and models. The most common performance metrics in machine learning are accuracy, precision, recall, and F1 score. Accuracy is a measure of how well the model correctly predicts the output, while precision measures the proportion of correct predictions out of all the predictions made. Recall is the proportion of actual positive cases that are correctly identified as such by the model. Finally, F1 score is a measure that combines precision and recall to provide a single metric that balances both. In addition to these common metrics, there are a number of other performance metrics that can be used in machine learning. For example, the area under the receiver operating characteristic (ROC) curve is a metric that is often used to evaluate the performance of a classification model. This metric measures the ability of the model to distinguish between positive and negative cases, and it can be used to compare different models. Another metric that can be used is the root mean squared error (RMSE), which measures the difference between the predicted and actual values and is commonly used in regression problem. </w:t>
      </w:r>
      <w:r w:rsidR="00293CAD">
        <w:rPr>
          <w:rFonts w:ascii="Times New Roman" w:hAnsi="Times New Roman" w:cs="Times New Roman"/>
          <w:color w:val="000000"/>
          <w:sz w:val="24"/>
          <w:szCs w:val="24"/>
        </w:rPr>
        <w:t xml:space="preserve">The difference between expected values and actual observations is typically used to assess a model's performance using various statistical techniques </w:t>
      </w:r>
      <w:r w:rsidR="00557B7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physa.2019.122177","ISSN":"0378-4371","author":[{"dropping-particle":"","family":"Hüseyin","given":"Hasan","non-dropping-particle":"","parse-names":false,"suffix":""},{"dropping-particle":"","family":"Çunkaş","given":"Mehmet","non-dropping-particle":"","parse-names":false,"suffix":""},{"dropping-particle":"","family":"Polat","given":"Kemal","non-dropping-particle":"","parse-names":false,"suffix":""}],"container-title":"Physica A","id":"ITEM-1","issued":{"date-parts":[["2019"]]},"page":"122177","publisher":"Elsevier B.V.","title":"A new multistage short-term wind power forecast model using decomposition and artificial intelligence methods","type":"article-journal","volume":"534"},"uris":["http://www.mendeley.com/documents/?uuid=b25caf4a-8870-4f24-ae53-264111ecce14"]}],"mendeley":{"formattedCitation":"[21]","plainTextFormattedCitation":"[21]","previouslyFormattedCitation":"[20]"},"properties":{"noteIndex":0},"schema":"https://github.com/citation-style-language/schema/raw/master/csl-citation.json"}</w:instrText>
      </w:r>
      <w:r w:rsidR="00557B7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[21]</w:t>
      </w:r>
      <w:r w:rsidR="00557B7B">
        <w:rPr>
          <w:rFonts w:ascii="Times New Roman" w:hAnsi="Times New Roman" w:cs="Times New Roman"/>
          <w:color w:val="000000"/>
          <w:sz w:val="24"/>
          <w:szCs w:val="24"/>
        </w:rPr>
        <w:fldChar w:fldCharType="end"/>
      </w:r>
      <w:r w:rsidR="001B31FF" w:rsidRPr="001B31FF">
        <w:rPr>
          <w:rFonts w:ascii="Times New Roman" w:hAnsi="Times New Roman" w:cs="Times New Roman"/>
          <w:color w:val="000000"/>
          <w:sz w:val="24"/>
          <w:szCs w:val="24"/>
        </w:rPr>
        <w:t xml:space="preserve">. </w:t>
      </w:r>
      <w:r w:rsidR="00293CAD" w:rsidRPr="00293CAD">
        <w:rPr>
          <w:rFonts w:ascii="Times New Roman" w:hAnsi="Times New Roman" w:cs="Times New Roman"/>
          <w:color w:val="000000"/>
          <w:sz w:val="24"/>
          <w:szCs w:val="24"/>
        </w:rPr>
        <w:t>The accuracy of ML models for this purpose can be assessed using several metrics, including Mean Absolute Error (MAE), Mean Square Error (MSE), Root Mean Square Error (RMSE), Max Error (ME), and R-squared (R2). The formulas for these metrics are as follows:</w:t>
      </w:r>
      <w:r w:rsidR="00293CAD">
        <w:rPr>
          <w:rFonts w:ascii="Times New Roman" w:hAnsi="Times New Roman" w:cs="Times New Roman"/>
          <w:color w:val="000000"/>
          <w:sz w:val="24"/>
          <w:szCs w:val="24"/>
        </w:rPr>
        <w:t xml:space="preserve"> </w:t>
      </w:r>
    </w:p>
    <w:p w14:paraId="1ABCC298" w14:textId="1003A19A" w:rsidR="00AB1D27" w:rsidRDefault="00CB5659" w:rsidP="001B31FF">
      <w:pPr>
        <w:autoSpaceDE w:val="0"/>
        <w:autoSpaceDN w:val="0"/>
        <w:adjustRightInd w:val="0"/>
        <w:spacing w:after="120" w:line="240" w:lineRule="auto"/>
        <w:jc w:val="both"/>
        <w:rPr>
          <w:rFonts w:ascii="Times New Roman" w:hAnsi="Times New Roman" w:cs="Times New Roman"/>
          <w:color w:val="000000"/>
          <w:sz w:val="24"/>
          <w:szCs w:val="24"/>
        </w:rPr>
      </w:pPr>
      <w:bookmarkStart w:id="3" w:name="_Hlk148745877"/>
      <m:oMath>
        <m:r>
          <w:rPr>
            <w:rFonts w:ascii="Cambria Math" w:hAnsi="Cambria Math" w:cs="Times New Roman"/>
            <w:color w:val="000000"/>
            <w:sz w:val="24"/>
            <w:szCs w:val="24"/>
          </w:rPr>
          <w:lastRenderedPageBreak/>
          <m:t>MAE=</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n</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n</m:t>
            </m:r>
          </m:sup>
          <m:e>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e>
        </m:nary>
      </m:oMath>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t>(1)</w:t>
      </w:r>
    </w:p>
    <w:p w14:paraId="6576CAC4" w14:textId="1BAAB6A2" w:rsidR="001B31FF" w:rsidRDefault="00297ECA" w:rsidP="001B31FF">
      <w:pPr>
        <w:autoSpaceDE w:val="0"/>
        <w:autoSpaceDN w:val="0"/>
        <w:adjustRightInd w:val="0"/>
        <w:spacing w:after="120" w:line="24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MAE=</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n</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n</m:t>
            </m:r>
          </m:sup>
          <m:e>
            <m:sSup>
              <m:sSupPr>
                <m:ctrlPr>
                  <w:rPr>
                    <w:rFonts w:ascii="Cambria Math" w:hAnsi="Cambria Math" w:cs="Times New Roman"/>
                    <w:i/>
                    <w:color w:val="000000"/>
                    <w:sz w:val="24"/>
                    <w:szCs w:val="24"/>
                  </w:rPr>
                </m:ctrlPr>
              </m:sSupPr>
              <m:e>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e>
              <m:sup>
                <m:r>
                  <w:rPr>
                    <w:rFonts w:ascii="Cambria Math" w:hAnsi="Cambria Math" w:cs="Times New Roman"/>
                    <w:color w:val="000000"/>
                    <w:sz w:val="24"/>
                    <w:szCs w:val="24"/>
                  </w:rPr>
                  <m:t>2</m:t>
                </m:r>
              </m:sup>
            </m:sSup>
          </m:e>
        </m:nary>
      </m:oMath>
      <w:r w:rsidR="000863C7">
        <w:rPr>
          <w:rFonts w:ascii="Times New Roman" w:eastAsiaTheme="minorEastAsia"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t>(2)</w:t>
      </w:r>
    </w:p>
    <w:p w14:paraId="3DF96354" w14:textId="79301BB3" w:rsidR="0074629B" w:rsidRDefault="000863C7" w:rsidP="001B31FF">
      <w:pPr>
        <w:autoSpaceDE w:val="0"/>
        <w:autoSpaceDN w:val="0"/>
        <w:adjustRightInd w:val="0"/>
        <w:spacing w:after="120" w:line="24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RSME=</m:t>
        </m:r>
        <m:rad>
          <m:radPr>
            <m:degHide m:val="1"/>
            <m:ctrlPr>
              <w:rPr>
                <w:rFonts w:ascii="Cambria Math" w:hAnsi="Cambria Math" w:cs="Times New Roman"/>
                <w:i/>
                <w:color w:val="000000"/>
                <w:sz w:val="24"/>
                <w:szCs w:val="24"/>
              </w:rPr>
            </m:ctrlPr>
          </m:radPr>
          <m:deg/>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n</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n</m:t>
                </m:r>
              </m:sup>
              <m:e>
                <m:sSup>
                  <m:sSupPr>
                    <m:ctrlPr>
                      <w:rPr>
                        <w:rFonts w:ascii="Cambria Math" w:hAnsi="Cambria Math" w:cs="Times New Roman"/>
                        <w:i/>
                        <w:color w:val="000000"/>
                        <w:sz w:val="24"/>
                        <w:szCs w:val="24"/>
                      </w:rPr>
                    </m:ctrlPr>
                  </m:sSupPr>
                  <m:e>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e>
                  <m:sup>
                    <m:r>
                      <w:rPr>
                        <w:rFonts w:ascii="Cambria Math" w:hAnsi="Cambria Math" w:cs="Times New Roman"/>
                        <w:color w:val="000000"/>
                        <w:sz w:val="24"/>
                        <w:szCs w:val="24"/>
                      </w:rPr>
                      <m:t>2</m:t>
                    </m:r>
                  </m:sup>
                </m:sSup>
              </m:e>
            </m:nary>
          </m:e>
        </m:rad>
      </m:oMath>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74629B">
        <w:rPr>
          <w:rFonts w:ascii="Times New Roman" w:hAnsi="Times New Roman" w:cs="Times New Roman"/>
          <w:color w:val="000000"/>
          <w:sz w:val="24"/>
          <w:szCs w:val="24"/>
        </w:rPr>
        <w:t xml:space="preserve">    (3)</w:t>
      </w:r>
    </w:p>
    <w:p w14:paraId="4B13AEA7" w14:textId="1FDCF156" w:rsidR="0076472E" w:rsidRPr="001B31FF" w:rsidRDefault="000863C7" w:rsidP="001B31FF">
      <w:pPr>
        <w:autoSpaceDE w:val="0"/>
        <w:autoSpaceDN w:val="0"/>
        <w:adjustRightInd w:val="0"/>
        <w:spacing w:after="120" w:line="24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 xml:space="preserve">ME=Max </m:t>
        </m:r>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oMath>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(4)</w:t>
      </w:r>
    </w:p>
    <w:p w14:paraId="7F87E2A8" w14:textId="77777777" w:rsidR="00D8068C" w:rsidRDefault="000C26D3" w:rsidP="00014020">
      <w:pPr>
        <w:autoSpaceDE w:val="0"/>
        <w:autoSpaceDN w:val="0"/>
        <w:adjustRightInd w:val="0"/>
        <w:spacing w:after="0" w:line="240" w:lineRule="auto"/>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Squared</m:t>
            </m:r>
          </m:sub>
        </m:sSub>
        <m:r>
          <w:rPr>
            <w:rFonts w:ascii="Cambria Math" w:hAnsi="Cambria Math" w:cs="Times New Roman"/>
            <w:color w:val="000000"/>
            <w:sz w:val="24"/>
            <w:szCs w:val="24"/>
          </w:rPr>
          <m:t xml:space="preserve">=1- </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SS</m:t>
                </m:r>
              </m:e>
              <m:sub>
                <m:r>
                  <w:rPr>
                    <w:rFonts w:ascii="Cambria Math" w:hAnsi="Cambria Math" w:cs="Times New Roman"/>
                    <w:color w:val="000000"/>
                    <w:sz w:val="24"/>
                    <w:szCs w:val="24"/>
                  </w:rPr>
                  <m:t>regression</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SS</m:t>
                </m:r>
              </m:e>
              <m:sub>
                <m:r>
                  <w:rPr>
                    <w:rFonts w:ascii="Cambria Math" w:hAnsi="Cambria Math" w:cs="Times New Roman"/>
                    <w:color w:val="000000"/>
                    <w:sz w:val="24"/>
                    <w:szCs w:val="24"/>
                  </w:rPr>
                  <m:t>total</m:t>
                </m:r>
              </m:sub>
            </m:sSub>
          </m:den>
        </m:f>
      </m:oMath>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D8068C">
        <w:rPr>
          <w:rFonts w:ascii="Times New Roman" w:hAnsi="Times New Roman" w:cs="Times New Roman"/>
          <w:color w:val="000000"/>
          <w:sz w:val="24"/>
          <w:szCs w:val="24"/>
        </w:rPr>
        <w:tab/>
      </w:r>
      <w:r w:rsidR="00D8068C">
        <w:rPr>
          <w:rFonts w:ascii="Times New Roman" w:hAnsi="Times New Roman" w:cs="Times New Roman"/>
          <w:color w:val="000000"/>
          <w:sz w:val="24"/>
          <w:szCs w:val="24"/>
        </w:rPr>
        <w:tab/>
      </w:r>
      <w:r w:rsidR="00D8068C">
        <w:rPr>
          <w:rFonts w:ascii="Times New Roman" w:hAnsi="Times New Roman" w:cs="Times New Roman"/>
          <w:color w:val="000000"/>
          <w:sz w:val="24"/>
          <w:szCs w:val="24"/>
        </w:rPr>
        <w:tab/>
        <w:t>(5)</w:t>
      </w:r>
    </w:p>
    <w:bookmarkEnd w:id="3"/>
    <w:p w14:paraId="169B0FC1" w14:textId="0A8A08F8" w:rsidR="006F12CE" w:rsidRPr="00F801C5" w:rsidRDefault="006F12CE" w:rsidP="006F12CE">
      <w:pPr>
        <w:jc w:val="both"/>
        <w:rPr>
          <w:rFonts w:ascii="Times New Roman" w:hAnsi="Times New Roman" w:cs="Times New Roman"/>
          <w:sz w:val="24"/>
          <w:szCs w:val="24"/>
        </w:rPr>
      </w:pPr>
      <w:r>
        <w:rPr>
          <w:rFonts w:ascii="Times New Roman" w:hAnsi="Times New Roman" w:cs="Times New Roman"/>
          <w:sz w:val="24"/>
          <w:szCs w:val="24"/>
        </w:rPr>
        <w:t xml:space="preserve">Different criteria are used to evaluate the values G and the estimated GP. </w:t>
      </w:r>
      <w:r w:rsidRPr="00B70707">
        <w:rPr>
          <w:rFonts w:ascii="Times New Roman" w:hAnsi="Times New Roman" w:cs="Times New Roman"/>
          <w:sz w:val="24"/>
          <w:szCs w:val="24"/>
        </w:rPr>
        <w:t xml:space="preserve">Equation (3) computes the Root Mean Square Error (RMSE), which is employed when small errors are the only acceptable margin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Pr>
          <w:rFonts w:ascii="Times New Roman" w:hAnsi="Times New Roman" w:cs="Times New Roman"/>
          <w:color w:val="000000"/>
          <w:sz w:val="24"/>
          <w:szCs w:val="24"/>
        </w:rPr>
        <w:fldChar w:fldCharType="end"/>
      </w:r>
      <w:r w:rsidRPr="00B70707">
        <w:rPr>
          <w:rFonts w:ascii="Times New Roman" w:hAnsi="Times New Roman" w:cs="Times New Roman"/>
          <w:sz w:val="24"/>
          <w:szCs w:val="24"/>
        </w:rPr>
        <w:t xml:space="preserve">. Conversely, Equation (4) calculates the </w:t>
      </w:r>
      <w:r w:rsidR="005362A7">
        <w:rPr>
          <w:rFonts w:ascii="Times New Roman" w:hAnsi="Times New Roman" w:cs="Times New Roman"/>
          <w:sz w:val="24"/>
          <w:szCs w:val="24"/>
        </w:rPr>
        <w:t>significant errors</w:t>
      </w:r>
      <w:r w:rsidRPr="00B70707">
        <w:rPr>
          <w:rFonts w:ascii="Times New Roman" w:hAnsi="Times New Roman" w:cs="Times New Roman"/>
          <w:sz w:val="24"/>
          <w:szCs w:val="24"/>
        </w:rPr>
        <w:t xml:space="preserve">, pinpointing the most significant disparity between actual and predicted values. </w:t>
      </w:r>
      <w:r w:rsidR="006F6A5A" w:rsidRPr="006F6A5A">
        <w:rPr>
          <w:rFonts w:ascii="Times New Roman" w:hAnsi="Times New Roman" w:cs="Times New Roman"/>
          <w:sz w:val="24"/>
          <w:szCs w:val="24"/>
        </w:rPr>
        <w:t>We perform a statistical analysis to quantify the degree to which the independent variable explains the variation in the dependent variable.</w:t>
      </w:r>
      <w:r w:rsidR="006F6A5A">
        <w:rPr>
          <w:rFonts w:ascii="Times New Roman" w:hAnsi="Times New Roman" w:cs="Times New Roman"/>
          <w:sz w:val="24"/>
          <w:szCs w:val="24"/>
        </w:rPr>
        <w:t xml:space="preserve"> </w:t>
      </w:r>
      <w:r w:rsidRPr="00B70707">
        <w:rPr>
          <w:rFonts w:ascii="Times New Roman" w:hAnsi="Times New Roman" w:cs="Times New Roman"/>
          <w:sz w:val="24"/>
          <w:szCs w:val="24"/>
        </w:rPr>
        <w:t xml:space="preserve">Put simply, Equation (5) quantifies the goodness of fit between the data and the regression model, with </w:t>
      </w:r>
      <w:proofErr w:type="spellStart"/>
      <w:r w:rsidRPr="00B70707">
        <w:rPr>
          <w:rFonts w:ascii="Times New Roman" w:hAnsi="Times New Roman" w:cs="Times New Roman"/>
          <w:sz w:val="24"/>
          <w:szCs w:val="24"/>
        </w:rPr>
        <w:t>SSregression</w:t>
      </w:r>
      <w:proofErr w:type="spellEnd"/>
      <w:r w:rsidRPr="00B70707">
        <w:rPr>
          <w:rFonts w:ascii="Times New Roman" w:hAnsi="Times New Roman" w:cs="Times New Roman"/>
          <w:sz w:val="24"/>
          <w:szCs w:val="24"/>
        </w:rPr>
        <w:t xml:space="preserve"> representing the sum of squares attributed to regression and </w:t>
      </w:r>
      <w:proofErr w:type="spellStart"/>
      <w:r w:rsidRPr="00B70707">
        <w:rPr>
          <w:rFonts w:ascii="Times New Roman" w:hAnsi="Times New Roman" w:cs="Times New Roman"/>
          <w:sz w:val="24"/>
          <w:szCs w:val="24"/>
        </w:rPr>
        <w:t>SStotal</w:t>
      </w:r>
      <w:proofErr w:type="spellEnd"/>
      <w:r w:rsidRPr="00B70707">
        <w:rPr>
          <w:rFonts w:ascii="Times New Roman" w:hAnsi="Times New Roman" w:cs="Times New Roman"/>
          <w:sz w:val="24"/>
          <w:szCs w:val="24"/>
        </w:rPr>
        <w:t xml:space="preserve"> denoting the overall sum of squares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Pr>
          <w:rFonts w:ascii="Times New Roman" w:hAnsi="Times New Roman" w:cs="Times New Roman"/>
          <w:color w:val="000000"/>
          <w:sz w:val="24"/>
          <w:szCs w:val="24"/>
        </w:rPr>
        <w:fldChar w:fldCharType="end"/>
      </w:r>
      <w:r w:rsidRPr="00B70707">
        <w:rPr>
          <w:rFonts w:ascii="Times New Roman" w:hAnsi="Times New Roman" w:cs="Times New Roman"/>
          <w:sz w:val="24"/>
          <w:szCs w:val="24"/>
        </w:rPr>
        <w:t>.</w:t>
      </w:r>
    </w:p>
    <w:p w14:paraId="6EF2EAD6" w14:textId="39ECFA35" w:rsidR="00776FF2" w:rsidRPr="00A30398" w:rsidRDefault="001719D8" w:rsidP="00A30398">
      <w:pPr>
        <w:autoSpaceDE w:val="0"/>
        <w:autoSpaceDN w:val="0"/>
        <w:adjustRightInd w:val="0"/>
        <w:spacing w:after="0" w:line="240" w:lineRule="auto"/>
        <w:jc w:val="both"/>
        <w:rPr>
          <w:rFonts w:ascii="Times New Roman" w:hAnsi="Times New Roman" w:cs="Times New Roman"/>
          <w:b/>
          <w:bCs/>
          <w:color w:val="000000"/>
          <w:sz w:val="24"/>
          <w:szCs w:val="24"/>
        </w:rPr>
      </w:pPr>
      <w:r w:rsidRPr="00A30398">
        <w:rPr>
          <w:rFonts w:ascii="Times New Roman" w:hAnsi="Times New Roman" w:cs="Times New Roman"/>
          <w:b/>
          <w:bCs/>
          <w:color w:val="000000"/>
          <w:sz w:val="24"/>
          <w:szCs w:val="24"/>
        </w:rPr>
        <w:t>3.</w:t>
      </w:r>
      <w:r w:rsidRPr="00A30398">
        <w:rPr>
          <w:rFonts w:ascii="Times New Roman" w:hAnsi="Times New Roman" w:cs="Times New Roman"/>
          <w:b/>
          <w:bCs/>
          <w:color w:val="000000"/>
          <w:sz w:val="24"/>
          <w:szCs w:val="24"/>
        </w:rPr>
        <w:tab/>
        <w:t xml:space="preserve">Result and Discussion </w:t>
      </w:r>
    </w:p>
    <w:p w14:paraId="53478EC8" w14:textId="017FD076" w:rsidR="00F7319E" w:rsidRPr="00A30398" w:rsidRDefault="00F7319E" w:rsidP="00A30398">
      <w:pPr>
        <w:autoSpaceDE w:val="0"/>
        <w:autoSpaceDN w:val="0"/>
        <w:adjustRightInd w:val="0"/>
        <w:spacing w:after="0" w:line="240" w:lineRule="auto"/>
        <w:jc w:val="both"/>
        <w:rPr>
          <w:rFonts w:ascii="Times New Roman" w:hAnsi="Times New Roman" w:cs="Times New Roman"/>
          <w:b/>
          <w:bCs/>
          <w:color w:val="000000"/>
          <w:sz w:val="24"/>
          <w:szCs w:val="24"/>
        </w:rPr>
      </w:pPr>
      <w:r w:rsidRPr="00A30398">
        <w:rPr>
          <w:rFonts w:ascii="Times New Roman" w:hAnsi="Times New Roman" w:cs="Times New Roman"/>
          <w:b/>
          <w:bCs/>
          <w:color w:val="000000"/>
          <w:sz w:val="24"/>
          <w:szCs w:val="24"/>
        </w:rPr>
        <w:t xml:space="preserve">3.1 </w:t>
      </w:r>
      <w:r w:rsidR="006F12CE">
        <w:rPr>
          <w:rFonts w:ascii="Times New Roman" w:hAnsi="Times New Roman" w:cs="Times New Roman"/>
          <w:b/>
          <w:bCs/>
          <w:color w:val="000000"/>
          <w:sz w:val="24"/>
          <w:szCs w:val="24"/>
        </w:rPr>
        <w:t>The stability of energy systems</w:t>
      </w:r>
    </w:p>
    <w:p w14:paraId="009362FE" w14:textId="41813EE0" w:rsidR="00F7319E" w:rsidRPr="006F12CE" w:rsidRDefault="00F7319E" w:rsidP="00A30398">
      <w:pPr>
        <w:autoSpaceDE w:val="0"/>
        <w:autoSpaceDN w:val="0"/>
        <w:adjustRightInd w:val="0"/>
        <w:spacing w:after="0" w:line="240" w:lineRule="auto"/>
        <w:jc w:val="both"/>
        <w:rPr>
          <w:rFonts w:ascii="Times New Roman" w:hAnsi="Times New Roman" w:cs="Times New Roman"/>
          <w:color w:val="000000"/>
          <w:sz w:val="24"/>
          <w:szCs w:val="24"/>
        </w:rPr>
      </w:pPr>
      <w:r w:rsidRPr="00A30398">
        <w:rPr>
          <w:rFonts w:ascii="Times New Roman" w:hAnsi="Times New Roman" w:cs="Times New Roman"/>
          <w:color w:val="000000"/>
          <w:sz w:val="24"/>
          <w:szCs w:val="24"/>
        </w:rPr>
        <w:tab/>
      </w:r>
      <w:r w:rsidR="00C36AE8" w:rsidRPr="00C36AE8">
        <w:rPr>
          <w:rFonts w:ascii="Times New Roman" w:hAnsi="Times New Roman" w:cs="Times New Roman"/>
          <w:color w:val="000000"/>
          <w:sz w:val="24"/>
          <w:szCs w:val="24"/>
        </w:rPr>
        <w:t xml:space="preserve">The fuzzy logic system can diagnose the type of fault and produce an output based on that diagnosis. ANN and ES can improve the line's performance. The expert system receives input from environmental sensors and produces </w:t>
      </w:r>
      <w:r w:rsidR="0046439D">
        <w:rPr>
          <w:rFonts w:ascii="Times New Roman" w:hAnsi="Times New Roman" w:cs="Times New Roman"/>
          <w:color w:val="000000"/>
          <w:sz w:val="24"/>
          <w:szCs w:val="24"/>
        </w:rPr>
        <w:t>a result based on the parameters of the line's value</w:t>
      </w:r>
      <w:r w:rsidR="00C36AE8">
        <w:rPr>
          <w:rFonts w:ascii="Times New Roman" w:hAnsi="Times New Roman" w:cs="Times New Roman"/>
          <w:color w:val="000000"/>
          <w:sz w:val="24"/>
          <w:szCs w:val="24"/>
        </w:rPr>
        <w:t xml:space="preserve">. </w:t>
      </w:r>
      <w:r w:rsidR="0046439D">
        <w:rPr>
          <w:rFonts w:ascii="Times New Roman" w:hAnsi="Times New Roman" w:cs="Times New Roman"/>
          <w:color w:val="000000"/>
          <w:sz w:val="24"/>
          <w:szCs w:val="24"/>
        </w:rPr>
        <w:t xml:space="preserve">ANN can determine line parameter values within a given range using information from environmental sensors. </w:t>
      </w:r>
      <w:r w:rsidR="00C36AE8" w:rsidRPr="00C36AE8">
        <w:rPr>
          <w:rFonts w:ascii="Times New Roman" w:hAnsi="Times New Roman" w:cs="Times New Roman"/>
          <w:color w:val="000000"/>
          <w:sz w:val="24"/>
          <w:szCs w:val="24"/>
        </w:rPr>
        <w:t xml:space="preserve">ANN's training procedures allow it to detect any performance deviations for each hidden layer, and these deviations can be tested and analyzed. This process helps to ensure that the ANN is performing optimally and identifying the line parameters correctly </w:t>
      </w:r>
      <w:r w:rsidR="003679FC" w:rsidRPr="006F12CE">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3679FC" w:rsidRPr="006F12CE">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3679FC" w:rsidRPr="006F12CE">
        <w:rPr>
          <w:rFonts w:ascii="Times New Roman" w:hAnsi="Times New Roman" w:cs="Times New Roman"/>
          <w:sz w:val="24"/>
          <w:szCs w:val="24"/>
        </w:rPr>
        <w:fldChar w:fldCharType="end"/>
      </w:r>
      <w:r w:rsidRPr="006F12CE">
        <w:rPr>
          <w:rFonts w:ascii="Times New Roman" w:hAnsi="Times New Roman" w:cs="Times New Roman"/>
          <w:color w:val="000000"/>
          <w:sz w:val="24"/>
          <w:szCs w:val="24"/>
        </w:rPr>
        <w:t>.</w:t>
      </w:r>
    </w:p>
    <w:p w14:paraId="62339EE6" w14:textId="2A00741F" w:rsidR="007557A0" w:rsidRPr="000A6DC7" w:rsidRDefault="00F7319E" w:rsidP="00A17F33">
      <w:pPr>
        <w:spacing w:after="0"/>
        <w:jc w:val="both"/>
        <w:rPr>
          <w:rFonts w:ascii="Times New Roman" w:hAnsi="Times New Roman" w:cs="Times New Roman"/>
          <w:sz w:val="24"/>
          <w:szCs w:val="24"/>
        </w:rPr>
      </w:pPr>
      <w:r w:rsidRPr="00A30398">
        <w:rPr>
          <w:rFonts w:ascii="Times New Roman" w:hAnsi="Times New Roman" w:cs="Times New Roman"/>
          <w:color w:val="000000"/>
          <w:sz w:val="24"/>
          <w:szCs w:val="24"/>
        </w:rPr>
        <w:tab/>
      </w:r>
      <w:r w:rsidR="000A6DC7" w:rsidRPr="00560A63">
        <w:rPr>
          <w:rFonts w:ascii="Times New Roman" w:hAnsi="Times New Roman" w:cs="Times New Roman"/>
          <w:sz w:val="24"/>
          <w:szCs w:val="24"/>
        </w:rPr>
        <w:t>Smart grids play a pivotal role in the modernization of the electrical grid, offering multiple avenues to enhance energy system stability. One such avenue involves leveraging advanced metering infrastructure, which furnishes real-time data on energy consumption and generation. This invaluable information enables the early detection and mitigation of potential stability challenges. Furthermore, the integration of distributed energy resources like wind and solar power bolsters system stability by augmenting flexibility and redundancy.</w:t>
      </w:r>
      <w:r w:rsidR="000A6DC7" w:rsidRPr="000A6DC7">
        <w:rPr>
          <w:rFonts w:ascii="Times New Roman" w:hAnsi="Times New Roman" w:cs="Times New Roman"/>
          <w:sz w:val="24"/>
          <w:szCs w:val="24"/>
        </w:rPr>
        <w:t xml:space="preserve"> </w:t>
      </w:r>
      <w:r w:rsidR="005F3656" w:rsidRPr="005F3656">
        <w:rPr>
          <w:rFonts w:ascii="Times New Roman" w:hAnsi="Times New Roman" w:cs="Times New Roman"/>
          <w:sz w:val="24"/>
          <w:szCs w:val="24"/>
        </w:rPr>
        <w:t>The probabilistic assessment of power system stability involves three main components: modeling of input variables, use of computational methodologies, and determination of output indices. Table 3 summarizes these components.</w:t>
      </w:r>
      <w:r w:rsidR="000A6DC7" w:rsidRPr="00560A63">
        <w:rPr>
          <w:rFonts w:ascii="Times New Roman" w:hAnsi="Times New Roman" w:cs="Times New Roman"/>
          <w:sz w:val="24"/>
          <w:szCs w:val="24"/>
        </w:rPr>
        <w:t xml:space="preserve"> </w:t>
      </w:r>
      <w:r w:rsidR="005F3656">
        <w:rPr>
          <w:rFonts w:ascii="Times New Roman" w:hAnsi="Times New Roman" w:cs="Times New Roman"/>
          <w:sz w:val="24"/>
          <w:szCs w:val="24"/>
        </w:rPr>
        <w:t xml:space="preserve">The evaluation uses a variety of procedures and models, as shown in Figure 5 and Table 1 respectively </w:t>
      </w:r>
      <w:r w:rsidR="000A6DC7">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0A6DC7">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0A6DC7">
        <w:rPr>
          <w:rFonts w:ascii="Times New Roman" w:hAnsi="Times New Roman" w:cs="Times New Roman"/>
          <w:sz w:val="24"/>
          <w:szCs w:val="24"/>
        </w:rPr>
        <w:fldChar w:fldCharType="end"/>
      </w:r>
      <w:r w:rsidR="005F3656">
        <w:rPr>
          <w:rFonts w:ascii="Times New Roman" w:hAnsi="Times New Roman" w:cs="Times New Roman"/>
          <w:sz w:val="24"/>
          <w:szCs w:val="24"/>
        </w:rPr>
        <w:t xml:space="preserve">. </w:t>
      </w:r>
      <w:r w:rsidR="005F3656" w:rsidRPr="005F3656">
        <w:rPr>
          <w:rFonts w:ascii="Times New Roman" w:hAnsi="Times New Roman" w:cs="Times New Roman"/>
          <w:sz w:val="24"/>
          <w:szCs w:val="24"/>
        </w:rPr>
        <w:t xml:space="preserve">Table 3 provides a brief overview of the computational approaches used in various power system stability assessments, based on the studies we examined. </w:t>
      </w:r>
      <w:r w:rsidR="000C5B6C" w:rsidRPr="000C5B6C">
        <w:rPr>
          <w:rFonts w:ascii="Times New Roman" w:hAnsi="Times New Roman" w:cs="Times New Roman"/>
          <w:sz w:val="24"/>
          <w:szCs w:val="24"/>
        </w:rPr>
        <w:t xml:space="preserve">The increasing complexity of power systems and growing concerns about system security are driving the trend towards using probabilistic computational analysis in </w:t>
      </w:r>
      <w:r w:rsidR="000C5B6C">
        <w:rPr>
          <w:rFonts w:ascii="Times New Roman" w:hAnsi="Times New Roman" w:cs="Times New Roman"/>
          <w:sz w:val="24"/>
          <w:szCs w:val="24"/>
        </w:rPr>
        <w:t>energy</w:t>
      </w:r>
      <w:r w:rsidR="000C5B6C" w:rsidRPr="000C5B6C">
        <w:rPr>
          <w:rFonts w:ascii="Times New Roman" w:hAnsi="Times New Roman" w:cs="Times New Roman"/>
          <w:sz w:val="24"/>
          <w:szCs w:val="24"/>
        </w:rPr>
        <w:t xml:space="preserve"> systems</w:t>
      </w:r>
      <w:r w:rsidR="000C5B6C">
        <w:rPr>
          <w:rFonts w:ascii="Times New Roman" w:hAnsi="Times New Roman" w:cs="Times New Roman"/>
          <w:sz w:val="24"/>
          <w:szCs w:val="24"/>
        </w:rPr>
        <w:t>.</w:t>
      </w:r>
      <w:r w:rsidR="005F3656" w:rsidRPr="005F3656">
        <w:rPr>
          <w:rFonts w:ascii="Times New Roman" w:hAnsi="Times New Roman" w:cs="Times New Roman"/>
          <w:sz w:val="24"/>
          <w:szCs w:val="24"/>
        </w:rPr>
        <w:t> </w:t>
      </w:r>
      <w:r w:rsidR="00B31FC5">
        <w:rPr>
          <w:rFonts w:ascii="Times New Roman" w:hAnsi="Times New Roman" w:cs="Times New Roman"/>
          <w:color w:val="000000"/>
          <w:sz w:val="24"/>
          <w:szCs w:val="24"/>
        </w:rPr>
        <w:t xml:space="preserve">Compared to conventional deterministic methodologies, this approach can offer a more thorough and accurate assessment of system stability. In </w:t>
      </w:r>
      <w:r w:rsidR="00604080" w:rsidRPr="00604080">
        <w:rPr>
          <w:rFonts w:ascii="Times New Roman" w:hAnsi="Times New Roman" w:cs="Times New Roman"/>
          <w:color w:val="000000"/>
          <w:sz w:val="24"/>
          <w:szCs w:val="24"/>
        </w:rPr>
        <w:t xml:space="preserve">the probabilistic modeling method, the uncertainty in the energy system is quantified using probability distributions for the various input variables, such as demand, generation, transmission congestion, and component failures. This allows for the uncertainty to be taken into account in the optimization process, leading to solutions that are robust against </w:t>
      </w:r>
      <w:r w:rsidR="00604080" w:rsidRPr="00604080">
        <w:rPr>
          <w:rFonts w:ascii="Times New Roman" w:hAnsi="Times New Roman" w:cs="Times New Roman"/>
          <w:color w:val="000000"/>
          <w:sz w:val="24"/>
          <w:szCs w:val="24"/>
        </w:rPr>
        <w:lastRenderedPageBreak/>
        <w:t>fluctuations in the input variables. By modeling the uncertainty in the energy system, this method can provide solutions that are more robust and adaptable to the real-world environment. In addition, it can help to identify the most critical parameters that need to be monitored and controlled in order to maintain the reliability of the system.</w:t>
      </w:r>
      <w:r w:rsidR="00B31FC5">
        <w:rPr>
          <w:rFonts w:ascii="Times New Roman" w:hAnsi="Times New Roman" w:cs="Times New Roman"/>
          <w:color w:val="000000"/>
          <w:sz w:val="24"/>
          <w:szCs w:val="24"/>
        </w:rPr>
        <w:t xml:space="preserve"> </w:t>
      </w:r>
      <w:r w:rsidR="00604080" w:rsidRPr="00604080">
        <w:rPr>
          <w:rFonts w:ascii="Times New Roman" w:hAnsi="Times New Roman" w:cs="Times New Roman"/>
          <w:color w:val="000000"/>
          <w:sz w:val="24"/>
          <w:szCs w:val="24"/>
        </w:rPr>
        <w:t>The probabilistic models of the energy system can be used to generate reliability metrics, such as loss of load probability (LOLP) and expected unserved energy (EUE). LOLP is the probability that the system will not be able to meet the demand, while EUE is the expected amount of unserved energy over a given time period. These metrics can be used to identify potential weaknesses in the system and guide the design of backup systems to ensure that the reliability requirements are met. For example, a high LOLP may indicate the need for additional generation capacity or energy storage</w:t>
      </w:r>
      <w:r w:rsidR="00604080">
        <w:rPr>
          <w:rFonts w:ascii="Times New Roman" w:hAnsi="Times New Roman" w:cs="Times New Roman"/>
          <w:color w:val="000000"/>
          <w:sz w:val="24"/>
          <w:szCs w:val="24"/>
        </w:rPr>
        <w:t xml:space="preserve"> </w:t>
      </w:r>
      <w:r w:rsidR="00604080" w:rsidRPr="00604080">
        <w:rPr>
          <w:rFonts w:ascii="Times New Roman" w:hAnsi="Times New Roman" w:cs="Times New Roman"/>
          <w:color w:val="000000"/>
          <w:sz w:val="24"/>
          <w:szCs w:val="24"/>
        </w:rPr>
        <w:t>transmission capacity or demand response programs. By using probabilistic models to generate reliability metrics, the optimal design of the energy system can be informed by the system's expected performance under real-world conditions. This can help to ensure that the system is designed to meet the reliability requirements, even under the most challenging conditions. The data generated by these models can also be used to test the sensitivity of the system to changes in key parameters, such as demand growth or fuel prices.</w:t>
      </w:r>
    </w:p>
    <w:p w14:paraId="4C8C110D" w14:textId="62041A29" w:rsidR="002028CE" w:rsidRPr="00070D46" w:rsidRDefault="00D71620" w:rsidP="00070D46">
      <w:pPr>
        <w:spacing w:after="0"/>
        <w:jc w:val="both"/>
        <w:rPr>
          <w:rFonts w:ascii="Times New Roman" w:hAnsi="Times New Roman" w:cs="Times New Roman"/>
        </w:rPr>
      </w:pPr>
      <w:r>
        <w:rPr>
          <w:rFonts w:ascii="Times New Roman" w:hAnsi="Times New Roman" w:cs="Times New Roman"/>
          <w:color w:val="000000"/>
          <w:sz w:val="24"/>
          <w:szCs w:val="24"/>
        </w:rPr>
        <w:tab/>
      </w:r>
      <w:r w:rsidR="005062BB">
        <w:rPr>
          <w:rFonts w:ascii="Times New Roman" w:hAnsi="Times New Roman" w:cs="Times New Roman"/>
          <w:color w:val="000000"/>
          <w:sz w:val="24"/>
          <w:szCs w:val="24"/>
        </w:rPr>
        <w:t>It has been demonstrated that ANNs are reliable in both daily forecast and real-time settings.</w:t>
      </w:r>
      <w:r w:rsidR="00776123">
        <w:rPr>
          <w:rFonts w:ascii="Times New Roman" w:hAnsi="Times New Roman" w:cs="Times New Roman"/>
          <w:color w:val="000000"/>
          <w:sz w:val="24"/>
          <w:szCs w:val="24"/>
        </w:rPr>
        <w:t xml:space="preserve"> </w:t>
      </w:r>
      <w:r w:rsidR="00070D46" w:rsidRPr="00A83FC1">
        <w:rPr>
          <w:rFonts w:ascii="Times New Roman" w:hAnsi="Times New Roman" w:cs="Times New Roman"/>
        </w:rPr>
        <w:t xml:space="preserve">Compared to traditional mathematical models, neural networks have been found to be more accurate and flexible, with advantages in terms of efficiency, robustness, and fault tolerance. </w:t>
      </w:r>
      <w:r w:rsidR="00070D46">
        <w:rPr>
          <w:rFonts w:ascii="Times New Roman" w:hAnsi="Times New Roman" w:cs="Times New Roman"/>
        </w:rPr>
        <w:t>There is a significant link between</w:t>
      </w:r>
      <w:r w:rsidR="00070D46" w:rsidRPr="00A83FC1">
        <w:rPr>
          <w:rFonts w:ascii="Times New Roman" w:hAnsi="Times New Roman" w:cs="Times New Roman"/>
        </w:rPr>
        <w:t xml:space="preserve"> the predicted values and the observed data</w:t>
      </w:r>
      <w:r w:rsidR="00070D46">
        <w:rPr>
          <w:rFonts w:ascii="Times New Roman" w:hAnsi="Times New Roman" w:cs="Times New Roman"/>
        </w:rPr>
        <w:t xml:space="preserve"> </w:t>
      </w:r>
      <w:r w:rsidR="000E61BC" w:rsidRPr="00A17F3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{"citationItems":[{"id":"ITEM-1","itemData":{"DOI":"10.1016/j.enbuild.2020.110492","ISSN":"0378-7788","author":[{"dropping-particle":"","family":"Mirnaghi","given":"Maryam Sadat","non-dropping-particle":"","parse-names":false,"suffix":""},{"dropping-particle":"","family":"Haghighat","given":"Fariborz","non-dropping-particle":"","parse-names":false,"suffix":""}],"container-title":"Energy &amp; Buildings","id":"ITEM-1","issued":{"date-parts":[["2020"]]},"page":"110492","publisher":"Elsevier","title":"Fault detection and diagnosis of large-scale HVAC systems in buildings using data-driven methods: A comprehensive review","type":"article-journal"},"uris":["http://www.mendeley.com/documents/?uuid=e2dd4372-78fe-4222-a683-75ac08c773c6"]}],"mendeley":{"formattedCitation":"[38]","plainTextFormattedCitation":"[38]","previouslyFormattedCitation":"[37]"},"properties":{"noteIndex":0},"schema":"https://github.com/citation-style-language/schema/raw/master/csl-citation.json"}</w:instrText>
      </w:r>
      <w:r w:rsidR="000E61BC" w:rsidRPr="00A17F3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[38]</w:t>
      </w:r>
      <w:r w:rsidR="000E61BC" w:rsidRPr="00A17F33">
        <w:rPr>
          <w:rFonts w:ascii="Times New Roman" w:hAnsi="Times New Roman" w:cs="Times New Roman"/>
          <w:color w:val="000000"/>
          <w:sz w:val="24"/>
          <w:szCs w:val="24"/>
        </w:rPr>
        <w:fldChar w:fldCharType="end"/>
      </w:r>
      <w:r w:rsidR="002028CE" w:rsidRPr="00A17F33">
        <w:rPr>
          <w:rFonts w:ascii="Times New Roman" w:hAnsi="Times New Roman" w:cs="Times New Roman"/>
          <w:color w:val="000000"/>
          <w:sz w:val="24"/>
          <w:szCs w:val="24"/>
        </w:rPr>
        <w:t>.</w:t>
      </w:r>
      <w:r w:rsidRPr="00A17F33">
        <w:rPr>
          <w:rFonts w:ascii="Times New Roman" w:hAnsi="Times New Roman" w:cs="Times New Roman"/>
          <w:color w:val="000000"/>
          <w:sz w:val="24"/>
          <w:szCs w:val="24"/>
        </w:rPr>
        <w:t xml:space="preserve"> </w:t>
      </w:r>
      <w:r w:rsidR="005062BB">
        <w:rPr>
          <w:rFonts w:ascii="Times New Roman" w:hAnsi="Times New Roman" w:cs="Times New Roman"/>
          <w:color w:val="000000"/>
          <w:sz w:val="24"/>
          <w:szCs w:val="24"/>
        </w:rPr>
        <w:t xml:space="preserve">These results support the notion that the suggested ANN model is a solid and useful one. </w:t>
      </w:r>
      <w:r w:rsidR="00776123">
        <w:rPr>
          <w:rFonts w:ascii="Times New Roman" w:hAnsi="Times New Roman" w:cs="Times New Roman"/>
          <w:color w:val="000000"/>
          <w:sz w:val="24"/>
          <w:szCs w:val="24"/>
        </w:rPr>
        <w:t>To optimize the model's effectiveness and accuracy while using historical data, it's also crucial to handle a lot of input data.</w:t>
      </w:r>
      <w:r w:rsidR="00F80CDA">
        <w:rPr>
          <w:rFonts w:ascii="Times New Roman" w:hAnsi="Times New Roman" w:cs="Times New Roman"/>
          <w:color w:val="000000"/>
          <w:sz w:val="24"/>
          <w:szCs w:val="24"/>
        </w:rPr>
        <w:t xml:space="preserve"> We point out that both SVR and ANN models have been shown to be effective for learning from sizable datasets in the literature.</w:t>
      </w:r>
      <w:r w:rsidR="002028CE" w:rsidRPr="00A17F33">
        <w:rPr>
          <w:rFonts w:ascii="Times New Roman" w:hAnsi="Times New Roman" w:cs="Times New Roman"/>
          <w:color w:val="000000"/>
          <w:sz w:val="24"/>
          <w:szCs w:val="24"/>
        </w:rPr>
        <w:t xml:space="preserve"> </w:t>
      </w:r>
      <w:r w:rsidR="00F80CDA" w:rsidRPr="00F80CDA">
        <w:rPr>
          <w:rFonts w:ascii="Times New Roman" w:hAnsi="Times New Roman" w:cs="Times New Roman"/>
          <w:color w:val="000000"/>
          <w:sz w:val="24"/>
          <w:szCs w:val="24"/>
        </w:rPr>
        <w:t>The results of our ANN model are promising and encouraging, suggesting that it is suitable for experimentation and use in both short-term and long-term forecasting of sustainable energy systems using larger datasets.</w:t>
      </w:r>
      <w:r w:rsidR="00F80CDA">
        <w:rPr>
          <w:rFonts w:ascii="Times New Roman" w:hAnsi="Times New Roman" w:cs="Times New Roman"/>
          <w:color w:val="000000"/>
          <w:sz w:val="24"/>
          <w:szCs w:val="24"/>
        </w:rPr>
        <w:t xml:space="preserve"> </w:t>
      </w:r>
    </w:p>
    <w:p w14:paraId="78882F4A" w14:textId="69085795" w:rsidR="00F459CC" w:rsidRPr="00A17F33" w:rsidRDefault="00D71620" w:rsidP="002028CE">
      <w:pPr>
        <w:autoSpaceDE w:val="0"/>
        <w:autoSpaceDN w:val="0"/>
        <w:adjustRightInd w:val="0"/>
        <w:spacing w:after="0" w:line="240" w:lineRule="auto"/>
        <w:jc w:val="both"/>
        <w:rPr>
          <w:rFonts w:ascii="Times New Roman" w:hAnsi="Times New Roman" w:cs="Times New Roman"/>
          <w:color w:val="000000"/>
          <w:sz w:val="24"/>
          <w:szCs w:val="24"/>
        </w:rPr>
      </w:pPr>
      <w:r w:rsidRPr="00A17F33">
        <w:rPr>
          <w:rFonts w:ascii="Times New Roman" w:hAnsi="Times New Roman" w:cs="Times New Roman"/>
          <w:color w:val="000000"/>
          <w:sz w:val="24"/>
          <w:szCs w:val="24"/>
        </w:rPr>
        <w:tab/>
      </w:r>
      <w:r w:rsidR="00DB1396" w:rsidRPr="00DB1396">
        <w:rPr>
          <w:rFonts w:ascii="Times New Roman" w:hAnsi="Times New Roman" w:cs="Times New Roman"/>
          <w:color w:val="000000"/>
          <w:sz w:val="24"/>
          <w:szCs w:val="24"/>
        </w:rPr>
        <w:t>ANN, like other deep learning models, is complex and resource-intensive, but it's still a useful tool for forecasting energy</w:t>
      </w:r>
      <w:r w:rsidR="002D1ABA">
        <w:rPr>
          <w:rFonts w:ascii="Times New Roman" w:hAnsi="Times New Roman" w:cs="Times New Roman"/>
          <w:color w:val="000000"/>
          <w:sz w:val="24"/>
          <w:szCs w:val="24"/>
        </w:rPr>
        <w:t xml:space="preserve"> system</w:t>
      </w:r>
      <w:r w:rsidR="00DB1396" w:rsidRPr="00DB1396">
        <w:rPr>
          <w:rFonts w:ascii="Times New Roman" w:hAnsi="Times New Roman" w:cs="Times New Roman"/>
          <w:color w:val="000000"/>
          <w:sz w:val="24"/>
          <w:szCs w:val="24"/>
        </w:rPr>
        <w:t>. However, it's important to keep in mind that this complexity comes at a cost, in terms of time and computing resources</w:t>
      </w:r>
      <w:r w:rsidR="00076C6E">
        <w:rPr>
          <w:rFonts w:ascii="Times New Roman" w:hAnsi="Times New Roman" w:cs="Times New Roman"/>
          <w:color w:val="000000"/>
          <w:sz w:val="24"/>
          <w:szCs w:val="24"/>
        </w:rPr>
        <w:t xml:space="preserve">. </w:t>
      </w:r>
      <w:r w:rsidR="002D1ABA" w:rsidRPr="002D1ABA">
        <w:rPr>
          <w:rFonts w:ascii="Times New Roman" w:hAnsi="Times New Roman" w:cs="Times New Roman"/>
          <w:color w:val="000000"/>
          <w:sz w:val="24"/>
          <w:szCs w:val="24"/>
        </w:rPr>
        <w:t>Recent advancements in computing power and storage technology, such as cloud computing, have made deep learning models, including ANN, more practical and efficient. This means that they can be used for tasks that were previously too computationally demanding.</w:t>
      </w:r>
      <w:r w:rsidR="002D1ABA">
        <w:rPr>
          <w:rFonts w:ascii="Times New Roman" w:hAnsi="Times New Roman" w:cs="Times New Roman"/>
          <w:color w:val="000000"/>
          <w:sz w:val="24"/>
          <w:szCs w:val="24"/>
        </w:rPr>
        <w:t xml:space="preserve"> </w:t>
      </w:r>
      <w:r w:rsidR="00C40F5E">
        <w:rPr>
          <w:rFonts w:ascii="Times New Roman" w:hAnsi="Times New Roman" w:cs="Times New Roman"/>
          <w:color w:val="000000"/>
          <w:sz w:val="24"/>
          <w:szCs w:val="24"/>
        </w:rPr>
        <w:t xml:space="preserve">The findings demonstrate that ANN offers good and encouraging performance for both daily and real-time forecasts. </w:t>
      </w:r>
      <w:r w:rsidR="00370C4F">
        <w:rPr>
          <w:rFonts w:ascii="Times New Roman" w:hAnsi="Times New Roman" w:cs="Times New Roman"/>
          <w:color w:val="000000"/>
          <w:sz w:val="24"/>
          <w:szCs w:val="24"/>
        </w:rPr>
        <w:t xml:space="preserve">While </w:t>
      </w:r>
      <w:r w:rsidR="00C40F5E">
        <w:rPr>
          <w:rFonts w:ascii="Times New Roman" w:hAnsi="Times New Roman" w:cs="Times New Roman"/>
          <w:color w:val="000000"/>
          <w:sz w:val="24"/>
          <w:szCs w:val="24"/>
        </w:rPr>
        <w:t xml:space="preserve">ANN is still a promising alternative for </w:t>
      </w:r>
      <w:r w:rsidR="00370C4F">
        <w:rPr>
          <w:rFonts w:ascii="Times New Roman" w:hAnsi="Times New Roman" w:cs="Times New Roman"/>
          <w:color w:val="000000"/>
          <w:sz w:val="24"/>
          <w:szCs w:val="24"/>
        </w:rPr>
        <w:t>long-term predictions for sustainable energy system</w:t>
      </w:r>
      <w:r w:rsidR="00C40F5E">
        <w:rPr>
          <w:rFonts w:ascii="Times New Roman" w:hAnsi="Times New Roman" w:cs="Times New Roman"/>
          <w:color w:val="000000"/>
          <w:sz w:val="24"/>
          <w:szCs w:val="24"/>
        </w:rPr>
        <w:t>, even though the results of all models are less accurate for daily predictions than for real-time predictions.</w:t>
      </w:r>
      <w:r w:rsidR="002D1ABA" w:rsidRPr="002D1ABA">
        <w:rPr>
          <w:rFonts w:ascii="Times New Roman" w:hAnsi="Times New Roman" w:cs="Times New Roman"/>
          <w:color w:val="000000"/>
          <w:sz w:val="24"/>
          <w:szCs w:val="24"/>
        </w:rPr>
        <w:t xml:space="preserve"> </w:t>
      </w:r>
    </w:p>
    <w:p w14:paraId="1D59895F" w14:textId="605C6EFE" w:rsidR="002028CE" w:rsidRDefault="004E1C6E" w:rsidP="009D4F7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D0FDD">
        <w:rPr>
          <w:rFonts w:ascii="Times New Roman" w:hAnsi="Times New Roman" w:cs="Times New Roman"/>
          <w:color w:val="000000"/>
          <w:sz w:val="24"/>
          <w:szCs w:val="24"/>
        </w:rPr>
        <w:t>The hourly forecasts of solar energy in Ibadan, Nigeria, have the following errors, as shown in Table 2.</w:t>
      </w:r>
      <w:r w:rsidRPr="004E1C6E">
        <w:rPr>
          <w:rFonts w:ascii="Times New Roman" w:hAnsi="Times New Roman" w:cs="Times New Roman"/>
          <w:color w:val="000000"/>
          <w:sz w:val="24"/>
          <w:szCs w:val="24"/>
        </w:rPr>
        <w:t>: MAE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806.35, MSE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159767.44, RMSE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1157.97, Max Error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4638.76, and R-squared (%) = 94.23</w:t>
      </w:r>
      <w:r w:rsidR="00CD0FDD">
        <w:rPr>
          <w:rFonts w:ascii="Times New Roman" w:hAnsi="Times New Roman" w:cs="Times New Roman"/>
          <w:sz w:val="24"/>
          <w:szCs w:val="24"/>
        </w:rPr>
        <w:t>. When there is a complicated and non-linear relationship between the data without any prior assumptions, ANNs and SVRs are effective instruments for prediction.</w:t>
      </w:r>
      <w:r w:rsidRPr="004E1C6E">
        <w:rPr>
          <w:rFonts w:ascii="Times New Roman" w:hAnsi="Times New Roman" w:cs="Times New Roman"/>
          <w:sz w:val="24"/>
          <w:szCs w:val="24"/>
        </w:rPr>
        <w:t xml:space="preserve"> </w:t>
      </w:r>
      <w:r w:rsidR="00CD0FDD">
        <w:rPr>
          <w:rFonts w:ascii="Times New Roman" w:hAnsi="Times New Roman" w:cs="Times New Roman"/>
          <w:sz w:val="24"/>
          <w:szCs w:val="24"/>
        </w:rPr>
        <w:t xml:space="preserve">An essential element that impacts a predictive effectiveness of the algorithm </w:t>
      </w:r>
      <w:r w:rsidR="00AD0A2F">
        <w:rPr>
          <w:rFonts w:ascii="Times New Roman" w:hAnsi="Times New Roman" w:cs="Times New Roman"/>
          <w:sz w:val="24"/>
          <w:szCs w:val="24"/>
        </w:rPr>
        <w:t xml:space="preserve">is the relationship between the values of its input and output </w:t>
      </w:r>
      <w:r w:rsidR="00DB2ED8" w:rsidRPr="004E1C6E">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sidR="00DB2ED8" w:rsidRPr="004E1C6E">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sidR="00DB2ED8" w:rsidRPr="004E1C6E">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68EB8482" w14:textId="0F9BC252" w:rsidR="009D4F77" w:rsidRPr="00A30398" w:rsidRDefault="009D4F77" w:rsidP="009D4F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672625" w:rsidRPr="00672625">
        <w:rPr>
          <w:rFonts w:ascii="Times New Roman" w:hAnsi="Times New Roman" w:cs="Times New Roman"/>
          <w:color w:val="000000"/>
          <w:sz w:val="24"/>
          <w:szCs w:val="24"/>
        </w:rPr>
        <w:t xml:space="preserve">As shown in Figure 6, automated design, simulation, and control tuning for a wind generation system can be performed using </w:t>
      </w:r>
      <w:r w:rsidR="00757C8F">
        <w:rPr>
          <w:rFonts w:ascii="Times New Roman" w:hAnsi="Times New Roman" w:cs="Times New Roman"/>
          <w:color w:val="000000"/>
          <w:sz w:val="24"/>
          <w:szCs w:val="24"/>
        </w:rPr>
        <w:t>expert system</w:t>
      </w:r>
      <w:r w:rsidR="00672625" w:rsidRPr="00672625">
        <w:rPr>
          <w:rFonts w:ascii="Times New Roman" w:hAnsi="Times New Roman" w:cs="Times New Roman"/>
          <w:color w:val="000000"/>
          <w:sz w:val="24"/>
          <w:szCs w:val="24"/>
        </w:rPr>
        <w:t>-based software. This software platform is similar to a basic</w:t>
      </w:r>
      <w:r w:rsidR="00757C8F">
        <w:rPr>
          <w:rFonts w:ascii="Times New Roman" w:hAnsi="Times New Roman" w:cs="Times New Roman"/>
          <w:color w:val="000000"/>
          <w:sz w:val="24"/>
          <w:szCs w:val="24"/>
        </w:rPr>
        <w:t xml:space="preserve"> expert system</w:t>
      </w:r>
      <w:r w:rsidR="00672625" w:rsidRPr="00672625">
        <w:rPr>
          <w:rFonts w:ascii="Times New Roman" w:hAnsi="Times New Roman" w:cs="Times New Roman"/>
          <w:color w:val="000000"/>
          <w:sz w:val="24"/>
          <w:szCs w:val="24"/>
        </w:rPr>
        <w:t xml:space="preserve">, as it contains an expert system shell that supports the </w:t>
      </w:r>
      <w:r w:rsidR="00757C8F">
        <w:rPr>
          <w:rFonts w:ascii="Times New Roman" w:hAnsi="Times New Roman" w:cs="Times New Roman"/>
          <w:color w:val="000000"/>
          <w:sz w:val="24"/>
          <w:szCs w:val="24"/>
        </w:rPr>
        <w:t>expert system</w:t>
      </w:r>
      <w:r w:rsidR="00672625" w:rsidRPr="00672625">
        <w:rPr>
          <w:rFonts w:ascii="Times New Roman" w:hAnsi="Times New Roman" w:cs="Times New Roman"/>
          <w:color w:val="000000"/>
          <w:sz w:val="24"/>
          <w:szCs w:val="24"/>
        </w:rPr>
        <w:t xml:space="preserve"> program</w:t>
      </w:r>
      <w:r w:rsidR="00757C8F">
        <w:rPr>
          <w:rFonts w:ascii="Times New Roman" w:hAnsi="Times New Roman" w:cs="Times New Roman"/>
          <w:color w:val="000000"/>
          <w:sz w:val="24"/>
          <w:szCs w:val="24"/>
        </w:rPr>
        <w:t xml:space="preserve">. </w:t>
      </w:r>
      <w:r w:rsidR="00757C8F" w:rsidRPr="00757C8F">
        <w:rPr>
          <w:rFonts w:ascii="Times New Roman" w:hAnsi="Times New Roman" w:cs="Times New Roman"/>
          <w:color w:val="000000"/>
          <w:sz w:val="24"/>
          <w:szCs w:val="24"/>
        </w:rPr>
        <w:t xml:space="preserve">It also includes an </w:t>
      </w:r>
      <w:r w:rsidR="00757C8F">
        <w:rPr>
          <w:rFonts w:ascii="Times New Roman" w:hAnsi="Times New Roman" w:cs="Times New Roman"/>
          <w:color w:val="000000"/>
          <w:sz w:val="24"/>
          <w:szCs w:val="24"/>
        </w:rPr>
        <w:t>expert system</w:t>
      </w:r>
      <w:r w:rsidR="00757C8F" w:rsidRPr="00757C8F">
        <w:rPr>
          <w:rFonts w:ascii="Times New Roman" w:hAnsi="Times New Roman" w:cs="Times New Roman"/>
          <w:color w:val="000000"/>
          <w:sz w:val="24"/>
          <w:szCs w:val="24"/>
        </w:rPr>
        <w:t xml:space="preserve"> knowledge base that contains 'If-Then' rules. </w:t>
      </w:r>
      <w:r w:rsidR="0066379F" w:rsidRPr="0066379F">
        <w:rPr>
          <w:rFonts w:ascii="Times New Roman" w:hAnsi="Times New Roman" w:cs="Times New Roman"/>
          <w:color w:val="000000"/>
          <w:sz w:val="24"/>
          <w:szCs w:val="24"/>
        </w:rPr>
        <w:lastRenderedPageBreak/>
        <w:t>The system makes a decision based on the user's engine interference requirements by comparing the listed rules with how the machine components are operated, as well as the optimal configuration if the simulation wing is objective. This includes checking the power circuit components of the system design and tuning the controller parameters online. It's important to note that the simulation is hybrid, meaning that it consists of both controller simulation and slow plant simulation.</w:t>
      </w:r>
    </w:p>
    <w:p w14:paraId="2A1A4E90" w14:textId="2ED95336" w:rsidR="0077456D" w:rsidRDefault="009D4F77" w:rsidP="00AC2CFB">
      <w:pPr>
        <w:spacing w:after="120"/>
        <w:jc w:val="both"/>
        <w:rPr>
          <w:rFonts w:ascii="Times New Roman" w:hAnsi="Times New Roman" w:cs="Times New Roman"/>
          <w:sz w:val="24"/>
          <w:szCs w:val="24"/>
        </w:rPr>
      </w:pPr>
      <w:r w:rsidRPr="00A30398">
        <w:rPr>
          <w:rFonts w:ascii="Times New Roman" w:hAnsi="Times New Roman" w:cs="Times New Roman"/>
          <w:sz w:val="24"/>
          <w:szCs w:val="24"/>
        </w:rPr>
        <w:tab/>
      </w:r>
      <w:r w:rsidR="0077456D" w:rsidRPr="0077456D">
        <w:rPr>
          <w:rFonts w:ascii="Times New Roman" w:hAnsi="Times New Roman" w:cs="Times New Roman"/>
          <w:sz w:val="24"/>
          <w:szCs w:val="24"/>
        </w:rPr>
        <w:t xml:space="preserve">To generate electricity, a photovoltaic generator relies on the sun's radiation, humidity, and ambient temperature. </w:t>
      </w:r>
      <w:r w:rsidR="0066379F">
        <w:rPr>
          <w:rFonts w:ascii="Times New Roman" w:hAnsi="Times New Roman" w:cs="Times New Roman"/>
          <w:sz w:val="24"/>
          <w:szCs w:val="24"/>
        </w:rPr>
        <w:t>A Maximum Power Point Tracking (MPPT) method can be used to operate the generator at the ideal voltage and current in order to optimize the generation output.</w:t>
      </w:r>
      <w:r w:rsidR="00EF29C8">
        <w:rPr>
          <w:rFonts w:ascii="Times New Roman" w:hAnsi="Times New Roman" w:cs="Times New Roman"/>
          <w:sz w:val="24"/>
          <w:szCs w:val="24"/>
        </w:rPr>
        <w:t xml:space="preserve"> </w:t>
      </w:r>
      <w:r w:rsidR="0066379F">
        <w:rPr>
          <w:rFonts w:ascii="Times New Roman" w:hAnsi="Times New Roman" w:cs="Times New Roman"/>
          <w:sz w:val="24"/>
          <w:szCs w:val="24"/>
        </w:rPr>
        <w:t>Based on ANNs, one of the most recent MPPT algorithms. Regulating the input voltage signal as closely as feasible to the ideal voltage is the primary objective of the ANN-based strategy for MPPT. Figure 7 depicts the fuzzy interface system, which employs an MLP (multi-layer perceptron) based on fuzzy logic principles. Latitude, longitude, and altitude are the input variables. However, the output includes all 12 elements that make up the monthly average clearness index.</w:t>
      </w:r>
    </w:p>
    <w:p w14:paraId="210152E8" w14:textId="40329DE5" w:rsidR="00271E9F" w:rsidRPr="00A30398" w:rsidRDefault="00271E9F" w:rsidP="00660469">
      <w:pPr>
        <w:autoSpaceDE w:val="0"/>
        <w:autoSpaceDN w:val="0"/>
        <w:adjustRightInd w:val="0"/>
        <w:spacing w:after="0" w:line="240" w:lineRule="auto"/>
        <w:jc w:val="center"/>
        <w:rPr>
          <w:rFonts w:ascii="Times New Roman" w:hAnsi="Times New Roman" w:cs="Times New Roman"/>
          <w:color w:val="000000"/>
          <w:sz w:val="24"/>
          <w:szCs w:val="24"/>
        </w:rPr>
      </w:pPr>
      <w:r w:rsidRPr="00A30398">
        <w:rPr>
          <w:rFonts w:ascii="Times New Roman" w:hAnsi="Times New Roman" w:cs="Times New Roman"/>
          <w:color w:val="000000"/>
          <w:sz w:val="24"/>
          <w:szCs w:val="24"/>
        </w:rPr>
        <w:t xml:space="preserve">Table 1 </w:t>
      </w:r>
      <w:r w:rsidR="00774E7D">
        <w:rPr>
          <w:rFonts w:ascii="Times New Roman" w:hAnsi="Times New Roman" w:cs="Times New Roman"/>
          <w:color w:val="000000"/>
          <w:sz w:val="24"/>
          <w:szCs w:val="24"/>
        </w:rPr>
        <w:t>Probabilistic evaluation of the stability of the power system</w:t>
      </w:r>
    </w:p>
    <w:p w14:paraId="097CB89C" w14:textId="23BCB8B7" w:rsidR="00271E9F" w:rsidRDefault="009D45E5" w:rsidP="009D45E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9C740C7" wp14:editId="7F3E74DA">
            <wp:extent cx="5943600" cy="388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60A1C387" w14:textId="77777777" w:rsidR="00604080" w:rsidRDefault="00604080" w:rsidP="00434D54">
      <w:pPr>
        <w:autoSpaceDE w:val="0"/>
        <w:autoSpaceDN w:val="0"/>
        <w:adjustRightInd w:val="0"/>
        <w:spacing w:before="120" w:after="120" w:line="240" w:lineRule="auto"/>
        <w:jc w:val="center"/>
        <w:rPr>
          <w:rFonts w:ascii="Times New Roman" w:hAnsi="Times New Roman" w:cs="Times New Roman"/>
          <w:color w:val="000000"/>
          <w:sz w:val="24"/>
          <w:szCs w:val="24"/>
        </w:rPr>
      </w:pPr>
    </w:p>
    <w:p w14:paraId="2A2F373D" w14:textId="77777777" w:rsidR="00604080" w:rsidRDefault="00604080" w:rsidP="00434D54">
      <w:pPr>
        <w:autoSpaceDE w:val="0"/>
        <w:autoSpaceDN w:val="0"/>
        <w:adjustRightInd w:val="0"/>
        <w:spacing w:before="120" w:after="120" w:line="240" w:lineRule="auto"/>
        <w:jc w:val="center"/>
        <w:rPr>
          <w:rFonts w:ascii="Times New Roman" w:hAnsi="Times New Roman" w:cs="Times New Roman"/>
          <w:color w:val="000000"/>
          <w:sz w:val="24"/>
          <w:szCs w:val="24"/>
        </w:rPr>
      </w:pPr>
    </w:p>
    <w:p w14:paraId="362F6BEB" w14:textId="77777777" w:rsidR="00604080" w:rsidRDefault="00604080" w:rsidP="00434D54">
      <w:pPr>
        <w:autoSpaceDE w:val="0"/>
        <w:autoSpaceDN w:val="0"/>
        <w:adjustRightInd w:val="0"/>
        <w:spacing w:before="120" w:after="120" w:line="240" w:lineRule="auto"/>
        <w:jc w:val="center"/>
        <w:rPr>
          <w:rFonts w:ascii="Times New Roman" w:hAnsi="Times New Roman" w:cs="Times New Roman"/>
          <w:color w:val="000000"/>
          <w:sz w:val="24"/>
          <w:szCs w:val="24"/>
        </w:rPr>
      </w:pPr>
    </w:p>
    <w:p w14:paraId="7FE39DF1" w14:textId="77777777" w:rsidR="00604080" w:rsidRDefault="00604080" w:rsidP="00434D54">
      <w:pPr>
        <w:autoSpaceDE w:val="0"/>
        <w:autoSpaceDN w:val="0"/>
        <w:adjustRightInd w:val="0"/>
        <w:spacing w:before="120" w:after="120" w:line="240" w:lineRule="auto"/>
        <w:jc w:val="center"/>
        <w:rPr>
          <w:rFonts w:ascii="Times New Roman" w:hAnsi="Times New Roman" w:cs="Times New Roman"/>
          <w:color w:val="000000"/>
          <w:sz w:val="24"/>
          <w:szCs w:val="24"/>
        </w:rPr>
      </w:pPr>
    </w:p>
    <w:p w14:paraId="5D19D56E" w14:textId="77777777" w:rsidR="00604080" w:rsidRDefault="00604080" w:rsidP="00434D54">
      <w:pPr>
        <w:autoSpaceDE w:val="0"/>
        <w:autoSpaceDN w:val="0"/>
        <w:adjustRightInd w:val="0"/>
        <w:spacing w:before="120" w:after="120" w:line="240" w:lineRule="auto"/>
        <w:jc w:val="center"/>
        <w:rPr>
          <w:rFonts w:ascii="Times New Roman" w:hAnsi="Times New Roman" w:cs="Times New Roman"/>
          <w:color w:val="000000"/>
          <w:sz w:val="24"/>
          <w:szCs w:val="24"/>
        </w:rPr>
      </w:pPr>
    </w:p>
    <w:p w14:paraId="66AA0041" w14:textId="77777777" w:rsidR="00604080" w:rsidRDefault="00604080" w:rsidP="00434D54">
      <w:pPr>
        <w:autoSpaceDE w:val="0"/>
        <w:autoSpaceDN w:val="0"/>
        <w:adjustRightInd w:val="0"/>
        <w:spacing w:before="120" w:after="120" w:line="240" w:lineRule="auto"/>
        <w:jc w:val="center"/>
        <w:rPr>
          <w:rFonts w:ascii="Times New Roman" w:hAnsi="Times New Roman" w:cs="Times New Roman"/>
          <w:color w:val="000000"/>
          <w:sz w:val="24"/>
          <w:szCs w:val="24"/>
        </w:rPr>
      </w:pPr>
    </w:p>
    <w:p w14:paraId="04A6CF45" w14:textId="431DBB5F" w:rsidR="00D76ABB" w:rsidRPr="0087088B" w:rsidRDefault="00840F55" w:rsidP="00434D54">
      <w:pPr>
        <w:autoSpaceDE w:val="0"/>
        <w:autoSpaceDN w:val="0"/>
        <w:adjustRightInd w:val="0"/>
        <w:spacing w:before="120" w:after="120" w:line="240" w:lineRule="auto"/>
        <w:jc w:val="center"/>
        <w:rPr>
          <w:rFonts w:ascii="Times New Roman" w:hAnsi="Times New Roman" w:cs="Times New Roman"/>
          <w:color w:val="000000"/>
          <w:sz w:val="24"/>
          <w:szCs w:val="24"/>
        </w:rPr>
      </w:pPr>
      <w:r w:rsidRPr="0087088B">
        <w:rPr>
          <w:rFonts w:ascii="Times New Roman" w:hAnsi="Times New Roman" w:cs="Times New Roman"/>
          <w:color w:val="000000"/>
          <w:sz w:val="24"/>
          <w:szCs w:val="24"/>
        </w:rPr>
        <w:lastRenderedPageBreak/>
        <w:t xml:space="preserve">Table 2 </w:t>
      </w:r>
      <w:r w:rsidR="00D66485">
        <w:rPr>
          <w:rFonts w:ascii="Times New Roman" w:hAnsi="Times New Roman" w:cs="Times New Roman"/>
          <w:color w:val="000000"/>
          <w:sz w:val="24"/>
          <w:szCs w:val="24"/>
        </w:rPr>
        <w:t xml:space="preserve">ANN </w:t>
      </w:r>
      <w:r w:rsidRPr="0087088B">
        <w:rPr>
          <w:rFonts w:ascii="Times New Roman" w:hAnsi="Times New Roman" w:cs="Times New Roman"/>
          <w:color w:val="000000"/>
          <w:sz w:val="24"/>
          <w:szCs w:val="24"/>
        </w:rPr>
        <w:t xml:space="preserve">Metrics values related to hourly predictions in </w:t>
      </w:r>
      <w:r w:rsidR="009023C7">
        <w:rPr>
          <w:rFonts w:ascii="Times New Roman" w:hAnsi="Times New Roman" w:cs="Times New Roman"/>
          <w:color w:val="000000"/>
          <w:sz w:val="24"/>
          <w:szCs w:val="24"/>
        </w:rPr>
        <w:t>Ibadan, Nigeria</w:t>
      </w:r>
      <w:r w:rsidR="00D66485">
        <w:rPr>
          <w:rFonts w:ascii="Times New Roman" w:hAnsi="Times New Roman" w:cs="Times New Roman"/>
          <w:color w:val="000000"/>
          <w:sz w:val="24"/>
          <w:szCs w:val="24"/>
        </w:rPr>
        <w:t>.</w:t>
      </w:r>
    </w:p>
    <w:tbl>
      <w:tblPr>
        <w:tblStyle w:val="TableGrid"/>
        <w:tblW w:w="9805" w:type="dxa"/>
        <w:jc w:val="center"/>
        <w:tblLook w:val="04A0" w:firstRow="1" w:lastRow="0" w:firstColumn="1" w:lastColumn="0" w:noHBand="0" w:noVBand="1"/>
      </w:tblPr>
      <w:tblGrid>
        <w:gridCol w:w="1228"/>
        <w:gridCol w:w="1587"/>
        <w:gridCol w:w="1590"/>
        <w:gridCol w:w="1710"/>
        <w:gridCol w:w="2070"/>
        <w:gridCol w:w="1620"/>
      </w:tblGrid>
      <w:tr w:rsidR="00D71620" w:rsidRPr="0087088B" w14:paraId="1BDB68DB" w14:textId="77777777" w:rsidTr="00C200A3">
        <w:trPr>
          <w:jc w:val="center"/>
        </w:trPr>
        <w:tc>
          <w:tcPr>
            <w:tcW w:w="1228" w:type="dxa"/>
          </w:tcPr>
          <w:p w14:paraId="43A4CE58"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Time (</w:t>
            </w:r>
            <w:proofErr w:type="spellStart"/>
            <w:r w:rsidRPr="0087088B">
              <w:rPr>
                <w:rFonts w:ascii="Times New Roman" w:hAnsi="Times New Roman" w:cs="Times New Roman"/>
                <w:sz w:val="24"/>
                <w:szCs w:val="24"/>
              </w:rPr>
              <w:t>hrs</w:t>
            </w:r>
            <w:proofErr w:type="spellEnd"/>
            <w:r w:rsidRPr="0087088B">
              <w:rPr>
                <w:rFonts w:ascii="Times New Roman" w:hAnsi="Times New Roman" w:cs="Times New Roman"/>
                <w:sz w:val="24"/>
                <w:szCs w:val="24"/>
              </w:rPr>
              <w:t xml:space="preserve">) </w:t>
            </w:r>
          </w:p>
        </w:tc>
        <w:tc>
          <w:tcPr>
            <w:tcW w:w="1587" w:type="dxa"/>
          </w:tcPr>
          <w:p w14:paraId="248CDC70"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MAE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1590" w:type="dxa"/>
          </w:tcPr>
          <w:p w14:paraId="4AF17FB1"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MSE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1710" w:type="dxa"/>
          </w:tcPr>
          <w:p w14:paraId="2DBC7C53"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RMSE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2070" w:type="dxa"/>
          </w:tcPr>
          <w:p w14:paraId="32FA3985"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Max Error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1620" w:type="dxa"/>
          </w:tcPr>
          <w:p w14:paraId="447D7417" w14:textId="158562D9"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R-</w:t>
            </w:r>
            <w:r w:rsidR="00D11E6B">
              <w:rPr>
                <w:rFonts w:ascii="Times New Roman" w:hAnsi="Times New Roman" w:cs="Times New Roman"/>
                <w:sz w:val="24"/>
                <w:szCs w:val="24"/>
              </w:rPr>
              <w:t>s</w:t>
            </w:r>
            <w:r w:rsidRPr="0087088B">
              <w:rPr>
                <w:rFonts w:ascii="Times New Roman" w:hAnsi="Times New Roman" w:cs="Times New Roman"/>
                <w:sz w:val="24"/>
                <w:szCs w:val="24"/>
              </w:rPr>
              <w:t>quared (%)</w:t>
            </w:r>
          </w:p>
        </w:tc>
      </w:tr>
      <w:tr w:rsidR="00D71620" w:rsidRPr="0087088B" w14:paraId="398F9D0B" w14:textId="77777777" w:rsidTr="00C200A3">
        <w:trPr>
          <w:jc w:val="center"/>
        </w:trPr>
        <w:tc>
          <w:tcPr>
            <w:tcW w:w="1228" w:type="dxa"/>
          </w:tcPr>
          <w:p w14:paraId="4B524C82"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p>
        </w:tc>
        <w:tc>
          <w:tcPr>
            <w:tcW w:w="1587" w:type="dxa"/>
          </w:tcPr>
          <w:p w14:paraId="2F4E04D9" w14:textId="7184BBF2"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283</w:t>
            </w:r>
            <w:r w:rsidR="00D71620" w:rsidRPr="0087088B">
              <w:rPr>
                <w:rFonts w:ascii="Times New Roman" w:hAnsi="Times New Roman" w:cs="Times New Roman"/>
                <w:sz w:val="24"/>
                <w:szCs w:val="24"/>
              </w:rPr>
              <w:t>.</w:t>
            </w:r>
            <w:r>
              <w:rPr>
                <w:rFonts w:ascii="Times New Roman" w:hAnsi="Times New Roman" w:cs="Times New Roman"/>
                <w:sz w:val="24"/>
                <w:szCs w:val="24"/>
              </w:rPr>
              <w:t>95</w:t>
            </w:r>
            <w:r w:rsidR="00D71620" w:rsidRPr="0087088B">
              <w:rPr>
                <w:rFonts w:ascii="Times New Roman" w:hAnsi="Times New Roman" w:cs="Times New Roman"/>
                <w:sz w:val="24"/>
                <w:szCs w:val="24"/>
              </w:rPr>
              <w:t xml:space="preserve"> </w:t>
            </w:r>
          </w:p>
        </w:tc>
        <w:tc>
          <w:tcPr>
            <w:tcW w:w="1590" w:type="dxa"/>
          </w:tcPr>
          <w:p w14:paraId="5F1CC8B4" w14:textId="61E879BE"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r w:rsidR="00A874F5">
              <w:rPr>
                <w:rFonts w:ascii="Times New Roman" w:hAnsi="Times New Roman" w:cs="Times New Roman"/>
                <w:sz w:val="24"/>
                <w:szCs w:val="24"/>
              </w:rPr>
              <w:t>48675</w:t>
            </w:r>
            <w:r w:rsidRPr="0087088B">
              <w:rPr>
                <w:rFonts w:ascii="Times New Roman" w:hAnsi="Times New Roman" w:cs="Times New Roman"/>
                <w:sz w:val="24"/>
                <w:szCs w:val="24"/>
              </w:rPr>
              <w:t>.</w:t>
            </w:r>
            <w:r w:rsidR="00A874F5">
              <w:rPr>
                <w:rFonts w:ascii="Times New Roman" w:hAnsi="Times New Roman" w:cs="Times New Roman"/>
                <w:sz w:val="24"/>
                <w:szCs w:val="24"/>
              </w:rPr>
              <w:t>93</w:t>
            </w:r>
          </w:p>
        </w:tc>
        <w:tc>
          <w:tcPr>
            <w:tcW w:w="1710" w:type="dxa"/>
          </w:tcPr>
          <w:p w14:paraId="6E4C935B" w14:textId="1CDC430C"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402.32</w:t>
            </w:r>
          </w:p>
        </w:tc>
        <w:tc>
          <w:tcPr>
            <w:tcW w:w="2070" w:type="dxa"/>
          </w:tcPr>
          <w:p w14:paraId="0ABDEE77" w14:textId="3517AC68"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2364.83</w:t>
            </w:r>
          </w:p>
        </w:tc>
        <w:tc>
          <w:tcPr>
            <w:tcW w:w="1620" w:type="dxa"/>
          </w:tcPr>
          <w:p w14:paraId="33720DFE" w14:textId="3E7B4A2D"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89</w:t>
            </w:r>
            <w:r w:rsidR="00D71620" w:rsidRPr="0087088B">
              <w:rPr>
                <w:rFonts w:ascii="Times New Roman" w:hAnsi="Times New Roman" w:cs="Times New Roman"/>
                <w:sz w:val="24"/>
                <w:szCs w:val="24"/>
              </w:rPr>
              <w:t>.</w:t>
            </w:r>
            <w:r>
              <w:rPr>
                <w:rFonts w:ascii="Times New Roman" w:hAnsi="Times New Roman" w:cs="Times New Roman"/>
                <w:sz w:val="24"/>
                <w:szCs w:val="24"/>
              </w:rPr>
              <w:t>78</w:t>
            </w:r>
          </w:p>
        </w:tc>
      </w:tr>
      <w:tr w:rsidR="00D71620" w:rsidRPr="0087088B" w14:paraId="4B2E650D" w14:textId="77777777" w:rsidTr="00C200A3">
        <w:trPr>
          <w:jc w:val="center"/>
        </w:trPr>
        <w:tc>
          <w:tcPr>
            <w:tcW w:w="1228" w:type="dxa"/>
          </w:tcPr>
          <w:p w14:paraId="55888BAE"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4</w:t>
            </w:r>
          </w:p>
        </w:tc>
        <w:tc>
          <w:tcPr>
            <w:tcW w:w="1587" w:type="dxa"/>
          </w:tcPr>
          <w:p w14:paraId="7263867F" w14:textId="4BF1E58A"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313.76</w:t>
            </w:r>
          </w:p>
        </w:tc>
        <w:tc>
          <w:tcPr>
            <w:tcW w:w="1590" w:type="dxa"/>
          </w:tcPr>
          <w:p w14:paraId="6F2BB2BD" w14:textId="0166C7F7"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149784.56</w:t>
            </w:r>
          </w:p>
        </w:tc>
        <w:tc>
          <w:tcPr>
            <w:tcW w:w="1710" w:type="dxa"/>
          </w:tcPr>
          <w:p w14:paraId="7A74FF8F" w14:textId="291CD1A5"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564.34</w:t>
            </w:r>
          </w:p>
        </w:tc>
        <w:tc>
          <w:tcPr>
            <w:tcW w:w="2070" w:type="dxa"/>
          </w:tcPr>
          <w:p w14:paraId="757CF760" w14:textId="38803DCD"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2464.56</w:t>
            </w:r>
          </w:p>
        </w:tc>
        <w:tc>
          <w:tcPr>
            <w:tcW w:w="1620" w:type="dxa"/>
          </w:tcPr>
          <w:p w14:paraId="562B0367" w14:textId="18A9ADA3"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90.56</w:t>
            </w:r>
          </w:p>
        </w:tc>
      </w:tr>
      <w:tr w:rsidR="00D71620" w:rsidRPr="0087088B" w14:paraId="4B5DABE6" w14:textId="77777777" w:rsidTr="00C200A3">
        <w:trPr>
          <w:jc w:val="center"/>
        </w:trPr>
        <w:tc>
          <w:tcPr>
            <w:tcW w:w="1228" w:type="dxa"/>
          </w:tcPr>
          <w:p w14:paraId="4DE78D5F"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8</w:t>
            </w:r>
          </w:p>
        </w:tc>
        <w:tc>
          <w:tcPr>
            <w:tcW w:w="1587" w:type="dxa"/>
          </w:tcPr>
          <w:p w14:paraId="472753B2" w14:textId="737D0F0E"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429.45</w:t>
            </w:r>
          </w:p>
        </w:tc>
        <w:tc>
          <w:tcPr>
            <w:tcW w:w="1590" w:type="dxa"/>
          </w:tcPr>
          <w:p w14:paraId="4AC2B9DE" w14:textId="12697015"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151945.67</w:t>
            </w:r>
          </w:p>
        </w:tc>
        <w:tc>
          <w:tcPr>
            <w:tcW w:w="1710" w:type="dxa"/>
          </w:tcPr>
          <w:p w14:paraId="2B614A33" w14:textId="06E4016F"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623.54</w:t>
            </w:r>
          </w:p>
        </w:tc>
        <w:tc>
          <w:tcPr>
            <w:tcW w:w="2070" w:type="dxa"/>
          </w:tcPr>
          <w:p w14:paraId="4E68441E" w14:textId="22FEC70F"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2845.56</w:t>
            </w:r>
          </w:p>
        </w:tc>
        <w:tc>
          <w:tcPr>
            <w:tcW w:w="1620" w:type="dxa"/>
          </w:tcPr>
          <w:p w14:paraId="110A1894" w14:textId="1EF3A08A"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91.47</w:t>
            </w:r>
          </w:p>
        </w:tc>
      </w:tr>
      <w:tr w:rsidR="00D71620" w:rsidRPr="0087088B" w14:paraId="7A271357" w14:textId="77777777" w:rsidTr="00C200A3">
        <w:trPr>
          <w:jc w:val="center"/>
        </w:trPr>
        <w:tc>
          <w:tcPr>
            <w:tcW w:w="1228" w:type="dxa"/>
          </w:tcPr>
          <w:p w14:paraId="639870FE"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12</w:t>
            </w:r>
          </w:p>
        </w:tc>
        <w:tc>
          <w:tcPr>
            <w:tcW w:w="1587" w:type="dxa"/>
          </w:tcPr>
          <w:p w14:paraId="6A33A354" w14:textId="72B2398B"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495.67</w:t>
            </w:r>
          </w:p>
        </w:tc>
        <w:tc>
          <w:tcPr>
            <w:tcW w:w="1590" w:type="dxa"/>
          </w:tcPr>
          <w:p w14:paraId="5A0DAC4C" w14:textId="3CB92998"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153093.78</w:t>
            </w:r>
          </w:p>
        </w:tc>
        <w:tc>
          <w:tcPr>
            <w:tcW w:w="1710" w:type="dxa"/>
          </w:tcPr>
          <w:p w14:paraId="5997D732" w14:textId="3C651549"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732.87</w:t>
            </w:r>
          </w:p>
        </w:tc>
        <w:tc>
          <w:tcPr>
            <w:tcW w:w="2070" w:type="dxa"/>
          </w:tcPr>
          <w:p w14:paraId="31276F1C" w14:textId="66764FED"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3103.45</w:t>
            </w:r>
          </w:p>
        </w:tc>
        <w:tc>
          <w:tcPr>
            <w:tcW w:w="1620" w:type="dxa"/>
          </w:tcPr>
          <w:p w14:paraId="50DE45C2" w14:textId="356BED2C"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91.98</w:t>
            </w:r>
          </w:p>
        </w:tc>
      </w:tr>
      <w:tr w:rsidR="00D71620" w:rsidRPr="0087088B" w14:paraId="3CCF8B85" w14:textId="77777777" w:rsidTr="00C200A3">
        <w:trPr>
          <w:jc w:val="center"/>
        </w:trPr>
        <w:tc>
          <w:tcPr>
            <w:tcW w:w="1228" w:type="dxa"/>
          </w:tcPr>
          <w:p w14:paraId="481DF813"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16</w:t>
            </w:r>
          </w:p>
        </w:tc>
        <w:tc>
          <w:tcPr>
            <w:tcW w:w="1587" w:type="dxa"/>
          </w:tcPr>
          <w:p w14:paraId="40C2DA54" w14:textId="532001E6"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583.23</w:t>
            </w:r>
          </w:p>
        </w:tc>
        <w:tc>
          <w:tcPr>
            <w:tcW w:w="1590" w:type="dxa"/>
          </w:tcPr>
          <w:p w14:paraId="0E3E91CD" w14:textId="6F042189"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155675.45</w:t>
            </w:r>
          </w:p>
        </w:tc>
        <w:tc>
          <w:tcPr>
            <w:tcW w:w="1710" w:type="dxa"/>
          </w:tcPr>
          <w:p w14:paraId="116C0B51" w14:textId="51D4AD8B"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832.46</w:t>
            </w:r>
          </w:p>
        </w:tc>
        <w:tc>
          <w:tcPr>
            <w:tcW w:w="2070" w:type="dxa"/>
          </w:tcPr>
          <w:p w14:paraId="78FACB7C" w14:textId="6B173570"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3456.78</w:t>
            </w:r>
          </w:p>
        </w:tc>
        <w:tc>
          <w:tcPr>
            <w:tcW w:w="1620" w:type="dxa"/>
          </w:tcPr>
          <w:p w14:paraId="485D4291" w14:textId="7087A54A"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92.65</w:t>
            </w:r>
          </w:p>
        </w:tc>
      </w:tr>
      <w:tr w:rsidR="00D71620" w:rsidRPr="0087088B" w14:paraId="0B66D48A" w14:textId="77777777" w:rsidTr="00C200A3">
        <w:trPr>
          <w:jc w:val="center"/>
        </w:trPr>
        <w:tc>
          <w:tcPr>
            <w:tcW w:w="1228" w:type="dxa"/>
          </w:tcPr>
          <w:p w14:paraId="012834CD"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20</w:t>
            </w:r>
          </w:p>
        </w:tc>
        <w:tc>
          <w:tcPr>
            <w:tcW w:w="1587" w:type="dxa"/>
          </w:tcPr>
          <w:p w14:paraId="7E7E5AE2" w14:textId="5316BF86"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673.85</w:t>
            </w:r>
          </w:p>
        </w:tc>
        <w:tc>
          <w:tcPr>
            <w:tcW w:w="1590" w:type="dxa"/>
          </w:tcPr>
          <w:p w14:paraId="50719C11" w14:textId="0F749281"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157655.68</w:t>
            </w:r>
          </w:p>
        </w:tc>
        <w:tc>
          <w:tcPr>
            <w:tcW w:w="1710" w:type="dxa"/>
          </w:tcPr>
          <w:p w14:paraId="317D293E" w14:textId="24D9C622"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1037.11</w:t>
            </w:r>
          </w:p>
        </w:tc>
        <w:tc>
          <w:tcPr>
            <w:tcW w:w="2070" w:type="dxa"/>
          </w:tcPr>
          <w:p w14:paraId="29A40D09" w14:textId="23070A97"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4019.</w:t>
            </w:r>
            <w:r w:rsidR="00A874F5">
              <w:rPr>
                <w:rFonts w:ascii="Times New Roman" w:hAnsi="Times New Roman" w:cs="Times New Roman"/>
                <w:sz w:val="24"/>
                <w:szCs w:val="24"/>
              </w:rPr>
              <w:t>45</w:t>
            </w:r>
          </w:p>
        </w:tc>
        <w:tc>
          <w:tcPr>
            <w:tcW w:w="1620" w:type="dxa"/>
          </w:tcPr>
          <w:p w14:paraId="1594E01F" w14:textId="0B332AAF"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93.43</w:t>
            </w:r>
          </w:p>
        </w:tc>
      </w:tr>
      <w:tr w:rsidR="00D71620" w14:paraId="5C1B70A1" w14:textId="77777777" w:rsidTr="00C200A3">
        <w:trPr>
          <w:jc w:val="center"/>
        </w:trPr>
        <w:tc>
          <w:tcPr>
            <w:tcW w:w="1228" w:type="dxa"/>
          </w:tcPr>
          <w:p w14:paraId="02F46C5B"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24</w:t>
            </w:r>
          </w:p>
        </w:tc>
        <w:tc>
          <w:tcPr>
            <w:tcW w:w="1587" w:type="dxa"/>
          </w:tcPr>
          <w:p w14:paraId="75ED97B4" w14:textId="535973B0"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806.35</w:t>
            </w:r>
            <w:r w:rsidR="00D71620" w:rsidRPr="0087088B">
              <w:rPr>
                <w:rFonts w:ascii="Times New Roman" w:hAnsi="Times New Roman" w:cs="Times New Roman"/>
                <w:sz w:val="24"/>
                <w:szCs w:val="24"/>
              </w:rPr>
              <w:t xml:space="preserve"> </w:t>
            </w:r>
          </w:p>
        </w:tc>
        <w:tc>
          <w:tcPr>
            <w:tcW w:w="1590" w:type="dxa"/>
          </w:tcPr>
          <w:p w14:paraId="36E1BA85" w14:textId="15BC6FEC"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r w:rsidR="001F5A3C">
              <w:rPr>
                <w:rFonts w:ascii="Times New Roman" w:hAnsi="Times New Roman" w:cs="Times New Roman"/>
                <w:sz w:val="24"/>
                <w:szCs w:val="24"/>
              </w:rPr>
              <w:t>59767</w:t>
            </w:r>
            <w:r w:rsidRPr="0087088B">
              <w:rPr>
                <w:rFonts w:ascii="Times New Roman" w:hAnsi="Times New Roman" w:cs="Times New Roman"/>
                <w:sz w:val="24"/>
                <w:szCs w:val="24"/>
              </w:rPr>
              <w:t>.</w:t>
            </w:r>
            <w:r w:rsidR="001F5A3C">
              <w:rPr>
                <w:rFonts w:ascii="Times New Roman" w:hAnsi="Times New Roman" w:cs="Times New Roman"/>
                <w:sz w:val="24"/>
                <w:szCs w:val="24"/>
              </w:rPr>
              <w:t>44</w:t>
            </w:r>
          </w:p>
        </w:tc>
        <w:tc>
          <w:tcPr>
            <w:tcW w:w="1710" w:type="dxa"/>
          </w:tcPr>
          <w:p w14:paraId="0CBD60E7" w14:textId="74AD7C80"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r w:rsidR="009023C7">
              <w:rPr>
                <w:rFonts w:ascii="Times New Roman" w:hAnsi="Times New Roman" w:cs="Times New Roman"/>
                <w:sz w:val="24"/>
                <w:szCs w:val="24"/>
              </w:rPr>
              <w:t>157.97</w:t>
            </w:r>
          </w:p>
        </w:tc>
        <w:tc>
          <w:tcPr>
            <w:tcW w:w="2070" w:type="dxa"/>
          </w:tcPr>
          <w:p w14:paraId="583B3690" w14:textId="66092668"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4638.76</w:t>
            </w:r>
          </w:p>
        </w:tc>
        <w:tc>
          <w:tcPr>
            <w:tcW w:w="1620" w:type="dxa"/>
          </w:tcPr>
          <w:p w14:paraId="72A91870" w14:textId="246B4B61" w:rsidR="00D71620"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94.23</w:t>
            </w:r>
          </w:p>
        </w:tc>
      </w:tr>
    </w:tbl>
    <w:p w14:paraId="45BE39A0" w14:textId="08333A08" w:rsidR="00D76ABB" w:rsidRDefault="00D76ABB" w:rsidP="00434D54">
      <w:pPr>
        <w:autoSpaceDE w:val="0"/>
        <w:autoSpaceDN w:val="0"/>
        <w:adjustRightInd w:val="0"/>
        <w:spacing w:before="120" w:after="120" w:line="240" w:lineRule="auto"/>
        <w:jc w:val="center"/>
        <w:rPr>
          <w:rFonts w:ascii="Times New Roman" w:hAnsi="Times New Roman" w:cs="Times New Roman"/>
          <w:sz w:val="24"/>
          <w:szCs w:val="24"/>
        </w:rPr>
      </w:pPr>
      <w:r>
        <w:rPr>
          <w:rFonts w:ascii="Times New Roman" w:hAnsi="Times New Roman" w:cs="Times New Roman"/>
          <w:b/>
          <w:bCs/>
          <w:sz w:val="24"/>
          <w:szCs w:val="24"/>
        </w:rPr>
        <w:t>Table</w:t>
      </w:r>
      <w:r w:rsidRPr="00660469">
        <w:rPr>
          <w:rFonts w:ascii="Times New Roman" w:hAnsi="Times New Roman" w:cs="Times New Roman"/>
          <w:b/>
          <w:bCs/>
          <w:sz w:val="24"/>
          <w:szCs w:val="24"/>
        </w:rPr>
        <w:t xml:space="preserve">. 3 </w:t>
      </w:r>
      <w:r w:rsidR="00D11E6B">
        <w:rPr>
          <w:rFonts w:ascii="Times New Roman" w:hAnsi="Times New Roman" w:cs="Times New Roman"/>
          <w:sz w:val="24"/>
          <w:szCs w:val="24"/>
        </w:rPr>
        <w:t>Application of computational methods to stability</w:t>
      </w:r>
    </w:p>
    <w:p w14:paraId="1BF11AF0" w14:textId="77777777" w:rsidR="00D76ABB" w:rsidRDefault="009D45E5" w:rsidP="0076472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6F3343" wp14:editId="43032685">
            <wp:extent cx="5943600" cy="1990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14:paraId="4C51C37B" w14:textId="77777777" w:rsidR="00D76ABB" w:rsidRDefault="00D76ABB" w:rsidP="00D76ABB">
      <w:pPr>
        <w:autoSpaceDE w:val="0"/>
        <w:autoSpaceDN w:val="0"/>
        <w:adjustRightInd w:val="0"/>
        <w:spacing w:after="0" w:line="240" w:lineRule="auto"/>
        <w:jc w:val="center"/>
        <w:rPr>
          <w:rFonts w:ascii="Times New Roman" w:hAnsi="Times New Roman" w:cs="Times New Roman"/>
          <w:b/>
          <w:bCs/>
          <w:sz w:val="24"/>
          <w:szCs w:val="24"/>
        </w:rPr>
      </w:pPr>
    </w:p>
    <w:p w14:paraId="60236BAE" w14:textId="443081B8" w:rsidR="00D76ABB" w:rsidRDefault="00A33A31" w:rsidP="00D76AB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3ED4963" wp14:editId="54F1ED38">
            <wp:extent cx="5943600" cy="2089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14:paraId="0CAA7F57" w14:textId="7E5A88F6" w:rsidR="00D76ABB" w:rsidRDefault="00D76ABB" w:rsidP="00D76ABB">
      <w:pPr>
        <w:autoSpaceDE w:val="0"/>
        <w:autoSpaceDN w:val="0"/>
        <w:adjustRightInd w:val="0"/>
        <w:spacing w:after="0" w:line="240" w:lineRule="auto"/>
        <w:jc w:val="center"/>
        <w:rPr>
          <w:rFonts w:ascii="Times New Roman" w:hAnsi="Times New Roman" w:cs="Times New Roman"/>
          <w:sz w:val="24"/>
          <w:szCs w:val="24"/>
        </w:rPr>
      </w:pPr>
      <w:r w:rsidRPr="00A30398">
        <w:rPr>
          <w:rFonts w:ascii="Times New Roman" w:hAnsi="Times New Roman" w:cs="Times New Roman"/>
          <w:b/>
          <w:bCs/>
          <w:sz w:val="24"/>
          <w:szCs w:val="24"/>
        </w:rPr>
        <w:t xml:space="preserve">Fig. </w:t>
      </w:r>
      <w:r w:rsidR="009D4F77">
        <w:rPr>
          <w:rFonts w:ascii="Times New Roman" w:hAnsi="Times New Roman" w:cs="Times New Roman"/>
          <w:b/>
          <w:bCs/>
          <w:sz w:val="24"/>
          <w:szCs w:val="24"/>
        </w:rPr>
        <w:t>5</w:t>
      </w:r>
      <w:r w:rsidRPr="00A30398">
        <w:rPr>
          <w:rFonts w:ascii="Times New Roman" w:hAnsi="Times New Roman" w:cs="Times New Roman"/>
          <w:b/>
          <w:bCs/>
          <w:sz w:val="24"/>
          <w:szCs w:val="24"/>
        </w:rPr>
        <w:t xml:space="preserve"> </w:t>
      </w:r>
      <w:r w:rsidR="00982371">
        <w:rPr>
          <w:rFonts w:ascii="Times New Roman" w:hAnsi="Times New Roman" w:cs="Times New Roman"/>
          <w:sz w:val="24"/>
          <w:szCs w:val="24"/>
        </w:rPr>
        <w:t>E</w:t>
      </w:r>
      <w:r w:rsidR="00D11E6B">
        <w:rPr>
          <w:rFonts w:ascii="Times New Roman" w:hAnsi="Times New Roman" w:cs="Times New Roman"/>
          <w:sz w:val="24"/>
          <w:szCs w:val="24"/>
        </w:rPr>
        <w:t xml:space="preserve">valuating the stability of the </w:t>
      </w:r>
      <w:r w:rsidR="00982371">
        <w:rPr>
          <w:rFonts w:ascii="Times New Roman" w:hAnsi="Times New Roman" w:cs="Times New Roman"/>
          <w:sz w:val="24"/>
          <w:szCs w:val="24"/>
        </w:rPr>
        <w:t>energy</w:t>
      </w:r>
      <w:r w:rsidR="00D11E6B">
        <w:rPr>
          <w:rFonts w:ascii="Times New Roman" w:hAnsi="Times New Roman" w:cs="Times New Roman"/>
          <w:sz w:val="24"/>
          <w:szCs w:val="24"/>
        </w:rPr>
        <w:t xml:space="preserve"> system's probability</w:t>
      </w:r>
    </w:p>
    <w:p w14:paraId="1BF7DDA5" w14:textId="4E7FFEC9" w:rsidR="00B30526" w:rsidRPr="00A30398" w:rsidRDefault="00AB1D27" w:rsidP="009D4F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p>
    <w:p w14:paraId="04583BFE" w14:textId="4E77518F" w:rsidR="00B30526" w:rsidRPr="00A30398" w:rsidRDefault="00AB1D27" w:rsidP="0066046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sz w:val="24"/>
          <w:szCs w:val="24"/>
        </w:rPr>
        <w:lastRenderedPageBreak/>
        <w:drawing>
          <wp:inline distT="0" distB="0" distL="0" distR="0" wp14:anchorId="5280AE7E" wp14:editId="059E829F">
            <wp:extent cx="5943600"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943600" cy="3099435"/>
                    </a:xfrm>
                    <a:prstGeom prst="rect">
                      <a:avLst/>
                    </a:prstGeom>
                  </pic:spPr>
                </pic:pic>
              </a:graphicData>
            </a:graphic>
          </wp:inline>
        </w:drawing>
      </w:r>
    </w:p>
    <w:p w14:paraId="117542F8" w14:textId="46C554E6" w:rsidR="00B30526" w:rsidRPr="00D11E6B" w:rsidRDefault="00D11E6B" w:rsidP="00D11E6B">
      <w:pPr>
        <w:autoSpaceDE w:val="0"/>
        <w:autoSpaceDN w:val="0"/>
        <w:adjustRightInd w:val="0"/>
        <w:spacing w:after="0" w:line="240" w:lineRule="auto"/>
        <w:jc w:val="center"/>
        <w:rPr>
          <w:rFonts w:ascii="Times New Roman" w:hAnsi="Times New Roman" w:cs="Times New Roman"/>
          <w:sz w:val="24"/>
          <w:szCs w:val="24"/>
        </w:rPr>
      </w:pPr>
      <w:r w:rsidRPr="00D11E6B">
        <w:rPr>
          <w:rFonts w:ascii="Times New Roman" w:hAnsi="Times New Roman" w:cs="Times New Roman"/>
          <w:sz w:val="24"/>
          <w:szCs w:val="24"/>
        </w:rPr>
        <w:t>Figure 6: Automated design, simulation, and controller for an energy system.</w:t>
      </w:r>
    </w:p>
    <w:p w14:paraId="6A923A38" w14:textId="31B4F359" w:rsidR="003E3F13" w:rsidRPr="00A30398" w:rsidRDefault="00A30398" w:rsidP="00660469">
      <w:pPr>
        <w:autoSpaceDE w:val="0"/>
        <w:autoSpaceDN w:val="0"/>
        <w:adjustRightInd w:val="0"/>
        <w:spacing w:after="0" w:line="240" w:lineRule="auto"/>
        <w:jc w:val="center"/>
        <w:rPr>
          <w:rFonts w:ascii="Times New Roman" w:hAnsi="Times New Roman" w:cs="Times New Roman"/>
          <w:color w:val="000000"/>
          <w:sz w:val="24"/>
          <w:szCs w:val="24"/>
        </w:rPr>
      </w:pPr>
      <w:r w:rsidRPr="00A30398">
        <w:rPr>
          <w:rFonts w:ascii="Times New Roman" w:hAnsi="Times New Roman" w:cs="Times New Roman"/>
          <w:noProof/>
          <w:color w:val="000000"/>
          <w:sz w:val="24"/>
          <w:szCs w:val="24"/>
        </w:rPr>
        <w:t>.</w:t>
      </w:r>
      <w:r w:rsidR="00AB1D27" w:rsidRPr="00AB1D27">
        <w:rPr>
          <w:rFonts w:ascii="Times New Roman" w:hAnsi="Times New Roman" w:cs="Times New Roman"/>
          <w:noProof/>
          <w:sz w:val="24"/>
          <w:szCs w:val="24"/>
        </w:rPr>
        <w:t xml:space="preserve"> </w:t>
      </w:r>
      <w:r w:rsidR="00AB1D27">
        <w:rPr>
          <w:rFonts w:ascii="Times New Roman" w:hAnsi="Times New Roman" w:cs="Times New Roman"/>
          <w:noProof/>
          <w:sz w:val="24"/>
          <w:szCs w:val="24"/>
        </w:rPr>
        <w:drawing>
          <wp:inline distT="0" distB="0" distL="0" distR="0" wp14:anchorId="12357AF8" wp14:editId="615CC8F0">
            <wp:extent cx="594360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264752E5" w14:textId="19C2468B" w:rsidR="00884975" w:rsidRPr="00884975" w:rsidRDefault="003E3F13" w:rsidP="00884975">
      <w:pPr>
        <w:autoSpaceDE w:val="0"/>
        <w:autoSpaceDN w:val="0"/>
        <w:adjustRightInd w:val="0"/>
        <w:spacing w:after="0" w:line="240" w:lineRule="auto"/>
        <w:jc w:val="center"/>
        <w:rPr>
          <w:rFonts w:ascii="Times New Roman" w:hAnsi="Times New Roman" w:cs="Times New Roman"/>
          <w:sz w:val="24"/>
          <w:szCs w:val="24"/>
        </w:rPr>
      </w:pPr>
      <w:r w:rsidRPr="00A30398">
        <w:rPr>
          <w:rFonts w:ascii="Times New Roman" w:hAnsi="Times New Roman" w:cs="Times New Roman"/>
          <w:b/>
          <w:bCs/>
          <w:sz w:val="24"/>
          <w:szCs w:val="24"/>
        </w:rPr>
        <w:t xml:space="preserve">Fig. </w:t>
      </w:r>
      <w:r w:rsidR="009D4F77">
        <w:rPr>
          <w:rFonts w:ascii="Times New Roman" w:hAnsi="Times New Roman" w:cs="Times New Roman"/>
          <w:b/>
          <w:bCs/>
          <w:sz w:val="24"/>
          <w:szCs w:val="24"/>
        </w:rPr>
        <w:t>7</w:t>
      </w:r>
      <w:r w:rsidR="00C16AA5">
        <w:rPr>
          <w:rFonts w:ascii="Times New Roman" w:hAnsi="Times New Roman" w:cs="Times New Roman"/>
          <w:b/>
          <w:bCs/>
          <w:sz w:val="24"/>
          <w:szCs w:val="24"/>
        </w:rPr>
        <w:t xml:space="preserve"> </w:t>
      </w:r>
      <w:r w:rsidRPr="00A30398">
        <w:rPr>
          <w:rFonts w:ascii="Times New Roman" w:hAnsi="Times New Roman" w:cs="Times New Roman"/>
          <w:sz w:val="24"/>
          <w:szCs w:val="24"/>
        </w:rPr>
        <w:t xml:space="preserve">Fuzzy interface system for </w:t>
      </w:r>
      <w:r w:rsidR="00884975" w:rsidRPr="00884975">
        <w:rPr>
          <w:rFonts w:ascii="Times New Roman" w:hAnsi="Times New Roman" w:cs="Times New Roman"/>
          <w:sz w:val="24"/>
          <w:szCs w:val="24"/>
        </w:rPr>
        <w:t xml:space="preserve">Photovoltaic </w:t>
      </w:r>
      <w:r w:rsidR="00884975">
        <w:rPr>
          <w:rFonts w:ascii="Times New Roman" w:hAnsi="Times New Roman" w:cs="Times New Roman"/>
          <w:sz w:val="24"/>
          <w:szCs w:val="24"/>
        </w:rPr>
        <w:t>Energy</w:t>
      </w:r>
    </w:p>
    <w:p w14:paraId="32FD6C56" w14:textId="701C329C" w:rsidR="003E3F13" w:rsidRDefault="00884975" w:rsidP="00884975">
      <w:pPr>
        <w:autoSpaceDE w:val="0"/>
        <w:autoSpaceDN w:val="0"/>
        <w:adjustRightInd w:val="0"/>
        <w:spacing w:after="0" w:line="240" w:lineRule="auto"/>
        <w:jc w:val="center"/>
        <w:rPr>
          <w:rFonts w:ascii="Times New Roman" w:hAnsi="Times New Roman" w:cs="Times New Roman"/>
          <w:sz w:val="24"/>
          <w:szCs w:val="24"/>
        </w:rPr>
      </w:pPr>
      <w:r w:rsidRPr="00884975">
        <w:rPr>
          <w:rFonts w:ascii="Times New Roman" w:hAnsi="Times New Roman" w:cs="Times New Roman"/>
          <w:sz w:val="24"/>
          <w:szCs w:val="24"/>
        </w:rPr>
        <w:t>Supply</w:t>
      </w:r>
    </w:p>
    <w:p w14:paraId="217427BD" w14:textId="2A7ED84C" w:rsidR="00A30398" w:rsidRPr="00D1622A" w:rsidRDefault="00A30398" w:rsidP="00A30398">
      <w:pPr>
        <w:autoSpaceDE w:val="0"/>
        <w:autoSpaceDN w:val="0"/>
        <w:adjustRightInd w:val="0"/>
        <w:spacing w:after="0" w:line="240" w:lineRule="auto"/>
        <w:jc w:val="both"/>
        <w:rPr>
          <w:rFonts w:ascii="Times New Roman" w:hAnsi="Times New Roman" w:cs="Times New Roman"/>
          <w:b/>
          <w:bCs/>
          <w:sz w:val="24"/>
          <w:szCs w:val="24"/>
        </w:rPr>
      </w:pPr>
      <w:r w:rsidRPr="00D1622A">
        <w:rPr>
          <w:rFonts w:ascii="Times New Roman" w:hAnsi="Times New Roman" w:cs="Times New Roman"/>
          <w:b/>
          <w:bCs/>
          <w:sz w:val="24"/>
          <w:szCs w:val="24"/>
        </w:rPr>
        <w:t xml:space="preserve">4. Conclusion </w:t>
      </w:r>
    </w:p>
    <w:p w14:paraId="54977DB9" w14:textId="4B892135" w:rsidR="00AA354D" w:rsidRDefault="009F5AB1" w:rsidP="00DA2F9B">
      <w:pPr>
        <w:jc w:val="both"/>
        <w:rPr>
          <w:rFonts w:ascii="Times New Roman" w:hAnsi="Times New Roman" w:cs="Times New Roman"/>
          <w:sz w:val="24"/>
          <w:szCs w:val="24"/>
        </w:rPr>
      </w:pPr>
      <w:r>
        <w:rPr>
          <w:rFonts w:ascii="Times New Roman" w:hAnsi="Times New Roman" w:cs="Times New Roman"/>
          <w:sz w:val="24"/>
          <w:szCs w:val="24"/>
        </w:rPr>
        <w:tab/>
      </w:r>
      <w:r w:rsidR="00DA2F9B">
        <w:rPr>
          <w:rFonts w:ascii="Times New Roman" w:hAnsi="Times New Roman" w:cs="Times New Roman"/>
          <w:sz w:val="24"/>
          <w:szCs w:val="24"/>
        </w:rPr>
        <w:t xml:space="preserve">In conclusion, the probabilistic complexity of power systems is sometimes difficult to manage with traditional techniques, forcing a greater focus on the application of artificial intelligence. Research and development on integrating AI methods into power systems, including smart grids and renewable energy sources like solar and wind generators, has significantly increased in recent years. Expert systems, fuzzy logic, evolutionary algorithms, and neural </w:t>
      </w:r>
      <w:r w:rsidR="00DA2F9B">
        <w:rPr>
          <w:rFonts w:ascii="Times New Roman" w:hAnsi="Times New Roman" w:cs="Times New Roman"/>
          <w:sz w:val="24"/>
          <w:szCs w:val="24"/>
        </w:rPr>
        <w:lastRenderedPageBreak/>
        <w:t>networks are the main AI methodologies among them, with hybrid strategies emerging to fit certain situations. Each method is essential in resolving problems with the power system. The benefits of implementing AI in power systems are numerous and include lower maintenance and operation costs as well as improved electricity and energy market efficiency (including both conventional and renewable sources), as well as enhanced capacity for planning, controlling, monitoring, and forecasting tasks.</w:t>
      </w:r>
      <w:r w:rsidR="00DA2F9B" w:rsidRPr="004231B4">
        <w:rPr>
          <w:rFonts w:ascii="Times New Roman" w:hAnsi="Times New Roman" w:cs="Times New Roman"/>
          <w:sz w:val="24"/>
          <w:szCs w:val="24"/>
        </w:rPr>
        <w:t xml:space="preserve"> </w:t>
      </w:r>
      <w:r w:rsidR="00DA2F9B">
        <w:rPr>
          <w:rFonts w:ascii="Times New Roman" w:hAnsi="Times New Roman" w:cs="Times New Roman"/>
          <w:sz w:val="24"/>
          <w:szCs w:val="24"/>
        </w:rPr>
        <w:t>Finding the best AI approach for particular applications in power system planning, monitoring, and control continues to be crucial.</w:t>
      </w:r>
    </w:p>
    <w:p w14:paraId="255E60DB" w14:textId="3000BB52" w:rsidR="00E37E08" w:rsidRDefault="001B6C0E" w:rsidP="0051323E">
      <w:pPr>
        <w:jc w:val="both"/>
        <w:rPr>
          <w:rFonts w:ascii="Times New Roman" w:hAnsi="Times New Roman" w:cs="Times New Roman"/>
          <w:sz w:val="24"/>
          <w:szCs w:val="24"/>
        </w:rPr>
      </w:pPr>
      <w:bookmarkStart w:id="4" w:name="_Hlk148885438"/>
      <w:bookmarkStart w:id="5" w:name="_Hlk151978945"/>
      <w:bookmarkStart w:id="6" w:name="_GoBack"/>
      <w:bookmarkEnd w:id="6"/>
      <w:r w:rsidRPr="001B6C0E">
        <w:rPr>
          <w:rFonts w:ascii="Times New Roman" w:hAnsi="Times New Roman" w:cs="Times New Roman"/>
          <w:b/>
          <w:bCs/>
          <w:sz w:val="24"/>
          <w:szCs w:val="24"/>
        </w:rPr>
        <w:t xml:space="preserve">Data Availability Statement: </w:t>
      </w:r>
      <w:r w:rsidR="00EC64E1" w:rsidRPr="00EC64E1">
        <w:rPr>
          <w:rFonts w:ascii="Times New Roman" w:hAnsi="Times New Roman" w:cs="Times New Roman"/>
          <w:sz w:val="24"/>
          <w:szCs w:val="24"/>
        </w:rPr>
        <w:t>Data for this study will be made available on request to the corresponding author</w:t>
      </w:r>
      <w:bookmarkStart w:id="7" w:name="_Hlk146718723"/>
      <w:bookmarkEnd w:id="4"/>
      <w:bookmarkEnd w:id="5"/>
    </w:p>
    <w:p w14:paraId="7B58A032" w14:textId="77777777" w:rsidR="002425BB" w:rsidRDefault="002425BB" w:rsidP="0051323E">
      <w:pPr>
        <w:jc w:val="both"/>
        <w:rPr>
          <w:rFonts w:ascii="Times New Roman" w:hAnsi="Times New Roman" w:cs="Times New Roman"/>
          <w:sz w:val="24"/>
          <w:szCs w:val="24"/>
        </w:rPr>
      </w:pPr>
    </w:p>
    <w:p w14:paraId="2E741E17" w14:textId="77777777" w:rsidR="002425BB" w:rsidRPr="002425BB" w:rsidRDefault="002425BB" w:rsidP="002425BB">
      <w:pPr>
        <w:jc w:val="both"/>
        <w:rPr>
          <w:rFonts w:ascii="Times New Roman" w:hAnsi="Times New Roman" w:cs="Times New Roman"/>
          <w:sz w:val="24"/>
          <w:szCs w:val="24"/>
        </w:rPr>
      </w:pPr>
      <w:r w:rsidRPr="002425BB">
        <w:rPr>
          <w:rFonts w:ascii="Times New Roman" w:hAnsi="Times New Roman" w:cs="Times New Roman"/>
          <w:sz w:val="24"/>
          <w:szCs w:val="24"/>
        </w:rPr>
        <w:t>COMPETING INTERESTS DISCLAIMER:</w:t>
      </w:r>
    </w:p>
    <w:p w14:paraId="1F4A581D" w14:textId="37B313ED" w:rsidR="002425BB" w:rsidRDefault="002425BB" w:rsidP="002425BB">
      <w:pPr>
        <w:jc w:val="both"/>
        <w:rPr>
          <w:rFonts w:ascii="Times New Roman" w:hAnsi="Times New Roman" w:cs="Times New Roman"/>
          <w:sz w:val="24"/>
          <w:szCs w:val="24"/>
        </w:rPr>
      </w:pPr>
      <w:r w:rsidRPr="002425B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470FCF8" w14:textId="313A51BC" w:rsidR="00C5723E" w:rsidRDefault="00C5723E" w:rsidP="00DA2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Reference</w:t>
      </w:r>
    </w:p>
    <w:p w14:paraId="28DE6B3C" w14:textId="395177CD" w:rsidR="00955ECF" w:rsidRPr="00955ECF" w:rsidRDefault="00C5723E"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[1]</w:t>
      </w:r>
      <w:r w:rsidR="00955ECF" w:rsidRPr="00955ECF">
        <w:rPr>
          <w:rFonts w:ascii="Times New Roman" w:hAnsi="Times New Roman" w:cs="Times New Roman"/>
          <w:noProof/>
          <w:sz w:val="24"/>
          <w:szCs w:val="24"/>
        </w:rPr>
        <w:tab/>
        <w:t>H. Yousuf, A. Y. Zainal, and M. Alshurideh, “Artificial Intelligence Models in Power System Analysis,” pp. 231–242.</w:t>
      </w:r>
    </w:p>
    <w:p w14:paraId="77C4AA1F"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w:t>
      </w:r>
      <w:r w:rsidRPr="00955ECF">
        <w:rPr>
          <w:rFonts w:ascii="Times New Roman" w:hAnsi="Times New Roman" w:cs="Times New Roman"/>
          <w:noProof/>
          <w:sz w:val="24"/>
          <w:szCs w:val="24"/>
        </w:rPr>
        <w:tab/>
        <w:t xml:space="preserve">Temitope S. Adekunle; Morolake O. Lawrence; Oluwaseyi O. Alabi; Adenrele A. Afolorunso; Godwin N. Ebong; Matthew A. Oladipupo, “Deep Learning for Plant Disease Detection,” </w:t>
      </w:r>
      <w:r w:rsidRPr="00955ECF">
        <w:rPr>
          <w:rFonts w:ascii="Times New Roman" w:hAnsi="Times New Roman" w:cs="Times New Roman"/>
          <w:i/>
          <w:iCs/>
          <w:noProof/>
          <w:sz w:val="24"/>
          <w:szCs w:val="24"/>
        </w:rPr>
        <w:t>Comput. Sci. Inf. Technol.</w:t>
      </w:r>
      <w:r w:rsidRPr="00955ECF">
        <w:rPr>
          <w:rFonts w:ascii="Times New Roman" w:hAnsi="Times New Roman" w:cs="Times New Roman"/>
          <w:noProof/>
          <w:sz w:val="24"/>
          <w:szCs w:val="24"/>
        </w:rPr>
        <w:t>, vol. 5, no. 1, pp. 49–56, 2023, doi: 10.11591/csit.v5i1.pp49-56.</w:t>
      </w:r>
    </w:p>
    <w:p w14:paraId="4EBF527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w:t>
      </w:r>
      <w:r w:rsidRPr="00955ECF">
        <w:rPr>
          <w:rFonts w:ascii="Times New Roman" w:hAnsi="Times New Roman" w:cs="Times New Roman"/>
          <w:noProof/>
          <w:sz w:val="24"/>
          <w:szCs w:val="24"/>
        </w:rPr>
        <w:tab/>
        <w:t xml:space="preserve">T. S. Adekunle, T. A. Adeleke, O. Sunday, and O. O. Alabi, “A Framework for Robust Attack Detection and Classification using Rap-Densenet,” </w:t>
      </w:r>
      <w:r w:rsidRPr="00955ECF">
        <w:rPr>
          <w:rFonts w:ascii="Times New Roman" w:hAnsi="Times New Roman" w:cs="Times New Roman"/>
          <w:i/>
          <w:iCs/>
          <w:noProof/>
          <w:sz w:val="24"/>
          <w:szCs w:val="24"/>
        </w:rPr>
        <w:t>Paradig. plus J. Informatics Artif. Intell.</w:t>
      </w:r>
      <w:r w:rsidRPr="00955ECF">
        <w:rPr>
          <w:rFonts w:ascii="Times New Roman" w:hAnsi="Times New Roman" w:cs="Times New Roman"/>
          <w:noProof/>
          <w:sz w:val="24"/>
          <w:szCs w:val="24"/>
        </w:rPr>
        <w:t>, vol. 4, no. 2, pp. 1–17, 2023, doi: 10.55969/paradigmplus.v4n2a1.</w:t>
      </w:r>
    </w:p>
    <w:p w14:paraId="1CCC3631"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[4]</w:t>
      </w:r>
      <w:r w:rsidRPr="00955ECF">
        <w:rPr>
          <w:rFonts w:ascii="Times New Roman" w:hAnsi="Times New Roman" w:cs="Times New Roman"/>
          <w:noProof/>
          <w:sz w:val="24"/>
          <w:szCs w:val="24"/>
        </w:rPr>
        <w:tab/>
        <w:t xml:space="preserve">T. Ahmad </w:t>
      </w:r>
      <w:r w:rsidRPr="00955ECF">
        <w:rPr>
          <w:rFonts w:ascii="Times New Roman" w:hAnsi="Times New Roman" w:cs="Times New Roman"/>
          <w:i/>
          <w:iCs/>
          <w:noProof/>
          <w:sz w:val="24"/>
          <w:szCs w:val="24"/>
        </w:rPr>
        <w:t>et al.</w:t>
      </w:r>
      <w:r w:rsidRPr="00955ECF">
        <w:rPr>
          <w:rFonts w:ascii="Times New Roman" w:hAnsi="Times New Roman" w:cs="Times New Roman"/>
          <w:noProof/>
          <w:sz w:val="24"/>
          <w:szCs w:val="24"/>
        </w:rPr>
        <w:t>, “Artificial Intelligence in Sustainable Energy Industry : Status Quo , Challenges and Opportunities”.</w:t>
      </w:r>
    </w:p>
    <w:p w14:paraId="6147B2CA"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[5]</w:t>
      </w:r>
      <w:r w:rsidRPr="00955ECF">
        <w:rPr>
          <w:rFonts w:ascii="Times New Roman" w:hAnsi="Times New Roman" w:cs="Times New Roman"/>
          <w:noProof/>
          <w:sz w:val="24"/>
          <w:szCs w:val="24"/>
        </w:rPr>
        <w:tab/>
        <w:t xml:space="preserve">Z. A. Elum, “Climate change mitigation and renewable energy for sustainable development in Nigeria : A discourse approach,”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76, no. August 2015, pp. 72–80, 2017, doi: 10.1016/j.rser.2017.03.040.</w:t>
      </w:r>
    </w:p>
    <w:p w14:paraId="16A2EA0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[6]</w:t>
      </w:r>
      <w:r w:rsidRPr="00955ECF">
        <w:rPr>
          <w:rFonts w:ascii="Times New Roman" w:hAnsi="Times New Roman" w:cs="Times New Roman"/>
          <w:noProof/>
          <w:sz w:val="24"/>
          <w:szCs w:val="24"/>
        </w:rPr>
        <w:tab/>
        <w:t>S. A. Ajagbe, M. O. Adigun, J. B. Awotunde, J. B. Oladosu, and Y. J. Oguns, “Neural Networks : Applications , Techniques , Challenges , and Prospects”.</w:t>
      </w:r>
    </w:p>
    <w:p w14:paraId="02F968BD"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[7]</w:t>
      </w:r>
      <w:r w:rsidRPr="00955ECF">
        <w:rPr>
          <w:rFonts w:ascii="Times New Roman" w:hAnsi="Times New Roman" w:cs="Times New Roman"/>
          <w:noProof/>
          <w:sz w:val="24"/>
          <w:szCs w:val="24"/>
        </w:rPr>
        <w:tab/>
        <w:t>S. A. Ajagbe, S. Misra, O. Afe, and K. Okesola, “Internet of Things ( IoT ) for Secure and Sustainable Healthcare Intelligence : Analysis and Challenges Internet of Things ( IoT ) for Secure and Sustainable Healthcare Intelligence :,” no. October, 2022, doi: 10.1007/978-3-031-19647-8.</w:t>
      </w:r>
    </w:p>
    <w:p w14:paraId="3533CBBD"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[8]</w:t>
      </w:r>
      <w:r w:rsidRPr="00955ECF">
        <w:rPr>
          <w:rFonts w:ascii="Times New Roman" w:hAnsi="Times New Roman" w:cs="Times New Roman"/>
          <w:noProof/>
          <w:sz w:val="24"/>
          <w:szCs w:val="24"/>
        </w:rPr>
        <w:tab/>
        <w:t xml:space="preserve">O. O. Alabi, G. O. Ogunsiji, and S. A. Dada, “Performances evaluation of blended alternative refrigerant in vapour compression refrigeration system.,” </w:t>
      </w:r>
      <w:r w:rsidRPr="00955ECF">
        <w:rPr>
          <w:rFonts w:ascii="Times New Roman" w:hAnsi="Times New Roman" w:cs="Times New Roman"/>
          <w:i/>
          <w:iCs/>
          <w:noProof/>
          <w:sz w:val="24"/>
          <w:szCs w:val="24"/>
        </w:rPr>
        <w:t>Fed. Trend Sci. Technolojy Journal.</w:t>
      </w:r>
      <w:r w:rsidRPr="00955ECF">
        <w:rPr>
          <w:rFonts w:ascii="Times New Roman" w:hAnsi="Times New Roman" w:cs="Times New Roman"/>
          <w:noProof/>
          <w:sz w:val="24"/>
          <w:szCs w:val="24"/>
        </w:rPr>
        <w:t>, vol. 8, no. 2, pp. 37–44, 2023.</w:t>
      </w:r>
    </w:p>
    <w:p w14:paraId="1F1BEA88"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[9]</w:t>
      </w:r>
      <w:r w:rsidRPr="00955ECF">
        <w:rPr>
          <w:rFonts w:ascii="Times New Roman" w:hAnsi="Times New Roman" w:cs="Times New Roman"/>
          <w:noProof/>
          <w:sz w:val="24"/>
          <w:szCs w:val="24"/>
        </w:rPr>
        <w:tab/>
        <w:t>Adeaga, O.A. Alabi, O.O. Akintola, S.A, “EXPERIMENTAL INVESTIGATION OF THE POTENTIAL OF LIQUIFIED,” vol. 17, no. 1, pp. 1–7, 2023.</w:t>
      </w:r>
    </w:p>
    <w:p w14:paraId="0D0117D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[10]</w:t>
      </w:r>
      <w:r w:rsidRPr="00955ECF">
        <w:rPr>
          <w:rFonts w:ascii="Times New Roman" w:hAnsi="Times New Roman" w:cs="Times New Roman"/>
          <w:noProof/>
          <w:sz w:val="24"/>
          <w:szCs w:val="24"/>
        </w:rPr>
        <w:tab/>
        <w:t xml:space="preserve">S. Leo, N. M. Alsharari, and J. Abbas, </w:t>
      </w:r>
      <w:r w:rsidRPr="00955ECF">
        <w:rPr>
          <w:rFonts w:ascii="Times New Roman" w:hAnsi="Times New Roman" w:cs="Times New Roman"/>
          <w:i/>
          <w:iCs/>
          <w:noProof/>
          <w:sz w:val="24"/>
          <w:szCs w:val="24"/>
        </w:rPr>
        <w:t xml:space="preserve">From Offline to Online Learning : A Qualitative Study of Challenges and Opportunities as a Response to the COVID-19 Pandemic in the UAE Higher From Offline to Online Learning : A Qualitative Study of Challenges and </w:t>
      </w:r>
      <w:r w:rsidRPr="00955ECF">
        <w:rPr>
          <w:rFonts w:ascii="Times New Roman" w:hAnsi="Times New Roman" w:cs="Times New Roman"/>
          <w:i/>
          <w:iCs/>
          <w:noProof/>
          <w:sz w:val="24"/>
          <w:szCs w:val="24"/>
        </w:rPr>
        <w:lastRenderedPageBreak/>
        <w:t>Opportunities as a Response to the COVID</w:t>
      </w:r>
      <w:r w:rsidRPr="00955ECF">
        <w:rPr>
          <w:rFonts w:ascii="Times New Roman" w:hAnsi="Times New Roman" w:cs="Times New Roman"/>
          <w:noProof/>
          <w:sz w:val="24"/>
          <w:szCs w:val="24"/>
        </w:rPr>
        <w:t>, no. April. Springer International Publishing, 2021. doi: 10.1007/978-3-030-67151-8.</w:t>
      </w:r>
    </w:p>
    <w:p w14:paraId="7DFD0C17"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[11]</w:t>
      </w:r>
      <w:r w:rsidRPr="00955ECF">
        <w:rPr>
          <w:rFonts w:ascii="Times New Roman" w:hAnsi="Times New Roman" w:cs="Times New Roman"/>
          <w:noProof/>
          <w:sz w:val="24"/>
          <w:szCs w:val="24"/>
        </w:rPr>
        <w:tab/>
        <w:t>M. Alshurideh, N. M. Alsharari, and B. Al Kurdi, “Supply Chain Integration and Customer Relationship Management in the Airline Logistics,” pp. 392–414, 2019, doi: 10.4236/tel.2019.92028.</w:t>
      </w:r>
    </w:p>
    <w:p w14:paraId="6FC5BEE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[12]</w:t>
      </w:r>
      <w:r w:rsidRPr="00955ECF">
        <w:rPr>
          <w:rFonts w:ascii="Times New Roman" w:hAnsi="Times New Roman" w:cs="Times New Roman"/>
          <w:noProof/>
          <w:sz w:val="24"/>
          <w:szCs w:val="24"/>
        </w:rPr>
        <w:tab/>
        <w:t>D. Minoli, K. Sohraby, and B. Occhiogrosso, “IoT Considerations , Requirements , and Architectures for Smart Buildings – Energy Optimization and Next Generation Building Management Systems,” vol. 4662, no. 2, 2017, doi: 10.1109/JIOT.2017.2647881.</w:t>
      </w:r>
    </w:p>
    <w:p w14:paraId="103950CE"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[13]</w:t>
      </w:r>
      <w:r w:rsidRPr="00955ECF">
        <w:rPr>
          <w:rFonts w:ascii="Times New Roman" w:hAnsi="Times New Roman" w:cs="Times New Roman"/>
          <w:noProof/>
          <w:sz w:val="24"/>
          <w:szCs w:val="24"/>
        </w:rPr>
        <w:tab/>
        <w:t xml:space="preserve">A. S. Sani, D. Yuan, J. Jin, L. Gao, S. Yu, and Z. Y. Dong, “Cyber Security Framework for Internet of Things-Based Energy Internet,” </w:t>
      </w:r>
      <w:r w:rsidRPr="00955ECF">
        <w:rPr>
          <w:rFonts w:ascii="Times New Roman" w:hAnsi="Times New Roman" w:cs="Times New Roman"/>
          <w:i/>
          <w:iCs/>
          <w:noProof/>
          <w:sz w:val="24"/>
          <w:szCs w:val="24"/>
        </w:rPr>
        <w:t>Futur. Gener. Comput. Syst.</w:t>
      </w:r>
      <w:r w:rsidRPr="00955ECF">
        <w:rPr>
          <w:rFonts w:ascii="Times New Roman" w:hAnsi="Times New Roman" w:cs="Times New Roman"/>
          <w:noProof/>
          <w:sz w:val="24"/>
          <w:szCs w:val="24"/>
        </w:rPr>
        <w:t>, 2018, doi: 10.1016/j.future.2018.01.029.</w:t>
      </w:r>
    </w:p>
    <w:p w14:paraId="01DD9AD3"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[14]</w:t>
      </w:r>
      <w:r w:rsidRPr="00955ECF">
        <w:rPr>
          <w:rFonts w:ascii="Times New Roman" w:hAnsi="Times New Roman" w:cs="Times New Roman"/>
          <w:noProof/>
          <w:sz w:val="24"/>
          <w:szCs w:val="24"/>
        </w:rPr>
        <w:tab/>
        <w:t xml:space="preserve">Z. Guan, X. Lu, N. Wang, J. Wu, X. Du, and M. Guizani, “Towards secure and efficient energy trading in IIoT-enabled energy internet : A blockchain approach,” </w:t>
      </w:r>
      <w:r w:rsidRPr="00955ECF">
        <w:rPr>
          <w:rFonts w:ascii="Times New Roman" w:hAnsi="Times New Roman" w:cs="Times New Roman"/>
          <w:i/>
          <w:iCs/>
          <w:noProof/>
          <w:sz w:val="24"/>
          <w:szCs w:val="24"/>
        </w:rPr>
        <w:t>Futur. Gener. Comput. Syst.</w:t>
      </w:r>
      <w:r w:rsidRPr="00955ECF">
        <w:rPr>
          <w:rFonts w:ascii="Times New Roman" w:hAnsi="Times New Roman" w:cs="Times New Roman"/>
          <w:noProof/>
          <w:sz w:val="24"/>
          <w:szCs w:val="24"/>
        </w:rPr>
        <w:t>, no. xxxx, 2019, doi: 10.1016/j.future.2019.09.027.</w:t>
      </w:r>
    </w:p>
    <w:p w14:paraId="2D8935A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[15]</w:t>
      </w:r>
      <w:r w:rsidRPr="00955ECF">
        <w:rPr>
          <w:rFonts w:ascii="Times New Roman" w:hAnsi="Times New Roman" w:cs="Times New Roman"/>
          <w:noProof/>
          <w:sz w:val="24"/>
          <w:szCs w:val="24"/>
        </w:rPr>
        <w:tab/>
        <w:t xml:space="preserve">R. Rawat, O. A. Oki, S. Sankaran, H. Florez, and S. A. Ajagbe, “Techniques for predicting dark web events focused on the delivery of illicit products and ordered crime,” </w:t>
      </w:r>
      <w:r w:rsidRPr="00955ECF">
        <w:rPr>
          <w:rFonts w:ascii="Times New Roman" w:hAnsi="Times New Roman" w:cs="Times New Roman"/>
          <w:i/>
          <w:iCs/>
          <w:noProof/>
          <w:sz w:val="24"/>
          <w:szCs w:val="24"/>
        </w:rPr>
        <w:t>Int. J. Electr. Comput. Eng.</w:t>
      </w:r>
      <w:r w:rsidRPr="00955ECF">
        <w:rPr>
          <w:rFonts w:ascii="Times New Roman" w:hAnsi="Times New Roman" w:cs="Times New Roman"/>
          <w:noProof/>
          <w:sz w:val="24"/>
          <w:szCs w:val="24"/>
        </w:rPr>
        <w:t>, vol. 13, no. 5, pp. 5354–5365, 2023, doi: 10.11591/ijece.v13i5.pp5354-5365.</w:t>
      </w:r>
    </w:p>
    <w:p w14:paraId="03DCB0A0"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[16]</w:t>
      </w:r>
      <w:r w:rsidRPr="00955ECF">
        <w:rPr>
          <w:rFonts w:ascii="Times New Roman" w:hAnsi="Times New Roman" w:cs="Times New Roman"/>
          <w:noProof/>
          <w:sz w:val="24"/>
          <w:szCs w:val="24"/>
        </w:rPr>
        <w:tab/>
        <w:t>A. Lagos, E. Caicedo, G. Coria, and M. Mart, “State-of-the-Art Using Bibliometric Analysis of Wind-Speed and -Power Forecasting Methods Applied in Power Systems,” 2022.</w:t>
      </w:r>
    </w:p>
    <w:p w14:paraId="4470A9E4"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[17]</w:t>
      </w:r>
      <w:r w:rsidRPr="00955ECF">
        <w:rPr>
          <w:rFonts w:ascii="Times New Roman" w:hAnsi="Times New Roman" w:cs="Times New Roman"/>
          <w:noProof/>
          <w:sz w:val="24"/>
          <w:szCs w:val="24"/>
        </w:rPr>
        <w:tab/>
        <w:t xml:space="preserve">W. Yaïci, K. Krishnamurthy, E. Entchev, and M. Longo, </w:t>
      </w:r>
      <w:r w:rsidRPr="00955ECF">
        <w:rPr>
          <w:rFonts w:ascii="Times New Roman" w:hAnsi="Times New Roman" w:cs="Times New Roman"/>
          <w:i/>
          <w:iCs/>
          <w:noProof/>
          <w:sz w:val="24"/>
          <w:szCs w:val="24"/>
        </w:rPr>
        <w:t>Recent Advances in Internet of Things ( IoT ) Infrastructures for</w:t>
      </w:r>
      <w:r w:rsidRPr="00955ECF">
        <w:rPr>
          <w:rFonts w:ascii="Times New Roman" w:hAnsi="Times New Roman" w:cs="Times New Roman"/>
          <w:noProof/>
          <w:sz w:val="24"/>
          <w:szCs w:val="24"/>
        </w:rPr>
        <w:t>. 2021.</w:t>
      </w:r>
    </w:p>
    <w:p w14:paraId="31325969"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[18]</w:t>
      </w:r>
      <w:r w:rsidRPr="00955ECF">
        <w:rPr>
          <w:rFonts w:ascii="Times New Roman" w:hAnsi="Times New Roman" w:cs="Times New Roman"/>
          <w:noProof/>
          <w:sz w:val="24"/>
          <w:szCs w:val="24"/>
        </w:rPr>
        <w:tab/>
        <w:t xml:space="preserve">W. Yang, J. Wang, T. Niu, and P. Du, “A hybrid forecasting system based on a dual decomposition strategy and multi-objective optimization for electricity price forecasting,” </w:t>
      </w:r>
      <w:r w:rsidRPr="00955ECF">
        <w:rPr>
          <w:rFonts w:ascii="Times New Roman" w:hAnsi="Times New Roman" w:cs="Times New Roman"/>
          <w:i/>
          <w:iCs/>
          <w:noProof/>
          <w:sz w:val="24"/>
          <w:szCs w:val="24"/>
        </w:rPr>
        <w:t>Appl. Energy</w:t>
      </w:r>
      <w:r w:rsidRPr="00955ECF">
        <w:rPr>
          <w:rFonts w:ascii="Times New Roman" w:hAnsi="Times New Roman" w:cs="Times New Roman"/>
          <w:noProof/>
          <w:sz w:val="24"/>
          <w:szCs w:val="24"/>
        </w:rPr>
        <w:t>, vol. 235, no. February 2018, pp. 1205–1225, 2019, doi: 10.1016/j.apenergy.2018.11.034.</w:t>
      </w:r>
    </w:p>
    <w:p w14:paraId="739CD2D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[19]</w:t>
      </w:r>
      <w:r w:rsidRPr="00955ECF">
        <w:rPr>
          <w:rFonts w:ascii="Times New Roman" w:hAnsi="Times New Roman" w:cs="Times New Roman"/>
          <w:noProof/>
          <w:sz w:val="24"/>
          <w:szCs w:val="24"/>
        </w:rPr>
        <w:tab/>
        <w:t xml:space="preserve">Y. Guo </w:t>
      </w:r>
      <w:r w:rsidRPr="00955ECF">
        <w:rPr>
          <w:rFonts w:ascii="Times New Roman" w:hAnsi="Times New Roman" w:cs="Times New Roman"/>
          <w:i/>
          <w:iCs/>
          <w:noProof/>
          <w:sz w:val="24"/>
          <w:szCs w:val="24"/>
        </w:rPr>
        <w:t>et al.</w:t>
      </w:r>
      <w:r w:rsidRPr="00955ECF">
        <w:rPr>
          <w:rFonts w:ascii="Times New Roman" w:hAnsi="Times New Roman" w:cs="Times New Roman"/>
          <w:noProof/>
          <w:sz w:val="24"/>
          <w:szCs w:val="24"/>
        </w:rPr>
        <w:t xml:space="preserve">, “Deep learning-based fault diagnosis of variable refrigerant fl ow air- conditioning system for building energy saving,” </w:t>
      </w:r>
      <w:r w:rsidRPr="00955ECF">
        <w:rPr>
          <w:rFonts w:ascii="Times New Roman" w:hAnsi="Times New Roman" w:cs="Times New Roman"/>
          <w:i/>
          <w:iCs/>
          <w:noProof/>
          <w:sz w:val="24"/>
          <w:szCs w:val="24"/>
        </w:rPr>
        <w:t>Appl. Energy</w:t>
      </w:r>
      <w:r w:rsidRPr="00955ECF">
        <w:rPr>
          <w:rFonts w:ascii="Times New Roman" w:hAnsi="Times New Roman" w:cs="Times New Roman"/>
          <w:noProof/>
          <w:sz w:val="24"/>
          <w:szCs w:val="24"/>
        </w:rPr>
        <w:t>, vol. 225, pp. 732–745, 2018, doi: 10.1016/j.apenergy.2018.05.075.</w:t>
      </w:r>
    </w:p>
    <w:p w14:paraId="625200D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[20]</w:t>
      </w:r>
      <w:r w:rsidRPr="00955ECF">
        <w:rPr>
          <w:rFonts w:ascii="Times New Roman" w:hAnsi="Times New Roman" w:cs="Times New Roman"/>
          <w:noProof/>
          <w:sz w:val="24"/>
          <w:szCs w:val="24"/>
        </w:rPr>
        <w:tab/>
        <w:t xml:space="preserve">M. Qamar and A. Khosravi, “A review on artificial intelligence based load demand forecasting techniques for smart grid and buildings A review on arti fi cial intelligence based load demand forecasting techniques for smart grid and buildings,”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50, no. December, pp. 1352–1372, 2017, doi: 10.1016/j.rser.2015.04.065.</w:t>
      </w:r>
    </w:p>
    <w:p w14:paraId="7EF7E7F0"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[21]</w:t>
      </w:r>
      <w:r w:rsidRPr="00955ECF">
        <w:rPr>
          <w:rFonts w:ascii="Times New Roman" w:hAnsi="Times New Roman" w:cs="Times New Roman"/>
          <w:noProof/>
          <w:sz w:val="24"/>
          <w:szCs w:val="24"/>
        </w:rPr>
        <w:tab/>
        <w:t xml:space="preserve">H. Hüseyin, M. Çunkaş, and K. Polat, “A new multistage short-term wind power forecast model using decomposition and artificial intelligence methods,” </w:t>
      </w:r>
      <w:r w:rsidRPr="00955ECF">
        <w:rPr>
          <w:rFonts w:ascii="Times New Roman" w:hAnsi="Times New Roman" w:cs="Times New Roman"/>
          <w:i/>
          <w:iCs/>
          <w:noProof/>
          <w:sz w:val="24"/>
          <w:szCs w:val="24"/>
        </w:rPr>
        <w:t>Physica A</w:t>
      </w:r>
      <w:r w:rsidRPr="00955ECF">
        <w:rPr>
          <w:rFonts w:ascii="Times New Roman" w:hAnsi="Times New Roman" w:cs="Times New Roman"/>
          <w:noProof/>
          <w:sz w:val="24"/>
          <w:szCs w:val="24"/>
        </w:rPr>
        <w:t>, vol. 534, p. 122177, 2019, doi: 10.1016/j.physa.2019.122177.</w:t>
      </w:r>
    </w:p>
    <w:p w14:paraId="0789D13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[22]</w:t>
      </w:r>
      <w:r w:rsidRPr="00955ECF">
        <w:rPr>
          <w:rFonts w:ascii="Times New Roman" w:hAnsi="Times New Roman" w:cs="Times New Roman"/>
          <w:noProof/>
          <w:sz w:val="24"/>
          <w:szCs w:val="24"/>
        </w:rPr>
        <w:tab/>
        <w:t xml:space="preserve">M. Ahmadi and M. Khashei, “Engineering Applications of Artificial Intelligence Current status of hybrid structures in wind forecasting,” </w:t>
      </w:r>
      <w:r w:rsidRPr="00955ECF">
        <w:rPr>
          <w:rFonts w:ascii="Times New Roman" w:hAnsi="Times New Roman" w:cs="Times New Roman"/>
          <w:i/>
          <w:iCs/>
          <w:noProof/>
          <w:sz w:val="24"/>
          <w:szCs w:val="24"/>
        </w:rPr>
        <w:t>Eng. Appl. Artif. Intell.</w:t>
      </w:r>
      <w:r w:rsidRPr="00955ECF">
        <w:rPr>
          <w:rFonts w:ascii="Times New Roman" w:hAnsi="Times New Roman" w:cs="Times New Roman"/>
          <w:noProof/>
          <w:sz w:val="24"/>
          <w:szCs w:val="24"/>
        </w:rPr>
        <w:t>, vol. 99, no. December 2020, p. 104133, 2021, doi: 10.1016/j.engappai.2020.104133.</w:t>
      </w:r>
    </w:p>
    <w:p w14:paraId="4D2CA5C4"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[23]</w:t>
      </w:r>
      <w:r w:rsidRPr="00955ECF">
        <w:rPr>
          <w:rFonts w:ascii="Times New Roman" w:hAnsi="Times New Roman" w:cs="Times New Roman"/>
          <w:noProof/>
          <w:sz w:val="24"/>
          <w:szCs w:val="24"/>
        </w:rPr>
        <w:tab/>
        <w:t xml:space="preserve">D. Lee and S. Lee, “Artificial intelligence enabled energy-efficient heating , ventilation and air conditioning system : Design , analysis and necessary hardware upgrades,” </w:t>
      </w:r>
      <w:r w:rsidRPr="00955ECF">
        <w:rPr>
          <w:rFonts w:ascii="Times New Roman" w:hAnsi="Times New Roman" w:cs="Times New Roman"/>
          <w:i/>
          <w:iCs/>
          <w:noProof/>
          <w:sz w:val="24"/>
          <w:szCs w:val="24"/>
        </w:rPr>
        <w:t>Appl. Therm. Eng.</w:t>
      </w:r>
      <w:r w:rsidRPr="00955ECF">
        <w:rPr>
          <w:rFonts w:ascii="Times New Roman" w:hAnsi="Times New Roman" w:cs="Times New Roman"/>
          <w:noProof/>
          <w:sz w:val="24"/>
          <w:szCs w:val="24"/>
        </w:rPr>
        <w:t>, vol. 235, no. May, p. 121253, 2023, doi: 10.1016/j.applthermaleng.2023.121253.</w:t>
      </w:r>
    </w:p>
    <w:p w14:paraId="44E0282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[24]</w:t>
      </w:r>
      <w:r w:rsidRPr="00955ECF">
        <w:rPr>
          <w:rFonts w:ascii="Times New Roman" w:hAnsi="Times New Roman" w:cs="Times New Roman"/>
          <w:noProof/>
          <w:sz w:val="24"/>
          <w:szCs w:val="24"/>
        </w:rPr>
        <w:tab/>
        <w:t xml:space="preserve">J. Duan, H. Zuocp, Y. Bai, J. Duan, and M. Chang, “Short-term wind speed forecasting </w:t>
      </w:r>
      <w:r w:rsidRPr="00955ECF">
        <w:rPr>
          <w:rFonts w:ascii="Times New Roman" w:hAnsi="Times New Roman" w:cs="Times New Roman"/>
          <w:noProof/>
          <w:sz w:val="24"/>
          <w:szCs w:val="24"/>
        </w:rPr>
        <w:lastRenderedPageBreak/>
        <w:t xml:space="preserve">using recurrent neural networks with error correction,” </w:t>
      </w:r>
      <w:r w:rsidRPr="00955ECF">
        <w:rPr>
          <w:rFonts w:ascii="Times New Roman" w:hAnsi="Times New Roman" w:cs="Times New Roman"/>
          <w:i/>
          <w:iCs/>
          <w:noProof/>
          <w:sz w:val="24"/>
          <w:szCs w:val="24"/>
        </w:rPr>
        <w:t>Energy</w:t>
      </w:r>
      <w:r w:rsidRPr="00955ECF">
        <w:rPr>
          <w:rFonts w:ascii="Times New Roman" w:hAnsi="Times New Roman" w:cs="Times New Roman"/>
          <w:noProof/>
          <w:sz w:val="24"/>
          <w:szCs w:val="24"/>
        </w:rPr>
        <w:t>, p. 119397, 2020, doi: 10.1016/j.energy.2020.119397.</w:t>
      </w:r>
    </w:p>
    <w:p w14:paraId="6671DCE6"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[25]</w:t>
      </w:r>
      <w:r w:rsidRPr="00955ECF">
        <w:rPr>
          <w:rFonts w:ascii="Times New Roman" w:hAnsi="Times New Roman" w:cs="Times New Roman"/>
          <w:noProof/>
          <w:sz w:val="24"/>
          <w:szCs w:val="24"/>
        </w:rPr>
        <w:tab/>
        <w:t xml:space="preserve">K. Nam, S. Hwangbo, and C. Yoo, “A deep learning-based forecasting model for renewable energy scenarios to guide sustainable energy policy : A case study of Korea,”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122, no. December 2019, p. 109725, 2020, doi: 10.1016/j.rser.2020.109725.</w:t>
      </w:r>
    </w:p>
    <w:p w14:paraId="3934573F"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[26]</w:t>
      </w:r>
      <w:r w:rsidRPr="00955ECF">
        <w:rPr>
          <w:rFonts w:ascii="Times New Roman" w:hAnsi="Times New Roman" w:cs="Times New Roman"/>
          <w:noProof/>
          <w:sz w:val="24"/>
          <w:szCs w:val="24"/>
        </w:rPr>
        <w:tab/>
        <w:t>Y. Y. Koay, J. D. Tan, S. P. Koh, and K. H. Chong, “Optimization of wind energy conversion systems – an artificial intelligent approach,” vol. 11, no. 2, pp. 1040–1046, 2020, doi: 10.11591/ijpeds.v11.i2.pp1040-1046.</w:t>
      </w:r>
    </w:p>
    <w:p w14:paraId="2803D0BF"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[27]</w:t>
      </w:r>
      <w:r w:rsidRPr="00955ECF">
        <w:rPr>
          <w:rFonts w:ascii="Times New Roman" w:hAnsi="Times New Roman" w:cs="Times New Roman"/>
          <w:noProof/>
          <w:sz w:val="24"/>
          <w:szCs w:val="24"/>
        </w:rPr>
        <w:tab/>
        <w:t xml:space="preserve">S. M. Zahraee, M. K. Assadi, and R. Saidur, “Application of Arti fi cial Intelligence Methods for Hybrid Energy System Optimization,”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66, pp. 617–630, 2016, doi: 10.1016/j.rser.2016.08.028.</w:t>
      </w:r>
    </w:p>
    <w:p w14:paraId="356C0674"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[28]</w:t>
      </w:r>
      <w:r w:rsidRPr="00955ECF">
        <w:rPr>
          <w:rFonts w:ascii="Times New Roman" w:hAnsi="Times New Roman" w:cs="Times New Roman"/>
          <w:noProof/>
          <w:sz w:val="24"/>
          <w:szCs w:val="24"/>
        </w:rPr>
        <w:tab/>
        <w:t xml:space="preserve">K. Murugaperumal and P. A. D. Vimal, “Feasibility design and techno-economic analysis of hybrid renewable energy system for rural electrification,” </w:t>
      </w:r>
      <w:r w:rsidRPr="00955ECF">
        <w:rPr>
          <w:rFonts w:ascii="Times New Roman" w:hAnsi="Times New Roman" w:cs="Times New Roman"/>
          <w:i/>
          <w:iCs/>
          <w:noProof/>
          <w:sz w:val="24"/>
          <w:szCs w:val="24"/>
        </w:rPr>
        <w:t>Sol. Energy</w:t>
      </w:r>
      <w:r w:rsidRPr="00955ECF">
        <w:rPr>
          <w:rFonts w:ascii="Times New Roman" w:hAnsi="Times New Roman" w:cs="Times New Roman"/>
          <w:noProof/>
          <w:sz w:val="24"/>
          <w:szCs w:val="24"/>
        </w:rPr>
        <w:t>, vol. 188, no. July, pp. 1068–1083, 2019, doi: 10.1016/j.solener.2019.07.008.</w:t>
      </w:r>
    </w:p>
    <w:p w14:paraId="0C406C88"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[29]</w:t>
      </w:r>
      <w:r w:rsidRPr="00955ECF">
        <w:rPr>
          <w:rFonts w:ascii="Times New Roman" w:hAnsi="Times New Roman" w:cs="Times New Roman"/>
          <w:noProof/>
          <w:sz w:val="24"/>
          <w:szCs w:val="24"/>
        </w:rPr>
        <w:tab/>
        <w:t xml:space="preserve">Y. Zhao, T. Li, X. Zhang, and C. Zhang, “Arti fi cial intelligence-based fault detection and diagnosis methods for building energy systems : Advantages , challenges and the future,”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109, no. April, pp. 85–101, 2019, doi: 10.1016/j.rser.2019.04.021.</w:t>
      </w:r>
    </w:p>
    <w:p w14:paraId="1E904F76"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[30]</w:t>
      </w:r>
      <w:r w:rsidRPr="00955ECF">
        <w:rPr>
          <w:rFonts w:ascii="Times New Roman" w:hAnsi="Times New Roman" w:cs="Times New Roman"/>
          <w:noProof/>
          <w:sz w:val="24"/>
          <w:szCs w:val="24"/>
        </w:rPr>
        <w:tab/>
        <w:t xml:space="preserve">W. Wang, T. Pan, M. Swanteson, and T. Strand, “Experimental demonstration of a load flexible combustor for hybrid solar Brayton applications,” </w:t>
      </w:r>
      <w:r w:rsidRPr="00955ECF">
        <w:rPr>
          <w:rFonts w:ascii="Times New Roman" w:hAnsi="Times New Roman" w:cs="Times New Roman"/>
          <w:i/>
          <w:iCs/>
          <w:noProof/>
          <w:sz w:val="24"/>
          <w:szCs w:val="24"/>
        </w:rPr>
        <w:t>Energy Convers. Manag.</w:t>
      </w:r>
      <w:r w:rsidRPr="00955ECF">
        <w:rPr>
          <w:rFonts w:ascii="Times New Roman" w:hAnsi="Times New Roman" w:cs="Times New Roman"/>
          <w:noProof/>
          <w:sz w:val="24"/>
          <w:szCs w:val="24"/>
        </w:rPr>
        <w:t>, vol. 283, no. March, p. 116904, 2023, doi: 10.1016/j.enconman.2023.116904.</w:t>
      </w:r>
    </w:p>
    <w:p w14:paraId="2145223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[31]</w:t>
      </w:r>
      <w:r w:rsidRPr="00955ECF">
        <w:rPr>
          <w:rFonts w:ascii="Times New Roman" w:hAnsi="Times New Roman" w:cs="Times New Roman"/>
          <w:noProof/>
          <w:sz w:val="24"/>
          <w:szCs w:val="24"/>
        </w:rPr>
        <w:tab/>
        <w:t>A. Kanasepatil, S. Technical, E. Society, H. Panchal, and S. Muthusamy, “A review of artificial intelligence-based optimization techniques for the sizing of integrated renewable energy systems in smart cities,” no. February 2021, 2020, doi: 10.1080/21622515.2020.1836035.</w:t>
      </w:r>
    </w:p>
    <w:p w14:paraId="743F0C6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[32]</w:t>
      </w:r>
      <w:r w:rsidRPr="00955ECF">
        <w:rPr>
          <w:rFonts w:ascii="Times New Roman" w:hAnsi="Times New Roman" w:cs="Times New Roman"/>
          <w:noProof/>
          <w:sz w:val="24"/>
          <w:szCs w:val="24"/>
        </w:rPr>
        <w:tab/>
        <w:t>P. Jiang and X. Ma, “A hybrid forecasting approach applied in the electrical power system based on data preprocessing , optimization and artificial intelligence algorithms,” vol. 40, pp. 10631–10649, 2016, doi: 10.1016/j.apm.2016.08.001.</w:t>
      </w:r>
    </w:p>
    <w:p w14:paraId="31CB6C2A"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[33]</w:t>
      </w:r>
      <w:r w:rsidRPr="00955ECF">
        <w:rPr>
          <w:rFonts w:ascii="Times New Roman" w:hAnsi="Times New Roman" w:cs="Times New Roman"/>
          <w:noProof/>
          <w:sz w:val="24"/>
          <w:szCs w:val="24"/>
        </w:rPr>
        <w:tab/>
        <w:t xml:space="preserve">H. Wang, Y. Liu, B. Zhou, C. Li, G. Cao, and N. Voropai, “Taxonomy research of arti fi cial intelligence for deterministic solar power forecasting,” </w:t>
      </w:r>
      <w:r w:rsidRPr="00955ECF">
        <w:rPr>
          <w:rFonts w:ascii="Times New Roman" w:hAnsi="Times New Roman" w:cs="Times New Roman"/>
          <w:i/>
          <w:iCs/>
          <w:noProof/>
          <w:sz w:val="24"/>
          <w:szCs w:val="24"/>
        </w:rPr>
        <w:t>Energy Convers. Manag.</w:t>
      </w:r>
      <w:r w:rsidRPr="00955ECF">
        <w:rPr>
          <w:rFonts w:ascii="Times New Roman" w:hAnsi="Times New Roman" w:cs="Times New Roman"/>
          <w:noProof/>
          <w:sz w:val="24"/>
          <w:szCs w:val="24"/>
        </w:rPr>
        <w:t>, vol. 214, no. April, p. 112909, 2020, doi: 10.1016/j.enconman.2020.112909.</w:t>
      </w:r>
    </w:p>
    <w:p w14:paraId="6401494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[34]</w:t>
      </w:r>
      <w:r w:rsidRPr="00955ECF">
        <w:rPr>
          <w:rFonts w:ascii="Times New Roman" w:hAnsi="Times New Roman" w:cs="Times New Roman"/>
          <w:noProof/>
          <w:sz w:val="24"/>
          <w:szCs w:val="24"/>
        </w:rPr>
        <w:tab/>
        <w:t xml:space="preserve">I. Jebli, F. Belouadha, M. Issam, and A. Tilioua, “Prediction of solar energy guided by pearson correlation using machine learning,” </w:t>
      </w:r>
      <w:r w:rsidRPr="00955ECF">
        <w:rPr>
          <w:rFonts w:ascii="Times New Roman" w:hAnsi="Times New Roman" w:cs="Times New Roman"/>
          <w:i/>
          <w:iCs/>
          <w:noProof/>
          <w:sz w:val="24"/>
          <w:szCs w:val="24"/>
        </w:rPr>
        <w:t>Energy</w:t>
      </w:r>
      <w:r w:rsidRPr="00955ECF">
        <w:rPr>
          <w:rFonts w:ascii="Times New Roman" w:hAnsi="Times New Roman" w:cs="Times New Roman"/>
          <w:noProof/>
          <w:sz w:val="24"/>
          <w:szCs w:val="24"/>
        </w:rPr>
        <w:t>, vol. 224, p. 120109, 2021, doi: 10.1016/j.energy.2021.120109.</w:t>
      </w:r>
    </w:p>
    <w:p w14:paraId="2064B6E2"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[35]</w:t>
      </w:r>
      <w:r w:rsidRPr="00955ECF">
        <w:rPr>
          <w:rFonts w:ascii="Times New Roman" w:hAnsi="Times New Roman" w:cs="Times New Roman"/>
          <w:noProof/>
          <w:sz w:val="24"/>
          <w:szCs w:val="24"/>
        </w:rPr>
        <w:tab/>
        <w:t>S. M. A. B. U. A. Abir and A. Anwar, “IoT-Enabled Smart Energy Grid : Applications and Challenges,” 2021, doi: 10.1109/ACCESS.2021.3067331.</w:t>
      </w:r>
    </w:p>
    <w:p w14:paraId="52C8B54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[36]</w:t>
      </w:r>
      <w:r w:rsidRPr="00955ECF">
        <w:rPr>
          <w:rFonts w:ascii="Times New Roman" w:hAnsi="Times New Roman" w:cs="Times New Roman"/>
          <w:noProof/>
          <w:sz w:val="24"/>
          <w:szCs w:val="24"/>
        </w:rPr>
        <w:tab/>
        <w:t xml:space="preserve">K. Jha, A. Doshi, P. Patel, and M. Shah, “Arti fi cial Intelligence in Agriculture A comprehensive review on automation in agriculture using arti fi cial intelligence,” </w:t>
      </w:r>
      <w:r w:rsidRPr="00955ECF">
        <w:rPr>
          <w:rFonts w:ascii="Times New Roman" w:hAnsi="Times New Roman" w:cs="Times New Roman"/>
          <w:i/>
          <w:iCs/>
          <w:noProof/>
          <w:sz w:val="24"/>
          <w:szCs w:val="24"/>
        </w:rPr>
        <w:t>Artif. Intell. Agric.</w:t>
      </w:r>
      <w:r w:rsidRPr="00955ECF">
        <w:rPr>
          <w:rFonts w:ascii="Times New Roman" w:hAnsi="Times New Roman" w:cs="Times New Roman"/>
          <w:noProof/>
          <w:sz w:val="24"/>
          <w:szCs w:val="24"/>
        </w:rPr>
        <w:t>, vol. 2, pp. 1–12, 2019, doi: 10.1016/j.aiia.2019.05.004.</w:t>
      </w:r>
    </w:p>
    <w:p w14:paraId="78DF089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[37]</w:t>
      </w:r>
      <w:r w:rsidRPr="00955ECF">
        <w:rPr>
          <w:rFonts w:ascii="Times New Roman" w:hAnsi="Times New Roman" w:cs="Times New Roman"/>
          <w:noProof/>
          <w:sz w:val="24"/>
          <w:szCs w:val="24"/>
        </w:rPr>
        <w:tab/>
        <w:t xml:space="preserve">D. V. S. K. R. K, M. Premalatha, and C. Naveen, “Analysis of di ff erent combinations of meteorological parameters in predicting the horizontal global solar radiation with ANN approach : A case study,”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91, no. March, pp. 248–258, 2018, doi: 10.1016/j.rser.2018.03.096.</w:t>
      </w:r>
    </w:p>
    <w:p w14:paraId="1F5A1BC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rPr>
      </w:pPr>
      <w:r w:rsidRPr="00955ECF">
        <w:rPr>
          <w:rFonts w:ascii="Times New Roman" w:hAnsi="Times New Roman" w:cs="Times New Roman"/>
          <w:noProof/>
          <w:sz w:val="24"/>
          <w:szCs w:val="24"/>
        </w:rPr>
        <w:t>[38]</w:t>
      </w:r>
      <w:r w:rsidRPr="00955ECF">
        <w:rPr>
          <w:rFonts w:ascii="Times New Roman" w:hAnsi="Times New Roman" w:cs="Times New Roman"/>
          <w:noProof/>
          <w:sz w:val="24"/>
          <w:szCs w:val="24"/>
        </w:rPr>
        <w:tab/>
        <w:t xml:space="preserve">M. S. Mirnaghi and F. Haghighat, “Fault detection and diagnosis of large-scale HVAC systems in buildings using data-driven methods: A comprehensive review,” </w:t>
      </w:r>
      <w:r w:rsidRPr="00955ECF">
        <w:rPr>
          <w:rFonts w:ascii="Times New Roman" w:hAnsi="Times New Roman" w:cs="Times New Roman"/>
          <w:i/>
          <w:iCs/>
          <w:noProof/>
          <w:sz w:val="24"/>
          <w:szCs w:val="24"/>
        </w:rPr>
        <w:t>Energy Build.</w:t>
      </w:r>
      <w:r w:rsidRPr="00955ECF">
        <w:rPr>
          <w:rFonts w:ascii="Times New Roman" w:hAnsi="Times New Roman" w:cs="Times New Roman"/>
          <w:noProof/>
          <w:sz w:val="24"/>
          <w:szCs w:val="24"/>
        </w:rPr>
        <w:t xml:space="preserve">, </w:t>
      </w:r>
      <w:r w:rsidRPr="00955ECF">
        <w:rPr>
          <w:rFonts w:ascii="Times New Roman" w:hAnsi="Times New Roman" w:cs="Times New Roman"/>
          <w:noProof/>
          <w:sz w:val="24"/>
          <w:szCs w:val="24"/>
        </w:rPr>
        <w:lastRenderedPageBreak/>
        <w:t>p. 110492, 2020, doi: 10.1016/j.enbuild.2020.110492.</w:t>
      </w:r>
    </w:p>
    <w:p w14:paraId="6EA2FCB8" w14:textId="62FD08A6" w:rsidR="00C5723E" w:rsidRPr="00A30398" w:rsidRDefault="00C5723E" w:rsidP="00DA2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bookmarkEnd w:id="7"/>
    </w:p>
    <w:sectPr w:rsidR="00C5723E" w:rsidRPr="00A30398" w:rsidSect="0071656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8ED59" w14:textId="77777777" w:rsidR="000C26D3" w:rsidRDefault="000C26D3" w:rsidP="00F54675">
      <w:pPr>
        <w:spacing w:after="0" w:line="240" w:lineRule="auto"/>
      </w:pPr>
      <w:r>
        <w:separator/>
      </w:r>
    </w:p>
  </w:endnote>
  <w:endnote w:type="continuationSeparator" w:id="0">
    <w:p w14:paraId="5BA32DE1" w14:textId="77777777" w:rsidR="000C26D3" w:rsidRDefault="000C26D3" w:rsidP="00F54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550E" w14:textId="77777777" w:rsidR="00F54675" w:rsidRDefault="00F54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F98E" w14:textId="77777777" w:rsidR="00F54675" w:rsidRDefault="00F546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8BA2" w14:textId="77777777" w:rsidR="00F54675" w:rsidRDefault="00F54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7A090" w14:textId="77777777" w:rsidR="000C26D3" w:rsidRDefault="000C26D3" w:rsidP="00F54675">
      <w:pPr>
        <w:spacing w:after="0" w:line="240" w:lineRule="auto"/>
      </w:pPr>
      <w:r>
        <w:separator/>
      </w:r>
    </w:p>
  </w:footnote>
  <w:footnote w:type="continuationSeparator" w:id="0">
    <w:p w14:paraId="1B771C8D" w14:textId="77777777" w:rsidR="000C26D3" w:rsidRDefault="000C26D3" w:rsidP="00F54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A9B9" w14:textId="1F6CED3B" w:rsidR="00F54675" w:rsidRDefault="00F54675">
    <w:pPr>
      <w:pStyle w:val="Header"/>
    </w:pPr>
    <w:r>
      <w:rPr>
        <w:noProof/>
      </w:rPr>
      <w:pict w14:anchorId="7E731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2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F541" w14:textId="42851E5C" w:rsidR="00F54675" w:rsidRDefault="00F54675">
    <w:pPr>
      <w:pStyle w:val="Header"/>
    </w:pPr>
    <w:r>
      <w:rPr>
        <w:noProof/>
      </w:rPr>
      <w:pict w14:anchorId="19D2A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2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C03A" w14:textId="52527BC9" w:rsidR="00F54675" w:rsidRDefault="00F54675">
    <w:pPr>
      <w:pStyle w:val="Header"/>
    </w:pPr>
    <w:r>
      <w:rPr>
        <w:noProof/>
      </w:rPr>
      <w:pict w14:anchorId="54D38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2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76"/>
    <w:rsid w:val="00001AB4"/>
    <w:rsid w:val="00014020"/>
    <w:rsid w:val="0001663D"/>
    <w:rsid w:val="000377D0"/>
    <w:rsid w:val="00051F02"/>
    <w:rsid w:val="00053E56"/>
    <w:rsid w:val="000571D5"/>
    <w:rsid w:val="00070D46"/>
    <w:rsid w:val="000758F7"/>
    <w:rsid w:val="00076C6E"/>
    <w:rsid w:val="000863C7"/>
    <w:rsid w:val="00097FAD"/>
    <w:rsid w:val="000A6532"/>
    <w:rsid w:val="000A6DC7"/>
    <w:rsid w:val="000B5C8C"/>
    <w:rsid w:val="000C26D3"/>
    <w:rsid w:val="000C3677"/>
    <w:rsid w:val="000C5B6C"/>
    <w:rsid w:val="000D09EC"/>
    <w:rsid w:val="000E61BC"/>
    <w:rsid w:val="000F1317"/>
    <w:rsid w:val="000F3648"/>
    <w:rsid w:val="001209BD"/>
    <w:rsid w:val="0012511B"/>
    <w:rsid w:val="00132971"/>
    <w:rsid w:val="00142259"/>
    <w:rsid w:val="00151276"/>
    <w:rsid w:val="001521CB"/>
    <w:rsid w:val="00155A1E"/>
    <w:rsid w:val="001719D8"/>
    <w:rsid w:val="00174C71"/>
    <w:rsid w:val="00181479"/>
    <w:rsid w:val="001822B6"/>
    <w:rsid w:val="0019148E"/>
    <w:rsid w:val="001B31FF"/>
    <w:rsid w:val="001B352B"/>
    <w:rsid w:val="001B6C0E"/>
    <w:rsid w:val="001C66C1"/>
    <w:rsid w:val="001D414C"/>
    <w:rsid w:val="001E5C29"/>
    <w:rsid w:val="001F5A3C"/>
    <w:rsid w:val="002028CE"/>
    <w:rsid w:val="00241840"/>
    <w:rsid w:val="002425BB"/>
    <w:rsid w:val="00257241"/>
    <w:rsid w:val="00260803"/>
    <w:rsid w:val="00271DC9"/>
    <w:rsid w:val="00271E9F"/>
    <w:rsid w:val="002742B1"/>
    <w:rsid w:val="00293CAD"/>
    <w:rsid w:val="00294217"/>
    <w:rsid w:val="00297ECA"/>
    <w:rsid w:val="002A287E"/>
    <w:rsid w:val="002B2D02"/>
    <w:rsid w:val="002B7BED"/>
    <w:rsid w:val="002C79E0"/>
    <w:rsid w:val="002D1ABA"/>
    <w:rsid w:val="002F0312"/>
    <w:rsid w:val="002F0A85"/>
    <w:rsid w:val="002F1AAF"/>
    <w:rsid w:val="0030684D"/>
    <w:rsid w:val="00314DAF"/>
    <w:rsid w:val="003358F4"/>
    <w:rsid w:val="003405F5"/>
    <w:rsid w:val="003462D8"/>
    <w:rsid w:val="00361F5F"/>
    <w:rsid w:val="003679FC"/>
    <w:rsid w:val="00370C4F"/>
    <w:rsid w:val="003812CF"/>
    <w:rsid w:val="00387F86"/>
    <w:rsid w:val="003B5EDC"/>
    <w:rsid w:val="003B5F3D"/>
    <w:rsid w:val="003E3F13"/>
    <w:rsid w:val="003E59EA"/>
    <w:rsid w:val="003F6567"/>
    <w:rsid w:val="004152FC"/>
    <w:rsid w:val="004253E0"/>
    <w:rsid w:val="00433477"/>
    <w:rsid w:val="00434D54"/>
    <w:rsid w:val="00441146"/>
    <w:rsid w:val="004631CA"/>
    <w:rsid w:val="0046439D"/>
    <w:rsid w:val="00466CE4"/>
    <w:rsid w:val="00470F83"/>
    <w:rsid w:val="00483F79"/>
    <w:rsid w:val="00494687"/>
    <w:rsid w:val="00495155"/>
    <w:rsid w:val="004B0491"/>
    <w:rsid w:val="004B42F8"/>
    <w:rsid w:val="004C1E7E"/>
    <w:rsid w:val="004D4358"/>
    <w:rsid w:val="004D4CE5"/>
    <w:rsid w:val="004D4E34"/>
    <w:rsid w:val="004E1C6E"/>
    <w:rsid w:val="005059C3"/>
    <w:rsid w:val="005062BB"/>
    <w:rsid w:val="00507874"/>
    <w:rsid w:val="0051323E"/>
    <w:rsid w:val="00514BF1"/>
    <w:rsid w:val="00531B0C"/>
    <w:rsid w:val="0053615A"/>
    <w:rsid w:val="005362A7"/>
    <w:rsid w:val="005521E9"/>
    <w:rsid w:val="00557B7B"/>
    <w:rsid w:val="00557E83"/>
    <w:rsid w:val="00570C63"/>
    <w:rsid w:val="00573851"/>
    <w:rsid w:val="00581DCF"/>
    <w:rsid w:val="00596338"/>
    <w:rsid w:val="005B5533"/>
    <w:rsid w:val="005C0343"/>
    <w:rsid w:val="005D16EB"/>
    <w:rsid w:val="005D31CB"/>
    <w:rsid w:val="005D5750"/>
    <w:rsid w:val="005F3656"/>
    <w:rsid w:val="00600682"/>
    <w:rsid w:val="0060370F"/>
    <w:rsid w:val="00604080"/>
    <w:rsid w:val="00606F8A"/>
    <w:rsid w:val="006252A9"/>
    <w:rsid w:val="00633016"/>
    <w:rsid w:val="00644A8B"/>
    <w:rsid w:val="00660469"/>
    <w:rsid w:val="0066379F"/>
    <w:rsid w:val="00672625"/>
    <w:rsid w:val="00692D33"/>
    <w:rsid w:val="006A4E25"/>
    <w:rsid w:val="006C5DE7"/>
    <w:rsid w:val="006D3412"/>
    <w:rsid w:val="006D667A"/>
    <w:rsid w:val="006E0543"/>
    <w:rsid w:val="006E38A6"/>
    <w:rsid w:val="006F12CE"/>
    <w:rsid w:val="006F6A5A"/>
    <w:rsid w:val="0071656F"/>
    <w:rsid w:val="00717654"/>
    <w:rsid w:val="007212CA"/>
    <w:rsid w:val="0074629B"/>
    <w:rsid w:val="007557A0"/>
    <w:rsid w:val="00757C8F"/>
    <w:rsid w:val="0076472E"/>
    <w:rsid w:val="007650A0"/>
    <w:rsid w:val="00772F44"/>
    <w:rsid w:val="0077456D"/>
    <w:rsid w:val="00774E7D"/>
    <w:rsid w:val="00776090"/>
    <w:rsid w:val="00776123"/>
    <w:rsid w:val="00776FF2"/>
    <w:rsid w:val="00783CDC"/>
    <w:rsid w:val="00784BC2"/>
    <w:rsid w:val="00786AB0"/>
    <w:rsid w:val="00797B8F"/>
    <w:rsid w:val="007A5533"/>
    <w:rsid w:val="007B1262"/>
    <w:rsid w:val="007D0419"/>
    <w:rsid w:val="007D4216"/>
    <w:rsid w:val="00807797"/>
    <w:rsid w:val="0081012A"/>
    <w:rsid w:val="008370A8"/>
    <w:rsid w:val="00840F55"/>
    <w:rsid w:val="00847C7D"/>
    <w:rsid w:val="00865C74"/>
    <w:rsid w:val="0087088B"/>
    <w:rsid w:val="00884975"/>
    <w:rsid w:val="0089345A"/>
    <w:rsid w:val="008D3F59"/>
    <w:rsid w:val="009023C7"/>
    <w:rsid w:val="0091289F"/>
    <w:rsid w:val="00935FAA"/>
    <w:rsid w:val="00950317"/>
    <w:rsid w:val="00953E82"/>
    <w:rsid w:val="00955ECF"/>
    <w:rsid w:val="00971229"/>
    <w:rsid w:val="009717C6"/>
    <w:rsid w:val="00982371"/>
    <w:rsid w:val="009960AD"/>
    <w:rsid w:val="009A1615"/>
    <w:rsid w:val="009D45E5"/>
    <w:rsid w:val="009D4F77"/>
    <w:rsid w:val="009F47D9"/>
    <w:rsid w:val="009F5AB1"/>
    <w:rsid w:val="00A17F33"/>
    <w:rsid w:val="00A30398"/>
    <w:rsid w:val="00A33A31"/>
    <w:rsid w:val="00A3710C"/>
    <w:rsid w:val="00A43F47"/>
    <w:rsid w:val="00A46C67"/>
    <w:rsid w:val="00A6792B"/>
    <w:rsid w:val="00A73DD8"/>
    <w:rsid w:val="00A874F5"/>
    <w:rsid w:val="00A94F39"/>
    <w:rsid w:val="00AA354D"/>
    <w:rsid w:val="00AB094E"/>
    <w:rsid w:val="00AB1D27"/>
    <w:rsid w:val="00AB79F9"/>
    <w:rsid w:val="00AC2CFB"/>
    <w:rsid w:val="00AD0A2F"/>
    <w:rsid w:val="00AE3778"/>
    <w:rsid w:val="00AE6134"/>
    <w:rsid w:val="00AF5C41"/>
    <w:rsid w:val="00B02A75"/>
    <w:rsid w:val="00B07567"/>
    <w:rsid w:val="00B1603E"/>
    <w:rsid w:val="00B1712A"/>
    <w:rsid w:val="00B17444"/>
    <w:rsid w:val="00B30526"/>
    <w:rsid w:val="00B31FC5"/>
    <w:rsid w:val="00B41EE2"/>
    <w:rsid w:val="00B47AE3"/>
    <w:rsid w:val="00B5060F"/>
    <w:rsid w:val="00B60B0C"/>
    <w:rsid w:val="00B627B9"/>
    <w:rsid w:val="00B65FBB"/>
    <w:rsid w:val="00B76C4D"/>
    <w:rsid w:val="00B77860"/>
    <w:rsid w:val="00B83706"/>
    <w:rsid w:val="00B851C9"/>
    <w:rsid w:val="00B9701F"/>
    <w:rsid w:val="00BC5F5F"/>
    <w:rsid w:val="00BC6D18"/>
    <w:rsid w:val="00BE10FF"/>
    <w:rsid w:val="00BE672B"/>
    <w:rsid w:val="00BF051E"/>
    <w:rsid w:val="00BF6639"/>
    <w:rsid w:val="00C05C02"/>
    <w:rsid w:val="00C16AA5"/>
    <w:rsid w:val="00C22731"/>
    <w:rsid w:val="00C31C29"/>
    <w:rsid w:val="00C36AE8"/>
    <w:rsid w:val="00C40F5E"/>
    <w:rsid w:val="00C5723E"/>
    <w:rsid w:val="00C67EC4"/>
    <w:rsid w:val="00C80EEF"/>
    <w:rsid w:val="00C94424"/>
    <w:rsid w:val="00C96490"/>
    <w:rsid w:val="00CA0796"/>
    <w:rsid w:val="00CB5659"/>
    <w:rsid w:val="00CD0638"/>
    <w:rsid w:val="00CD0FDD"/>
    <w:rsid w:val="00CD1A2B"/>
    <w:rsid w:val="00CE1AA6"/>
    <w:rsid w:val="00CE7606"/>
    <w:rsid w:val="00CF22C4"/>
    <w:rsid w:val="00D11E6B"/>
    <w:rsid w:val="00D1622A"/>
    <w:rsid w:val="00D33968"/>
    <w:rsid w:val="00D41615"/>
    <w:rsid w:val="00D45CA4"/>
    <w:rsid w:val="00D65668"/>
    <w:rsid w:val="00D66485"/>
    <w:rsid w:val="00D67634"/>
    <w:rsid w:val="00D70D7B"/>
    <w:rsid w:val="00D71620"/>
    <w:rsid w:val="00D73CE9"/>
    <w:rsid w:val="00D76ABB"/>
    <w:rsid w:val="00D8068C"/>
    <w:rsid w:val="00D93F90"/>
    <w:rsid w:val="00DA2F9B"/>
    <w:rsid w:val="00DA7DB7"/>
    <w:rsid w:val="00DB06C7"/>
    <w:rsid w:val="00DB1396"/>
    <w:rsid w:val="00DB2ED8"/>
    <w:rsid w:val="00DC2940"/>
    <w:rsid w:val="00DC29EA"/>
    <w:rsid w:val="00DD0BDA"/>
    <w:rsid w:val="00DF7F26"/>
    <w:rsid w:val="00E022A5"/>
    <w:rsid w:val="00E061F1"/>
    <w:rsid w:val="00E15433"/>
    <w:rsid w:val="00E30A3E"/>
    <w:rsid w:val="00E3104B"/>
    <w:rsid w:val="00E37E08"/>
    <w:rsid w:val="00E47873"/>
    <w:rsid w:val="00E70CB0"/>
    <w:rsid w:val="00E84B58"/>
    <w:rsid w:val="00EC64E1"/>
    <w:rsid w:val="00EC6630"/>
    <w:rsid w:val="00EC7207"/>
    <w:rsid w:val="00ED3FBB"/>
    <w:rsid w:val="00EE34DD"/>
    <w:rsid w:val="00EF29C8"/>
    <w:rsid w:val="00F01034"/>
    <w:rsid w:val="00F06B54"/>
    <w:rsid w:val="00F154B9"/>
    <w:rsid w:val="00F159EF"/>
    <w:rsid w:val="00F17870"/>
    <w:rsid w:val="00F459CC"/>
    <w:rsid w:val="00F54675"/>
    <w:rsid w:val="00F61110"/>
    <w:rsid w:val="00F62E97"/>
    <w:rsid w:val="00F65A08"/>
    <w:rsid w:val="00F7319E"/>
    <w:rsid w:val="00F80CDA"/>
    <w:rsid w:val="00F91390"/>
    <w:rsid w:val="00F925AA"/>
    <w:rsid w:val="00FE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0E295D"/>
  <w15:chartTrackingRefBased/>
  <w15:docId w15:val="{3949A8A9-FE94-41B0-8068-EC9CA95E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E3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qFormat/>
    <w:rsid w:val="00514BF1"/>
    <w:rPr>
      <w:color w:val="0000FF"/>
      <w:u w:val="single"/>
    </w:rPr>
  </w:style>
  <w:style w:type="paragraph" w:customStyle="1" w:styleId="address">
    <w:name w:val="address"/>
    <w:basedOn w:val="Normal"/>
    <w:qFormat/>
    <w:rsid w:val="00514BF1"/>
    <w:pPr>
      <w:overflowPunct w:val="0"/>
      <w:autoSpaceDE w:val="0"/>
      <w:autoSpaceDN w:val="0"/>
      <w:adjustRightInd w:val="0"/>
      <w:spacing w:after="200" w:line="220" w:lineRule="atLeast"/>
      <w:contextualSpacing/>
      <w:jc w:val="center"/>
    </w:pPr>
    <w:rPr>
      <w:rFonts w:ascii="Times New Roman" w:eastAsia="Times New Roman" w:hAnsi="Times New Roman" w:cs="Times New Roman"/>
      <w:sz w:val="18"/>
      <w:szCs w:val="20"/>
    </w:rPr>
  </w:style>
  <w:style w:type="character" w:customStyle="1" w:styleId="ORCID">
    <w:name w:val="ORCID"/>
    <w:basedOn w:val="DefaultParagraphFont"/>
    <w:rsid w:val="00514BF1"/>
    <w:rPr>
      <w:noProof/>
      <w:position w:val="0"/>
      <w:vertAlign w:val="superscript"/>
    </w:rPr>
  </w:style>
  <w:style w:type="character" w:styleId="UnresolvedMention">
    <w:name w:val="Unresolved Mention"/>
    <w:basedOn w:val="DefaultParagraphFont"/>
    <w:uiPriority w:val="99"/>
    <w:semiHidden/>
    <w:unhideWhenUsed/>
    <w:rsid w:val="00514BF1"/>
    <w:rPr>
      <w:color w:val="605E5C"/>
      <w:shd w:val="clear" w:color="auto" w:fill="E1DFDD"/>
    </w:rPr>
  </w:style>
  <w:style w:type="table" w:styleId="TableGrid">
    <w:name w:val="Table Grid"/>
    <w:basedOn w:val="TableNormal"/>
    <w:uiPriority w:val="39"/>
    <w:rsid w:val="00536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5659"/>
    <w:rPr>
      <w:color w:val="808080"/>
    </w:rPr>
  </w:style>
  <w:style w:type="character" w:styleId="LineNumber">
    <w:name w:val="line number"/>
    <w:basedOn w:val="DefaultParagraphFont"/>
    <w:uiPriority w:val="99"/>
    <w:semiHidden/>
    <w:unhideWhenUsed/>
    <w:rsid w:val="00596338"/>
  </w:style>
  <w:style w:type="paragraph" w:styleId="Header">
    <w:name w:val="header"/>
    <w:basedOn w:val="Normal"/>
    <w:link w:val="HeaderChar"/>
    <w:uiPriority w:val="99"/>
    <w:unhideWhenUsed/>
    <w:rsid w:val="00F54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675"/>
  </w:style>
  <w:style w:type="paragraph" w:styleId="Footer">
    <w:name w:val="footer"/>
    <w:basedOn w:val="Normal"/>
    <w:link w:val="FooterChar"/>
    <w:uiPriority w:val="99"/>
    <w:unhideWhenUsed/>
    <w:rsid w:val="00F54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260">
      <w:bodyDiv w:val="1"/>
      <w:marLeft w:val="0"/>
      <w:marRight w:val="0"/>
      <w:marTop w:val="0"/>
      <w:marBottom w:val="0"/>
      <w:divBdr>
        <w:top w:val="none" w:sz="0" w:space="0" w:color="auto"/>
        <w:left w:val="none" w:sz="0" w:space="0" w:color="auto"/>
        <w:bottom w:val="none" w:sz="0" w:space="0" w:color="auto"/>
        <w:right w:val="none" w:sz="0" w:space="0" w:color="auto"/>
      </w:divBdr>
    </w:div>
    <w:div w:id="1207329410">
      <w:bodyDiv w:val="1"/>
      <w:marLeft w:val="0"/>
      <w:marRight w:val="0"/>
      <w:marTop w:val="0"/>
      <w:marBottom w:val="0"/>
      <w:divBdr>
        <w:top w:val="none" w:sz="0" w:space="0" w:color="auto"/>
        <w:left w:val="none" w:sz="0" w:space="0" w:color="auto"/>
        <w:bottom w:val="none" w:sz="0" w:space="0" w:color="auto"/>
        <w:right w:val="none" w:sz="0" w:space="0" w:color="auto"/>
      </w:divBdr>
    </w:div>
    <w:div w:id="1217400182">
      <w:bodyDiv w:val="1"/>
      <w:marLeft w:val="0"/>
      <w:marRight w:val="0"/>
      <w:marTop w:val="0"/>
      <w:marBottom w:val="0"/>
      <w:divBdr>
        <w:top w:val="none" w:sz="0" w:space="0" w:color="auto"/>
        <w:left w:val="none" w:sz="0" w:space="0" w:color="auto"/>
        <w:bottom w:val="none" w:sz="0" w:space="0" w:color="auto"/>
        <w:right w:val="none" w:sz="0" w:space="0" w:color="auto"/>
      </w:divBdr>
    </w:div>
    <w:div w:id="1235240962">
      <w:bodyDiv w:val="1"/>
      <w:marLeft w:val="0"/>
      <w:marRight w:val="0"/>
      <w:marTop w:val="0"/>
      <w:marBottom w:val="0"/>
      <w:divBdr>
        <w:top w:val="none" w:sz="0" w:space="0" w:color="auto"/>
        <w:left w:val="none" w:sz="0" w:space="0" w:color="auto"/>
        <w:bottom w:val="none" w:sz="0" w:space="0" w:color="auto"/>
        <w:right w:val="none" w:sz="0" w:space="0" w:color="auto"/>
      </w:divBdr>
    </w:div>
    <w:div w:id="19790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6C969A-4758-49A4-90A0-21299A53DC3C}">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CCC8-577E-45BA-B70B-62FBEF3E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19</Pages>
  <Words>16401</Words>
  <Characters>93486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Oluwaseyi Alabi</dc:creator>
  <cp:keywords/>
  <dc:description/>
  <cp:lastModifiedBy>SDI 1180</cp:lastModifiedBy>
  <cp:revision>92</cp:revision>
  <cp:lastPrinted>2023-12-24T04:52:00Z</cp:lastPrinted>
  <dcterms:created xsi:type="dcterms:W3CDTF">2023-09-21T16:25:00Z</dcterms:created>
  <dcterms:modified xsi:type="dcterms:W3CDTF">2025-08-29T12:18:00Z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31872b09-9429-4503-9ef0-4e9a4b1b500c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3d27486f-3de7-3452-8b0c-7e1982eb360a</vt:lpwstr>
  </property>
  <property fmtid="{D5CDD505-2E9C-101B-9397-08002B2CF9AE}" pid="25" name="Mendeley Citation Style_1">
    <vt:lpwstr>http://www.zotero.org/styles/ieee</vt:lpwstr>
  </property>
</Properties>
</file>