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31E520" w14:textId="77777777" w:rsidR="00597570" w:rsidRDefault="002C18A3">
      <w:pPr>
        <w:pStyle w:val="Heading1"/>
        <w:spacing w:before="60"/>
        <w:ind w:left="2664" w:right="413" w:hanging="961"/>
      </w:pPr>
      <w:bookmarkStart w:id="0" w:name="_Hlk206842777"/>
      <w:r>
        <w:t>Sustainable</w:t>
      </w:r>
      <w:r>
        <w:rPr>
          <w:spacing w:val="-12"/>
        </w:rPr>
        <w:t xml:space="preserve"> </w:t>
      </w:r>
      <w:r>
        <w:t>Hydrogen</w:t>
      </w:r>
      <w:r>
        <w:rPr>
          <w:spacing w:val="-12"/>
        </w:rPr>
        <w:t xml:space="preserve"> </w:t>
      </w:r>
      <w:r>
        <w:t>Production</w:t>
      </w:r>
      <w:r>
        <w:rPr>
          <w:spacing w:val="-12"/>
        </w:rPr>
        <w:t xml:space="preserve"> </w:t>
      </w:r>
      <w:r>
        <w:t>by</w:t>
      </w:r>
      <w:r>
        <w:rPr>
          <w:spacing w:val="-12"/>
        </w:rPr>
        <w:t xml:space="preserve"> </w:t>
      </w:r>
      <w:r>
        <w:t>Co</w:t>
      </w:r>
      <w:bookmarkEnd w:id="0"/>
      <w:r>
        <w:t>-Pyrolysis</w:t>
      </w:r>
      <w:r>
        <w:rPr>
          <w:spacing w:val="-12"/>
        </w:rPr>
        <w:t xml:space="preserve"> </w:t>
      </w:r>
      <w:r>
        <w:t>of Coffee Grounds and Tea Bag Waste</w:t>
      </w:r>
    </w:p>
    <w:p w14:paraId="18A75243" w14:textId="179741D9" w:rsidR="007520FD" w:rsidRDefault="007520FD" w:rsidP="007874BD">
      <w:pPr>
        <w:pStyle w:val="NoSpacing"/>
        <w:ind w:left="1350" w:right="720"/>
      </w:pPr>
    </w:p>
    <w:p w14:paraId="20C5E8CB" w14:textId="77777777" w:rsidR="00784A69" w:rsidRDefault="00784A69" w:rsidP="007874BD">
      <w:pPr>
        <w:pStyle w:val="NoSpacing"/>
        <w:ind w:left="1350" w:right="720"/>
      </w:pPr>
    </w:p>
    <w:p w14:paraId="67AA7D74" w14:textId="77777777" w:rsidR="007520FD" w:rsidRPr="007874BD" w:rsidRDefault="007520FD" w:rsidP="007874BD">
      <w:pPr>
        <w:pStyle w:val="NoSpacing"/>
        <w:ind w:left="1350" w:right="720"/>
      </w:pPr>
    </w:p>
    <w:p w14:paraId="015A63DF" w14:textId="0A52C63E" w:rsidR="00597570" w:rsidRDefault="002C18A3">
      <w:pPr>
        <w:spacing w:before="240"/>
        <w:ind w:left="719" w:right="721"/>
        <w:jc w:val="both"/>
        <w:rPr>
          <w:b/>
          <w:i/>
          <w:sz w:val="24"/>
        </w:rPr>
      </w:pPr>
      <w:r>
        <w:rPr>
          <w:b/>
          <w:i/>
          <w:sz w:val="24"/>
        </w:rPr>
        <w:t>Abstract—</w:t>
      </w:r>
      <w:r w:rsidR="00D81444" w:rsidRPr="00D81444">
        <w:t xml:space="preserve"> </w:t>
      </w:r>
      <w:r w:rsidR="00304561" w:rsidRPr="00A6155F">
        <w:rPr>
          <w:b/>
          <w:bCs/>
          <w:i/>
          <w:iCs/>
          <w:sz w:val="24"/>
          <w:szCs w:val="24"/>
          <w:lang w:val="en-GB"/>
        </w:rPr>
        <w:t>Energy demand continues to increase both in Türkiye and globally, driven by factors such as population growth and industrialization.</w:t>
      </w:r>
      <w:r w:rsidR="00304561" w:rsidRPr="00304561">
        <w:rPr>
          <w:lang w:val="en-GB"/>
        </w:rPr>
        <w:t xml:space="preserve"> </w:t>
      </w:r>
      <w:r w:rsidR="00D81444" w:rsidRPr="00D81444">
        <w:rPr>
          <w:b/>
          <w:i/>
          <w:sz w:val="24"/>
        </w:rPr>
        <w:t xml:space="preserve">The ongoing reliance on fossil fuels for energy generation significantly contributes to anthropogenic climate change and environmental degradation. In Türkiye, the accumulation of organic solid waste further exacerbates ecological challenges increasing greenhouse gas (GHG) emissions. This study investigates the production of hydrogen-rich syngas as a sustainable alternative to conventional fossil-based energy sources. Among thermochemical conversion methods, pyrolysis was selected due to its relatively </w:t>
      </w:r>
      <w:r w:rsidR="00D81444" w:rsidRPr="00850727">
        <w:rPr>
          <w:b/>
          <w:i/>
          <w:sz w:val="24"/>
        </w:rPr>
        <w:t>lower energy demand and reduced GHG emissions. Waste</w:t>
      </w:r>
      <w:r w:rsidR="00D81444" w:rsidRPr="00D81444">
        <w:rPr>
          <w:b/>
          <w:i/>
          <w:sz w:val="24"/>
        </w:rPr>
        <w:t xml:space="preserve"> tea bags and spent coffee grounds were identified as feedstocks based on their high volatile matter content and widespread consumption in Türkiye. Following collection and drying, proximate analyses were conducted to determine the fuel characteristics of the samples. At high temperatures, the coffee and tea bag wastes were pyrolyzed individually, and then these wastes were pyrolyzed together at a 1:1 ratio. When the pyrolysis data were analyzed, it was observed that the co-pyrolysis of the wastes had the highest hydrogen yield, and the higher heating value (HHV) of the synthesis gas (syngas) obtained was greater than that obtained by the individual pyrolysis of the two wastes.</w:t>
      </w:r>
    </w:p>
    <w:p w14:paraId="03B61A96" w14:textId="77777777" w:rsidR="00597570" w:rsidRDefault="002C18A3">
      <w:pPr>
        <w:spacing w:before="276"/>
        <w:ind w:left="719"/>
        <w:jc w:val="both"/>
        <w:rPr>
          <w:b/>
          <w:i/>
          <w:sz w:val="24"/>
        </w:rPr>
      </w:pPr>
      <w:r>
        <w:rPr>
          <w:b/>
          <w:i/>
          <w:sz w:val="24"/>
        </w:rPr>
        <w:t>Keywords—Hydrogen,</w:t>
      </w:r>
      <w:r>
        <w:rPr>
          <w:b/>
          <w:i/>
          <w:spacing w:val="-6"/>
          <w:sz w:val="24"/>
        </w:rPr>
        <w:t xml:space="preserve"> </w:t>
      </w:r>
      <w:r>
        <w:rPr>
          <w:b/>
          <w:i/>
          <w:sz w:val="24"/>
        </w:rPr>
        <w:t>Energy,</w:t>
      </w:r>
      <w:r>
        <w:rPr>
          <w:b/>
          <w:i/>
          <w:spacing w:val="-5"/>
          <w:sz w:val="24"/>
        </w:rPr>
        <w:t xml:space="preserve"> </w:t>
      </w:r>
      <w:r>
        <w:rPr>
          <w:b/>
          <w:i/>
          <w:sz w:val="24"/>
        </w:rPr>
        <w:t>Pyrolysis,</w:t>
      </w:r>
      <w:r>
        <w:rPr>
          <w:b/>
          <w:i/>
          <w:spacing w:val="-5"/>
          <w:sz w:val="24"/>
        </w:rPr>
        <w:t xml:space="preserve"> </w:t>
      </w:r>
      <w:r>
        <w:rPr>
          <w:b/>
          <w:i/>
          <w:sz w:val="24"/>
        </w:rPr>
        <w:t>Coffee</w:t>
      </w:r>
      <w:r>
        <w:rPr>
          <w:b/>
          <w:i/>
          <w:spacing w:val="-6"/>
          <w:sz w:val="24"/>
        </w:rPr>
        <w:t xml:space="preserve"> </w:t>
      </w:r>
      <w:r>
        <w:rPr>
          <w:b/>
          <w:i/>
          <w:sz w:val="24"/>
        </w:rPr>
        <w:t>Grounds,</w:t>
      </w:r>
      <w:r>
        <w:rPr>
          <w:b/>
          <w:i/>
          <w:spacing w:val="-5"/>
          <w:sz w:val="24"/>
        </w:rPr>
        <w:t xml:space="preserve"> </w:t>
      </w:r>
      <w:r>
        <w:rPr>
          <w:b/>
          <w:i/>
          <w:sz w:val="24"/>
        </w:rPr>
        <w:t>Tea</w:t>
      </w:r>
      <w:r>
        <w:rPr>
          <w:b/>
          <w:i/>
          <w:spacing w:val="-5"/>
          <w:sz w:val="24"/>
        </w:rPr>
        <w:t xml:space="preserve"> </w:t>
      </w:r>
      <w:r>
        <w:rPr>
          <w:b/>
          <w:i/>
          <w:sz w:val="24"/>
        </w:rPr>
        <w:t>Bag</w:t>
      </w:r>
      <w:r>
        <w:rPr>
          <w:b/>
          <w:i/>
          <w:spacing w:val="-5"/>
          <w:sz w:val="24"/>
        </w:rPr>
        <w:t xml:space="preserve"> </w:t>
      </w:r>
      <w:r>
        <w:rPr>
          <w:b/>
          <w:i/>
          <w:spacing w:val="-2"/>
          <w:sz w:val="24"/>
        </w:rPr>
        <w:t>Waste</w:t>
      </w:r>
    </w:p>
    <w:p w14:paraId="7C26A549" w14:textId="77777777" w:rsidR="00597570" w:rsidRDefault="002C18A3">
      <w:pPr>
        <w:pStyle w:val="Heading1"/>
        <w:numPr>
          <w:ilvl w:val="0"/>
          <w:numId w:val="2"/>
        </w:numPr>
        <w:tabs>
          <w:tab w:val="left" w:pos="1079"/>
        </w:tabs>
        <w:ind w:left="1079"/>
      </w:pPr>
      <w:r>
        <w:rPr>
          <w:spacing w:val="-2"/>
        </w:rPr>
        <w:t>Introduction</w:t>
      </w:r>
    </w:p>
    <w:p w14:paraId="057F81F6" w14:textId="77777777" w:rsidR="00D81444" w:rsidRDefault="00D81444" w:rsidP="00D81444">
      <w:pPr>
        <w:jc w:val="both"/>
      </w:pPr>
    </w:p>
    <w:p w14:paraId="5955A9BD" w14:textId="0B7012AC" w:rsidR="00D81444" w:rsidRDefault="009C16BA" w:rsidP="009C16BA">
      <w:pPr>
        <w:ind w:left="719" w:firstLine="16"/>
        <w:jc w:val="both"/>
      </w:pPr>
      <w:r>
        <w:t xml:space="preserve">          </w:t>
      </w:r>
      <w:r w:rsidR="00D81444">
        <w:t>The primary objective of this project is to develop an alternative to fossil fuels, which are widely utilized for energy production and are major contributors to greenhouse gas (GHG) emissions. To address this, study</w:t>
      </w:r>
      <w:r w:rsidR="00D81444" w:rsidRPr="00BE318B">
        <w:t xml:space="preserve"> focus</w:t>
      </w:r>
      <w:r w:rsidR="00D81444">
        <w:t xml:space="preserve">es on the generation of hydrogen-rich syngas, a clean energy carrier with high energy density and low environmental impact. Additionally, the project aims to mitigate the environmental burden of organic solid waste, which contributes to GHG through degradation processes. </w:t>
      </w:r>
      <w:r w:rsidR="00D81444" w:rsidRPr="00BA56E0">
        <w:t>In this context, waste tea bags and spent coffee grounds—two biomass residues with high volatile matter content and high consumption rates in Türkiye—were selected as feedstocks. Pyrolysis was employed as the thermochemical conversion technique due to its efficiency in producing hydrogen-rich syngas from biomass. The study further investigates whether co-pyrolysis of the selected wastes enhances hydrogen yield and syngas quality compared to the individual pyrolysis of each feedstock.</w:t>
      </w:r>
    </w:p>
    <w:p w14:paraId="5550A85F" w14:textId="77777777" w:rsidR="00D81444" w:rsidRDefault="00D81444" w:rsidP="00D81444">
      <w:pPr>
        <w:ind w:left="704" w:firstLine="16"/>
        <w:jc w:val="both"/>
      </w:pPr>
    </w:p>
    <w:p w14:paraId="096F6519" w14:textId="6A4E5072" w:rsidR="00D81444" w:rsidRDefault="009C16BA" w:rsidP="00D81444">
      <w:pPr>
        <w:ind w:left="704"/>
        <w:jc w:val="both"/>
      </w:pPr>
      <w:r w:rsidRPr="00BE318B">
        <w:t xml:space="preserve">      </w:t>
      </w:r>
      <w:r w:rsidRPr="00D96F59">
        <w:t xml:space="preserve">    </w:t>
      </w:r>
      <w:r w:rsidR="00D96F59" w:rsidRPr="00D96F59">
        <w:rPr>
          <w:rFonts w:eastAsiaTheme="minorHAnsi"/>
          <w:color w:val="000000"/>
          <w:lang w:val="en-GB"/>
        </w:rPr>
        <w:t>Energy plays a central role in economic and social development</w:t>
      </w:r>
      <w:r w:rsidR="00D96F59">
        <w:rPr>
          <w:sz w:val="24"/>
          <w:szCs w:val="24"/>
        </w:rPr>
        <w:t>.</w:t>
      </w:r>
      <w:r w:rsidR="00D81444">
        <w:t xml:space="preserve"> Ensuring a sustainable, economical, and secure energy supply directly affects the economic, social, and political agendas of nations</w:t>
      </w:r>
      <w:r w:rsidR="00693CDF">
        <w:t xml:space="preserve"> (</w:t>
      </w:r>
      <w:proofErr w:type="spellStart"/>
      <w:r w:rsidR="00693CDF">
        <w:t>Tunçbilek</w:t>
      </w:r>
      <w:proofErr w:type="spellEnd"/>
      <w:r w:rsidR="00693CDF">
        <w:t xml:space="preserve">, </w:t>
      </w:r>
      <w:r w:rsidR="00F0106F">
        <w:t>190</w:t>
      </w:r>
      <w:r w:rsidR="00693CDF">
        <w:t>)</w:t>
      </w:r>
      <w:r w:rsidR="00D81444">
        <w:t>.</w:t>
      </w:r>
      <w:r w:rsidR="00EC252D">
        <w:t xml:space="preserve"> </w:t>
      </w:r>
      <w:r w:rsidR="00D81444">
        <w:t>Consequently, every country primarily aims to meet its energy needs by utilizing its domestic natural resources in the most efficient way (</w:t>
      </w:r>
      <w:proofErr w:type="spellStart"/>
      <w:r w:rsidR="00D81444">
        <w:t>Tunçbilek</w:t>
      </w:r>
      <w:proofErr w:type="spellEnd"/>
      <w:r w:rsidR="00D81444">
        <w:t xml:space="preserve">, 190). However, fossil fuels </w:t>
      </w:r>
      <w:r w:rsidR="00D81444" w:rsidRPr="00BE318B">
        <w:t>account for</w:t>
      </w:r>
      <w:r w:rsidR="00D81444">
        <w:t xml:space="preserve"> more than 80 percent of global energy production ("Renewable Energy"). </w:t>
      </w:r>
      <w:r w:rsidR="00D81444" w:rsidRPr="00BE318B">
        <w:t>Many</w:t>
      </w:r>
      <w:r w:rsidR="00D81444">
        <w:t xml:space="preserve"> countries have begun searching for alternatives to reduce their dependence on petroleum. </w:t>
      </w:r>
      <w:r w:rsidR="00D81444" w:rsidRPr="00BE318B">
        <w:t>Alternatives to fossil fuels</w:t>
      </w:r>
      <w:r w:rsidR="00D81444">
        <w:t xml:space="preserve"> are renewable energy sources such as hydroelectric, nuclear, solar, wind, geothermal, wave, and tidal energy (Rosen and </w:t>
      </w:r>
      <w:proofErr w:type="spellStart"/>
      <w:r w:rsidR="00D81444">
        <w:t>Koohi-Fayegh</w:t>
      </w:r>
      <w:proofErr w:type="spellEnd"/>
      <w:r w:rsidR="00D81444">
        <w:t xml:space="preserve"> 12). Despite challenges such as infrastructure deficiencies, energy storage issues, and high initial costs in expanding the use of renewable energy, </w:t>
      </w:r>
      <w:r w:rsidR="00D81444" w:rsidRPr="00BE318B">
        <w:t>some experts believe</w:t>
      </w:r>
      <w:r w:rsidR="00D81444">
        <w:t xml:space="preserve"> that renewable sources could meet all human energy needs in the medium term (Yue et al. 17; T.C </w:t>
      </w:r>
      <w:proofErr w:type="spellStart"/>
      <w:r w:rsidR="00D81444">
        <w:t>Ticaret</w:t>
      </w:r>
      <w:proofErr w:type="spellEnd"/>
      <w:r w:rsidR="00D81444">
        <w:t xml:space="preserve"> </w:t>
      </w:r>
      <w:proofErr w:type="spellStart"/>
      <w:r w:rsidR="00D81444">
        <w:t>Bakanlığı</w:t>
      </w:r>
      <w:proofErr w:type="spellEnd"/>
      <w:r w:rsidR="00D81444">
        <w:t>).</w:t>
      </w:r>
    </w:p>
    <w:p w14:paraId="2E8B7037" w14:textId="77777777" w:rsidR="00D81444" w:rsidRDefault="00D81444" w:rsidP="009C16BA">
      <w:pPr>
        <w:jc w:val="both"/>
      </w:pPr>
    </w:p>
    <w:p w14:paraId="365CB0AB" w14:textId="715FBB4F" w:rsidR="00D81444" w:rsidRDefault="009C16BA" w:rsidP="00D81444">
      <w:pPr>
        <w:ind w:left="704"/>
        <w:jc w:val="both"/>
      </w:pPr>
      <w:r w:rsidRPr="00BE318B">
        <w:t xml:space="preserve">          </w:t>
      </w:r>
      <w:r w:rsidR="00D81444" w:rsidRPr="00BE318B">
        <w:t>In Türkiye, 63.12% of energy production comes from thermal power plants, whereas 36.88% is generated from renewable energy sources (</w:t>
      </w:r>
      <w:proofErr w:type="spellStart"/>
      <w:r w:rsidR="00D81444" w:rsidRPr="00BE318B">
        <w:t>İnanç</w:t>
      </w:r>
      <w:proofErr w:type="spellEnd"/>
      <w:r w:rsidR="00D81444">
        <w:t>).</w:t>
      </w:r>
      <w:r w:rsidR="00D81444" w:rsidRPr="00A55895">
        <w:t xml:space="preserve"> </w:t>
      </w:r>
      <w:r w:rsidR="00D81444">
        <w:t>This distribution highlights the country’s continued dependence on fossil-</w:t>
      </w:r>
      <w:r w:rsidR="00D81444">
        <w:lastRenderedPageBreak/>
        <w:t xml:space="preserve">based energy systems and underscores the need for a more sustainable and diversified energy portfolio. </w:t>
      </w:r>
      <w:r w:rsidR="00D81444" w:rsidRPr="00A55895">
        <w:t xml:space="preserve"> </w:t>
      </w:r>
      <w:r w:rsidR="00D81444">
        <w:t>The declining availability of fossil fuel reserves and increasing energy costs have further intensified the shift toward low-carbon energy alternatives. Additionally, Türkiye’s total GHG emissions in 2021 increased by 7.7% compared to 2020, reaching 564.4 million tons of CO2 equivalent (Mt CO2-eq) (</w:t>
      </w:r>
      <w:r w:rsidR="00D81444">
        <w:rPr>
          <w:i/>
        </w:rPr>
        <w:t>Greenhouse Gas Emissions</w:t>
      </w:r>
      <w:r w:rsidR="00D81444">
        <w:t>). Of these emissions, 71.3% originated from energy-related sources, while the remaining emissions were distributed as follows: 13.3% from industrial processes and product use, 12.8% from agriculture, and 2.6% from the waste sector (</w:t>
      </w:r>
      <w:r w:rsidR="00D81444">
        <w:rPr>
          <w:i/>
        </w:rPr>
        <w:t>Greenhouse Gas Emissions</w:t>
      </w:r>
      <w:r w:rsidR="00D81444">
        <w:t>). Owing to the high proportion of carbon emissions from the energy sector, transitioning to sustainable energy sources has become a critical need.</w:t>
      </w:r>
    </w:p>
    <w:p w14:paraId="41928F2C" w14:textId="77777777" w:rsidR="00D81444" w:rsidRDefault="00D81444" w:rsidP="00D81444">
      <w:pPr>
        <w:ind w:left="704" w:firstLine="16"/>
        <w:jc w:val="both"/>
      </w:pPr>
    </w:p>
    <w:p w14:paraId="714878D3" w14:textId="010E8256" w:rsidR="00597570" w:rsidRDefault="009C16BA" w:rsidP="00D81444">
      <w:pPr>
        <w:pStyle w:val="BodyText"/>
        <w:ind w:left="704" w:right="719"/>
        <w:jc w:val="both"/>
      </w:pPr>
      <w:r>
        <w:t xml:space="preserve">         </w:t>
      </w:r>
      <w:r w:rsidR="002C18A3">
        <w:t>Among the proposed solutions for ensuring sustainable energy supply, hydrogen energy stands</w:t>
      </w:r>
      <w:r w:rsidR="002C18A3">
        <w:rPr>
          <w:spacing w:val="40"/>
        </w:rPr>
        <w:t xml:space="preserve"> </w:t>
      </w:r>
      <w:r w:rsidR="002C18A3">
        <w:t>out.</w:t>
      </w:r>
      <w:r w:rsidR="002C18A3">
        <w:rPr>
          <w:spacing w:val="40"/>
        </w:rPr>
        <w:t xml:space="preserve"> </w:t>
      </w:r>
      <w:r w:rsidR="002C18A3">
        <w:t>The</w:t>
      </w:r>
      <w:r w:rsidR="002C18A3">
        <w:rPr>
          <w:spacing w:val="40"/>
        </w:rPr>
        <w:t xml:space="preserve"> </w:t>
      </w:r>
      <w:r w:rsidR="002C18A3">
        <w:t>European</w:t>
      </w:r>
      <w:r w:rsidR="002C18A3">
        <w:rPr>
          <w:spacing w:val="40"/>
        </w:rPr>
        <w:t xml:space="preserve"> </w:t>
      </w:r>
      <w:r w:rsidR="002C18A3">
        <w:t>Union</w:t>
      </w:r>
      <w:r w:rsidR="002C18A3">
        <w:rPr>
          <w:spacing w:val="40"/>
        </w:rPr>
        <w:t xml:space="preserve"> </w:t>
      </w:r>
      <w:r w:rsidR="002C18A3">
        <w:t>aims</w:t>
      </w:r>
      <w:r w:rsidR="002C18A3">
        <w:rPr>
          <w:spacing w:val="40"/>
        </w:rPr>
        <w:t xml:space="preserve"> </w:t>
      </w:r>
      <w:r w:rsidR="002C18A3">
        <w:t>to</w:t>
      </w:r>
      <w:r w:rsidR="002C18A3">
        <w:rPr>
          <w:spacing w:val="40"/>
        </w:rPr>
        <w:t xml:space="preserve"> </w:t>
      </w:r>
      <w:r w:rsidR="002C18A3">
        <w:t>increase hydrogen's share in energy consumption to 13-14%</w:t>
      </w:r>
      <w:r w:rsidR="002C18A3">
        <w:rPr>
          <w:spacing w:val="27"/>
        </w:rPr>
        <w:t xml:space="preserve"> </w:t>
      </w:r>
      <w:r w:rsidR="002C18A3">
        <w:t xml:space="preserve">by 2050, while Türkiye has developed the "Türkiye National Energy Plan" in line with its 2053 net zero emission target. Within this plan, the use of hydrogen in the industrial, transportation, and energy sectors is expected to generate economic benefits and reduce carbon emissions ("TÜİK </w:t>
      </w:r>
      <w:proofErr w:type="spellStart"/>
      <w:r w:rsidR="002C18A3">
        <w:t>Ulusal</w:t>
      </w:r>
      <w:proofErr w:type="spellEnd"/>
      <w:r w:rsidR="002C18A3">
        <w:t xml:space="preserve">"). </w:t>
      </w:r>
      <w:r w:rsidR="00192D4C" w:rsidRPr="00192D4C">
        <w:rPr>
          <w:lang w:val="en-GB"/>
        </w:rPr>
        <w:t>Hydrogen has a wide range of applications, including industrial processes, rocket fuels, fuel cells, and electricity generation</w:t>
      </w:r>
      <w:r w:rsidR="00192D4C">
        <w:rPr>
          <w:lang w:val="en-GB"/>
        </w:rPr>
        <w:t xml:space="preserve"> </w:t>
      </w:r>
      <w:r w:rsidR="002C18A3">
        <w:t xml:space="preserve">("Hydrogen Explained"). One of the main reasons for this is its high calorific value. </w:t>
      </w:r>
      <w:r w:rsidR="002C18A3" w:rsidRPr="0030409A">
        <w:t>Among</w:t>
      </w:r>
      <w:r w:rsidR="002C18A3" w:rsidRPr="0030409A">
        <w:rPr>
          <w:spacing w:val="60"/>
        </w:rPr>
        <w:t xml:space="preserve"> </w:t>
      </w:r>
      <w:r w:rsidR="002C18A3" w:rsidRPr="0030409A">
        <w:t>known</w:t>
      </w:r>
      <w:r w:rsidR="002C18A3" w:rsidRPr="0030409A">
        <w:rPr>
          <w:spacing w:val="60"/>
        </w:rPr>
        <w:t xml:space="preserve"> </w:t>
      </w:r>
      <w:r w:rsidR="002C18A3" w:rsidRPr="0030409A">
        <w:t>fuels,</w:t>
      </w:r>
      <w:r w:rsidR="002C18A3" w:rsidRPr="0030409A">
        <w:rPr>
          <w:spacing w:val="60"/>
        </w:rPr>
        <w:t xml:space="preserve"> </w:t>
      </w:r>
      <w:r w:rsidR="002C18A3" w:rsidRPr="0030409A">
        <w:t>hydrogen</w:t>
      </w:r>
      <w:r w:rsidR="002C18A3" w:rsidRPr="0030409A">
        <w:rPr>
          <w:spacing w:val="60"/>
        </w:rPr>
        <w:t xml:space="preserve"> </w:t>
      </w:r>
      <w:r w:rsidR="002C18A3" w:rsidRPr="0030409A">
        <w:t>has</w:t>
      </w:r>
      <w:r w:rsidR="002C18A3" w:rsidRPr="0030409A">
        <w:rPr>
          <w:spacing w:val="60"/>
        </w:rPr>
        <w:t xml:space="preserve"> </w:t>
      </w:r>
      <w:r w:rsidR="002C18A3" w:rsidRPr="0030409A">
        <w:t>the</w:t>
      </w:r>
      <w:r w:rsidR="002C18A3" w:rsidRPr="0030409A">
        <w:rPr>
          <w:spacing w:val="45"/>
        </w:rPr>
        <w:t xml:space="preserve"> </w:t>
      </w:r>
      <w:r w:rsidR="002C18A3" w:rsidRPr="0030409A">
        <w:t>highest</w:t>
      </w:r>
      <w:r w:rsidR="002C18A3" w:rsidRPr="0030409A">
        <w:rPr>
          <w:spacing w:val="45"/>
        </w:rPr>
        <w:t xml:space="preserve"> </w:t>
      </w:r>
      <w:r w:rsidR="002C18A3" w:rsidRPr="0030409A">
        <w:t>calorific</w:t>
      </w:r>
      <w:r w:rsidR="002C18A3" w:rsidRPr="0030409A">
        <w:rPr>
          <w:spacing w:val="45"/>
        </w:rPr>
        <w:t xml:space="preserve"> </w:t>
      </w:r>
      <w:r w:rsidR="002C18A3" w:rsidRPr="0030409A">
        <w:t>value</w:t>
      </w:r>
      <w:r w:rsidR="002C18A3" w:rsidRPr="0030409A">
        <w:rPr>
          <w:spacing w:val="45"/>
        </w:rPr>
        <w:t xml:space="preserve"> </w:t>
      </w:r>
      <w:r w:rsidR="002C18A3" w:rsidRPr="0030409A">
        <w:t>per</w:t>
      </w:r>
      <w:r w:rsidR="002C18A3" w:rsidRPr="0030409A">
        <w:rPr>
          <w:spacing w:val="45"/>
        </w:rPr>
        <w:t xml:space="preserve"> </w:t>
      </w:r>
      <w:r w:rsidR="002C18A3" w:rsidRPr="0030409A">
        <w:t>unit</w:t>
      </w:r>
      <w:r w:rsidR="002C18A3" w:rsidRPr="0030409A">
        <w:rPr>
          <w:spacing w:val="45"/>
        </w:rPr>
        <w:t xml:space="preserve"> </w:t>
      </w:r>
      <w:r w:rsidR="002C18A3" w:rsidRPr="0030409A">
        <w:t>mass,</w:t>
      </w:r>
      <w:r w:rsidR="002C18A3" w:rsidRPr="0030409A">
        <w:rPr>
          <w:spacing w:val="45"/>
        </w:rPr>
        <w:t xml:space="preserve"> </w:t>
      </w:r>
      <w:r w:rsidR="002C18A3" w:rsidRPr="0030409A">
        <w:rPr>
          <w:spacing w:val="-2"/>
        </w:rPr>
        <w:t>approximately</w:t>
      </w:r>
      <w:r w:rsidR="00D81444" w:rsidRPr="0030409A">
        <w:t xml:space="preserve"> </w:t>
      </w:r>
      <w:r w:rsidR="002C18A3" w:rsidRPr="0030409A">
        <w:t>142.80 megajoules per kilogram (MJ/kg), which is significantly higher than that of other fuels (for example, natural gas has a calorific value</w:t>
      </w:r>
      <w:r w:rsidR="002C18A3">
        <w:t xml:space="preserve"> of 50.00 MJ/kg) (Roldán).</w:t>
      </w:r>
      <w:r w:rsidR="002C18A3">
        <w:rPr>
          <w:spacing w:val="-3"/>
        </w:rPr>
        <w:t xml:space="preserve"> </w:t>
      </w:r>
      <w:r w:rsidR="002C18A3">
        <w:t>Additionally,</w:t>
      </w:r>
      <w:r w:rsidR="002C18A3">
        <w:rPr>
          <w:spacing w:val="-3"/>
        </w:rPr>
        <w:t xml:space="preserve"> </w:t>
      </w:r>
      <w:r w:rsidR="002C18A3">
        <w:t>9.5</w:t>
      </w:r>
      <w:r w:rsidR="002C18A3">
        <w:rPr>
          <w:spacing w:val="-3"/>
        </w:rPr>
        <w:t xml:space="preserve"> </w:t>
      </w:r>
      <w:r w:rsidR="002C18A3">
        <w:t>kg</w:t>
      </w:r>
      <w:r w:rsidR="002C18A3">
        <w:rPr>
          <w:spacing w:val="-3"/>
        </w:rPr>
        <w:t xml:space="preserve"> </w:t>
      </w:r>
      <w:r w:rsidR="002C18A3">
        <w:t xml:space="preserve">of hydrogen can replace 25 kg of gasoline (Nguyen et al. 129). As an important energy carrier, </w:t>
      </w:r>
      <w:r w:rsidR="00E050E6" w:rsidRPr="00E050E6">
        <w:rPr>
          <w:lang w:val="en-GB"/>
        </w:rPr>
        <w:t>hydrogen is not only storable, transportable, and directly usable as a fuel, but it can also be converted into electricity through fuel cells</w:t>
      </w:r>
      <w:r w:rsidR="0029444A">
        <w:rPr>
          <w:lang w:val="en-GB"/>
        </w:rPr>
        <w:t xml:space="preserve">. </w:t>
      </w:r>
      <w:r w:rsidR="002C18A3">
        <w:t>Its environmental advantages make it a promising energy solution for the future (Yue et al. 1).</w:t>
      </w:r>
    </w:p>
    <w:p w14:paraId="2F4F84FD" w14:textId="77777777" w:rsidR="00D81444" w:rsidRDefault="00D81444" w:rsidP="00D81444">
      <w:pPr>
        <w:pStyle w:val="BodyText"/>
        <w:ind w:left="704" w:right="719"/>
        <w:jc w:val="both"/>
      </w:pPr>
    </w:p>
    <w:p w14:paraId="04501956" w14:textId="5B83493E" w:rsidR="00597570" w:rsidRDefault="009C16BA" w:rsidP="00D81444">
      <w:pPr>
        <w:pStyle w:val="BodyText"/>
        <w:ind w:left="704" w:right="719"/>
        <w:jc w:val="both"/>
        <w:rPr>
          <w:spacing w:val="-2"/>
        </w:rPr>
      </w:pPr>
      <w:r>
        <w:t xml:space="preserve">          </w:t>
      </w:r>
      <w:r w:rsidR="002C18A3">
        <w:t>In addition to energy concerns, the waste problem is another critical issue that must be addressed for a sustainable future. Globally, approximately 2.01 billion tons of municipal solid waste are produced annually, and this amount is expected to rise to 3.40 billion tons by 2050 ("Trends in Solid"). Of the waste generated, 19% is composted</w:t>
      </w:r>
      <w:r w:rsidR="002C18A3">
        <w:rPr>
          <w:spacing w:val="-3"/>
        </w:rPr>
        <w:t xml:space="preserve"> </w:t>
      </w:r>
      <w:r w:rsidR="002C18A3">
        <w:t>or</w:t>
      </w:r>
      <w:r w:rsidR="002C18A3">
        <w:rPr>
          <w:spacing w:val="-3"/>
        </w:rPr>
        <w:t xml:space="preserve"> </w:t>
      </w:r>
      <w:r w:rsidR="002C18A3">
        <w:t>recycled,</w:t>
      </w:r>
      <w:r w:rsidR="002C18A3">
        <w:rPr>
          <w:spacing w:val="-3"/>
        </w:rPr>
        <w:t xml:space="preserve"> </w:t>
      </w:r>
      <w:r w:rsidR="002C18A3">
        <w:t>while</w:t>
      </w:r>
      <w:r w:rsidR="002C18A3">
        <w:rPr>
          <w:spacing w:val="-3"/>
        </w:rPr>
        <w:t xml:space="preserve"> </w:t>
      </w:r>
      <w:r w:rsidR="002C18A3">
        <w:t>31%</w:t>
      </w:r>
      <w:r w:rsidR="002C18A3">
        <w:rPr>
          <w:spacing w:val="-3"/>
        </w:rPr>
        <w:t xml:space="preserve"> </w:t>
      </w:r>
      <w:r w:rsidR="002C18A3">
        <w:t>is</w:t>
      </w:r>
      <w:r w:rsidR="002C18A3">
        <w:rPr>
          <w:spacing w:val="-3"/>
        </w:rPr>
        <w:t xml:space="preserve"> </w:t>
      </w:r>
      <w:r w:rsidR="002C18A3">
        <w:t>sent</w:t>
      </w:r>
      <w:r w:rsidR="002C18A3">
        <w:rPr>
          <w:spacing w:val="-3"/>
        </w:rPr>
        <w:t xml:space="preserve"> </w:t>
      </w:r>
      <w:r w:rsidR="002C18A3">
        <w:t>to landfills ("Trends in Solid"). In Türkiye, an average of 32,324,472 tons of municipal waste is generated annually (</w:t>
      </w:r>
      <w:r w:rsidR="002C18A3" w:rsidRPr="00BE318B">
        <w:t>Efe 2405</w:t>
      </w:r>
      <w:r w:rsidR="002C18A3">
        <w:t>). The impact of waste on GHG emissions can be seen in the fact that 19.6% of methane gas emissions in 2022 was caused by wastes (</w:t>
      </w:r>
      <w:r w:rsidR="002C18A3">
        <w:rPr>
          <w:i/>
        </w:rPr>
        <w:t>Greenhouse Gas</w:t>
      </w:r>
      <w:r w:rsidR="002C18A3">
        <w:rPr>
          <w:i/>
          <w:spacing w:val="40"/>
        </w:rPr>
        <w:t xml:space="preserve"> </w:t>
      </w:r>
      <w:r w:rsidR="002C18A3">
        <w:rPr>
          <w:i/>
          <w:spacing w:val="-2"/>
        </w:rPr>
        <w:t>Emissions</w:t>
      </w:r>
      <w:r w:rsidR="002C18A3">
        <w:rPr>
          <w:spacing w:val="-2"/>
        </w:rPr>
        <w:t>).</w:t>
      </w:r>
    </w:p>
    <w:p w14:paraId="76ED4E32" w14:textId="77777777" w:rsidR="00D81444" w:rsidRDefault="00D81444" w:rsidP="00D81444">
      <w:pPr>
        <w:pStyle w:val="BodyText"/>
        <w:ind w:left="704" w:right="719"/>
        <w:jc w:val="both"/>
        <w:rPr>
          <w:spacing w:val="-2"/>
        </w:rPr>
      </w:pPr>
    </w:p>
    <w:p w14:paraId="0FE8B443" w14:textId="497CDDEC" w:rsidR="00597570" w:rsidRDefault="009C16BA" w:rsidP="00D81444">
      <w:pPr>
        <w:pStyle w:val="BodyText"/>
        <w:ind w:left="704" w:right="718"/>
        <w:jc w:val="both"/>
      </w:pPr>
      <w:r>
        <w:t xml:space="preserve">         </w:t>
      </w:r>
      <w:r w:rsidR="002C18A3">
        <w:t xml:space="preserve">With technological advancements, various methods have been developed for waste recovery. Thermal processes are one of such methods and it includes incineration, gasification, and pyrolysis. Incineration occurs at combustion chambers at around </w:t>
      </w:r>
      <w:r w:rsidR="002C18A3" w:rsidRPr="0030409A">
        <w:t>850℃ (</w:t>
      </w:r>
      <w:proofErr w:type="spellStart"/>
      <w:r w:rsidR="002C18A3" w:rsidRPr="0030409A">
        <w:t>Jhonke</w:t>
      </w:r>
      <w:proofErr w:type="spellEnd"/>
      <w:r w:rsidR="002C18A3" w:rsidRPr="0030409A">
        <w:t xml:space="preserve"> 457). It results in climate-relevant emissions such as CO</w:t>
      </w:r>
      <w:r w:rsidR="002C18A3" w:rsidRPr="0030409A">
        <w:rPr>
          <w:vertAlign w:val="subscript"/>
        </w:rPr>
        <w:t>2</w:t>
      </w:r>
      <w:r w:rsidR="002C18A3" w:rsidRPr="0030409A">
        <w:t>, NO</w:t>
      </w:r>
      <w:r w:rsidR="002C18A3" w:rsidRPr="0030409A">
        <w:rPr>
          <w:vertAlign w:val="subscript"/>
        </w:rPr>
        <w:t>2</w:t>
      </w:r>
      <w:r w:rsidR="002C18A3" w:rsidRPr="0030409A">
        <w:t>, and NO</w:t>
      </w:r>
      <w:r w:rsidR="002C18A3" w:rsidRPr="0030409A">
        <w:rPr>
          <w:vertAlign w:val="subscript"/>
        </w:rPr>
        <w:t>x</w:t>
      </w:r>
      <w:r w:rsidR="002C18A3" w:rsidRPr="0030409A">
        <w:t xml:space="preserve"> (</w:t>
      </w:r>
      <w:proofErr w:type="spellStart"/>
      <w:r w:rsidR="002C18A3" w:rsidRPr="0030409A">
        <w:t>Jhonke</w:t>
      </w:r>
      <w:proofErr w:type="spellEnd"/>
      <w:r w:rsidR="002C18A3" w:rsidRPr="0030409A">
        <w:t xml:space="preserve"> 455). Moreover, for every mg of waste, 3,500-5,500 m</w:t>
      </w:r>
      <w:r w:rsidR="002C18A3" w:rsidRPr="0030409A">
        <w:rPr>
          <w:vertAlign w:val="superscript"/>
        </w:rPr>
        <w:t>3</w:t>
      </w:r>
      <w:r w:rsidR="002C18A3" w:rsidRPr="0030409A">
        <w:t xml:space="preserve"> of waste gas is produced (</w:t>
      </w:r>
      <w:proofErr w:type="spellStart"/>
      <w:r w:rsidR="002C18A3" w:rsidRPr="0030409A">
        <w:t>Jhonke</w:t>
      </w:r>
      <w:proofErr w:type="spellEnd"/>
      <w:r w:rsidR="002C18A3" w:rsidRPr="0030409A">
        <w:t xml:space="preserve"> 457). Gasification is the thermochemical process that converts biomass into a gas mixture and a solid byproduct</w:t>
      </w:r>
      <w:r w:rsidR="002C18A3" w:rsidRPr="0030409A">
        <w:rPr>
          <w:spacing w:val="-3"/>
        </w:rPr>
        <w:t xml:space="preserve"> </w:t>
      </w:r>
      <w:r w:rsidR="002C18A3" w:rsidRPr="0030409A">
        <w:t xml:space="preserve">fraction under high temperature and with controlled amounts of </w:t>
      </w:r>
      <w:proofErr w:type="spellStart"/>
      <w:r w:rsidR="002C18A3" w:rsidRPr="0030409A">
        <w:t>oxidising</w:t>
      </w:r>
      <w:proofErr w:type="spellEnd"/>
      <w:r w:rsidR="002C18A3" w:rsidRPr="0030409A">
        <w:t xml:space="preserve"> agent without combustion (Agapova et al. 12). However, these processes are shown to be less efficient compared to pyrolysis in reducing emissions and meeting energy requirements (Al-</w:t>
      </w:r>
      <w:proofErr w:type="spellStart"/>
      <w:r w:rsidR="002C18A3" w:rsidRPr="0030409A">
        <w:t>Rumaihi</w:t>
      </w:r>
      <w:proofErr w:type="spellEnd"/>
      <w:r w:rsidR="002C18A3" w:rsidRPr="0030409A">
        <w:t xml:space="preserve"> et al. 2). Additionally, compared to energy-intensive methods like gasification, pyrolysis requires less energy, facilitates scaling up more easily, and includes portable reactors, making it a preferable option (Seah et al</w:t>
      </w:r>
      <w:r w:rsidR="002C18A3">
        <w:t>. 2). Pyrolysis is a complex mechanism that thermally disintegrates organic matter</w:t>
      </w:r>
      <w:r w:rsidR="002C18A3">
        <w:rPr>
          <w:spacing w:val="44"/>
        </w:rPr>
        <w:t xml:space="preserve"> </w:t>
      </w:r>
      <w:r w:rsidR="002C18A3">
        <w:t>into</w:t>
      </w:r>
      <w:r w:rsidR="002C18A3">
        <w:rPr>
          <w:spacing w:val="44"/>
        </w:rPr>
        <w:t xml:space="preserve"> </w:t>
      </w:r>
      <w:r w:rsidR="002C18A3">
        <w:t>oil,</w:t>
      </w:r>
      <w:r w:rsidR="002C18A3">
        <w:rPr>
          <w:spacing w:val="44"/>
        </w:rPr>
        <w:t xml:space="preserve"> </w:t>
      </w:r>
      <w:r w:rsidR="002C18A3">
        <w:t>char,</w:t>
      </w:r>
      <w:r w:rsidR="002C18A3">
        <w:rPr>
          <w:spacing w:val="44"/>
        </w:rPr>
        <w:t xml:space="preserve"> </w:t>
      </w:r>
      <w:r w:rsidR="002C18A3">
        <w:t>and</w:t>
      </w:r>
      <w:r w:rsidR="002C18A3">
        <w:rPr>
          <w:spacing w:val="44"/>
        </w:rPr>
        <w:t xml:space="preserve"> </w:t>
      </w:r>
      <w:r w:rsidR="002C18A3">
        <w:t>gasses</w:t>
      </w:r>
      <w:r w:rsidR="002C18A3">
        <w:rPr>
          <w:spacing w:val="45"/>
        </w:rPr>
        <w:t xml:space="preserve"> </w:t>
      </w:r>
      <w:r w:rsidR="002C18A3">
        <w:t>(mainly</w:t>
      </w:r>
      <w:r w:rsidR="002C18A3">
        <w:rPr>
          <w:spacing w:val="44"/>
        </w:rPr>
        <w:t xml:space="preserve"> </w:t>
      </w:r>
      <w:r w:rsidR="002C18A3">
        <w:t>carbonaceous</w:t>
      </w:r>
      <w:r w:rsidR="002C18A3">
        <w:rPr>
          <w:spacing w:val="44"/>
        </w:rPr>
        <w:t xml:space="preserve"> </w:t>
      </w:r>
      <w:r w:rsidR="002C18A3">
        <w:t>gases,</w:t>
      </w:r>
      <w:r w:rsidR="002C18A3">
        <w:rPr>
          <w:spacing w:val="44"/>
        </w:rPr>
        <w:t xml:space="preserve"> </w:t>
      </w:r>
      <w:r w:rsidR="002C18A3">
        <w:t>hydrogen,</w:t>
      </w:r>
      <w:r w:rsidR="002C18A3">
        <w:rPr>
          <w:spacing w:val="44"/>
        </w:rPr>
        <w:t xml:space="preserve"> </w:t>
      </w:r>
      <w:r w:rsidR="002C18A3">
        <w:t>and</w:t>
      </w:r>
      <w:r w:rsidR="002C18A3">
        <w:rPr>
          <w:spacing w:val="44"/>
        </w:rPr>
        <w:t xml:space="preserve"> </w:t>
      </w:r>
      <w:r w:rsidR="002C18A3">
        <w:t>methane)</w:t>
      </w:r>
      <w:r w:rsidR="002C18A3">
        <w:rPr>
          <w:spacing w:val="45"/>
        </w:rPr>
        <w:t xml:space="preserve"> </w:t>
      </w:r>
      <w:r w:rsidR="002C18A3">
        <w:rPr>
          <w:spacing w:val="-2"/>
        </w:rPr>
        <w:t>under</w:t>
      </w:r>
    </w:p>
    <w:p w14:paraId="6D5834C5" w14:textId="77777777" w:rsidR="00597570" w:rsidRDefault="00597570">
      <w:pPr>
        <w:pStyle w:val="BodyText"/>
        <w:jc w:val="both"/>
        <w:sectPr w:rsidR="00597570">
          <w:headerReference w:type="even" r:id="rId8"/>
          <w:headerReference w:type="default" r:id="rId9"/>
          <w:footerReference w:type="even" r:id="rId10"/>
          <w:footerReference w:type="default" r:id="rId11"/>
          <w:headerReference w:type="first" r:id="rId12"/>
          <w:footerReference w:type="first" r:id="rId13"/>
          <w:pgSz w:w="12240" w:h="15840"/>
          <w:pgMar w:top="1380" w:right="720" w:bottom="280" w:left="720" w:header="708" w:footer="708" w:gutter="0"/>
          <w:cols w:space="708"/>
        </w:sectPr>
      </w:pPr>
    </w:p>
    <w:p w14:paraId="6BED5FE0" w14:textId="77777777" w:rsidR="00597570" w:rsidRDefault="002C18A3">
      <w:pPr>
        <w:pStyle w:val="BodyText"/>
        <w:spacing w:before="60"/>
        <w:ind w:left="704" w:right="721"/>
        <w:jc w:val="both"/>
      </w:pPr>
      <w:r>
        <w:lastRenderedPageBreak/>
        <w:t>varying temperatures</w:t>
      </w:r>
      <w:r>
        <w:rPr>
          <w:spacing w:val="-3"/>
        </w:rPr>
        <w:t xml:space="preserve"> </w:t>
      </w:r>
      <w:r>
        <w:t>(Al-</w:t>
      </w:r>
      <w:proofErr w:type="spellStart"/>
      <w:r>
        <w:t>Rumaihi</w:t>
      </w:r>
      <w:proofErr w:type="spellEnd"/>
      <w:r>
        <w:rPr>
          <w:spacing w:val="-3"/>
        </w:rPr>
        <w:t xml:space="preserve"> </w:t>
      </w:r>
      <w:r>
        <w:t>et</w:t>
      </w:r>
      <w:r>
        <w:rPr>
          <w:spacing w:val="-3"/>
        </w:rPr>
        <w:t xml:space="preserve"> </w:t>
      </w:r>
      <w:r>
        <w:t>al.</w:t>
      </w:r>
      <w:r>
        <w:rPr>
          <w:spacing w:val="-3"/>
        </w:rPr>
        <w:t xml:space="preserve"> </w:t>
      </w:r>
      <w:r>
        <w:t>2-3).</w:t>
      </w:r>
      <w:r>
        <w:rPr>
          <w:spacing w:val="-3"/>
        </w:rPr>
        <w:t xml:space="preserve"> </w:t>
      </w:r>
      <w:r>
        <w:t>The</w:t>
      </w:r>
      <w:r>
        <w:rPr>
          <w:spacing w:val="-3"/>
        </w:rPr>
        <w:t xml:space="preserve"> </w:t>
      </w:r>
      <w:r>
        <w:t>temperature</w:t>
      </w:r>
      <w:r>
        <w:rPr>
          <w:spacing w:val="-3"/>
        </w:rPr>
        <w:t xml:space="preserve"> </w:t>
      </w:r>
      <w:r>
        <w:t>goes</w:t>
      </w:r>
      <w:r>
        <w:rPr>
          <w:spacing w:val="-3"/>
        </w:rPr>
        <w:t xml:space="preserve"> </w:t>
      </w:r>
      <w:r>
        <w:t>as</w:t>
      </w:r>
      <w:r>
        <w:rPr>
          <w:spacing w:val="-3"/>
        </w:rPr>
        <w:t xml:space="preserve"> </w:t>
      </w:r>
      <w:r>
        <w:t>high</w:t>
      </w:r>
      <w:r>
        <w:rPr>
          <w:spacing w:val="-3"/>
        </w:rPr>
        <w:t xml:space="preserve"> </w:t>
      </w:r>
      <w:r>
        <w:t>as</w:t>
      </w:r>
      <w:r>
        <w:rPr>
          <w:spacing w:val="-3"/>
        </w:rPr>
        <w:t xml:space="preserve"> </w:t>
      </w:r>
      <w:r>
        <w:t>1000℃</w:t>
      </w:r>
      <w:r>
        <w:rPr>
          <w:spacing w:val="-3"/>
        </w:rPr>
        <w:t xml:space="preserve"> </w:t>
      </w:r>
      <w:r>
        <w:t>in</w:t>
      </w:r>
      <w:r>
        <w:rPr>
          <w:spacing w:val="-3"/>
        </w:rPr>
        <w:t xml:space="preserve"> </w:t>
      </w:r>
      <w:r>
        <w:t>order</w:t>
      </w:r>
      <w:r>
        <w:rPr>
          <w:spacing w:val="-3"/>
        </w:rPr>
        <w:t xml:space="preserve"> </w:t>
      </w:r>
      <w:r>
        <w:t>to fully break down organic material into its components (Al-</w:t>
      </w:r>
      <w:proofErr w:type="spellStart"/>
      <w:r>
        <w:t>Rumaihi</w:t>
      </w:r>
      <w:proofErr w:type="spellEnd"/>
      <w:r>
        <w:t xml:space="preserve"> et al. 2-3).</w:t>
      </w:r>
    </w:p>
    <w:p w14:paraId="36FB4B93" w14:textId="77777777" w:rsidR="00D81444" w:rsidRDefault="00D81444">
      <w:pPr>
        <w:pStyle w:val="BodyText"/>
        <w:spacing w:before="60"/>
        <w:ind w:left="704" w:right="721"/>
        <w:jc w:val="both"/>
      </w:pPr>
    </w:p>
    <w:p w14:paraId="00B221F9" w14:textId="16484FD3" w:rsidR="00D81444" w:rsidRDefault="009C16BA">
      <w:pPr>
        <w:pStyle w:val="BodyText"/>
        <w:spacing w:before="60"/>
        <w:ind w:left="704" w:right="721"/>
        <w:jc w:val="both"/>
      </w:pPr>
      <w:r>
        <w:t xml:space="preserve">         </w:t>
      </w:r>
      <w:r w:rsidR="00D81444" w:rsidRPr="00D81444">
        <w:t>To initiate a locally grounded solution, a consumption analysis was conducted at Robert College, Istanbul, Türkiye, focusing on the daily habits of students. Our observations revealed that coffee grounds and tea bags/loose tea were among the most frequently consumed items. In evaluating the suitability of these biomass residues as feedstocks for pyrolysis, two key parameters were considered: volatile matter content and ash content. According to Gao et al., an increase in the volatile matter content enhances the syngas yield (31622). Additionally, as cited in the same study, Chan et al. report that biomass with elevated ash content interferes with catalytic gasification reactions by causing pore blockage and reducing surface reactivity, ultimately lowering the overall syngas yield (31622). Therefore, waste selection prioritizes materials with a high volatile matter content and a low ash content.</w:t>
      </w:r>
    </w:p>
    <w:p w14:paraId="3EB1B3EF" w14:textId="77777777" w:rsidR="00D81444" w:rsidRDefault="00D81444">
      <w:pPr>
        <w:pStyle w:val="BodyText"/>
        <w:spacing w:before="60"/>
        <w:ind w:left="704" w:right="721"/>
        <w:jc w:val="both"/>
      </w:pPr>
    </w:p>
    <w:p w14:paraId="5CE53FD9" w14:textId="23F29786" w:rsidR="00D81444" w:rsidRPr="0030409A" w:rsidRDefault="009C16BA" w:rsidP="00D81444">
      <w:pPr>
        <w:pStyle w:val="BodyText"/>
        <w:ind w:left="704" w:right="727"/>
        <w:jc w:val="both"/>
      </w:pPr>
      <w:r>
        <w:t xml:space="preserve">         </w:t>
      </w:r>
      <w:r w:rsidR="00D81444">
        <w:t>Türkiye reports a significant level of coffee consumption, with an annual total of 102,660,000 kilograms and an average per capita intake of 1.2 kilograms ("Coffee Consumption"). Spent coffee grounds, a byproduct of this widespread consumption, may pose environmental concerns due to the presence of bioactive compounds such as caffeine and tannins, which can affect soil and aquatic ecosystems if not properly managed (</w:t>
      </w:r>
      <w:proofErr w:type="spellStart"/>
      <w:r w:rsidR="00D81444">
        <w:t>Boğa</w:t>
      </w:r>
      <w:proofErr w:type="spellEnd"/>
      <w:r w:rsidR="00D81444">
        <w:t xml:space="preserve"> and </w:t>
      </w:r>
      <w:proofErr w:type="spellStart"/>
      <w:r w:rsidR="00D81444">
        <w:t>Dertli</w:t>
      </w:r>
      <w:proofErr w:type="spellEnd"/>
      <w:r w:rsidR="00D81444">
        <w:t xml:space="preserve">, p. 116). Additionally, when coffee grounds decompose </w:t>
      </w:r>
      <w:r w:rsidR="00D81444" w:rsidRPr="0030409A">
        <w:t>naturally, they release methane gas, which contributes to global warming ("Waste No More"). Moreover, Fernández-Ferreras et al. reported that coffee grounds have a moisture content of 10.5%, a volatile matter content of 76.7%, a fixed carbon content of 20.9%, and an ash content of 2.4% (7). Thus, the high production of coffee waste and its favorable volatile matter and ash content values make coffee grounds a suitable biomass waste for this project.</w:t>
      </w:r>
    </w:p>
    <w:p w14:paraId="5281C5F7" w14:textId="77777777" w:rsidR="009C16BA" w:rsidRPr="0030409A" w:rsidRDefault="009C16BA" w:rsidP="00D81444">
      <w:pPr>
        <w:pStyle w:val="BodyText"/>
        <w:ind w:left="704" w:right="727"/>
        <w:jc w:val="both"/>
      </w:pPr>
    </w:p>
    <w:p w14:paraId="5C7998EA" w14:textId="2C2A819F" w:rsidR="00597570" w:rsidRDefault="00620960">
      <w:pPr>
        <w:pStyle w:val="BodyText"/>
        <w:ind w:left="704" w:right="720" w:firstLine="720"/>
        <w:jc w:val="both"/>
      </w:pPr>
      <w:r w:rsidRPr="0030409A">
        <w:t>The total</w:t>
      </w:r>
      <w:r w:rsidR="00FE7B9C" w:rsidRPr="0030409A">
        <w:t xml:space="preserve"> </w:t>
      </w:r>
      <w:r w:rsidRPr="0030409A">
        <w:t xml:space="preserve">tea consumption of an </w:t>
      </w:r>
      <w:r w:rsidR="00FE7B9C" w:rsidRPr="0030409A">
        <w:t>a</w:t>
      </w:r>
      <w:r w:rsidR="002C18A3" w:rsidRPr="0030409A">
        <w:t xml:space="preserve">verage Turkish citizen </w:t>
      </w:r>
      <w:r w:rsidRPr="0030409A">
        <w:t xml:space="preserve">is </w:t>
      </w:r>
      <w:r w:rsidR="002C18A3" w:rsidRPr="0030409A">
        <w:t xml:space="preserve">approximately </w:t>
      </w:r>
      <w:r w:rsidRPr="0030409A">
        <w:t xml:space="preserve">equivalent to </w:t>
      </w:r>
      <w:r w:rsidR="0082091C" w:rsidRPr="0030409A">
        <w:t xml:space="preserve">consuming </w:t>
      </w:r>
      <w:r w:rsidR="002C18A3" w:rsidRPr="0030409A">
        <w:t>1,580 tea bags per year, and tea bags are</w:t>
      </w:r>
      <w:r w:rsidR="002C18A3" w:rsidRPr="0030409A">
        <w:rPr>
          <w:spacing w:val="-3"/>
        </w:rPr>
        <w:t xml:space="preserve"> </w:t>
      </w:r>
      <w:r w:rsidR="002C18A3" w:rsidRPr="0030409A">
        <w:t>most</w:t>
      </w:r>
      <w:r w:rsidR="002C18A3" w:rsidRPr="0030409A">
        <w:rPr>
          <w:spacing w:val="-3"/>
        </w:rPr>
        <w:t xml:space="preserve"> </w:t>
      </w:r>
      <w:r w:rsidR="002C18A3" w:rsidRPr="0030409A">
        <w:t>commonly</w:t>
      </w:r>
      <w:r w:rsidR="002C18A3" w:rsidRPr="0030409A">
        <w:rPr>
          <w:spacing w:val="-3"/>
        </w:rPr>
        <w:t xml:space="preserve"> </w:t>
      </w:r>
      <w:r w:rsidR="002C18A3" w:rsidRPr="0030409A">
        <w:t>made</w:t>
      </w:r>
      <w:r w:rsidR="002C18A3" w:rsidRPr="0030409A">
        <w:rPr>
          <w:spacing w:val="-3"/>
        </w:rPr>
        <w:t xml:space="preserve"> </w:t>
      </w:r>
      <w:r w:rsidR="002C18A3" w:rsidRPr="0030409A">
        <w:t>from</w:t>
      </w:r>
      <w:r w:rsidR="002C18A3" w:rsidRPr="0030409A">
        <w:rPr>
          <w:spacing w:val="-3"/>
        </w:rPr>
        <w:t xml:space="preserve"> </w:t>
      </w:r>
      <w:r w:rsidR="002C18A3" w:rsidRPr="0030409A">
        <w:t>food-grade</w:t>
      </w:r>
      <w:r w:rsidR="002C18A3" w:rsidRPr="0030409A">
        <w:rPr>
          <w:spacing w:val="-3"/>
        </w:rPr>
        <w:t xml:space="preserve"> </w:t>
      </w:r>
      <w:r w:rsidR="002C18A3" w:rsidRPr="0030409A">
        <w:t>nylon</w:t>
      </w:r>
      <w:r w:rsidR="002C18A3" w:rsidRPr="0030409A">
        <w:rPr>
          <w:spacing w:val="-3"/>
        </w:rPr>
        <w:t xml:space="preserve"> </w:t>
      </w:r>
      <w:r w:rsidR="002C18A3" w:rsidRPr="0030409A">
        <w:t>or</w:t>
      </w:r>
      <w:r w:rsidR="002C18A3" w:rsidRPr="0030409A">
        <w:rPr>
          <w:spacing w:val="-3"/>
        </w:rPr>
        <w:t xml:space="preserve"> </w:t>
      </w:r>
      <w:r w:rsidR="002C18A3" w:rsidRPr="0030409A">
        <w:t xml:space="preserve">polyethylene terephthalate (PET) ("İMÜ </w:t>
      </w:r>
      <w:proofErr w:type="spellStart"/>
      <w:r w:rsidR="002C18A3" w:rsidRPr="0030409A">
        <w:t>Sürdürülebilirlik</w:t>
      </w:r>
      <w:proofErr w:type="spellEnd"/>
      <w:r w:rsidR="002C18A3" w:rsidRPr="0030409A">
        <w:t xml:space="preserve">"). </w:t>
      </w:r>
      <w:r w:rsidR="00D81444" w:rsidRPr="0030409A">
        <w:t>Specifically, the degradation of these polymer-based materials results in the formation of microplastic particles, contributing to the growing issue of microplastic contamination in terrestrial and aquatic environments. Therefore, effective recovery and management strategies for tea bag waste are essential to prevent polymer fragmentation and environmental dispersion. In a study by Lee et al. (2022), proximate analysis of waste tea bags revealed the following characteristics: the tea leaf residue contained</w:t>
      </w:r>
      <w:r w:rsidR="00D81444" w:rsidRPr="00D81444">
        <w:t xml:space="preserve"> 4.2% moisture, 76.6% volatile matter, 18.7% fixed carbon, and 0.5% ash; the polymer bag component exhibited 1.8% moisture, 96.5% volatile matter, 0.6% fixed carbon, and 1.1% ash (p. 3). These physicochemical properties suggest that tea bag waste constitutes a viable biomass feedstock for thermochemical conversion processes in this project.</w:t>
      </w:r>
    </w:p>
    <w:p w14:paraId="16ED1BB3" w14:textId="77777777" w:rsidR="009C16BA" w:rsidRDefault="009C16BA" w:rsidP="009C16BA">
      <w:pPr>
        <w:pStyle w:val="BodyText"/>
        <w:ind w:right="723"/>
        <w:jc w:val="both"/>
      </w:pPr>
    </w:p>
    <w:p w14:paraId="0CA6576E" w14:textId="6D3488D2" w:rsidR="009C16BA" w:rsidRDefault="009C16BA" w:rsidP="009C16BA">
      <w:pPr>
        <w:pStyle w:val="BodyText"/>
        <w:ind w:left="704" w:right="723"/>
        <w:jc w:val="both"/>
      </w:pPr>
      <w:r>
        <w:t xml:space="preserve">         </w:t>
      </w:r>
      <w:r w:rsidRPr="009C16BA">
        <w:t>The co-pyrolysis method was selected as the thermochemical conversion technique for this study due to the use of two distinct waste feedstocks. Co-pyrolysis refers to the simultaneous pyrolysis of biomass and plastic feedstocks (Al-</w:t>
      </w:r>
      <w:proofErr w:type="spellStart"/>
      <w:r w:rsidRPr="009C16BA">
        <w:t>Rumaihi</w:t>
      </w:r>
      <w:proofErr w:type="spellEnd"/>
      <w:r w:rsidRPr="009C16BA">
        <w:t xml:space="preserve"> et al. 2). Therefore, this method has the potential to increase the convenience of pyrolysis, improve the efficiency of valuable products, and reduce waste formation (Al-</w:t>
      </w:r>
      <w:proofErr w:type="spellStart"/>
      <w:r w:rsidRPr="009C16BA">
        <w:t>Rumaihi</w:t>
      </w:r>
      <w:proofErr w:type="spellEnd"/>
      <w:r w:rsidRPr="009C16BA">
        <w:t xml:space="preserve"> et al. 7). Considering the high consumption rates of tea bags and coffee grounds in Türkiye and the presence of trace plastics in tea bags, a 1:1 ratio co-pyrolysis of these wastes was conducted to investigate possible synergistic effects on syngas yield. Previous studies have indicated synergistic interactions during co-pyrolysis that can positively affect gas composition and energy recovery, though these effects require empirical validation in the context of these specific feedstocks.</w:t>
      </w:r>
    </w:p>
    <w:p w14:paraId="04FF1199" w14:textId="77777777" w:rsidR="009C16BA" w:rsidRDefault="009C16BA" w:rsidP="009C16BA">
      <w:pPr>
        <w:pStyle w:val="BodyText"/>
        <w:ind w:left="704" w:right="723"/>
        <w:jc w:val="both"/>
      </w:pPr>
    </w:p>
    <w:p w14:paraId="2C759E96" w14:textId="77777777" w:rsidR="009C16BA" w:rsidRDefault="009C16BA" w:rsidP="009C16BA">
      <w:pPr>
        <w:pStyle w:val="BodyText"/>
        <w:ind w:left="704" w:right="723"/>
        <w:jc w:val="both"/>
      </w:pPr>
    </w:p>
    <w:p w14:paraId="54D0A746" w14:textId="77777777" w:rsidR="009C16BA" w:rsidRDefault="009C16BA" w:rsidP="009C16BA">
      <w:pPr>
        <w:pStyle w:val="BodyText"/>
        <w:ind w:left="704" w:right="723"/>
        <w:jc w:val="both"/>
      </w:pPr>
    </w:p>
    <w:p w14:paraId="76F37EC6" w14:textId="47227399" w:rsidR="00597570" w:rsidRDefault="009C16BA" w:rsidP="009C16BA">
      <w:pPr>
        <w:pStyle w:val="BodyText"/>
        <w:ind w:left="704"/>
        <w:jc w:val="both"/>
        <w:sectPr w:rsidR="00597570">
          <w:pgSz w:w="12240" w:h="15840"/>
          <w:pgMar w:top="1380" w:right="720" w:bottom="280" w:left="720" w:header="708" w:footer="708" w:gutter="0"/>
          <w:cols w:space="708"/>
        </w:sectPr>
      </w:pPr>
      <w:r>
        <w:t xml:space="preserve">         </w:t>
      </w:r>
      <w:r w:rsidRPr="009C16BA">
        <w:t>Based on this rationale, batch pyrolysis experiments were carried out under elevated temperature conditions at the Istanbul Technical University</w:t>
      </w:r>
      <w:r w:rsidR="006D7E0E">
        <w:t xml:space="preserve"> Synthetic Fuels &amp; Chemicals Technology Center </w:t>
      </w:r>
      <w:r w:rsidRPr="009C16BA">
        <w:t>Laborator</w:t>
      </w:r>
      <w:r w:rsidR="006D7E0E">
        <w:t>ies</w:t>
      </w:r>
      <w:r w:rsidRPr="009C16BA">
        <w:t xml:space="preserve">. Literature reviews indicate that co-pyrolysis has been investigated for several types of waste materials. However, there is a gap in the research regarding the co-pyrolysis of waste tea bags and coffee grounds. </w:t>
      </w:r>
      <w:r w:rsidR="00704264">
        <w:t>Through</w:t>
      </w:r>
      <w:r w:rsidR="00942433">
        <w:t xml:space="preserve"> exploring an under-investigated combination of feedstock, </w:t>
      </w:r>
      <w:r w:rsidR="00942433" w:rsidRPr="00AC5DE1">
        <w:t>t</w:t>
      </w:r>
      <w:r w:rsidRPr="00AC5DE1">
        <w:t>his project addresses th</w:t>
      </w:r>
      <w:r w:rsidR="00C96A77" w:rsidRPr="00AC5DE1">
        <w:t>e mentioned</w:t>
      </w:r>
      <w:r w:rsidRPr="00AC5DE1">
        <w:t xml:space="preserve"> gap by experimentally evaluating the co-pyrolysis behavior of </w:t>
      </w:r>
      <w:proofErr w:type="gramStart"/>
      <w:r w:rsidRPr="00AC5DE1">
        <w:t>these two biomass</w:t>
      </w:r>
      <w:proofErr w:type="gramEnd"/>
      <w:r w:rsidRPr="00AC5DE1">
        <w:t xml:space="preserve"> wastes prevalent in Türkiye.</w:t>
      </w:r>
    </w:p>
    <w:p w14:paraId="76537114" w14:textId="77777777" w:rsidR="00597570" w:rsidRDefault="002C18A3">
      <w:pPr>
        <w:pStyle w:val="Heading1"/>
        <w:numPr>
          <w:ilvl w:val="0"/>
          <w:numId w:val="2"/>
        </w:numPr>
        <w:tabs>
          <w:tab w:val="left" w:pos="1079"/>
        </w:tabs>
        <w:spacing w:before="60"/>
        <w:ind w:left="1079"/>
      </w:pPr>
      <w:r>
        <w:rPr>
          <w:spacing w:val="-2"/>
        </w:rPr>
        <w:lastRenderedPageBreak/>
        <w:t>Methodology</w:t>
      </w:r>
    </w:p>
    <w:p w14:paraId="7A2615E8" w14:textId="77777777" w:rsidR="00597570" w:rsidRDefault="002C18A3">
      <w:pPr>
        <w:pStyle w:val="BodyText"/>
        <w:spacing w:before="240"/>
        <w:ind w:left="719" w:right="413"/>
      </w:pPr>
      <w:r>
        <w:t>In</w:t>
      </w:r>
      <w:r>
        <w:rPr>
          <w:spacing w:val="40"/>
        </w:rPr>
        <w:t xml:space="preserve"> </w:t>
      </w:r>
      <w:r>
        <w:t>the</w:t>
      </w:r>
      <w:r>
        <w:rPr>
          <w:spacing w:val="40"/>
        </w:rPr>
        <w:t xml:space="preserve"> </w:t>
      </w:r>
      <w:r>
        <w:t>methodology</w:t>
      </w:r>
      <w:r>
        <w:rPr>
          <w:spacing w:val="40"/>
        </w:rPr>
        <w:t xml:space="preserve"> </w:t>
      </w:r>
      <w:r>
        <w:t>section</w:t>
      </w:r>
      <w:r>
        <w:rPr>
          <w:spacing w:val="40"/>
        </w:rPr>
        <w:t xml:space="preserve"> </w:t>
      </w:r>
      <w:r>
        <w:t>of</w:t>
      </w:r>
      <w:r>
        <w:rPr>
          <w:spacing w:val="40"/>
        </w:rPr>
        <w:t xml:space="preserve"> </w:t>
      </w:r>
      <w:r>
        <w:t>the</w:t>
      </w:r>
      <w:r>
        <w:rPr>
          <w:spacing w:val="40"/>
        </w:rPr>
        <w:t xml:space="preserve"> </w:t>
      </w:r>
      <w:r>
        <w:t>project,</w:t>
      </w:r>
      <w:r>
        <w:rPr>
          <w:spacing w:val="27"/>
        </w:rPr>
        <w:t xml:space="preserve"> </w:t>
      </w:r>
      <w:r>
        <w:t>the</w:t>
      </w:r>
      <w:r>
        <w:rPr>
          <w:spacing w:val="27"/>
        </w:rPr>
        <w:t xml:space="preserve"> </w:t>
      </w:r>
      <w:r>
        <w:t>collection</w:t>
      </w:r>
      <w:r>
        <w:rPr>
          <w:spacing w:val="27"/>
        </w:rPr>
        <w:t xml:space="preserve"> </w:t>
      </w:r>
      <w:r>
        <w:t>and</w:t>
      </w:r>
      <w:r>
        <w:rPr>
          <w:spacing w:val="27"/>
        </w:rPr>
        <w:t xml:space="preserve"> </w:t>
      </w:r>
      <w:r>
        <w:t>drying</w:t>
      </w:r>
      <w:r>
        <w:rPr>
          <w:spacing w:val="27"/>
        </w:rPr>
        <w:t xml:space="preserve"> </w:t>
      </w:r>
      <w:r>
        <w:t>of</w:t>
      </w:r>
      <w:r>
        <w:rPr>
          <w:spacing w:val="27"/>
        </w:rPr>
        <w:t xml:space="preserve"> </w:t>
      </w:r>
      <w:r>
        <w:t>raw</w:t>
      </w:r>
      <w:r>
        <w:rPr>
          <w:spacing w:val="27"/>
        </w:rPr>
        <w:t xml:space="preserve"> </w:t>
      </w:r>
      <w:r>
        <w:t>materials</w:t>
      </w:r>
      <w:r>
        <w:rPr>
          <w:spacing w:val="27"/>
        </w:rPr>
        <w:t xml:space="preserve"> </w:t>
      </w:r>
      <w:r>
        <w:t>will</w:t>
      </w:r>
      <w:r>
        <w:rPr>
          <w:spacing w:val="27"/>
        </w:rPr>
        <w:t xml:space="preserve"> </w:t>
      </w:r>
      <w:r>
        <w:t>be explained. Then, characterization processes and pyrolysis processes will be discussed.</w:t>
      </w:r>
    </w:p>
    <w:p w14:paraId="2223590C" w14:textId="77777777" w:rsidR="00597570" w:rsidRDefault="002C18A3">
      <w:pPr>
        <w:pStyle w:val="Heading2"/>
        <w:numPr>
          <w:ilvl w:val="1"/>
          <w:numId w:val="2"/>
        </w:numPr>
        <w:tabs>
          <w:tab w:val="left" w:pos="1918"/>
        </w:tabs>
        <w:spacing w:before="276"/>
        <w:ind w:left="1918" w:hanging="479"/>
      </w:pPr>
      <w:r>
        <w:t>Materials</w:t>
      </w:r>
      <w:r>
        <w:rPr>
          <w:spacing w:val="-1"/>
        </w:rPr>
        <w:t xml:space="preserve"> </w:t>
      </w:r>
      <w:r>
        <w:t>and</w:t>
      </w:r>
      <w:r>
        <w:rPr>
          <w:spacing w:val="-1"/>
        </w:rPr>
        <w:t xml:space="preserve"> </w:t>
      </w:r>
      <w:r>
        <w:t>Raw</w:t>
      </w:r>
      <w:r>
        <w:rPr>
          <w:spacing w:val="-1"/>
        </w:rPr>
        <w:t xml:space="preserve"> </w:t>
      </w:r>
      <w:r>
        <w:t>Material</w:t>
      </w:r>
      <w:r>
        <w:rPr>
          <w:spacing w:val="-1"/>
        </w:rPr>
        <w:t xml:space="preserve"> </w:t>
      </w:r>
      <w:r>
        <w:rPr>
          <w:spacing w:val="-2"/>
        </w:rPr>
        <w:t>Characterization</w:t>
      </w:r>
    </w:p>
    <w:p w14:paraId="411BED43" w14:textId="026A7775" w:rsidR="00597570" w:rsidRDefault="00D67BDB">
      <w:pPr>
        <w:pStyle w:val="BodyText"/>
        <w:spacing w:before="368"/>
        <w:ind w:left="719" w:right="719" w:firstLine="720"/>
        <w:jc w:val="both"/>
      </w:pPr>
      <w:r>
        <w:t xml:space="preserve">Coffee grounds in powdered form, obtained from the industrial coffee machine in Robert College's canteen and from various coffee shops across Istanbul, were used. </w:t>
      </w:r>
      <w:r w:rsidR="002C18A3">
        <w:t>Similarly,</w:t>
      </w:r>
      <w:r w:rsidR="002C18A3">
        <w:rPr>
          <w:spacing w:val="-4"/>
        </w:rPr>
        <w:t xml:space="preserve"> </w:t>
      </w:r>
      <w:r w:rsidR="002C18A3">
        <w:t>waste</w:t>
      </w:r>
      <w:r w:rsidR="002C18A3">
        <w:rPr>
          <w:spacing w:val="-4"/>
        </w:rPr>
        <w:t xml:space="preserve"> </w:t>
      </w:r>
      <w:r w:rsidR="002C18A3">
        <w:t>tea</w:t>
      </w:r>
      <w:r w:rsidR="002C18A3">
        <w:rPr>
          <w:spacing w:val="-4"/>
        </w:rPr>
        <w:t xml:space="preserve"> </w:t>
      </w:r>
      <w:r w:rsidR="002C18A3">
        <w:t>bags</w:t>
      </w:r>
      <w:r w:rsidR="002C18A3">
        <w:rPr>
          <w:spacing w:val="-4"/>
        </w:rPr>
        <w:t xml:space="preserve"> </w:t>
      </w:r>
      <w:r w:rsidR="002C18A3">
        <w:t>were</w:t>
      </w:r>
      <w:r w:rsidR="002C18A3">
        <w:rPr>
          <w:spacing w:val="-4"/>
        </w:rPr>
        <w:t xml:space="preserve"> </w:t>
      </w:r>
      <w:r w:rsidR="002C18A3">
        <w:t xml:space="preserve">collected from </w:t>
      </w:r>
      <w:r w:rsidR="00D760B8">
        <w:t>Robert College</w:t>
      </w:r>
      <w:r w:rsidR="002C18A3">
        <w:t xml:space="preserve">. </w:t>
      </w:r>
      <w:r>
        <w:t xml:space="preserve">For the characterization studies, coffee grounds were used as received, while tea bags were cut into pieces smaller than 0.25 mm to ensure homogeneity. </w:t>
      </w:r>
      <w:r w:rsidR="002C18A3">
        <w:t>Before pyrolysis, the weight of a certain amount of waste was measured on a precision balance to determine</w:t>
      </w:r>
      <w:r w:rsidR="002C18A3">
        <w:rPr>
          <w:spacing w:val="-3"/>
        </w:rPr>
        <w:t xml:space="preserve"> </w:t>
      </w:r>
      <w:r w:rsidR="002C18A3">
        <w:t>the</w:t>
      </w:r>
      <w:r w:rsidR="002C18A3">
        <w:rPr>
          <w:spacing w:val="-3"/>
        </w:rPr>
        <w:t xml:space="preserve"> </w:t>
      </w:r>
      <w:r w:rsidR="002C18A3">
        <w:t>moisture</w:t>
      </w:r>
      <w:r w:rsidR="002C18A3">
        <w:rPr>
          <w:spacing w:val="-3"/>
        </w:rPr>
        <w:t xml:space="preserve"> </w:t>
      </w:r>
      <w:r w:rsidR="002C18A3">
        <w:t>content</w:t>
      </w:r>
      <w:r w:rsidR="002C18A3">
        <w:rPr>
          <w:spacing w:val="-3"/>
        </w:rPr>
        <w:t xml:space="preserve"> </w:t>
      </w:r>
      <w:r w:rsidR="002C18A3">
        <w:t>of</w:t>
      </w:r>
      <w:r w:rsidR="002C18A3">
        <w:rPr>
          <w:spacing w:val="-3"/>
        </w:rPr>
        <w:t xml:space="preserve"> </w:t>
      </w:r>
      <w:r w:rsidR="002C18A3">
        <w:t>the</w:t>
      </w:r>
      <w:r w:rsidR="002C18A3">
        <w:rPr>
          <w:spacing w:val="-3"/>
        </w:rPr>
        <w:t xml:space="preserve"> </w:t>
      </w:r>
      <w:r w:rsidR="002C18A3">
        <w:t>waste.</w:t>
      </w:r>
      <w:r w:rsidR="002C18A3">
        <w:rPr>
          <w:spacing w:val="-3"/>
        </w:rPr>
        <w:t xml:space="preserve"> </w:t>
      </w:r>
      <w:r w:rsidR="002C18A3">
        <w:t>Then,</w:t>
      </w:r>
      <w:r w:rsidR="002C18A3">
        <w:rPr>
          <w:spacing w:val="-3"/>
        </w:rPr>
        <w:t xml:space="preserve"> </w:t>
      </w:r>
      <w:r w:rsidR="002C18A3">
        <w:t>drying</w:t>
      </w:r>
      <w:r w:rsidR="002C18A3">
        <w:rPr>
          <w:spacing w:val="-3"/>
        </w:rPr>
        <w:t xml:space="preserve"> </w:t>
      </w:r>
      <w:r w:rsidR="002C18A3">
        <w:t>was</w:t>
      </w:r>
      <w:r w:rsidR="002C18A3">
        <w:rPr>
          <w:spacing w:val="-3"/>
        </w:rPr>
        <w:t xml:space="preserve"> </w:t>
      </w:r>
      <w:r w:rsidR="002C18A3">
        <w:t>carried</w:t>
      </w:r>
      <w:r w:rsidR="002C18A3">
        <w:rPr>
          <w:spacing w:val="-3"/>
        </w:rPr>
        <w:t xml:space="preserve"> </w:t>
      </w:r>
      <w:r w:rsidR="002C18A3">
        <w:t>out</w:t>
      </w:r>
      <w:r w:rsidR="002C18A3">
        <w:rPr>
          <w:spacing w:val="-3"/>
        </w:rPr>
        <w:t xml:space="preserve"> </w:t>
      </w:r>
      <w:r w:rsidR="002C18A3">
        <w:t xml:space="preserve">in a </w:t>
      </w:r>
      <w:proofErr w:type="spellStart"/>
      <w:r w:rsidR="002C18A3">
        <w:t>Nüve</w:t>
      </w:r>
      <w:proofErr w:type="spellEnd"/>
      <w:r w:rsidR="002C18A3">
        <w:t xml:space="preserve"> FN</w:t>
      </w:r>
      <w:r w:rsidR="002C18A3">
        <w:rPr>
          <w:spacing w:val="-2"/>
        </w:rPr>
        <w:t xml:space="preserve"> </w:t>
      </w:r>
      <w:r w:rsidR="002C18A3">
        <w:t>500P</w:t>
      </w:r>
      <w:r w:rsidR="002C18A3">
        <w:rPr>
          <w:spacing w:val="-2"/>
        </w:rPr>
        <w:t xml:space="preserve"> </w:t>
      </w:r>
      <w:r w:rsidR="002C18A3">
        <w:t>oven</w:t>
      </w:r>
      <w:r w:rsidR="002C18A3">
        <w:rPr>
          <w:spacing w:val="-2"/>
        </w:rPr>
        <w:t xml:space="preserve"> </w:t>
      </w:r>
      <w:r w:rsidR="002C18A3">
        <w:t>at</w:t>
      </w:r>
      <w:r w:rsidR="002C18A3">
        <w:rPr>
          <w:spacing w:val="-2"/>
        </w:rPr>
        <w:t xml:space="preserve"> </w:t>
      </w:r>
      <w:r w:rsidR="002C18A3">
        <w:t>103-105℃</w:t>
      </w:r>
      <w:r w:rsidR="002C18A3">
        <w:rPr>
          <w:spacing w:val="-2"/>
        </w:rPr>
        <w:t xml:space="preserve"> </w:t>
      </w:r>
      <w:r w:rsidR="002C18A3">
        <w:t>for</w:t>
      </w:r>
      <w:r w:rsidR="002C18A3">
        <w:rPr>
          <w:spacing w:val="-2"/>
        </w:rPr>
        <w:t xml:space="preserve"> </w:t>
      </w:r>
      <w:r w:rsidR="002C18A3">
        <w:t>60</w:t>
      </w:r>
      <w:r w:rsidR="002C18A3">
        <w:rPr>
          <w:spacing w:val="-2"/>
        </w:rPr>
        <w:t xml:space="preserve"> </w:t>
      </w:r>
      <w:r w:rsidR="002C18A3">
        <w:t>minutes.</w:t>
      </w:r>
      <w:r w:rsidR="002C18A3">
        <w:rPr>
          <w:spacing w:val="-2"/>
        </w:rPr>
        <w:t xml:space="preserve"> </w:t>
      </w:r>
      <w:r w:rsidR="002C18A3">
        <w:t>The</w:t>
      </w:r>
      <w:r w:rsidR="002C18A3">
        <w:rPr>
          <w:spacing w:val="-2"/>
        </w:rPr>
        <w:t xml:space="preserve"> </w:t>
      </w:r>
      <w:r w:rsidR="002C18A3">
        <w:t>weight</w:t>
      </w:r>
      <w:r w:rsidR="002C18A3">
        <w:rPr>
          <w:spacing w:val="-2"/>
        </w:rPr>
        <w:t xml:space="preserve"> </w:t>
      </w:r>
      <w:r w:rsidR="002C18A3">
        <w:t>of</w:t>
      </w:r>
      <w:r w:rsidR="002C18A3">
        <w:rPr>
          <w:spacing w:val="-2"/>
        </w:rPr>
        <w:t xml:space="preserve"> </w:t>
      </w:r>
      <w:r w:rsidR="002C18A3">
        <w:t>the</w:t>
      </w:r>
      <w:r w:rsidR="002C18A3">
        <w:rPr>
          <w:spacing w:val="-2"/>
        </w:rPr>
        <w:t xml:space="preserve"> </w:t>
      </w:r>
      <w:r w:rsidR="002C18A3">
        <w:t>dried</w:t>
      </w:r>
      <w:r w:rsidR="002C18A3">
        <w:rPr>
          <w:spacing w:val="-2"/>
        </w:rPr>
        <w:t xml:space="preserve"> </w:t>
      </w:r>
      <w:r w:rsidR="002C18A3">
        <w:t>waste</w:t>
      </w:r>
      <w:r w:rsidR="002C18A3">
        <w:rPr>
          <w:spacing w:val="-2"/>
        </w:rPr>
        <w:t xml:space="preserve"> </w:t>
      </w:r>
      <w:r w:rsidR="002C18A3">
        <w:t>was</w:t>
      </w:r>
      <w:r w:rsidR="002C18A3">
        <w:rPr>
          <w:spacing w:val="-2"/>
        </w:rPr>
        <w:t xml:space="preserve"> </w:t>
      </w:r>
      <w:r w:rsidR="002C18A3">
        <w:t xml:space="preserve">measured and the moisture percentage of the waste was calculated using </w:t>
      </w:r>
      <w:r w:rsidR="00D760B8">
        <w:t>equation (</w:t>
      </w:r>
      <w:r w:rsidR="002C18A3">
        <w:t>1</w:t>
      </w:r>
      <w:r w:rsidR="00D760B8">
        <w:t>)</w:t>
      </w:r>
      <w:r w:rsidR="002C18A3">
        <w:t>. The proximate</w:t>
      </w:r>
      <w:r w:rsidR="002C18A3">
        <w:rPr>
          <w:spacing w:val="40"/>
        </w:rPr>
        <w:t xml:space="preserve"> </w:t>
      </w:r>
      <w:r w:rsidR="002C18A3">
        <w:t>analysis of tea bag and coffee waste was</w:t>
      </w:r>
      <w:r w:rsidR="002C18A3">
        <w:rPr>
          <w:spacing w:val="-3"/>
        </w:rPr>
        <w:t xml:space="preserve"> </w:t>
      </w:r>
      <w:r w:rsidR="002C18A3">
        <w:t>carried</w:t>
      </w:r>
      <w:r w:rsidR="002C18A3">
        <w:rPr>
          <w:spacing w:val="-3"/>
        </w:rPr>
        <w:t xml:space="preserve"> </w:t>
      </w:r>
      <w:r w:rsidR="002C18A3">
        <w:t>out</w:t>
      </w:r>
      <w:r w:rsidR="002C18A3">
        <w:rPr>
          <w:spacing w:val="-3"/>
        </w:rPr>
        <w:t xml:space="preserve"> </w:t>
      </w:r>
      <w:r w:rsidR="002C18A3">
        <w:t>in</w:t>
      </w:r>
      <w:r w:rsidR="002C18A3">
        <w:rPr>
          <w:spacing w:val="-3"/>
        </w:rPr>
        <w:t xml:space="preserve"> </w:t>
      </w:r>
      <w:r w:rsidR="002C18A3">
        <w:t>accordance</w:t>
      </w:r>
      <w:r w:rsidR="002C18A3">
        <w:rPr>
          <w:spacing w:val="-3"/>
        </w:rPr>
        <w:t xml:space="preserve"> </w:t>
      </w:r>
      <w:r w:rsidR="002C18A3">
        <w:t>with</w:t>
      </w:r>
      <w:r w:rsidR="002C18A3">
        <w:rPr>
          <w:spacing w:val="-3"/>
        </w:rPr>
        <w:t xml:space="preserve"> </w:t>
      </w:r>
      <w:r w:rsidR="002C18A3">
        <w:t>ASTM</w:t>
      </w:r>
      <w:r w:rsidR="002C18A3">
        <w:rPr>
          <w:spacing w:val="-3"/>
        </w:rPr>
        <w:t xml:space="preserve"> </w:t>
      </w:r>
      <w:r w:rsidR="002C18A3">
        <w:t>D7582</w:t>
      </w:r>
      <w:r w:rsidR="002C18A3">
        <w:rPr>
          <w:spacing w:val="-3"/>
        </w:rPr>
        <w:t xml:space="preserve"> </w:t>
      </w:r>
      <w:r w:rsidR="002C18A3">
        <w:t xml:space="preserve">standards in LECO TGA 701 to determine </w:t>
      </w:r>
      <w:r w:rsidR="00902157">
        <w:t xml:space="preserve">moisture, </w:t>
      </w:r>
      <w:r w:rsidR="002C18A3">
        <w:t>volatile matter, ash and fixed carbon.</w:t>
      </w:r>
      <w:r w:rsidR="00902157">
        <w:t xml:space="preserve"> The ultimate analysis of carbon, hydrogen, and nitrogen was conducted using an </w:t>
      </w:r>
      <w:proofErr w:type="spellStart"/>
      <w:r w:rsidR="00902157">
        <w:t>Elementar</w:t>
      </w:r>
      <w:proofErr w:type="spellEnd"/>
      <w:r w:rsidR="00902157">
        <w:t xml:space="preserve"> </w:t>
      </w:r>
      <w:proofErr w:type="spellStart"/>
      <w:r w:rsidR="00902157">
        <w:t>Vario</w:t>
      </w:r>
      <w:proofErr w:type="spellEnd"/>
      <w:r w:rsidR="00902157">
        <w:t xml:space="preserve"> Macro instrument in accordance with ASTM D5373. Oxygen content was determined by difference based on the elemental composition. The higher heating value (HHV) was measured using a LECO AC-600 instrument following the ASTM D4809 standard.</w:t>
      </w:r>
    </w:p>
    <w:p w14:paraId="6769FD40" w14:textId="77777777" w:rsidR="00597570" w:rsidRDefault="00597570">
      <w:pPr>
        <w:pStyle w:val="BodyText"/>
        <w:spacing w:before="77"/>
        <w:rPr>
          <w:sz w:val="20"/>
        </w:rPr>
      </w:pPr>
    </w:p>
    <w:p w14:paraId="68257F40" w14:textId="77777777" w:rsidR="00597570" w:rsidRDefault="00597570">
      <w:pPr>
        <w:pStyle w:val="BodyText"/>
        <w:rPr>
          <w:sz w:val="20"/>
        </w:rPr>
        <w:sectPr w:rsidR="00597570">
          <w:pgSz w:w="12240" w:h="15840"/>
          <w:pgMar w:top="1380" w:right="720" w:bottom="280" w:left="720" w:header="708" w:footer="708" w:gutter="0"/>
          <w:cols w:space="708"/>
        </w:sectPr>
      </w:pPr>
    </w:p>
    <w:p w14:paraId="745C4956" w14:textId="77777777" w:rsidR="00712DA5" w:rsidRPr="00E1766B" w:rsidRDefault="00712DA5" w:rsidP="00B11007">
      <w:pPr>
        <w:tabs>
          <w:tab w:val="left" w:pos="1148"/>
          <w:tab w:val="left" w:pos="1439"/>
        </w:tabs>
        <w:spacing w:line="480" w:lineRule="auto"/>
        <w:ind w:left="1800" w:right="872" w:hanging="1800"/>
        <w:rPr>
          <w:sz w:val="24"/>
        </w:rPr>
      </w:pPr>
      <m:oMathPara>
        <m:oMathParaPr>
          <m:jc m:val="center"/>
        </m:oMathParaPr>
        <m:oMath>
          <m:r>
            <w:rPr>
              <w:rFonts w:ascii="Cambria Math" w:hAnsi="Cambria Math"/>
              <w:sz w:val="24"/>
            </w:rPr>
            <m:t>Moisture Content, w=</m:t>
          </m:r>
          <m:f>
            <m:fPr>
              <m:ctrlPr>
                <w:rPr>
                  <w:rFonts w:ascii="Cambria Math" w:hAnsi="Cambria Math"/>
                  <w:i/>
                  <w:sz w:val="24"/>
                </w:rPr>
              </m:ctrlPr>
            </m:fPr>
            <m:num>
              <m:r>
                <w:rPr>
                  <w:rFonts w:ascii="Cambria Math" w:hAnsi="Cambria Math"/>
                  <w:sz w:val="24"/>
                </w:rPr>
                <m:t>mass of moisture</m:t>
              </m:r>
            </m:num>
            <m:den>
              <m:r>
                <w:rPr>
                  <w:rFonts w:ascii="Cambria Math" w:hAnsi="Cambria Math"/>
                  <w:sz w:val="24"/>
                </w:rPr>
                <m:t>mass of dry soil</m:t>
              </m:r>
            </m:den>
          </m:f>
          <m:r>
            <w:rPr>
              <w:rFonts w:ascii="Cambria Math" w:hAnsi="Cambria Math"/>
              <w:sz w:val="24"/>
            </w:rPr>
            <m:t>×100%</m:t>
          </m:r>
        </m:oMath>
      </m:oMathPara>
    </w:p>
    <w:p w14:paraId="13765916" w14:textId="22117EA5" w:rsidR="00712DA5" w:rsidRPr="00B11007" w:rsidRDefault="00712DA5" w:rsidP="00B11007">
      <w:pPr>
        <w:tabs>
          <w:tab w:val="left" w:pos="1148"/>
          <w:tab w:val="left" w:pos="1439"/>
          <w:tab w:val="left" w:pos="2070"/>
        </w:tabs>
        <w:spacing w:line="480" w:lineRule="auto"/>
        <w:ind w:left="1918" w:right="872"/>
        <w:jc w:val="center"/>
      </w:pPr>
      <m:oMathPara>
        <m:oMath>
          <m:r>
            <w:rPr>
              <w:rFonts w:ascii="Cambria Math" w:hAnsi="Cambria Math"/>
            </w:rPr>
            <m:t>=</m:t>
          </m:r>
          <m:f>
            <m:fPr>
              <m:ctrlPr>
                <w:rPr>
                  <w:rFonts w:ascii="Cambria Math" w:hAnsi="Cambria Math"/>
                  <w:i/>
                </w:rPr>
              </m:ctrlPr>
            </m:fPr>
            <m:num>
              <m:d>
                <m:dPr>
                  <m:ctrlPr>
                    <w:rPr>
                      <w:rFonts w:ascii="Cambria Math" w:hAnsi="Cambria Math"/>
                      <w:i/>
                    </w:rPr>
                  </m:ctrlPr>
                </m:dPr>
                <m:e>
                  <m:r>
                    <w:rPr>
                      <w:rFonts w:ascii="Cambria Math" w:hAnsi="Cambria Math"/>
                    </w:rPr>
                    <m:t>mass of container+wet soil</m:t>
                  </m:r>
                </m:e>
              </m:d>
              <m:r>
                <w:rPr>
                  <w:rFonts w:ascii="Cambria Math" w:hAnsi="Cambria Math"/>
                </w:rPr>
                <m:t>-</m:t>
              </m:r>
              <m:d>
                <m:dPr>
                  <m:ctrlPr>
                    <w:rPr>
                      <w:rFonts w:ascii="Cambria Math" w:hAnsi="Cambria Math"/>
                      <w:i/>
                    </w:rPr>
                  </m:ctrlPr>
                </m:dPr>
                <m:e>
                  <m:r>
                    <w:rPr>
                      <w:rFonts w:ascii="Cambria Math" w:hAnsi="Cambria Math"/>
                    </w:rPr>
                    <m:t>mass of container+dry soil</m:t>
                  </m:r>
                </m:e>
              </m:d>
            </m:num>
            <m:den>
              <m:d>
                <m:dPr>
                  <m:ctrlPr>
                    <w:rPr>
                      <w:rFonts w:ascii="Cambria Math" w:hAnsi="Cambria Math"/>
                      <w:i/>
                    </w:rPr>
                  </m:ctrlPr>
                </m:dPr>
                <m:e>
                  <m:r>
                    <w:rPr>
                      <w:rFonts w:ascii="Cambria Math" w:hAnsi="Cambria Math"/>
                    </w:rPr>
                    <m:t>mass of container+dry soil</m:t>
                  </m:r>
                </m:e>
              </m:d>
              <m:r>
                <w:rPr>
                  <w:rFonts w:ascii="Cambria Math" w:hAnsi="Cambria Math"/>
                </w:rPr>
                <m:t>-</m:t>
              </m:r>
              <m:d>
                <m:dPr>
                  <m:ctrlPr>
                    <w:rPr>
                      <w:rFonts w:ascii="Cambria Math" w:hAnsi="Cambria Math"/>
                      <w:i/>
                    </w:rPr>
                  </m:ctrlPr>
                </m:dPr>
                <m:e>
                  <m:r>
                    <w:rPr>
                      <w:rFonts w:ascii="Cambria Math" w:hAnsi="Cambria Math"/>
                    </w:rPr>
                    <m:t>mass of container</m:t>
                  </m:r>
                </m:e>
              </m:d>
            </m:den>
          </m:f>
          <m:r>
            <w:rPr>
              <w:rFonts w:ascii="Cambria Math" w:hAnsi="Cambria Math"/>
            </w:rPr>
            <m:t>×100%</m:t>
          </m:r>
        </m:oMath>
      </m:oMathPara>
    </w:p>
    <w:p w14:paraId="30C99F3F" w14:textId="206D6F22" w:rsidR="00515AEA" w:rsidRPr="00515AEA" w:rsidRDefault="00515AEA" w:rsidP="00FE7B9C">
      <w:pPr>
        <w:spacing w:before="90"/>
        <w:rPr>
          <w:sz w:val="24"/>
          <w:szCs w:val="24"/>
          <w:lang w:eastAsia="en-GB"/>
        </w:rPr>
      </w:pPr>
    </w:p>
    <w:p w14:paraId="7C136EFE" w14:textId="23623CC1" w:rsidR="00597570" w:rsidRDefault="00597570" w:rsidP="00B11007">
      <w:pPr>
        <w:spacing w:before="157"/>
        <w:rPr>
          <w:sz w:val="24"/>
        </w:rPr>
        <w:sectPr w:rsidR="00597570">
          <w:type w:val="continuous"/>
          <w:pgSz w:w="12240" w:h="15840"/>
          <w:pgMar w:top="1620" w:right="720" w:bottom="280" w:left="720" w:header="708" w:footer="708" w:gutter="0"/>
          <w:cols w:num="2" w:space="708" w:equalWidth="0">
            <w:col w:w="8699" w:space="40"/>
            <w:col w:w="2061"/>
          </w:cols>
        </w:sectPr>
      </w:pPr>
    </w:p>
    <w:p w14:paraId="10960714" w14:textId="77777777" w:rsidR="00597570" w:rsidRDefault="00597570">
      <w:pPr>
        <w:pStyle w:val="BodyText"/>
        <w:spacing w:before="313"/>
        <w:rPr>
          <w:sz w:val="32"/>
        </w:rPr>
      </w:pPr>
    </w:p>
    <w:p w14:paraId="669A4708" w14:textId="7BAFCB27" w:rsidR="00597570" w:rsidRDefault="002C18A3">
      <w:pPr>
        <w:pStyle w:val="Heading2"/>
        <w:numPr>
          <w:ilvl w:val="1"/>
          <w:numId w:val="2"/>
        </w:numPr>
        <w:tabs>
          <w:tab w:val="left" w:pos="1918"/>
        </w:tabs>
        <w:ind w:left="1918" w:hanging="479"/>
      </w:pPr>
      <w:r>
        <w:t>Pyrolysis</w:t>
      </w:r>
      <w:r>
        <w:rPr>
          <w:spacing w:val="-7"/>
        </w:rPr>
        <w:t xml:space="preserve"> </w:t>
      </w:r>
      <w:r w:rsidR="005E131F">
        <w:rPr>
          <w:spacing w:val="-2"/>
        </w:rPr>
        <w:t>Tests</w:t>
      </w:r>
    </w:p>
    <w:p w14:paraId="47A3E3A9" w14:textId="6EC0DE08" w:rsidR="00597570" w:rsidRDefault="002C18A3">
      <w:pPr>
        <w:pStyle w:val="BodyText"/>
        <w:spacing w:before="160"/>
        <w:ind w:left="719" w:right="718" w:firstLine="720"/>
        <w:jc w:val="both"/>
      </w:pPr>
      <w:r>
        <w:t>In the</w:t>
      </w:r>
      <w:r>
        <w:rPr>
          <w:spacing w:val="-4"/>
        </w:rPr>
        <w:t xml:space="preserve"> </w:t>
      </w:r>
      <w:r>
        <w:t>study,</w:t>
      </w:r>
      <w:r>
        <w:rPr>
          <w:spacing w:val="-4"/>
        </w:rPr>
        <w:t xml:space="preserve"> </w:t>
      </w:r>
      <w:r>
        <w:t>500</w:t>
      </w:r>
      <w:r>
        <w:rPr>
          <w:spacing w:val="-4"/>
        </w:rPr>
        <w:t xml:space="preserve"> </w:t>
      </w:r>
      <w:r>
        <w:t>grams</w:t>
      </w:r>
      <w:r>
        <w:rPr>
          <w:spacing w:val="-4"/>
        </w:rPr>
        <w:t xml:space="preserve"> </w:t>
      </w:r>
      <w:r>
        <w:t>of</w:t>
      </w:r>
      <w:r>
        <w:rPr>
          <w:spacing w:val="-4"/>
        </w:rPr>
        <w:t xml:space="preserve"> </w:t>
      </w:r>
      <w:r>
        <w:t>coffee</w:t>
      </w:r>
      <w:r>
        <w:rPr>
          <w:spacing w:val="-4"/>
        </w:rPr>
        <w:t xml:space="preserve"> </w:t>
      </w:r>
      <w:r>
        <w:t>grounds</w:t>
      </w:r>
      <w:r>
        <w:rPr>
          <w:spacing w:val="-4"/>
        </w:rPr>
        <w:t xml:space="preserve"> </w:t>
      </w:r>
      <w:r>
        <w:t>and</w:t>
      </w:r>
      <w:r>
        <w:rPr>
          <w:spacing w:val="-4"/>
        </w:rPr>
        <w:t xml:space="preserve"> </w:t>
      </w:r>
      <w:r>
        <w:t>250</w:t>
      </w:r>
      <w:r>
        <w:rPr>
          <w:spacing w:val="-4"/>
        </w:rPr>
        <w:t xml:space="preserve"> </w:t>
      </w:r>
      <w:r>
        <w:t>grams</w:t>
      </w:r>
      <w:r>
        <w:rPr>
          <w:spacing w:val="-4"/>
        </w:rPr>
        <w:t xml:space="preserve"> </w:t>
      </w:r>
      <w:r>
        <w:t>of</w:t>
      </w:r>
      <w:r>
        <w:rPr>
          <w:spacing w:val="-4"/>
        </w:rPr>
        <w:t xml:space="preserve"> </w:t>
      </w:r>
      <w:r>
        <w:t>tea</w:t>
      </w:r>
      <w:r>
        <w:rPr>
          <w:spacing w:val="-4"/>
        </w:rPr>
        <w:t xml:space="preserve"> </w:t>
      </w:r>
      <w:r>
        <w:t>bag</w:t>
      </w:r>
      <w:r>
        <w:rPr>
          <w:spacing w:val="-4"/>
        </w:rPr>
        <w:t xml:space="preserve"> </w:t>
      </w:r>
      <w:r>
        <w:t>waste</w:t>
      </w:r>
      <w:r>
        <w:rPr>
          <w:spacing w:val="-4"/>
        </w:rPr>
        <w:t xml:space="preserve"> </w:t>
      </w:r>
      <w:r>
        <w:t>were</w:t>
      </w:r>
      <w:r>
        <w:rPr>
          <w:spacing w:val="-4"/>
        </w:rPr>
        <w:t xml:space="preserve"> </w:t>
      </w:r>
      <w:r>
        <w:t>pyrolyzed separately</w:t>
      </w:r>
      <w:r>
        <w:rPr>
          <w:spacing w:val="40"/>
        </w:rPr>
        <w:t xml:space="preserve"> </w:t>
      </w:r>
      <w:r>
        <w:t>in</w:t>
      </w:r>
      <w:r>
        <w:rPr>
          <w:spacing w:val="40"/>
        </w:rPr>
        <w:t xml:space="preserve"> </w:t>
      </w:r>
      <w:r>
        <w:t xml:space="preserve">a batch pyrolysis </w:t>
      </w:r>
      <w:r w:rsidR="005E131F">
        <w:t>system, which was operated as described by Babayigit et al. (2024).</w:t>
      </w:r>
      <w:r>
        <w:t xml:space="preserve"> </w:t>
      </w:r>
      <w:r w:rsidR="00C51633">
        <w:t>A total of 500 grams of the coffee ground and tea bag waste mixture, prepared in a 1:1 ratio by weight, was pyrolyzed.</w:t>
      </w:r>
      <w:r>
        <w:rPr>
          <w:spacing w:val="-2"/>
        </w:rPr>
        <w:t xml:space="preserve"> </w:t>
      </w:r>
      <w:r>
        <w:t>The</w:t>
      </w:r>
      <w:r>
        <w:rPr>
          <w:spacing w:val="-2"/>
        </w:rPr>
        <w:t xml:space="preserve"> </w:t>
      </w:r>
      <w:r>
        <w:t>block</w:t>
      </w:r>
      <w:r>
        <w:rPr>
          <w:spacing w:val="-2"/>
        </w:rPr>
        <w:t xml:space="preserve"> </w:t>
      </w:r>
      <w:r>
        <w:t>diagram</w:t>
      </w:r>
      <w:r>
        <w:rPr>
          <w:spacing w:val="-2"/>
        </w:rPr>
        <w:t xml:space="preserve"> </w:t>
      </w:r>
      <w:r>
        <w:t>and</w:t>
      </w:r>
      <w:r>
        <w:rPr>
          <w:spacing w:val="-2"/>
        </w:rPr>
        <w:t xml:space="preserve"> </w:t>
      </w:r>
      <w:r>
        <w:t>the</w:t>
      </w:r>
      <w:r>
        <w:rPr>
          <w:spacing w:val="-2"/>
        </w:rPr>
        <w:t xml:space="preserve"> </w:t>
      </w:r>
      <w:r>
        <w:t>photo</w:t>
      </w:r>
      <w:r>
        <w:rPr>
          <w:spacing w:val="-2"/>
        </w:rPr>
        <w:t xml:space="preserve"> </w:t>
      </w:r>
      <w:r>
        <w:t>of</w:t>
      </w:r>
      <w:r>
        <w:rPr>
          <w:spacing w:val="-2"/>
        </w:rPr>
        <w:t xml:space="preserve"> </w:t>
      </w:r>
      <w:r>
        <w:t>the</w:t>
      </w:r>
      <w:r>
        <w:rPr>
          <w:spacing w:val="-2"/>
        </w:rPr>
        <w:t xml:space="preserve"> </w:t>
      </w:r>
      <w:r>
        <w:t>batch</w:t>
      </w:r>
      <w:r>
        <w:rPr>
          <w:spacing w:val="-2"/>
        </w:rPr>
        <w:t xml:space="preserve"> </w:t>
      </w:r>
      <w:r>
        <w:t>pyrolysis unit is presented in Figures</w:t>
      </w:r>
      <w:r>
        <w:rPr>
          <w:spacing w:val="-3"/>
        </w:rPr>
        <w:t xml:space="preserve"> </w:t>
      </w:r>
      <w:r>
        <w:t>1</w:t>
      </w:r>
      <w:r>
        <w:rPr>
          <w:spacing w:val="-3"/>
        </w:rPr>
        <w:t xml:space="preserve"> </w:t>
      </w:r>
      <w:r>
        <w:t>and</w:t>
      </w:r>
      <w:r>
        <w:rPr>
          <w:spacing w:val="-3"/>
        </w:rPr>
        <w:t xml:space="preserve"> </w:t>
      </w:r>
      <w:r>
        <w:t>2,</w:t>
      </w:r>
      <w:r>
        <w:rPr>
          <w:spacing w:val="-3"/>
        </w:rPr>
        <w:t xml:space="preserve"> </w:t>
      </w:r>
      <w:r>
        <w:t>respectively.</w:t>
      </w:r>
      <w:r>
        <w:rPr>
          <w:spacing w:val="-3"/>
        </w:rPr>
        <w:t xml:space="preserve"> </w:t>
      </w:r>
      <w:r>
        <w:t>The</w:t>
      </w:r>
      <w:r>
        <w:rPr>
          <w:spacing w:val="-3"/>
        </w:rPr>
        <w:t xml:space="preserve"> </w:t>
      </w:r>
      <w:r>
        <w:t>cylindrical</w:t>
      </w:r>
      <w:r>
        <w:rPr>
          <w:spacing w:val="-3"/>
        </w:rPr>
        <w:t xml:space="preserve"> </w:t>
      </w:r>
      <w:r>
        <w:t>flanged</w:t>
      </w:r>
      <w:r>
        <w:rPr>
          <w:spacing w:val="-3"/>
        </w:rPr>
        <w:t xml:space="preserve"> </w:t>
      </w:r>
      <w:r>
        <w:t>tube</w:t>
      </w:r>
      <w:r>
        <w:rPr>
          <w:spacing w:val="-3"/>
        </w:rPr>
        <w:t xml:space="preserve"> </w:t>
      </w:r>
      <w:r>
        <w:t>reactor</w:t>
      </w:r>
      <w:r>
        <w:rPr>
          <w:spacing w:val="-3"/>
        </w:rPr>
        <w:t xml:space="preserve"> </w:t>
      </w:r>
      <w:r>
        <w:t>used</w:t>
      </w:r>
      <w:r>
        <w:rPr>
          <w:spacing w:val="-3"/>
        </w:rPr>
        <w:t xml:space="preserve"> </w:t>
      </w:r>
      <w:r>
        <w:t>in</w:t>
      </w:r>
      <w:r>
        <w:rPr>
          <w:spacing w:val="-3"/>
        </w:rPr>
        <w:t xml:space="preserve"> </w:t>
      </w:r>
      <w:r>
        <w:t xml:space="preserve">the system was stirred continuously at a rotational speed of 10 Hz with </w:t>
      </w:r>
      <w:r w:rsidR="00C51633">
        <w:t xml:space="preserve">blades </w:t>
      </w:r>
      <w:r>
        <w:t xml:space="preserve">built on a rotating shaft. The rotation speed of the </w:t>
      </w:r>
      <w:r w:rsidR="00C51633">
        <w:t xml:space="preserve">reactor </w:t>
      </w:r>
      <w:r>
        <w:t>is set remotely via a control program.</w:t>
      </w:r>
    </w:p>
    <w:p w14:paraId="7561977E" w14:textId="77777777" w:rsidR="00597570" w:rsidRDefault="002C18A3">
      <w:pPr>
        <w:pStyle w:val="BodyText"/>
        <w:spacing w:before="121"/>
        <w:rPr>
          <w:sz w:val="20"/>
        </w:rPr>
      </w:pPr>
      <w:r>
        <w:rPr>
          <w:noProof/>
          <w:sz w:val="20"/>
          <w:lang w:val="tr-TR" w:eastAsia="tr-TR"/>
        </w:rPr>
        <w:lastRenderedPageBreak/>
        <mc:AlternateContent>
          <mc:Choice Requires="wpg">
            <w:drawing>
              <wp:anchor distT="0" distB="0" distL="0" distR="0" simplePos="0" relativeHeight="251658243" behindDoc="1" locked="0" layoutInCell="1" allowOverlap="1" wp14:anchorId="590C6A46" wp14:editId="4C55D4FF">
                <wp:simplePos x="0" y="0"/>
                <wp:positionH relativeFrom="page">
                  <wp:posOffset>1733553</wp:posOffset>
                </wp:positionH>
                <wp:positionV relativeFrom="paragraph">
                  <wp:posOffset>238384</wp:posOffset>
                </wp:positionV>
                <wp:extent cx="4305300" cy="2495550"/>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0" cy="2495550"/>
                          <a:chOff x="0" y="0"/>
                          <a:chExt cx="4305300" cy="2495550"/>
                        </a:xfrm>
                      </wpg:grpSpPr>
                      <wps:wsp>
                        <wps:cNvPr id="3" name="Graphic 3"/>
                        <wps:cNvSpPr/>
                        <wps:spPr>
                          <a:xfrm>
                            <a:off x="2942" y="2942"/>
                            <a:ext cx="4299585" cy="2489835"/>
                          </a:xfrm>
                          <a:custGeom>
                            <a:avLst/>
                            <a:gdLst/>
                            <a:ahLst/>
                            <a:cxnLst/>
                            <a:rect l="l" t="t" r="r" b="b"/>
                            <a:pathLst>
                              <a:path w="4299585" h="2489835">
                                <a:moveTo>
                                  <a:pt x="4299406" y="2489640"/>
                                </a:moveTo>
                                <a:lnTo>
                                  <a:pt x="0" y="2489640"/>
                                </a:lnTo>
                                <a:lnTo>
                                  <a:pt x="0" y="0"/>
                                </a:lnTo>
                                <a:lnTo>
                                  <a:pt x="4299406" y="0"/>
                                </a:lnTo>
                                <a:lnTo>
                                  <a:pt x="4299406" y="2489640"/>
                                </a:lnTo>
                                <a:close/>
                              </a:path>
                            </a:pathLst>
                          </a:custGeom>
                          <a:solidFill>
                            <a:srgbClr val="CFE2F2"/>
                          </a:solidFill>
                        </wps:spPr>
                        <wps:bodyPr wrap="square" lIns="0" tIns="0" rIns="0" bIns="0" rtlCol="0">
                          <a:prstTxWarp prst="textNoShape">
                            <a:avLst/>
                          </a:prstTxWarp>
                          <a:noAutofit/>
                        </wps:bodyPr>
                      </wps:wsp>
                      <wps:wsp>
                        <wps:cNvPr id="4" name="Graphic 4"/>
                        <wps:cNvSpPr/>
                        <wps:spPr>
                          <a:xfrm>
                            <a:off x="2942" y="2942"/>
                            <a:ext cx="4299585" cy="2489835"/>
                          </a:xfrm>
                          <a:custGeom>
                            <a:avLst/>
                            <a:gdLst/>
                            <a:ahLst/>
                            <a:cxnLst/>
                            <a:rect l="l" t="t" r="r" b="b"/>
                            <a:pathLst>
                              <a:path w="4299585" h="2489835">
                                <a:moveTo>
                                  <a:pt x="0" y="0"/>
                                </a:moveTo>
                                <a:lnTo>
                                  <a:pt x="4299406" y="0"/>
                                </a:lnTo>
                                <a:lnTo>
                                  <a:pt x="4299406" y="2489640"/>
                                </a:lnTo>
                                <a:lnTo>
                                  <a:pt x="0" y="2489640"/>
                                </a:lnTo>
                                <a:lnTo>
                                  <a:pt x="0" y="0"/>
                                </a:lnTo>
                                <a:close/>
                              </a:path>
                            </a:pathLst>
                          </a:custGeom>
                          <a:ln w="588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14" cstate="print"/>
                          <a:stretch>
                            <a:fillRect/>
                          </a:stretch>
                        </pic:blipFill>
                        <pic:spPr>
                          <a:xfrm>
                            <a:off x="3178011" y="682913"/>
                            <a:ext cx="755653" cy="610118"/>
                          </a:xfrm>
                          <a:prstGeom prst="rect">
                            <a:avLst/>
                          </a:prstGeom>
                        </pic:spPr>
                      </pic:pic>
                      <pic:pic xmlns:pic="http://schemas.openxmlformats.org/drawingml/2006/picture">
                        <pic:nvPicPr>
                          <pic:cNvPr id="6" name="Image 6"/>
                          <pic:cNvPicPr/>
                        </pic:nvPicPr>
                        <pic:blipFill>
                          <a:blip r:embed="rId15" cstate="print"/>
                          <a:stretch>
                            <a:fillRect/>
                          </a:stretch>
                        </pic:blipFill>
                        <pic:spPr>
                          <a:xfrm>
                            <a:off x="155104" y="671280"/>
                            <a:ext cx="981114" cy="1035631"/>
                          </a:xfrm>
                          <a:prstGeom prst="rect">
                            <a:avLst/>
                          </a:prstGeom>
                        </pic:spPr>
                      </pic:pic>
                      <pic:pic xmlns:pic="http://schemas.openxmlformats.org/drawingml/2006/picture">
                        <pic:nvPicPr>
                          <pic:cNvPr id="7" name="Image 7"/>
                          <pic:cNvPicPr/>
                        </pic:nvPicPr>
                        <pic:blipFill>
                          <a:blip r:embed="rId16" cstate="print"/>
                          <a:stretch>
                            <a:fillRect/>
                          </a:stretch>
                        </pic:blipFill>
                        <pic:spPr>
                          <a:xfrm>
                            <a:off x="1162648" y="518860"/>
                            <a:ext cx="1988932" cy="1338689"/>
                          </a:xfrm>
                          <a:prstGeom prst="rect">
                            <a:avLst/>
                          </a:prstGeom>
                        </pic:spPr>
                      </pic:pic>
                      <pic:pic xmlns:pic="http://schemas.openxmlformats.org/drawingml/2006/picture">
                        <pic:nvPicPr>
                          <pic:cNvPr id="8" name="Image 8"/>
                          <pic:cNvPicPr/>
                        </pic:nvPicPr>
                        <pic:blipFill>
                          <a:blip r:embed="rId17" cstate="print"/>
                          <a:stretch>
                            <a:fillRect/>
                          </a:stretch>
                        </pic:blipFill>
                        <pic:spPr>
                          <a:xfrm>
                            <a:off x="3178010" y="1328142"/>
                            <a:ext cx="793480" cy="754145"/>
                          </a:xfrm>
                          <a:prstGeom prst="rect">
                            <a:avLst/>
                          </a:prstGeom>
                        </pic:spPr>
                      </pic:pic>
                      <wps:wsp>
                        <wps:cNvPr id="9" name="Graphic 9"/>
                        <wps:cNvSpPr/>
                        <wps:spPr>
                          <a:xfrm>
                            <a:off x="2122177" y="244834"/>
                            <a:ext cx="852169" cy="190500"/>
                          </a:xfrm>
                          <a:custGeom>
                            <a:avLst/>
                            <a:gdLst/>
                            <a:ahLst/>
                            <a:cxnLst/>
                            <a:rect l="l" t="t" r="r" b="b"/>
                            <a:pathLst>
                              <a:path w="852169" h="190500">
                                <a:moveTo>
                                  <a:pt x="851957" y="190468"/>
                                </a:moveTo>
                                <a:lnTo>
                                  <a:pt x="0" y="190468"/>
                                </a:lnTo>
                                <a:lnTo>
                                  <a:pt x="0" y="0"/>
                                </a:lnTo>
                                <a:lnTo>
                                  <a:pt x="851957" y="0"/>
                                </a:lnTo>
                                <a:lnTo>
                                  <a:pt x="851957" y="190468"/>
                                </a:lnTo>
                                <a:close/>
                              </a:path>
                            </a:pathLst>
                          </a:custGeom>
                          <a:solidFill>
                            <a:srgbClr val="FFFFFF"/>
                          </a:solidFill>
                        </wps:spPr>
                        <wps:bodyPr wrap="square" lIns="0" tIns="0" rIns="0" bIns="0" rtlCol="0">
                          <a:prstTxWarp prst="textNoShape">
                            <a:avLst/>
                          </a:prstTxWarp>
                          <a:noAutofit/>
                        </wps:bodyPr>
                      </wps:wsp>
                      <wps:wsp>
                        <wps:cNvPr id="10" name="Graphic 10"/>
                        <wps:cNvSpPr/>
                        <wps:spPr>
                          <a:xfrm>
                            <a:off x="2122177" y="244834"/>
                            <a:ext cx="852169" cy="190500"/>
                          </a:xfrm>
                          <a:custGeom>
                            <a:avLst/>
                            <a:gdLst/>
                            <a:ahLst/>
                            <a:cxnLst/>
                            <a:rect l="l" t="t" r="r" b="b"/>
                            <a:pathLst>
                              <a:path w="852169" h="190500">
                                <a:moveTo>
                                  <a:pt x="0" y="0"/>
                                </a:moveTo>
                                <a:lnTo>
                                  <a:pt x="851957" y="0"/>
                                </a:lnTo>
                                <a:lnTo>
                                  <a:pt x="851957" y="190468"/>
                                </a:lnTo>
                                <a:lnTo>
                                  <a:pt x="0" y="190468"/>
                                </a:lnTo>
                                <a:lnTo>
                                  <a:pt x="0" y="0"/>
                                </a:lnTo>
                                <a:close/>
                              </a:path>
                            </a:pathLst>
                          </a:custGeom>
                          <a:ln w="5885">
                            <a:solidFill>
                              <a:srgbClr val="000000"/>
                            </a:solidFill>
                            <a:prstDash val="solid"/>
                          </a:ln>
                        </wps:spPr>
                        <wps:bodyPr wrap="square" lIns="0" tIns="0" rIns="0" bIns="0" rtlCol="0">
                          <a:prstTxWarp prst="textNoShape">
                            <a:avLst/>
                          </a:prstTxWarp>
                          <a:noAutofit/>
                        </wps:bodyPr>
                      </wps:wsp>
                      <wps:wsp>
                        <wps:cNvPr id="11" name="Graphic 11"/>
                        <wps:cNvSpPr/>
                        <wps:spPr>
                          <a:xfrm>
                            <a:off x="2266225" y="306158"/>
                            <a:ext cx="438150" cy="95250"/>
                          </a:xfrm>
                          <a:custGeom>
                            <a:avLst/>
                            <a:gdLst/>
                            <a:ahLst/>
                            <a:cxnLst/>
                            <a:rect l="l" t="t" r="r" b="b"/>
                            <a:pathLst>
                              <a:path w="438150" h="95250">
                                <a:moveTo>
                                  <a:pt x="42032" y="78005"/>
                                </a:moveTo>
                                <a:lnTo>
                                  <a:pt x="35358" y="78005"/>
                                </a:lnTo>
                                <a:lnTo>
                                  <a:pt x="26829" y="77164"/>
                                </a:lnTo>
                                <a:lnTo>
                                  <a:pt x="0" y="50100"/>
                                </a:lnTo>
                                <a:lnTo>
                                  <a:pt x="0" y="33829"/>
                                </a:lnTo>
                                <a:lnTo>
                                  <a:pt x="1622" y="27168"/>
                                </a:lnTo>
                                <a:lnTo>
                                  <a:pt x="4867" y="21089"/>
                                </a:lnTo>
                                <a:lnTo>
                                  <a:pt x="8112" y="14950"/>
                                </a:lnTo>
                                <a:lnTo>
                                  <a:pt x="12582" y="10222"/>
                                </a:lnTo>
                                <a:lnTo>
                                  <a:pt x="18276" y="6907"/>
                                </a:lnTo>
                                <a:lnTo>
                                  <a:pt x="23970" y="3530"/>
                                </a:lnTo>
                                <a:lnTo>
                                  <a:pt x="30185" y="1841"/>
                                </a:lnTo>
                                <a:lnTo>
                                  <a:pt x="42185" y="1841"/>
                                </a:lnTo>
                                <a:lnTo>
                                  <a:pt x="47359" y="3131"/>
                                </a:lnTo>
                                <a:lnTo>
                                  <a:pt x="52441" y="5709"/>
                                </a:lnTo>
                                <a:lnTo>
                                  <a:pt x="33001" y="5709"/>
                                </a:lnTo>
                                <a:lnTo>
                                  <a:pt x="28733" y="6907"/>
                                </a:lnTo>
                                <a:lnTo>
                                  <a:pt x="12214" y="33185"/>
                                </a:lnTo>
                                <a:lnTo>
                                  <a:pt x="12214" y="47736"/>
                                </a:lnTo>
                                <a:lnTo>
                                  <a:pt x="33950" y="73308"/>
                                </a:lnTo>
                                <a:lnTo>
                                  <a:pt x="52924" y="73308"/>
                                </a:lnTo>
                                <a:lnTo>
                                  <a:pt x="47787" y="76500"/>
                                </a:lnTo>
                                <a:lnTo>
                                  <a:pt x="42032" y="78005"/>
                                </a:lnTo>
                                <a:close/>
                              </a:path>
                              <a:path w="438150" h="95250">
                                <a:moveTo>
                                  <a:pt x="62422" y="6907"/>
                                </a:moveTo>
                                <a:lnTo>
                                  <a:pt x="56635" y="6907"/>
                                </a:lnTo>
                                <a:lnTo>
                                  <a:pt x="57559" y="6508"/>
                                </a:lnTo>
                                <a:lnTo>
                                  <a:pt x="58227" y="5894"/>
                                </a:lnTo>
                                <a:lnTo>
                                  <a:pt x="59145" y="4911"/>
                                </a:lnTo>
                                <a:lnTo>
                                  <a:pt x="59794" y="3530"/>
                                </a:lnTo>
                                <a:lnTo>
                                  <a:pt x="60155" y="1841"/>
                                </a:lnTo>
                                <a:lnTo>
                                  <a:pt x="62084" y="1841"/>
                                </a:lnTo>
                                <a:lnTo>
                                  <a:pt x="62197" y="3530"/>
                                </a:lnTo>
                                <a:lnTo>
                                  <a:pt x="62289" y="4911"/>
                                </a:lnTo>
                                <a:lnTo>
                                  <a:pt x="62395" y="6508"/>
                                </a:lnTo>
                                <a:lnTo>
                                  <a:pt x="62422" y="6907"/>
                                </a:lnTo>
                                <a:close/>
                              </a:path>
                              <a:path w="438150" h="95250">
                                <a:moveTo>
                                  <a:pt x="63731" y="26523"/>
                                </a:moveTo>
                                <a:lnTo>
                                  <a:pt x="62057" y="26523"/>
                                </a:lnTo>
                                <a:lnTo>
                                  <a:pt x="59880" y="19186"/>
                                </a:lnTo>
                                <a:lnTo>
                                  <a:pt x="56727" y="13845"/>
                                </a:lnTo>
                                <a:lnTo>
                                  <a:pt x="48522" y="7336"/>
                                </a:lnTo>
                                <a:lnTo>
                                  <a:pt x="43593" y="5709"/>
                                </a:lnTo>
                                <a:lnTo>
                                  <a:pt x="52441" y="5709"/>
                                </a:lnTo>
                                <a:lnTo>
                                  <a:pt x="53971" y="6508"/>
                                </a:lnTo>
                                <a:lnTo>
                                  <a:pt x="55043" y="6907"/>
                                </a:lnTo>
                                <a:lnTo>
                                  <a:pt x="62422" y="6907"/>
                                </a:lnTo>
                                <a:lnTo>
                                  <a:pt x="63731" y="26523"/>
                                </a:lnTo>
                                <a:close/>
                              </a:path>
                              <a:path w="438150" h="95250">
                                <a:moveTo>
                                  <a:pt x="52924" y="73308"/>
                                </a:moveTo>
                                <a:lnTo>
                                  <a:pt x="44114" y="73308"/>
                                </a:lnTo>
                                <a:lnTo>
                                  <a:pt x="48247" y="72295"/>
                                </a:lnTo>
                                <a:lnTo>
                                  <a:pt x="55410" y="68242"/>
                                </a:lnTo>
                                <a:lnTo>
                                  <a:pt x="59390" y="64221"/>
                                </a:lnTo>
                                <a:lnTo>
                                  <a:pt x="63737" y="58204"/>
                                </a:lnTo>
                                <a:lnTo>
                                  <a:pt x="65390" y="59309"/>
                                </a:lnTo>
                                <a:lnTo>
                                  <a:pt x="61778" y="65756"/>
                                </a:lnTo>
                                <a:lnTo>
                                  <a:pt x="57560" y="70441"/>
                                </a:lnTo>
                                <a:lnTo>
                                  <a:pt x="52924" y="73308"/>
                                </a:lnTo>
                                <a:close/>
                              </a:path>
                              <a:path w="438150" h="95250">
                                <a:moveTo>
                                  <a:pt x="70661" y="7920"/>
                                </a:moveTo>
                                <a:lnTo>
                                  <a:pt x="69926" y="5986"/>
                                </a:lnTo>
                                <a:lnTo>
                                  <a:pt x="84529" y="0"/>
                                </a:lnTo>
                                <a:lnTo>
                                  <a:pt x="87008" y="0"/>
                                </a:lnTo>
                                <a:lnTo>
                                  <a:pt x="87008" y="6999"/>
                                </a:lnTo>
                                <a:lnTo>
                                  <a:pt x="73508" y="6999"/>
                                </a:lnTo>
                                <a:lnTo>
                                  <a:pt x="72553" y="7244"/>
                                </a:lnTo>
                                <a:lnTo>
                                  <a:pt x="70661" y="7920"/>
                                </a:lnTo>
                                <a:close/>
                              </a:path>
                              <a:path w="438150" h="95250">
                                <a:moveTo>
                                  <a:pt x="92458" y="74413"/>
                                </a:moveTo>
                                <a:lnTo>
                                  <a:pt x="72804" y="74413"/>
                                </a:lnTo>
                                <a:lnTo>
                                  <a:pt x="74518" y="74075"/>
                                </a:lnTo>
                                <a:lnTo>
                                  <a:pt x="76477" y="73031"/>
                                </a:lnTo>
                                <a:lnTo>
                                  <a:pt x="76778" y="72663"/>
                                </a:lnTo>
                                <a:lnTo>
                                  <a:pt x="76903" y="72509"/>
                                </a:lnTo>
                                <a:lnTo>
                                  <a:pt x="77028" y="72356"/>
                                </a:lnTo>
                                <a:lnTo>
                                  <a:pt x="77730" y="70698"/>
                                </a:lnTo>
                                <a:lnTo>
                                  <a:pt x="77821" y="70483"/>
                                </a:lnTo>
                                <a:lnTo>
                                  <a:pt x="77886" y="70268"/>
                                </a:lnTo>
                                <a:lnTo>
                                  <a:pt x="77977" y="11604"/>
                                </a:lnTo>
                                <a:lnTo>
                                  <a:pt x="77488" y="9025"/>
                                </a:lnTo>
                                <a:lnTo>
                                  <a:pt x="77090" y="8165"/>
                                </a:lnTo>
                                <a:lnTo>
                                  <a:pt x="76539" y="7736"/>
                                </a:lnTo>
                                <a:lnTo>
                                  <a:pt x="75988" y="7244"/>
                                </a:lnTo>
                                <a:lnTo>
                                  <a:pt x="75222" y="6999"/>
                                </a:lnTo>
                                <a:lnTo>
                                  <a:pt x="87008" y="6999"/>
                                </a:lnTo>
                                <a:lnTo>
                                  <a:pt x="87008" y="36009"/>
                                </a:lnTo>
                                <a:lnTo>
                                  <a:pt x="90124" y="36009"/>
                                </a:lnTo>
                                <a:lnTo>
                                  <a:pt x="89641" y="36408"/>
                                </a:lnTo>
                                <a:lnTo>
                                  <a:pt x="87008" y="39232"/>
                                </a:lnTo>
                                <a:lnTo>
                                  <a:pt x="87008" y="68580"/>
                                </a:lnTo>
                                <a:lnTo>
                                  <a:pt x="87155" y="70268"/>
                                </a:lnTo>
                                <a:lnTo>
                                  <a:pt x="87192" y="70698"/>
                                </a:lnTo>
                                <a:lnTo>
                                  <a:pt x="87927" y="72356"/>
                                </a:lnTo>
                                <a:lnTo>
                                  <a:pt x="88631" y="73031"/>
                                </a:lnTo>
                                <a:lnTo>
                                  <a:pt x="90597" y="74075"/>
                                </a:lnTo>
                                <a:lnTo>
                                  <a:pt x="90325" y="74075"/>
                                </a:lnTo>
                                <a:lnTo>
                                  <a:pt x="92458" y="74413"/>
                                </a:lnTo>
                                <a:close/>
                              </a:path>
                              <a:path w="438150" h="95250">
                                <a:moveTo>
                                  <a:pt x="90124" y="36009"/>
                                </a:moveTo>
                                <a:lnTo>
                                  <a:pt x="87008" y="36009"/>
                                </a:lnTo>
                                <a:lnTo>
                                  <a:pt x="90988" y="31588"/>
                                </a:lnTo>
                                <a:lnTo>
                                  <a:pt x="94141" y="28764"/>
                                </a:lnTo>
                                <a:lnTo>
                                  <a:pt x="98795" y="26308"/>
                                </a:lnTo>
                                <a:lnTo>
                                  <a:pt x="101121" y="25694"/>
                                </a:lnTo>
                                <a:lnTo>
                                  <a:pt x="106203" y="25694"/>
                                </a:lnTo>
                                <a:lnTo>
                                  <a:pt x="108560" y="26462"/>
                                </a:lnTo>
                                <a:lnTo>
                                  <a:pt x="110520" y="27997"/>
                                </a:lnTo>
                                <a:lnTo>
                                  <a:pt x="112540" y="29531"/>
                                </a:lnTo>
                                <a:lnTo>
                                  <a:pt x="114040" y="31957"/>
                                </a:lnTo>
                                <a:lnTo>
                                  <a:pt x="114122" y="32233"/>
                                </a:lnTo>
                                <a:lnTo>
                                  <a:pt x="97539" y="32233"/>
                                </a:lnTo>
                                <a:lnTo>
                                  <a:pt x="95825" y="32663"/>
                                </a:lnTo>
                                <a:lnTo>
                                  <a:pt x="93994" y="33522"/>
                                </a:lnTo>
                                <a:lnTo>
                                  <a:pt x="91907" y="34535"/>
                                </a:lnTo>
                                <a:lnTo>
                                  <a:pt x="90124" y="36009"/>
                                </a:lnTo>
                                <a:close/>
                              </a:path>
                              <a:path w="438150" h="95250">
                                <a:moveTo>
                                  <a:pt x="121020" y="74413"/>
                                </a:moveTo>
                                <a:lnTo>
                                  <a:pt x="102652" y="74413"/>
                                </a:lnTo>
                                <a:lnTo>
                                  <a:pt x="104244" y="74075"/>
                                </a:lnTo>
                                <a:lnTo>
                                  <a:pt x="106020" y="72663"/>
                                </a:lnTo>
                                <a:lnTo>
                                  <a:pt x="106662" y="71619"/>
                                </a:lnTo>
                                <a:lnTo>
                                  <a:pt x="106913" y="70698"/>
                                </a:lnTo>
                                <a:lnTo>
                                  <a:pt x="106971" y="70483"/>
                                </a:lnTo>
                                <a:lnTo>
                                  <a:pt x="107063" y="41719"/>
                                </a:lnTo>
                                <a:lnTo>
                                  <a:pt x="106868" y="39232"/>
                                </a:lnTo>
                                <a:lnTo>
                                  <a:pt x="106846" y="38956"/>
                                </a:lnTo>
                                <a:lnTo>
                                  <a:pt x="105744" y="35579"/>
                                </a:lnTo>
                                <a:lnTo>
                                  <a:pt x="104856" y="34320"/>
                                </a:lnTo>
                                <a:lnTo>
                                  <a:pt x="103632" y="33522"/>
                                </a:lnTo>
                                <a:lnTo>
                                  <a:pt x="102468" y="32663"/>
                                </a:lnTo>
                                <a:lnTo>
                                  <a:pt x="101029" y="32233"/>
                                </a:lnTo>
                                <a:lnTo>
                                  <a:pt x="114122" y="32233"/>
                                </a:lnTo>
                                <a:lnTo>
                                  <a:pt x="115693" y="37544"/>
                                </a:lnTo>
                                <a:lnTo>
                                  <a:pt x="116030" y="41719"/>
                                </a:lnTo>
                                <a:lnTo>
                                  <a:pt x="116058" y="68580"/>
                                </a:lnTo>
                                <a:lnTo>
                                  <a:pt x="116250" y="70268"/>
                                </a:lnTo>
                                <a:lnTo>
                                  <a:pt x="119298" y="74075"/>
                                </a:lnTo>
                                <a:lnTo>
                                  <a:pt x="118873" y="74075"/>
                                </a:lnTo>
                                <a:lnTo>
                                  <a:pt x="121020" y="74413"/>
                                </a:lnTo>
                                <a:close/>
                              </a:path>
                              <a:path w="438150" h="95250">
                                <a:moveTo>
                                  <a:pt x="94907" y="76347"/>
                                </a:moveTo>
                                <a:lnTo>
                                  <a:pt x="70661" y="76347"/>
                                </a:lnTo>
                                <a:lnTo>
                                  <a:pt x="70661" y="74413"/>
                                </a:lnTo>
                                <a:lnTo>
                                  <a:pt x="94907" y="74413"/>
                                </a:lnTo>
                                <a:lnTo>
                                  <a:pt x="94907" y="76347"/>
                                </a:lnTo>
                                <a:close/>
                              </a:path>
                              <a:path w="438150" h="95250">
                                <a:moveTo>
                                  <a:pt x="123285" y="76347"/>
                                </a:moveTo>
                                <a:lnTo>
                                  <a:pt x="99223" y="76347"/>
                                </a:lnTo>
                                <a:lnTo>
                                  <a:pt x="99223" y="74413"/>
                                </a:lnTo>
                                <a:lnTo>
                                  <a:pt x="123285" y="74413"/>
                                </a:lnTo>
                                <a:lnTo>
                                  <a:pt x="123285" y="76347"/>
                                </a:lnTo>
                                <a:close/>
                              </a:path>
                              <a:path w="438150" h="95250">
                                <a:moveTo>
                                  <a:pt x="141439" y="10867"/>
                                </a:moveTo>
                                <a:lnTo>
                                  <a:pt x="138439" y="10867"/>
                                </a:lnTo>
                                <a:lnTo>
                                  <a:pt x="137153" y="10345"/>
                                </a:lnTo>
                                <a:lnTo>
                                  <a:pt x="136051" y="9301"/>
                                </a:lnTo>
                                <a:lnTo>
                                  <a:pt x="135010" y="8196"/>
                                </a:lnTo>
                                <a:lnTo>
                                  <a:pt x="134490" y="6907"/>
                                </a:lnTo>
                                <a:lnTo>
                                  <a:pt x="134490" y="3898"/>
                                </a:lnTo>
                                <a:lnTo>
                                  <a:pt x="135010" y="2609"/>
                                </a:lnTo>
                                <a:lnTo>
                                  <a:pt x="137092" y="521"/>
                                </a:lnTo>
                                <a:lnTo>
                                  <a:pt x="138378" y="0"/>
                                </a:lnTo>
                                <a:lnTo>
                                  <a:pt x="141439" y="0"/>
                                </a:lnTo>
                                <a:lnTo>
                                  <a:pt x="142725" y="521"/>
                                </a:lnTo>
                                <a:lnTo>
                                  <a:pt x="144807" y="2609"/>
                                </a:lnTo>
                                <a:lnTo>
                                  <a:pt x="145327" y="3898"/>
                                </a:lnTo>
                                <a:lnTo>
                                  <a:pt x="145327" y="6907"/>
                                </a:lnTo>
                                <a:lnTo>
                                  <a:pt x="144807" y="8196"/>
                                </a:lnTo>
                                <a:lnTo>
                                  <a:pt x="143766" y="9301"/>
                                </a:lnTo>
                                <a:lnTo>
                                  <a:pt x="142725" y="10345"/>
                                </a:lnTo>
                                <a:lnTo>
                                  <a:pt x="141439" y="10867"/>
                                </a:lnTo>
                                <a:close/>
                              </a:path>
                              <a:path w="438150" h="95250">
                                <a:moveTo>
                                  <a:pt x="127969" y="33706"/>
                                </a:moveTo>
                                <a:lnTo>
                                  <a:pt x="127235" y="31772"/>
                                </a:lnTo>
                                <a:lnTo>
                                  <a:pt x="142021" y="25694"/>
                                </a:lnTo>
                                <a:lnTo>
                                  <a:pt x="144409" y="25694"/>
                                </a:lnTo>
                                <a:lnTo>
                                  <a:pt x="144409" y="32878"/>
                                </a:lnTo>
                                <a:lnTo>
                                  <a:pt x="130602" y="32878"/>
                                </a:lnTo>
                                <a:lnTo>
                                  <a:pt x="129650" y="33093"/>
                                </a:lnTo>
                                <a:lnTo>
                                  <a:pt x="127969" y="33706"/>
                                </a:lnTo>
                                <a:close/>
                              </a:path>
                              <a:path w="438150" h="95250">
                                <a:moveTo>
                                  <a:pt x="149521" y="74413"/>
                                </a:moveTo>
                                <a:lnTo>
                                  <a:pt x="130357" y="74413"/>
                                </a:lnTo>
                                <a:lnTo>
                                  <a:pt x="132177" y="74167"/>
                                </a:lnTo>
                                <a:lnTo>
                                  <a:pt x="132004" y="74167"/>
                                </a:lnTo>
                                <a:lnTo>
                                  <a:pt x="135500" y="68273"/>
                                </a:lnTo>
                                <a:lnTo>
                                  <a:pt x="135500" y="40982"/>
                                </a:lnTo>
                                <a:lnTo>
                                  <a:pt x="133755" y="33522"/>
                                </a:lnTo>
                                <a:lnTo>
                                  <a:pt x="133265" y="33093"/>
                                </a:lnTo>
                                <a:lnTo>
                                  <a:pt x="132561" y="32878"/>
                                </a:lnTo>
                                <a:lnTo>
                                  <a:pt x="144409" y="32878"/>
                                </a:lnTo>
                                <a:lnTo>
                                  <a:pt x="144409" y="68273"/>
                                </a:lnTo>
                                <a:lnTo>
                                  <a:pt x="144623" y="70330"/>
                                </a:lnTo>
                                <a:lnTo>
                                  <a:pt x="145480" y="72417"/>
                                </a:lnTo>
                                <a:lnTo>
                                  <a:pt x="146123" y="73185"/>
                                </a:lnTo>
                                <a:lnTo>
                                  <a:pt x="146980" y="73676"/>
                                </a:lnTo>
                                <a:lnTo>
                                  <a:pt x="147899" y="74167"/>
                                </a:lnTo>
                                <a:lnTo>
                                  <a:pt x="149521" y="74413"/>
                                </a:lnTo>
                                <a:close/>
                              </a:path>
                              <a:path w="438150" h="95250">
                                <a:moveTo>
                                  <a:pt x="151848" y="76347"/>
                                </a:moveTo>
                                <a:lnTo>
                                  <a:pt x="127969" y="76347"/>
                                </a:lnTo>
                                <a:lnTo>
                                  <a:pt x="127969" y="74413"/>
                                </a:lnTo>
                                <a:lnTo>
                                  <a:pt x="151848" y="74413"/>
                                </a:lnTo>
                                <a:lnTo>
                                  <a:pt x="151848" y="76347"/>
                                </a:lnTo>
                                <a:close/>
                              </a:path>
                              <a:path w="438150" h="95250">
                                <a:moveTo>
                                  <a:pt x="158620" y="7920"/>
                                </a:moveTo>
                                <a:lnTo>
                                  <a:pt x="157793" y="5986"/>
                                </a:lnTo>
                                <a:lnTo>
                                  <a:pt x="172396" y="0"/>
                                </a:lnTo>
                                <a:lnTo>
                                  <a:pt x="174783" y="0"/>
                                </a:lnTo>
                                <a:lnTo>
                                  <a:pt x="174783" y="6999"/>
                                </a:lnTo>
                                <a:lnTo>
                                  <a:pt x="161283" y="6999"/>
                                </a:lnTo>
                                <a:lnTo>
                                  <a:pt x="160328" y="7244"/>
                                </a:lnTo>
                                <a:lnTo>
                                  <a:pt x="158620" y="7920"/>
                                </a:lnTo>
                                <a:close/>
                              </a:path>
                              <a:path w="438150" h="95250">
                                <a:moveTo>
                                  <a:pt x="180172" y="74413"/>
                                </a:moveTo>
                                <a:lnTo>
                                  <a:pt x="160885" y="74413"/>
                                </a:lnTo>
                                <a:lnTo>
                                  <a:pt x="162634" y="74167"/>
                                </a:lnTo>
                                <a:lnTo>
                                  <a:pt x="162471" y="74167"/>
                                </a:lnTo>
                                <a:lnTo>
                                  <a:pt x="164069" y="73277"/>
                                </a:lnTo>
                                <a:lnTo>
                                  <a:pt x="164712" y="72509"/>
                                </a:lnTo>
                                <a:lnTo>
                                  <a:pt x="165630" y="70330"/>
                                </a:lnTo>
                                <a:lnTo>
                                  <a:pt x="165752" y="11604"/>
                                </a:lnTo>
                                <a:lnTo>
                                  <a:pt x="165263" y="9025"/>
                                </a:lnTo>
                                <a:lnTo>
                                  <a:pt x="164865" y="8165"/>
                                </a:lnTo>
                                <a:lnTo>
                                  <a:pt x="164314" y="7736"/>
                                </a:lnTo>
                                <a:lnTo>
                                  <a:pt x="163763" y="7244"/>
                                </a:lnTo>
                                <a:lnTo>
                                  <a:pt x="163058" y="6999"/>
                                </a:lnTo>
                                <a:lnTo>
                                  <a:pt x="174783" y="6999"/>
                                </a:lnTo>
                                <a:lnTo>
                                  <a:pt x="174783" y="68273"/>
                                </a:lnTo>
                                <a:lnTo>
                                  <a:pt x="174998" y="70330"/>
                                </a:lnTo>
                                <a:lnTo>
                                  <a:pt x="178457" y="74167"/>
                                </a:lnTo>
                                <a:lnTo>
                                  <a:pt x="180172" y="74413"/>
                                </a:lnTo>
                                <a:close/>
                              </a:path>
                              <a:path w="438150" h="95250">
                                <a:moveTo>
                                  <a:pt x="182682" y="76347"/>
                                </a:moveTo>
                                <a:lnTo>
                                  <a:pt x="158620" y="76347"/>
                                </a:lnTo>
                                <a:lnTo>
                                  <a:pt x="158620" y="74413"/>
                                </a:lnTo>
                                <a:lnTo>
                                  <a:pt x="182682" y="74413"/>
                                </a:lnTo>
                                <a:lnTo>
                                  <a:pt x="182682" y="76347"/>
                                </a:lnTo>
                                <a:close/>
                              </a:path>
                              <a:path w="438150" h="95250">
                                <a:moveTo>
                                  <a:pt x="189086" y="7920"/>
                                </a:moveTo>
                                <a:lnTo>
                                  <a:pt x="188259" y="5986"/>
                                </a:lnTo>
                                <a:lnTo>
                                  <a:pt x="202862" y="0"/>
                                </a:lnTo>
                                <a:lnTo>
                                  <a:pt x="205250" y="0"/>
                                </a:lnTo>
                                <a:lnTo>
                                  <a:pt x="205250" y="6999"/>
                                </a:lnTo>
                                <a:lnTo>
                                  <a:pt x="191749" y="6999"/>
                                </a:lnTo>
                                <a:lnTo>
                                  <a:pt x="190794" y="7244"/>
                                </a:lnTo>
                                <a:lnTo>
                                  <a:pt x="189086" y="7920"/>
                                </a:lnTo>
                                <a:close/>
                              </a:path>
                              <a:path w="438150" h="95250">
                                <a:moveTo>
                                  <a:pt x="210638" y="74413"/>
                                </a:moveTo>
                                <a:lnTo>
                                  <a:pt x="191351" y="74413"/>
                                </a:lnTo>
                                <a:lnTo>
                                  <a:pt x="193101" y="74167"/>
                                </a:lnTo>
                                <a:lnTo>
                                  <a:pt x="192937" y="74167"/>
                                </a:lnTo>
                                <a:lnTo>
                                  <a:pt x="194535" y="73277"/>
                                </a:lnTo>
                                <a:lnTo>
                                  <a:pt x="195178" y="72509"/>
                                </a:lnTo>
                                <a:lnTo>
                                  <a:pt x="196096" y="70330"/>
                                </a:lnTo>
                                <a:lnTo>
                                  <a:pt x="196219" y="11604"/>
                                </a:lnTo>
                                <a:lnTo>
                                  <a:pt x="195729" y="9025"/>
                                </a:lnTo>
                                <a:lnTo>
                                  <a:pt x="195331" y="8165"/>
                                </a:lnTo>
                                <a:lnTo>
                                  <a:pt x="194780" y="7736"/>
                                </a:lnTo>
                                <a:lnTo>
                                  <a:pt x="194229" y="7244"/>
                                </a:lnTo>
                                <a:lnTo>
                                  <a:pt x="193525" y="6999"/>
                                </a:lnTo>
                                <a:lnTo>
                                  <a:pt x="205250" y="6999"/>
                                </a:lnTo>
                                <a:lnTo>
                                  <a:pt x="205250" y="68273"/>
                                </a:lnTo>
                                <a:lnTo>
                                  <a:pt x="205464" y="70330"/>
                                </a:lnTo>
                                <a:lnTo>
                                  <a:pt x="208924" y="74167"/>
                                </a:lnTo>
                                <a:lnTo>
                                  <a:pt x="210638" y="74413"/>
                                </a:lnTo>
                                <a:close/>
                              </a:path>
                              <a:path w="438150" h="95250">
                                <a:moveTo>
                                  <a:pt x="213148" y="76347"/>
                                </a:moveTo>
                                <a:lnTo>
                                  <a:pt x="189086" y="76347"/>
                                </a:lnTo>
                                <a:lnTo>
                                  <a:pt x="189086" y="74413"/>
                                </a:lnTo>
                                <a:lnTo>
                                  <a:pt x="213148" y="74413"/>
                                </a:lnTo>
                                <a:lnTo>
                                  <a:pt x="213148" y="76347"/>
                                </a:lnTo>
                                <a:close/>
                              </a:path>
                              <a:path w="438150" h="95250">
                                <a:moveTo>
                                  <a:pt x="246339" y="77820"/>
                                </a:moveTo>
                                <a:lnTo>
                                  <a:pt x="235012" y="77820"/>
                                </a:lnTo>
                                <a:lnTo>
                                  <a:pt x="229930" y="75518"/>
                                </a:lnTo>
                                <a:lnTo>
                                  <a:pt x="225706" y="70913"/>
                                </a:lnTo>
                                <a:lnTo>
                                  <a:pt x="221542" y="66308"/>
                                </a:lnTo>
                                <a:lnTo>
                                  <a:pt x="219461" y="60138"/>
                                </a:lnTo>
                                <a:lnTo>
                                  <a:pt x="219461" y="43991"/>
                                </a:lnTo>
                                <a:lnTo>
                                  <a:pt x="221604" y="37452"/>
                                </a:lnTo>
                                <a:lnTo>
                                  <a:pt x="230236" y="28058"/>
                                </a:lnTo>
                                <a:lnTo>
                                  <a:pt x="235655" y="25694"/>
                                </a:lnTo>
                                <a:lnTo>
                                  <a:pt x="247656" y="25694"/>
                                </a:lnTo>
                                <a:lnTo>
                                  <a:pt x="252156" y="27505"/>
                                </a:lnTo>
                                <a:lnTo>
                                  <a:pt x="254049" y="29470"/>
                                </a:lnTo>
                                <a:lnTo>
                                  <a:pt x="236176" y="29470"/>
                                </a:lnTo>
                                <a:lnTo>
                                  <a:pt x="233543" y="30637"/>
                                </a:lnTo>
                                <a:lnTo>
                                  <a:pt x="231216" y="32970"/>
                                </a:lnTo>
                                <a:lnTo>
                                  <a:pt x="228889" y="35241"/>
                                </a:lnTo>
                                <a:lnTo>
                                  <a:pt x="227512" y="38434"/>
                                </a:lnTo>
                                <a:lnTo>
                                  <a:pt x="227083" y="42548"/>
                                </a:lnTo>
                                <a:lnTo>
                                  <a:pt x="260973" y="42548"/>
                                </a:lnTo>
                                <a:lnTo>
                                  <a:pt x="260973" y="45679"/>
                                </a:lnTo>
                                <a:lnTo>
                                  <a:pt x="227083" y="45679"/>
                                </a:lnTo>
                                <a:lnTo>
                                  <a:pt x="227083" y="52985"/>
                                </a:lnTo>
                                <a:lnTo>
                                  <a:pt x="240155" y="69071"/>
                                </a:lnTo>
                                <a:lnTo>
                                  <a:pt x="256915" y="69071"/>
                                </a:lnTo>
                                <a:lnTo>
                                  <a:pt x="254452" y="71834"/>
                                </a:lnTo>
                                <a:lnTo>
                                  <a:pt x="250840" y="75825"/>
                                </a:lnTo>
                                <a:lnTo>
                                  <a:pt x="246339" y="77820"/>
                                </a:lnTo>
                                <a:close/>
                              </a:path>
                              <a:path w="438150" h="95250">
                                <a:moveTo>
                                  <a:pt x="260973" y="42548"/>
                                </a:moveTo>
                                <a:lnTo>
                                  <a:pt x="249768" y="42548"/>
                                </a:lnTo>
                                <a:lnTo>
                                  <a:pt x="249595" y="39601"/>
                                </a:lnTo>
                                <a:lnTo>
                                  <a:pt x="249584" y="39416"/>
                                </a:lnTo>
                                <a:lnTo>
                                  <a:pt x="244490" y="31128"/>
                                </a:lnTo>
                                <a:lnTo>
                                  <a:pt x="242911" y="30053"/>
                                </a:lnTo>
                                <a:lnTo>
                                  <a:pt x="241074" y="29470"/>
                                </a:lnTo>
                                <a:lnTo>
                                  <a:pt x="254049" y="29470"/>
                                </a:lnTo>
                                <a:lnTo>
                                  <a:pt x="255646" y="31128"/>
                                </a:lnTo>
                                <a:lnTo>
                                  <a:pt x="259197" y="34750"/>
                                </a:lnTo>
                                <a:lnTo>
                                  <a:pt x="260905" y="39416"/>
                                </a:lnTo>
                                <a:lnTo>
                                  <a:pt x="260973" y="42548"/>
                                </a:lnTo>
                                <a:close/>
                              </a:path>
                              <a:path w="438150" h="95250">
                                <a:moveTo>
                                  <a:pt x="256915" y="69071"/>
                                </a:moveTo>
                                <a:lnTo>
                                  <a:pt x="248176" y="69071"/>
                                </a:lnTo>
                                <a:lnTo>
                                  <a:pt x="250962" y="68212"/>
                                </a:lnTo>
                                <a:lnTo>
                                  <a:pt x="253350" y="66493"/>
                                </a:lnTo>
                                <a:lnTo>
                                  <a:pt x="255738" y="64712"/>
                                </a:lnTo>
                                <a:lnTo>
                                  <a:pt x="257728" y="61673"/>
                                </a:lnTo>
                                <a:lnTo>
                                  <a:pt x="259320" y="57375"/>
                                </a:lnTo>
                                <a:lnTo>
                                  <a:pt x="260973" y="58388"/>
                                </a:lnTo>
                                <a:lnTo>
                                  <a:pt x="260298" y="62901"/>
                                </a:lnTo>
                                <a:lnTo>
                                  <a:pt x="260238" y="63300"/>
                                </a:lnTo>
                                <a:lnTo>
                                  <a:pt x="258064" y="67782"/>
                                </a:lnTo>
                                <a:lnTo>
                                  <a:pt x="256915" y="69071"/>
                                </a:lnTo>
                                <a:close/>
                              </a:path>
                              <a:path w="438150" h="95250">
                                <a:moveTo>
                                  <a:pt x="265598" y="33584"/>
                                </a:moveTo>
                                <a:lnTo>
                                  <a:pt x="265256" y="33584"/>
                                </a:lnTo>
                                <a:lnTo>
                                  <a:pt x="264826" y="31772"/>
                                </a:lnTo>
                                <a:lnTo>
                                  <a:pt x="279612" y="25694"/>
                                </a:lnTo>
                                <a:lnTo>
                                  <a:pt x="281908" y="25694"/>
                                </a:lnTo>
                                <a:lnTo>
                                  <a:pt x="281908" y="32878"/>
                                </a:lnTo>
                                <a:lnTo>
                                  <a:pt x="267948" y="32878"/>
                                </a:lnTo>
                                <a:lnTo>
                                  <a:pt x="265857" y="33338"/>
                                </a:lnTo>
                                <a:lnTo>
                                  <a:pt x="266224" y="33338"/>
                                </a:lnTo>
                                <a:lnTo>
                                  <a:pt x="265598" y="33584"/>
                                </a:lnTo>
                                <a:close/>
                              </a:path>
                              <a:path w="438150" h="95250">
                                <a:moveTo>
                                  <a:pt x="284470" y="36654"/>
                                </a:moveTo>
                                <a:lnTo>
                                  <a:pt x="281959" y="36654"/>
                                </a:lnTo>
                                <a:lnTo>
                                  <a:pt x="286010" y="29378"/>
                                </a:lnTo>
                                <a:lnTo>
                                  <a:pt x="290204" y="25694"/>
                                </a:lnTo>
                                <a:lnTo>
                                  <a:pt x="296450" y="25694"/>
                                </a:lnTo>
                                <a:lnTo>
                                  <a:pt x="298072" y="26308"/>
                                </a:lnTo>
                                <a:lnTo>
                                  <a:pt x="299358" y="27536"/>
                                </a:lnTo>
                                <a:lnTo>
                                  <a:pt x="300644" y="28703"/>
                                </a:lnTo>
                                <a:lnTo>
                                  <a:pt x="301286" y="30084"/>
                                </a:lnTo>
                                <a:lnTo>
                                  <a:pt x="301286" y="32878"/>
                                </a:lnTo>
                                <a:lnTo>
                                  <a:pt x="288482" y="32878"/>
                                </a:lnTo>
                                <a:lnTo>
                                  <a:pt x="287602" y="33338"/>
                                </a:lnTo>
                                <a:lnTo>
                                  <a:pt x="286867" y="34075"/>
                                </a:lnTo>
                                <a:lnTo>
                                  <a:pt x="285276" y="35487"/>
                                </a:lnTo>
                                <a:lnTo>
                                  <a:pt x="284470" y="36654"/>
                                </a:lnTo>
                                <a:close/>
                              </a:path>
                              <a:path w="438150" h="95250">
                                <a:moveTo>
                                  <a:pt x="288245" y="74413"/>
                                </a:moveTo>
                                <a:lnTo>
                                  <a:pt x="267795" y="74413"/>
                                </a:lnTo>
                                <a:lnTo>
                                  <a:pt x="269663" y="74014"/>
                                </a:lnTo>
                                <a:lnTo>
                                  <a:pt x="270887" y="73216"/>
                                </a:lnTo>
                                <a:lnTo>
                                  <a:pt x="271805" y="72663"/>
                                </a:lnTo>
                                <a:lnTo>
                                  <a:pt x="272418" y="71742"/>
                                </a:lnTo>
                                <a:lnTo>
                                  <a:pt x="272724" y="70453"/>
                                </a:lnTo>
                                <a:lnTo>
                                  <a:pt x="272908" y="69900"/>
                                </a:lnTo>
                                <a:lnTo>
                                  <a:pt x="272881" y="41258"/>
                                </a:lnTo>
                                <a:lnTo>
                                  <a:pt x="272775" y="36654"/>
                                </a:lnTo>
                                <a:lnTo>
                                  <a:pt x="272673" y="36193"/>
                                </a:lnTo>
                                <a:lnTo>
                                  <a:pt x="272632" y="36009"/>
                                </a:lnTo>
                                <a:lnTo>
                                  <a:pt x="272545" y="35487"/>
                                </a:lnTo>
                                <a:lnTo>
                                  <a:pt x="272448" y="34904"/>
                                </a:lnTo>
                                <a:lnTo>
                                  <a:pt x="272119" y="34290"/>
                                </a:lnTo>
                                <a:lnTo>
                                  <a:pt x="271978" y="34075"/>
                                </a:lnTo>
                                <a:lnTo>
                                  <a:pt x="271002" y="33338"/>
                                </a:lnTo>
                                <a:lnTo>
                                  <a:pt x="271404" y="33338"/>
                                </a:lnTo>
                                <a:lnTo>
                                  <a:pt x="269969" y="32878"/>
                                </a:lnTo>
                                <a:lnTo>
                                  <a:pt x="281908" y="32878"/>
                                </a:lnTo>
                                <a:lnTo>
                                  <a:pt x="281908" y="36654"/>
                                </a:lnTo>
                                <a:lnTo>
                                  <a:pt x="284470" y="36654"/>
                                </a:lnTo>
                                <a:lnTo>
                                  <a:pt x="283622" y="37881"/>
                                </a:lnTo>
                                <a:lnTo>
                                  <a:pt x="281908" y="41258"/>
                                </a:lnTo>
                                <a:lnTo>
                                  <a:pt x="281908" y="67598"/>
                                </a:lnTo>
                                <a:lnTo>
                                  <a:pt x="282245" y="69655"/>
                                </a:lnTo>
                                <a:lnTo>
                                  <a:pt x="282918" y="71005"/>
                                </a:lnTo>
                                <a:lnTo>
                                  <a:pt x="283240" y="71742"/>
                                </a:lnTo>
                                <a:lnTo>
                                  <a:pt x="283347" y="71988"/>
                                </a:lnTo>
                                <a:lnTo>
                                  <a:pt x="284143" y="72816"/>
                                </a:lnTo>
                                <a:lnTo>
                                  <a:pt x="285306" y="73492"/>
                                </a:lnTo>
                                <a:lnTo>
                                  <a:pt x="286347" y="74014"/>
                                </a:lnTo>
                                <a:lnTo>
                                  <a:pt x="286017" y="74014"/>
                                </a:lnTo>
                                <a:lnTo>
                                  <a:pt x="288245" y="74413"/>
                                </a:lnTo>
                                <a:close/>
                              </a:path>
                              <a:path w="438150" h="95250">
                                <a:moveTo>
                                  <a:pt x="297888" y="36654"/>
                                </a:moveTo>
                                <a:lnTo>
                                  <a:pt x="295317" y="36654"/>
                                </a:lnTo>
                                <a:lnTo>
                                  <a:pt x="293870" y="36009"/>
                                </a:lnTo>
                                <a:lnTo>
                                  <a:pt x="290847" y="33584"/>
                                </a:lnTo>
                                <a:lnTo>
                                  <a:pt x="289545" y="32878"/>
                                </a:lnTo>
                                <a:lnTo>
                                  <a:pt x="301369" y="32878"/>
                                </a:lnTo>
                                <a:lnTo>
                                  <a:pt x="300910" y="34075"/>
                                </a:lnTo>
                                <a:lnTo>
                                  <a:pt x="300827" y="34290"/>
                                </a:lnTo>
                                <a:lnTo>
                                  <a:pt x="299909" y="35272"/>
                                </a:lnTo>
                                <a:lnTo>
                                  <a:pt x="298990" y="36193"/>
                                </a:lnTo>
                                <a:lnTo>
                                  <a:pt x="297888" y="36654"/>
                                </a:lnTo>
                                <a:close/>
                              </a:path>
                              <a:path w="438150" h="95250">
                                <a:moveTo>
                                  <a:pt x="290449" y="76347"/>
                                </a:moveTo>
                                <a:lnTo>
                                  <a:pt x="265285" y="76347"/>
                                </a:lnTo>
                                <a:lnTo>
                                  <a:pt x="265285" y="74413"/>
                                </a:lnTo>
                                <a:lnTo>
                                  <a:pt x="290449" y="74413"/>
                                </a:lnTo>
                                <a:lnTo>
                                  <a:pt x="290449" y="76347"/>
                                </a:lnTo>
                                <a:close/>
                              </a:path>
                              <a:path w="438150" h="95250">
                                <a:moveTo>
                                  <a:pt x="309226" y="77667"/>
                                </a:moveTo>
                                <a:lnTo>
                                  <a:pt x="305663" y="77667"/>
                                </a:lnTo>
                                <a:lnTo>
                                  <a:pt x="304431" y="77237"/>
                                </a:lnTo>
                                <a:lnTo>
                                  <a:pt x="304597" y="77237"/>
                                </a:lnTo>
                                <a:lnTo>
                                  <a:pt x="303562" y="76255"/>
                                </a:lnTo>
                                <a:lnTo>
                                  <a:pt x="302613" y="75303"/>
                                </a:lnTo>
                                <a:lnTo>
                                  <a:pt x="302093" y="73860"/>
                                </a:lnTo>
                                <a:lnTo>
                                  <a:pt x="302093" y="70238"/>
                                </a:lnTo>
                                <a:lnTo>
                                  <a:pt x="302800" y="68703"/>
                                </a:lnTo>
                                <a:lnTo>
                                  <a:pt x="304113" y="67506"/>
                                </a:lnTo>
                                <a:lnTo>
                                  <a:pt x="305460" y="66216"/>
                                </a:lnTo>
                                <a:lnTo>
                                  <a:pt x="307083" y="65572"/>
                                </a:lnTo>
                                <a:lnTo>
                                  <a:pt x="311369" y="65572"/>
                                </a:lnTo>
                                <a:lnTo>
                                  <a:pt x="313481" y="66615"/>
                                </a:lnTo>
                                <a:lnTo>
                                  <a:pt x="315318" y="68703"/>
                                </a:lnTo>
                                <a:lnTo>
                                  <a:pt x="317154" y="70729"/>
                                </a:lnTo>
                                <a:lnTo>
                                  <a:pt x="318073" y="73461"/>
                                </a:lnTo>
                                <a:lnTo>
                                  <a:pt x="318073" y="76255"/>
                                </a:lnTo>
                                <a:lnTo>
                                  <a:pt x="312042" y="76255"/>
                                </a:lnTo>
                                <a:lnTo>
                                  <a:pt x="311185" y="76623"/>
                                </a:lnTo>
                                <a:lnTo>
                                  <a:pt x="310113" y="77237"/>
                                </a:lnTo>
                                <a:lnTo>
                                  <a:pt x="309226" y="77667"/>
                                </a:lnTo>
                                <a:close/>
                              </a:path>
                              <a:path w="438150" h="95250">
                                <a:moveTo>
                                  <a:pt x="302093" y="94674"/>
                                </a:moveTo>
                                <a:lnTo>
                                  <a:pt x="302093" y="92279"/>
                                </a:lnTo>
                                <a:lnTo>
                                  <a:pt x="305766" y="91051"/>
                                </a:lnTo>
                                <a:lnTo>
                                  <a:pt x="308613" y="89148"/>
                                </a:lnTo>
                                <a:lnTo>
                                  <a:pt x="312677" y="83991"/>
                                </a:lnTo>
                                <a:lnTo>
                                  <a:pt x="313665" y="81351"/>
                                </a:lnTo>
                                <a:lnTo>
                                  <a:pt x="313630" y="77667"/>
                                </a:lnTo>
                                <a:lnTo>
                                  <a:pt x="313511" y="77237"/>
                                </a:lnTo>
                                <a:lnTo>
                                  <a:pt x="312833" y="76255"/>
                                </a:lnTo>
                                <a:lnTo>
                                  <a:pt x="318073" y="76255"/>
                                </a:lnTo>
                                <a:lnTo>
                                  <a:pt x="318073" y="80583"/>
                                </a:lnTo>
                                <a:lnTo>
                                  <a:pt x="316787" y="83991"/>
                                </a:lnTo>
                                <a:lnTo>
                                  <a:pt x="314216" y="87122"/>
                                </a:lnTo>
                                <a:lnTo>
                                  <a:pt x="311644" y="90315"/>
                                </a:lnTo>
                                <a:lnTo>
                                  <a:pt x="307603" y="92832"/>
                                </a:lnTo>
                                <a:lnTo>
                                  <a:pt x="302093" y="94674"/>
                                </a:lnTo>
                                <a:close/>
                              </a:path>
                              <a:path w="438150" h="95250">
                                <a:moveTo>
                                  <a:pt x="383188" y="55717"/>
                                </a:moveTo>
                                <a:lnTo>
                                  <a:pt x="355452" y="55717"/>
                                </a:lnTo>
                                <a:lnTo>
                                  <a:pt x="355452" y="47613"/>
                                </a:lnTo>
                                <a:lnTo>
                                  <a:pt x="383188" y="47613"/>
                                </a:lnTo>
                                <a:lnTo>
                                  <a:pt x="383188" y="55717"/>
                                </a:lnTo>
                                <a:close/>
                              </a:path>
                              <a:path w="438150" h="95250">
                                <a:moveTo>
                                  <a:pt x="393990" y="22563"/>
                                </a:moveTo>
                                <a:lnTo>
                                  <a:pt x="391969" y="22563"/>
                                </a:lnTo>
                                <a:lnTo>
                                  <a:pt x="392887" y="15993"/>
                                </a:lnTo>
                                <a:lnTo>
                                  <a:pt x="395183" y="10928"/>
                                </a:lnTo>
                                <a:lnTo>
                                  <a:pt x="398857" y="7367"/>
                                </a:lnTo>
                                <a:lnTo>
                                  <a:pt x="402592" y="3806"/>
                                </a:lnTo>
                                <a:lnTo>
                                  <a:pt x="407215" y="2026"/>
                                </a:lnTo>
                                <a:lnTo>
                                  <a:pt x="418603" y="2026"/>
                                </a:lnTo>
                                <a:lnTo>
                                  <a:pt x="423185" y="3806"/>
                                </a:lnTo>
                                <a:lnTo>
                                  <a:pt x="423374" y="3806"/>
                                </a:lnTo>
                                <a:lnTo>
                                  <a:pt x="427419" y="7736"/>
                                </a:lnTo>
                                <a:lnTo>
                                  <a:pt x="430019" y="10222"/>
                                </a:lnTo>
                                <a:lnTo>
                                  <a:pt x="406327" y="10222"/>
                                </a:lnTo>
                                <a:lnTo>
                                  <a:pt x="403112" y="11297"/>
                                </a:lnTo>
                                <a:lnTo>
                                  <a:pt x="397418" y="15533"/>
                                </a:lnTo>
                                <a:lnTo>
                                  <a:pt x="395337" y="18572"/>
                                </a:lnTo>
                                <a:lnTo>
                                  <a:pt x="393990" y="22563"/>
                                </a:lnTo>
                                <a:close/>
                              </a:path>
                              <a:path w="438150" h="95250">
                                <a:moveTo>
                                  <a:pt x="432746" y="76347"/>
                                </a:moveTo>
                                <a:lnTo>
                                  <a:pt x="389949" y="76347"/>
                                </a:lnTo>
                                <a:lnTo>
                                  <a:pt x="389949" y="74321"/>
                                </a:lnTo>
                                <a:lnTo>
                                  <a:pt x="398668" y="66101"/>
                                </a:lnTo>
                                <a:lnTo>
                                  <a:pt x="405998" y="58664"/>
                                </a:lnTo>
                                <a:lnTo>
                                  <a:pt x="411939" y="52011"/>
                                </a:lnTo>
                                <a:lnTo>
                                  <a:pt x="416490" y="46139"/>
                                </a:lnTo>
                                <a:lnTo>
                                  <a:pt x="421634" y="38833"/>
                                </a:lnTo>
                                <a:lnTo>
                                  <a:pt x="424205" y="32141"/>
                                </a:lnTo>
                                <a:lnTo>
                                  <a:pt x="424205" y="21458"/>
                                </a:lnTo>
                                <a:lnTo>
                                  <a:pt x="422797" y="17682"/>
                                </a:lnTo>
                                <a:lnTo>
                                  <a:pt x="419980" y="14735"/>
                                </a:lnTo>
                                <a:lnTo>
                                  <a:pt x="417164" y="11726"/>
                                </a:lnTo>
                                <a:lnTo>
                                  <a:pt x="413796" y="10222"/>
                                </a:lnTo>
                                <a:lnTo>
                                  <a:pt x="430019" y="10222"/>
                                </a:lnTo>
                                <a:lnTo>
                                  <a:pt x="431399" y="11542"/>
                                </a:lnTo>
                                <a:lnTo>
                                  <a:pt x="433376" y="15993"/>
                                </a:lnTo>
                                <a:lnTo>
                                  <a:pt x="433389" y="24865"/>
                                </a:lnTo>
                                <a:lnTo>
                                  <a:pt x="432532" y="28549"/>
                                </a:lnTo>
                                <a:lnTo>
                                  <a:pt x="430860" y="32141"/>
                                </a:lnTo>
                                <a:lnTo>
                                  <a:pt x="428185" y="38004"/>
                                </a:lnTo>
                                <a:lnTo>
                                  <a:pt x="423899" y="44144"/>
                                </a:lnTo>
                                <a:lnTo>
                                  <a:pt x="409082" y="60353"/>
                                </a:lnTo>
                                <a:lnTo>
                                  <a:pt x="403650" y="66101"/>
                                </a:lnTo>
                                <a:lnTo>
                                  <a:pt x="401470" y="68120"/>
                                </a:lnTo>
                                <a:lnTo>
                                  <a:pt x="435715" y="68120"/>
                                </a:lnTo>
                                <a:lnTo>
                                  <a:pt x="432746" y="76347"/>
                                </a:lnTo>
                                <a:close/>
                              </a:path>
                              <a:path w="438150" h="95250">
                                <a:moveTo>
                                  <a:pt x="435715" y="68120"/>
                                </a:moveTo>
                                <a:lnTo>
                                  <a:pt x="426807" y="68120"/>
                                </a:lnTo>
                                <a:lnTo>
                                  <a:pt x="428338" y="67874"/>
                                </a:lnTo>
                                <a:lnTo>
                                  <a:pt x="429930" y="67567"/>
                                </a:lnTo>
                                <a:lnTo>
                                  <a:pt x="431338" y="66984"/>
                                </a:lnTo>
                                <a:lnTo>
                                  <a:pt x="433848" y="65203"/>
                                </a:lnTo>
                                <a:lnTo>
                                  <a:pt x="434950" y="63945"/>
                                </a:lnTo>
                                <a:lnTo>
                                  <a:pt x="435869" y="62348"/>
                                </a:lnTo>
                                <a:lnTo>
                                  <a:pt x="437798" y="62348"/>
                                </a:lnTo>
                                <a:lnTo>
                                  <a:pt x="435914" y="67567"/>
                                </a:lnTo>
                                <a:lnTo>
                                  <a:pt x="435804" y="67874"/>
                                </a:lnTo>
                                <a:lnTo>
                                  <a:pt x="435715" y="6812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8" cstate="print"/>
                          <a:stretch>
                            <a:fillRect/>
                          </a:stretch>
                        </pic:blipFill>
                        <pic:spPr>
                          <a:xfrm>
                            <a:off x="2714218" y="302658"/>
                            <a:ext cx="115707" cy="81596"/>
                          </a:xfrm>
                          <a:prstGeom prst="rect">
                            <a:avLst/>
                          </a:prstGeom>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B0F2E40" id="Group 2" o:spid="_x0000_s1026" style="position:absolute;margin-left:136.5pt;margin-top:18.75pt;width:339pt;height:196.5pt;z-index:-251658237;mso-wrap-distance-left:0;mso-wrap-distance-right:0;mso-position-horizontal-relative:page" coordsize="43053,24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">
                <v:shape id="Graphic 3" o:spid="_x0000_s1027" style="position:absolute;left:29;top:29;width:42996;height:24898;visibility:visible;mso-wrap-style:square;v-text-anchor:top" coordsize="4299585,2489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" path="m4299406,2489640l,2489640,,,4299406,r,2489640xe" fillcolor="#cfe2f2" stroked="f">
                  <v:path arrowok="t"/>
                </v:shape>
                <v:shape id="Graphic 4" o:spid="_x0000_s1028" style="position:absolute;left:29;top:29;width:42996;height:24898;visibility:visible;mso-wrap-style:square;v-text-anchor:top" coordsize="4299585,2489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" path="m,l4299406,r,2489640l,2489640,,xe" filled="f" strokeweight=".16347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9" type="#_x0000_t75" style="position:absolute;left:31780;top:6829;width:7556;height:6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">
                  <v:imagedata r:id="rId19" o:title=""/>
                </v:shape>
                <v:shape id="Image 6" o:spid="_x0000_s1030" type="#_x0000_t75" style="position:absolute;left:1551;top:6712;width:9811;height:10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">
                  <v:imagedata r:id="rId20" o:title=""/>
                </v:shape>
                <v:shape id="Image 7" o:spid="_x0000_s1031" type="#_x0000_t75" style="position:absolute;left:11626;top:5188;width:19889;height:13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">
                  <v:imagedata r:id="rId21" o:title=""/>
                </v:shape>
                <v:shape id="Image 8" o:spid="_x0000_s1032" type="#_x0000_t75" style="position:absolute;left:31780;top:13281;width:7934;height:7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">
                  <v:imagedata r:id="rId22" o:title=""/>
                </v:shape>
                <v:shape id="Graphic 9" o:spid="_x0000_s1033" style="position:absolute;left:21221;top:2448;width:8522;height:1905;visibility:visible;mso-wrap-style:square;v-text-anchor:top" coordsize="852169,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" path="m851957,190468l,190468,,,851957,r,190468xe" stroked="f">
                  <v:path arrowok="t"/>
                </v:shape>
                <v:shape id="Graphic 10" o:spid="_x0000_s1034" style="position:absolute;left:21221;top:2448;width:8522;height:1905;visibility:visible;mso-wrap-style:square;v-text-anchor:top" coordsize="852169,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" path="m,l851957,r,190468l,190468,,xe" filled="f" strokeweight=".16347mm">
                  <v:path arrowok="t"/>
                </v:shape>
                <v:shape id="Graphic 11" o:spid="_x0000_s1035" style="position:absolute;left:22662;top:3061;width:4381;height:953;visibility:visible;mso-wrap-style:square;v-text-anchor:top" coordsize="4381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" path="m42032,78005r-6674,l26829,77164,,50100,,33829,1622,27168,4867,21089,8112,14950r4470,-4728l18276,6907,23970,3530,30185,1841r12000,l47359,3131r5082,2578l33001,5709,28733,6907,12214,33185r,14551l33950,73308r18974,l47787,76500r-5755,1505xem62422,6907r-5787,l57559,6508r668,-614l59145,4911r649,-1381l60155,1841r1929,l62197,3530r92,1381l62395,6508r27,399xem63731,26523r-1674,l59880,19186,56727,13845,48522,7336,43593,5709r8848,l53971,6508r1072,399l62422,6907r1309,19616xem52924,73308r-8810,l48247,72295r7163,-4053l59390,64221r4347,-6017l65390,59309r-3612,6447l57560,70441r-4636,2867xem70661,7920l69926,5986,84529,r2479,l87008,6999r-13500,l72553,7244r-1892,676xem92458,74413r-19654,l74518,74075r1959,-1044l76778,72663r125,-154l77028,72356r702,-1658l77821,70483r65,-215l77977,11604,77488,9025r-398,-860l76539,7736r-551,-492l75222,6999r11786,l87008,36009r3116,l89641,36408r-2633,2824l87008,68580r147,1688l87192,70698r735,1658l88631,73031r1966,1044l90325,74075r2133,338xem90124,36009r-3116,l90988,31588r3153,-2824l98795,26308r2326,-614l106203,25694r2357,768l110520,27997r2020,1534l114040,31957r82,276l97539,32233r-1714,430l93994,33522r-2087,1013l90124,36009xem121020,74413r-18368,l104244,74075r1776,-1412l106662,71619r251,-921l106971,70483r92,-28764l106868,39232r-22,-276l105744,35579r-888,-1259l103632,33522r-1164,-859l101029,32233r13093,l115693,37544r337,4175l116058,68580r192,1688l119298,74075r-425,l121020,74413xem94907,76347r-24246,l70661,74413r24246,l94907,76347xem123285,76347r-24062,l99223,74413r24062,l123285,76347xem141439,10867r-3000,l137153,10345,136051,9301,135010,8196r-520,-1289l134490,3898r520,-1289l137092,521,138378,r3061,l142725,521r2082,2088l145327,3898r,3009l144807,8196r-1041,1105l142725,10345r-1286,522xem127969,33706r-734,-1934l142021,25694r2388,l144409,32878r-13807,l129650,33093r-1681,613xem149521,74413r-19164,l132177,74167r-173,l135500,68273r,-27291l133755,33522r-490,-429l132561,32878r11848,l144409,68273r214,2057l145480,72417r643,768l146980,73676r919,491l149521,74413xem151848,76347r-23879,l127969,74413r23879,l151848,76347xem158620,7920r-827,-1934l172396,r2387,l174783,6999r-13500,l160328,7244r-1708,676xem180172,74413r-19287,l162634,74167r-163,l164069,73277r643,-768l165630,70330r122,-58726l165263,9025r-398,-860l164314,7736r-551,-492l163058,6999r11725,l174783,68273r215,2057l178457,74167r1715,246xem182682,76347r-24062,l158620,74413r24062,l182682,76347xem189086,7920r-827,-1934l202862,r2388,l205250,6999r-13501,l190794,7244r-1708,676xem210638,74413r-19287,l193101,74167r-164,l194535,73277r643,-768l196096,70330r123,-58726l195729,9025r-398,-860l194780,7736r-551,-492l193525,6999r11725,l205250,68273r214,2057l208924,74167r1714,246xem213148,76347r-24062,l189086,74413r24062,l213148,76347xem246339,77820r-11327,l229930,75518r-4224,-4605l221542,66308r-2081,-6170l219461,43991r2143,-6539l230236,28058r5419,-2364l247656,25694r4500,1811l254049,29470r-17873,l233543,30637r-2327,2333l228889,35241r-1377,3193l227083,42548r33890,l260973,45679r-33890,l227083,52985r13072,16086l256915,69071r-2463,2763l250840,75825r-4501,1995xem260973,42548r-11205,l249595,39601r-11,-185l244490,31128r-1579,-1075l241074,29470r12975,l255646,31128r3551,3622l260905,39416r68,3132xem256915,69071r-8739,l250962,68212r2388,-1719l255738,64712r1990,-3039l259320,57375r1653,1013l260298,62901r-60,399l258064,67782r-1149,1289xem265598,33584r-342,l264826,31772r14786,-6078l281908,25694r,7184l267948,32878r-2091,460l266224,33338r-626,246xem284470,36654r-2511,l286010,29378r4194,-3684l296450,25694r1622,614l299358,27536r1286,1167l301286,30084r,2794l288482,32878r-880,460l286867,34075r-1591,1412l284470,36654xem288245,74413r-20450,l269663,74014r1224,-798l271805,72663r613,-921l272724,70453r184,-553l272881,41258r-106,-4604l272673,36193r-41,-184l272545,35487r-97,-583l272119,34290r-141,-215l271002,33338r402,l269969,32878r11939,l281908,36654r2562,l283622,37881r-1714,3377l281908,67598r337,2057l282918,71005r322,737l283347,71988r796,828l285306,73492r1041,522l286017,74014r2228,399xem297888,36654r-2571,l293870,36009r-3023,-2425l289545,32878r11824,l300910,34075r-83,215l299909,35272r-919,921l297888,36654xem290449,76347r-25164,l265285,74413r25164,l290449,76347xem309226,77667r-3563,l304431,77237r166,l303562,76255r-949,-952l302093,73860r,-3622l302800,68703r1313,-1197l305460,66216r1623,-644l311369,65572r2112,1043l315318,68703r1836,2026l318073,73461r,2794l312042,76255r-857,368l310113,77237r-887,430xem302093,94674r,-2395l305766,91051r2847,-1903l312677,83991r988,-2640l313630,77667r-119,-430l312833,76255r5240,l318073,80583r-1286,3408l314216,87122r-2572,3193l307603,92832r-5510,1842xem383188,55717r-27736,l355452,47613r27736,l383188,55717xem393990,22563r-2021,l392887,15993r2296,-5065l398857,7367r3735,-3561l407215,2026r11388,l423185,3806r189,l427419,7736r2600,2486l406327,10222r-3215,1075l397418,15533r-2081,3039l393990,22563xem432746,76347r-42797,l389949,74321r8719,-8220l405998,58664r5941,-6653l416490,46139r5144,-7306l424205,32141r,-10683l422797,17682r-2817,-2947l417164,11726r-3368,-1504l430019,10222r1380,1320l433376,15993r13,8872l432532,28549r-1672,3592l428185,38004r-4286,6140l409082,60353r-5432,5748l401470,68120r34245,l432746,76347xem435715,68120r-8908,l428338,67874r1592,-307l431338,66984r2510,-1781l434950,63945r919,-1597l437798,62348r-1884,5219l435804,67874r-89,246xe" fillcolor="black" stroked="f">
                  <v:path arrowok="t"/>
                </v:shape>
                <v:shape id="Image 12" o:spid="_x0000_s1036" type="#_x0000_t75" style="position:absolute;left:27142;top:3026;width:1157;height: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">
                  <v:imagedata r:id="rId23" o:title=""/>
                </v:shape>
                <w10:wrap type="topAndBottom" anchorx="page"/>
              </v:group>
            </w:pict>
          </mc:Fallback>
        </mc:AlternateContent>
      </w:r>
    </w:p>
    <w:p w14:paraId="3BFDB974" w14:textId="77777777" w:rsidR="00597570" w:rsidRDefault="00597570">
      <w:pPr>
        <w:pStyle w:val="BodyText"/>
        <w:spacing w:before="73"/>
      </w:pPr>
    </w:p>
    <w:p w14:paraId="0FC07A93" w14:textId="0AC18DFA" w:rsidR="00597570" w:rsidRDefault="002C18A3" w:rsidP="00B11007">
      <w:pPr>
        <w:spacing w:before="1"/>
        <w:ind w:left="719"/>
        <w:jc w:val="center"/>
        <w:rPr>
          <w:i/>
        </w:rPr>
      </w:pPr>
      <w:r>
        <w:rPr>
          <w:i/>
        </w:rPr>
        <w:t>Figure</w:t>
      </w:r>
      <w:r>
        <w:rPr>
          <w:i/>
          <w:spacing w:val="-4"/>
        </w:rPr>
        <w:t xml:space="preserve"> </w:t>
      </w:r>
      <w:r>
        <w:rPr>
          <w:i/>
        </w:rPr>
        <w:t>1.</w:t>
      </w:r>
      <w:r>
        <w:rPr>
          <w:i/>
          <w:spacing w:val="-4"/>
        </w:rPr>
        <w:t xml:space="preserve"> </w:t>
      </w:r>
      <w:r>
        <w:rPr>
          <w:i/>
        </w:rPr>
        <w:t>Block</w:t>
      </w:r>
      <w:r>
        <w:rPr>
          <w:i/>
          <w:spacing w:val="-3"/>
        </w:rPr>
        <w:t xml:space="preserve"> </w:t>
      </w:r>
      <w:r>
        <w:rPr>
          <w:i/>
        </w:rPr>
        <w:t>Diagram</w:t>
      </w:r>
      <w:r>
        <w:rPr>
          <w:i/>
          <w:spacing w:val="-4"/>
        </w:rPr>
        <w:t xml:space="preserve"> </w:t>
      </w:r>
      <w:r>
        <w:rPr>
          <w:i/>
        </w:rPr>
        <w:t>of</w:t>
      </w:r>
      <w:r>
        <w:rPr>
          <w:i/>
          <w:spacing w:val="-3"/>
        </w:rPr>
        <w:t xml:space="preserve"> </w:t>
      </w:r>
      <w:r>
        <w:rPr>
          <w:i/>
        </w:rPr>
        <w:t>Batch</w:t>
      </w:r>
      <w:r>
        <w:rPr>
          <w:i/>
          <w:spacing w:val="-4"/>
        </w:rPr>
        <w:t xml:space="preserve"> </w:t>
      </w:r>
      <w:r>
        <w:rPr>
          <w:i/>
        </w:rPr>
        <w:t>Pyrolysis</w:t>
      </w:r>
      <w:r>
        <w:rPr>
          <w:i/>
          <w:spacing w:val="-3"/>
        </w:rPr>
        <w:t xml:space="preserve"> </w:t>
      </w:r>
      <w:r w:rsidR="0000062F">
        <w:rPr>
          <w:i/>
          <w:spacing w:val="-2"/>
        </w:rPr>
        <w:t>Unit</w:t>
      </w:r>
    </w:p>
    <w:p w14:paraId="662B0E4D" w14:textId="77777777" w:rsidR="00597570" w:rsidRDefault="00597570">
      <w:pPr>
        <w:rPr>
          <w:i/>
        </w:rPr>
        <w:sectPr w:rsidR="00597570">
          <w:type w:val="continuous"/>
          <w:pgSz w:w="12240" w:h="15840"/>
          <w:pgMar w:top="1620" w:right="720" w:bottom="280" w:left="720" w:header="708" w:footer="708" w:gutter="0"/>
          <w:cols w:space="708"/>
        </w:sectPr>
      </w:pPr>
    </w:p>
    <w:p w14:paraId="1CD082F5" w14:textId="77777777" w:rsidR="00597570" w:rsidRDefault="002C18A3">
      <w:pPr>
        <w:pStyle w:val="BodyText"/>
        <w:ind w:left="2925"/>
        <w:rPr>
          <w:sz w:val="20"/>
        </w:rPr>
      </w:pPr>
      <w:r>
        <w:rPr>
          <w:noProof/>
          <w:sz w:val="20"/>
          <w:lang w:val="tr-TR" w:eastAsia="tr-TR"/>
        </w:rPr>
        <w:lastRenderedPageBreak/>
        <w:drawing>
          <wp:inline distT="0" distB="0" distL="0" distR="0" wp14:anchorId="13D9251D" wp14:editId="0C718149">
            <wp:extent cx="3145181" cy="3056763"/>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4" cstate="print"/>
                    <a:stretch>
                      <a:fillRect/>
                    </a:stretch>
                  </pic:blipFill>
                  <pic:spPr>
                    <a:xfrm>
                      <a:off x="0" y="0"/>
                      <a:ext cx="3145181" cy="3056763"/>
                    </a:xfrm>
                    <a:prstGeom prst="rect">
                      <a:avLst/>
                    </a:prstGeom>
                  </pic:spPr>
                </pic:pic>
              </a:graphicData>
            </a:graphic>
          </wp:inline>
        </w:drawing>
      </w:r>
    </w:p>
    <w:p w14:paraId="063CA276" w14:textId="3E705A31" w:rsidR="00597570" w:rsidRDefault="002C18A3" w:rsidP="00B11007">
      <w:pPr>
        <w:spacing w:before="221"/>
        <w:ind w:left="719"/>
        <w:jc w:val="center"/>
        <w:rPr>
          <w:i/>
        </w:rPr>
      </w:pPr>
      <w:r>
        <w:rPr>
          <w:i/>
        </w:rPr>
        <w:t>Figure</w:t>
      </w:r>
      <w:r>
        <w:rPr>
          <w:i/>
          <w:spacing w:val="-6"/>
        </w:rPr>
        <w:t xml:space="preserve"> </w:t>
      </w:r>
      <w:r>
        <w:rPr>
          <w:i/>
        </w:rPr>
        <w:t>2.</w:t>
      </w:r>
      <w:r>
        <w:rPr>
          <w:i/>
          <w:spacing w:val="-5"/>
        </w:rPr>
        <w:t xml:space="preserve"> </w:t>
      </w:r>
      <w:r>
        <w:rPr>
          <w:i/>
        </w:rPr>
        <w:t>Batch</w:t>
      </w:r>
      <w:r>
        <w:rPr>
          <w:i/>
          <w:spacing w:val="-6"/>
        </w:rPr>
        <w:t xml:space="preserve"> </w:t>
      </w:r>
      <w:r>
        <w:rPr>
          <w:i/>
        </w:rPr>
        <w:t>Pyrolysis</w:t>
      </w:r>
      <w:r>
        <w:rPr>
          <w:i/>
          <w:spacing w:val="-5"/>
        </w:rPr>
        <w:t xml:space="preserve"> </w:t>
      </w:r>
      <w:r w:rsidR="0000062F">
        <w:rPr>
          <w:i/>
          <w:spacing w:val="-2"/>
        </w:rPr>
        <w:t>Unit</w:t>
      </w:r>
    </w:p>
    <w:p w14:paraId="5F3137D8" w14:textId="77777777" w:rsidR="00597570" w:rsidRDefault="00597570">
      <w:pPr>
        <w:pStyle w:val="BodyText"/>
        <w:spacing w:before="75"/>
        <w:rPr>
          <w:i/>
          <w:sz w:val="22"/>
        </w:rPr>
      </w:pPr>
    </w:p>
    <w:p w14:paraId="7E385566" w14:textId="7AE6D3F6" w:rsidR="00597570" w:rsidRDefault="00571692">
      <w:pPr>
        <w:pStyle w:val="BodyText"/>
        <w:spacing w:before="1" w:line="276" w:lineRule="auto"/>
        <w:ind w:left="719" w:right="718" w:firstLine="720"/>
        <w:jc w:val="both"/>
      </w:pPr>
      <w:r>
        <w:t>A purge line positioned on one side of the reactor enables the pyrolysis process to be carried out under either inert or reactive gas conditions.</w:t>
      </w:r>
      <w:r w:rsidR="002C18A3">
        <w:rPr>
          <w:spacing w:val="-2"/>
        </w:rPr>
        <w:t xml:space="preserve"> </w:t>
      </w:r>
      <w:r w:rsidR="002C18A3">
        <w:t>The</w:t>
      </w:r>
      <w:r w:rsidR="002C18A3">
        <w:rPr>
          <w:spacing w:val="-2"/>
        </w:rPr>
        <w:t xml:space="preserve"> </w:t>
      </w:r>
      <w:r w:rsidR="002C18A3">
        <w:t>temperature</w:t>
      </w:r>
      <w:r w:rsidR="002C18A3">
        <w:rPr>
          <w:spacing w:val="-2"/>
        </w:rPr>
        <w:t xml:space="preserve"> </w:t>
      </w:r>
      <w:r w:rsidR="002C18A3">
        <w:t>of</w:t>
      </w:r>
      <w:r w:rsidR="002C18A3">
        <w:rPr>
          <w:spacing w:val="-2"/>
        </w:rPr>
        <w:t xml:space="preserve"> </w:t>
      </w:r>
      <w:r w:rsidR="002C18A3">
        <w:t>the</w:t>
      </w:r>
      <w:r w:rsidR="002C18A3">
        <w:rPr>
          <w:spacing w:val="-2"/>
        </w:rPr>
        <w:t xml:space="preserve"> </w:t>
      </w:r>
      <w:r w:rsidR="002C18A3">
        <w:t>reactor</w:t>
      </w:r>
      <w:r w:rsidR="002C18A3">
        <w:rPr>
          <w:spacing w:val="-2"/>
        </w:rPr>
        <w:t xml:space="preserve"> </w:t>
      </w:r>
      <w:r w:rsidR="002C18A3">
        <w:t>was</w:t>
      </w:r>
      <w:r w:rsidR="002C18A3">
        <w:rPr>
          <w:spacing w:val="-2"/>
        </w:rPr>
        <w:t xml:space="preserve"> </w:t>
      </w:r>
      <w:r w:rsidR="002C18A3">
        <w:t>controlled</w:t>
      </w:r>
      <w:r w:rsidR="002C18A3">
        <w:rPr>
          <w:spacing w:val="-2"/>
        </w:rPr>
        <w:t xml:space="preserve"> </w:t>
      </w:r>
      <w:r w:rsidR="002C18A3">
        <w:t>from the outer surface of the reactor via thermocouples placed inside the furnace. The system also includes a wax/oil trap, a cooling column and an open spray type scrubber. The experiments</w:t>
      </w:r>
      <w:r w:rsidR="002C18A3">
        <w:rPr>
          <w:spacing w:val="40"/>
        </w:rPr>
        <w:t xml:space="preserve"> </w:t>
      </w:r>
      <w:r w:rsidR="002C18A3">
        <w:t>were conducted over a period of approximately 2 hours, during each of</w:t>
      </w:r>
      <w:r w:rsidR="002C18A3">
        <w:rPr>
          <w:spacing w:val="-3"/>
        </w:rPr>
        <w:t xml:space="preserve"> </w:t>
      </w:r>
      <w:r w:rsidR="002C18A3">
        <w:t>which</w:t>
      </w:r>
      <w:r w:rsidR="002C18A3">
        <w:rPr>
          <w:spacing w:val="-3"/>
        </w:rPr>
        <w:t xml:space="preserve"> </w:t>
      </w:r>
      <w:r w:rsidR="002C18A3">
        <w:t>O</w:t>
      </w:r>
      <w:r w:rsidR="002C18A3">
        <w:rPr>
          <w:vertAlign w:val="subscript"/>
        </w:rPr>
        <w:t>2</w:t>
      </w:r>
      <w:r w:rsidR="0090059D">
        <w:t>%</w:t>
      </w:r>
      <w:r w:rsidR="002C18A3">
        <w:t>,</w:t>
      </w:r>
      <w:r w:rsidR="002C18A3">
        <w:rPr>
          <w:spacing w:val="-3"/>
        </w:rPr>
        <w:t xml:space="preserve"> </w:t>
      </w:r>
      <w:r w:rsidR="002C18A3">
        <w:t>CO</w:t>
      </w:r>
      <w:r w:rsidR="002C18A3">
        <w:rPr>
          <w:vertAlign w:val="subscript"/>
        </w:rPr>
        <w:t>2</w:t>
      </w:r>
      <w:r w:rsidR="002C18A3">
        <w:t>%, CO%, H</w:t>
      </w:r>
      <w:r w:rsidR="002C18A3">
        <w:rPr>
          <w:vertAlign w:val="subscript"/>
        </w:rPr>
        <w:t>2</w:t>
      </w:r>
      <w:r w:rsidR="002C18A3">
        <w:t>% and CH</w:t>
      </w:r>
      <w:r w:rsidR="002C18A3">
        <w:rPr>
          <w:vertAlign w:val="subscript"/>
        </w:rPr>
        <w:t>4</w:t>
      </w:r>
      <w:r w:rsidR="002C18A3">
        <w:t>% values were recorded every 5 minutes using the online syngas</w:t>
      </w:r>
      <w:r w:rsidR="002C18A3">
        <w:rPr>
          <w:spacing w:val="-2"/>
        </w:rPr>
        <w:t xml:space="preserve"> </w:t>
      </w:r>
      <w:r w:rsidR="002C18A3">
        <w:t>analyzer</w:t>
      </w:r>
      <w:r w:rsidR="002C18A3">
        <w:rPr>
          <w:spacing w:val="-2"/>
        </w:rPr>
        <w:t xml:space="preserve"> </w:t>
      </w:r>
      <w:r w:rsidR="002C18A3">
        <w:t>(MRU</w:t>
      </w:r>
      <w:r w:rsidR="002C18A3">
        <w:rPr>
          <w:spacing w:val="-2"/>
        </w:rPr>
        <w:t xml:space="preserve"> </w:t>
      </w:r>
      <w:r w:rsidR="002C18A3">
        <w:t>SWG</w:t>
      </w:r>
      <w:r w:rsidR="002C18A3">
        <w:rPr>
          <w:spacing w:val="-2"/>
        </w:rPr>
        <w:t xml:space="preserve"> </w:t>
      </w:r>
      <w:r w:rsidR="002C18A3">
        <w:t>200)</w:t>
      </w:r>
      <w:r w:rsidR="002C18A3">
        <w:rPr>
          <w:spacing w:val="-2"/>
        </w:rPr>
        <w:t xml:space="preserve"> </w:t>
      </w:r>
      <w:r w:rsidR="002C18A3">
        <w:t>shown</w:t>
      </w:r>
      <w:r w:rsidR="002C18A3">
        <w:rPr>
          <w:spacing w:val="-2"/>
        </w:rPr>
        <w:t xml:space="preserve"> </w:t>
      </w:r>
      <w:r w:rsidR="002C18A3">
        <w:t>in</w:t>
      </w:r>
      <w:r w:rsidR="002C18A3">
        <w:rPr>
          <w:spacing w:val="-2"/>
        </w:rPr>
        <w:t xml:space="preserve"> </w:t>
      </w:r>
      <w:r w:rsidR="002C18A3">
        <w:t>Figure</w:t>
      </w:r>
      <w:r w:rsidR="002C18A3">
        <w:rPr>
          <w:spacing w:val="-2"/>
        </w:rPr>
        <w:t xml:space="preserve"> </w:t>
      </w:r>
      <w:r w:rsidR="002C18A3">
        <w:t>3</w:t>
      </w:r>
      <w:r w:rsidR="002C18A3">
        <w:rPr>
          <w:spacing w:val="-2"/>
        </w:rPr>
        <w:t xml:space="preserve"> </w:t>
      </w:r>
      <w:r w:rsidR="002C18A3">
        <w:t>and</w:t>
      </w:r>
      <w:r w:rsidR="002C18A3">
        <w:rPr>
          <w:spacing w:val="-2"/>
        </w:rPr>
        <w:t xml:space="preserve"> </w:t>
      </w:r>
      <w:r w:rsidR="002C18A3">
        <w:t>these</w:t>
      </w:r>
      <w:r w:rsidR="002C18A3">
        <w:rPr>
          <w:spacing w:val="-2"/>
        </w:rPr>
        <w:t xml:space="preserve"> </w:t>
      </w:r>
      <w:r w:rsidR="002C18A3">
        <w:t>data</w:t>
      </w:r>
      <w:r w:rsidR="002C18A3">
        <w:rPr>
          <w:spacing w:val="-2"/>
        </w:rPr>
        <w:t xml:space="preserve"> </w:t>
      </w:r>
      <w:r w:rsidR="002C18A3">
        <w:t>were</w:t>
      </w:r>
      <w:r w:rsidR="002C18A3">
        <w:rPr>
          <w:spacing w:val="-2"/>
        </w:rPr>
        <w:t xml:space="preserve"> </w:t>
      </w:r>
      <w:r w:rsidR="002C18A3">
        <w:t>used</w:t>
      </w:r>
      <w:r w:rsidR="002C18A3">
        <w:rPr>
          <w:spacing w:val="-2"/>
        </w:rPr>
        <w:t xml:space="preserve"> </w:t>
      </w:r>
      <w:r w:rsidR="002C18A3">
        <w:t>for</w:t>
      </w:r>
      <w:r w:rsidR="002C18A3">
        <w:rPr>
          <w:spacing w:val="-2"/>
        </w:rPr>
        <w:t xml:space="preserve"> </w:t>
      </w:r>
      <w:r w:rsidR="002C18A3">
        <w:t>graphing.</w:t>
      </w:r>
      <w:r w:rsidR="002C18A3">
        <w:rPr>
          <w:spacing w:val="-2"/>
        </w:rPr>
        <w:t xml:space="preserve"> </w:t>
      </w:r>
      <w:r w:rsidR="002C18A3">
        <w:t>This process has provided important data by monitoring the evolution of gas components over time during the pyrolysis process.</w:t>
      </w:r>
    </w:p>
    <w:p w14:paraId="52311487" w14:textId="77777777" w:rsidR="00597570" w:rsidRDefault="002C18A3">
      <w:pPr>
        <w:pStyle w:val="BodyText"/>
        <w:spacing w:before="195"/>
        <w:rPr>
          <w:sz w:val="20"/>
        </w:rPr>
      </w:pPr>
      <w:r>
        <w:rPr>
          <w:noProof/>
          <w:sz w:val="20"/>
          <w:lang w:val="tr-TR" w:eastAsia="tr-TR"/>
        </w:rPr>
        <w:drawing>
          <wp:anchor distT="0" distB="0" distL="0" distR="0" simplePos="0" relativeHeight="251658244" behindDoc="1" locked="0" layoutInCell="1" allowOverlap="1" wp14:anchorId="79798663" wp14:editId="46257EFF">
            <wp:simplePos x="0" y="0"/>
            <wp:positionH relativeFrom="page">
              <wp:posOffset>2628900</wp:posOffset>
            </wp:positionH>
            <wp:positionV relativeFrom="paragraph">
              <wp:posOffset>285682</wp:posOffset>
            </wp:positionV>
            <wp:extent cx="2569710" cy="1825847"/>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5" cstate="print"/>
                    <a:stretch>
                      <a:fillRect/>
                    </a:stretch>
                  </pic:blipFill>
                  <pic:spPr>
                    <a:xfrm>
                      <a:off x="0" y="0"/>
                      <a:ext cx="2569710" cy="1825847"/>
                    </a:xfrm>
                    <a:prstGeom prst="rect">
                      <a:avLst/>
                    </a:prstGeom>
                  </pic:spPr>
                </pic:pic>
              </a:graphicData>
            </a:graphic>
          </wp:anchor>
        </w:drawing>
      </w:r>
    </w:p>
    <w:p w14:paraId="3FED5D3A" w14:textId="77777777" w:rsidR="00597570" w:rsidRDefault="00597570">
      <w:pPr>
        <w:pStyle w:val="BodyText"/>
        <w:spacing w:before="16"/>
      </w:pPr>
    </w:p>
    <w:p w14:paraId="101E6047" w14:textId="77777777" w:rsidR="00597570" w:rsidRDefault="002C18A3" w:rsidP="00B11007">
      <w:pPr>
        <w:ind w:left="719"/>
        <w:jc w:val="center"/>
        <w:rPr>
          <w:i/>
        </w:rPr>
      </w:pPr>
      <w:r>
        <w:rPr>
          <w:i/>
        </w:rPr>
        <w:t>Figure</w:t>
      </w:r>
      <w:r>
        <w:rPr>
          <w:i/>
          <w:spacing w:val="-5"/>
        </w:rPr>
        <w:t xml:space="preserve"> </w:t>
      </w:r>
      <w:r>
        <w:rPr>
          <w:i/>
        </w:rPr>
        <w:t>3.</w:t>
      </w:r>
      <w:r>
        <w:rPr>
          <w:i/>
          <w:spacing w:val="-2"/>
        </w:rPr>
        <w:t xml:space="preserve"> </w:t>
      </w:r>
      <w:r>
        <w:rPr>
          <w:i/>
        </w:rPr>
        <w:t>MRU</w:t>
      </w:r>
      <w:r>
        <w:rPr>
          <w:i/>
          <w:spacing w:val="-2"/>
        </w:rPr>
        <w:t xml:space="preserve"> </w:t>
      </w:r>
      <w:r>
        <w:rPr>
          <w:i/>
        </w:rPr>
        <w:t>SWG</w:t>
      </w:r>
      <w:r>
        <w:rPr>
          <w:i/>
          <w:spacing w:val="-2"/>
        </w:rPr>
        <w:t xml:space="preserve"> </w:t>
      </w:r>
      <w:r>
        <w:rPr>
          <w:i/>
        </w:rPr>
        <w:t>20</w:t>
      </w:r>
      <w:r>
        <w:rPr>
          <w:i/>
          <w:spacing w:val="-2"/>
        </w:rPr>
        <w:t xml:space="preserve"> </w:t>
      </w:r>
      <w:r>
        <w:rPr>
          <w:i/>
        </w:rPr>
        <w:t>Syngas</w:t>
      </w:r>
      <w:r>
        <w:rPr>
          <w:i/>
          <w:spacing w:val="-2"/>
        </w:rPr>
        <w:t xml:space="preserve"> </w:t>
      </w:r>
      <w:r>
        <w:rPr>
          <w:i/>
        </w:rPr>
        <w:t>Analyzer</w:t>
      </w:r>
      <w:r>
        <w:rPr>
          <w:i/>
          <w:spacing w:val="-2"/>
        </w:rPr>
        <w:t xml:space="preserve"> </w:t>
      </w:r>
      <w:r>
        <w:rPr>
          <w:i/>
        </w:rPr>
        <w:t>Main</w:t>
      </w:r>
      <w:r>
        <w:rPr>
          <w:i/>
          <w:spacing w:val="-2"/>
        </w:rPr>
        <w:t xml:space="preserve"> Panel</w:t>
      </w:r>
    </w:p>
    <w:p w14:paraId="78602DF9" w14:textId="77777777" w:rsidR="00597570" w:rsidRDefault="00597570">
      <w:pPr>
        <w:rPr>
          <w:i/>
        </w:rPr>
        <w:sectPr w:rsidR="00597570">
          <w:pgSz w:w="12240" w:h="15840"/>
          <w:pgMar w:top="1700" w:right="720" w:bottom="280" w:left="720" w:header="708" w:footer="708" w:gutter="0"/>
          <w:cols w:space="708"/>
        </w:sectPr>
      </w:pPr>
    </w:p>
    <w:p w14:paraId="1CD0B3C7" w14:textId="3994E0D6" w:rsidR="00597570" w:rsidRDefault="002C18A3">
      <w:pPr>
        <w:pStyle w:val="BodyText"/>
        <w:spacing w:before="60"/>
        <w:ind w:left="719" w:right="719" w:firstLine="720"/>
        <w:jc w:val="both"/>
      </w:pPr>
      <w:r>
        <w:lastRenderedPageBreak/>
        <w:t>At the end</w:t>
      </w:r>
      <w:r>
        <w:rPr>
          <w:spacing w:val="-3"/>
        </w:rPr>
        <w:t xml:space="preserve"> </w:t>
      </w:r>
      <w:r>
        <w:t>of</w:t>
      </w:r>
      <w:r>
        <w:rPr>
          <w:spacing w:val="-3"/>
        </w:rPr>
        <w:t xml:space="preserve"> </w:t>
      </w:r>
      <w:r>
        <w:t>the</w:t>
      </w:r>
      <w:r>
        <w:rPr>
          <w:spacing w:val="-3"/>
        </w:rPr>
        <w:t xml:space="preserve"> </w:t>
      </w:r>
      <w:r>
        <w:t>experiments,</w:t>
      </w:r>
      <w:r>
        <w:rPr>
          <w:spacing w:val="-3"/>
        </w:rPr>
        <w:t xml:space="preserve"> </w:t>
      </w:r>
      <w:r>
        <w:t>the</w:t>
      </w:r>
      <w:r>
        <w:rPr>
          <w:spacing w:val="-3"/>
        </w:rPr>
        <w:t xml:space="preserve"> </w:t>
      </w:r>
      <w:r>
        <w:t>reactor</w:t>
      </w:r>
      <w:r>
        <w:rPr>
          <w:spacing w:val="-3"/>
        </w:rPr>
        <w:t xml:space="preserve"> </w:t>
      </w:r>
      <w:r>
        <w:t>was</w:t>
      </w:r>
      <w:r>
        <w:rPr>
          <w:spacing w:val="-3"/>
        </w:rPr>
        <w:t xml:space="preserve"> </w:t>
      </w:r>
      <w:r>
        <w:t>cooled</w:t>
      </w:r>
      <w:r>
        <w:rPr>
          <w:spacing w:val="-3"/>
        </w:rPr>
        <w:t xml:space="preserve"> </w:t>
      </w:r>
      <w:r>
        <w:t>down</w:t>
      </w:r>
      <w:r>
        <w:rPr>
          <w:spacing w:val="-3"/>
        </w:rPr>
        <w:t xml:space="preserve"> </w:t>
      </w:r>
      <w:r>
        <w:t>to</w:t>
      </w:r>
      <w:r>
        <w:rPr>
          <w:spacing w:val="-3"/>
        </w:rPr>
        <w:t xml:space="preserve"> </w:t>
      </w:r>
      <w:r>
        <w:t>ambient</w:t>
      </w:r>
      <w:r>
        <w:rPr>
          <w:spacing w:val="-3"/>
        </w:rPr>
        <w:t xml:space="preserve"> </w:t>
      </w:r>
      <w:r>
        <w:t>temperature</w:t>
      </w:r>
      <w:r>
        <w:rPr>
          <w:spacing w:val="-3"/>
        </w:rPr>
        <w:t xml:space="preserve"> </w:t>
      </w:r>
      <w:r>
        <w:t xml:space="preserve">under a nitrogen gas atmosphere. The biochar was then removed from the reactor and weighed. Wax, oil and aqueous products were collected from traps and containers under the </w:t>
      </w:r>
      <w:r w:rsidR="0090059D">
        <w:t>scrubber</w:t>
      </w:r>
      <w:r>
        <w:t xml:space="preserve"> and </w:t>
      </w:r>
      <w:r w:rsidR="0090059D">
        <w:t>cooling</w:t>
      </w:r>
      <w:r>
        <w:t xml:space="preserve"> columns, respectively. The gas yield was calculated by subtracting the collected biochar and wax/liquid products</w:t>
      </w:r>
      <w:r>
        <w:rPr>
          <w:spacing w:val="-2"/>
        </w:rPr>
        <w:t xml:space="preserve"> </w:t>
      </w:r>
      <w:r>
        <w:t>from</w:t>
      </w:r>
      <w:r>
        <w:rPr>
          <w:spacing w:val="-2"/>
        </w:rPr>
        <w:t xml:space="preserve"> </w:t>
      </w:r>
      <w:r>
        <w:t>the</w:t>
      </w:r>
      <w:r>
        <w:rPr>
          <w:spacing w:val="-2"/>
        </w:rPr>
        <w:t xml:space="preserve"> </w:t>
      </w:r>
      <w:r>
        <w:t>weight</w:t>
      </w:r>
      <w:r>
        <w:rPr>
          <w:spacing w:val="-2"/>
        </w:rPr>
        <w:t xml:space="preserve"> </w:t>
      </w:r>
      <w:r>
        <w:t>of</w:t>
      </w:r>
      <w:r>
        <w:rPr>
          <w:spacing w:val="-2"/>
        </w:rPr>
        <w:t xml:space="preserve"> </w:t>
      </w:r>
      <w:r>
        <w:t>feedstock</w:t>
      </w:r>
      <w:r>
        <w:rPr>
          <w:spacing w:val="-2"/>
        </w:rPr>
        <w:t xml:space="preserve"> </w:t>
      </w:r>
      <w:r>
        <w:t>fed</w:t>
      </w:r>
      <w:r>
        <w:rPr>
          <w:spacing w:val="-2"/>
        </w:rPr>
        <w:t xml:space="preserve"> </w:t>
      </w:r>
      <w:r>
        <w:t>into</w:t>
      </w:r>
      <w:r>
        <w:rPr>
          <w:spacing w:val="-2"/>
        </w:rPr>
        <w:t xml:space="preserve"> </w:t>
      </w:r>
      <w:r>
        <w:t>the</w:t>
      </w:r>
      <w:r>
        <w:rPr>
          <w:spacing w:val="-2"/>
        </w:rPr>
        <w:t xml:space="preserve"> </w:t>
      </w:r>
      <w:r>
        <w:t>pyrolysis</w:t>
      </w:r>
      <w:r>
        <w:rPr>
          <w:spacing w:val="-2"/>
        </w:rPr>
        <w:t xml:space="preserve"> </w:t>
      </w:r>
      <w:r>
        <w:t>reactor</w:t>
      </w:r>
      <w:r>
        <w:rPr>
          <w:spacing w:val="-2"/>
        </w:rPr>
        <w:t xml:space="preserve"> </w:t>
      </w:r>
      <w:r>
        <w:t>for</w:t>
      </w:r>
      <w:r>
        <w:rPr>
          <w:spacing w:val="-2"/>
        </w:rPr>
        <w:t xml:space="preserve"> </w:t>
      </w:r>
      <w:r>
        <w:t>that</w:t>
      </w:r>
      <w:r>
        <w:rPr>
          <w:spacing w:val="-2"/>
        </w:rPr>
        <w:t xml:space="preserve"> </w:t>
      </w:r>
      <w:r>
        <w:t>batch.</w:t>
      </w:r>
      <w:r>
        <w:rPr>
          <w:spacing w:val="-2"/>
        </w:rPr>
        <w:t xml:space="preserve"> </w:t>
      </w:r>
      <w:r>
        <w:t>All pyrolysis processes were carried out at a temperature of 850°C and a nitrogen gas flow of 1 L/min. This process represents an important parameter to optimize pyrolysis conditions and increase gas efficiency.</w:t>
      </w:r>
    </w:p>
    <w:p w14:paraId="0D8D98C3" w14:textId="77777777" w:rsidR="00597570" w:rsidRDefault="00597570">
      <w:pPr>
        <w:pStyle w:val="BodyText"/>
        <w:spacing w:before="120"/>
      </w:pPr>
    </w:p>
    <w:p w14:paraId="020031F5" w14:textId="0FBF87FA" w:rsidR="00BA2C8E" w:rsidRDefault="002C18A3" w:rsidP="00BA2C8E">
      <w:pPr>
        <w:pStyle w:val="Heading2"/>
        <w:numPr>
          <w:ilvl w:val="1"/>
          <w:numId w:val="2"/>
        </w:numPr>
        <w:tabs>
          <w:tab w:val="left" w:pos="1918"/>
        </w:tabs>
        <w:ind w:left="1918" w:hanging="479"/>
      </w:pPr>
      <w:r>
        <w:t>HHV</w:t>
      </w:r>
      <w:r>
        <w:rPr>
          <w:spacing w:val="-1"/>
        </w:rPr>
        <w:t xml:space="preserve"> </w:t>
      </w:r>
      <w:r>
        <w:t>Calculation</w:t>
      </w:r>
      <w:r>
        <w:rPr>
          <w:spacing w:val="-1"/>
        </w:rPr>
        <w:t xml:space="preserve"> </w:t>
      </w:r>
      <w:r>
        <w:t>of</w:t>
      </w:r>
      <w:r>
        <w:rPr>
          <w:spacing w:val="-1"/>
        </w:rPr>
        <w:t xml:space="preserve"> </w:t>
      </w:r>
      <w:r>
        <w:t>the</w:t>
      </w:r>
      <w:r>
        <w:rPr>
          <w:spacing w:val="-1"/>
        </w:rPr>
        <w:t xml:space="preserve"> </w:t>
      </w:r>
      <w:r>
        <w:rPr>
          <w:spacing w:val="-2"/>
        </w:rPr>
        <w:t>Syngas</w:t>
      </w:r>
    </w:p>
    <w:p w14:paraId="6E53F6DA" w14:textId="0BB16EF3" w:rsidR="00BA2C8E" w:rsidRDefault="00BA2C8E">
      <w:pPr>
        <w:spacing w:before="160" w:after="35"/>
        <w:ind w:left="719"/>
        <w:rPr>
          <w:i/>
        </w:rPr>
      </w:pPr>
      <w:r>
        <w:t>The calorific value of the gas was determined based on its composition, following the ISO 6976 standard. The heating values of H₂, CH₄, CO, CO₂, and N₂ gases employed in the calculations are presented in Table 3 (</w:t>
      </w:r>
      <w:r>
        <w:rPr>
          <w:rFonts w:eastAsiaTheme="minorHAnsi"/>
          <w:sz w:val="24"/>
          <w:szCs w:val="24"/>
          <w:lang w:val="tr-TR"/>
        </w:rPr>
        <w:t>T. Waldheim, L. Nilsson, 2001</w:t>
      </w:r>
      <w:r>
        <w:t>).</w:t>
      </w:r>
    </w:p>
    <w:p w14:paraId="46E2B30E" w14:textId="41D04781" w:rsidR="00597570" w:rsidRDefault="002C18A3">
      <w:pPr>
        <w:spacing w:before="160" w:after="35"/>
        <w:ind w:left="719"/>
        <w:rPr>
          <w:i/>
        </w:rPr>
      </w:pPr>
      <w:r>
        <w:rPr>
          <w:i/>
        </w:rPr>
        <w:t>Table</w:t>
      </w:r>
      <w:r>
        <w:rPr>
          <w:i/>
          <w:spacing w:val="-8"/>
        </w:rPr>
        <w:t xml:space="preserve"> </w:t>
      </w:r>
      <w:r>
        <w:rPr>
          <w:i/>
        </w:rPr>
        <w:t>1.</w:t>
      </w:r>
      <w:r>
        <w:rPr>
          <w:i/>
          <w:spacing w:val="-5"/>
        </w:rPr>
        <w:t xml:space="preserve"> </w:t>
      </w:r>
      <w:r>
        <w:rPr>
          <w:i/>
        </w:rPr>
        <w:t>Syngas</w:t>
      </w:r>
      <w:r>
        <w:rPr>
          <w:i/>
          <w:spacing w:val="-5"/>
        </w:rPr>
        <w:t xml:space="preserve"> </w:t>
      </w:r>
      <w:r>
        <w:rPr>
          <w:i/>
        </w:rPr>
        <w:t>Standard</w:t>
      </w:r>
      <w:r>
        <w:rPr>
          <w:i/>
          <w:spacing w:val="-6"/>
        </w:rPr>
        <w:t xml:space="preserve"> </w:t>
      </w:r>
      <w:r>
        <w:rPr>
          <w:i/>
        </w:rPr>
        <w:t>Density</w:t>
      </w:r>
      <w:r>
        <w:rPr>
          <w:i/>
          <w:spacing w:val="-5"/>
        </w:rPr>
        <w:t xml:space="preserve"> </w:t>
      </w:r>
      <w:r>
        <w:rPr>
          <w:i/>
        </w:rPr>
        <w:t>and</w:t>
      </w:r>
      <w:r>
        <w:rPr>
          <w:i/>
          <w:spacing w:val="-5"/>
        </w:rPr>
        <w:t xml:space="preserve"> </w:t>
      </w:r>
      <w:r>
        <w:rPr>
          <w:i/>
        </w:rPr>
        <w:t>HHV</w:t>
      </w:r>
      <w:r>
        <w:rPr>
          <w:i/>
          <w:spacing w:val="-5"/>
        </w:rPr>
        <w:t xml:space="preserve"> </w:t>
      </w:r>
      <w:r>
        <w:rPr>
          <w:i/>
          <w:spacing w:val="-2"/>
        </w:rPr>
        <w:t>Values</w:t>
      </w:r>
    </w:p>
    <w:tbl>
      <w:tblPr>
        <w:tblStyle w:val="TableNormal1"/>
        <w:tblW w:w="0" w:type="auto"/>
        <w:tblInd w:w="7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20"/>
        <w:gridCol w:w="3120"/>
        <w:gridCol w:w="3120"/>
      </w:tblGrid>
      <w:tr w:rsidR="00597570" w14:paraId="0C570734" w14:textId="77777777">
        <w:trPr>
          <w:trHeight w:val="479"/>
        </w:trPr>
        <w:tc>
          <w:tcPr>
            <w:tcW w:w="3120" w:type="dxa"/>
            <w:shd w:val="clear" w:color="auto" w:fill="6FA7DB"/>
          </w:tcPr>
          <w:p w14:paraId="01FC03E5" w14:textId="77777777" w:rsidR="00597570" w:rsidRDefault="002C18A3">
            <w:pPr>
              <w:pStyle w:val="TableParagraph"/>
              <w:spacing w:before="107"/>
              <w:jc w:val="center"/>
              <w:rPr>
                <w:b/>
                <w:sz w:val="24"/>
              </w:rPr>
            </w:pPr>
            <w:r>
              <w:rPr>
                <w:b/>
                <w:spacing w:val="-2"/>
                <w:sz w:val="24"/>
              </w:rPr>
              <w:t>Syngas</w:t>
            </w:r>
          </w:p>
        </w:tc>
        <w:tc>
          <w:tcPr>
            <w:tcW w:w="3120" w:type="dxa"/>
            <w:shd w:val="clear" w:color="auto" w:fill="6FA7DB"/>
          </w:tcPr>
          <w:p w14:paraId="3C2E1992" w14:textId="77777777" w:rsidR="00597570" w:rsidRDefault="002C18A3">
            <w:pPr>
              <w:pStyle w:val="TableParagraph"/>
              <w:spacing w:before="107"/>
              <w:jc w:val="center"/>
              <w:rPr>
                <w:b/>
                <w:sz w:val="24"/>
              </w:rPr>
            </w:pPr>
            <w:r>
              <w:rPr>
                <w:b/>
                <w:sz w:val="24"/>
              </w:rPr>
              <w:t xml:space="preserve">Density </w:t>
            </w:r>
            <w:r>
              <w:rPr>
                <w:b/>
                <w:spacing w:val="-2"/>
                <w:sz w:val="24"/>
              </w:rPr>
              <w:t>(kg/m</w:t>
            </w:r>
            <w:r>
              <w:rPr>
                <w:b/>
                <w:spacing w:val="-2"/>
                <w:sz w:val="24"/>
                <w:vertAlign w:val="superscript"/>
              </w:rPr>
              <w:t>3</w:t>
            </w:r>
            <w:r>
              <w:rPr>
                <w:b/>
                <w:spacing w:val="-2"/>
                <w:sz w:val="24"/>
              </w:rPr>
              <w:t>)</w:t>
            </w:r>
          </w:p>
        </w:tc>
        <w:tc>
          <w:tcPr>
            <w:tcW w:w="3120" w:type="dxa"/>
            <w:shd w:val="clear" w:color="auto" w:fill="6FA7DB"/>
          </w:tcPr>
          <w:p w14:paraId="4F97C46A" w14:textId="77777777" w:rsidR="00597570" w:rsidRDefault="002C18A3">
            <w:pPr>
              <w:pStyle w:val="TableParagraph"/>
              <w:spacing w:before="107"/>
              <w:jc w:val="center"/>
              <w:rPr>
                <w:b/>
                <w:sz w:val="24"/>
              </w:rPr>
            </w:pPr>
            <w:r>
              <w:rPr>
                <w:b/>
                <w:sz w:val="24"/>
              </w:rPr>
              <w:t xml:space="preserve">HHV </w:t>
            </w:r>
            <w:r>
              <w:rPr>
                <w:b/>
                <w:spacing w:val="-2"/>
                <w:sz w:val="24"/>
              </w:rPr>
              <w:t>(MJ/m</w:t>
            </w:r>
            <w:r>
              <w:rPr>
                <w:b/>
                <w:spacing w:val="-2"/>
                <w:sz w:val="24"/>
                <w:vertAlign w:val="superscript"/>
              </w:rPr>
              <w:t>3</w:t>
            </w:r>
            <w:r>
              <w:rPr>
                <w:b/>
                <w:spacing w:val="-2"/>
                <w:sz w:val="24"/>
              </w:rPr>
              <w:t>)</w:t>
            </w:r>
          </w:p>
        </w:tc>
      </w:tr>
      <w:tr w:rsidR="00597570" w14:paraId="234304E8" w14:textId="77777777">
        <w:trPr>
          <w:trHeight w:val="479"/>
        </w:trPr>
        <w:tc>
          <w:tcPr>
            <w:tcW w:w="3120" w:type="dxa"/>
            <w:shd w:val="clear" w:color="auto" w:fill="CFE2F2"/>
          </w:tcPr>
          <w:p w14:paraId="01BC1090" w14:textId="77777777" w:rsidR="00597570" w:rsidRDefault="002C18A3">
            <w:pPr>
              <w:pStyle w:val="TableParagraph"/>
              <w:spacing w:before="113"/>
              <w:jc w:val="center"/>
              <w:rPr>
                <w:sz w:val="24"/>
              </w:rPr>
            </w:pPr>
            <w:r>
              <w:rPr>
                <w:sz w:val="24"/>
              </w:rPr>
              <w:t xml:space="preserve">Hydrogen </w:t>
            </w:r>
            <w:r>
              <w:rPr>
                <w:spacing w:val="-4"/>
                <w:sz w:val="24"/>
              </w:rPr>
              <w:t>(H</w:t>
            </w:r>
            <w:r>
              <w:rPr>
                <w:spacing w:val="-4"/>
                <w:sz w:val="24"/>
                <w:vertAlign w:val="subscript"/>
              </w:rPr>
              <w:t>2</w:t>
            </w:r>
            <w:r>
              <w:rPr>
                <w:spacing w:val="-4"/>
                <w:sz w:val="24"/>
              </w:rPr>
              <w:t>)</w:t>
            </w:r>
          </w:p>
        </w:tc>
        <w:tc>
          <w:tcPr>
            <w:tcW w:w="3120" w:type="dxa"/>
            <w:shd w:val="clear" w:color="auto" w:fill="CFE2F2"/>
          </w:tcPr>
          <w:p w14:paraId="26D42068" w14:textId="77777777" w:rsidR="00597570" w:rsidRDefault="002C18A3">
            <w:pPr>
              <w:pStyle w:val="TableParagraph"/>
              <w:spacing w:before="113"/>
              <w:jc w:val="center"/>
              <w:rPr>
                <w:sz w:val="24"/>
              </w:rPr>
            </w:pPr>
            <w:r>
              <w:rPr>
                <w:spacing w:val="-2"/>
                <w:sz w:val="24"/>
              </w:rPr>
              <w:t>0.0837</w:t>
            </w:r>
          </w:p>
        </w:tc>
        <w:tc>
          <w:tcPr>
            <w:tcW w:w="3120" w:type="dxa"/>
            <w:shd w:val="clear" w:color="auto" w:fill="CFE2F2"/>
          </w:tcPr>
          <w:p w14:paraId="32EC0330" w14:textId="77777777" w:rsidR="00597570" w:rsidRDefault="002C18A3">
            <w:pPr>
              <w:pStyle w:val="TableParagraph"/>
              <w:spacing w:before="113"/>
              <w:jc w:val="center"/>
              <w:rPr>
                <w:sz w:val="24"/>
              </w:rPr>
            </w:pPr>
            <w:r>
              <w:rPr>
                <w:spacing w:val="-2"/>
                <w:sz w:val="24"/>
              </w:rPr>
              <w:t>12.76</w:t>
            </w:r>
          </w:p>
        </w:tc>
      </w:tr>
      <w:tr w:rsidR="00597570" w14:paraId="5B041304" w14:textId="77777777">
        <w:trPr>
          <w:trHeight w:val="494"/>
        </w:trPr>
        <w:tc>
          <w:tcPr>
            <w:tcW w:w="3120" w:type="dxa"/>
            <w:shd w:val="clear" w:color="auto" w:fill="CFE2F2"/>
          </w:tcPr>
          <w:p w14:paraId="5D200229" w14:textId="77777777" w:rsidR="00597570" w:rsidRDefault="002C18A3">
            <w:pPr>
              <w:pStyle w:val="TableParagraph"/>
              <w:spacing w:before="119"/>
              <w:jc w:val="center"/>
              <w:rPr>
                <w:sz w:val="24"/>
              </w:rPr>
            </w:pPr>
            <w:r>
              <w:rPr>
                <w:sz w:val="24"/>
              </w:rPr>
              <w:t xml:space="preserve">Methane </w:t>
            </w:r>
            <w:r>
              <w:rPr>
                <w:spacing w:val="-4"/>
                <w:sz w:val="24"/>
              </w:rPr>
              <w:t>(CH</w:t>
            </w:r>
            <w:r>
              <w:rPr>
                <w:spacing w:val="-4"/>
                <w:sz w:val="24"/>
                <w:vertAlign w:val="subscript"/>
              </w:rPr>
              <w:t>4</w:t>
            </w:r>
            <w:r>
              <w:rPr>
                <w:spacing w:val="-4"/>
                <w:sz w:val="24"/>
              </w:rPr>
              <w:t>)</w:t>
            </w:r>
          </w:p>
        </w:tc>
        <w:tc>
          <w:tcPr>
            <w:tcW w:w="3120" w:type="dxa"/>
            <w:shd w:val="clear" w:color="auto" w:fill="CFE2F2"/>
          </w:tcPr>
          <w:p w14:paraId="2FFFBC7B" w14:textId="77777777" w:rsidR="00597570" w:rsidRDefault="002C18A3">
            <w:pPr>
              <w:pStyle w:val="TableParagraph"/>
              <w:spacing w:before="119"/>
              <w:jc w:val="center"/>
              <w:rPr>
                <w:sz w:val="24"/>
              </w:rPr>
            </w:pPr>
            <w:r>
              <w:rPr>
                <w:spacing w:val="-2"/>
                <w:sz w:val="24"/>
              </w:rPr>
              <w:t>0.657</w:t>
            </w:r>
          </w:p>
        </w:tc>
        <w:tc>
          <w:tcPr>
            <w:tcW w:w="3120" w:type="dxa"/>
            <w:shd w:val="clear" w:color="auto" w:fill="CFE2F2"/>
          </w:tcPr>
          <w:p w14:paraId="00EE8F82" w14:textId="77777777" w:rsidR="00597570" w:rsidRDefault="002C18A3">
            <w:pPr>
              <w:pStyle w:val="TableParagraph"/>
              <w:spacing w:before="119"/>
              <w:jc w:val="center"/>
              <w:rPr>
                <w:sz w:val="24"/>
              </w:rPr>
            </w:pPr>
            <w:r>
              <w:rPr>
                <w:spacing w:val="-2"/>
                <w:sz w:val="24"/>
              </w:rPr>
              <w:t>39.76</w:t>
            </w:r>
          </w:p>
        </w:tc>
      </w:tr>
      <w:tr w:rsidR="00597570" w14:paraId="5DB3A399" w14:textId="77777777">
        <w:trPr>
          <w:trHeight w:val="479"/>
        </w:trPr>
        <w:tc>
          <w:tcPr>
            <w:tcW w:w="3120" w:type="dxa"/>
            <w:shd w:val="clear" w:color="auto" w:fill="CFE2F2"/>
          </w:tcPr>
          <w:p w14:paraId="465A6169" w14:textId="77777777" w:rsidR="00597570" w:rsidRDefault="002C18A3">
            <w:pPr>
              <w:pStyle w:val="TableParagraph"/>
              <w:spacing w:before="110"/>
              <w:jc w:val="center"/>
              <w:rPr>
                <w:sz w:val="24"/>
              </w:rPr>
            </w:pPr>
            <w:r>
              <w:rPr>
                <w:sz w:val="24"/>
              </w:rPr>
              <w:t xml:space="preserve">Carbon Monoxide </w:t>
            </w:r>
            <w:r>
              <w:rPr>
                <w:spacing w:val="-4"/>
                <w:sz w:val="24"/>
              </w:rPr>
              <w:t>(CO)</w:t>
            </w:r>
          </w:p>
        </w:tc>
        <w:tc>
          <w:tcPr>
            <w:tcW w:w="3120" w:type="dxa"/>
            <w:shd w:val="clear" w:color="auto" w:fill="CFE2F2"/>
          </w:tcPr>
          <w:p w14:paraId="1457E019" w14:textId="77777777" w:rsidR="00597570" w:rsidRDefault="002C18A3">
            <w:pPr>
              <w:pStyle w:val="TableParagraph"/>
              <w:spacing w:before="110"/>
              <w:jc w:val="center"/>
              <w:rPr>
                <w:sz w:val="24"/>
              </w:rPr>
            </w:pPr>
            <w:r>
              <w:rPr>
                <w:spacing w:val="-4"/>
                <w:sz w:val="24"/>
              </w:rPr>
              <w:t>1.14</w:t>
            </w:r>
          </w:p>
        </w:tc>
        <w:tc>
          <w:tcPr>
            <w:tcW w:w="3120" w:type="dxa"/>
            <w:shd w:val="clear" w:color="auto" w:fill="CFE2F2"/>
          </w:tcPr>
          <w:p w14:paraId="0A3CE897" w14:textId="77777777" w:rsidR="00597570" w:rsidRDefault="002C18A3">
            <w:pPr>
              <w:pStyle w:val="TableParagraph"/>
              <w:spacing w:before="110"/>
              <w:jc w:val="center"/>
              <w:rPr>
                <w:sz w:val="24"/>
              </w:rPr>
            </w:pPr>
            <w:r>
              <w:rPr>
                <w:spacing w:val="-2"/>
                <w:sz w:val="24"/>
              </w:rPr>
              <w:t>12.63</w:t>
            </w:r>
          </w:p>
        </w:tc>
      </w:tr>
      <w:tr w:rsidR="00597570" w14:paraId="13EEBDE3" w14:textId="77777777">
        <w:trPr>
          <w:trHeight w:val="494"/>
        </w:trPr>
        <w:tc>
          <w:tcPr>
            <w:tcW w:w="3120" w:type="dxa"/>
            <w:shd w:val="clear" w:color="auto" w:fill="CFE2F2"/>
          </w:tcPr>
          <w:p w14:paraId="4F980E01" w14:textId="77777777" w:rsidR="00597570" w:rsidRDefault="002C18A3">
            <w:pPr>
              <w:pStyle w:val="TableParagraph"/>
              <w:spacing w:before="116"/>
              <w:jc w:val="center"/>
              <w:rPr>
                <w:sz w:val="24"/>
              </w:rPr>
            </w:pPr>
            <w:r>
              <w:rPr>
                <w:sz w:val="24"/>
              </w:rPr>
              <w:t xml:space="preserve">Carbon Dioxide </w:t>
            </w:r>
            <w:r>
              <w:rPr>
                <w:spacing w:val="-4"/>
                <w:sz w:val="24"/>
              </w:rPr>
              <w:t>(CO</w:t>
            </w:r>
            <w:r>
              <w:rPr>
                <w:spacing w:val="-4"/>
                <w:sz w:val="24"/>
                <w:vertAlign w:val="subscript"/>
              </w:rPr>
              <w:t>2</w:t>
            </w:r>
            <w:r>
              <w:rPr>
                <w:spacing w:val="-4"/>
                <w:sz w:val="24"/>
              </w:rPr>
              <w:t>)</w:t>
            </w:r>
          </w:p>
        </w:tc>
        <w:tc>
          <w:tcPr>
            <w:tcW w:w="3120" w:type="dxa"/>
            <w:shd w:val="clear" w:color="auto" w:fill="CFE2F2"/>
          </w:tcPr>
          <w:p w14:paraId="175E2C02" w14:textId="77777777" w:rsidR="00597570" w:rsidRDefault="002C18A3">
            <w:pPr>
              <w:pStyle w:val="TableParagraph"/>
              <w:spacing w:before="116"/>
              <w:jc w:val="center"/>
              <w:rPr>
                <w:sz w:val="24"/>
              </w:rPr>
            </w:pPr>
            <w:r>
              <w:rPr>
                <w:spacing w:val="-4"/>
                <w:sz w:val="24"/>
              </w:rPr>
              <w:t>1.85</w:t>
            </w:r>
          </w:p>
        </w:tc>
        <w:tc>
          <w:tcPr>
            <w:tcW w:w="3120" w:type="dxa"/>
            <w:shd w:val="clear" w:color="auto" w:fill="CFE2F2"/>
          </w:tcPr>
          <w:p w14:paraId="12CB14EF" w14:textId="77777777" w:rsidR="00597570" w:rsidRDefault="002C18A3">
            <w:pPr>
              <w:pStyle w:val="TableParagraph"/>
              <w:spacing w:before="116"/>
              <w:jc w:val="center"/>
              <w:rPr>
                <w:sz w:val="24"/>
              </w:rPr>
            </w:pPr>
            <w:r>
              <w:rPr>
                <w:spacing w:val="-10"/>
                <w:sz w:val="24"/>
              </w:rPr>
              <w:t>0</w:t>
            </w:r>
          </w:p>
        </w:tc>
      </w:tr>
      <w:tr w:rsidR="00597570" w14:paraId="47A7E045" w14:textId="77777777">
        <w:trPr>
          <w:trHeight w:val="479"/>
        </w:trPr>
        <w:tc>
          <w:tcPr>
            <w:tcW w:w="3120" w:type="dxa"/>
            <w:shd w:val="clear" w:color="auto" w:fill="CFE2F2"/>
          </w:tcPr>
          <w:p w14:paraId="48F7759F" w14:textId="77777777" w:rsidR="00597570" w:rsidRDefault="002C18A3">
            <w:pPr>
              <w:pStyle w:val="TableParagraph"/>
              <w:spacing w:before="107"/>
              <w:jc w:val="center"/>
              <w:rPr>
                <w:sz w:val="24"/>
              </w:rPr>
            </w:pPr>
            <w:r>
              <w:rPr>
                <w:sz w:val="24"/>
              </w:rPr>
              <w:t xml:space="preserve">Nitrogen </w:t>
            </w:r>
            <w:r>
              <w:rPr>
                <w:spacing w:val="-4"/>
                <w:sz w:val="24"/>
              </w:rPr>
              <w:t>(N</w:t>
            </w:r>
            <w:r>
              <w:rPr>
                <w:spacing w:val="-4"/>
                <w:sz w:val="24"/>
                <w:vertAlign w:val="subscript"/>
              </w:rPr>
              <w:t>2</w:t>
            </w:r>
            <w:r>
              <w:rPr>
                <w:spacing w:val="-4"/>
                <w:sz w:val="24"/>
              </w:rPr>
              <w:t>)</w:t>
            </w:r>
          </w:p>
        </w:tc>
        <w:tc>
          <w:tcPr>
            <w:tcW w:w="3120" w:type="dxa"/>
            <w:shd w:val="clear" w:color="auto" w:fill="CFE2F2"/>
          </w:tcPr>
          <w:p w14:paraId="58682B87" w14:textId="77777777" w:rsidR="00597570" w:rsidRDefault="002C18A3">
            <w:pPr>
              <w:pStyle w:val="TableParagraph"/>
              <w:spacing w:before="107"/>
              <w:jc w:val="center"/>
              <w:rPr>
                <w:sz w:val="24"/>
              </w:rPr>
            </w:pPr>
            <w:r>
              <w:rPr>
                <w:spacing w:val="-4"/>
                <w:sz w:val="24"/>
              </w:rPr>
              <w:t>1.25</w:t>
            </w:r>
          </w:p>
        </w:tc>
        <w:tc>
          <w:tcPr>
            <w:tcW w:w="3120" w:type="dxa"/>
            <w:shd w:val="clear" w:color="auto" w:fill="CFE2F2"/>
          </w:tcPr>
          <w:p w14:paraId="2F5AC0EC" w14:textId="1F82545A" w:rsidR="00597570" w:rsidRDefault="0090059D">
            <w:pPr>
              <w:pStyle w:val="TableParagraph"/>
              <w:spacing w:before="107"/>
              <w:jc w:val="center"/>
              <w:rPr>
                <w:sz w:val="24"/>
              </w:rPr>
            </w:pPr>
            <w:r>
              <w:rPr>
                <w:spacing w:val="-10"/>
                <w:sz w:val="24"/>
              </w:rPr>
              <w:t>0</w:t>
            </w:r>
          </w:p>
        </w:tc>
      </w:tr>
    </w:tbl>
    <w:p w14:paraId="0E539C4C" w14:textId="77777777" w:rsidR="00597570" w:rsidRDefault="00597570">
      <w:pPr>
        <w:pStyle w:val="BodyText"/>
        <w:rPr>
          <w:i/>
          <w:sz w:val="22"/>
        </w:rPr>
      </w:pPr>
    </w:p>
    <w:p w14:paraId="389FD24C" w14:textId="77777777" w:rsidR="00597570" w:rsidRDefault="00597570">
      <w:pPr>
        <w:pStyle w:val="BodyText"/>
        <w:spacing w:before="64"/>
        <w:rPr>
          <w:i/>
          <w:sz w:val="22"/>
        </w:rPr>
      </w:pPr>
    </w:p>
    <w:p w14:paraId="66537A69" w14:textId="77777777" w:rsidR="00597570" w:rsidRDefault="002C18A3">
      <w:pPr>
        <w:pStyle w:val="BodyText"/>
        <w:ind w:left="719" w:right="1034" w:firstLine="720"/>
        <w:jc w:val="both"/>
      </w:pPr>
      <w:r>
        <w:t>In the following, only an example calculation of coffee grounds pyrolysis is made and this</w:t>
      </w:r>
      <w:r>
        <w:rPr>
          <w:spacing w:val="-3"/>
        </w:rPr>
        <w:t xml:space="preserve"> </w:t>
      </w:r>
      <w:r>
        <w:t>calculation</w:t>
      </w:r>
      <w:r>
        <w:rPr>
          <w:spacing w:val="-3"/>
        </w:rPr>
        <w:t xml:space="preserve"> </w:t>
      </w:r>
      <w:r>
        <w:t>is</w:t>
      </w:r>
      <w:r>
        <w:rPr>
          <w:spacing w:val="-3"/>
        </w:rPr>
        <w:t xml:space="preserve"> </w:t>
      </w:r>
      <w:r>
        <w:t>repeated</w:t>
      </w:r>
      <w:r>
        <w:rPr>
          <w:spacing w:val="-3"/>
        </w:rPr>
        <w:t xml:space="preserve"> </w:t>
      </w:r>
      <w:r>
        <w:t>after</w:t>
      </w:r>
      <w:r>
        <w:rPr>
          <w:spacing w:val="-3"/>
        </w:rPr>
        <w:t xml:space="preserve"> </w:t>
      </w:r>
      <w:r>
        <w:t>the</w:t>
      </w:r>
      <w:r>
        <w:rPr>
          <w:spacing w:val="-3"/>
        </w:rPr>
        <w:t xml:space="preserve"> </w:t>
      </w:r>
      <w:r>
        <w:t>other</w:t>
      </w:r>
      <w:r>
        <w:rPr>
          <w:spacing w:val="-3"/>
        </w:rPr>
        <w:t xml:space="preserve"> </w:t>
      </w:r>
      <w:r>
        <w:t>two</w:t>
      </w:r>
      <w:r>
        <w:rPr>
          <w:spacing w:val="-3"/>
        </w:rPr>
        <w:t xml:space="preserve"> </w:t>
      </w:r>
      <w:r>
        <w:t>pyrolysis</w:t>
      </w:r>
      <w:r>
        <w:rPr>
          <w:spacing w:val="-3"/>
        </w:rPr>
        <w:t xml:space="preserve"> </w:t>
      </w:r>
      <w:r>
        <w:t>processes</w:t>
      </w:r>
      <w:r>
        <w:rPr>
          <w:spacing w:val="-3"/>
        </w:rPr>
        <w:t xml:space="preserve"> </w:t>
      </w:r>
      <w:r>
        <w:t>to</w:t>
      </w:r>
      <w:r>
        <w:rPr>
          <w:spacing w:val="-3"/>
        </w:rPr>
        <w:t xml:space="preserve"> </w:t>
      </w:r>
      <w:r>
        <w:t>find</w:t>
      </w:r>
      <w:r>
        <w:rPr>
          <w:spacing w:val="-3"/>
        </w:rPr>
        <w:t xml:space="preserve"> </w:t>
      </w:r>
      <w:r>
        <w:t>the</w:t>
      </w:r>
      <w:r>
        <w:rPr>
          <w:spacing w:val="-3"/>
        </w:rPr>
        <w:t xml:space="preserve"> </w:t>
      </w:r>
      <w:r>
        <w:t>calorific</w:t>
      </w:r>
      <w:r>
        <w:rPr>
          <w:spacing w:val="-3"/>
        </w:rPr>
        <w:t xml:space="preserve"> </w:t>
      </w:r>
      <w:r>
        <w:t>value</w:t>
      </w:r>
      <w:r>
        <w:rPr>
          <w:spacing w:val="-3"/>
        </w:rPr>
        <w:t xml:space="preserve"> </w:t>
      </w:r>
      <w:r>
        <w:t>of the syngas.</w:t>
      </w:r>
    </w:p>
    <w:p w14:paraId="2B8BEEF4" w14:textId="77777777" w:rsidR="00597570" w:rsidRDefault="002C18A3">
      <w:pPr>
        <w:pStyle w:val="ListParagraph"/>
        <w:numPr>
          <w:ilvl w:val="2"/>
          <w:numId w:val="2"/>
        </w:numPr>
        <w:tabs>
          <w:tab w:val="left" w:pos="2159"/>
        </w:tabs>
        <w:spacing w:before="160"/>
        <w:ind w:left="2159" w:right="1196"/>
        <w:rPr>
          <w:sz w:val="24"/>
        </w:rPr>
      </w:pPr>
      <w:r>
        <w:rPr>
          <w:sz w:val="24"/>
        </w:rPr>
        <w:t>First, the proportion of each gas in the total syngas mass is multiplied by the standard</w:t>
      </w:r>
      <w:r>
        <w:rPr>
          <w:spacing w:val="-5"/>
          <w:sz w:val="24"/>
        </w:rPr>
        <w:t xml:space="preserve"> </w:t>
      </w:r>
      <w:r>
        <w:rPr>
          <w:sz w:val="24"/>
        </w:rPr>
        <w:t>densities</w:t>
      </w:r>
      <w:r>
        <w:rPr>
          <w:spacing w:val="-5"/>
          <w:sz w:val="24"/>
        </w:rPr>
        <w:t xml:space="preserve"> </w:t>
      </w:r>
      <w:r>
        <w:rPr>
          <w:sz w:val="24"/>
        </w:rPr>
        <w:t>given</w:t>
      </w:r>
      <w:r>
        <w:rPr>
          <w:spacing w:val="-5"/>
          <w:sz w:val="24"/>
        </w:rPr>
        <w:t xml:space="preserve"> </w:t>
      </w:r>
      <w:r>
        <w:rPr>
          <w:sz w:val="24"/>
        </w:rPr>
        <w:t>in</w:t>
      </w:r>
      <w:r>
        <w:rPr>
          <w:spacing w:val="-5"/>
          <w:sz w:val="24"/>
        </w:rPr>
        <w:t xml:space="preserve"> </w:t>
      </w:r>
      <w:r>
        <w:rPr>
          <w:sz w:val="24"/>
        </w:rPr>
        <w:t>Table</w:t>
      </w:r>
      <w:r>
        <w:rPr>
          <w:spacing w:val="-5"/>
          <w:sz w:val="24"/>
        </w:rPr>
        <w:t xml:space="preserve"> </w:t>
      </w:r>
      <w:r>
        <w:rPr>
          <w:sz w:val="24"/>
        </w:rPr>
        <w:t>1</w:t>
      </w:r>
      <w:r>
        <w:rPr>
          <w:spacing w:val="-5"/>
          <w:sz w:val="24"/>
        </w:rPr>
        <w:t xml:space="preserve"> </w:t>
      </w:r>
      <w:r>
        <w:rPr>
          <w:sz w:val="24"/>
        </w:rPr>
        <w:t>and</w:t>
      </w:r>
      <w:r>
        <w:rPr>
          <w:spacing w:val="-5"/>
          <w:sz w:val="24"/>
        </w:rPr>
        <w:t xml:space="preserve"> </w:t>
      </w:r>
      <w:r>
        <w:rPr>
          <w:sz w:val="24"/>
        </w:rPr>
        <w:t>these</w:t>
      </w:r>
      <w:r>
        <w:rPr>
          <w:spacing w:val="-5"/>
          <w:sz w:val="24"/>
        </w:rPr>
        <w:t xml:space="preserve"> </w:t>
      </w:r>
      <w:r>
        <w:rPr>
          <w:sz w:val="24"/>
        </w:rPr>
        <w:t>values</w:t>
      </w:r>
      <w:r>
        <w:rPr>
          <w:spacing w:val="-5"/>
          <w:sz w:val="24"/>
        </w:rPr>
        <w:t xml:space="preserve"> </w:t>
      </w:r>
      <w:r>
        <w:rPr>
          <w:sz w:val="24"/>
        </w:rPr>
        <w:t>are</w:t>
      </w:r>
      <w:r>
        <w:rPr>
          <w:spacing w:val="-5"/>
          <w:sz w:val="24"/>
        </w:rPr>
        <w:t xml:space="preserve"> </w:t>
      </w:r>
      <w:r>
        <w:rPr>
          <w:sz w:val="24"/>
        </w:rPr>
        <w:t>summed</w:t>
      </w:r>
      <w:r>
        <w:rPr>
          <w:spacing w:val="-5"/>
          <w:sz w:val="24"/>
        </w:rPr>
        <w:t xml:space="preserve"> </w:t>
      </w:r>
      <w:r>
        <w:rPr>
          <w:sz w:val="24"/>
        </w:rPr>
        <w:t>to</w:t>
      </w:r>
      <w:r>
        <w:rPr>
          <w:spacing w:val="-5"/>
          <w:sz w:val="24"/>
        </w:rPr>
        <w:t xml:space="preserve"> </w:t>
      </w:r>
      <w:r>
        <w:rPr>
          <w:sz w:val="24"/>
        </w:rPr>
        <w:t>obtain</w:t>
      </w:r>
      <w:r>
        <w:rPr>
          <w:spacing w:val="-5"/>
          <w:sz w:val="24"/>
        </w:rPr>
        <w:t xml:space="preserve"> </w:t>
      </w:r>
      <w:r>
        <w:rPr>
          <w:sz w:val="24"/>
        </w:rPr>
        <w:t>the density of the syngas:</w:t>
      </w:r>
    </w:p>
    <w:p w14:paraId="325AD431" w14:textId="77777777" w:rsidR="00597570" w:rsidRDefault="00597570">
      <w:pPr>
        <w:pStyle w:val="BodyText"/>
        <w:rPr>
          <w:sz w:val="20"/>
        </w:rPr>
      </w:pPr>
    </w:p>
    <w:p w14:paraId="618B3590" w14:textId="77777777" w:rsidR="00597570" w:rsidRDefault="00597570">
      <w:pPr>
        <w:pStyle w:val="BodyText"/>
        <w:spacing w:before="130"/>
        <w:rPr>
          <w:sz w:val="20"/>
        </w:rPr>
      </w:pPr>
    </w:p>
    <w:tbl>
      <w:tblPr>
        <w:tblStyle w:val="TableNormal1"/>
        <w:tblW w:w="0" w:type="auto"/>
        <w:tblInd w:w="9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85"/>
        <w:gridCol w:w="360"/>
        <w:gridCol w:w="1215"/>
        <w:gridCol w:w="420"/>
        <w:gridCol w:w="1095"/>
        <w:gridCol w:w="330"/>
        <w:gridCol w:w="1080"/>
        <w:gridCol w:w="300"/>
        <w:gridCol w:w="1245"/>
        <w:gridCol w:w="300"/>
        <w:gridCol w:w="1140"/>
      </w:tblGrid>
      <w:tr w:rsidR="00597570" w14:paraId="30847724" w14:textId="77777777">
        <w:trPr>
          <w:trHeight w:val="479"/>
        </w:trPr>
        <w:tc>
          <w:tcPr>
            <w:tcW w:w="1185" w:type="dxa"/>
          </w:tcPr>
          <w:p w14:paraId="3492C661" w14:textId="77777777" w:rsidR="00597570" w:rsidRDefault="002C18A3">
            <w:pPr>
              <w:pStyle w:val="TableParagraph"/>
              <w:spacing w:before="111"/>
              <w:ind w:left="382"/>
              <w:rPr>
                <w:i/>
                <w:sz w:val="24"/>
              </w:rPr>
            </w:pPr>
            <w:r>
              <w:rPr>
                <w:i/>
                <w:spacing w:val="-5"/>
                <w:sz w:val="24"/>
              </w:rPr>
              <w:t>CO</w:t>
            </w:r>
            <w:r>
              <w:rPr>
                <w:i/>
                <w:spacing w:val="-5"/>
                <w:sz w:val="24"/>
                <w:vertAlign w:val="subscript"/>
              </w:rPr>
              <w:t>2</w:t>
            </w:r>
          </w:p>
        </w:tc>
        <w:tc>
          <w:tcPr>
            <w:tcW w:w="360" w:type="dxa"/>
          </w:tcPr>
          <w:p w14:paraId="7DD154BF" w14:textId="77777777" w:rsidR="00597570" w:rsidRDefault="00597570">
            <w:pPr>
              <w:pStyle w:val="TableParagraph"/>
            </w:pPr>
          </w:p>
        </w:tc>
        <w:tc>
          <w:tcPr>
            <w:tcW w:w="1215" w:type="dxa"/>
          </w:tcPr>
          <w:p w14:paraId="62AD1799" w14:textId="77777777" w:rsidR="00597570" w:rsidRDefault="002C18A3">
            <w:pPr>
              <w:pStyle w:val="TableParagraph"/>
              <w:spacing w:before="111"/>
              <w:ind w:left="66" w:right="66"/>
              <w:jc w:val="center"/>
              <w:rPr>
                <w:i/>
                <w:sz w:val="24"/>
              </w:rPr>
            </w:pPr>
            <w:r>
              <w:rPr>
                <w:i/>
                <w:spacing w:val="-5"/>
                <w:sz w:val="24"/>
              </w:rPr>
              <w:t>CO</w:t>
            </w:r>
          </w:p>
        </w:tc>
        <w:tc>
          <w:tcPr>
            <w:tcW w:w="420" w:type="dxa"/>
          </w:tcPr>
          <w:p w14:paraId="256F3E4C" w14:textId="77777777" w:rsidR="00597570" w:rsidRDefault="00597570">
            <w:pPr>
              <w:pStyle w:val="TableParagraph"/>
            </w:pPr>
          </w:p>
        </w:tc>
        <w:tc>
          <w:tcPr>
            <w:tcW w:w="1095" w:type="dxa"/>
          </w:tcPr>
          <w:p w14:paraId="37B5AACC" w14:textId="77777777" w:rsidR="00597570" w:rsidRDefault="002C18A3">
            <w:pPr>
              <w:pStyle w:val="TableParagraph"/>
              <w:spacing w:before="111"/>
              <w:ind w:left="66" w:right="66"/>
              <w:jc w:val="center"/>
              <w:rPr>
                <w:i/>
                <w:sz w:val="24"/>
              </w:rPr>
            </w:pPr>
            <w:r>
              <w:rPr>
                <w:i/>
                <w:spacing w:val="-5"/>
                <w:sz w:val="24"/>
              </w:rPr>
              <w:t>H</w:t>
            </w:r>
            <w:r>
              <w:rPr>
                <w:i/>
                <w:spacing w:val="-5"/>
                <w:sz w:val="24"/>
                <w:vertAlign w:val="subscript"/>
              </w:rPr>
              <w:t>2</w:t>
            </w:r>
          </w:p>
        </w:tc>
        <w:tc>
          <w:tcPr>
            <w:tcW w:w="330" w:type="dxa"/>
          </w:tcPr>
          <w:p w14:paraId="4F662EFF" w14:textId="77777777" w:rsidR="00597570" w:rsidRDefault="00597570">
            <w:pPr>
              <w:pStyle w:val="TableParagraph"/>
            </w:pPr>
          </w:p>
        </w:tc>
        <w:tc>
          <w:tcPr>
            <w:tcW w:w="1080" w:type="dxa"/>
          </w:tcPr>
          <w:p w14:paraId="1E25D324" w14:textId="77777777" w:rsidR="00597570" w:rsidRDefault="002C18A3">
            <w:pPr>
              <w:pStyle w:val="TableParagraph"/>
              <w:spacing w:before="111"/>
              <w:ind w:left="329"/>
              <w:rPr>
                <w:i/>
                <w:sz w:val="24"/>
              </w:rPr>
            </w:pPr>
            <w:r>
              <w:rPr>
                <w:i/>
                <w:spacing w:val="-5"/>
                <w:sz w:val="24"/>
              </w:rPr>
              <w:t>CH</w:t>
            </w:r>
            <w:r>
              <w:rPr>
                <w:i/>
                <w:spacing w:val="-5"/>
                <w:sz w:val="24"/>
                <w:vertAlign w:val="subscript"/>
              </w:rPr>
              <w:t>4</w:t>
            </w:r>
          </w:p>
        </w:tc>
        <w:tc>
          <w:tcPr>
            <w:tcW w:w="300" w:type="dxa"/>
          </w:tcPr>
          <w:p w14:paraId="2C21D223" w14:textId="77777777" w:rsidR="00597570" w:rsidRDefault="00597570">
            <w:pPr>
              <w:pStyle w:val="TableParagraph"/>
            </w:pPr>
          </w:p>
        </w:tc>
        <w:tc>
          <w:tcPr>
            <w:tcW w:w="1245" w:type="dxa"/>
          </w:tcPr>
          <w:p w14:paraId="28875C30" w14:textId="77777777" w:rsidR="00597570" w:rsidRDefault="002C18A3">
            <w:pPr>
              <w:pStyle w:val="TableParagraph"/>
              <w:spacing w:before="111"/>
              <w:ind w:left="66" w:right="66"/>
              <w:jc w:val="center"/>
              <w:rPr>
                <w:i/>
                <w:sz w:val="24"/>
              </w:rPr>
            </w:pPr>
            <w:r>
              <w:rPr>
                <w:i/>
                <w:spacing w:val="-5"/>
                <w:sz w:val="24"/>
              </w:rPr>
              <w:t>N</w:t>
            </w:r>
            <w:r>
              <w:rPr>
                <w:i/>
                <w:spacing w:val="-5"/>
                <w:sz w:val="24"/>
                <w:vertAlign w:val="subscript"/>
              </w:rPr>
              <w:t>2</w:t>
            </w:r>
          </w:p>
        </w:tc>
        <w:tc>
          <w:tcPr>
            <w:tcW w:w="300" w:type="dxa"/>
          </w:tcPr>
          <w:p w14:paraId="6BE85E40" w14:textId="77777777" w:rsidR="00597570" w:rsidRDefault="00597570">
            <w:pPr>
              <w:pStyle w:val="TableParagraph"/>
            </w:pPr>
          </w:p>
        </w:tc>
        <w:tc>
          <w:tcPr>
            <w:tcW w:w="1140" w:type="dxa"/>
          </w:tcPr>
          <w:p w14:paraId="4C749BA9" w14:textId="77777777" w:rsidR="00597570" w:rsidRDefault="002C18A3">
            <w:pPr>
              <w:pStyle w:val="TableParagraph"/>
              <w:spacing w:before="111"/>
              <w:ind w:left="342"/>
              <w:rPr>
                <w:sz w:val="24"/>
              </w:rPr>
            </w:pPr>
            <w:r>
              <w:rPr>
                <w:spacing w:val="-5"/>
                <w:sz w:val="24"/>
              </w:rPr>
              <w:t>Sum</w:t>
            </w:r>
          </w:p>
        </w:tc>
      </w:tr>
      <w:tr w:rsidR="00597570" w14:paraId="62FBC3D7" w14:textId="77777777">
        <w:trPr>
          <w:trHeight w:val="407"/>
        </w:trPr>
        <w:tc>
          <w:tcPr>
            <w:tcW w:w="1185" w:type="dxa"/>
            <w:vMerge w:val="restart"/>
          </w:tcPr>
          <w:p w14:paraId="64DB6443" w14:textId="77777777" w:rsidR="00597570" w:rsidRDefault="002C18A3">
            <w:pPr>
              <w:pStyle w:val="TableParagraph"/>
              <w:spacing w:before="117"/>
              <w:ind w:left="66" w:right="66"/>
              <w:jc w:val="center"/>
              <w:rPr>
                <w:sz w:val="24"/>
              </w:rPr>
            </w:pPr>
            <w:r>
              <w:rPr>
                <w:spacing w:val="-2"/>
                <w:sz w:val="24"/>
              </w:rPr>
              <w:t>12.43%</w:t>
            </w:r>
          </w:p>
          <w:p w14:paraId="4FA2436B" w14:textId="77777777" w:rsidR="00597570" w:rsidRDefault="002C18A3">
            <w:pPr>
              <w:pStyle w:val="TableParagraph"/>
              <w:spacing w:before="2"/>
              <w:ind w:left="66"/>
              <w:jc w:val="center"/>
              <w:rPr>
                <w:rFonts w:ascii="Cambria Math" w:hAnsi="Cambria Math"/>
                <w:sz w:val="24"/>
              </w:rPr>
            </w:pPr>
            <w:r>
              <w:rPr>
                <w:rFonts w:ascii="Cambria Math" w:hAnsi="Cambria Math"/>
                <w:spacing w:val="-10"/>
                <w:sz w:val="24"/>
              </w:rPr>
              <w:t>×</w:t>
            </w:r>
          </w:p>
          <w:p w14:paraId="1F013AFC" w14:textId="77777777" w:rsidR="00597570" w:rsidRDefault="002C18A3">
            <w:pPr>
              <w:pStyle w:val="TableParagraph"/>
              <w:spacing w:before="69" w:line="223" w:lineRule="exact"/>
              <w:ind w:left="168"/>
              <w:rPr>
                <w:rFonts w:ascii="Cambria Math" w:eastAsia="Cambria Math"/>
                <w:sz w:val="24"/>
              </w:rPr>
            </w:pPr>
            <w:proofErr w:type="gramStart"/>
            <w:r>
              <w:rPr>
                <w:w w:val="105"/>
                <w:sz w:val="24"/>
              </w:rPr>
              <w:t>1.87</w:t>
            </w:r>
            <w:r>
              <w:rPr>
                <w:spacing w:val="1"/>
                <w:w w:val="105"/>
                <w:sz w:val="24"/>
              </w:rPr>
              <w:t xml:space="preserve"> </w:t>
            </w:r>
            <w:r>
              <w:rPr>
                <w:spacing w:val="-2"/>
                <w:w w:val="105"/>
                <w:sz w:val="24"/>
                <w:u w:val="single"/>
              </w:rPr>
              <w:t xml:space="preserve"> </w:t>
            </w:r>
            <w:r>
              <w:rPr>
                <w:rFonts w:ascii="Cambria Math" w:eastAsia="Cambria Math"/>
                <w:spacing w:val="-5"/>
                <w:w w:val="105"/>
                <w:sz w:val="24"/>
                <w:u w:val="single"/>
                <w:vertAlign w:val="superscript"/>
              </w:rPr>
              <w:t>𝑘𝑔</w:t>
            </w:r>
            <w:proofErr w:type="gramEnd"/>
            <w:r>
              <w:rPr>
                <w:rFonts w:ascii="Cambria Math" w:eastAsia="Cambria Math"/>
                <w:spacing w:val="40"/>
                <w:w w:val="105"/>
                <w:sz w:val="24"/>
                <w:u w:val="single"/>
              </w:rPr>
              <w:t xml:space="preserve"> </w:t>
            </w:r>
          </w:p>
          <w:p w14:paraId="0D40AA98" w14:textId="77777777" w:rsidR="00597570" w:rsidRDefault="002C18A3">
            <w:pPr>
              <w:pStyle w:val="TableParagraph"/>
              <w:spacing w:line="41" w:lineRule="exact"/>
              <w:ind w:right="226"/>
              <w:jc w:val="right"/>
              <w:rPr>
                <w:rFonts w:ascii="Cambria Math"/>
                <w:sz w:val="12"/>
              </w:rPr>
            </w:pPr>
            <w:r>
              <w:rPr>
                <w:rFonts w:ascii="Cambria Math"/>
                <w:spacing w:val="-10"/>
                <w:sz w:val="12"/>
              </w:rPr>
              <w:t>3</w:t>
            </w:r>
          </w:p>
          <w:p w14:paraId="04DD42EB" w14:textId="77777777" w:rsidR="00597570" w:rsidRDefault="002C18A3">
            <w:pPr>
              <w:pStyle w:val="TableParagraph"/>
              <w:spacing w:line="158" w:lineRule="exact"/>
              <w:ind w:left="732"/>
              <w:rPr>
                <w:rFonts w:ascii="Cambria Math" w:eastAsia="Cambria Math"/>
                <w:sz w:val="17"/>
              </w:rPr>
            </w:pPr>
            <w:r>
              <w:rPr>
                <w:rFonts w:ascii="Cambria Math" w:eastAsia="Cambria Math"/>
                <w:spacing w:val="-10"/>
                <w:sz w:val="17"/>
              </w:rPr>
              <w:t>𝑚</w:t>
            </w:r>
          </w:p>
        </w:tc>
        <w:tc>
          <w:tcPr>
            <w:tcW w:w="360" w:type="dxa"/>
            <w:tcBorders>
              <w:bottom w:val="nil"/>
            </w:tcBorders>
          </w:tcPr>
          <w:p w14:paraId="375CDF9A" w14:textId="77777777" w:rsidR="00597570" w:rsidRDefault="002C18A3">
            <w:pPr>
              <w:pStyle w:val="TableParagraph"/>
              <w:spacing w:before="117" w:line="270" w:lineRule="exact"/>
              <w:ind w:left="104"/>
              <w:rPr>
                <w:sz w:val="24"/>
              </w:rPr>
            </w:pPr>
            <w:r>
              <w:rPr>
                <w:spacing w:val="-10"/>
                <w:sz w:val="24"/>
              </w:rPr>
              <w:t>+</w:t>
            </w:r>
          </w:p>
        </w:tc>
        <w:tc>
          <w:tcPr>
            <w:tcW w:w="1215" w:type="dxa"/>
            <w:vMerge w:val="restart"/>
          </w:tcPr>
          <w:p w14:paraId="00FAF390" w14:textId="77777777" w:rsidR="00597570" w:rsidRDefault="002C18A3">
            <w:pPr>
              <w:pStyle w:val="TableParagraph"/>
              <w:spacing w:before="117"/>
              <w:ind w:left="66" w:right="66"/>
              <w:jc w:val="center"/>
              <w:rPr>
                <w:sz w:val="24"/>
              </w:rPr>
            </w:pPr>
            <w:r>
              <w:rPr>
                <w:spacing w:val="-2"/>
                <w:sz w:val="24"/>
              </w:rPr>
              <w:t>11.37%</w:t>
            </w:r>
          </w:p>
          <w:p w14:paraId="365E7BE8" w14:textId="77777777" w:rsidR="00597570" w:rsidRDefault="002C18A3">
            <w:pPr>
              <w:pStyle w:val="TableParagraph"/>
              <w:spacing w:before="2"/>
              <w:ind w:left="66"/>
              <w:jc w:val="center"/>
              <w:rPr>
                <w:rFonts w:ascii="Cambria Math" w:hAnsi="Cambria Math"/>
                <w:sz w:val="24"/>
              </w:rPr>
            </w:pPr>
            <w:r>
              <w:rPr>
                <w:rFonts w:ascii="Cambria Math" w:hAnsi="Cambria Math"/>
                <w:spacing w:val="-10"/>
                <w:sz w:val="24"/>
              </w:rPr>
              <w:t>×</w:t>
            </w:r>
          </w:p>
          <w:p w14:paraId="61C44DA5" w14:textId="77777777" w:rsidR="00597570" w:rsidRDefault="002C18A3">
            <w:pPr>
              <w:pStyle w:val="TableParagraph"/>
              <w:spacing w:before="69" w:line="223" w:lineRule="exact"/>
              <w:ind w:left="195"/>
              <w:rPr>
                <w:rFonts w:ascii="Cambria Math" w:eastAsia="Cambria Math"/>
                <w:sz w:val="24"/>
              </w:rPr>
            </w:pPr>
            <w:proofErr w:type="gramStart"/>
            <w:r>
              <w:rPr>
                <w:w w:val="105"/>
                <w:sz w:val="24"/>
              </w:rPr>
              <w:t>1.14</w:t>
            </w:r>
            <w:r>
              <w:rPr>
                <w:spacing w:val="-9"/>
                <w:w w:val="105"/>
                <w:sz w:val="24"/>
              </w:rPr>
              <w:t xml:space="preserve"> </w:t>
            </w:r>
            <w:r>
              <w:rPr>
                <w:spacing w:val="7"/>
                <w:w w:val="105"/>
                <w:sz w:val="24"/>
                <w:u w:val="single"/>
                <w:vertAlign w:val="superscript"/>
              </w:rPr>
              <w:t xml:space="preserve"> </w:t>
            </w:r>
            <w:r>
              <w:rPr>
                <w:rFonts w:ascii="Cambria Math" w:eastAsia="Cambria Math"/>
                <w:spacing w:val="-7"/>
                <w:w w:val="105"/>
                <w:sz w:val="24"/>
                <w:u w:val="single"/>
                <w:vertAlign w:val="superscript"/>
              </w:rPr>
              <w:t>𝑘𝑔</w:t>
            </w:r>
            <w:proofErr w:type="gramEnd"/>
            <w:r>
              <w:rPr>
                <w:rFonts w:ascii="Cambria Math" w:eastAsia="Cambria Math"/>
                <w:spacing w:val="40"/>
                <w:w w:val="105"/>
                <w:sz w:val="24"/>
                <w:u w:val="single"/>
              </w:rPr>
              <w:t xml:space="preserve"> </w:t>
            </w:r>
          </w:p>
          <w:p w14:paraId="42E39A7E" w14:textId="77777777" w:rsidR="00597570" w:rsidRDefault="002C18A3">
            <w:pPr>
              <w:pStyle w:val="TableParagraph"/>
              <w:spacing w:line="41" w:lineRule="exact"/>
              <w:ind w:right="253"/>
              <w:jc w:val="right"/>
              <w:rPr>
                <w:rFonts w:ascii="Cambria Math"/>
                <w:sz w:val="12"/>
              </w:rPr>
            </w:pPr>
            <w:r>
              <w:rPr>
                <w:rFonts w:ascii="Cambria Math"/>
                <w:spacing w:val="-10"/>
                <w:sz w:val="12"/>
              </w:rPr>
              <w:t>3</w:t>
            </w:r>
          </w:p>
          <w:p w14:paraId="30AAAEAA" w14:textId="77777777" w:rsidR="00597570" w:rsidRDefault="002C18A3">
            <w:pPr>
              <w:pStyle w:val="TableParagraph"/>
              <w:spacing w:line="158" w:lineRule="exact"/>
              <w:ind w:left="735"/>
              <w:rPr>
                <w:rFonts w:ascii="Cambria Math" w:eastAsia="Cambria Math"/>
                <w:sz w:val="17"/>
              </w:rPr>
            </w:pPr>
            <w:r>
              <w:rPr>
                <w:rFonts w:ascii="Cambria Math" w:eastAsia="Cambria Math"/>
                <w:spacing w:val="-10"/>
                <w:sz w:val="17"/>
              </w:rPr>
              <w:t>𝑚</w:t>
            </w:r>
          </w:p>
        </w:tc>
        <w:tc>
          <w:tcPr>
            <w:tcW w:w="420" w:type="dxa"/>
            <w:tcBorders>
              <w:bottom w:val="nil"/>
            </w:tcBorders>
          </w:tcPr>
          <w:p w14:paraId="1EFB6FE6" w14:textId="77777777" w:rsidR="00597570" w:rsidRDefault="002C18A3">
            <w:pPr>
              <w:pStyle w:val="TableParagraph"/>
              <w:spacing w:before="117" w:line="270" w:lineRule="exact"/>
              <w:ind w:left="134"/>
              <w:rPr>
                <w:sz w:val="24"/>
              </w:rPr>
            </w:pPr>
            <w:r>
              <w:rPr>
                <w:spacing w:val="-10"/>
                <w:sz w:val="24"/>
              </w:rPr>
              <w:t>+</w:t>
            </w:r>
          </w:p>
        </w:tc>
        <w:tc>
          <w:tcPr>
            <w:tcW w:w="1095" w:type="dxa"/>
            <w:tcBorders>
              <w:bottom w:val="nil"/>
            </w:tcBorders>
          </w:tcPr>
          <w:p w14:paraId="2F00909D" w14:textId="77777777" w:rsidR="00597570" w:rsidRDefault="002C18A3">
            <w:pPr>
              <w:pStyle w:val="TableParagraph"/>
              <w:spacing w:before="117" w:line="270" w:lineRule="exact"/>
              <w:ind w:left="66" w:right="66"/>
              <w:jc w:val="center"/>
              <w:rPr>
                <w:sz w:val="24"/>
              </w:rPr>
            </w:pPr>
            <w:r>
              <w:rPr>
                <w:spacing w:val="-2"/>
                <w:sz w:val="24"/>
              </w:rPr>
              <w:t>19.68%</w:t>
            </w:r>
          </w:p>
        </w:tc>
        <w:tc>
          <w:tcPr>
            <w:tcW w:w="330" w:type="dxa"/>
            <w:tcBorders>
              <w:bottom w:val="nil"/>
            </w:tcBorders>
          </w:tcPr>
          <w:p w14:paraId="43B8AA81" w14:textId="77777777" w:rsidR="00597570" w:rsidRDefault="002C18A3">
            <w:pPr>
              <w:pStyle w:val="TableParagraph"/>
              <w:spacing w:before="117" w:line="270" w:lineRule="exact"/>
              <w:ind w:left="97"/>
              <w:rPr>
                <w:sz w:val="24"/>
              </w:rPr>
            </w:pPr>
            <w:r>
              <w:rPr>
                <w:spacing w:val="-10"/>
                <w:sz w:val="24"/>
              </w:rPr>
              <w:t>+</w:t>
            </w:r>
          </w:p>
        </w:tc>
        <w:tc>
          <w:tcPr>
            <w:tcW w:w="1080" w:type="dxa"/>
            <w:tcBorders>
              <w:bottom w:val="nil"/>
            </w:tcBorders>
          </w:tcPr>
          <w:p w14:paraId="1E71FE0B" w14:textId="77777777" w:rsidR="00597570" w:rsidRDefault="002C18A3">
            <w:pPr>
              <w:pStyle w:val="TableParagraph"/>
              <w:spacing w:before="117" w:line="270" w:lineRule="exact"/>
              <w:ind w:left="166"/>
              <w:rPr>
                <w:sz w:val="24"/>
              </w:rPr>
            </w:pPr>
            <w:r>
              <w:rPr>
                <w:spacing w:val="-2"/>
                <w:sz w:val="24"/>
              </w:rPr>
              <w:t>11.83%</w:t>
            </w:r>
          </w:p>
        </w:tc>
        <w:tc>
          <w:tcPr>
            <w:tcW w:w="300" w:type="dxa"/>
            <w:tcBorders>
              <w:bottom w:val="nil"/>
            </w:tcBorders>
          </w:tcPr>
          <w:p w14:paraId="162BA40C" w14:textId="77777777" w:rsidR="00597570" w:rsidRDefault="002C18A3">
            <w:pPr>
              <w:pStyle w:val="TableParagraph"/>
              <w:spacing w:before="117" w:line="270" w:lineRule="exact"/>
              <w:ind w:left="97"/>
              <w:rPr>
                <w:sz w:val="24"/>
              </w:rPr>
            </w:pPr>
            <w:r>
              <w:rPr>
                <w:spacing w:val="-10"/>
                <w:sz w:val="24"/>
              </w:rPr>
              <w:t>+</w:t>
            </w:r>
          </w:p>
        </w:tc>
        <w:tc>
          <w:tcPr>
            <w:tcW w:w="1245" w:type="dxa"/>
            <w:vMerge w:val="restart"/>
          </w:tcPr>
          <w:p w14:paraId="23410EBE" w14:textId="77777777" w:rsidR="00597570" w:rsidRDefault="002C18A3">
            <w:pPr>
              <w:pStyle w:val="TableParagraph"/>
              <w:spacing w:before="117"/>
              <w:ind w:left="66" w:right="66"/>
              <w:jc w:val="center"/>
              <w:rPr>
                <w:sz w:val="24"/>
              </w:rPr>
            </w:pPr>
            <w:r>
              <w:rPr>
                <w:spacing w:val="-2"/>
                <w:sz w:val="24"/>
              </w:rPr>
              <w:t>44.56%</w:t>
            </w:r>
          </w:p>
          <w:p w14:paraId="11DF5336" w14:textId="77777777" w:rsidR="00597570" w:rsidRDefault="002C18A3">
            <w:pPr>
              <w:pStyle w:val="TableParagraph"/>
              <w:spacing w:before="2"/>
              <w:ind w:left="66"/>
              <w:jc w:val="center"/>
              <w:rPr>
                <w:rFonts w:ascii="Cambria Math" w:hAnsi="Cambria Math"/>
                <w:sz w:val="24"/>
              </w:rPr>
            </w:pPr>
            <w:r>
              <w:rPr>
                <w:rFonts w:ascii="Cambria Math" w:hAnsi="Cambria Math"/>
                <w:spacing w:val="-10"/>
                <w:sz w:val="24"/>
              </w:rPr>
              <w:t>×</w:t>
            </w:r>
          </w:p>
          <w:p w14:paraId="3F87FD55" w14:textId="77777777" w:rsidR="00597570" w:rsidRDefault="002C18A3">
            <w:pPr>
              <w:pStyle w:val="TableParagraph"/>
              <w:spacing w:before="69" w:line="223" w:lineRule="exact"/>
              <w:ind w:left="198"/>
              <w:rPr>
                <w:rFonts w:ascii="Cambria Math" w:eastAsia="Cambria Math"/>
                <w:sz w:val="24"/>
              </w:rPr>
            </w:pPr>
            <w:proofErr w:type="gramStart"/>
            <w:r>
              <w:rPr>
                <w:w w:val="105"/>
                <w:sz w:val="24"/>
              </w:rPr>
              <w:t>1.25</w:t>
            </w:r>
            <w:r>
              <w:rPr>
                <w:spacing w:val="1"/>
                <w:w w:val="105"/>
                <w:sz w:val="24"/>
              </w:rPr>
              <w:t xml:space="preserve"> </w:t>
            </w:r>
            <w:r>
              <w:rPr>
                <w:spacing w:val="-2"/>
                <w:w w:val="105"/>
                <w:sz w:val="24"/>
                <w:u w:val="single"/>
              </w:rPr>
              <w:t xml:space="preserve"> </w:t>
            </w:r>
            <w:r>
              <w:rPr>
                <w:rFonts w:ascii="Cambria Math" w:eastAsia="Cambria Math"/>
                <w:spacing w:val="-5"/>
                <w:w w:val="105"/>
                <w:sz w:val="24"/>
                <w:u w:val="single"/>
                <w:vertAlign w:val="superscript"/>
              </w:rPr>
              <w:t>𝑘𝑔</w:t>
            </w:r>
            <w:proofErr w:type="gramEnd"/>
            <w:r>
              <w:rPr>
                <w:rFonts w:ascii="Cambria Math" w:eastAsia="Cambria Math"/>
                <w:spacing w:val="40"/>
                <w:w w:val="105"/>
                <w:sz w:val="24"/>
                <w:u w:val="single"/>
              </w:rPr>
              <w:t xml:space="preserve"> </w:t>
            </w:r>
          </w:p>
          <w:p w14:paraId="5F0E80FD" w14:textId="77777777" w:rsidR="00597570" w:rsidRDefault="002C18A3">
            <w:pPr>
              <w:pStyle w:val="TableParagraph"/>
              <w:spacing w:line="41" w:lineRule="exact"/>
              <w:ind w:right="256"/>
              <w:jc w:val="right"/>
              <w:rPr>
                <w:rFonts w:ascii="Cambria Math"/>
                <w:sz w:val="12"/>
              </w:rPr>
            </w:pPr>
            <w:r>
              <w:rPr>
                <w:rFonts w:ascii="Cambria Math"/>
                <w:spacing w:val="-10"/>
                <w:sz w:val="12"/>
              </w:rPr>
              <w:t>3</w:t>
            </w:r>
          </w:p>
          <w:p w14:paraId="4A776551" w14:textId="77777777" w:rsidR="00597570" w:rsidRDefault="002C18A3">
            <w:pPr>
              <w:pStyle w:val="TableParagraph"/>
              <w:spacing w:line="158" w:lineRule="exact"/>
              <w:ind w:left="762"/>
              <w:rPr>
                <w:rFonts w:ascii="Cambria Math" w:eastAsia="Cambria Math"/>
                <w:sz w:val="17"/>
              </w:rPr>
            </w:pPr>
            <w:r>
              <w:rPr>
                <w:rFonts w:ascii="Cambria Math" w:eastAsia="Cambria Math"/>
                <w:spacing w:val="-10"/>
                <w:sz w:val="17"/>
              </w:rPr>
              <w:t>𝑚</w:t>
            </w:r>
          </w:p>
        </w:tc>
        <w:tc>
          <w:tcPr>
            <w:tcW w:w="300" w:type="dxa"/>
            <w:tcBorders>
              <w:bottom w:val="nil"/>
            </w:tcBorders>
          </w:tcPr>
          <w:p w14:paraId="6176B47B" w14:textId="77777777" w:rsidR="00597570" w:rsidRDefault="002C18A3">
            <w:pPr>
              <w:pStyle w:val="TableParagraph"/>
              <w:spacing w:before="117" w:line="270" w:lineRule="exact"/>
              <w:ind w:left="97"/>
              <w:rPr>
                <w:sz w:val="24"/>
              </w:rPr>
            </w:pPr>
            <w:r>
              <w:rPr>
                <w:spacing w:val="-10"/>
                <w:sz w:val="24"/>
              </w:rPr>
              <w:t>=</w:t>
            </w:r>
          </w:p>
        </w:tc>
        <w:tc>
          <w:tcPr>
            <w:tcW w:w="1140" w:type="dxa"/>
            <w:vMerge w:val="restart"/>
          </w:tcPr>
          <w:p w14:paraId="21F6CDA5" w14:textId="77777777" w:rsidR="00597570" w:rsidRDefault="002C18A3">
            <w:pPr>
              <w:pStyle w:val="TableParagraph"/>
              <w:spacing w:before="181" w:line="223" w:lineRule="exact"/>
              <w:ind w:left="158"/>
              <w:rPr>
                <w:rFonts w:ascii="Cambria Math" w:eastAsia="Cambria Math"/>
                <w:sz w:val="24"/>
              </w:rPr>
            </w:pPr>
            <w:proofErr w:type="gramStart"/>
            <w:r>
              <w:rPr>
                <w:w w:val="105"/>
                <w:sz w:val="24"/>
              </w:rPr>
              <w:t>1.01</w:t>
            </w:r>
            <w:r>
              <w:rPr>
                <w:spacing w:val="-14"/>
                <w:w w:val="105"/>
                <w:sz w:val="24"/>
              </w:rPr>
              <w:t xml:space="preserve"> </w:t>
            </w:r>
            <w:r>
              <w:rPr>
                <w:spacing w:val="-9"/>
                <w:w w:val="105"/>
                <w:sz w:val="24"/>
                <w:u w:val="single"/>
              </w:rPr>
              <w:t xml:space="preserve"> </w:t>
            </w:r>
            <w:r>
              <w:rPr>
                <w:rFonts w:ascii="Cambria Math" w:eastAsia="Cambria Math"/>
                <w:spacing w:val="-7"/>
                <w:w w:val="105"/>
                <w:sz w:val="24"/>
                <w:u w:val="single"/>
                <w:vertAlign w:val="superscript"/>
              </w:rPr>
              <w:t>𝑘𝑔</w:t>
            </w:r>
            <w:proofErr w:type="gramEnd"/>
            <w:r>
              <w:rPr>
                <w:rFonts w:ascii="Cambria Math" w:eastAsia="Cambria Math"/>
                <w:spacing w:val="40"/>
                <w:w w:val="105"/>
                <w:sz w:val="24"/>
                <w:u w:val="single"/>
              </w:rPr>
              <w:t xml:space="preserve"> </w:t>
            </w:r>
          </w:p>
          <w:p w14:paraId="143BE931" w14:textId="77777777" w:rsidR="00597570" w:rsidRDefault="002C18A3">
            <w:pPr>
              <w:pStyle w:val="TableParagraph"/>
              <w:spacing w:line="41" w:lineRule="exact"/>
              <w:ind w:right="216"/>
              <w:jc w:val="right"/>
              <w:rPr>
                <w:rFonts w:ascii="Cambria Math"/>
                <w:sz w:val="12"/>
              </w:rPr>
            </w:pPr>
            <w:r>
              <w:rPr>
                <w:rFonts w:ascii="Cambria Math"/>
                <w:spacing w:val="-10"/>
                <w:sz w:val="12"/>
              </w:rPr>
              <w:t>3</w:t>
            </w:r>
          </w:p>
          <w:p w14:paraId="596DC3C2" w14:textId="77777777" w:rsidR="00597570" w:rsidRDefault="002C18A3">
            <w:pPr>
              <w:pStyle w:val="TableParagraph"/>
              <w:spacing w:line="158" w:lineRule="exact"/>
              <w:ind w:left="698"/>
              <w:rPr>
                <w:rFonts w:ascii="Cambria Math" w:eastAsia="Cambria Math"/>
                <w:sz w:val="17"/>
              </w:rPr>
            </w:pPr>
            <w:r>
              <w:rPr>
                <w:rFonts w:ascii="Cambria Math" w:eastAsia="Cambria Math"/>
                <w:spacing w:val="-10"/>
                <w:sz w:val="17"/>
              </w:rPr>
              <w:t>𝑚</w:t>
            </w:r>
          </w:p>
        </w:tc>
      </w:tr>
      <w:tr w:rsidR="00597570" w14:paraId="133CC5BD" w14:textId="77777777">
        <w:trPr>
          <w:trHeight w:val="254"/>
        </w:trPr>
        <w:tc>
          <w:tcPr>
            <w:tcW w:w="1185" w:type="dxa"/>
            <w:vMerge/>
            <w:tcBorders>
              <w:top w:val="nil"/>
            </w:tcBorders>
          </w:tcPr>
          <w:p w14:paraId="6F94EB31" w14:textId="77777777" w:rsidR="00597570" w:rsidRDefault="00597570">
            <w:pPr>
              <w:rPr>
                <w:sz w:val="2"/>
                <w:szCs w:val="2"/>
              </w:rPr>
            </w:pPr>
          </w:p>
        </w:tc>
        <w:tc>
          <w:tcPr>
            <w:tcW w:w="360" w:type="dxa"/>
            <w:tcBorders>
              <w:top w:val="nil"/>
              <w:bottom w:val="nil"/>
            </w:tcBorders>
          </w:tcPr>
          <w:p w14:paraId="3F0F99B5" w14:textId="77777777" w:rsidR="00597570" w:rsidRDefault="00597570">
            <w:pPr>
              <w:pStyle w:val="TableParagraph"/>
              <w:rPr>
                <w:sz w:val="18"/>
              </w:rPr>
            </w:pPr>
          </w:p>
        </w:tc>
        <w:tc>
          <w:tcPr>
            <w:tcW w:w="1215" w:type="dxa"/>
            <w:vMerge/>
            <w:tcBorders>
              <w:top w:val="nil"/>
            </w:tcBorders>
          </w:tcPr>
          <w:p w14:paraId="5488859A" w14:textId="77777777" w:rsidR="00597570" w:rsidRDefault="00597570">
            <w:pPr>
              <w:rPr>
                <w:sz w:val="2"/>
                <w:szCs w:val="2"/>
              </w:rPr>
            </w:pPr>
          </w:p>
        </w:tc>
        <w:tc>
          <w:tcPr>
            <w:tcW w:w="420" w:type="dxa"/>
            <w:tcBorders>
              <w:top w:val="nil"/>
              <w:bottom w:val="nil"/>
            </w:tcBorders>
          </w:tcPr>
          <w:p w14:paraId="147A3E6A" w14:textId="77777777" w:rsidR="00597570" w:rsidRDefault="00597570">
            <w:pPr>
              <w:pStyle w:val="TableParagraph"/>
              <w:rPr>
                <w:sz w:val="18"/>
              </w:rPr>
            </w:pPr>
          </w:p>
        </w:tc>
        <w:tc>
          <w:tcPr>
            <w:tcW w:w="1095" w:type="dxa"/>
            <w:tcBorders>
              <w:top w:val="nil"/>
              <w:bottom w:val="nil"/>
            </w:tcBorders>
          </w:tcPr>
          <w:p w14:paraId="30B91757" w14:textId="77777777" w:rsidR="00597570" w:rsidRDefault="002C18A3">
            <w:pPr>
              <w:pStyle w:val="TableParagraph"/>
              <w:spacing w:line="234" w:lineRule="exact"/>
              <w:ind w:left="130" w:right="64"/>
              <w:jc w:val="center"/>
              <w:rPr>
                <w:rFonts w:ascii="Cambria Math" w:hAnsi="Cambria Math"/>
                <w:sz w:val="24"/>
              </w:rPr>
            </w:pPr>
            <w:r>
              <w:rPr>
                <w:rFonts w:ascii="Cambria Math" w:hAnsi="Cambria Math"/>
                <w:spacing w:val="-10"/>
                <w:sz w:val="24"/>
              </w:rPr>
              <w:t>×</w:t>
            </w:r>
          </w:p>
        </w:tc>
        <w:tc>
          <w:tcPr>
            <w:tcW w:w="330" w:type="dxa"/>
            <w:tcBorders>
              <w:top w:val="nil"/>
              <w:bottom w:val="nil"/>
            </w:tcBorders>
          </w:tcPr>
          <w:p w14:paraId="47C12C3D" w14:textId="77777777" w:rsidR="00597570" w:rsidRDefault="00597570">
            <w:pPr>
              <w:pStyle w:val="TableParagraph"/>
              <w:rPr>
                <w:sz w:val="18"/>
              </w:rPr>
            </w:pPr>
          </w:p>
        </w:tc>
        <w:tc>
          <w:tcPr>
            <w:tcW w:w="1080" w:type="dxa"/>
            <w:tcBorders>
              <w:top w:val="nil"/>
              <w:bottom w:val="nil"/>
            </w:tcBorders>
          </w:tcPr>
          <w:p w14:paraId="58CAEC83" w14:textId="77777777" w:rsidR="00597570" w:rsidRDefault="002C18A3">
            <w:pPr>
              <w:pStyle w:val="TableParagraph"/>
              <w:spacing w:line="234" w:lineRule="exact"/>
              <w:ind w:left="226" w:right="160"/>
              <w:jc w:val="center"/>
              <w:rPr>
                <w:rFonts w:ascii="Cambria Math" w:hAnsi="Cambria Math"/>
                <w:sz w:val="24"/>
              </w:rPr>
            </w:pPr>
            <w:r>
              <w:rPr>
                <w:rFonts w:ascii="Cambria Math" w:hAnsi="Cambria Math"/>
                <w:spacing w:val="-10"/>
                <w:sz w:val="24"/>
              </w:rPr>
              <w:t>×</w:t>
            </w:r>
          </w:p>
        </w:tc>
        <w:tc>
          <w:tcPr>
            <w:tcW w:w="300" w:type="dxa"/>
            <w:tcBorders>
              <w:top w:val="nil"/>
              <w:bottom w:val="nil"/>
            </w:tcBorders>
          </w:tcPr>
          <w:p w14:paraId="7BE03AF2" w14:textId="77777777" w:rsidR="00597570" w:rsidRDefault="00597570">
            <w:pPr>
              <w:pStyle w:val="TableParagraph"/>
              <w:rPr>
                <w:sz w:val="18"/>
              </w:rPr>
            </w:pPr>
          </w:p>
        </w:tc>
        <w:tc>
          <w:tcPr>
            <w:tcW w:w="1245" w:type="dxa"/>
            <w:vMerge/>
            <w:tcBorders>
              <w:top w:val="nil"/>
            </w:tcBorders>
          </w:tcPr>
          <w:p w14:paraId="6442628D" w14:textId="77777777" w:rsidR="00597570" w:rsidRDefault="00597570">
            <w:pPr>
              <w:rPr>
                <w:sz w:val="2"/>
                <w:szCs w:val="2"/>
              </w:rPr>
            </w:pPr>
          </w:p>
        </w:tc>
        <w:tc>
          <w:tcPr>
            <w:tcW w:w="300" w:type="dxa"/>
            <w:tcBorders>
              <w:top w:val="nil"/>
              <w:bottom w:val="nil"/>
            </w:tcBorders>
          </w:tcPr>
          <w:p w14:paraId="61CBB92D" w14:textId="77777777" w:rsidR="00597570" w:rsidRDefault="00597570">
            <w:pPr>
              <w:pStyle w:val="TableParagraph"/>
              <w:rPr>
                <w:sz w:val="18"/>
              </w:rPr>
            </w:pPr>
          </w:p>
        </w:tc>
        <w:tc>
          <w:tcPr>
            <w:tcW w:w="1140" w:type="dxa"/>
            <w:vMerge/>
            <w:tcBorders>
              <w:top w:val="nil"/>
            </w:tcBorders>
          </w:tcPr>
          <w:p w14:paraId="5F8BDA26" w14:textId="77777777" w:rsidR="00597570" w:rsidRDefault="00597570">
            <w:pPr>
              <w:rPr>
                <w:sz w:val="2"/>
                <w:szCs w:val="2"/>
              </w:rPr>
            </w:pPr>
          </w:p>
        </w:tc>
      </w:tr>
      <w:tr w:rsidR="00597570" w14:paraId="2E036904" w14:textId="77777777">
        <w:trPr>
          <w:trHeight w:val="273"/>
        </w:trPr>
        <w:tc>
          <w:tcPr>
            <w:tcW w:w="1185" w:type="dxa"/>
            <w:vMerge/>
            <w:tcBorders>
              <w:top w:val="nil"/>
            </w:tcBorders>
          </w:tcPr>
          <w:p w14:paraId="1D7AA6A6" w14:textId="77777777" w:rsidR="00597570" w:rsidRDefault="00597570">
            <w:pPr>
              <w:rPr>
                <w:sz w:val="2"/>
                <w:szCs w:val="2"/>
              </w:rPr>
            </w:pPr>
          </w:p>
        </w:tc>
        <w:tc>
          <w:tcPr>
            <w:tcW w:w="360" w:type="dxa"/>
            <w:tcBorders>
              <w:top w:val="nil"/>
              <w:bottom w:val="nil"/>
            </w:tcBorders>
          </w:tcPr>
          <w:p w14:paraId="0557F09F" w14:textId="77777777" w:rsidR="00597570" w:rsidRDefault="00597570">
            <w:pPr>
              <w:pStyle w:val="TableParagraph"/>
              <w:rPr>
                <w:sz w:val="20"/>
              </w:rPr>
            </w:pPr>
          </w:p>
        </w:tc>
        <w:tc>
          <w:tcPr>
            <w:tcW w:w="1215" w:type="dxa"/>
            <w:vMerge/>
            <w:tcBorders>
              <w:top w:val="nil"/>
            </w:tcBorders>
          </w:tcPr>
          <w:p w14:paraId="19B6ADB9" w14:textId="77777777" w:rsidR="00597570" w:rsidRDefault="00597570">
            <w:pPr>
              <w:rPr>
                <w:sz w:val="2"/>
                <w:szCs w:val="2"/>
              </w:rPr>
            </w:pPr>
          </w:p>
        </w:tc>
        <w:tc>
          <w:tcPr>
            <w:tcW w:w="420" w:type="dxa"/>
            <w:tcBorders>
              <w:top w:val="nil"/>
              <w:bottom w:val="nil"/>
            </w:tcBorders>
          </w:tcPr>
          <w:p w14:paraId="10336142" w14:textId="77777777" w:rsidR="00597570" w:rsidRDefault="00597570">
            <w:pPr>
              <w:pStyle w:val="TableParagraph"/>
              <w:rPr>
                <w:sz w:val="20"/>
              </w:rPr>
            </w:pPr>
          </w:p>
        </w:tc>
        <w:tc>
          <w:tcPr>
            <w:tcW w:w="1095" w:type="dxa"/>
            <w:tcBorders>
              <w:top w:val="nil"/>
              <w:bottom w:val="nil"/>
            </w:tcBorders>
          </w:tcPr>
          <w:p w14:paraId="1E26ECA8" w14:textId="77777777" w:rsidR="00597570" w:rsidRDefault="002C18A3">
            <w:pPr>
              <w:pStyle w:val="TableParagraph"/>
              <w:spacing w:line="253" w:lineRule="exact"/>
              <w:ind w:left="66" w:right="66"/>
              <w:jc w:val="center"/>
              <w:rPr>
                <w:sz w:val="24"/>
              </w:rPr>
            </w:pPr>
            <w:r>
              <w:rPr>
                <w:spacing w:val="-2"/>
                <w:sz w:val="24"/>
              </w:rPr>
              <w:t>0.08375</w:t>
            </w:r>
          </w:p>
        </w:tc>
        <w:tc>
          <w:tcPr>
            <w:tcW w:w="330" w:type="dxa"/>
            <w:tcBorders>
              <w:top w:val="nil"/>
              <w:bottom w:val="nil"/>
            </w:tcBorders>
          </w:tcPr>
          <w:p w14:paraId="5651AE0A" w14:textId="77777777" w:rsidR="00597570" w:rsidRDefault="00597570">
            <w:pPr>
              <w:pStyle w:val="TableParagraph"/>
              <w:rPr>
                <w:sz w:val="20"/>
              </w:rPr>
            </w:pPr>
          </w:p>
        </w:tc>
        <w:tc>
          <w:tcPr>
            <w:tcW w:w="1080" w:type="dxa"/>
            <w:tcBorders>
              <w:top w:val="nil"/>
              <w:bottom w:val="nil"/>
            </w:tcBorders>
          </w:tcPr>
          <w:p w14:paraId="168E9AA4" w14:textId="77777777" w:rsidR="00597570" w:rsidRDefault="002C18A3">
            <w:pPr>
              <w:pStyle w:val="TableParagraph"/>
              <w:spacing w:line="253" w:lineRule="exact"/>
              <w:ind w:left="262"/>
              <w:rPr>
                <w:sz w:val="24"/>
              </w:rPr>
            </w:pPr>
            <w:r>
              <w:rPr>
                <w:spacing w:val="-2"/>
                <w:sz w:val="24"/>
              </w:rPr>
              <w:t>0.657</w:t>
            </w:r>
          </w:p>
        </w:tc>
        <w:tc>
          <w:tcPr>
            <w:tcW w:w="300" w:type="dxa"/>
            <w:tcBorders>
              <w:top w:val="nil"/>
              <w:bottom w:val="nil"/>
            </w:tcBorders>
          </w:tcPr>
          <w:p w14:paraId="77CF335B" w14:textId="77777777" w:rsidR="00597570" w:rsidRDefault="00597570">
            <w:pPr>
              <w:pStyle w:val="TableParagraph"/>
              <w:rPr>
                <w:sz w:val="20"/>
              </w:rPr>
            </w:pPr>
          </w:p>
        </w:tc>
        <w:tc>
          <w:tcPr>
            <w:tcW w:w="1245" w:type="dxa"/>
            <w:vMerge/>
            <w:tcBorders>
              <w:top w:val="nil"/>
            </w:tcBorders>
          </w:tcPr>
          <w:p w14:paraId="62F22996" w14:textId="77777777" w:rsidR="00597570" w:rsidRDefault="00597570">
            <w:pPr>
              <w:rPr>
                <w:sz w:val="2"/>
                <w:szCs w:val="2"/>
              </w:rPr>
            </w:pPr>
          </w:p>
        </w:tc>
        <w:tc>
          <w:tcPr>
            <w:tcW w:w="300" w:type="dxa"/>
            <w:tcBorders>
              <w:top w:val="nil"/>
              <w:bottom w:val="nil"/>
            </w:tcBorders>
          </w:tcPr>
          <w:p w14:paraId="7F323F52" w14:textId="77777777" w:rsidR="00597570" w:rsidRDefault="00597570">
            <w:pPr>
              <w:pStyle w:val="TableParagraph"/>
              <w:rPr>
                <w:sz w:val="20"/>
              </w:rPr>
            </w:pPr>
          </w:p>
        </w:tc>
        <w:tc>
          <w:tcPr>
            <w:tcW w:w="1140" w:type="dxa"/>
            <w:vMerge/>
            <w:tcBorders>
              <w:top w:val="nil"/>
            </w:tcBorders>
          </w:tcPr>
          <w:p w14:paraId="45B43934" w14:textId="77777777" w:rsidR="00597570" w:rsidRDefault="00597570">
            <w:pPr>
              <w:rPr>
                <w:sz w:val="2"/>
                <w:szCs w:val="2"/>
              </w:rPr>
            </w:pPr>
          </w:p>
        </w:tc>
      </w:tr>
      <w:tr w:rsidR="00597570" w14:paraId="1AEE3CCE" w14:textId="77777777">
        <w:trPr>
          <w:trHeight w:val="194"/>
        </w:trPr>
        <w:tc>
          <w:tcPr>
            <w:tcW w:w="1185" w:type="dxa"/>
            <w:vMerge/>
            <w:tcBorders>
              <w:top w:val="nil"/>
            </w:tcBorders>
          </w:tcPr>
          <w:p w14:paraId="53E09239" w14:textId="77777777" w:rsidR="00597570" w:rsidRDefault="00597570">
            <w:pPr>
              <w:rPr>
                <w:sz w:val="2"/>
                <w:szCs w:val="2"/>
              </w:rPr>
            </w:pPr>
          </w:p>
        </w:tc>
        <w:tc>
          <w:tcPr>
            <w:tcW w:w="360" w:type="dxa"/>
            <w:tcBorders>
              <w:top w:val="nil"/>
              <w:bottom w:val="nil"/>
            </w:tcBorders>
          </w:tcPr>
          <w:p w14:paraId="69567164" w14:textId="77777777" w:rsidR="00597570" w:rsidRDefault="00597570">
            <w:pPr>
              <w:pStyle w:val="TableParagraph"/>
              <w:rPr>
                <w:sz w:val="12"/>
              </w:rPr>
            </w:pPr>
          </w:p>
        </w:tc>
        <w:tc>
          <w:tcPr>
            <w:tcW w:w="1215" w:type="dxa"/>
            <w:vMerge/>
            <w:tcBorders>
              <w:top w:val="nil"/>
            </w:tcBorders>
          </w:tcPr>
          <w:p w14:paraId="3448FD9E" w14:textId="77777777" w:rsidR="00597570" w:rsidRDefault="00597570">
            <w:pPr>
              <w:rPr>
                <w:sz w:val="2"/>
                <w:szCs w:val="2"/>
              </w:rPr>
            </w:pPr>
          </w:p>
        </w:tc>
        <w:tc>
          <w:tcPr>
            <w:tcW w:w="420" w:type="dxa"/>
            <w:tcBorders>
              <w:top w:val="nil"/>
              <w:bottom w:val="nil"/>
            </w:tcBorders>
          </w:tcPr>
          <w:p w14:paraId="6F366CA3" w14:textId="77777777" w:rsidR="00597570" w:rsidRDefault="00597570">
            <w:pPr>
              <w:pStyle w:val="TableParagraph"/>
              <w:rPr>
                <w:sz w:val="12"/>
              </w:rPr>
            </w:pPr>
          </w:p>
        </w:tc>
        <w:tc>
          <w:tcPr>
            <w:tcW w:w="1095" w:type="dxa"/>
            <w:tcBorders>
              <w:top w:val="nil"/>
              <w:bottom w:val="nil"/>
            </w:tcBorders>
          </w:tcPr>
          <w:p w14:paraId="15F2AC0B" w14:textId="77777777" w:rsidR="00597570" w:rsidRDefault="002C18A3">
            <w:pPr>
              <w:pStyle w:val="TableParagraph"/>
              <w:spacing w:line="175" w:lineRule="exact"/>
              <w:ind w:left="66" w:right="66"/>
              <w:jc w:val="center"/>
              <w:rPr>
                <w:rFonts w:ascii="Cambria Math" w:eastAsia="Cambria Math"/>
                <w:sz w:val="17"/>
              </w:rPr>
            </w:pPr>
            <w:r>
              <w:rPr>
                <w:rFonts w:ascii="Cambria Math" w:eastAsia="Cambria Math"/>
                <w:noProof/>
                <w:sz w:val="17"/>
                <w:lang w:val="tr-TR" w:eastAsia="tr-TR"/>
              </w:rPr>
              <mc:AlternateContent>
                <mc:Choice Requires="wpg">
                  <w:drawing>
                    <wp:anchor distT="0" distB="0" distL="0" distR="0" simplePos="0" relativeHeight="251658241" behindDoc="1" locked="0" layoutInCell="1" allowOverlap="1" wp14:anchorId="2785E05E" wp14:editId="55FD46EC">
                      <wp:simplePos x="0" y="0"/>
                      <wp:positionH relativeFrom="column">
                        <wp:posOffset>242887</wp:posOffset>
                      </wp:positionH>
                      <wp:positionV relativeFrom="paragraph">
                        <wp:posOffset>120482</wp:posOffset>
                      </wp:positionV>
                      <wp:extent cx="200025" cy="9525"/>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0025" cy="9525"/>
                                <a:chOff x="0" y="0"/>
                                <a:chExt cx="200025" cy="9525"/>
                              </a:xfrm>
                            </wpg:grpSpPr>
                            <wps:wsp>
                              <wps:cNvPr id="16" name="Graphic 16"/>
                              <wps:cNvSpPr/>
                              <wps:spPr>
                                <a:xfrm>
                                  <a:off x="0" y="4762"/>
                                  <a:ext cx="200025" cy="1270"/>
                                </a:xfrm>
                                <a:custGeom>
                                  <a:avLst/>
                                  <a:gdLst/>
                                  <a:ahLst/>
                                  <a:cxnLst/>
                                  <a:rect l="l" t="t" r="r" b="b"/>
                                  <a:pathLst>
                                    <a:path w="200025">
                                      <a:moveTo>
                                        <a:pt x="0" y="0"/>
                                      </a:moveTo>
                                      <a:lnTo>
                                        <a:pt x="200024" y="0"/>
                                      </a:lnTo>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9E10CA9" id="Group 15" o:spid="_x0000_s1026" style="position:absolute;margin-left:19.1pt;margin-top:9.5pt;width:15.75pt;height:.75pt;z-index:-251658239;mso-wrap-distance-left:0;mso-wrap-distance-right:0" coordsize="2000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">
                      <v:shape id="Graphic 16" o:spid="_x0000_s1027" style="position:absolute;top:4762;width:200025;height:1270;visibility:visible;mso-wrap-style:square;v-text-anchor:top" coordsize="200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" path="m,l200024,e" filled="f" strokeweight=".26456mm">
                        <v:path arrowok="t"/>
                      </v:shape>
                    </v:group>
                  </w:pict>
                </mc:Fallback>
              </mc:AlternateContent>
            </w:r>
            <w:r>
              <w:rPr>
                <w:rFonts w:ascii="Cambria Math" w:eastAsia="Cambria Math"/>
                <w:spacing w:val="-5"/>
                <w:sz w:val="17"/>
              </w:rPr>
              <w:t>𝑘𝑔</w:t>
            </w:r>
          </w:p>
        </w:tc>
        <w:tc>
          <w:tcPr>
            <w:tcW w:w="330" w:type="dxa"/>
            <w:tcBorders>
              <w:top w:val="nil"/>
              <w:bottom w:val="nil"/>
            </w:tcBorders>
          </w:tcPr>
          <w:p w14:paraId="19BEDB2B" w14:textId="77777777" w:rsidR="00597570" w:rsidRDefault="00597570">
            <w:pPr>
              <w:pStyle w:val="TableParagraph"/>
              <w:rPr>
                <w:sz w:val="12"/>
              </w:rPr>
            </w:pPr>
          </w:p>
        </w:tc>
        <w:tc>
          <w:tcPr>
            <w:tcW w:w="1080" w:type="dxa"/>
            <w:tcBorders>
              <w:top w:val="nil"/>
              <w:bottom w:val="nil"/>
            </w:tcBorders>
          </w:tcPr>
          <w:p w14:paraId="49EACACD" w14:textId="77777777" w:rsidR="00597570" w:rsidRDefault="002C18A3">
            <w:pPr>
              <w:pStyle w:val="TableParagraph"/>
              <w:spacing w:line="175" w:lineRule="exact"/>
              <w:ind w:left="226" w:right="142"/>
              <w:jc w:val="center"/>
              <w:rPr>
                <w:rFonts w:ascii="Cambria Math" w:eastAsia="Cambria Math"/>
                <w:sz w:val="17"/>
              </w:rPr>
            </w:pPr>
            <w:r>
              <w:rPr>
                <w:rFonts w:ascii="Cambria Math" w:eastAsia="Cambria Math"/>
                <w:noProof/>
                <w:sz w:val="17"/>
                <w:lang w:val="tr-TR" w:eastAsia="tr-TR"/>
              </w:rPr>
              <mc:AlternateContent>
                <mc:Choice Requires="wpg">
                  <w:drawing>
                    <wp:anchor distT="0" distB="0" distL="0" distR="0" simplePos="0" relativeHeight="251658242" behindDoc="1" locked="0" layoutInCell="1" allowOverlap="1" wp14:anchorId="70969E3A" wp14:editId="5D4116BF">
                      <wp:simplePos x="0" y="0"/>
                      <wp:positionH relativeFrom="column">
                        <wp:posOffset>261937</wp:posOffset>
                      </wp:positionH>
                      <wp:positionV relativeFrom="paragraph">
                        <wp:posOffset>120482</wp:posOffset>
                      </wp:positionV>
                      <wp:extent cx="209550" cy="9525"/>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9550" cy="9525"/>
                                <a:chOff x="0" y="0"/>
                                <a:chExt cx="209550" cy="9525"/>
                              </a:xfrm>
                            </wpg:grpSpPr>
                            <wps:wsp>
                              <wps:cNvPr id="18" name="Graphic 18"/>
                              <wps:cNvSpPr/>
                              <wps:spPr>
                                <a:xfrm>
                                  <a:off x="0" y="4762"/>
                                  <a:ext cx="209550" cy="1270"/>
                                </a:xfrm>
                                <a:custGeom>
                                  <a:avLst/>
                                  <a:gdLst/>
                                  <a:ahLst/>
                                  <a:cxnLst/>
                                  <a:rect l="l" t="t" r="r" b="b"/>
                                  <a:pathLst>
                                    <a:path w="209550">
                                      <a:moveTo>
                                        <a:pt x="0" y="0"/>
                                      </a:moveTo>
                                      <a:lnTo>
                                        <a:pt x="209549" y="0"/>
                                      </a:lnTo>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307527D" id="Group 17" o:spid="_x0000_s1026" style="position:absolute;margin-left:20.6pt;margin-top:9.5pt;width:16.5pt;height:.75pt;z-index:-251658238;mso-wrap-distance-left:0;mso-wrap-distance-right:0" coordsize="20955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">
                      <v:shape id="Graphic 18" o:spid="_x0000_s1027" style="position:absolute;top:4762;width:209550;height:1270;visibility:visible;mso-wrap-style:square;v-text-anchor:top" coordsize="2095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" path="m,l209549,e" filled="f" strokeweight=".26456mm">
                        <v:path arrowok="t"/>
                      </v:shape>
                    </v:group>
                  </w:pict>
                </mc:Fallback>
              </mc:AlternateContent>
            </w:r>
            <w:r>
              <w:rPr>
                <w:rFonts w:ascii="Cambria Math" w:eastAsia="Cambria Math"/>
                <w:spacing w:val="-5"/>
                <w:sz w:val="17"/>
              </w:rPr>
              <w:t>𝑘𝑔</w:t>
            </w:r>
          </w:p>
        </w:tc>
        <w:tc>
          <w:tcPr>
            <w:tcW w:w="300" w:type="dxa"/>
            <w:tcBorders>
              <w:top w:val="nil"/>
              <w:bottom w:val="nil"/>
            </w:tcBorders>
          </w:tcPr>
          <w:p w14:paraId="4F72ED91" w14:textId="77777777" w:rsidR="00597570" w:rsidRDefault="00597570">
            <w:pPr>
              <w:pStyle w:val="TableParagraph"/>
              <w:rPr>
                <w:sz w:val="12"/>
              </w:rPr>
            </w:pPr>
          </w:p>
        </w:tc>
        <w:tc>
          <w:tcPr>
            <w:tcW w:w="1245" w:type="dxa"/>
            <w:vMerge/>
            <w:tcBorders>
              <w:top w:val="nil"/>
            </w:tcBorders>
          </w:tcPr>
          <w:p w14:paraId="0710BE61" w14:textId="77777777" w:rsidR="00597570" w:rsidRDefault="00597570">
            <w:pPr>
              <w:rPr>
                <w:sz w:val="2"/>
                <w:szCs w:val="2"/>
              </w:rPr>
            </w:pPr>
          </w:p>
        </w:tc>
        <w:tc>
          <w:tcPr>
            <w:tcW w:w="300" w:type="dxa"/>
            <w:tcBorders>
              <w:top w:val="nil"/>
              <w:bottom w:val="nil"/>
            </w:tcBorders>
          </w:tcPr>
          <w:p w14:paraId="28643587" w14:textId="77777777" w:rsidR="00597570" w:rsidRDefault="00597570">
            <w:pPr>
              <w:pStyle w:val="TableParagraph"/>
              <w:rPr>
                <w:sz w:val="12"/>
              </w:rPr>
            </w:pPr>
          </w:p>
        </w:tc>
        <w:tc>
          <w:tcPr>
            <w:tcW w:w="1140" w:type="dxa"/>
            <w:vMerge/>
            <w:tcBorders>
              <w:top w:val="nil"/>
            </w:tcBorders>
          </w:tcPr>
          <w:p w14:paraId="27664EEA" w14:textId="77777777" w:rsidR="00597570" w:rsidRDefault="00597570">
            <w:pPr>
              <w:rPr>
                <w:sz w:val="2"/>
                <w:szCs w:val="2"/>
              </w:rPr>
            </w:pPr>
          </w:p>
        </w:tc>
      </w:tr>
      <w:tr w:rsidR="00597570" w14:paraId="70DD9EF6" w14:textId="77777777">
        <w:trPr>
          <w:trHeight w:val="103"/>
        </w:trPr>
        <w:tc>
          <w:tcPr>
            <w:tcW w:w="1185" w:type="dxa"/>
            <w:vMerge/>
            <w:tcBorders>
              <w:top w:val="nil"/>
            </w:tcBorders>
          </w:tcPr>
          <w:p w14:paraId="409F5D7D" w14:textId="77777777" w:rsidR="00597570" w:rsidRDefault="00597570">
            <w:pPr>
              <w:rPr>
                <w:sz w:val="2"/>
                <w:szCs w:val="2"/>
              </w:rPr>
            </w:pPr>
          </w:p>
        </w:tc>
        <w:tc>
          <w:tcPr>
            <w:tcW w:w="360" w:type="dxa"/>
            <w:tcBorders>
              <w:top w:val="nil"/>
              <w:bottom w:val="nil"/>
            </w:tcBorders>
          </w:tcPr>
          <w:p w14:paraId="3CD25628" w14:textId="77777777" w:rsidR="00597570" w:rsidRDefault="00597570">
            <w:pPr>
              <w:pStyle w:val="TableParagraph"/>
              <w:rPr>
                <w:sz w:val="4"/>
              </w:rPr>
            </w:pPr>
          </w:p>
        </w:tc>
        <w:tc>
          <w:tcPr>
            <w:tcW w:w="1215" w:type="dxa"/>
            <w:vMerge/>
            <w:tcBorders>
              <w:top w:val="nil"/>
            </w:tcBorders>
          </w:tcPr>
          <w:p w14:paraId="6C401CE3" w14:textId="77777777" w:rsidR="00597570" w:rsidRDefault="00597570">
            <w:pPr>
              <w:rPr>
                <w:sz w:val="2"/>
                <w:szCs w:val="2"/>
              </w:rPr>
            </w:pPr>
          </w:p>
        </w:tc>
        <w:tc>
          <w:tcPr>
            <w:tcW w:w="420" w:type="dxa"/>
            <w:tcBorders>
              <w:top w:val="nil"/>
              <w:bottom w:val="nil"/>
            </w:tcBorders>
          </w:tcPr>
          <w:p w14:paraId="72A120EE" w14:textId="77777777" w:rsidR="00597570" w:rsidRDefault="00597570">
            <w:pPr>
              <w:pStyle w:val="TableParagraph"/>
              <w:rPr>
                <w:sz w:val="4"/>
              </w:rPr>
            </w:pPr>
          </w:p>
        </w:tc>
        <w:tc>
          <w:tcPr>
            <w:tcW w:w="1095" w:type="dxa"/>
            <w:tcBorders>
              <w:top w:val="nil"/>
              <w:bottom w:val="nil"/>
            </w:tcBorders>
          </w:tcPr>
          <w:p w14:paraId="2A793D07" w14:textId="77777777" w:rsidR="00597570" w:rsidRDefault="002C18A3">
            <w:pPr>
              <w:pStyle w:val="TableParagraph"/>
              <w:spacing w:line="83" w:lineRule="exact"/>
              <w:ind w:left="206" w:right="64"/>
              <w:jc w:val="center"/>
              <w:rPr>
                <w:rFonts w:ascii="Cambria Math"/>
                <w:sz w:val="12"/>
              </w:rPr>
            </w:pPr>
            <w:r>
              <w:rPr>
                <w:rFonts w:ascii="Cambria Math"/>
                <w:spacing w:val="-10"/>
                <w:sz w:val="12"/>
              </w:rPr>
              <w:t>3</w:t>
            </w:r>
          </w:p>
        </w:tc>
        <w:tc>
          <w:tcPr>
            <w:tcW w:w="330" w:type="dxa"/>
            <w:tcBorders>
              <w:top w:val="nil"/>
              <w:bottom w:val="nil"/>
            </w:tcBorders>
          </w:tcPr>
          <w:p w14:paraId="0827050C" w14:textId="77777777" w:rsidR="00597570" w:rsidRDefault="00597570">
            <w:pPr>
              <w:pStyle w:val="TableParagraph"/>
              <w:rPr>
                <w:sz w:val="4"/>
              </w:rPr>
            </w:pPr>
          </w:p>
        </w:tc>
        <w:tc>
          <w:tcPr>
            <w:tcW w:w="1080" w:type="dxa"/>
            <w:tcBorders>
              <w:top w:val="nil"/>
              <w:bottom w:val="nil"/>
            </w:tcBorders>
          </w:tcPr>
          <w:p w14:paraId="5BF9461E" w14:textId="77777777" w:rsidR="00597570" w:rsidRDefault="002C18A3">
            <w:pPr>
              <w:pStyle w:val="TableParagraph"/>
              <w:spacing w:line="83" w:lineRule="exact"/>
              <w:ind w:left="226"/>
              <w:jc w:val="center"/>
              <w:rPr>
                <w:rFonts w:ascii="Cambria Math"/>
                <w:sz w:val="12"/>
              </w:rPr>
            </w:pPr>
            <w:r>
              <w:rPr>
                <w:rFonts w:ascii="Cambria Math"/>
                <w:spacing w:val="-10"/>
                <w:sz w:val="12"/>
              </w:rPr>
              <w:t>3</w:t>
            </w:r>
          </w:p>
        </w:tc>
        <w:tc>
          <w:tcPr>
            <w:tcW w:w="300" w:type="dxa"/>
            <w:tcBorders>
              <w:top w:val="nil"/>
              <w:bottom w:val="nil"/>
            </w:tcBorders>
          </w:tcPr>
          <w:p w14:paraId="0503E5E9" w14:textId="77777777" w:rsidR="00597570" w:rsidRDefault="00597570">
            <w:pPr>
              <w:pStyle w:val="TableParagraph"/>
              <w:rPr>
                <w:sz w:val="4"/>
              </w:rPr>
            </w:pPr>
          </w:p>
        </w:tc>
        <w:tc>
          <w:tcPr>
            <w:tcW w:w="1245" w:type="dxa"/>
            <w:vMerge/>
            <w:tcBorders>
              <w:top w:val="nil"/>
            </w:tcBorders>
          </w:tcPr>
          <w:p w14:paraId="0197DC89" w14:textId="77777777" w:rsidR="00597570" w:rsidRDefault="00597570">
            <w:pPr>
              <w:rPr>
                <w:sz w:val="2"/>
                <w:szCs w:val="2"/>
              </w:rPr>
            </w:pPr>
          </w:p>
        </w:tc>
        <w:tc>
          <w:tcPr>
            <w:tcW w:w="300" w:type="dxa"/>
            <w:tcBorders>
              <w:top w:val="nil"/>
              <w:bottom w:val="nil"/>
            </w:tcBorders>
          </w:tcPr>
          <w:p w14:paraId="39F432C9" w14:textId="77777777" w:rsidR="00597570" w:rsidRDefault="00597570">
            <w:pPr>
              <w:pStyle w:val="TableParagraph"/>
              <w:rPr>
                <w:sz w:val="4"/>
              </w:rPr>
            </w:pPr>
          </w:p>
        </w:tc>
        <w:tc>
          <w:tcPr>
            <w:tcW w:w="1140" w:type="dxa"/>
            <w:vMerge/>
            <w:tcBorders>
              <w:top w:val="nil"/>
            </w:tcBorders>
          </w:tcPr>
          <w:p w14:paraId="684D19A4" w14:textId="77777777" w:rsidR="00597570" w:rsidRDefault="00597570">
            <w:pPr>
              <w:rPr>
                <w:sz w:val="2"/>
                <w:szCs w:val="2"/>
              </w:rPr>
            </w:pPr>
          </w:p>
        </w:tc>
      </w:tr>
      <w:tr w:rsidR="00597570" w14:paraId="38DB1862" w14:textId="77777777">
        <w:trPr>
          <w:trHeight w:val="236"/>
        </w:trPr>
        <w:tc>
          <w:tcPr>
            <w:tcW w:w="1185" w:type="dxa"/>
            <w:vMerge/>
            <w:tcBorders>
              <w:top w:val="nil"/>
            </w:tcBorders>
          </w:tcPr>
          <w:p w14:paraId="01284346" w14:textId="77777777" w:rsidR="00597570" w:rsidRDefault="00597570">
            <w:pPr>
              <w:rPr>
                <w:sz w:val="2"/>
                <w:szCs w:val="2"/>
              </w:rPr>
            </w:pPr>
          </w:p>
        </w:tc>
        <w:tc>
          <w:tcPr>
            <w:tcW w:w="360" w:type="dxa"/>
            <w:tcBorders>
              <w:top w:val="nil"/>
            </w:tcBorders>
          </w:tcPr>
          <w:p w14:paraId="00A98A4F" w14:textId="77777777" w:rsidR="00597570" w:rsidRDefault="00597570">
            <w:pPr>
              <w:pStyle w:val="TableParagraph"/>
              <w:rPr>
                <w:sz w:val="16"/>
              </w:rPr>
            </w:pPr>
          </w:p>
        </w:tc>
        <w:tc>
          <w:tcPr>
            <w:tcW w:w="1215" w:type="dxa"/>
            <w:vMerge/>
            <w:tcBorders>
              <w:top w:val="nil"/>
            </w:tcBorders>
          </w:tcPr>
          <w:p w14:paraId="032B9CD2" w14:textId="77777777" w:rsidR="00597570" w:rsidRDefault="00597570">
            <w:pPr>
              <w:rPr>
                <w:sz w:val="2"/>
                <w:szCs w:val="2"/>
              </w:rPr>
            </w:pPr>
          </w:p>
        </w:tc>
        <w:tc>
          <w:tcPr>
            <w:tcW w:w="420" w:type="dxa"/>
            <w:tcBorders>
              <w:top w:val="nil"/>
            </w:tcBorders>
          </w:tcPr>
          <w:p w14:paraId="3B2BD208" w14:textId="77777777" w:rsidR="00597570" w:rsidRDefault="00597570">
            <w:pPr>
              <w:pStyle w:val="TableParagraph"/>
              <w:rPr>
                <w:sz w:val="16"/>
              </w:rPr>
            </w:pPr>
          </w:p>
        </w:tc>
        <w:tc>
          <w:tcPr>
            <w:tcW w:w="1095" w:type="dxa"/>
            <w:tcBorders>
              <w:top w:val="nil"/>
            </w:tcBorders>
          </w:tcPr>
          <w:p w14:paraId="1B254EC7" w14:textId="77777777" w:rsidR="00597570" w:rsidRDefault="002C18A3">
            <w:pPr>
              <w:pStyle w:val="TableParagraph"/>
              <w:spacing w:line="136" w:lineRule="exact"/>
              <w:ind w:left="66" w:right="130"/>
              <w:jc w:val="center"/>
              <w:rPr>
                <w:rFonts w:ascii="Cambria Math" w:eastAsia="Cambria Math"/>
                <w:sz w:val="17"/>
              </w:rPr>
            </w:pPr>
            <w:r>
              <w:rPr>
                <w:rFonts w:ascii="Cambria Math" w:eastAsia="Cambria Math"/>
                <w:spacing w:val="-10"/>
                <w:sz w:val="17"/>
              </w:rPr>
              <w:t>𝑚</w:t>
            </w:r>
          </w:p>
        </w:tc>
        <w:tc>
          <w:tcPr>
            <w:tcW w:w="330" w:type="dxa"/>
            <w:tcBorders>
              <w:top w:val="nil"/>
            </w:tcBorders>
          </w:tcPr>
          <w:p w14:paraId="014BE8CF" w14:textId="77777777" w:rsidR="00597570" w:rsidRDefault="00597570">
            <w:pPr>
              <w:pStyle w:val="TableParagraph"/>
              <w:rPr>
                <w:sz w:val="16"/>
              </w:rPr>
            </w:pPr>
          </w:p>
        </w:tc>
        <w:tc>
          <w:tcPr>
            <w:tcW w:w="1080" w:type="dxa"/>
            <w:tcBorders>
              <w:top w:val="nil"/>
            </w:tcBorders>
          </w:tcPr>
          <w:p w14:paraId="582F0FBC" w14:textId="77777777" w:rsidR="00597570" w:rsidRDefault="002C18A3">
            <w:pPr>
              <w:pStyle w:val="TableParagraph"/>
              <w:spacing w:line="136" w:lineRule="exact"/>
              <w:ind w:left="226" w:right="209"/>
              <w:jc w:val="center"/>
              <w:rPr>
                <w:rFonts w:ascii="Cambria Math" w:eastAsia="Cambria Math"/>
                <w:sz w:val="17"/>
              </w:rPr>
            </w:pPr>
            <w:r>
              <w:rPr>
                <w:rFonts w:ascii="Cambria Math" w:eastAsia="Cambria Math"/>
                <w:spacing w:val="-10"/>
                <w:sz w:val="17"/>
              </w:rPr>
              <w:t>𝑚</w:t>
            </w:r>
          </w:p>
        </w:tc>
        <w:tc>
          <w:tcPr>
            <w:tcW w:w="300" w:type="dxa"/>
            <w:tcBorders>
              <w:top w:val="nil"/>
            </w:tcBorders>
          </w:tcPr>
          <w:p w14:paraId="207B8487" w14:textId="77777777" w:rsidR="00597570" w:rsidRDefault="00597570">
            <w:pPr>
              <w:pStyle w:val="TableParagraph"/>
              <w:rPr>
                <w:sz w:val="16"/>
              </w:rPr>
            </w:pPr>
          </w:p>
        </w:tc>
        <w:tc>
          <w:tcPr>
            <w:tcW w:w="1245" w:type="dxa"/>
            <w:vMerge/>
            <w:tcBorders>
              <w:top w:val="nil"/>
            </w:tcBorders>
          </w:tcPr>
          <w:p w14:paraId="3D97FD32" w14:textId="77777777" w:rsidR="00597570" w:rsidRDefault="00597570">
            <w:pPr>
              <w:rPr>
                <w:sz w:val="2"/>
                <w:szCs w:val="2"/>
              </w:rPr>
            </w:pPr>
          </w:p>
        </w:tc>
        <w:tc>
          <w:tcPr>
            <w:tcW w:w="300" w:type="dxa"/>
            <w:tcBorders>
              <w:top w:val="nil"/>
            </w:tcBorders>
          </w:tcPr>
          <w:p w14:paraId="0AD92BF4" w14:textId="77777777" w:rsidR="00597570" w:rsidRDefault="00597570">
            <w:pPr>
              <w:pStyle w:val="TableParagraph"/>
              <w:rPr>
                <w:sz w:val="16"/>
              </w:rPr>
            </w:pPr>
          </w:p>
        </w:tc>
        <w:tc>
          <w:tcPr>
            <w:tcW w:w="1140" w:type="dxa"/>
            <w:vMerge/>
            <w:tcBorders>
              <w:top w:val="nil"/>
            </w:tcBorders>
          </w:tcPr>
          <w:p w14:paraId="4877D960" w14:textId="77777777" w:rsidR="00597570" w:rsidRDefault="00597570">
            <w:pPr>
              <w:rPr>
                <w:sz w:val="2"/>
                <w:szCs w:val="2"/>
              </w:rPr>
            </w:pPr>
          </w:p>
        </w:tc>
      </w:tr>
    </w:tbl>
    <w:p w14:paraId="48433FA4" w14:textId="77777777" w:rsidR="00597570" w:rsidRDefault="002C18A3">
      <w:pPr>
        <w:pStyle w:val="ListParagraph"/>
        <w:numPr>
          <w:ilvl w:val="2"/>
          <w:numId w:val="2"/>
        </w:numPr>
        <w:tabs>
          <w:tab w:val="left" w:pos="2159"/>
        </w:tabs>
        <w:spacing w:before="206"/>
        <w:ind w:left="2159"/>
        <w:rPr>
          <w:sz w:val="24"/>
        </w:rPr>
      </w:pPr>
      <w:r>
        <w:rPr>
          <w:sz w:val="24"/>
        </w:rPr>
        <w:t xml:space="preserve">The total syngas is divided by the gas density </w:t>
      </w:r>
      <w:r>
        <w:rPr>
          <w:spacing w:val="-2"/>
          <w:sz w:val="24"/>
        </w:rPr>
        <w:t>found:</w:t>
      </w:r>
    </w:p>
    <w:p w14:paraId="56ED60D3" w14:textId="77777777" w:rsidR="00597570" w:rsidRDefault="00597570">
      <w:pPr>
        <w:pStyle w:val="ListParagraph"/>
        <w:rPr>
          <w:sz w:val="24"/>
        </w:rPr>
        <w:sectPr w:rsidR="00597570">
          <w:pgSz w:w="12240" w:h="15840"/>
          <w:pgMar w:top="1380" w:right="720" w:bottom="280" w:left="720" w:header="708" w:footer="708" w:gutter="0"/>
          <w:cols w:space="708"/>
        </w:sectPr>
      </w:pPr>
    </w:p>
    <w:p w14:paraId="6BA86E38" w14:textId="77777777" w:rsidR="00597570" w:rsidRDefault="002C18A3">
      <w:pPr>
        <w:spacing w:before="194"/>
        <w:jc w:val="right"/>
        <w:rPr>
          <w:rFonts w:ascii="Cambria Math" w:eastAsia="Cambria Math"/>
          <w:sz w:val="19"/>
        </w:rPr>
      </w:pPr>
      <w:r>
        <w:rPr>
          <w:rFonts w:ascii="Cambria Math" w:eastAsia="Cambria Math"/>
          <w:spacing w:val="21"/>
          <w:w w:val="105"/>
          <w:sz w:val="19"/>
          <w:u w:val="single"/>
        </w:rPr>
        <w:t xml:space="preserve"> </w:t>
      </w:r>
      <w:r>
        <w:rPr>
          <w:rFonts w:ascii="Cambria Math" w:eastAsia="Cambria Math"/>
          <w:spacing w:val="-4"/>
          <w:w w:val="105"/>
          <w:sz w:val="19"/>
          <w:u w:val="single"/>
        </w:rPr>
        <w:t>0.278</w:t>
      </w:r>
      <w:r>
        <w:rPr>
          <w:rFonts w:ascii="Cambria Math" w:eastAsia="Cambria Math"/>
          <w:spacing w:val="-2"/>
          <w:w w:val="105"/>
          <w:sz w:val="19"/>
          <w:u w:val="single"/>
        </w:rPr>
        <w:t xml:space="preserve"> </w:t>
      </w:r>
      <w:r>
        <w:rPr>
          <w:rFonts w:ascii="Cambria Math" w:eastAsia="Cambria Math"/>
          <w:spacing w:val="-5"/>
          <w:w w:val="105"/>
          <w:sz w:val="19"/>
          <w:u w:val="single"/>
        </w:rPr>
        <w:t>𝑘𝑔</w:t>
      </w:r>
      <w:r>
        <w:rPr>
          <w:rFonts w:ascii="Cambria Math" w:eastAsia="Cambria Math"/>
          <w:spacing w:val="40"/>
          <w:w w:val="105"/>
          <w:sz w:val="19"/>
          <w:u w:val="single"/>
        </w:rPr>
        <w:t xml:space="preserve"> </w:t>
      </w:r>
    </w:p>
    <w:p w14:paraId="379945F1" w14:textId="77777777" w:rsidR="00597570" w:rsidRDefault="002C18A3">
      <w:pPr>
        <w:spacing w:before="34" w:line="86" w:lineRule="exact"/>
        <w:ind w:right="134"/>
        <w:jc w:val="right"/>
        <w:rPr>
          <w:rFonts w:ascii="Cambria Math" w:eastAsia="Cambria Math"/>
          <w:sz w:val="14"/>
        </w:rPr>
      </w:pPr>
      <w:r>
        <w:rPr>
          <w:rFonts w:ascii="Cambria Math" w:eastAsia="Cambria Math"/>
          <w:spacing w:val="12"/>
          <w:sz w:val="14"/>
          <w:u w:val="single"/>
        </w:rPr>
        <w:t xml:space="preserve"> </w:t>
      </w:r>
      <w:r>
        <w:rPr>
          <w:rFonts w:ascii="Cambria Math" w:eastAsia="Cambria Math"/>
          <w:spacing w:val="-5"/>
          <w:sz w:val="14"/>
          <w:u w:val="single"/>
        </w:rPr>
        <w:t>𝑘𝑔</w:t>
      </w:r>
      <w:r>
        <w:rPr>
          <w:rFonts w:ascii="Cambria Math" w:eastAsia="Cambria Math"/>
          <w:spacing w:val="80"/>
          <w:sz w:val="14"/>
          <w:u w:val="single"/>
        </w:rPr>
        <w:t xml:space="preserve"> </w:t>
      </w:r>
    </w:p>
    <w:p w14:paraId="0E1D0219" w14:textId="77777777" w:rsidR="00597570" w:rsidRDefault="002C18A3">
      <w:pPr>
        <w:spacing w:before="169" w:line="156" w:lineRule="exact"/>
        <w:ind w:left="1183"/>
        <w:rPr>
          <w:rFonts w:ascii="Cambria Math"/>
          <w:sz w:val="19"/>
        </w:rPr>
      </w:pPr>
      <w:r>
        <w:br w:type="column"/>
      </w:r>
      <w:r>
        <w:rPr>
          <w:rFonts w:ascii="Cambria Math"/>
          <w:spacing w:val="-10"/>
          <w:w w:val="105"/>
          <w:sz w:val="19"/>
        </w:rPr>
        <w:lastRenderedPageBreak/>
        <w:t>3</w:t>
      </w:r>
    </w:p>
    <w:p w14:paraId="09E640DE" w14:textId="77777777" w:rsidR="00597570" w:rsidRDefault="002C18A3">
      <w:pPr>
        <w:pStyle w:val="Heading3"/>
      </w:pPr>
      <w:r>
        <w:t>=</w:t>
      </w:r>
      <w:r>
        <w:rPr>
          <w:spacing w:val="49"/>
        </w:rPr>
        <w:t xml:space="preserve"> </w:t>
      </w:r>
      <w:r>
        <w:t>0.</w:t>
      </w:r>
      <w:r>
        <w:rPr>
          <w:spacing w:val="-6"/>
        </w:rPr>
        <w:t xml:space="preserve"> </w:t>
      </w:r>
      <w:r>
        <w:rPr>
          <w:spacing w:val="-5"/>
        </w:rPr>
        <w:t>27𝑚</w:t>
      </w:r>
    </w:p>
    <w:p w14:paraId="61533892" w14:textId="77777777" w:rsidR="00597570" w:rsidRDefault="00597570">
      <w:pPr>
        <w:pStyle w:val="Heading3"/>
        <w:sectPr w:rsidR="00597570">
          <w:type w:val="continuous"/>
          <w:pgSz w:w="12240" w:h="15840"/>
          <w:pgMar w:top="1620" w:right="720" w:bottom="280" w:left="720" w:header="708" w:footer="708" w:gutter="0"/>
          <w:cols w:num="2" w:space="708" w:equalWidth="0">
            <w:col w:w="3030" w:space="40"/>
            <w:col w:w="7730"/>
          </w:cols>
        </w:sectPr>
      </w:pPr>
    </w:p>
    <w:p w14:paraId="50AE3485" w14:textId="77777777" w:rsidR="00597570" w:rsidRDefault="002C18A3">
      <w:pPr>
        <w:spacing w:line="184" w:lineRule="exact"/>
        <w:ind w:left="2259"/>
        <w:rPr>
          <w:rFonts w:ascii="Cambria Math"/>
          <w:position w:val="-3"/>
          <w:sz w:val="10"/>
        </w:rPr>
      </w:pPr>
      <w:proofErr w:type="gramStart"/>
      <w:r>
        <w:rPr>
          <w:rFonts w:ascii="Cambria Math"/>
          <w:sz w:val="19"/>
        </w:rPr>
        <w:t>1.01</w:t>
      </w:r>
      <w:r>
        <w:rPr>
          <w:rFonts w:ascii="Cambria Math"/>
          <w:spacing w:val="42"/>
          <w:sz w:val="19"/>
        </w:rPr>
        <w:t xml:space="preserve">  </w:t>
      </w:r>
      <w:r>
        <w:rPr>
          <w:rFonts w:ascii="Cambria Math"/>
          <w:spacing w:val="-10"/>
          <w:position w:val="-3"/>
          <w:sz w:val="10"/>
        </w:rPr>
        <w:t>3</w:t>
      </w:r>
      <w:proofErr w:type="gramEnd"/>
    </w:p>
    <w:p w14:paraId="4621B958" w14:textId="77777777" w:rsidR="00597570" w:rsidRDefault="002C18A3">
      <w:pPr>
        <w:spacing w:line="131" w:lineRule="exact"/>
        <w:ind w:left="2668"/>
        <w:rPr>
          <w:rFonts w:ascii="Cambria Math" w:eastAsia="Cambria Math"/>
          <w:sz w:val="14"/>
        </w:rPr>
      </w:pPr>
      <w:r>
        <w:rPr>
          <w:rFonts w:ascii="Cambria Math" w:eastAsia="Cambria Math"/>
          <w:spacing w:val="-10"/>
          <w:sz w:val="14"/>
        </w:rPr>
        <w:t>𝑚</w:t>
      </w:r>
    </w:p>
    <w:p w14:paraId="16D03572" w14:textId="77777777" w:rsidR="00597570" w:rsidRDefault="00597570">
      <w:pPr>
        <w:spacing w:line="131" w:lineRule="exact"/>
        <w:rPr>
          <w:rFonts w:ascii="Cambria Math" w:eastAsia="Cambria Math"/>
          <w:sz w:val="14"/>
        </w:rPr>
        <w:sectPr w:rsidR="00597570">
          <w:type w:val="continuous"/>
          <w:pgSz w:w="12240" w:h="15840"/>
          <w:pgMar w:top="1620" w:right="720" w:bottom="280" w:left="720" w:header="708" w:footer="708" w:gutter="0"/>
          <w:cols w:space="708"/>
        </w:sectPr>
      </w:pPr>
    </w:p>
    <w:p w14:paraId="4C9F0D09" w14:textId="77777777" w:rsidR="00597570" w:rsidRDefault="002C18A3">
      <w:pPr>
        <w:pStyle w:val="ListParagraph"/>
        <w:numPr>
          <w:ilvl w:val="2"/>
          <w:numId w:val="2"/>
        </w:numPr>
        <w:tabs>
          <w:tab w:val="left" w:pos="2159"/>
        </w:tabs>
        <w:spacing w:before="60"/>
        <w:ind w:left="2159" w:right="735"/>
        <w:rPr>
          <w:sz w:val="24"/>
        </w:rPr>
      </w:pPr>
      <w:r>
        <w:rPr>
          <w:sz w:val="24"/>
        </w:rPr>
        <w:lastRenderedPageBreak/>
        <w:t>For</w:t>
      </w:r>
      <w:r>
        <w:rPr>
          <w:spacing w:val="-4"/>
          <w:sz w:val="24"/>
        </w:rPr>
        <w:t xml:space="preserve"> </w:t>
      </w:r>
      <w:r>
        <w:rPr>
          <w:sz w:val="24"/>
        </w:rPr>
        <w:t>the</w:t>
      </w:r>
      <w:r>
        <w:rPr>
          <w:spacing w:val="-4"/>
          <w:sz w:val="24"/>
        </w:rPr>
        <w:t xml:space="preserve"> </w:t>
      </w:r>
      <w:r>
        <w:rPr>
          <w:sz w:val="24"/>
        </w:rPr>
        <w:t>gases</w:t>
      </w:r>
      <w:r>
        <w:rPr>
          <w:spacing w:val="-4"/>
          <w:sz w:val="24"/>
        </w:rPr>
        <w:t xml:space="preserve"> </w:t>
      </w:r>
      <w:r>
        <w:rPr>
          <w:i/>
          <w:sz w:val="24"/>
        </w:rPr>
        <w:t>CO,</w:t>
      </w:r>
      <w:r>
        <w:rPr>
          <w:i/>
          <w:spacing w:val="-4"/>
          <w:sz w:val="24"/>
        </w:rPr>
        <w:t xml:space="preserve"> </w:t>
      </w:r>
      <w:r>
        <w:rPr>
          <w:i/>
          <w:sz w:val="24"/>
        </w:rPr>
        <w:t>H</w:t>
      </w:r>
      <w:r>
        <w:rPr>
          <w:i/>
          <w:sz w:val="24"/>
          <w:vertAlign w:val="subscript"/>
        </w:rPr>
        <w:t>2</w:t>
      </w:r>
      <w:r>
        <w:rPr>
          <w:i/>
          <w:sz w:val="24"/>
        </w:rPr>
        <w:t>,</w:t>
      </w:r>
      <w:r>
        <w:rPr>
          <w:i/>
          <w:spacing w:val="-4"/>
          <w:sz w:val="24"/>
        </w:rPr>
        <w:t xml:space="preserve"> </w:t>
      </w:r>
      <w:r>
        <w:rPr>
          <w:sz w:val="24"/>
        </w:rPr>
        <w:t>and</w:t>
      </w:r>
      <w:r>
        <w:rPr>
          <w:spacing w:val="-4"/>
          <w:sz w:val="24"/>
        </w:rPr>
        <w:t xml:space="preserve"> </w:t>
      </w:r>
      <w:r>
        <w:rPr>
          <w:i/>
          <w:sz w:val="24"/>
        </w:rPr>
        <w:t>CH</w:t>
      </w:r>
      <w:r>
        <w:rPr>
          <w:i/>
          <w:sz w:val="24"/>
          <w:vertAlign w:val="subscript"/>
        </w:rPr>
        <w:t>4</w:t>
      </w:r>
      <w:r>
        <w:rPr>
          <w:i/>
          <w:spacing w:val="-4"/>
          <w:sz w:val="24"/>
        </w:rPr>
        <w:t xml:space="preserve"> </w:t>
      </w:r>
      <w:r>
        <w:rPr>
          <w:sz w:val="24"/>
        </w:rPr>
        <w:t>the</w:t>
      </w:r>
      <w:r>
        <w:rPr>
          <w:spacing w:val="-4"/>
          <w:sz w:val="24"/>
        </w:rPr>
        <w:t xml:space="preserve"> </w:t>
      </w:r>
      <w:r>
        <w:rPr>
          <w:sz w:val="24"/>
        </w:rPr>
        <w:t>percentage</w:t>
      </w:r>
      <w:r>
        <w:rPr>
          <w:spacing w:val="-4"/>
          <w:sz w:val="24"/>
        </w:rPr>
        <w:t xml:space="preserve"> </w:t>
      </w:r>
      <w:r>
        <w:rPr>
          <w:sz w:val="24"/>
        </w:rPr>
        <w:t>value</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gas</w:t>
      </w:r>
      <w:r>
        <w:rPr>
          <w:spacing w:val="-4"/>
          <w:sz w:val="24"/>
        </w:rPr>
        <w:t xml:space="preserve"> </w:t>
      </w:r>
      <w:r>
        <w:rPr>
          <w:sz w:val="24"/>
        </w:rPr>
        <w:t>is</w:t>
      </w:r>
      <w:r>
        <w:rPr>
          <w:spacing w:val="-4"/>
          <w:sz w:val="24"/>
        </w:rPr>
        <w:t xml:space="preserve"> </w:t>
      </w:r>
      <w:r>
        <w:rPr>
          <w:sz w:val="24"/>
        </w:rPr>
        <w:t>multiplied</w:t>
      </w:r>
      <w:r>
        <w:rPr>
          <w:spacing w:val="-4"/>
          <w:sz w:val="24"/>
        </w:rPr>
        <w:t xml:space="preserve"> </w:t>
      </w:r>
      <w:r>
        <w:rPr>
          <w:sz w:val="24"/>
        </w:rPr>
        <w:t>by</w:t>
      </w:r>
      <w:r>
        <w:rPr>
          <w:spacing w:val="-4"/>
          <w:sz w:val="24"/>
        </w:rPr>
        <w:t xml:space="preserve"> </w:t>
      </w:r>
      <w:r>
        <w:rPr>
          <w:sz w:val="24"/>
        </w:rPr>
        <w:t>the previous volume value:</w:t>
      </w:r>
    </w:p>
    <w:p w14:paraId="0CC3FC12" w14:textId="77777777" w:rsidR="00597570" w:rsidRDefault="00597570">
      <w:pPr>
        <w:pStyle w:val="BodyText"/>
        <w:rPr>
          <w:sz w:val="20"/>
        </w:rPr>
      </w:pPr>
    </w:p>
    <w:p w14:paraId="55AA044C" w14:textId="77777777" w:rsidR="00597570" w:rsidRDefault="00597570">
      <w:pPr>
        <w:pStyle w:val="BodyText"/>
        <w:spacing w:before="128"/>
        <w:rPr>
          <w:sz w:val="20"/>
        </w:rPr>
      </w:pPr>
    </w:p>
    <w:tbl>
      <w:tblPr>
        <w:tblStyle w:val="TableNormal1"/>
        <w:tblW w:w="0" w:type="auto"/>
        <w:tblInd w:w="9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910"/>
        <w:gridCol w:w="2910"/>
        <w:gridCol w:w="2985"/>
      </w:tblGrid>
      <w:tr w:rsidR="00597570" w14:paraId="6442A5DE" w14:textId="77777777">
        <w:trPr>
          <w:trHeight w:val="479"/>
        </w:trPr>
        <w:tc>
          <w:tcPr>
            <w:tcW w:w="2910" w:type="dxa"/>
          </w:tcPr>
          <w:p w14:paraId="7673B591" w14:textId="77777777" w:rsidR="00597570" w:rsidRDefault="002C18A3">
            <w:pPr>
              <w:pStyle w:val="TableParagraph"/>
              <w:spacing w:before="113"/>
              <w:jc w:val="center"/>
              <w:rPr>
                <w:i/>
                <w:sz w:val="24"/>
              </w:rPr>
            </w:pPr>
            <w:r>
              <w:rPr>
                <w:i/>
                <w:spacing w:val="-5"/>
                <w:sz w:val="24"/>
              </w:rPr>
              <w:t>CO</w:t>
            </w:r>
          </w:p>
        </w:tc>
        <w:tc>
          <w:tcPr>
            <w:tcW w:w="2910" w:type="dxa"/>
          </w:tcPr>
          <w:p w14:paraId="50097356" w14:textId="77777777" w:rsidR="00597570" w:rsidRDefault="002C18A3">
            <w:pPr>
              <w:pStyle w:val="TableParagraph"/>
              <w:spacing w:before="113"/>
              <w:jc w:val="center"/>
              <w:rPr>
                <w:i/>
                <w:sz w:val="24"/>
              </w:rPr>
            </w:pPr>
            <w:r>
              <w:rPr>
                <w:i/>
                <w:spacing w:val="-5"/>
                <w:sz w:val="24"/>
              </w:rPr>
              <w:t>H</w:t>
            </w:r>
            <w:r>
              <w:rPr>
                <w:i/>
                <w:spacing w:val="-5"/>
                <w:sz w:val="24"/>
                <w:vertAlign w:val="subscript"/>
              </w:rPr>
              <w:t>2</w:t>
            </w:r>
          </w:p>
        </w:tc>
        <w:tc>
          <w:tcPr>
            <w:tcW w:w="2985" w:type="dxa"/>
          </w:tcPr>
          <w:p w14:paraId="159A873B" w14:textId="77777777" w:rsidR="00597570" w:rsidRDefault="002C18A3">
            <w:pPr>
              <w:pStyle w:val="TableParagraph"/>
              <w:spacing w:before="113"/>
              <w:jc w:val="center"/>
              <w:rPr>
                <w:i/>
                <w:sz w:val="24"/>
              </w:rPr>
            </w:pPr>
            <w:r>
              <w:rPr>
                <w:i/>
                <w:spacing w:val="-5"/>
                <w:sz w:val="24"/>
              </w:rPr>
              <w:t>CH</w:t>
            </w:r>
            <w:r>
              <w:rPr>
                <w:i/>
                <w:spacing w:val="-5"/>
                <w:sz w:val="24"/>
                <w:vertAlign w:val="subscript"/>
              </w:rPr>
              <w:t>4</w:t>
            </w:r>
          </w:p>
        </w:tc>
      </w:tr>
      <w:tr w:rsidR="00597570" w14:paraId="0D0A7D4F" w14:textId="77777777">
        <w:trPr>
          <w:trHeight w:val="764"/>
        </w:trPr>
        <w:tc>
          <w:tcPr>
            <w:tcW w:w="2910" w:type="dxa"/>
          </w:tcPr>
          <w:p w14:paraId="6BE221C5" w14:textId="77777777" w:rsidR="00597570" w:rsidRDefault="002C18A3">
            <w:pPr>
              <w:pStyle w:val="TableParagraph"/>
              <w:spacing w:before="115" w:line="278" w:lineRule="exact"/>
              <w:jc w:val="center"/>
              <w:rPr>
                <w:sz w:val="24"/>
              </w:rPr>
            </w:pPr>
            <w:r>
              <w:rPr>
                <w:sz w:val="24"/>
              </w:rPr>
              <w:t>11.37%×0.27</w:t>
            </w:r>
            <w:r>
              <w:rPr>
                <w:spacing w:val="-8"/>
                <w:sz w:val="24"/>
              </w:rPr>
              <w:t xml:space="preserve"> </w:t>
            </w:r>
            <w:r>
              <w:rPr>
                <w:rFonts w:ascii="Cambria Math" w:eastAsia="Cambria Math" w:hAnsi="Cambria Math"/>
                <w:sz w:val="24"/>
              </w:rPr>
              <w:t>𝑚</w:t>
            </w:r>
            <w:r>
              <w:rPr>
                <w:sz w:val="24"/>
                <w:vertAlign w:val="superscript"/>
              </w:rPr>
              <w:t>3</w:t>
            </w:r>
            <w:r>
              <w:rPr>
                <w:spacing w:val="-7"/>
                <w:sz w:val="24"/>
              </w:rPr>
              <w:t xml:space="preserve"> </w:t>
            </w:r>
            <w:r>
              <w:rPr>
                <w:sz w:val="24"/>
              </w:rPr>
              <w:t>=</w:t>
            </w:r>
            <w:r>
              <w:rPr>
                <w:spacing w:val="-8"/>
                <w:sz w:val="24"/>
              </w:rPr>
              <w:t xml:space="preserve"> </w:t>
            </w:r>
            <w:r>
              <w:rPr>
                <w:spacing w:val="-2"/>
                <w:sz w:val="24"/>
              </w:rPr>
              <w:t>0.031</w:t>
            </w:r>
          </w:p>
          <w:p w14:paraId="5D366086" w14:textId="77777777" w:rsidR="00597570" w:rsidRDefault="002C18A3">
            <w:pPr>
              <w:pStyle w:val="TableParagraph"/>
              <w:spacing w:line="278" w:lineRule="exact"/>
              <w:jc w:val="center"/>
              <w:rPr>
                <w:sz w:val="14"/>
              </w:rPr>
            </w:pPr>
            <w:r>
              <w:rPr>
                <w:rFonts w:ascii="Cambria Math" w:eastAsia="Cambria Math"/>
                <w:spacing w:val="-5"/>
                <w:position w:val="-8"/>
                <w:sz w:val="24"/>
              </w:rPr>
              <w:t>𝑚</w:t>
            </w:r>
            <w:r>
              <w:rPr>
                <w:spacing w:val="-5"/>
                <w:sz w:val="14"/>
              </w:rPr>
              <w:t>3</w:t>
            </w:r>
          </w:p>
        </w:tc>
        <w:tc>
          <w:tcPr>
            <w:tcW w:w="2910" w:type="dxa"/>
          </w:tcPr>
          <w:p w14:paraId="0A21EC7E" w14:textId="77777777" w:rsidR="00597570" w:rsidRDefault="002C18A3">
            <w:pPr>
              <w:pStyle w:val="TableParagraph"/>
              <w:spacing w:before="115" w:line="278" w:lineRule="exact"/>
              <w:jc w:val="center"/>
              <w:rPr>
                <w:sz w:val="24"/>
              </w:rPr>
            </w:pPr>
            <w:r>
              <w:rPr>
                <w:sz w:val="24"/>
              </w:rPr>
              <w:t>19.68%×0.27</w:t>
            </w:r>
            <w:r>
              <w:rPr>
                <w:spacing w:val="-5"/>
                <w:sz w:val="24"/>
              </w:rPr>
              <w:t xml:space="preserve"> </w:t>
            </w:r>
            <w:r>
              <w:rPr>
                <w:rFonts w:ascii="Cambria Math" w:eastAsia="Cambria Math" w:hAnsi="Cambria Math"/>
                <w:sz w:val="24"/>
              </w:rPr>
              <w:t>𝑚</w:t>
            </w:r>
            <w:r>
              <w:rPr>
                <w:sz w:val="24"/>
                <w:vertAlign w:val="superscript"/>
              </w:rPr>
              <w:t>3</w:t>
            </w:r>
            <w:r>
              <w:rPr>
                <w:spacing w:val="-4"/>
                <w:sz w:val="24"/>
              </w:rPr>
              <w:t xml:space="preserve"> </w:t>
            </w:r>
            <w:r>
              <w:rPr>
                <w:sz w:val="24"/>
              </w:rPr>
              <w:t>=</w:t>
            </w:r>
            <w:r>
              <w:rPr>
                <w:spacing w:val="-5"/>
                <w:sz w:val="24"/>
              </w:rPr>
              <w:t xml:space="preserve"> </w:t>
            </w:r>
            <w:r>
              <w:rPr>
                <w:spacing w:val="-2"/>
                <w:sz w:val="24"/>
              </w:rPr>
              <w:t>0.054</w:t>
            </w:r>
          </w:p>
          <w:p w14:paraId="527A6242" w14:textId="77777777" w:rsidR="00597570" w:rsidRDefault="002C18A3">
            <w:pPr>
              <w:pStyle w:val="TableParagraph"/>
              <w:spacing w:line="278" w:lineRule="exact"/>
              <w:jc w:val="center"/>
              <w:rPr>
                <w:sz w:val="14"/>
              </w:rPr>
            </w:pPr>
            <w:r>
              <w:rPr>
                <w:rFonts w:ascii="Cambria Math" w:eastAsia="Cambria Math"/>
                <w:spacing w:val="-5"/>
                <w:position w:val="-8"/>
                <w:sz w:val="24"/>
              </w:rPr>
              <w:t>𝑚</w:t>
            </w:r>
            <w:r>
              <w:rPr>
                <w:spacing w:val="-5"/>
                <w:sz w:val="14"/>
              </w:rPr>
              <w:t>3</w:t>
            </w:r>
          </w:p>
        </w:tc>
        <w:tc>
          <w:tcPr>
            <w:tcW w:w="2985" w:type="dxa"/>
          </w:tcPr>
          <w:p w14:paraId="3C185891" w14:textId="77777777" w:rsidR="00597570" w:rsidRDefault="002C18A3">
            <w:pPr>
              <w:pStyle w:val="TableParagraph"/>
              <w:spacing w:before="115"/>
              <w:jc w:val="center"/>
              <w:rPr>
                <w:sz w:val="24"/>
              </w:rPr>
            </w:pPr>
            <w:r>
              <w:rPr>
                <w:sz w:val="24"/>
              </w:rPr>
              <w:t>11.83%×0.27</w:t>
            </w:r>
            <w:r>
              <w:rPr>
                <w:spacing w:val="-6"/>
                <w:sz w:val="24"/>
              </w:rPr>
              <w:t xml:space="preserve"> </w:t>
            </w:r>
            <w:r>
              <w:rPr>
                <w:rFonts w:ascii="Cambria Math" w:eastAsia="Cambria Math" w:hAnsi="Cambria Math"/>
                <w:sz w:val="24"/>
              </w:rPr>
              <w:t>𝑚</w:t>
            </w:r>
            <w:r>
              <w:rPr>
                <w:sz w:val="24"/>
                <w:vertAlign w:val="superscript"/>
              </w:rPr>
              <w:t>3</w:t>
            </w:r>
            <w:r>
              <w:rPr>
                <w:spacing w:val="-6"/>
                <w:sz w:val="24"/>
              </w:rPr>
              <w:t xml:space="preserve"> </w:t>
            </w:r>
            <w:r>
              <w:rPr>
                <w:sz w:val="24"/>
              </w:rPr>
              <w:t>=</w:t>
            </w:r>
            <w:r>
              <w:rPr>
                <w:spacing w:val="-5"/>
                <w:sz w:val="24"/>
              </w:rPr>
              <w:t xml:space="preserve"> </w:t>
            </w:r>
            <w:r>
              <w:rPr>
                <w:sz w:val="24"/>
              </w:rPr>
              <w:t>0.032</w:t>
            </w:r>
            <w:r>
              <w:rPr>
                <w:spacing w:val="-6"/>
                <w:sz w:val="24"/>
              </w:rPr>
              <w:t xml:space="preserve"> </w:t>
            </w:r>
            <w:r>
              <w:rPr>
                <w:rFonts w:ascii="Cambria Math" w:eastAsia="Cambria Math" w:hAnsi="Cambria Math"/>
                <w:spacing w:val="-5"/>
                <w:sz w:val="24"/>
              </w:rPr>
              <w:t>𝑚</w:t>
            </w:r>
            <w:r>
              <w:rPr>
                <w:spacing w:val="-5"/>
                <w:sz w:val="24"/>
                <w:vertAlign w:val="superscript"/>
              </w:rPr>
              <w:t>3</w:t>
            </w:r>
          </w:p>
        </w:tc>
      </w:tr>
    </w:tbl>
    <w:p w14:paraId="6675EFE0" w14:textId="77777777" w:rsidR="00597570" w:rsidRDefault="002C18A3">
      <w:pPr>
        <w:pStyle w:val="ListParagraph"/>
        <w:numPr>
          <w:ilvl w:val="2"/>
          <w:numId w:val="2"/>
        </w:numPr>
        <w:tabs>
          <w:tab w:val="left" w:pos="2159"/>
        </w:tabs>
        <w:spacing w:before="208"/>
        <w:ind w:left="2159" w:right="906"/>
        <w:rPr>
          <w:sz w:val="24"/>
        </w:rPr>
      </w:pPr>
      <w:r>
        <w:rPr>
          <w:i/>
          <w:sz w:val="24"/>
        </w:rPr>
        <w:t>CO,</w:t>
      </w:r>
      <w:r>
        <w:rPr>
          <w:i/>
          <w:spacing w:val="-7"/>
          <w:sz w:val="24"/>
        </w:rPr>
        <w:t xml:space="preserve"> </w:t>
      </w:r>
      <w:r>
        <w:rPr>
          <w:i/>
          <w:sz w:val="24"/>
        </w:rPr>
        <w:t>H</w:t>
      </w:r>
      <w:r>
        <w:rPr>
          <w:i/>
          <w:sz w:val="24"/>
          <w:vertAlign w:val="subscript"/>
        </w:rPr>
        <w:t>2</w:t>
      </w:r>
      <w:r>
        <w:rPr>
          <w:i/>
          <w:sz w:val="24"/>
        </w:rPr>
        <w:t>,</w:t>
      </w:r>
      <w:r>
        <w:rPr>
          <w:i/>
          <w:spacing w:val="-7"/>
          <w:sz w:val="24"/>
        </w:rPr>
        <w:t xml:space="preserve"> </w:t>
      </w:r>
      <w:r>
        <w:rPr>
          <w:sz w:val="24"/>
        </w:rPr>
        <w:t>and</w:t>
      </w:r>
      <w:r>
        <w:rPr>
          <w:spacing w:val="-7"/>
          <w:sz w:val="24"/>
        </w:rPr>
        <w:t xml:space="preserve"> </w:t>
      </w:r>
      <w:r>
        <w:rPr>
          <w:i/>
          <w:sz w:val="24"/>
        </w:rPr>
        <w:t>CH</w:t>
      </w:r>
      <w:r>
        <w:rPr>
          <w:i/>
          <w:sz w:val="24"/>
          <w:vertAlign w:val="subscript"/>
        </w:rPr>
        <w:t>4</w:t>
      </w:r>
      <w:r>
        <w:rPr>
          <w:sz w:val="24"/>
        </w:rPr>
        <w:t>’s</w:t>
      </w:r>
      <w:r>
        <w:rPr>
          <w:spacing w:val="-7"/>
          <w:sz w:val="24"/>
        </w:rPr>
        <w:t xml:space="preserve"> </w:t>
      </w:r>
      <w:r>
        <w:rPr>
          <w:sz w:val="24"/>
        </w:rPr>
        <w:t>standard</w:t>
      </w:r>
      <w:r>
        <w:rPr>
          <w:spacing w:val="-7"/>
          <w:sz w:val="24"/>
        </w:rPr>
        <w:t xml:space="preserve"> </w:t>
      </w:r>
      <w:r>
        <w:rPr>
          <w:sz w:val="24"/>
        </w:rPr>
        <w:t>HHV,</w:t>
      </w:r>
      <w:r>
        <w:rPr>
          <w:spacing w:val="-7"/>
          <w:sz w:val="24"/>
        </w:rPr>
        <w:t xml:space="preserve"> </w:t>
      </w:r>
      <w:r>
        <w:rPr>
          <w:sz w:val="24"/>
        </w:rPr>
        <w:t>which</w:t>
      </w:r>
      <w:r>
        <w:rPr>
          <w:spacing w:val="-7"/>
          <w:sz w:val="24"/>
        </w:rPr>
        <w:t xml:space="preserve"> </w:t>
      </w:r>
      <w:r>
        <w:rPr>
          <w:sz w:val="24"/>
        </w:rPr>
        <w:t>are</w:t>
      </w:r>
      <w:r>
        <w:rPr>
          <w:spacing w:val="-7"/>
          <w:sz w:val="24"/>
        </w:rPr>
        <w:t xml:space="preserve"> </w:t>
      </w:r>
      <w:r>
        <w:rPr>
          <w:sz w:val="24"/>
        </w:rPr>
        <w:t>given</w:t>
      </w:r>
      <w:r>
        <w:rPr>
          <w:spacing w:val="-7"/>
          <w:sz w:val="24"/>
        </w:rPr>
        <w:t xml:space="preserve"> </w:t>
      </w:r>
      <w:r>
        <w:rPr>
          <w:sz w:val="24"/>
        </w:rPr>
        <w:t>in</w:t>
      </w:r>
      <w:r>
        <w:rPr>
          <w:spacing w:val="-7"/>
          <w:sz w:val="24"/>
        </w:rPr>
        <w:t xml:space="preserve"> </w:t>
      </w:r>
      <w:r>
        <w:rPr>
          <w:sz w:val="24"/>
        </w:rPr>
        <w:t>Table</w:t>
      </w:r>
      <w:r>
        <w:rPr>
          <w:spacing w:val="-7"/>
          <w:sz w:val="24"/>
        </w:rPr>
        <w:t xml:space="preserve"> </w:t>
      </w:r>
      <w:r>
        <w:rPr>
          <w:sz w:val="24"/>
        </w:rPr>
        <w:t>1,</w:t>
      </w:r>
      <w:r>
        <w:rPr>
          <w:spacing w:val="-7"/>
          <w:sz w:val="24"/>
        </w:rPr>
        <w:t xml:space="preserve"> </w:t>
      </w:r>
      <w:r>
        <w:rPr>
          <w:sz w:val="24"/>
        </w:rPr>
        <w:t>will</w:t>
      </w:r>
      <w:r>
        <w:rPr>
          <w:spacing w:val="-7"/>
          <w:sz w:val="24"/>
        </w:rPr>
        <w:t xml:space="preserve"> </w:t>
      </w:r>
      <w:r>
        <w:rPr>
          <w:sz w:val="24"/>
        </w:rPr>
        <w:t>be</w:t>
      </w:r>
      <w:r>
        <w:rPr>
          <w:spacing w:val="-7"/>
          <w:sz w:val="24"/>
        </w:rPr>
        <w:t xml:space="preserve"> </w:t>
      </w:r>
      <w:r>
        <w:rPr>
          <w:sz w:val="24"/>
        </w:rPr>
        <w:t>multiplied with</w:t>
      </w:r>
      <w:r>
        <w:rPr>
          <w:spacing w:val="-3"/>
          <w:sz w:val="24"/>
        </w:rPr>
        <w:t xml:space="preserve"> </w:t>
      </w:r>
      <w:r>
        <w:rPr>
          <w:sz w:val="24"/>
        </w:rPr>
        <w:t>the</w:t>
      </w:r>
      <w:r>
        <w:rPr>
          <w:spacing w:val="-3"/>
          <w:sz w:val="24"/>
        </w:rPr>
        <w:t xml:space="preserve"> </w:t>
      </w:r>
      <w:r>
        <w:rPr>
          <w:sz w:val="24"/>
        </w:rPr>
        <w:t>respective</w:t>
      </w:r>
      <w:r>
        <w:rPr>
          <w:spacing w:val="-3"/>
          <w:sz w:val="24"/>
        </w:rPr>
        <w:t xml:space="preserve"> </w:t>
      </w:r>
      <w:r>
        <w:rPr>
          <w:sz w:val="24"/>
        </w:rPr>
        <w:t>values</w:t>
      </w:r>
      <w:r>
        <w:rPr>
          <w:spacing w:val="-3"/>
          <w:sz w:val="24"/>
        </w:rPr>
        <w:t xml:space="preserve"> </w:t>
      </w:r>
      <w:r>
        <w:rPr>
          <w:sz w:val="24"/>
        </w:rPr>
        <w:t>found</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previous</w:t>
      </w:r>
      <w:r>
        <w:rPr>
          <w:spacing w:val="-3"/>
          <w:sz w:val="24"/>
        </w:rPr>
        <w:t xml:space="preserve"> </w:t>
      </w:r>
      <w:r>
        <w:rPr>
          <w:sz w:val="24"/>
        </w:rPr>
        <w:t>step</w:t>
      </w:r>
      <w:r>
        <w:rPr>
          <w:spacing w:val="-3"/>
          <w:sz w:val="24"/>
        </w:rPr>
        <w:t xml:space="preserve"> </w:t>
      </w:r>
      <w:r>
        <w:rPr>
          <w:sz w:val="24"/>
        </w:rPr>
        <w:t>and</w:t>
      </w:r>
      <w:r>
        <w:rPr>
          <w:spacing w:val="-3"/>
          <w:sz w:val="24"/>
        </w:rPr>
        <w:t xml:space="preserve"> </w:t>
      </w:r>
      <w:r>
        <w:rPr>
          <w:sz w:val="24"/>
        </w:rPr>
        <w:t>then</w:t>
      </w:r>
      <w:r>
        <w:rPr>
          <w:spacing w:val="-3"/>
          <w:sz w:val="24"/>
        </w:rPr>
        <w:t xml:space="preserve"> </w:t>
      </w:r>
      <w:r>
        <w:rPr>
          <w:sz w:val="24"/>
        </w:rPr>
        <w:t>added</w:t>
      </w:r>
      <w:r>
        <w:rPr>
          <w:spacing w:val="-3"/>
          <w:sz w:val="24"/>
        </w:rPr>
        <w:t xml:space="preserve"> </w:t>
      </w:r>
      <w:r>
        <w:rPr>
          <w:sz w:val="24"/>
        </w:rPr>
        <w:t>one</w:t>
      </w:r>
      <w:r>
        <w:rPr>
          <w:spacing w:val="-3"/>
          <w:sz w:val="24"/>
        </w:rPr>
        <w:t xml:space="preserve"> </w:t>
      </w:r>
      <w:r>
        <w:rPr>
          <w:sz w:val="24"/>
        </w:rPr>
        <w:t>by</w:t>
      </w:r>
      <w:r>
        <w:rPr>
          <w:spacing w:val="-3"/>
          <w:sz w:val="24"/>
        </w:rPr>
        <w:t xml:space="preserve"> </w:t>
      </w:r>
      <w:r>
        <w:rPr>
          <w:sz w:val="24"/>
        </w:rPr>
        <w:t>one:</w:t>
      </w:r>
    </w:p>
    <w:p w14:paraId="55805CB5" w14:textId="77777777" w:rsidR="00597570" w:rsidRDefault="00597570">
      <w:pPr>
        <w:pStyle w:val="BodyText"/>
        <w:rPr>
          <w:sz w:val="20"/>
        </w:rPr>
      </w:pPr>
    </w:p>
    <w:p w14:paraId="38718104" w14:textId="77777777" w:rsidR="00597570" w:rsidRDefault="00597570">
      <w:pPr>
        <w:pStyle w:val="BodyText"/>
        <w:spacing w:before="132"/>
        <w:rPr>
          <w:sz w:val="20"/>
        </w:rPr>
      </w:pPr>
    </w:p>
    <w:tbl>
      <w:tblPr>
        <w:tblStyle w:val="TableNormal1"/>
        <w:tblW w:w="0" w:type="auto"/>
        <w:tblInd w:w="2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20"/>
        <w:gridCol w:w="285"/>
        <w:gridCol w:w="2160"/>
        <w:gridCol w:w="315"/>
        <w:gridCol w:w="2295"/>
        <w:gridCol w:w="420"/>
        <w:gridCol w:w="2415"/>
      </w:tblGrid>
      <w:tr w:rsidR="00597570" w14:paraId="7222B5ED" w14:textId="77777777">
        <w:trPr>
          <w:trHeight w:val="479"/>
        </w:trPr>
        <w:tc>
          <w:tcPr>
            <w:tcW w:w="2520" w:type="dxa"/>
          </w:tcPr>
          <w:p w14:paraId="756F5A8E" w14:textId="77777777" w:rsidR="00597570" w:rsidRDefault="002C18A3">
            <w:pPr>
              <w:pStyle w:val="TableParagraph"/>
              <w:spacing w:before="108"/>
              <w:ind w:left="650" w:right="650"/>
              <w:jc w:val="center"/>
              <w:rPr>
                <w:i/>
                <w:sz w:val="24"/>
              </w:rPr>
            </w:pPr>
            <w:r>
              <w:rPr>
                <w:i/>
                <w:spacing w:val="-5"/>
                <w:sz w:val="24"/>
              </w:rPr>
              <w:t>CO</w:t>
            </w:r>
          </w:p>
        </w:tc>
        <w:tc>
          <w:tcPr>
            <w:tcW w:w="285" w:type="dxa"/>
          </w:tcPr>
          <w:p w14:paraId="4BF1ED33" w14:textId="77777777" w:rsidR="00597570" w:rsidRDefault="00597570">
            <w:pPr>
              <w:pStyle w:val="TableParagraph"/>
            </w:pPr>
          </w:p>
        </w:tc>
        <w:tc>
          <w:tcPr>
            <w:tcW w:w="2160" w:type="dxa"/>
          </w:tcPr>
          <w:p w14:paraId="1B25A1DC" w14:textId="77777777" w:rsidR="00597570" w:rsidRDefault="002C18A3">
            <w:pPr>
              <w:pStyle w:val="TableParagraph"/>
              <w:spacing w:before="108"/>
              <w:ind w:left="470" w:right="470"/>
              <w:jc w:val="center"/>
              <w:rPr>
                <w:i/>
                <w:sz w:val="24"/>
              </w:rPr>
            </w:pPr>
            <w:r>
              <w:rPr>
                <w:i/>
                <w:spacing w:val="-5"/>
                <w:sz w:val="24"/>
              </w:rPr>
              <w:t>H</w:t>
            </w:r>
            <w:r>
              <w:rPr>
                <w:i/>
                <w:spacing w:val="-5"/>
                <w:sz w:val="24"/>
                <w:vertAlign w:val="subscript"/>
              </w:rPr>
              <w:t>2</w:t>
            </w:r>
          </w:p>
        </w:tc>
        <w:tc>
          <w:tcPr>
            <w:tcW w:w="315" w:type="dxa"/>
          </w:tcPr>
          <w:p w14:paraId="0DBF30B8" w14:textId="77777777" w:rsidR="00597570" w:rsidRDefault="00597570">
            <w:pPr>
              <w:pStyle w:val="TableParagraph"/>
            </w:pPr>
          </w:p>
        </w:tc>
        <w:tc>
          <w:tcPr>
            <w:tcW w:w="2295" w:type="dxa"/>
          </w:tcPr>
          <w:p w14:paraId="7ABCB45E" w14:textId="77777777" w:rsidR="00597570" w:rsidRDefault="002C18A3">
            <w:pPr>
              <w:pStyle w:val="TableParagraph"/>
              <w:spacing w:before="108"/>
              <w:ind w:left="590" w:right="590"/>
              <w:jc w:val="center"/>
              <w:rPr>
                <w:i/>
                <w:sz w:val="24"/>
              </w:rPr>
            </w:pPr>
            <w:r>
              <w:rPr>
                <w:i/>
                <w:spacing w:val="-5"/>
                <w:sz w:val="24"/>
              </w:rPr>
              <w:t>CH</w:t>
            </w:r>
            <w:r>
              <w:rPr>
                <w:i/>
                <w:spacing w:val="-5"/>
                <w:sz w:val="24"/>
                <w:vertAlign w:val="subscript"/>
              </w:rPr>
              <w:t>4</w:t>
            </w:r>
          </w:p>
        </w:tc>
        <w:tc>
          <w:tcPr>
            <w:tcW w:w="420" w:type="dxa"/>
          </w:tcPr>
          <w:p w14:paraId="34607CD3" w14:textId="77777777" w:rsidR="00597570" w:rsidRDefault="00597570">
            <w:pPr>
              <w:pStyle w:val="TableParagraph"/>
            </w:pPr>
          </w:p>
        </w:tc>
        <w:tc>
          <w:tcPr>
            <w:tcW w:w="2415" w:type="dxa"/>
          </w:tcPr>
          <w:p w14:paraId="74A17C19" w14:textId="77777777" w:rsidR="00597570" w:rsidRDefault="002C18A3">
            <w:pPr>
              <w:pStyle w:val="TableParagraph"/>
              <w:spacing w:before="108"/>
              <w:jc w:val="center"/>
              <w:rPr>
                <w:sz w:val="24"/>
              </w:rPr>
            </w:pPr>
            <w:r>
              <w:rPr>
                <w:spacing w:val="-5"/>
                <w:sz w:val="24"/>
              </w:rPr>
              <w:t>Sum</w:t>
            </w:r>
          </w:p>
        </w:tc>
      </w:tr>
      <w:tr w:rsidR="00597570" w14:paraId="11F52CF9" w14:textId="77777777">
        <w:trPr>
          <w:trHeight w:val="719"/>
        </w:trPr>
        <w:tc>
          <w:tcPr>
            <w:tcW w:w="2520" w:type="dxa"/>
          </w:tcPr>
          <w:p w14:paraId="38AA4633" w14:textId="77777777" w:rsidR="00597570" w:rsidRDefault="002C18A3">
            <w:pPr>
              <w:pStyle w:val="TableParagraph"/>
              <w:tabs>
                <w:tab w:val="left" w:pos="2216"/>
              </w:tabs>
              <w:spacing w:before="116" w:line="224" w:lineRule="exact"/>
              <w:ind w:left="194"/>
              <w:rPr>
                <w:rFonts w:ascii="Cambria Math" w:eastAsia="Cambria Math" w:hAnsi="Cambria Math"/>
                <w:position w:val="15"/>
                <w:sz w:val="17"/>
              </w:rPr>
            </w:pPr>
            <w:proofErr w:type="gramStart"/>
            <w:r>
              <w:rPr>
                <w:sz w:val="24"/>
              </w:rPr>
              <w:t>12.63</w:t>
            </w:r>
            <w:r>
              <w:rPr>
                <w:spacing w:val="-7"/>
                <w:sz w:val="24"/>
              </w:rPr>
              <w:t xml:space="preserve"> </w:t>
            </w:r>
            <w:r>
              <w:rPr>
                <w:spacing w:val="9"/>
                <w:sz w:val="24"/>
                <w:u w:val="single"/>
              </w:rPr>
              <w:t xml:space="preserve"> </w:t>
            </w:r>
            <w:r>
              <w:rPr>
                <w:rFonts w:ascii="Cambria Math" w:eastAsia="Cambria Math" w:hAnsi="Cambria Math"/>
                <w:sz w:val="24"/>
                <w:u w:val="single"/>
                <w:vertAlign w:val="superscript"/>
              </w:rPr>
              <w:t>𝑀𝐽</w:t>
            </w:r>
            <w:proofErr w:type="gramEnd"/>
            <w:r>
              <w:rPr>
                <w:rFonts w:ascii="Cambria Math" w:eastAsia="Cambria Math" w:hAnsi="Cambria Math"/>
                <w:spacing w:val="2"/>
                <w:sz w:val="24"/>
                <w:u w:val="single"/>
              </w:rPr>
              <w:t xml:space="preserve"> </w:t>
            </w:r>
            <w:r>
              <w:rPr>
                <w:rFonts w:ascii="Cambria Math" w:eastAsia="Cambria Math" w:hAnsi="Cambria Math"/>
                <w:spacing w:val="28"/>
                <w:sz w:val="24"/>
              </w:rPr>
              <w:t xml:space="preserve"> </w:t>
            </w:r>
            <w:r>
              <w:rPr>
                <w:rFonts w:ascii="Cambria Math" w:eastAsia="Cambria Math" w:hAnsi="Cambria Math"/>
                <w:sz w:val="24"/>
              </w:rPr>
              <w:t>×</w:t>
            </w:r>
            <w:r>
              <w:rPr>
                <w:rFonts w:ascii="Cambria Math" w:eastAsia="Cambria Math" w:hAnsi="Cambria Math"/>
                <w:spacing w:val="1"/>
                <w:sz w:val="24"/>
              </w:rPr>
              <w:t xml:space="preserve"> </w:t>
            </w:r>
            <w:r>
              <w:rPr>
                <w:spacing w:val="-2"/>
                <w:sz w:val="24"/>
              </w:rPr>
              <w:t>0.031</w:t>
            </w:r>
            <w:r>
              <w:rPr>
                <w:sz w:val="24"/>
              </w:rPr>
              <w:tab/>
            </w:r>
            <w:r>
              <w:rPr>
                <w:rFonts w:ascii="Cambria Math" w:eastAsia="Cambria Math" w:hAnsi="Cambria Math"/>
                <w:spacing w:val="-10"/>
                <w:position w:val="15"/>
                <w:sz w:val="17"/>
              </w:rPr>
              <w:t>3</w:t>
            </w:r>
          </w:p>
          <w:p w14:paraId="7753EB2A" w14:textId="77777777" w:rsidR="00597570" w:rsidRDefault="002C18A3">
            <w:pPr>
              <w:pStyle w:val="TableParagraph"/>
              <w:tabs>
                <w:tab w:val="left" w:pos="2021"/>
              </w:tabs>
              <w:spacing w:line="91" w:lineRule="auto"/>
              <w:ind w:left="997"/>
              <w:rPr>
                <w:rFonts w:ascii="Cambria Math" w:eastAsia="Cambria Math"/>
                <w:sz w:val="24"/>
              </w:rPr>
            </w:pPr>
            <w:r>
              <w:rPr>
                <w:rFonts w:ascii="Cambria Math" w:eastAsia="Cambria Math"/>
                <w:spacing w:val="-10"/>
                <w:position w:val="-4"/>
                <w:sz w:val="12"/>
              </w:rPr>
              <w:t>3</w:t>
            </w:r>
            <w:r>
              <w:rPr>
                <w:rFonts w:ascii="Cambria Math" w:eastAsia="Cambria Math"/>
                <w:position w:val="-4"/>
                <w:sz w:val="12"/>
              </w:rPr>
              <w:tab/>
            </w:r>
            <w:r>
              <w:rPr>
                <w:rFonts w:ascii="Cambria Math" w:eastAsia="Cambria Math"/>
                <w:spacing w:val="-10"/>
                <w:sz w:val="24"/>
              </w:rPr>
              <w:t>𝑚</w:t>
            </w:r>
          </w:p>
          <w:p w14:paraId="6971A5E3" w14:textId="77777777" w:rsidR="00597570" w:rsidRDefault="002C18A3">
            <w:pPr>
              <w:pStyle w:val="TableParagraph"/>
              <w:spacing w:line="165" w:lineRule="exact"/>
              <w:ind w:right="650"/>
              <w:jc w:val="center"/>
              <w:rPr>
                <w:rFonts w:ascii="Cambria Math" w:eastAsia="Cambria Math"/>
                <w:sz w:val="17"/>
              </w:rPr>
            </w:pPr>
            <w:r>
              <w:rPr>
                <w:rFonts w:ascii="Cambria Math" w:eastAsia="Cambria Math"/>
                <w:spacing w:val="-10"/>
                <w:sz w:val="17"/>
              </w:rPr>
              <w:t>𝑚</w:t>
            </w:r>
          </w:p>
        </w:tc>
        <w:tc>
          <w:tcPr>
            <w:tcW w:w="285" w:type="dxa"/>
          </w:tcPr>
          <w:p w14:paraId="47F5EA94" w14:textId="77777777" w:rsidR="00597570" w:rsidRDefault="002C18A3">
            <w:pPr>
              <w:pStyle w:val="TableParagraph"/>
              <w:spacing w:before="114"/>
              <w:ind w:left="97"/>
              <w:rPr>
                <w:sz w:val="24"/>
              </w:rPr>
            </w:pPr>
            <w:r>
              <w:rPr>
                <w:spacing w:val="-10"/>
                <w:sz w:val="24"/>
              </w:rPr>
              <w:t>+</w:t>
            </w:r>
          </w:p>
        </w:tc>
        <w:tc>
          <w:tcPr>
            <w:tcW w:w="2160" w:type="dxa"/>
          </w:tcPr>
          <w:p w14:paraId="403505EF" w14:textId="77777777" w:rsidR="00597570" w:rsidRDefault="002C18A3">
            <w:pPr>
              <w:pStyle w:val="TableParagraph"/>
              <w:tabs>
                <w:tab w:val="left" w:pos="1946"/>
              </w:tabs>
              <w:spacing w:before="116" w:line="224" w:lineRule="exact"/>
              <w:ind w:left="104"/>
              <w:rPr>
                <w:rFonts w:ascii="Cambria Math" w:eastAsia="Cambria Math" w:hAnsi="Cambria Math"/>
                <w:position w:val="15"/>
                <w:sz w:val="17"/>
              </w:rPr>
            </w:pPr>
            <w:proofErr w:type="gramStart"/>
            <w:r>
              <w:rPr>
                <w:sz w:val="24"/>
              </w:rPr>
              <w:t>12.76</w:t>
            </w:r>
            <w:r>
              <w:rPr>
                <w:spacing w:val="-6"/>
                <w:sz w:val="24"/>
              </w:rPr>
              <w:t xml:space="preserve"> </w:t>
            </w:r>
            <w:r>
              <w:rPr>
                <w:spacing w:val="9"/>
                <w:sz w:val="24"/>
                <w:u w:val="single"/>
              </w:rPr>
              <w:t xml:space="preserve"> </w:t>
            </w:r>
            <w:r>
              <w:rPr>
                <w:rFonts w:ascii="Cambria Math" w:eastAsia="Cambria Math" w:hAnsi="Cambria Math"/>
                <w:sz w:val="24"/>
                <w:u w:val="single"/>
                <w:vertAlign w:val="superscript"/>
              </w:rPr>
              <w:t>𝑀𝐽</w:t>
            </w:r>
            <w:proofErr w:type="gramEnd"/>
            <w:r>
              <w:rPr>
                <w:rFonts w:ascii="Cambria Math" w:eastAsia="Cambria Math" w:hAnsi="Cambria Math"/>
                <w:spacing w:val="2"/>
                <w:sz w:val="24"/>
                <w:u w:val="single"/>
              </w:rPr>
              <w:t xml:space="preserve"> </w:t>
            </w:r>
            <w:r>
              <w:rPr>
                <w:rFonts w:ascii="Cambria Math" w:eastAsia="Cambria Math" w:hAnsi="Cambria Math"/>
                <w:spacing w:val="28"/>
                <w:sz w:val="24"/>
              </w:rPr>
              <w:t xml:space="preserve"> </w:t>
            </w:r>
            <w:r>
              <w:rPr>
                <w:rFonts w:ascii="Cambria Math" w:eastAsia="Cambria Math" w:hAnsi="Cambria Math"/>
                <w:spacing w:val="-2"/>
                <w:sz w:val="24"/>
              </w:rPr>
              <w:t>×</w:t>
            </w:r>
            <w:r>
              <w:rPr>
                <w:spacing w:val="-2"/>
                <w:sz w:val="24"/>
              </w:rPr>
              <w:t>0.05</w:t>
            </w:r>
            <w:r>
              <w:rPr>
                <w:sz w:val="24"/>
              </w:rPr>
              <w:tab/>
            </w:r>
            <w:r>
              <w:rPr>
                <w:rFonts w:ascii="Cambria Math" w:eastAsia="Cambria Math" w:hAnsi="Cambria Math"/>
                <w:spacing w:val="-10"/>
                <w:position w:val="15"/>
                <w:sz w:val="17"/>
              </w:rPr>
              <w:t>3</w:t>
            </w:r>
          </w:p>
          <w:p w14:paraId="4D317751" w14:textId="77777777" w:rsidR="00597570" w:rsidRDefault="002C18A3">
            <w:pPr>
              <w:pStyle w:val="TableParagraph"/>
              <w:tabs>
                <w:tab w:val="left" w:pos="1751"/>
              </w:tabs>
              <w:spacing w:line="91" w:lineRule="auto"/>
              <w:ind w:left="907"/>
              <w:rPr>
                <w:rFonts w:ascii="Cambria Math" w:eastAsia="Cambria Math"/>
                <w:sz w:val="24"/>
              </w:rPr>
            </w:pPr>
            <w:r>
              <w:rPr>
                <w:rFonts w:ascii="Cambria Math" w:eastAsia="Cambria Math"/>
                <w:spacing w:val="-10"/>
                <w:position w:val="-4"/>
                <w:sz w:val="12"/>
              </w:rPr>
              <w:t>3</w:t>
            </w:r>
            <w:r>
              <w:rPr>
                <w:rFonts w:ascii="Cambria Math" w:eastAsia="Cambria Math"/>
                <w:position w:val="-4"/>
                <w:sz w:val="12"/>
              </w:rPr>
              <w:tab/>
            </w:r>
            <w:r>
              <w:rPr>
                <w:rFonts w:ascii="Cambria Math" w:eastAsia="Cambria Math"/>
                <w:spacing w:val="-10"/>
                <w:sz w:val="24"/>
              </w:rPr>
              <w:t>𝑚</w:t>
            </w:r>
          </w:p>
          <w:p w14:paraId="7DBB41ED" w14:textId="77777777" w:rsidR="00597570" w:rsidRDefault="002C18A3">
            <w:pPr>
              <w:pStyle w:val="TableParagraph"/>
              <w:spacing w:line="165" w:lineRule="exact"/>
              <w:ind w:right="470"/>
              <w:jc w:val="center"/>
              <w:rPr>
                <w:rFonts w:ascii="Cambria Math" w:eastAsia="Cambria Math"/>
                <w:sz w:val="17"/>
              </w:rPr>
            </w:pPr>
            <w:r>
              <w:rPr>
                <w:rFonts w:ascii="Cambria Math" w:eastAsia="Cambria Math"/>
                <w:spacing w:val="-10"/>
                <w:sz w:val="17"/>
              </w:rPr>
              <w:t>𝑚</w:t>
            </w:r>
          </w:p>
        </w:tc>
        <w:tc>
          <w:tcPr>
            <w:tcW w:w="315" w:type="dxa"/>
          </w:tcPr>
          <w:p w14:paraId="13DD29B2" w14:textId="77777777" w:rsidR="00597570" w:rsidRDefault="002C18A3">
            <w:pPr>
              <w:pStyle w:val="TableParagraph"/>
              <w:spacing w:before="114"/>
              <w:ind w:left="97"/>
              <w:rPr>
                <w:sz w:val="24"/>
              </w:rPr>
            </w:pPr>
            <w:r>
              <w:rPr>
                <w:spacing w:val="-10"/>
                <w:sz w:val="24"/>
              </w:rPr>
              <w:t>+</w:t>
            </w:r>
          </w:p>
        </w:tc>
        <w:tc>
          <w:tcPr>
            <w:tcW w:w="2295" w:type="dxa"/>
          </w:tcPr>
          <w:p w14:paraId="26954A3D" w14:textId="77777777" w:rsidR="00597570" w:rsidRDefault="002C18A3">
            <w:pPr>
              <w:pStyle w:val="TableParagraph"/>
              <w:tabs>
                <w:tab w:val="left" w:pos="2073"/>
              </w:tabs>
              <w:spacing w:before="116" w:line="224" w:lineRule="exact"/>
              <w:ind w:left="112"/>
              <w:rPr>
                <w:rFonts w:ascii="Cambria Math" w:eastAsia="Cambria Math" w:hAnsi="Cambria Math"/>
                <w:position w:val="15"/>
                <w:sz w:val="17"/>
              </w:rPr>
            </w:pPr>
            <w:proofErr w:type="gramStart"/>
            <w:r>
              <w:rPr>
                <w:sz w:val="24"/>
              </w:rPr>
              <w:t>39.76</w:t>
            </w:r>
            <w:r>
              <w:rPr>
                <w:spacing w:val="2"/>
                <w:sz w:val="24"/>
              </w:rPr>
              <w:t xml:space="preserve"> </w:t>
            </w:r>
            <w:r>
              <w:rPr>
                <w:spacing w:val="19"/>
                <w:w w:val="105"/>
                <w:sz w:val="24"/>
                <w:u w:val="single"/>
                <w:vertAlign w:val="superscript"/>
              </w:rPr>
              <w:t xml:space="preserve"> </w:t>
            </w:r>
            <w:r>
              <w:rPr>
                <w:rFonts w:ascii="Cambria Math" w:eastAsia="Cambria Math" w:hAnsi="Cambria Math"/>
                <w:sz w:val="24"/>
                <w:u w:val="single"/>
                <w:vertAlign w:val="superscript"/>
              </w:rPr>
              <w:t>𝑀𝐽</w:t>
            </w:r>
            <w:proofErr w:type="gramEnd"/>
            <w:r>
              <w:rPr>
                <w:rFonts w:ascii="Cambria Math" w:eastAsia="Cambria Math" w:hAnsi="Cambria Math"/>
                <w:spacing w:val="11"/>
                <w:sz w:val="24"/>
                <w:u w:val="single"/>
              </w:rPr>
              <w:t xml:space="preserve"> </w:t>
            </w:r>
            <w:r>
              <w:rPr>
                <w:rFonts w:ascii="Cambria Math" w:eastAsia="Cambria Math" w:hAnsi="Cambria Math"/>
                <w:spacing w:val="20"/>
                <w:sz w:val="24"/>
              </w:rPr>
              <w:t xml:space="preserve"> </w:t>
            </w:r>
            <w:r>
              <w:rPr>
                <w:rFonts w:ascii="Cambria Math" w:eastAsia="Cambria Math" w:hAnsi="Cambria Math"/>
                <w:spacing w:val="-2"/>
                <w:sz w:val="24"/>
              </w:rPr>
              <w:t>×</w:t>
            </w:r>
            <w:r>
              <w:rPr>
                <w:spacing w:val="-2"/>
                <w:sz w:val="24"/>
              </w:rPr>
              <w:t>0.032</w:t>
            </w:r>
            <w:r>
              <w:rPr>
                <w:sz w:val="24"/>
              </w:rPr>
              <w:tab/>
            </w:r>
            <w:r>
              <w:rPr>
                <w:rFonts w:ascii="Cambria Math" w:eastAsia="Cambria Math" w:hAnsi="Cambria Math"/>
                <w:spacing w:val="-10"/>
                <w:position w:val="15"/>
                <w:sz w:val="17"/>
              </w:rPr>
              <w:t>3</w:t>
            </w:r>
          </w:p>
          <w:p w14:paraId="484DBEF5" w14:textId="77777777" w:rsidR="00597570" w:rsidRDefault="002C18A3">
            <w:pPr>
              <w:pStyle w:val="TableParagraph"/>
              <w:tabs>
                <w:tab w:val="left" w:pos="1878"/>
              </w:tabs>
              <w:spacing w:line="91" w:lineRule="auto"/>
              <w:ind w:left="914"/>
              <w:rPr>
                <w:rFonts w:ascii="Cambria Math" w:eastAsia="Cambria Math"/>
                <w:sz w:val="24"/>
              </w:rPr>
            </w:pPr>
            <w:r>
              <w:rPr>
                <w:rFonts w:ascii="Cambria Math" w:eastAsia="Cambria Math"/>
                <w:spacing w:val="-10"/>
                <w:position w:val="-4"/>
                <w:sz w:val="12"/>
              </w:rPr>
              <w:t>3</w:t>
            </w:r>
            <w:r>
              <w:rPr>
                <w:rFonts w:ascii="Cambria Math" w:eastAsia="Cambria Math"/>
                <w:position w:val="-4"/>
                <w:sz w:val="12"/>
              </w:rPr>
              <w:tab/>
            </w:r>
            <w:r>
              <w:rPr>
                <w:rFonts w:ascii="Cambria Math" w:eastAsia="Cambria Math"/>
                <w:spacing w:val="-10"/>
                <w:sz w:val="24"/>
              </w:rPr>
              <w:t>𝑚</w:t>
            </w:r>
          </w:p>
          <w:p w14:paraId="69A38AB4" w14:textId="77777777" w:rsidR="00597570" w:rsidRDefault="002C18A3">
            <w:pPr>
              <w:pStyle w:val="TableParagraph"/>
              <w:spacing w:line="165" w:lineRule="exact"/>
              <w:ind w:right="590"/>
              <w:jc w:val="center"/>
              <w:rPr>
                <w:rFonts w:ascii="Cambria Math" w:eastAsia="Cambria Math"/>
                <w:sz w:val="17"/>
              </w:rPr>
            </w:pPr>
            <w:r>
              <w:rPr>
                <w:rFonts w:ascii="Cambria Math" w:eastAsia="Cambria Math"/>
                <w:spacing w:val="-10"/>
                <w:sz w:val="17"/>
              </w:rPr>
              <w:t>𝑚</w:t>
            </w:r>
          </w:p>
        </w:tc>
        <w:tc>
          <w:tcPr>
            <w:tcW w:w="420" w:type="dxa"/>
          </w:tcPr>
          <w:p w14:paraId="420D0317" w14:textId="77777777" w:rsidR="00597570" w:rsidRDefault="002C18A3">
            <w:pPr>
              <w:pStyle w:val="TableParagraph"/>
              <w:spacing w:before="114"/>
              <w:ind w:left="134"/>
              <w:rPr>
                <w:sz w:val="24"/>
              </w:rPr>
            </w:pPr>
            <w:r>
              <w:rPr>
                <w:spacing w:val="-10"/>
                <w:sz w:val="24"/>
              </w:rPr>
              <w:t>=</w:t>
            </w:r>
          </w:p>
        </w:tc>
        <w:tc>
          <w:tcPr>
            <w:tcW w:w="2415" w:type="dxa"/>
          </w:tcPr>
          <w:p w14:paraId="083C722F" w14:textId="77777777" w:rsidR="00597570" w:rsidRDefault="002C18A3">
            <w:pPr>
              <w:pStyle w:val="TableParagraph"/>
              <w:spacing w:before="117"/>
              <w:ind w:left="809"/>
              <w:rPr>
                <w:rFonts w:ascii="Cambria Math" w:eastAsia="Cambria Math"/>
                <w:sz w:val="24"/>
              </w:rPr>
            </w:pPr>
            <w:r>
              <w:rPr>
                <w:sz w:val="24"/>
              </w:rPr>
              <w:t xml:space="preserve">2.37 </w:t>
            </w:r>
            <w:r>
              <w:rPr>
                <w:rFonts w:ascii="Cambria Math" w:eastAsia="Cambria Math"/>
                <w:spacing w:val="-5"/>
                <w:sz w:val="24"/>
              </w:rPr>
              <w:t>𝑀𝐽</w:t>
            </w:r>
          </w:p>
        </w:tc>
      </w:tr>
    </w:tbl>
    <w:p w14:paraId="05CB1345" w14:textId="77777777" w:rsidR="00597570" w:rsidRDefault="002C18A3">
      <w:pPr>
        <w:pStyle w:val="ListParagraph"/>
        <w:numPr>
          <w:ilvl w:val="2"/>
          <w:numId w:val="2"/>
        </w:numPr>
        <w:tabs>
          <w:tab w:val="left" w:pos="2159"/>
        </w:tabs>
        <w:spacing w:before="207"/>
        <w:ind w:left="2159" w:right="726"/>
        <w:rPr>
          <w:sz w:val="24"/>
        </w:rPr>
      </w:pPr>
      <w:r>
        <w:rPr>
          <w:sz w:val="24"/>
        </w:rPr>
        <w:t>The</w:t>
      </w:r>
      <w:r>
        <w:rPr>
          <w:spacing w:val="-3"/>
          <w:sz w:val="24"/>
        </w:rPr>
        <w:t xml:space="preserve"> </w:t>
      </w:r>
      <w:r>
        <w:rPr>
          <w:sz w:val="24"/>
        </w:rPr>
        <w:t>value</w:t>
      </w:r>
      <w:r>
        <w:rPr>
          <w:spacing w:val="-3"/>
          <w:sz w:val="24"/>
        </w:rPr>
        <w:t xml:space="preserve"> </w:t>
      </w:r>
      <w:r>
        <w:rPr>
          <w:sz w:val="24"/>
        </w:rPr>
        <w:t>found</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previous</w:t>
      </w:r>
      <w:r>
        <w:rPr>
          <w:spacing w:val="-3"/>
          <w:sz w:val="24"/>
        </w:rPr>
        <w:t xml:space="preserve"> </w:t>
      </w:r>
      <w:r>
        <w:rPr>
          <w:sz w:val="24"/>
        </w:rPr>
        <w:t>step</w:t>
      </w:r>
      <w:r>
        <w:rPr>
          <w:spacing w:val="-3"/>
          <w:sz w:val="24"/>
        </w:rPr>
        <w:t xml:space="preserve"> </w:t>
      </w:r>
      <w:r>
        <w:rPr>
          <w:sz w:val="24"/>
        </w:rPr>
        <w:t>is</w:t>
      </w:r>
      <w:r>
        <w:rPr>
          <w:spacing w:val="-3"/>
          <w:sz w:val="24"/>
        </w:rPr>
        <w:t xml:space="preserve"> </w:t>
      </w:r>
      <w:r>
        <w:rPr>
          <w:sz w:val="24"/>
        </w:rPr>
        <w:t>divided</w:t>
      </w:r>
      <w:r>
        <w:rPr>
          <w:spacing w:val="-3"/>
          <w:sz w:val="24"/>
        </w:rPr>
        <w:t xml:space="preserve"> </w:t>
      </w:r>
      <w:r>
        <w:rPr>
          <w:sz w:val="24"/>
        </w:rPr>
        <w:t>by</w:t>
      </w:r>
      <w:r>
        <w:rPr>
          <w:spacing w:val="-3"/>
          <w:sz w:val="24"/>
        </w:rPr>
        <w:t xml:space="preserve"> </w:t>
      </w:r>
      <w:r>
        <w:rPr>
          <w:sz w:val="24"/>
        </w:rPr>
        <w:t>the</w:t>
      </w:r>
      <w:r>
        <w:rPr>
          <w:spacing w:val="-3"/>
          <w:sz w:val="24"/>
        </w:rPr>
        <w:t xml:space="preserve"> </w:t>
      </w:r>
      <w:r>
        <w:rPr>
          <w:sz w:val="24"/>
        </w:rPr>
        <w:t>mass</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syngas</w:t>
      </w:r>
      <w:r>
        <w:rPr>
          <w:spacing w:val="-3"/>
          <w:sz w:val="24"/>
        </w:rPr>
        <w:t xml:space="preserve"> </w:t>
      </w:r>
      <w:r>
        <w:rPr>
          <w:sz w:val="24"/>
        </w:rPr>
        <w:t>obtained from pyrolysis:</w:t>
      </w:r>
    </w:p>
    <w:p w14:paraId="5AAEE421" w14:textId="77777777" w:rsidR="00597570" w:rsidRDefault="002C18A3">
      <w:pPr>
        <w:spacing w:before="224" w:line="124" w:lineRule="auto"/>
        <w:ind w:left="2159"/>
        <w:rPr>
          <w:rFonts w:ascii="Cambria Math" w:eastAsia="Cambria Math"/>
          <w:sz w:val="19"/>
        </w:rPr>
      </w:pPr>
      <w:r>
        <w:rPr>
          <w:rFonts w:ascii="Cambria Math" w:eastAsia="Cambria Math"/>
          <w:spacing w:val="67"/>
          <w:sz w:val="19"/>
          <w:u w:val="single"/>
        </w:rPr>
        <w:t xml:space="preserve"> </w:t>
      </w:r>
      <w:r>
        <w:rPr>
          <w:rFonts w:ascii="Cambria Math" w:eastAsia="Cambria Math"/>
          <w:sz w:val="19"/>
          <w:u w:val="single"/>
        </w:rPr>
        <w:t>2.37</w:t>
      </w:r>
      <w:r>
        <w:rPr>
          <w:rFonts w:ascii="Cambria Math" w:eastAsia="Cambria Math"/>
          <w:spacing w:val="-1"/>
          <w:sz w:val="19"/>
          <w:u w:val="single"/>
        </w:rPr>
        <w:t xml:space="preserve"> </w:t>
      </w:r>
      <w:r>
        <w:rPr>
          <w:rFonts w:ascii="Cambria Math" w:eastAsia="Cambria Math"/>
          <w:spacing w:val="68"/>
          <w:sz w:val="19"/>
          <w:u w:val="single"/>
        </w:rPr>
        <w:t xml:space="preserve"> </w:t>
      </w:r>
      <w:r>
        <w:rPr>
          <w:rFonts w:ascii="Cambria Math" w:eastAsia="Cambria Math"/>
          <w:spacing w:val="48"/>
          <w:sz w:val="19"/>
        </w:rPr>
        <w:t xml:space="preserve"> </w:t>
      </w:r>
      <w:r>
        <w:rPr>
          <w:rFonts w:ascii="Cambria Math" w:eastAsia="Cambria Math"/>
          <w:position w:val="-14"/>
          <w:sz w:val="28"/>
        </w:rPr>
        <w:t>=</w:t>
      </w:r>
      <w:r>
        <w:rPr>
          <w:rFonts w:ascii="Cambria Math" w:eastAsia="Cambria Math"/>
          <w:spacing w:val="51"/>
          <w:position w:val="-14"/>
          <w:sz w:val="28"/>
        </w:rPr>
        <w:t xml:space="preserve"> </w:t>
      </w:r>
      <w:r>
        <w:rPr>
          <w:rFonts w:ascii="Cambria Math" w:eastAsia="Cambria Math"/>
          <w:position w:val="-14"/>
          <w:sz w:val="28"/>
        </w:rPr>
        <w:t>8.</w:t>
      </w:r>
      <w:r>
        <w:rPr>
          <w:rFonts w:ascii="Cambria Math" w:eastAsia="Cambria Math"/>
          <w:spacing w:val="-5"/>
          <w:position w:val="-14"/>
          <w:sz w:val="28"/>
        </w:rPr>
        <w:t xml:space="preserve"> </w:t>
      </w:r>
      <w:r>
        <w:rPr>
          <w:rFonts w:ascii="Cambria Math" w:eastAsia="Cambria Math"/>
          <w:position w:val="-14"/>
          <w:sz w:val="28"/>
        </w:rPr>
        <w:t>52</w:t>
      </w:r>
      <w:r>
        <w:rPr>
          <w:rFonts w:ascii="Cambria Math" w:eastAsia="Cambria Math"/>
          <w:spacing w:val="31"/>
          <w:position w:val="-14"/>
          <w:sz w:val="28"/>
        </w:rPr>
        <w:t xml:space="preserve"> </w:t>
      </w:r>
      <w:r>
        <w:rPr>
          <w:rFonts w:ascii="Cambria Math" w:eastAsia="Cambria Math"/>
          <w:spacing w:val="20"/>
          <w:sz w:val="19"/>
          <w:u w:val="single"/>
        </w:rPr>
        <w:t xml:space="preserve"> </w:t>
      </w:r>
      <w:r>
        <w:rPr>
          <w:rFonts w:ascii="Cambria Math" w:eastAsia="Cambria Math"/>
          <w:spacing w:val="80"/>
          <w:sz w:val="19"/>
          <w:u w:val="single"/>
        </w:rPr>
        <w:t xml:space="preserve"> </w:t>
      </w:r>
    </w:p>
    <w:p w14:paraId="0272AA52" w14:textId="77777777" w:rsidR="00597570" w:rsidRDefault="002C18A3">
      <w:pPr>
        <w:tabs>
          <w:tab w:val="left" w:pos="4185"/>
        </w:tabs>
        <w:spacing w:line="196" w:lineRule="exact"/>
        <w:ind w:left="2229"/>
        <w:rPr>
          <w:rFonts w:ascii="Cambria Math" w:eastAsia="Cambria Math"/>
          <w:sz w:val="19"/>
        </w:rPr>
      </w:pPr>
      <w:r>
        <w:rPr>
          <w:rFonts w:ascii="Cambria Math" w:eastAsia="Cambria Math"/>
          <w:spacing w:val="-4"/>
          <w:w w:val="105"/>
          <w:sz w:val="19"/>
        </w:rPr>
        <w:t>0.278</w:t>
      </w:r>
      <w:r>
        <w:rPr>
          <w:rFonts w:ascii="Cambria Math" w:eastAsia="Cambria Math"/>
          <w:w w:val="105"/>
          <w:sz w:val="19"/>
        </w:rPr>
        <w:t xml:space="preserve"> </w:t>
      </w:r>
      <w:r>
        <w:rPr>
          <w:rFonts w:ascii="Cambria Math" w:eastAsia="Cambria Math"/>
          <w:spacing w:val="-5"/>
          <w:w w:val="105"/>
          <w:sz w:val="19"/>
        </w:rPr>
        <w:t>𝑘𝑔</w:t>
      </w:r>
      <w:r>
        <w:rPr>
          <w:rFonts w:ascii="Cambria Math" w:eastAsia="Cambria Math"/>
          <w:sz w:val="19"/>
        </w:rPr>
        <w:tab/>
      </w:r>
      <w:r>
        <w:rPr>
          <w:rFonts w:ascii="Cambria Math" w:eastAsia="Cambria Math"/>
          <w:spacing w:val="-5"/>
          <w:w w:val="105"/>
          <w:sz w:val="19"/>
        </w:rPr>
        <w:t>𝑘𝑔</w:t>
      </w:r>
    </w:p>
    <w:p w14:paraId="03FCC796" w14:textId="77777777" w:rsidR="00597570" w:rsidRDefault="002C18A3">
      <w:pPr>
        <w:pStyle w:val="ListParagraph"/>
        <w:numPr>
          <w:ilvl w:val="2"/>
          <w:numId w:val="2"/>
        </w:numPr>
        <w:tabs>
          <w:tab w:val="left" w:pos="2159"/>
        </w:tabs>
        <w:spacing w:before="229" w:line="194" w:lineRule="exact"/>
        <w:ind w:left="2159"/>
        <w:rPr>
          <w:sz w:val="24"/>
        </w:rPr>
      </w:pPr>
      <w:r>
        <w:rPr>
          <w:sz w:val="24"/>
        </w:rPr>
        <w:t>To convert the</w:t>
      </w:r>
      <w:r>
        <w:rPr>
          <w:spacing w:val="1"/>
          <w:sz w:val="24"/>
        </w:rPr>
        <w:t xml:space="preserve"> </w:t>
      </w:r>
      <w:r>
        <w:rPr>
          <w:sz w:val="24"/>
        </w:rPr>
        <w:t>value found</w:t>
      </w:r>
      <w:r>
        <w:rPr>
          <w:spacing w:val="1"/>
          <w:sz w:val="24"/>
        </w:rPr>
        <w:t xml:space="preserve"> </w:t>
      </w:r>
      <w:r>
        <w:rPr>
          <w:sz w:val="24"/>
        </w:rPr>
        <w:t>in previous step</w:t>
      </w:r>
      <w:r>
        <w:rPr>
          <w:spacing w:val="1"/>
          <w:sz w:val="24"/>
        </w:rPr>
        <w:t xml:space="preserve"> </w:t>
      </w:r>
      <w:proofErr w:type="gramStart"/>
      <w:r>
        <w:rPr>
          <w:sz w:val="24"/>
        </w:rPr>
        <w:t>from</w:t>
      </w:r>
      <w:r>
        <w:rPr>
          <w:spacing w:val="6"/>
          <w:sz w:val="24"/>
        </w:rPr>
        <w:t xml:space="preserve"> </w:t>
      </w:r>
      <w:r>
        <w:rPr>
          <w:spacing w:val="14"/>
          <w:sz w:val="24"/>
          <w:u w:val="single"/>
          <w:vertAlign w:val="superscript"/>
        </w:rPr>
        <w:t xml:space="preserve"> </w:t>
      </w:r>
      <w:r>
        <w:rPr>
          <w:rFonts w:ascii="Cambria Math" w:eastAsia="Cambria Math"/>
          <w:sz w:val="24"/>
          <w:u w:val="single"/>
          <w:vertAlign w:val="superscript"/>
        </w:rPr>
        <w:t>𝑀𝐽</w:t>
      </w:r>
      <w:proofErr w:type="gramEnd"/>
      <w:r>
        <w:rPr>
          <w:rFonts w:ascii="Cambria Math" w:eastAsia="Cambria Math"/>
          <w:spacing w:val="14"/>
          <w:sz w:val="24"/>
          <w:u w:val="single"/>
        </w:rPr>
        <w:t xml:space="preserve"> </w:t>
      </w:r>
      <w:r>
        <w:rPr>
          <w:rFonts w:ascii="Cambria Math" w:eastAsia="Cambria Math"/>
          <w:sz w:val="24"/>
        </w:rPr>
        <w:t xml:space="preserve"> </w:t>
      </w:r>
      <w:r>
        <w:rPr>
          <w:sz w:val="24"/>
        </w:rPr>
        <w:t xml:space="preserve">to </w:t>
      </w:r>
      <w:r>
        <w:rPr>
          <w:spacing w:val="19"/>
          <w:sz w:val="24"/>
          <w:u w:val="single"/>
          <w:vertAlign w:val="superscript"/>
        </w:rPr>
        <w:t xml:space="preserve"> </w:t>
      </w:r>
      <w:r>
        <w:rPr>
          <w:rFonts w:ascii="Cambria Math" w:eastAsia="Cambria Math"/>
          <w:sz w:val="24"/>
          <w:u w:val="single"/>
          <w:vertAlign w:val="superscript"/>
        </w:rPr>
        <w:t>𝑘𝑐𝑎𝑙</w:t>
      </w:r>
      <w:r>
        <w:rPr>
          <w:rFonts w:ascii="Cambria Math" w:eastAsia="Cambria Math"/>
          <w:spacing w:val="3"/>
          <w:sz w:val="24"/>
          <w:u w:val="single"/>
        </w:rPr>
        <w:t xml:space="preserve"> </w:t>
      </w:r>
      <w:r>
        <w:rPr>
          <w:sz w:val="24"/>
        </w:rPr>
        <w:t>, it</w:t>
      </w:r>
      <w:r>
        <w:rPr>
          <w:spacing w:val="1"/>
          <w:sz w:val="24"/>
        </w:rPr>
        <w:t xml:space="preserve"> </w:t>
      </w:r>
      <w:r>
        <w:rPr>
          <w:sz w:val="24"/>
        </w:rPr>
        <w:t xml:space="preserve">will be </w:t>
      </w:r>
      <w:r>
        <w:rPr>
          <w:spacing w:val="-2"/>
          <w:sz w:val="24"/>
        </w:rPr>
        <w:t>multiplied</w:t>
      </w:r>
    </w:p>
    <w:p w14:paraId="13817706" w14:textId="77777777" w:rsidR="00597570" w:rsidRDefault="00597570">
      <w:pPr>
        <w:pStyle w:val="ListParagraph"/>
        <w:spacing w:line="194" w:lineRule="exact"/>
        <w:rPr>
          <w:sz w:val="24"/>
        </w:rPr>
        <w:sectPr w:rsidR="00597570">
          <w:pgSz w:w="12240" w:h="15840"/>
          <w:pgMar w:top="1380" w:right="720" w:bottom="0" w:left="720" w:header="708" w:footer="708" w:gutter="0"/>
          <w:cols w:space="708"/>
        </w:sectPr>
      </w:pPr>
    </w:p>
    <w:p w14:paraId="68BFEE1F" w14:textId="77777777" w:rsidR="00597570" w:rsidRDefault="002C18A3">
      <w:pPr>
        <w:pStyle w:val="BodyText"/>
        <w:spacing w:before="173"/>
        <w:ind w:right="31"/>
        <w:jc w:val="center"/>
      </w:pPr>
      <w:r>
        <w:t xml:space="preserve">by the constant </w:t>
      </w:r>
      <w:r>
        <w:rPr>
          <w:spacing w:val="-4"/>
        </w:rPr>
        <w:t>239.</w:t>
      </w:r>
    </w:p>
    <w:p w14:paraId="261EFAC2" w14:textId="77777777" w:rsidR="00597570" w:rsidRDefault="002C18A3">
      <w:pPr>
        <w:pStyle w:val="Heading3"/>
        <w:spacing w:before="235" w:line="227" w:lineRule="exact"/>
        <w:ind w:left="2159"/>
      </w:pPr>
      <w:r>
        <w:t>8.</w:t>
      </w:r>
      <w:r>
        <w:rPr>
          <w:spacing w:val="-5"/>
        </w:rPr>
        <w:t xml:space="preserve"> </w:t>
      </w:r>
      <w:r>
        <w:t>52</w:t>
      </w:r>
      <w:r>
        <w:rPr>
          <w:spacing w:val="28"/>
          <w:w w:val="114"/>
        </w:rPr>
        <w:t xml:space="preserve"> </w:t>
      </w:r>
      <w:r>
        <w:rPr>
          <w:rFonts w:ascii="Times New Roman" w:eastAsia="Times New Roman" w:hAnsi="Times New Roman"/>
          <w:spacing w:val="15"/>
          <w:w w:val="114"/>
          <w:u w:val="single"/>
          <w:vertAlign w:val="superscript"/>
        </w:rPr>
        <w:t xml:space="preserve"> </w:t>
      </w:r>
      <w:r>
        <w:rPr>
          <w:spacing w:val="11"/>
          <w:u w:val="single"/>
        </w:rPr>
        <w:t xml:space="preserve"> </w:t>
      </w:r>
      <w:r>
        <w:rPr>
          <w:spacing w:val="23"/>
        </w:rPr>
        <w:t xml:space="preserve"> </w:t>
      </w:r>
      <w:r>
        <w:t>×</w:t>
      </w:r>
      <w:r>
        <w:rPr>
          <w:spacing w:val="52"/>
        </w:rPr>
        <w:t xml:space="preserve"> </w:t>
      </w:r>
      <w:r>
        <w:t>239</w:t>
      </w:r>
      <w:r>
        <w:rPr>
          <w:spacing w:val="52"/>
        </w:rPr>
        <w:t xml:space="preserve"> </w:t>
      </w:r>
      <w:r>
        <w:t>=</w:t>
      </w:r>
      <w:r>
        <w:rPr>
          <w:spacing w:val="53"/>
        </w:rPr>
        <w:t xml:space="preserve"> </w:t>
      </w:r>
      <w:r>
        <w:t>2037.</w:t>
      </w:r>
      <w:r>
        <w:rPr>
          <w:spacing w:val="-5"/>
        </w:rPr>
        <w:t xml:space="preserve"> </w:t>
      </w:r>
      <w:proofErr w:type="gramStart"/>
      <w:r>
        <w:t>228</w:t>
      </w:r>
      <w:r>
        <w:rPr>
          <w:spacing w:val="22"/>
          <w:w w:val="114"/>
        </w:rPr>
        <w:t xml:space="preserve"> </w:t>
      </w:r>
      <w:r>
        <w:rPr>
          <w:rFonts w:ascii="Times New Roman" w:eastAsia="Times New Roman" w:hAnsi="Times New Roman"/>
          <w:spacing w:val="22"/>
          <w:w w:val="114"/>
          <w:u w:val="single"/>
          <w:vertAlign w:val="superscript"/>
        </w:rPr>
        <w:t xml:space="preserve"> </w:t>
      </w:r>
      <w:r>
        <w:rPr>
          <w:spacing w:val="-4"/>
          <w:u w:val="single"/>
          <w:vertAlign w:val="superscript"/>
        </w:rPr>
        <w:t>𝑎𝑙</w:t>
      </w:r>
      <w:proofErr w:type="gramEnd"/>
      <w:r>
        <w:rPr>
          <w:spacing w:val="40"/>
          <w:u w:val="single"/>
        </w:rPr>
        <w:t xml:space="preserve"> </w:t>
      </w:r>
    </w:p>
    <w:p w14:paraId="0D86BE65" w14:textId="77777777" w:rsidR="00597570" w:rsidRDefault="002C18A3">
      <w:pPr>
        <w:spacing w:line="170" w:lineRule="exact"/>
        <w:jc w:val="right"/>
        <w:rPr>
          <w:rFonts w:ascii="Cambria Math" w:eastAsia="Cambria Math"/>
          <w:sz w:val="17"/>
        </w:rPr>
      </w:pPr>
      <w:r>
        <w:br w:type="column"/>
      </w:r>
      <w:r>
        <w:rPr>
          <w:rFonts w:ascii="Cambria Math" w:eastAsia="Cambria Math"/>
          <w:spacing w:val="-5"/>
          <w:sz w:val="17"/>
        </w:rPr>
        <w:t>𝑘𝑔</w:t>
      </w:r>
    </w:p>
    <w:p w14:paraId="0542DAF9" w14:textId="77777777" w:rsidR="00597570" w:rsidRDefault="002C18A3">
      <w:pPr>
        <w:spacing w:line="170" w:lineRule="exact"/>
        <w:ind w:left="453"/>
        <w:rPr>
          <w:rFonts w:ascii="Cambria Math" w:eastAsia="Cambria Math"/>
          <w:sz w:val="17"/>
        </w:rPr>
      </w:pPr>
      <w:r>
        <w:br w:type="column"/>
      </w:r>
      <w:r>
        <w:rPr>
          <w:rFonts w:ascii="Cambria Math" w:eastAsia="Cambria Math"/>
          <w:spacing w:val="-5"/>
          <w:sz w:val="17"/>
        </w:rPr>
        <w:t>𝑘𝑔</w:t>
      </w:r>
    </w:p>
    <w:p w14:paraId="70D7315C" w14:textId="77777777" w:rsidR="00597570" w:rsidRDefault="00597570">
      <w:pPr>
        <w:spacing w:line="170" w:lineRule="exact"/>
        <w:rPr>
          <w:rFonts w:ascii="Cambria Math" w:eastAsia="Cambria Math"/>
          <w:sz w:val="17"/>
        </w:rPr>
        <w:sectPr w:rsidR="00597570">
          <w:type w:val="continuous"/>
          <w:pgSz w:w="12240" w:h="15840"/>
          <w:pgMar w:top="1620" w:right="720" w:bottom="280" w:left="720" w:header="708" w:footer="708" w:gutter="0"/>
          <w:cols w:num="3" w:space="708" w:equalWidth="0">
            <w:col w:w="6285" w:space="40"/>
            <w:col w:w="847" w:space="39"/>
            <w:col w:w="3589"/>
          </w:cols>
        </w:sectPr>
      </w:pPr>
    </w:p>
    <w:p w14:paraId="0A8D8B63" w14:textId="77777777" w:rsidR="00597570" w:rsidRDefault="002C18A3">
      <w:pPr>
        <w:tabs>
          <w:tab w:val="left" w:pos="5927"/>
        </w:tabs>
        <w:spacing w:line="197" w:lineRule="exact"/>
        <w:ind w:left="2905"/>
        <w:rPr>
          <w:rFonts w:ascii="Cambria Math" w:eastAsia="Cambria Math"/>
          <w:sz w:val="19"/>
        </w:rPr>
      </w:pPr>
      <w:r>
        <w:rPr>
          <w:rFonts w:ascii="Cambria Math" w:eastAsia="Cambria Math"/>
          <w:spacing w:val="-5"/>
          <w:w w:val="105"/>
          <w:sz w:val="19"/>
        </w:rPr>
        <w:t>𝑘𝑔</w:t>
      </w:r>
      <w:r>
        <w:rPr>
          <w:rFonts w:ascii="Cambria Math" w:eastAsia="Cambria Math"/>
          <w:sz w:val="19"/>
        </w:rPr>
        <w:tab/>
      </w:r>
      <w:r>
        <w:rPr>
          <w:rFonts w:ascii="Cambria Math" w:eastAsia="Cambria Math"/>
          <w:spacing w:val="-5"/>
          <w:w w:val="105"/>
          <w:sz w:val="19"/>
        </w:rPr>
        <w:t>𝑘𝑔</w:t>
      </w:r>
    </w:p>
    <w:p w14:paraId="73291D45" w14:textId="77777777" w:rsidR="00597570" w:rsidRDefault="002C18A3">
      <w:pPr>
        <w:pStyle w:val="BodyText"/>
        <w:spacing w:before="165"/>
        <w:ind w:left="719"/>
      </w:pPr>
      <w:r>
        <w:t>The</w:t>
      </w:r>
      <w:r>
        <w:rPr>
          <w:spacing w:val="-2"/>
        </w:rPr>
        <w:t xml:space="preserve"> </w:t>
      </w:r>
      <w:r>
        <w:t>values</w:t>
      </w:r>
      <w:r>
        <w:rPr>
          <w:spacing w:val="-2"/>
        </w:rPr>
        <w:t xml:space="preserve"> </w:t>
      </w:r>
      <w:r>
        <w:t>found</w:t>
      </w:r>
      <w:r>
        <w:rPr>
          <w:spacing w:val="-2"/>
        </w:rPr>
        <w:t xml:space="preserve"> </w:t>
      </w:r>
      <w:r>
        <w:t>through</w:t>
      </w:r>
      <w:r>
        <w:rPr>
          <w:spacing w:val="-1"/>
        </w:rPr>
        <w:t xml:space="preserve"> </w:t>
      </w:r>
      <w:r>
        <w:t>these</w:t>
      </w:r>
      <w:r>
        <w:rPr>
          <w:spacing w:val="-2"/>
        </w:rPr>
        <w:t xml:space="preserve"> </w:t>
      </w:r>
      <w:r>
        <w:t>calculations</w:t>
      </w:r>
      <w:r>
        <w:rPr>
          <w:spacing w:val="-2"/>
        </w:rPr>
        <w:t xml:space="preserve"> </w:t>
      </w:r>
      <w:r>
        <w:t>are</w:t>
      </w:r>
      <w:r>
        <w:rPr>
          <w:spacing w:val="-1"/>
        </w:rPr>
        <w:t xml:space="preserve"> </w:t>
      </w:r>
      <w:r>
        <w:t>provided</w:t>
      </w:r>
      <w:r>
        <w:rPr>
          <w:spacing w:val="-2"/>
        </w:rPr>
        <w:t xml:space="preserve"> </w:t>
      </w:r>
      <w:r>
        <w:t>in</w:t>
      </w:r>
      <w:r>
        <w:rPr>
          <w:spacing w:val="-2"/>
        </w:rPr>
        <w:t xml:space="preserve"> </w:t>
      </w:r>
      <w:r>
        <w:t>Table</w:t>
      </w:r>
      <w:r>
        <w:rPr>
          <w:spacing w:val="-1"/>
        </w:rPr>
        <w:t xml:space="preserve"> </w:t>
      </w:r>
      <w:r>
        <w:rPr>
          <w:spacing w:val="-5"/>
        </w:rPr>
        <w:t>3.</w:t>
      </w:r>
    </w:p>
    <w:p w14:paraId="3D88D0E2" w14:textId="0A4EE276" w:rsidR="00A5647B" w:rsidRPr="00A5647B" w:rsidRDefault="00BA2C8E">
      <w:pPr>
        <w:pStyle w:val="Heading1"/>
        <w:numPr>
          <w:ilvl w:val="0"/>
          <w:numId w:val="2"/>
        </w:numPr>
        <w:tabs>
          <w:tab w:val="left" w:pos="1079"/>
        </w:tabs>
        <w:ind w:left="1079"/>
      </w:pPr>
      <w:r>
        <w:rPr>
          <w:spacing w:val="-2"/>
        </w:rPr>
        <w:t>Results and Discussion</w:t>
      </w:r>
    </w:p>
    <w:p w14:paraId="0CA5712B" w14:textId="5EF97F9B" w:rsidR="00A5647B" w:rsidRDefault="00A5647B" w:rsidP="0041195C">
      <w:pPr>
        <w:pStyle w:val="Heading1"/>
        <w:numPr>
          <w:ilvl w:val="1"/>
          <w:numId w:val="2"/>
        </w:numPr>
        <w:tabs>
          <w:tab w:val="left" w:pos="1079"/>
        </w:tabs>
      </w:pPr>
      <w:r>
        <w:t>Feedstock characterization</w:t>
      </w:r>
    </w:p>
    <w:p w14:paraId="51E1914A" w14:textId="0E4B307A" w:rsidR="00887EEF" w:rsidRPr="00887EEF" w:rsidRDefault="00887EEF" w:rsidP="00887EEF">
      <w:pPr>
        <w:pStyle w:val="BodyText"/>
        <w:spacing w:before="240"/>
        <w:ind w:left="719" w:right="722" w:firstLine="720"/>
        <w:jc w:val="both"/>
        <w:rPr>
          <w:spacing w:val="-2"/>
        </w:rPr>
      </w:pPr>
      <w:r w:rsidRPr="00887EEF">
        <w:rPr>
          <w:spacing w:val="-2"/>
        </w:rPr>
        <w:t>In this section, the results of the characterization studies are presented first, followed by data</w:t>
      </w:r>
      <w:r w:rsidR="007920F7">
        <w:rPr>
          <w:spacing w:val="-2"/>
        </w:rPr>
        <w:t xml:space="preserve"> found in liter</w:t>
      </w:r>
      <w:r w:rsidR="009F40BD">
        <w:rPr>
          <w:spacing w:val="-2"/>
        </w:rPr>
        <w:t>ature</w:t>
      </w:r>
      <w:r w:rsidRPr="00887EEF">
        <w:rPr>
          <w:spacing w:val="-2"/>
        </w:rPr>
        <w:t>. The moisture content was found to be 10.81% in tea bags and 48.45% in coffee grounds. However, prior to the pyrolysis process, the coffee grounds were left in open air, reducing their moisture content to 30%. This is within the expected range for raw coffee materials, which typically exhibit moisture contents between 6</w:t>
      </w:r>
      <w:r w:rsidR="000446EC">
        <w:rPr>
          <w:spacing w:val="-2"/>
        </w:rPr>
        <w:t>2</w:t>
      </w:r>
      <w:r w:rsidRPr="00887EEF">
        <w:rPr>
          <w:spacing w:val="-2"/>
        </w:rPr>
        <w:t>% and 6</w:t>
      </w:r>
      <w:r w:rsidR="000446EC">
        <w:rPr>
          <w:spacing w:val="-2"/>
        </w:rPr>
        <w:t>8</w:t>
      </w:r>
      <w:r w:rsidRPr="00887EEF">
        <w:rPr>
          <w:spacing w:val="-2"/>
        </w:rPr>
        <w:t xml:space="preserve">% depending on the variety and post-harvest treatment (Zainol et al., </w:t>
      </w:r>
      <w:r w:rsidRPr="00BE318B">
        <w:rPr>
          <w:spacing w:val="-2"/>
        </w:rPr>
        <w:t>2019</w:t>
      </w:r>
      <w:r w:rsidRPr="00887EEF">
        <w:rPr>
          <w:spacing w:val="-2"/>
        </w:rPr>
        <w:t>).</w:t>
      </w:r>
    </w:p>
    <w:p w14:paraId="05264B67" w14:textId="00A1BAD1" w:rsidR="00887EEF" w:rsidRPr="00887EEF" w:rsidRDefault="00887EEF" w:rsidP="00F577C5">
      <w:pPr>
        <w:pStyle w:val="BodyText"/>
        <w:spacing w:before="240"/>
        <w:ind w:left="719" w:right="722" w:firstLine="720"/>
        <w:jc w:val="both"/>
        <w:rPr>
          <w:spacing w:val="-2"/>
        </w:rPr>
      </w:pPr>
      <w:r w:rsidRPr="00887EEF">
        <w:rPr>
          <w:spacing w:val="-2"/>
        </w:rPr>
        <w:t xml:space="preserve">Proximate analysis results are shown in Table 2. On a dry basis, tea bags contained 81.62% volatile matter, 3.77% ash, and 14.62% fixed carbon, while coffee grounds contained 95.60% volatile matter, 0.00% ash, and 4.40% fixed carbon. The high volatile matter content observed in both materials is consistent with previous reports on lignocellulosic feedstocks. For </w:t>
      </w:r>
      <w:proofErr w:type="gramStart"/>
      <w:r w:rsidRPr="00887EEF">
        <w:rPr>
          <w:spacing w:val="-2"/>
        </w:rPr>
        <w:t>example</w:t>
      </w:r>
      <w:proofErr w:type="gramEnd"/>
      <w:r w:rsidRPr="00887EEF">
        <w:rPr>
          <w:spacing w:val="-2"/>
        </w:rPr>
        <w:t xml:space="preserve"> </w:t>
      </w:r>
      <w:proofErr w:type="spellStart"/>
      <w:r w:rsidRPr="00887EEF">
        <w:rPr>
          <w:spacing w:val="-2"/>
        </w:rPr>
        <w:t>d’Andrés</w:t>
      </w:r>
      <w:proofErr w:type="spellEnd"/>
      <w:r w:rsidRPr="00887EEF">
        <w:rPr>
          <w:spacing w:val="-2"/>
        </w:rPr>
        <w:t xml:space="preserve"> et al. </w:t>
      </w:r>
      <w:r w:rsidRPr="00BE318B">
        <w:rPr>
          <w:spacing w:val="-2"/>
        </w:rPr>
        <w:t>(2021)</w:t>
      </w:r>
      <w:r w:rsidRPr="00887EEF">
        <w:rPr>
          <w:spacing w:val="-2"/>
        </w:rPr>
        <w:t xml:space="preserve"> found that </w:t>
      </w:r>
      <w:r w:rsidR="0004298B">
        <w:rPr>
          <w:spacing w:val="-2"/>
        </w:rPr>
        <w:t xml:space="preserve">spent </w:t>
      </w:r>
      <w:r w:rsidRPr="00887EEF">
        <w:rPr>
          <w:spacing w:val="-2"/>
        </w:rPr>
        <w:t xml:space="preserve">coffee </w:t>
      </w:r>
      <w:r w:rsidR="0004298B">
        <w:rPr>
          <w:spacing w:val="-2"/>
        </w:rPr>
        <w:t>grounds</w:t>
      </w:r>
      <w:r w:rsidRPr="00887EEF">
        <w:rPr>
          <w:spacing w:val="-2"/>
        </w:rPr>
        <w:t xml:space="preserve">, depending on whether they are fresh or spent, </w:t>
      </w:r>
      <w:r w:rsidRPr="00887EEF">
        <w:rPr>
          <w:spacing w:val="-2"/>
        </w:rPr>
        <w:lastRenderedPageBreak/>
        <w:t>may vary in composition—spent coffee grounds, for instance, generally exhibit lower volatile matter (around 64%) and higher fixed carbon due to prior thermal exposure.</w:t>
      </w:r>
    </w:p>
    <w:p w14:paraId="46F920F5" w14:textId="783A0380" w:rsidR="00E67C6E" w:rsidRDefault="00887EEF">
      <w:pPr>
        <w:pStyle w:val="BodyText"/>
        <w:spacing w:before="240"/>
        <w:ind w:left="719" w:right="722" w:firstLine="720"/>
        <w:jc w:val="both"/>
      </w:pPr>
      <w:r w:rsidRPr="00887EEF">
        <w:rPr>
          <w:spacing w:val="-2"/>
        </w:rPr>
        <w:t xml:space="preserve">The absence of ash in the coffee sample is somewhat lower than the 0.3–0.6% range reported for both raw and roasted coffee </w:t>
      </w:r>
      <w:r w:rsidRPr="00BE318B">
        <w:rPr>
          <w:spacing w:val="-2"/>
        </w:rPr>
        <w:t>(Zainol et al., 2019),</w:t>
      </w:r>
      <w:r w:rsidRPr="00887EEF">
        <w:rPr>
          <w:spacing w:val="-2"/>
        </w:rPr>
        <w:t xml:space="preserve"> but this may be attributed to differences in sample processing, source blend, or </w:t>
      </w:r>
      <w:r w:rsidRPr="00BE318B">
        <w:rPr>
          <w:spacing w:val="-2"/>
        </w:rPr>
        <w:t>limitations in measurement sensitivity.</w:t>
      </w:r>
      <w:r w:rsidRPr="00887EEF">
        <w:rPr>
          <w:spacing w:val="-2"/>
        </w:rPr>
        <w:t xml:space="preserve"> </w:t>
      </w:r>
      <w:r w:rsidR="007E3410">
        <w:t xml:space="preserve">Furthermore, the </w:t>
      </w:r>
      <w:r w:rsidR="007E3410" w:rsidRPr="007E3410">
        <w:rPr>
          <w:rStyle w:val="Strong"/>
          <w:b w:val="0"/>
          <w:bCs w:val="0"/>
        </w:rPr>
        <w:t>ash content in our tea bag sample (3.77%)</w:t>
      </w:r>
      <w:r w:rsidR="007E3410" w:rsidRPr="007E3410">
        <w:rPr>
          <w:b/>
          <w:bCs/>
        </w:rPr>
        <w:t xml:space="preserve"> </w:t>
      </w:r>
      <w:r w:rsidR="007E3410" w:rsidRPr="007E3410">
        <w:t>is slightly higher than</w:t>
      </w:r>
      <w:r w:rsidR="007E3410" w:rsidRPr="007E3410">
        <w:rPr>
          <w:b/>
          <w:bCs/>
        </w:rPr>
        <w:t xml:space="preserve"> </w:t>
      </w:r>
      <w:r w:rsidR="007E3410" w:rsidRPr="007E3410">
        <w:t>literature values, which were</w:t>
      </w:r>
      <w:r w:rsidR="007E3410" w:rsidRPr="007E3410">
        <w:rPr>
          <w:b/>
          <w:bCs/>
        </w:rPr>
        <w:t xml:space="preserve"> </w:t>
      </w:r>
      <w:r w:rsidR="007E3410" w:rsidRPr="007E3410">
        <w:rPr>
          <w:rStyle w:val="Strong"/>
          <w:b w:val="0"/>
          <w:bCs w:val="0"/>
        </w:rPr>
        <w:t>0.5% for biomass</w:t>
      </w:r>
      <w:r w:rsidR="007E3410" w:rsidRPr="007E3410">
        <w:rPr>
          <w:b/>
          <w:bCs/>
        </w:rPr>
        <w:t xml:space="preserve"> </w:t>
      </w:r>
      <w:r w:rsidR="007E3410" w:rsidRPr="007E3410">
        <w:t>and</w:t>
      </w:r>
      <w:r w:rsidR="007E3410" w:rsidRPr="007E3410">
        <w:rPr>
          <w:b/>
          <w:bCs/>
        </w:rPr>
        <w:t xml:space="preserve"> </w:t>
      </w:r>
      <w:r w:rsidR="007E3410" w:rsidRPr="007E3410">
        <w:rPr>
          <w:rStyle w:val="Strong"/>
          <w:b w:val="0"/>
          <w:bCs w:val="0"/>
        </w:rPr>
        <w:t>1.1% for non-biomass</w:t>
      </w:r>
      <w:r w:rsidR="007E3410" w:rsidRPr="007E3410">
        <w:rPr>
          <w:b/>
          <w:bCs/>
        </w:rPr>
        <w:t xml:space="preserve"> </w:t>
      </w:r>
      <w:r w:rsidR="007E3410">
        <w:t>components, likely due to sample variability or the presence of additives (</w:t>
      </w:r>
      <w:r w:rsidR="004D2742">
        <w:t>Kim et al., 2021</w:t>
      </w:r>
      <w:r w:rsidR="007E3410">
        <w:t>).</w:t>
      </w:r>
    </w:p>
    <w:p w14:paraId="6F7EB52B" w14:textId="77777777" w:rsidR="00597570" w:rsidRDefault="00597570">
      <w:pPr>
        <w:pStyle w:val="TableParagraph"/>
        <w:spacing w:line="150" w:lineRule="exact"/>
        <w:rPr>
          <w:position w:val="-2"/>
          <w:sz w:val="15"/>
        </w:rPr>
        <w:sectPr w:rsidR="00597570">
          <w:type w:val="continuous"/>
          <w:pgSz w:w="12240" w:h="15840"/>
          <w:pgMar w:top="1620" w:right="720" w:bottom="280" w:left="720" w:header="708" w:footer="708" w:gutter="0"/>
          <w:cols w:space="708"/>
        </w:sectPr>
      </w:pPr>
    </w:p>
    <w:p w14:paraId="329950E7" w14:textId="4DFC0D88" w:rsidR="0041195C" w:rsidRDefault="0041195C" w:rsidP="0041195C">
      <w:pPr>
        <w:pStyle w:val="Heading1"/>
        <w:numPr>
          <w:ilvl w:val="1"/>
          <w:numId w:val="6"/>
        </w:numPr>
        <w:tabs>
          <w:tab w:val="left" w:pos="1079"/>
        </w:tabs>
      </w:pPr>
      <w:r>
        <w:lastRenderedPageBreak/>
        <w:t>Product yield distribution</w:t>
      </w:r>
    </w:p>
    <w:p w14:paraId="77D5FEA6" w14:textId="43D68245" w:rsidR="0041195C" w:rsidRDefault="0041195C" w:rsidP="0041195C">
      <w:pPr>
        <w:widowControl/>
        <w:adjustRightInd w:val="0"/>
        <w:ind w:left="720"/>
        <w:rPr>
          <w:sz w:val="24"/>
          <w:szCs w:val="24"/>
        </w:rPr>
      </w:pPr>
      <w:r w:rsidRPr="00B11007">
        <w:rPr>
          <w:sz w:val="24"/>
          <w:szCs w:val="24"/>
        </w:rPr>
        <w:t>The pyrolysis product</w:t>
      </w:r>
      <w:r>
        <w:rPr>
          <w:sz w:val="24"/>
          <w:szCs w:val="24"/>
        </w:rPr>
        <w:t xml:space="preserve"> </w:t>
      </w:r>
      <w:r w:rsidRPr="00B11007">
        <w:rPr>
          <w:sz w:val="24"/>
          <w:szCs w:val="24"/>
        </w:rPr>
        <w:t xml:space="preserve">distribution at </w:t>
      </w:r>
      <w:r>
        <w:rPr>
          <w:sz w:val="24"/>
          <w:szCs w:val="24"/>
        </w:rPr>
        <w:t xml:space="preserve">850°C </w:t>
      </w:r>
      <w:r w:rsidRPr="00B11007">
        <w:rPr>
          <w:sz w:val="24"/>
          <w:szCs w:val="24"/>
        </w:rPr>
        <w:t xml:space="preserve">has been given for </w:t>
      </w:r>
      <w:r>
        <w:rPr>
          <w:sz w:val="24"/>
          <w:szCs w:val="24"/>
        </w:rPr>
        <w:t>waste coffee grounds</w:t>
      </w:r>
      <w:r w:rsidR="002C18A3">
        <w:rPr>
          <w:sz w:val="24"/>
          <w:szCs w:val="24"/>
        </w:rPr>
        <w:t>,</w:t>
      </w:r>
      <w:r>
        <w:rPr>
          <w:sz w:val="24"/>
          <w:szCs w:val="24"/>
        </w:rPr>
        <w:t xml:space="preserve"> waste tea bags</w:t>
      </w:r>
      <w:r w:rsidR="002C18A3">
        <w:rPr>
          <w:sz w:val="24"/>
          <w:szCs w:val="24"/>
        </w:rPr>
        <w:t xml:space="preserve"> and their 1:1 mixture</w:t>
      </w:r>
      <w:r w:rsidRPr="00B11007">
        <w:rPr>
          <w:sz w:val="24"/>
          <w:szCs w:val="24"/>
        </w:rPr>
        <w:t xml:space="preserve"> in</w:t>
      </w:r>
      <w:r>
        <w:rPr>
          <w:sz w:val="24"/>
          <w:szCs w:val="24"/>
        </w:rPr>
        <w:t xml:space="preserve"> Figure 4.</w:t>
      </w:r>
    </w:p>
    <w:p w14:paraId="4691FEB3" w14:textId="69E50107" w:rsidR="002C18A3" w:rsidRDefault="002C18A3" w:rsidP="0041195C">
      <w:pPr>
        <w:widowControl/>
        <w:adjustRightInd w:val="0"/>
        <w:ind w:left="720"/>
        <w:rPr>
          <w:sz w:val="24"/>
          <w:szCs w:val="24"/>
        </w:rPr>
      </w:pPr>
    </w:p>
    <w:p w14:paraId="116547E1" w14:textId="75835083" w:rsidR="002C18A3" w:rsidRPr="00B11007" w:rsidRDefault="002C18A3" w:rsidP="00B11007">
      <w:pPr>
        <w:widowControl/>
        <w:adjustRightInd w:val="0"/>
        <w:ind w:left="720"/>
        <w:jc w:val="center"/>
        <w:rPr>
          <w:sz w:val="24"/>
          <w:szCs w:val="24"/>
        </w:rPr>
      </w:pPr>
      <w:r>
        <w:rPr>
          <w:noProof/>
          <w:sz w:val="20"/>
          <w:lang w:val="tr-TR" w:eastAsia="tr-TR"/>
        </w:rPr>
        <w:drawing>
          <wp:inline distT="0" distB="0" distL="0" distR="0" wp14:anchorId="49B4A042" wp14:editId="3174E8C2">
            <wp:extent cx="4307576" cy="2607468"/>
            <wp:effectExtent l="0" t="0" r="0" b="0"/>
            <wp:docPr id="55"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26" cstate="print"/>
                    <a:stretch>
                      <a:fillRect/>
                    </a:stretch>
                  </pic:blipFill>
                  <pic:spPr>
                    <a:xfrm>
                      <a:off x="0" y="0"/>
                      <a:ext cx="4307576" cy="2607468"/>
                    </a:xfrm>
                    <a:prstGeom prst="rect">
                      <a:avLst/>
                    </a:prstGeom>
                  </pic:spPr>
                </pic:pic>
              </a:graphicData>
            </a:graphic>
          </wp:inline>
        </w:drawing>
      </w:r>
    </w:p>
    <w:p w14:paraId="03477647" w14:textId="43AF70CB" w:rsidR="002C18A3" w:rsidRDefault="002C18A3" w:rsidP="00B11007">
      <w:pPr>
        <w:ind w:left="719"/>
        <w:jc w:val="center"/>
        <w:rPr>
          <w:i/>
        </w:rPr>
      </w:pPr>
      <w:r>
        <w:rPr>
          <w:i/>
        </w:rPr>
        <w:t>Figure</w:t>
      </w:r>
      <w:r>
        <w:rPr>
          <w:i/>
          <w:spacing w:val="-11"/>
        </w:rPr>
        <w:t xml:space="preserve"> </w:t>
      </w:r>
      <w:r w:rsidR="00AC0B56">
        <w:rPr>
          <w:i/>
        </w:rPr>
        <w:t>4</w:t>
      </w:r>
      <w:r>
        <w:rPr>
          <w:i/>
        </w:rPr>
        <w:t>.</w:t>
      </w:r>
      <w:r>
        <w:rPr>
          <w:i/>
          <w:spacing w:val="-9"/>
        </w:rPr>
        <w:t xml:space="preserve"> </w:t>
      </w:r>
      <w:r>
        <w:rPr>
          <w:i/>
        </w:rPr>
        <w:t>Coffee</w:t>
      </w:r>
      <w:r>
        <w:rPr>
          <w:i/>
          <w:spacing w:val="-9"/>
        </w:rPr>
        <w:t xml:space="preserve"> </w:t>
      </w:r>
      <w:r>
        <w:rPr>
          <w:i/>
        </w:rPr>
        <w:t>Grounds</w:t>
      </w:r>
      <w:r>
        <w:rPr>
          <w:i/>
          <w:spacing w:val="-9"/>
        </w:rPr>
        <w:t xml:space="preserve"> </w:t>
      </w:r>
      <w:r>
        <w:rPr>
          <w:i/>
        </w:rPr>
        <w:t>&amp;</w:t>
      </w:r>
      <w:r>
        <w:rPr>
          <w:i/>
          <w:spacing w:val="-8"/>
        </w:rPr>
        <w:t xml:space="preserve"> </w:t>
      </w:r>
      <w:r>
        <w:rPr>
          <w:i/>
        </w:rPr>
        <w:t>Tea</w:t>
      </w:r>
      <w:r>
        <w:rPr>
          <w:i/>
          <w:spacing w:val="-9"/>
        </w:rPr>
        <w:t xml:space="preserve"> </w:t>
      </w:r>
      <w:r>
        <w:rPr>
          <w:i/>
        </w:rPr>
        <w:t>Bag</w:t>
      </w:r>
      <w:r>
        <w:rPr>
          <w:i/>
          <w:spacing w:val="-9"/>
        </w:rPr>
        <w:t xml:space="preserve"> </w:t>
      </w:r>
      <w:r>
        <w:rPr>
          <w:i/>
        </w:rPr>
        <w:t>Wastes</w:t>
      </w:r>
      <w:r>
        <w:rPr>
          <w:i/>
          <w:spacing w:val="-9"/>
        </w:rPr>
        <w:t xml:space="preserve"> </w:t>
      </w:r>
      <w:r>
        <w:rPr>
          <w:i/>
        </w:rPr>
        <w:t>Pyrolysis</w:t>
      </w:r>
      <w:r>
        <w:rPr>
          <w:i/>
          <w:spacing w:val="-9"/>
        </w:rPr>
        <w:t xml:space="preserve"> </w:t>
      </w:r>
      <w:r>
        <w:rPr>
          <w:i/>
        </w:rPr>
        <w:t>Product</w:t>
      </w:r>
      <w:r>
        <w:rPr>
          <w:i/>
          <w:spacing w:val="-8"/>
        </w:rPr>
        <w:t xml:space="preserve"> </w:t>
      </w:r>
      <w:r>
        <w:rPr>
          <w:i/>
          <w:spacing w:val="-2"/>
        </w:rPr>
        <w:t>Distribution</w:t>
      </w:r>
    </w:p>
    <w:p w14:paraId="6372EF92" w14:textId="77777777" w:rsidR="00B11007" w:rsidRDefault="00B11007" w:rsidP="002D46C6">
      <w:pPr>
        <w:pStyle w:val="BodyText"/>
        <w:ind w:left="719" w:right="719" w:firstLine="720"/>
        <w:jc w:val="both"/>
      </w:pPr>
    </w:p>
    <w:p w14:paraId="12F55151" w14:textId="50C99CE7" w:rsidR="002D46C6" w:rsidRDefault="002D46C6" w:rsidP="002D46C6">
      <w:pPr>
        <w:pStyle w:val="BodyText"/>
        <w:ind w:left="719" w:right="719" w:firstLine="720"/>
        <w:jc w:val="both"/>
      </w:pPr>
      <w:r>
        <w:t xml:space="preserve">According to Figure </w:t>
      </w:r>
      <w:r w:rsidR="00B11007">
        <w:t>4</w:t>
      </w:r>
      <w:r>
        <w:t>, the biochar obtained as a result of pyrolysis of coffee grounds was 14.8%, tar was 29.6% and syngas was 55.6%. In the case of tea bags,</w:t>
      </w:r>
      <w:r>
        <w:rPr>
          <w:spacing w:val="-2"/>
        </w:rPr>
        <w:t xml:space="preserve"> </w:t>
      </w:r>
      <w:r>
        <w:t>the</w:t>
      </w:r>
      <w:r>
        <w:rPr>
          <w:spacing w:val="-2"/>
        </w:rPr>
        <w:t xml:space="preserve"> </w:t>
      </w:r>
      <w:r>
        <w:t>biochar</w:t>
      </w:r>
      <w:r>
        <w:rPr>
          <w:spacing w:val="-2"/>
        </w:rPr>
        <w:t xml:space="preserve"> </w:t>
      </w:r>
      <w:r>
        <w:t>ratio</w:t>
      </w:r>
      <w:r>
        <w:rPr>
          <w:spacing w:val="-2"/>
        </w:rPr>
        <w:t xml:space="preserve"> </w:t>
      </w:r>
      <w:r>
        <w:t xml:space="preserve">was calculated as 32.0%, tar ratio as 32.0% and syngas ratio as 36.0%. As a result of co-pyrolysis, biochar ratio was 22.8%, tar ratio was 31.6% and syngas ratio was 45.6%. Figure </w:t>
      </w:r>
      <w:r w:rsidR="00756D7B">
        <w:t xml:space="preserve">5 </w:t>
      </w:r>
      <w:r>
        <w:t>represents the biochar and bio-oil samples obtained after pyrolysis.</w:t>
      </w:r>
    </w:p>
    <w:p w14:paraId="11B13A50" w14:textId="5716C589" w:rsidR="00756D7B" w:rsidRDefault="00756D7B" w:rsidP="002D46C6">
      <w:pPr>
        <w:pStyle w:val="BodyText"/>
        <w:ind w:left="719" w:right="719" w:firstLine="720"/>
        <w:jc w:val="both"/>
      </w:pPr>
    </w:p>
    <w:p w14:paraId="1649B8DB" w14:textId="77777777" w:rsidR="00756D7B" w:rsidRDefault="00756D7B" w:rsidP="00756D7B">
      <w:pPr>
        <w:pStyle w:val="BodyText"/>
        <w:spacing w:before="61"/>
        <w:rPr>
          <w:i/>
          <w:sz w:val="22"/>
        </w:rPr>
      </w:pPr>
    </w:p>
    <w:p w14:paraId="25456068" w14:textId="77777777" w:rsidR="00756D7B" w:rsidRDefault="00756D7B" w:rsidP="00756D7B">
      <w:pPr>
        <w:pStyle w:val="BodyText"/>
        <w:spacing w:before="2"/>
        <w:rPr>
          <w:sz w:val="16"/>
        </w:rPr>
      </w:pPr>
      <w:r>
        <w:rPr>
          <w:noProof/>
          <w:sz w:val="16"/>
          <w:lang w:val="tr-TR" w:eastAsia="tr-TR"/>
        </w:rPr>
        <w:drawing>
          <wp:anchor distT="0" distB="0" distL="0" distR="0" simplePos="0" relativeHeight="251658245" behindDoc="1" locked="0" layoutInCell="1" allowOverlap="1" wp14:anchorId="700C2E0C" wp14:editId="1E4F7D65">
            <wp:simplePos x="0" y="0"/>
            <wp:positionH relativeFrom="page">
              <wp:posOffset>1504950</wp:posOffset>
            </wp:positionH>
            <wp:positionV relativeFrom="paragraph">
              <wp:posOffset>133387</wp:posOffset>
            </wp:positionV>
            <wp:extent cx="2098931" cy="1755648"/>
            <wp:effectExtent l="0" t="0" r="0" b="0"/>
            <wp:wrapTopAndBottom/>
            <wp:docPr id="1"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27" cstate="print"/>
                    <a:stretch>
                      <a:fillRect/>
                    </a:stretch>
                  </pic:blipFill>
                  <pic:spPr>
                    <a:xfrm>
                      <a:off x="0" y="0"/>
                      <a:ext cx="2098931" cy="1755648"/>
                    </a:xfrm>
                    <a:prstGeom prst="rect">
                      <a:avLst/>
                    </a:prstGeom>
                  </pic:spPr>
                </pic:pic>
              </a:graphicData>
            </a:graphic>
          </wp:anchor>
        </w:drawing>
      </w:r>
      <w:r>
        <w:rPr>
          <w:noProof/>
          <w:sz w:val="16"/>
          <w:lang w:val="tr-TR" w:eastAsia="tr-TR"/>
        </w:rPr>
        <w:drawing>
          <wp:anchor distT="0" distB="0" distL="0" distR="0" simplePos="0" relativeHeight="251658246" behindDoc="1" locked="0" layoutInCell="1" allowOverlap="1" wp14:anchorId="6A8A490E" wp14:editId="56219539">
            <wp:simplePos x="0" y="0"/>
            <wp:positionH relativeFrom="page">
              <wp:posOffset>4238626</wp:posOffset>
            </wp:positionH>
            <wp:positionV relativeFrom="paragraph">
              <wp:posOffset>133388</wp:posOffset>
            </wp:positionV>
            <wp:extent cx="2047815" cy="1645920"/>
            <wp:effectExtent l="0" t="0" r="0" b="0"/>
            <wp:wrapTopAndBottom/>
            <wp:docPr id="35"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28" cstate="print"/>
                    <a:stretch>
                      <a:fillRect/>
                    </a:stretch>
                  </pic:blipFill>
                  <pic:spPr>
                    <a:xfrm>
                      <a:off x="0" y="0"/>
                      <a:ext cx="2047815" cy="1645920"/>
                    </a:xfrm>
                    <a:prstGeom prst="rect">
                      <a:avLst/>
                    </a:prstGeom>
                  </pic:spPr>
                </pic:pic>
              </a:graphicData>
            </a:graphic>
          </wp:anchor>
        </w:drawing>
      </w:r>
    </w:p>
    <w:p w14:paraId="71904E1E" w14:textId="77777777" w:rsidR="00756D7B" w:rsidRDefault="00756D7B" w:rsidP="00756D7B">
      <w:pPr>
        <w:pStyle w:val="BodyText"/>
        <w:spacing w:before="75"/>
      </w:pPr>
    </w:p>
    <w:p w14:paraId="4811DB05" w14:textId="6195324B" w:rsidR="00756D7B" w:rsidRDefault="00756D7B" w:rsidP="00756D7B">
      <w:pPr>
        <w:spacing w:before="1"/>
        <w:ind w:left="719"/>
        <w:rPr>
          <w:i/>
        </w:rPr>
      </w:pPr>
      <w:r>
        <w:rPr>
          <w:i/>
        </w:rPr>
        <w:t>Figure</w:t>
      </w:r>
      <w:r>
        <w:rPr>
          <w:i/>
          <w:spacing w:val="-8"/>
        </w:rPr>
        <w:t xml:space="preserve"> </w:t>
      </w:r>
      <w:r>
        <w:rPr>
          <w:i/>
        </w:rPr>
        <w:t>5.</w:t>
      </w:r>
      <w:r>
        <w:rPr>
          <w:i/>
          <w:spacing w:val="-6"/>
        </w:rPr>
        <w:t xml:space="preserve"> </w:t>
      </w:r>
      <w:r>
        <w:rPr>
          <w:i/>
        </w:rPr>
        <w:t>Biochar</w:t>
      </w:r>
      <w:r>
        <w:rPr>
          <w:i/>
          <w:spacing w:val="-6"/>
        </w:rPr>
        <w:t xml:space="preserve"> </w:t>
      </w:r>
      <w:r>
        <w:rPr>
          <w:i/>
        </w:rPr>
        <w:t>(left)</w:t>
      </w:r>
      <w:r>
        <w:rPr>
          <w:i/>
          <w:spacing w:val="-5"/>
        </w:rPr>
        <w:t xml:space="preserve"> </w:t>
      </w:r>
      <w:r>
        <w:rPr>
          <w:i/>
        </w:rPr>
        <w:t>and</w:t>
      </w:r>
      <w:r>
        <w:rPr>
          <w:i/>
          <w:spacing w:val="-6"/>
        </w:rPr>
        <w:t xml:space="preserve"> </w:t>
      </w:r>
      <w:r>
        <w:rPr>
          <w:i/>
        </w:rPr>
        <w:t>Tar</w:t>
      </w:r>
      <w:r>
        <w:rPr>
          <w:i/>
          <w:spacing w:val="-6"/>
        </w:rPr>
        <w:t xml:space="preserve"> </w:t>
      </w:r>
      <w:r>
        <w:rPr>
          <w:i/>
        </w:rPr>
        <w:t>(right)</w:t>
      </w:r>
      <w:r>
        <w:rPr>
          <w:i/>
          <w:spacing w:val="-5"/>
        </w:rPr>
        <w:t xml:space="preserve"> </w:t>
      </w:r>
      <w:r>
        <w:rPr>
          <w:i/>
        </w:rPr>
        <w:t>Examples</w:t>
      </w:r>
      <w:r>
        <w:rPr>
          <w:i/>
          <w:spacing w:val="-6"/>
        </w:rPr>
        <w:t xml:space="preserve"> </w:t>
      </w:r>
      <w:r>
        <w:rPr>
          <w:i/>
        </w:rPr>
        <w:t>Obtained</w:t>
      </w:r>
      <w:r>
        <w:rPr>
          <w:i/>
          <w:spacing w:val="-6"/>
        </w:rPr>
        <w:t xml:space="preserve"> </w:t>
      </w:r>
      <w:r>
        <w:rPr>
          <w:i/>
        </w:rPr>
        <w:t>after</w:t>
      </w:r>
      <w:r>
        <w:rPr>
          <w:i/>
          <w:spacing w:val="-5"/>
        </w:rPr>
        <w:t xml:space="preserve"> </w:t>
      </w:r>
      <w:r>
        <w:rPr>
          <w:i/>
          <w:spacing w:val="-2"/>
        </w:rPr>
        <w:t>Pyrolysis</w:t>
      </w:r>
    </w:p>
    <w:p w14:paraId="1FA4F4A2" w14:textId="77777777" w:rsidR="00756D7B" w:rsidRDefault="00756D7B" w:rsidP="002D46C6">
      <w:pPr>
        <w:pStyle w:val="BodyText"/>
        <w:ind w:left="719" w:right="719" w:firstLine="720"/>
        <w:jc w:val="both"/>
      </w:pPr>
    </w:p>
    <w:p w14:paraId="36A79260" w14:textId="391B0C6E" w:rsidR="00E23C5D" w:rsidRDefault="007F37E4" w:rsidP="00756D7B">
      <w:pPr>
        <w:pStyle w:val="BodyText"/>
        <w:spacing w:before="1"/>
        <w:ind w:left="719" w:right="720" w:firstLine="720"/>
        <w:jc w:val="both"/>
      </w:pPr>
      <w:r w:rsidRPr="00BE318B">
        <w:rPr>
          <w:color w:val="000000" w:themeColor="text1"/>
        </w:rPr>
        <w:t>Composition of the biomass affects the pyrolysis product yield. Especially, higher ash and fixed carbon values lead to lower hydrogen generation</w:t>
      </w:r>
      <w:r w:rsidR="00B64E44" w:rsidRPr="00BE318B">
        <w:rPr>
          <w:color w:val="000000" w:themeColor="text1"/>
        </w:rPr>
        <w:t xml:space="preserve"> (Garcia et al., 2024, p. 10)</w:t>
      </w:r>
      <w:r w:rsidRPr="00BE318B">
        <w:rPr>
          <w:color w:val="000000" w:themeColor="text1"/>
        </w:rPr>
        <w:t xml:space="preserve">. </w:t>
      </w:r>
      <w:r w:rsidR="002A1912" w:rsidRPr="00BE318B">
        <w:rPr>
          <w:color w:val="000000" w:themeColor="text1"/>
        </w:rPr>
        <w:t xml:space="preserve">In addition, </w:t>
      </w:r>
      <w:r w:rsidR="00832289" w:rsidRPr="00BE318B">
        <w:rPr>
          <w:color w:val="000000" w:themeColor="text1"/>
        </w:rPr>
        <w:t>secondary</w:t>
      </w:r>
      <w:r w:rsidR="005F5B19" w:rsidRPr="00BE318B">
        <w:rPr>
          <w:color w:val="000000" w:themeColor="text1"/>
        </w:rPr>
        <w:t xml:space="preserve"> cracking reactions of </w:t>
      </w:r>
      <w:r w:rsidR="002A1912" w:rsidRPr="00BE318B">
        <w:rPr>
          <w:color w:val="000000" w:themeColor="text1"/>
        </w:rPr>
        <w:t xml:space="preserve">volatile matter </w:t>
      </w:r>
      <w:r w:rsidR="005F5B19" w:rsidRPr="00BE318B">
        <w:rPr>
          <w:color w:val="000000" w:themeColor="text1"/>
        </w:rPr>
        <w:t>result in</w:t>
      </w:r>
      <w:r w:rsidR="0071434D" w:rsidRPr="00BE318B">
        <w:rPr>
          <w:color w:val="000000" w:themeColor="text1"/>
        </w:rPr>
        <w:t xml:space="preserve"> higher hydrogen yield</w:t>
      </w:r>
      <w:r w:rsidR="006C0395" w:rsidRPr="00BE318B">
        <w:rPr>
          <w:color w:val="000000" w:themeColor="text1"/>
        </w:rPr>
        <w:t xml:space="preserve"> (Al &amp; Bayrakdar Ateş, 2022, p. 21)</w:t>
      </w:r>
      <w:r w:rsidR="0071434D" w:rsidRPr="00BE318B">
        <w:rPr>
          <w:color w:val="000000" w:themeColor="text1"/>
        </w:rPr>
        <w:t xml:space="preserve">. </w:t>
      </w:r>
      <w:r w:rsidR="000F715C" w:rsidRPr="009C5A11">
        <w:rPr>
          <w:color w:val="000000" w:themeColor="text1"/>
        </w:rPr>
        <w:t xml:space="preserve">Furthermore, </w:t>
      </w:r>
      <w:r w:rsidR="00DB7ABC" w:rsidRPr="009C5A11">
        <w:rPr>
          <w:color w:val="000000" w:themeColor="text1"/>
        </w:rPr>
        <w:t>moisture content is an important factor that</w:t>
      </w:r>
      <w:r w:rsidR="00680908" w:rsidRPr="009C5A11">
        <w:rPr>
          <w:color w:val="000000" w:themeColor="text1"/>
        </w:rPr>
        <w:t xml:space="preserve"> even subtle changes </w:t>
      </w:r>
      <w:r w:rsidR="00680908" w:rsidRPr="009C5A11">
        <w:rPr>
          <w:color w:val="000000" w:themeColor="text1"/>
        </w:rPr>
        <w:lastRenderedPageBreak/>
        <w:t xml:space="preserve">in it can lead to different outcomes. </w:t>
      </w:r>
      <w:r w:rsidR="00225F2F" w:rsidRPr="00BE318B">
        <w:rPr>
          <w:color w:val="000000" w:themeColor="text1"/>
        </w:rPr>
        <w:t>In order to shift the CO to</w:t>
      </w:r>
      <w:r w:rsidR="004267E8" w:rsidRPr="00BE318B">
        <w:rPr>
          <w:color w:val="000000" w:themeColor="text1"/>
        </w:rPr>
        <w:t xml:space="preserve">wards H2 with the water gas shift reaction, steam is required. </w:t>
      </w:r>
      <w:r w:rsidR="005A491A" w:rsidRPr="00BE318B">
        <w:rPr>
          <w:color w:val="000000" w:themeColor="text1"/>
        </w:rPr>
        <w:t>“However, if the moisture content is high, the gasifier will consume more feedstock to generate energy resulting in CO2 (and hence no H2)”</w:t>
      </w:r>
      <w:r w:rsidR="00B5116A" w:rsidRPr="00BE318B">
        <w:rPr>
          <w:color w:val="000000" w:themeColor="text1"/>
        </w:rPr>
        <w:t xml:space="preserve"> </w:t>
      </w:r>
      <w:r w:rsidR="00B5116A" w:rsidRPr="00BE318B">
        <w:t>(Lundgren et al., 2025, p. 16)</w:t>
      </w:r>
      <w:r w:rsidR="005A491A" w:rsidRPr="00BE318B">
        <w:rPr>
          <w:color w:val="8064A2" w:themeColor="accent4"/>
        </w:rPr>
        <w:t>.</w:t>
      </w:r>
      <w:r w:rsidR="005A491A" w:rsidRPr="005A491A">
        <w:rPr>
          <w:color w:val="8064A2" w:themeColor="accent4"/>
        </w:rPr>
        <w:t xml:space="preserve"> </w:t>
      </w:r>
      <w:r w:rsidR="00680908">
        <w:rPr>
          <w:color w:val="8064A2" w:themeColor="accent4"/>
        </w:rPr>
        <w:t xml:space="preserve"> </w:t>
      </w:r>
    </w:p>
    <w:p w14:paraId="098BA5C3" w14:textId="2EDCDF2B" w:rsidR="00756D7B" w:rsidRPr="0030409A" w:rsidRDefault="00E23C5D" w:rsidP="00E23C5D">
      <w:pPr>
        <w:pStyle w:val="BodyText"/>
        <w:spacing w:before="1"/>
        <w:ind w:left="719" w:right="720" w:firstLine="720"/>
        <w:jc w:val="both"/>
      </w:pPr>
      <w:r>
        <w:t xml:space="preserve">Considering these factors, the data in Table 2 reveal that coffee grounds—characterized by a high volatile matter content (95.60%) and no ash (0.00%)—produced a higher syngas ratio compared to tea bags, which had lower volatile content (81.62%) and higher ash content (3.77%). Similarly, </w:t>
      </w:r>
      <w:r w:rsidRPr="0030409A">
        <w:t xml:space="preserve">the higher fixed carbon content in tea bags (14.62%) corresponds to a greater biochar yield than that of coffee grounds, which had only 4.40% fixed carbon. Moisture contents of both feedstocks were within acceptable limits (10.81% for tea bags and 30% for coffee), yet the notably higher volatile matter in coffee appears to have played a dominant role in enhancing gas production. </w:t>
      </w:r>
    </w:p>
    <w:p w14:paraId="54931D37" w14:textId="38AE2316" w:rsidR="00E23C5D" w:rsidRDefault="00E23C5D" w:rsidP="00E23C5D">
      <w:pPr>
        <w:pStyle w:val="BodyText"/>
        <w:spacing w:before="1"/>
        <w:ind w:left="719" w:right="720" w:firstLine="720"/>
        <w:jc w:val="both"/>
      </w:pPr>
      <w:r w:rsidRPr="0030409A">
        <w:t>When tea and coffee were co-pyrolyzed, the combination benefited from the complementary properties of both materials. As illustrated in Figure 10, this synergy</w:t>
      </w:r>
      <w:r>
        <w:t xml:space="preserve"> resulted in a higher syngas ratio than when either material was used alone, suggesting that feedstock blending can be an effective strategy for optimizing gas yield in biomass pyrolysis.</w:t>
      </w:r>
    </w:p>
    <w:p w14:paraId="0FDF08B9" w14:textId="77777777" w:rsidR="007F37E4" w:rsidRDefault="007F37E4">
      <w:pPr>
        <w:pStyle w:val="BodyText"/>
        <w:spacing w:before="76"/>
        <w:ind w:left="719" w:right="722" w:firstLine="720"/>
        <w:jc w:val="both"/>
      </w:pPr>
    </w:p>
    <w:p w14:paraId="2DA8A433" w14:textId="6C056C41" w:rsidR="00B01E58" w:rsidRPr="000F715C" w:rsidRDefault="00B01E58" w:rsidP="00B5116A">
      <w:pPr>
        <w:pStyle w:val="BodyText"/>
        <w:spacing w:before="76"/>
        <w:ind w:right="722"/>
        <w:jc w:val="both"/>
        <w:rPr>
          <w:color w:val="8064A2" w:themeColor="accent4"/>
        </w:rPr>
      </w:pPr>
    </w:p>
    <w:p w14:paraId="1D3094BD" w14:textId="77777777" w:rsidR="000F715C" w:rsidRPr="00E773C0" w:rsidRDefault="000F715C" w:rsidP="009C5A11">
      <w:pPr>
        <w:pStyle w:val="BodyText"/>
        <w:spacing w:before="76"/>
        <w:ind w:right="722"/>
        <w:jc w:val="both"/>
        <w:rPr>
          <w:color w:val="F79646" w:themeColor="accent6"/>
        </w:rPr>
      </w:pPr>
    </w:p>
    <w:p w14:paraId="22D6440F" w14:textId="4FA8AC78" w:rsidR="00CD77CB" w:rsidRPr="009C48CD" w:rsidRDefault="007874BD" w:rsidP="007874BD">
      <w:pPr>
        <w:pStyle w:val="Heading1"/>
        <w:tabs>
          <w:tab w:val="left" w:pos="1079"/>
        </w:tabs>
        <w:ind w:left="1890" w:firstLine="0"/>
      </w:pPr>
      <w:r>
        <w:t xml:space="preserve">3.3 </w:t>
      </w:r>
      <w:r w:rsidR="00CD77CB">
        <w:t>Syngas composition</w:t>
      </w:r>
    </w:p>
    <w:p w14:paraId="43F82CAA" w14:textId="77777777" w:rsidR="00CD77CB" w:rsidRDefault="00CD77CB">
      <w:pPr>
        <w:pStyle w:val="BodyText"/>
        <w:spacing w:before="76"/>
        <w:ind w:left="719" w:right="722" w:firstLine="720"/>
        <w:jc w:val="both"/>
      </w:pPr>
    </w:p>
    <w:p w14:paraId="6AF924CF" w14:textId="7215F088" w:rsidR="00597570" w:rsidRDefault="002C18A3">
      <w:pPr>
        <w:pStyle w:val="BodyText"/>
        <w:spacing w:before="76"/>
        <w:ind w:left="719" w:right="722" w:firstLine="720"/>
        <w:jc w:val="both"/>
      </w:pPr>
      <w:r>
        <w:t xml:space="preserve">The variation of the distribution of the percentage of syngas obtained as a result of the three pyrolysis processes in units of %Volume with nitrogen with respect to time is given in Figures </w:t>
      </w:r>
      <w:r w:rsidR="00AC0B56">
        <w:t>5</w:t>
      </w:r>
      <w:r>
        <w:t xml:space="preserve">, </w:t>
      </w:r>
      <w:r w:rsidR="00AC0B56">
        <w:t>6</w:t>
      </w:r>
      <w:r>
        <w:t xml:space="preserve">, and </w:t>
      </w:r>
      <w:r w:rsidR="00AC0B56">
        <w:t>7</w:t>
      </w:r>
      <w:r>
        <w:t>.</w:t>
      </w:r>
    </w:p>
    <w:p w14:paraId="73061281" w14:textId="5D57AEB3" w:rsidR="00597570" w:rsidRDefault="005A32F4" w:rsidP="00FF52CC">
      <w:pPr>
        <w:pStyle w:val="BodyText"/>
        <w:spacing w:before="16"/>
        <w:jc w:val="center"/>
        <w:rPr>
          <w:sz w:val="20"/>
        </w:rPr>
      </w:pPr>
      <w:r>
        <w:rPr>
          <w:noProof/>
          <w:sz w:val="20"/>
          <w:lang w:val="tr-TR" w:eastAsia="tr-TR"/>
        </w:rPr>
        <w:drawing>
          <wp:inline distT="0" distB="0" distL="0" distR="0" wp14:anchorId="0A50BE74" wp14:editId="55753423">
            <wp:extent cx="4451820" cy="2702560"/>
            <wp:effectExtent l="0" t="0" r="6350" b="2540"/>
            <wp:docPr id="1612747990" name="Picture 1" descr="A graph of coffee grou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747990" name="Picture 1" descr="A graph of coffee grounds&#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4456105" cy="2705162"/>
                    </a:xfrm>
                    <a:prstGeom prst="rect">
                      <a:avLst/>
                    </a:prstGeom>
                  </pic:spPr>
                </pic:pic>
              </a:graphicData>
            </a:graphic>
          </wp:inline>
        </w:drawing>
      </w:r>
    </w:p>
    <w:p w14:paraId="4B00E210" w14:textId="00189224" w:rsidR="00597570" w:rsidRDefault="002C18A3" w:rsidP="009C48CD">
      <w:pPr>
        <w:spacing w:before="152"/>
        <w:ind w:left="719"/>
        <w:jc w:val="center"/>
        <w:rPr>
          <w:i/>
        </w:rPr>
      </w:pPr>
      <w:r>
        <w:rPr>
          <w:i/>
        </w:rPr>
        <w:t>Figure</w:t>
      </w:r>
      <w:r>
        <w:rPr>
          <w:i/>
          <w:spacing w:val="-7"/>
        </w:rPr>
        <w:t xml:space="preserve"> </w:t>
      </w:r>
      <w:r w:rsidR="00756D7B">
        <w:rPr>
          <w:i/>
        </w:rPr>
        <w:t>6</w:t>
      </w:r>
      <w:r>
        <w:rPr>
          <w:i/>
        </w:rPr>
        <w:t>.</w:t>
      </w:r>
      <w:r>
        <w:rPr>
          <w:i/>
          <w:spacing w:val="-5"/>
        </w:rPr>
        <w:t xml:space="preserve"> </w:t>
      </w:r>
      <w:r w:rsidR="00393A45">
        <w:rPr>
          <w:i/>
        </w:rPr>
        <w:t>Gas yield trends of</w:t>
      </w:r>
      <w:r w:rsidR="00AC0B56" w:rsidRPr="00AC0B56">
        <w:rPr>
          <w:i/>
        </w:rPr>
        <w:t xml:space="preserve"> </w:t>
      </w:r>
      <w:r w:rsidR="00FF52CC">
        <w:rPr>
          <w:i/>
        </w:rPr>
        <w:t>spent</w:t>
      </w:r>
      <w:r w:rsidR="00393A45">
        <w:rPr>
          <w:i/>
        </w:rPr>
        <w:t xml:space="preserve"> coffee grounds</w:t>
      </w:r>
      <w:r w:rsidR="00AC0B56" w:rsidRPr="00AC0B56">
        <w:rPr>
          <w:i/>
        </w:rPr>
        <w:t xml:space="preserve"> over time</w:t>
      </w:r>
      <w:r>
        <w:rPr>
          <w:i/>
          <w:spacing w:val="-5"/>
        </w:rPr>
        <w:t xml:space="preserve"> </w:t>
      </w:r>
      <w:r>
        <w:rPr>
          <w:i/>
        </w:rPr>
        <w:t>(with</w:t>
      </w:r>
      <w:r>
        <w:rPr>
          <w:i/>
          <w:spacing w:val="-4"/>
        </w:rPr>
        <w:t xml:space="preserve"> </w:t>
      </w:r>
      <w:r>
        <w:rPr>
          <w:i/>
          <w:spacing w:val="-5"/>
        </w:rPr>
        <w:t>N</w:t>
      </w:r>
      <w:r w:rsidRPr="009C48CD">
        <w:rPr>
          <w:i/>
          <w:spacing w:val="-5"/>
          <w:vertAlign w:val="subscript"/>
        </w:rPr>
        <w:t>2</w:t>
      </w:r>
      <w:r>
        <w:rPr>
          <w:i/>
          <w:spacing w:val="-5"/>
        </w:rPr>
        <w:t>)</w:t>
      </w:r>
    </w:p>
    <w:p w14:paraId="7BED5BBF" w14:textId="77777777" w:rsidR="00597570" w:rsidRDefault="00597570">
      <w:pPr>
        <w:pStyle w:val="BodyText"/>
        <w:spacing w:before="76"/>
        <w:rPr>
          <w:i/>
          <w:sz w:val="22"/>
        </w:rPr>
      </w:pPr>
    </w:p>
    <w:p w14:paraId="5BE5A9B8" w14:textId="6D05305B" w:rsidR="00597570" w:rsidRPr="00DC0E03" w:rsidRDefault="003B2FD8" w:rsidP="00DC0E03">
      <w:pPr>
        <w:pStyle w:val="BodyText"/>
        <w:spacing w:line="276" w:lineRule="auto"/>
        <w:ind w:left="719" w:right="721" w:firstLine="720"/>
        <w:jc w:val="both"/>
        <w:rPr>
          <w:color w:val="4BACC6" w:themeColor="accent5"/>
        </w:rPr>
      </w:pPr>
      <w:r w:rsidRPr="00BE318B">
        <w:rPr>
          <w:color w:val="000000" w:themeColor="text1"/>
        </w:rPr>
        <w:t>During the pyrolysis, hydrogen is produced through the initial “cracking of organic matter to produce non-condensable gases” and through the secondary reaction in which “volatile small-</w:t>
      </w:r>
      <w:r w:rsidRPr="00BE318B">
        <w:rPr>
          <w:color w:val="000000" w:themeColor="text1"/>
        </w:rPr>
        <w:lastRenderedPageBreak/>
        <w:t>molecule gases form hydrogen-containing compounds”</w:t>
      </w:r>
      <w:r w:rsidR="00056A35" w:rsidRPr="00BE318B">
        <w:rPr>
          <w:color w:val="000000" w:themeColor="text1"/>
        </w:rPr>
        <w:t xml:space="preserve"> (Zhang et al., 2024)</w:t>
      </w:r>
      <w:r w:rsidRPr="00BE318B">
        <w:rPr>
          <w:color w:val="000000" w:themeColor="text1"/>
        </w:rPr>
        <w:t xml:space="preserve">. </w:t>
      </w:r>
      <w:r w:rsidR="00DC0E03" w:rsidRPr="00BE318B">
        <w:rPr>
          <w:color w:val="000000" w:themeColor="text1"/>
        </w:rPr>
        <w:t>In our case, secondary pyrolysis reactions were prominent. In one-stage pyrolysis, hydrogen-rich syngas can be produced the through the cracking of hemicellulose, cellulose, and lignin in the feedstock</w:t>
      </w:r>
      <w:r w:rsidR="00F665FB" w:rsidRPr="00BE318B">
        <w:rPr>
          <w:color w:val="000000" w:themeColor="text1"/>
        </w:rPr>
        <w:t xml:space="preserve"> </w:t>
      </w:r>
      <w:r w:rsidR="00056A35" w:rsidRPr="00BE318B">
        <w:rPr>
          <w:color w:val="000000" w:themeColor="text1"/>
        </w:rPr>
        <w:t>(Zhang et al., 2024)</w:t>
      </w:r>
      <w:r w:rsidR="00DC0E03" w:rsidRPr="00BE318B">
        <w:rPr>
          <w:color w:val="000000" w:themeColor="text1"/>
        </w:rPr>
        <w:t>. However, the tar cracking or steam reforming of the products from the one-stage pyrolysis results in more hydrogen generation since heavy hydrocarbons decompose and release hydrogen</w:t>
      </w:r>
      <w:r w:rsidR="00F665FB" w:rsidRPr="00BE318B">
        <w:rPr>
          <w:color w:val="000000" w:themeColor="text1"/>
        </w:rPr>
        <w:t xml:space="preserve"> (Xu et al., 2022, p. 11)</w:t>
      </w:r>
      <w:r w:rsidR="00DC0E03" w:rsidRPr="00BE318B">
        <w:rPr>
          <w:color w:val="000000" w:themeColor="text1"/>
        </w:rPr>
        <w:t xml:space="preserve">. </w:t>
      </w:r>
      <w:r w:rsidR="005E19AC">
        <w:t>According to Figure 6, the highest hydrogen content during the pyrolysis period was measured as 26.30%, and i</w:t>
      </w:r>
      <w:r w:rsidR="002C18A3">
        <w:t>t was observed that the hydrogen ratio, which was low at the beginning, increased with the decrease in the ratio of other gases.</w:t>
      </w:r>
      <w:r w:rsidR="005E19AC">
        <w:t xml:space="preserve"> Keeping the pyrolysis reaction mechanisms in mind, the mentioned observation</w:t>
      </w:r>
      <w:r w:rsidR="002C18A3">
        <w:t xml:space="preserve"> can be </w:t>
      </w:r>
      <w:r w:rsidR="005E19AC">
        <w:t xml:space="preserve">attributed to the </w:t>
      </w:r>
      <w:r w:rsidR="002C18A3">
        <w:t>secondary pyrolysis reactions that occurred under the influence of high temperatures.</w:t>
      </w:r>
      <w:r w:rsidR="005E19AC">
        <w:rPr>
          <w:spacing w:val="40"/>
        </w:rPr>
        <w:t xml:space="preserve"> </w:t>
      </w:r>
      <w:r w:rsidR="002C18A3">
        <w:t>Afterwards, it was observed that the sample was completely pyrolyzed</w:t>
      </w:r>
      <w:r w:rsidR="002C18A3">
        <w:rPr>
          <w:spacing w:val="-2"/>
        </w:rPr>
        <w:t xml:space="preserve"> </w:t>
      </w:r>
      <w:r w:rsidR="002C18A3">
        <w:t>and</w:t>
      </w:r>
      <w:r w:rsidR="002C18A3">
        <w:rPr>
          <w:spacing w:val="-2"/>
        </w:rPr>
        <w:t xml:space="preserve"> </w:t>
      </w:r>
      <w:r w:rsidR="002C18A3">
        <w:t>there</w:t>
      </w:r>
      <w:r w:rsidR="002C18A3">
        <w:rPr>
          <w:spacing w:val="-2"/>
        </w:rPr>
        <w:t xml:space="preserve"> </w:t>
      </w:r>
      <w:r w:rsidR="002C18A3">
        <w:t>was</w:t>
      </w:r>
      <w:r w:rsidR="002C18A3">
        <w:rPr>
          <w:spacing w:val="-2"/>
        </w:rPr>
        <w:t xml:space="preserve"> </w:t>
      </w:r>
      <w:r w:rsidR="002C18A3">
        <w:t>a</w:t>
      </w:r>
      <w:r w:rsidR="002C18A3">
        <w:rPr>
          <w:spacing w:val="-2"/>
        </w:rPr>
        <w:t xml:space="preserve"> </w:t>
      </w:r>
      <w:r w:rsidR="002C18A3">
        <w:t xml:space="preserve">decrease in hydrogen and other gases due to the end of </w:t>
      </w:r>
      <w:r w:rsidR="00262469">
        <w:t xml:space="preserve">the </w:t>
      </w:r>
      <w:r w:rsidR="002C18A3">
        <w:t>pyrolysis reactions.</w:t>
      </w:r>
    </w:p>
    <w:p w14:paraId="68730661" w14:textId="77777777" w:rsidR="005E19AC" w:rsidRPr="00411149" w:rsidRDefault="005E19AC" w:rsidP="005E19AC">
      <w:pPr>
        <w:pStyle w:val="BodyText"/>
        <w:spacing w:line="276" w:lineRule="auto"/>
        <w:ind w:right="721"/>
        <w:jc w:val="both"/>
        <w:rPr>
          <w:color w:val="FF0000"/>
        </w:rPr>
      </w:pPr>
    </w:p>
    <w:p w14:paraId="14ACD116" w14:textId="77777777" w:rsidR="00597570" w:rsidRPr="00411149" w:rsidRDefault="002C18A3">
      <w:pPr>
        <w:pStyle w:val="BodyText"/>
        <w:rPr>
          <w:sz w:val="11"/>
        </w:rPr>
      </w:pPr>
      <w:r>
        <w:rPr>
          <w:noProof/>
          <w:sz w:val="11"/>
          <w:lang w:val="tr-TR" w:eastAsia="tr-TR"/>
        </w:rPr>
        <w:drawing>
          <wp:anchor distT="0" distB="0" distL="0" distR="0" simplePos="0" relativeHeight="251658240" behindDoc="1" locked="0" layoutInCell="1" allowOverlap="1" wp14:anchorId="10821294" wp14:editId="690F7E75">
            <wp:simplePos x="0" y="0"/>
            <wp:positionH relativeFrom="page">
              <wp:posOffset>1847850</wp:posOffset>
            </wp:positionH>
            <wp:positionV relativeFrom="paragraph">
              <wp:posOffset>95854</wp:posOffset>
            </wp:positionV>
            <wp:extent cx="4106104" cy="2478976"/>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30" cstate="print"/>
                    <a:stretch>
                      <a:fillRect/>
                    </a:stretch>
                  </pic:blipFill>
                  <pic:spPr>
                    <a:xfrm>
                      <a:off x="0" y="0"/>
                      <a:ext cx="4106104" cy="2478976"/>
                    </a:xfrm>
                    <a:prstGeom prst="rect">
                      <a:avLst/>
                    </a:prstGeom>
                  </pic:spPr>
                </pic:pic>
              </a:graphicData>
            </a:graphic>
          </wp:anchor>
        </w:drawing>
      </w:r>
    </w:p>
    <w:p w14:paraId="44DDF948" w14:textId="77777777" w:rsidR="00597570" w:rsidRPr="00411149" w:rsidRDefault="00597570">
      <w:pPr>
        <w:pStyle w:val="BodyText"/>
        <w:spacing w:before="167"/>
      </w:pPr>
    </w:p>
    <w:p w14:paraId="12B11327" w14:textId="45906E0B" w:rsidR="00597570" w:rsidRPr="00140238" w:rsidRDefault="002C18A3" w:rsidP="009C48CD">
      <w:pPr>
        <w:ind w:left="719"/>
        <w:jc w:val="center"/>
        <w:rPr>
          <w:i/>
          <w:color w:val="000000" w:themeColor="text1"/>
        </w:rPr>
      </w:pPr>
      <w:r>
        <w:rPr>
          <w:i/>
        </w:rPr>
        <w:t>Fig</w:t>
      </w:r>
      <w:r w:rsidRPr="00140238">
        <w:rPr>
          <w:i/>
          <w:color w:val="000000" w:themeColor="text1"/>
        </w:rPr>
        <w:t>ure</w:t>
      </w:r>
      <w:r w:rsidRPr="00140238">
        <w:rPr>
          <w:i/>
          <w:color w:val="000000" w:themeColor="text1"/>
          <w:spacing w:val="-7"/>
        </w:rPr>
        <w:t xml:space="preserve"> </w:t>
      </w:r>
      <w:r w:rsidR="00756D7B">
        <w:rPr>
          <w:i/>
        </w:rPr>
        <w:t>7</w:t>
      </w:r>
      <w:r w:rsidRPr="00140238">
        <w:rPr>
          <w:i/>
          <w:color w:val="000000" w:themeColor="text1"/>
        </w:rPr>
        <w:t>.</w:t>
      </w:r>
      <w:r w:rsidRPr="00140238">
        <w:rPr>
          <w:i/>
          <w:color w:val="000000" w:themeColor="text1"/>
          <w:spacing w:val="-6"/>
        </w:rPr>
        <w:t xml:space="preserve"> </w:t>
      </w:r>
      <w:r w:rsidR="00393A45" w:rsidRPr="00140238">
        <w:rPr>
          <w:i/>
          <w:color w:val="000000" w:themeColor="text1"/>
        </w:rPr>
        <w:t xml:space="preserve">Gas </w:t>
      </w:r>
      <w:r w:rsidR="00A809A2" w:rsidRPr="00140238">
        <w:rPr>
          <w:i/>
          <w:color w:val="000000" w:themeColor="text1"/>
        </w:rPr>
        <w:t>y</w:t>
      </w:r>
      <w:r w:rsidR="00393A45" w:rsidRPr="00140238">
        <w:rPr>
          <w:i/>
          <w:color w:val="000000" w:themeColor="text1"/>
        </w:rPr>
        <w:t xml:space="preserve">ield </w:t>
      </w:r>
      <w:r w:rsidR="00A809A2" w:rsidRPr="00140238">
        <w:rPr>
          <w:i/>
          <w:color w:val="000000" w:themeColor="text1"/>
        </w:rPr>
        <w:t>t</w:t>
      </w:r>
      <w:r w:rsidR="00393A45" w:rsidRPr="00140238">
        <w:rPr>
          <w:i/>
          <w:color w:val="000000" w:themeColor="text1"/>
        </w:rPr>
        <w:t>rends</w:t>
      </w:r>
      <w:r w:rsidR="00393A45" w:rsidRPr="00140238">
        <w:rPr>
          <w:i/>
          <w:color w:val="000000" w:themeColor="text1"/>
          <w:spacing w:val="-6"/>
        </w:rPr>
        <w:t xml:space="preserve"> </w:t>
      </w:r>
      <w:r w:rsidRPr="00140238">
        <w:rPr>
          <w:i/>
          <w:color w:val="000000" w:themeColor="text1"/>
        </w:rPr>
        <w:t>of</w:t>
      </w:r>
      <w:r w:rsidRPr="00140238">
        <w:rPr>
          <w:i/>
          <w:color w:val="000000" w:themeColor="text1"/>
          <w:spacing w:val="-7"/>
        </w:rPr>
        <w:t xml:space="preserve"> </w:t>
      </w:r>
      <w:r w:rsidR="00A809A2" w:rsidRPr="00140238">
        <w:rPr>
          <w:i/>
          <w:color w:val="000000" w:themeColor="text1"/>
        </w:rPr>
        <w:t>w</w:t>
      </w:r>
      <w:r w:rsidRPr="00140238">
        <w:rPr>
          <w:i/>
          <w:color w:val="000000" w:themeColor="text1"/>
        </w:rPr>
        <w:t>aste</w:t>
      </w:r>
      <w:r w:rsidRPr="00140238">
        <w:rPr>
          <w:i/>
          <w:color w:val="000000" w:themeColor="text1"/>
          <w:spacing w:val="-6"/>
        </w:rPr>
        <w:t xml:space="preserve"> </w:t>
      </w:r>
      <w:r w:rsidR="00A809A2" w:rsidRPr="00140238">
        <w:rPr>
          <w:i/>
          <w:color w:val="000000" w:themeColor="text1"/>
        </w:rPr>
        <w:t>t</w:t>
      </w:r>
      <w:r w:rsidRPr="00140238">
        <w:rPr>
          <w:i/>
          <w:color w:val="000000" w:themeColor="text1"/>
        </w:rPr>
        <w:t>ea</w:t>
      </w:r>
      <w:r w:rsidRPr="00140238">
        <w:rPr>
          <w:i/>
          <w:color w:val="000000" w:themeColor="text1"/>
          <w:spacing w:val="-6"/>
        </w:rPr>
        <w:t xml:space="preserve"> </w:t>
      </w:r>
      <w:r w:rsidR="00A809A2" w:rsidRPr="00140238">
        <w:rPr>
          <w:i/>
          <w:color w:val="000000" w:themeColor="text1"/>
        </w:rPr>
        <w:t>b</w:t>
      </w:r>
      <w:r w:rsidRPr="00140238">
        <w:rPr>
          <w:i/>
          <w:color w:val="000000" w:themeColor="text1"/>
        </w:rPr>
        <w:t>ag</w:t>
      </w:r>
      <w:r w:rsidRPr="00140238">
        <w:rPr>
          <w:i/>
          <w:color w:val="000000" w:themeColor="text1"/>
          <w:spacing w:val="-7"/>
        </w:rPr>
        <w:t xml:space="preserve"> </w:t>
      </w:r>
      <w:r w:rsidRPr="00140238">
        <w:rPr>
          <w:i/>
          <w:color w:val="000000" w:themeColor="text1"/>
        </w:rPr>
        <w:t>over</w:t>
      </w:r>
      <w:r w:rsidRPr="00140238">
        <w:rPr>
          <w:i/>
          <w:color w:val="000000" w:themeColor="text1"/>
          <w:spacing w:val="-7"/>
        </w:rPr>
        <w:t xml:space="preserve"> </w:t>
      </w:r>
      <w:r w:rsidR="00A809A2" w:rsidRPr="00140238">
        <w:rPr>
          <w:i/>
          <w:color w:val="000000" w:themeColor="text1"/>
        </w:rPr>
        <w:t>t</w:t>
      </w:r>
      <w:r w:rsidRPr="00140238">
        <w:rPr>
          <w:i/>
          <w:color w:val="000000" w:themeColor="text1"/>
        </w:rPr>
        <w:t>ime</w:t>
      </w:r>
      <w:r w:rsidRPr="00140238">
        <w:rPr>
          <w:i/>
          <w:color w:val="000000" w:themeColor="text1"/>
          <w:spacing w:val="-6"/>
        </w:rPr>
        <w:t xml:space="preserve"> </w:t>
      </w:r>
      <w:r w:rsidRPr="00140238">
        <w:rPr>
          <w:i/>
          <w:color w:val="000000" w:themeColor="text1"/>
        </w:rPr>
        <w:t>(with</w:t>
      </w:r>
      <w:r w:rsidRPr="00140238">
        <w:rPr>
          <w:i/>
          <w:color w:val="000000" w:themeColor="text1"/>
          <w:spacing w:val="-6"/>
        </w:rPr>
        <w:t xml:space="preserve"> </w:t>
      </w:r>
      <w:r w:rsidRPr="00140238">
        <w:rPr>
          <w:i/>
          <w:color w:val="000000" w:themeColor="text1"/>
          <w:spacing w:val="-5"/>
        </w:rPr>
        <w:t>N2)</w:t>
      </w:r>
    </w:p>
    <w:p w14:paraId="2E388A66" w14:textId="77777777" w:rsidR="00597570" w:rsidRPr="00140238" w:rsidRDefault="00597570">
      <w:pPr>
        <w:rPr>
          <w:i/>
          <w:color w:val="000000" w:themeColor="text1"/>
        </w:rPr>
        <w:sectPr w:rsidR="00597570" w:rsidRPr="00140238">
          <w:pgSz w:w="12240" w:h="15840"/>
          <w:pgMar w:top="1640" w:right="720" w:bottom="280" w:left="720" w:header="708" w:footer="708" w:gutter="0"/>
          <w:cols w:space="708"/>
        </w:sectPr>
      </w:pPr>
    </w:p>
    <w:p w14:paraId="4A222C9E" w14:textId="7E6A2133" w:rsidR="00597570" w:rsidRDefault="002C18A3">
      <w:pPr>
        <w:pStyle w:val="BodyText"/>
        <w:spacing w:before="60"/>
        <w:ind w:left="719" w:right="720" w:firstLine="720"/>
        <w:jc w:val="both"/>
      </w:pPr>
      <w:r w:rsidRPr="00140238">
        <w:rPr>
          <w:color w:val="000000" w:themeColor="text1"/>
        </w:rPr>
        <w:lastRenderedPageBreak/>
        <w:t xml:space="preserve">In Figure </w:t>
      </w:r>
      <w:r w:rsidR="00756D7B">
        <w:t>7</w:t>
      </w:r>
      <w:r w:rsidRPr="00140238">
        <w:rPr>
          <w:color w:val="000000" w:themeColor="text1"/>
        </w:rPr>
        <w:t xml:space="preserve">, which shows </w:t>
      </w:r>
      <w:r>
        <w:t>the composition of</w:t>
      </w:r>
      <w:r>
        <w:rPr>
          <w:spacing w:val="-3"/>
        </w:rPr>
        <w:t xml:space="preserve"> </w:t>
      </w:r>
      <w:r>
        <w:t>the</w:t>
      </w:r>
      <w:r>
        <w:rPr>
          <w:spacing w:val="-3"/>
        </w:rPr>
        <w:t xml:space="preserve"> </w:t>
      </w:r>
      <w:r>
        <w:t>syngas</w:t>
      </w:r>
      <w:r>
        <w:rPr>
          <w:spacing w:val="-3"/>
        </w:rPr>
        <w:t xml:space="preserve"> </w:t>
      </w:r>
      <w:r>
        <w:t>formed</w:t>
      </w:r>
      <w:r>
        <w:rPr>
          <w:spacing w:val="-3"/>
        </w:rPr>
        <w:t xml:space="preserve"> </w:t>
      </w:r>
      <w:r>
        <w:t>as</w:t>
      </w:r>
      <w:r>
        <w:rPr>
          <w:spacing w:val="-3"/>
        </w:rPr>
        <w:t xml:space="preserve"> </w:t>
      </w:r>
      <w:r>
        <w:t>a</w:t>
      </w:r>
      <w:r>
        <w:rPr>
          <w:spacing w:val="-3"/>
        </w:rPr>
        <w:t xml:space="preserve"> </w:t>
      </w:r>
      <w:r>
        <w:t>result</w:t>
      </w:r>
      <w:r>
        <w:rPr>
          <w:spacing w:val="-3"/>
        </w:rPr>
        <w:t xml:space="preserve"> </w:t>
      </w:r>
      <w:r>
        <w:t>of</w:t>
      </w:r>
      <w:r>
        <w:rPr>
          <w:spacing w:val="-3"/>
        </w:rPr>
        <w:t xml:space="preserve"> </w:t>
      </w:r>
      <w:r>
        <w:t>pyrolysis of tea bag waste during the pyrolysis process, the highest hydrogen ratio was recorded as</w:t>
      </w:r>
      <w:r>
        <w:rPr>
          <w:spacing w:val="40"/>
        </w:rPr>
        <w:t xml:space="preserve"> </w:t>
      </w:r>
      <w:r>
        <w:t>20.11%. Similar to coffee waste, the hydrogen ratio, which was low at the beginning, increased with the decrease in the ratios of other gases and then decreased after reaching the highest level.</w:t>
      </w:r>
    </w:p>
    <w:p w14:paraId="1C1680C4" w14:textId="1EC12C57" w:rsidR="00597570" w:rsidRDefault="00597570" w:rsidP="005A7837">
      <w:pPr>
        <w:pStyle w:val="BodyText"/>
        <w:spacing w:before="6"/>
        <w:jc w:val="center"/>
        <w:rPr>
          <w:sz w:val="13"/>
        </w:rPr>
      </w:pPr>
    </w:p>
    <w:p w14:paraId="2656B11A" w14:textId="40421214" w:rsidR="00597570" w:rsidRDefault="005A7837" w:rsidP="005A7837">
      <w:pPr>
        <w:pStyle w:val="BodyText"/>
        <w:spacing w:before="64"/>
        <w:jc w:val="center"/>
      </w:pPr>
      <w:r>
        <w:rPr>
          <w:noProof/>
          <w:lang w:val="tr-TR" w:eastAsia="tr-TR"/>
        </w:rPr>
        <w:drawing>
          <wp:inline distT="0" distB="0" distL="0" distR="0" wp14:anchorId="41BC7324" wp14:editId="3819384D">
            <wp:extent cx="4764505" cy="2943362"/>
            <wp:effectExtent l="0" t="0" r="0" b="3175"/>
            <wp:docPr id="357304326" name="Picture 1" descr="A graph of coffee grou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304326" name="Picture 1" descr="A graph of coffee grounds&#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4774669" cy="2949641"/>
                    </a:xfrm>
                    <a:prstGeom prst="rect">
                      <a:avLst/>
                    </a:prstGeom>
                  </pic:spPr>
                </pic:pic>
              </a:graphicData>
            </a:graphic>
          </wp:inline>
        </w:drawing>
      </w:r>
    </w:p>
    <w:p w14:paraId="66D4FA60" w14:textId="782A4647" w:rsidR="00597570" w:rsidRDefault="002C18A3">
      <w:pPr>
        <w:ind w:left="719"/>
        <w:rPr>
          <w:i/>
        </w:rPr>
      </w:pPr>
      <w:r>
        <w:rPr>
          <w:i/>
        </w:rPr>
        <w:t>Figure</w:t>
      </w:r>
      <w:r>
        <w:rPr>
          <w:i/>
          <w:spacing w:val="-7"/>
        </w:rPr>
        <w:t xml:space="preserve"> </w:t>
      </w:r>
      <w:r w:rsidR="00756D7B">
        <w:rPr>
          <w:i/>
        </w:rPr>
        <w:t>8</w:t>
      </w:r>
      <w:r>
        <w:rPr>
          <w:i/>
        </w:rPr>
        <w:t>.</w:t>
      </w:r>
      <w:r>
        <w:rPr>
          <w:i/>
          <w:spacing w:val="-7"/>
        </w:rPr>
        <w:t xml:space="preserve"> </w:t>
      </w:r>
      <w:r w:rsidR="00393A45">
        <w:rPr>
          <w:i/>
        </w:rPr>
        <w:t>Gas yield trends</w:t>
      </w:r>
      <w:r w:rsidR="00393A45">
        <w:rPr>
          <w:i/>
          <w:spacing w:val="-7"/>
        </w:rPr>
        <w:t xml:space="preserve"> </w:t>
      </w:r>
      <w:r>
        <w:rPr>
          <w:i/>
        </w:rPr>
        <w:t>of</w:t>
      </w:r>
      <w:r>
        <w:rPr>
          <w:i/>
          <w:spacing w:val="-7"/>
        </w:rPr>
        <w:t xml:space="preserve"> </w:t>
      </w:r>
      <w:r w:rsidR="00A809A2">
        <w:rPr>
          <w:i/>
        </w:rPr>
        <w:t>w</w:t>
      </w:r>
      <w:r>
        <w:rPr>
          <w:i/>
        </w:rPr>
        <w:t>aste</w:t>
      </w:r>
      <w:r>
        <w:rPr>
          <w:i/>
          <w:spacing w:val="-7"/>
        </w:rPr>
        <w:t xml:space="preserve"> </w:t>
      </w:r>
      <w:r w:rsidR="00A809A2">
        <w:rPr>
          <w:i/>
        </w:rPr>
        <w:t>t</w:t>
      </w:r>
      <w:r>
        <w:rPr>
          <w:i/>
        </w:rPr>
        <w:t>ea</w:t>
      </w:r>
      <w:r>
        <w:rPr>
          <w:i/>
          <w:spacing w:val="-7"/>
        </w:rPr>
        <w:t xml:space="preserve"> </w:t>
      </w:r>
      <w:r w:rsidR="00A809A2">
        <w:rPr>
          <w:i/>
        </w:rPr>
        <w:t>b</w:t>
      </w:r>
      <w:r>
        <w:rPr>
          <w:i/>
        </w:rPr>
        <w:t>ag</w:t>
      </w:r>
      <w:r>
        <w:rPr>
          <w:i/>
          <w:spacing w:val="-7"/>
        </w:rPr>
        <w:t xml:space="preserve"> </w:t>
      </w:r>
      <w:r>
        <w:rPr>
          <w:i/>
        </w:rPr>
        <w:t>and</w:t>
      </w:r>
      <w:r>
        <w:rPr>
          <w:i/>
          <w:spacing w:val="-6"/>
        </w:rPr>
        <w:t xml:space="preserve"> </w:t>
      </w:r>
      <w:r w:rsidR="00A809A2">
        <w:rPr>
          <w:i/>
        </w:rPr>
        <w:t>s</w:t>
      </w:r>
      <w:r w:rsidR="005A7837">
        <w:rPr>
          <w:i/>
        </w:rPr>
        <w:t xml:space="preserve">pent </w:t>
      </w:r>
      <w:r w:rsidR="00A809A2">
        <w:rPr>
          <w:i/>
        </w:rPr>
        <w:t>c</w:t>
      </w:r>
      <w:r>
        <w:rPr>
          <w:i/>
        </w:rPr>
        <w:t>offee</w:t>
      </w:r>
      <w:r>
        <w:rPr>
          <w:i/>
          <w:spacing w:val="-7"/>
        </w:rPr>
        <w:t xml:space="preserve"> </w:t>
      </w:r>
      <w:r w:rsidR="00A809A2">
        <w:rPr>
          <w:i/>
        </w:rPr>
        <w:t>g</w:t>
      </w:r>
      <w:r>
        <w:rPr>
          <w:i/>
        </w:rPr>
        <w:t>rounds</w:t>
      </w:r>
      <w:r w:rsidR="00393A45">
        <w:rPr>
          <w:i/>
        </w:rPr>
        <w:t xml:space="preserve"> mixture (1:1)</w:t>
      </w:r>
      <w:r>
        <w:rPr>
          <w:i/>
          <w:spacing w:val="-7"/>
        </w:rPr>
        <w:t xml:space="preserve"> </w:t>
      </w:r>
      <w:r>
        <w:rPr>
          <w:i/>
        </w:rPr>
        <w:t>over</w:t>
      </w:r>
      <w:r>
        <w:rPr>
          <w:i/>
          <w:spacing w:val="-7"/>
        </w:rPr>
        <w:t xml:space="preserve"> </w:t>
      </w:r>
      <w:r w:rsidR="00A809A2">
        <w:rPr>
          <w:i/>
        </w:rPr>
        <w:t>t</w:t>
      </w:r>
      <w:r>
        <w:rPr>
          <w:i/>
        </w:rPr>
        <w:t>ime</w:t>
      </w:r>
      <w:r>
        <w:rPr>
          <w:i/>
          <w:spacing w:val="-7"/>
        </w:rPr>
        <w:t xml:space="preserve"> </w:t>
      </w:r>
      <w:r>
        <w:rPr>
          <w:i/>
        </w:rPr>
        <w:t>(with</w:t>
      </w:r>
      <w:r>
        <w:rPr>
          <w:i/>
          <w:spacing w:val="-6"/>
        </w:rPr>
        <w:t xml:space="preserve"> </w:t>
      </w:r>
      <w:r>
        <w:rPr>
          <w:i/>
          <w:spacing w:val="-5"/>
        </w:rPr>
        <w:t>N2)</w:t>
      </w:r>
    </w:p>
    <w:p w14:paraId="13961D1A" w14:textId="77777777" w:rsidR="00597570" w:rsidRDefault="00597570">
      <w:pPr>
        <w:pStyle w:val="BodyText"/>
        <w:spacing w:before="61"/>
        <w:rPr>
          <w:i/>
          <w:sz w:val="22"/>
        </w:rPr>
      </w:pPr>
    </w:p>
    <w:p w14:paraId="146EBAFC" w14:textId="7450240B" w:rsidR="001F156A" w:rsidRDefault="001F156A" w:rsidP="001F156A">
      <w:pPr>
        <w:pStyle w:val="BodyText"/>
        <w:ind w:left="719" w:right="720" w:firstLine="720"/>
        <w:jc w:val="both"/>
      </w:pPr>
      <w:r w:rsidRPr="00393A45">
        <w:t xml:space="preserve">The amount of hydrogen produced from co-pyrolysis of coffee and tea bag wastes, shown in Figure </w:t>
      </w:r>
      <w:r w:rsidR="00756D7B">
        <w:t>8</w:t>
      </w:r>
      <w:r w:rsidRPr="00393A45">
        <w:t xml:space="preserve">, increased over time like in Figures 5 and 6 and then decreased after hitting its peak. </w:t>
      </w:r>
      <w:r>
        <w:t xml:space="preserve">According to Figure </w:t>
      </w:r>
      <w:r w:rsidR="00756D7B">
        <w:t>8</w:t>
      </w:r>
      <w:r>
        <w:t xml:space="preserve">, the highest hydrogen level was 30.32%. </w:t>
      </w:r>
      <w:r w:rsidRPr="009C48CD">
        <w:t>This is 4.02%</w:t>
      </w:r>
      <w:r w:rsidRPr="009C48CD">
        <w:rPr>
          <w:spacing w:val="-2"/>
        </w:rPr>
        <w:t xml:space="preserve"> </w:t>
      </w:r>
      <w:r w:rsidRPr="009C48CD">
        <w:t>higher</w:t>
      </w:r>
      <w:r w:rsidRPr="009C48CD">
        <w:rPr>
          <w:spacing w:val="-2"/>
        </w:rPr>
        <w:t xml:space="preserve"> </w:t>
      </w:r>
      <w:r w:rsidRPr="009C48CD">
        <w:t>than the maximum pyrolysis result of coffee grounds only and 10.21% higher than the maximum pyrolysis result of tea bags only.</w:t>
      </w:r>
      <w:r>
        <w:t xml:space="preserve"> This increase can be attributed to the synergistic effect of the pyrolysis process between the tea bag and coffee grounds that resulted in an increased hydrogen yield.</w:t>
      </w:r>
    </w:p>
    <w:p w14:paraId="7708001A" w14:textId="77777777" w:rsidR="001F156A" w:rsidRDefault="001F156A" w:rsidP="001F156A">
      <w:pPr>
        <w:pStyle w:val="BodyText"/>
        <w:rPr>
          <w:sz w:val="20"/>
        </w:rPr>
      </w:pPr>
    </w:p>
    <w:p w14:paraId="41DBA091" w14:textId="74DDC997" w:rsidR="00597570" w:rsidRDefault="008820C9" w:rsidP="000D4DE8">
      <w:pPr>
        <w:pStyle w:val="BodyText"/>
        <w:jc w:val="center"/>
        <w:rPr>
          <w:sz w:val="20"/>
        </w:rPr>
      </w:pPr>
      <w:r>
        <w:rPr>
          <w:noProof/>
        </w:rPr>
        <w:drawing>
          <wp:inline distT="0" distB="0" distL="0" distR="0" wp14:anchorId="7B8B938C" wp14:editId="75E9DA83">
            <wp:extent cx="4572000" cy="2743200"/>
            <wp:effectExtent l="0" t="0" r="12700" b="12700"/>
            <wp:docPr id="1510505172" name="Chart 1">
              <a:extLst xmlns:a="http://schemas.openxmlformats.org/drawingml/2006/main">
                <a:ext uri="{FF2B5EF4-FFF2-40B4-BE49-F238E27FC236}">
                  <a16:creationId xmlns:a16="http://schemas.microsoft.com/office/drawing/2014/main" id="{40970C71-DE91-8445-B3F9-FA3F68B2E8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7E1F2AB" w14:textId="36DAF326" w:rsidR="00597570" w:rsidRPr="000D4DE8" w:rsidRDefault="002C18A3" w:rsidP="000D4DE8">
      <w:pPr>
        <w:pStyle w:val="BodyText"/>
        <w:spacing w:before="212"/>
        <w:jc w:val="center"/>
        <w:rPr>
          <w:sz w:val="20"/>
        </w:rPr>
      </w:pPr>
      <w:r>
        <w:rPr>
          <w:i/>
        </w:rPr>
        <w:t>Figure</w:t>
      </w:r>
      <w:r>
        <w:rPr>
          <w:i/>
          <w:spacing w:val="-7"/>
        </w:rPr>
        <w:t xml:space="preserve"> </w:t>
      </w:r>
      <w:r w:rsidR="00756D7B">
        <w:rPr>
          <w:i/>
        </w:rPr>
        <w:t>9</w:t>
      </w:r>
      <w:r>
        <w:rPr>
          <w:i/>
        </w:rPr>
        <w:t>.</w:t>
      </w:r>
      <w:r>
        <w:rPr>
          <w:i/>
          <w:spacing w:val="-7"/>
        </w:rPr>
        <w:t xml:space="preserve"> </w:t>
      </w:r>
      <w:r w:rsidR="00302F74">
        <w:rPr>
          <w:i/>
        </w:rPr>
        <w:t>Spent</w:t>
      </w:r>
      <w:r>
        <w:rPr>
          <w:i/>
          <w:spacing w:val="-7"/>
        </w:rPr>
        <w:t xml:space="preserve"> </w:t>
      </w:r>
      <w:r w:rsidR="00A809A2">
        <w:rPr>
          <w:i/>
        </w:rPr>
        <w:t>c</w:t>
      </w:r>
      <w:r>
        <w:rPr>
          <w:i/>
        </w:rPr>
        <w:t>offee</w:t>
      </w:r>
      <w:r>
        <w:rPr>
          <w:i/>
          <w:spacing w:val="-6"/>
        </w:rPr>
        <w:t xml:space="preserve"> </w:t>
      </w:r>
      <w:r w:rsidR="00A809A2">
        <w:rPr>
          <w:i/>
        </w:rPr>
        <w:t>g</w:t>
      </w:r>
      <w:r>
        <w:rPr>
          <w:i/>
        </w:rPr>
        <w:t>rounds</w:t>
      </w:r>
      <w:r>
        <w:rPr>
          <w:i/>
          <w:spacing w:val="-7"/>
        </w:rPr>
        <w:t xml:space="preserve"> </w:t>
      </w:r>
      <w:r w:rsidR="00A809A2">
        <w:rPr>
          <w:i/>
        </w:rPr>
        <w:t>p</w:t>
      </w:r>
      <w:r>
        <w:rPr>
          <w:i/>
        </w:rPr>
        <w:t>yrolysis</w:t>
      </w:r>
      <w:r>
        <w:rPr>
          <w:i/>
          <w:spacing w:val="-7"/>
        </w:rPr>
        <w:t xml:space="preserve"> </w:t>
      </w:r>
      <w:r w:rsidR="00A809A2">
        <w:rPr>
          <w:i/>
        </w:rPr>
        <w:t>g</w:t>
      </w:r>
      <w:r>
        <w:rPr>
          <w:i/>
        </w:rPr>
        <w:t>as</w:t>
      </w:r>
      <w:r>
        <w:rPr>
          <w:i/>
          <w:spacing w:val="-6"/>
        </w:rPr>
        <w:t xml:space="preserve"> </w:t>
      </w:r>
      <w:r w:rsidR="00A809A2">
        <w:rPr>
          <w:i/>
        </w:rPr>
        <w:t>p</w:t>
      </w:r>
      <w:r>
        <w:rPr>
          <w:i/>
        </w:rPr>
        <w:t>roduct</w:t>
      </w:r>
      <w:r>
        <w:rPr>
          <w:i/>
          <w:spacing w:val="-7"/>
        </w:rPr>
        <w:t xml:space="preserve"> </w:t>
      </w:r>
      <w:r w:rsidR="00A809A2">
        <w:rPr>
          <w:i/>
        </w:rPr>
        <w:t>c</w:t>
      </w:r>
      <w:r>
        <w:rPr>
          <w:i/>
        </w:rPr>
        <w:t>omposition</w:t>
      </w:r>
      <w:r>
        <w:rPr>
          <w:i/>
          <w:spacing w:val="-7"/>
        </w:rPr>
        <w:t xml:space="preserve"> </w:t>
      </w:r>
      <w:r>
        <w:rPr>
          <w:i/>
        </w:rPr>
        <w:t>(</w:t>
      </w:r>
      <w:r>
        <w:rPr>
          <w:i/>
          <w:spacing w:val="-5"/>
        </w:rPr>
        <w:t>N</w:t>
      </w:r>
      <w:r w:rsidRPr="009C48CD">
        <w:rPr>
          <w:i/>
          <w:spacing w:val="-5"/>
          <w:vertAlign w:val="subscript"/>
        </w:rPr>
        <w:t>2</w:t>
      </w:r>
      <w:r w:rsidR="002D46C6">
        <w:rPr>
          <w:i/>
          <w:spacing w:val="-5"/>
        </w:rPr>
        <w:t>-free</w:t>
      </w:r>
      <w:r>
        <w:rPr>
          <w:i/>
          <w:spacing w:val="-5"/>
        </w:rPr>
        <w:t>)</w:t>
      </w:r>
    </w:p>
    <w:p w14:paraId="32278F0C" w14:textId="77777777" w:rsidR="00597570" w:rsidRDefault="00597570">
      <w:pPr>
        <w:rPr>
          <w:i/>
        </w:rPr>
        <w:sectPr w:rsidR="00597570">
          <w:pgSz w:w="12240" w:h="15840"/>
          <w:pgMar w:top="1380" w:right="720" w:bottom="280" w:left="720" w:header="708" w:footer="708" w:gutter="0"/>
          <w:cols w:space="708"/>
        </w:sectPr>
      </w:pPr>
    </w:p>
    <w:p w14:paraId="32A77BD4" w14:textId="77777777" w:rsidR="00597570" w:rsidRDefault="00597570">
      <w:pPr>
        <w:pStyle w:val="BodyText"/>
        <w:spacing w:before="6"/>
        <w:rPr>
          <w:i/>
          <w:sz w:val="6"/>
        </w:rPr>
      </w:pPr>
    </w:p>
    <w:p w14:paraId="5E463DE5" w14:textId="22026D63" w:rsidR="00597570" w:rsidRDefault="008164E8" w:rsidP="00145F64">
      <w:pPr>
        <w:pStyle w:val="BodyText"/>
        <w:ind w:left="2610"/>
        <w:rPr>
          <w:sz w:val="20"/>
        </w:rPr>
      </w:pPr>
      <w:r>
        <w:rPr>
          <w:noProof/>
        </w:rPr>
        <w:drawing>
          <wp:inline distT="0" distB="0" distL="0" distR="0" wp14:anchorId="522B29C8" wp14:editId="16E96943">
            <wp:extent cx="4588933" cy="2658533"/>
            <wp:effectExtent l="0" t="0" r="8890" b="8890"/>
            <wp:docPr id="1383686540" name="Chart 1">
              <a:extLst xmlns:a="http://schemas.openxmlformats.org/drawingml/2006/main">
                <a:ext uri="{FF2B5EF4-FFF2-40B4-BE49-F238E27FC236}">
                  <a16:creationId xmlns:a16="http://schemas.microsoft.com/office/drawing/2014/main" id="{08B355B4-BBD0-EA4B-9F21-9F6EAEF525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7C157C7" w14:textId="77777777" w:rsidR="00597570" w:rsidRDefault="00597570">
      <w:pPr>
        <w:pStyle w:val="BodyText"/>
        <w:spacing w:before="202"/>
        <w:rPr>
          <w:i/>
          <w:sz w:val="22"/>
        </w:rPr>
      </w:pPr>
    </w:p>
    <w:p w14:paraId="5F51421C" w14:textId="03E46EEA" w:rsidR="00597570" w:rsidRDefault="002C18A3">
      <w:pPr>
        <w:spacing w:before="1"/>
        <w:ind w:left="719"/>
        <w:rPr>
          <w:i/>
        </w:rPr>
      </w:pPr>
      <w:r>
        <w:rPr>
          <w:i/>
        </w:rPr>
        <w:t>Figure</w:t>
      </w:r>
      <w:r>
        <w:rPr>
          <w:i/>
          <w:spacing w:val="-8"/>
        </w:rPr>
        <w:t xml:space="preserve"> </w:t>
      </w:r>
      <w:r w:rsidR="00756D7B">
        <w:rPr>
          <w:i/>
        </w:rPr>
        <w:t>10</w:t>
      </w:r>
      <w:r>
        <w:rPr>
          <w:i/>
        </w:rPr>
        <w:t>.</w:t>
      </w:r>
      <w:r>
        <w:rPr>
          <w:i/>
          <w:spacing w:val="-8"/>
        </w:rPr>
        <w:t xml:space="preserve"> </w:t>
      </w:r>
      <w:r>
        <w:rPr>
          <w:i/>
        </w:rPr>
        <w:t>Waste</w:t>
      </w:r>
      <w:r>
        <w:rPr>
          <w:i/>
          <w:spacing w:val="-8"/>
        </w:rPr>
        <w:t xml:space="preserve"> </w:t>
      </w:r>
      <w:r w:rsidR="00A809A2">
        <w:rPr>
          <w:i/>
        </w:rPr>
        <w:t>t</w:t>
      </w:r>
      <w:r>
        <w:rPr>
          <w:i/>
        </w:rPr>
        <w:t>ea</w:t>
      </w:r>
      <w:r>
        <w:rPr>
          <w:i/>
          <w:spacing w:val="-8"/>
        </w:rPr>
        <w:t xml:space="preserve"> </w:t>
      </w:r>
      <w:r w:rsidR="00A809A2">
        <w:rPr>
          <w:i/>
        </w:rPr>
        <w:t>b</w:t>
      </w:r>
      <w:r>
        <w:rPr>
          <w:i/>
        </w:rPr>
        <w:t>ags</w:t>
      </w:r>
      <w:r>
        <w:rPr>
          <w:i/>
          <w:spacing w:val="-8"/>
        </w:rPr>
        <w:t xml:space="preserve"> </w:t>
      </w:r>
      <w:r w:rsidR="00A809A2">
        <w:rPr>
          <w:i/>
        </w:rPr>
        <w:t>p</w:t>
      </w:r>
      <w:r>
        <w:rPr>
          <w:i/>
        </w:rPr>
        <w:t>yrolysis</w:t>
      </w:r>
      <w:r>
        <w:rPr>
          <w:i/>
          <w:spacing w:val="-8"/>
        </w:rPr>
        <w:t xml:space="preserve"> </w:t>
      </w:r>
      <w:r w:rsidR="00A809A2">
        <w:rPr>
          <w:i/>
        </w:rPr>
        <w:t>g</w:t>
      </w:r>
      <w:r>
        <w:rPr>
          <w:i/>
        </w:rPr>
        <w:t>as</w:t>
      </w:r>
      <w:r>
        <w:rPr>
          <w:i/>
          <w:spacing w:val="-8"/>
        </w:rPr>
        <w:t xml:space="preserve"> </w:t>
      </w:r>
      <w:r w:rsidR="00A809A2">
        <w:rPr>
          <w:i/>
        </w:rPr>
        <w:t>p</w:t>
      </w:r>
      <w:r>
        <w:rPr>
          <w:i/>
        </w:rPr>
        <w:t>roduct</w:t>
      </w:r>
      <w:r>
        <w:rPr>
          <w:i/>
          <w:spacing w:val="-8"/>
        </w:rPr>
        <w:t xml:space="preserve"> </w:t>
      </w:r>
      <w:r w:rsidR="00A809A2">
        <w:rPr>
          <w:i/>
        </w:rPr>
        <w:t>c</w:t>
      </w:r>
      <w:r>
        <w:rPr>
          <w:i/>
        </w:rPr>
        <w:t>omposition</w:t>
      </w:r>
      <w:r>
        <w:rPr>
          <w:i/>
          <w:spacing w:val="-8"/>
        </w:rPr>
        <w:t xml:space="preserve"> </w:t>
      </w:r>
      <w:r>
        <w:rPr>
          <w:i/>
        </w:rPr>
        <w:t>(</w:t>
      </w:r>
      <w:r>
        <w:rPr>
          <w:i/>
          <w:spacing w:val="-5"/>
        </w:rPr>
        <w:t>N2</w:t>
      </w:r>
      <w:r w:rsidR="002D46C6">
        <w:rPr>
          <w:i/>
          <w:spacing w:val="-5"/>
        </w:rPr>
        <w:t>-free</w:t>
      </w:r>
      <w:r>
        <w:rPr>
          <w:i/>
          <w:spacing w:val="-5"/>
        </w:rPr>
        <w:t>)</w:t>
      </w:r>
    </w:p>
    <w:p w14:paraId="4B621DB0" w14:textId="77777777" w:rsidR="00597570" w:rsidRDefault="00597570">
      <w:pPr>
        <w:pStyle w:val="BodyText"/>
        <w:rPr>
          <w:i/>
          <w:sz w:val="20"/>
        </w:rPr>
      </w:pPr>
    </w:p>
    <w:p w14:paraId="64A79BEC" w14:textId="0B0D8417" w:rsidR="00EC3E9F" w:rsidRDefault="003435AE" w:rsidP="002537D1">
      <w:pPr>
        <w:ind w:left="719"/>
        <w:jc w:val="center"/>
        <w:rPr>
          <w:i/>
        </w:rPr>
      </w:pPr>
      <w:r>
        <w:rPr>
          <w:noProof/>
        </w:rPr>
        <w:drawing>
          <wp:inline distT="0" distB="0" distL="0" distR="0" wp14:anchorId="20911929" wp14:editId="76F19878">
            <wp:extent cx="4572000" cy="2743200"/>
            <wp:effectExtent l="0" t="0" r="12700" b="12700"/>
            <wp:docPr id="2140525768" name="Chart 1">
              <a:extLst xmlns:a="http://schemas.openxmlformats.org/drawingml/2006/main">
                <a:ext uri="{FF2B5EF4-FFF2-40B4-BE49-F238E27FC236}">
                  <a16:creationId xmlns:a16="http://schemas.microsoft.com/office/drawing/2014/main" id="{DCF554B1-FA08-664D-8EF5-18AE3A7EFD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43044C0" w14:textId="07EC312D" w:rsidR="00597570" w:rsidRDefault="002C18A3" w:rsidP="002537D1">
      <w:pPr>
        <w:ind w:left="719"/>
        <w:jc w:val="center"/>
        <w:rPr>
          <w:i/>
        </w:rPr>
      </w:pPr>
      <w:r>
        <w:rPr>
          <w:i/>
        </w:rPr>
        <w:t>Figure</w:t>
      </w:r>
      <w:r>
        <w:rPr>
          <w:i/>
          <w:spacing w:val="-11"/>
        </w:rPr>
        <w:t xml:space="preserve"> </w:t>
      </w:r>
      <w:r w:rsidR="00756D7B">
        <w:rPr>
          <w:i/>
        </w:rPr>
        <w:t>11</w:t>
      </w:r>
      <w:r>
        <w:rPr>
          <w:i/>
        </w:rPr>
        <w:t>.</w:t>
      </w:r>
      <w:r>
        <w:rPr>
          <w:i/>
          <w:spacing w:val="-8"/>
        </w:rPr>
        <w:t xml:space="preserve"> </w:t>
      </w:r>
      <w:r w:rsidR="003435AE">
        <w:rPr>
          <w:i/>
        </w:rPr>
        <w:t>Spent</w:t>
      </w:r>
      <w:r>
        <w:rPr>
          <w:i/>
          <w:spacing w:val="-8"/>
        </w:rPr>
        <w:t xml:space="preserve"> </w:t>
      </w:r>
      <w:r w:rsidR="00A809A2">
        <w:rPr>
          <w:i/>
        </w:rPr>
        <w:t>c</w:t>
      </w:r>
      <w:r>
        <w:rPr>
          <w:i/>
        </w:rPr>
        <w:t>offee</w:t>
      </w:r>
      <w:r>
        <w:rPr>
          <w:i/>
          <w:spacing w:val="-8"/>
        </w:rPr>
        <w:t xml:space="preserve"> </w:t>
      </w:r>
      <w:r w:rsidR="00A809A2">
        <w:rPr>
          <w:i/>
        </w:rPr>
        <w:t>g</w:t>
      </w:r>
      <w:r>
        <w:rPr>
          <w:i/>
        </w:rPr>
        <w:t>rounds</w:t>
      </w:r>
      <w:r>
        <w:rPr>
          <w:i/>
          <w:spacing w:val="-8"/>
        </w:rPr>
        <w:t xml:space="preserve"> </w:t>
      </w:r>
      <w:r>
        <w:rPr>
          <w:i/>
        </w:rPr>
        <w:t>&amp;</w:t>
      </w:r>
      <w:r>
        <w:rPr>
          <w:i/>
          <w:spacing w:val="-8"/>
        </w:rPr>
        <w:t xml:space="preserve"> </w:t>
      </w:r>
      <w:r w:rsidR="00A809A2">
        <w:rPr>
          <w:i/>
        </w:rPr>
        <w:t>w</w:t>
      </w:r>
      <w:r>
        <w:rPr>
          <w:i/>
        </w:rPr>
        <w:t>aste</w:t>
      </w:r>
      <w:r>
        <w:rPr>
          <w:i/>
          <w:spacing w:val="-8"/>
        </w:rPr>
        <w:t xml:space="preserve"> </w:t>
      </w:r>
      <w:r w:rsidR="00A809A2">
        <w:rPr>
          <w:i/>
        </w:rPr>
        <w:t>t</w:t>
      </w:r>
      <w:r>
        <w:rPr>
          <w:i/>
        </w:rPr>
        <w:t>ea</w:t>
      </w:r>
      <w:r>
        <w:rPr>
          <w:i/>
          <w:spacing w:val="-8"/>
        </w:rPr>
        <w:t xml:space="preserve"> </w:t>
      </w:r>
      <w:r w:rsidR="00A809A2">
        <w:rPr>
          <w:i/>
        </w:rPr>
        <w:t>b</w:t>
      </w:r>
      <w:r>
        <w:rPr>
          <w:i/>
        </w:rPr>
        <w:t>ags</w:t>
      </w:r>
      <w:r>
        <w:rPr>
          <w:i/>
          <w:spacing w:val="-8"/>
        </w:rPr>
        <w:t xml:space="preserve"> </w:t>
      </w:r>
      <w:r w:rsidR="00A809A2">
        <w:rPr>
          <w:i/>
          <w:spacing w:val="-8"/>
        </w:rPr>
        <w:t>c</w:t>
      </w:r>
      <w:r w:rsidR="002D46C6">
        <w:rPr>
          <w:i/>
          <w:spacing w:val="-8"/>
        </w:rPr>
        <w:t>o-</w:t>
      </w:r>
      <w:r w:rsidR="00A809A2">
        <w:rPr>
          <w:i/>
        </w:rPr>
        <w:t>p</w:t>
      </w:r>
      <w:r>
        <w:rPr>
          <w:i/>
        </w:rPr>
        <w:t>yrolysis</w:t>
      </w:r>
      <w:r>
        <w:rPr>
          <w:i/>
          <w:spacing w:val="-8"/>
        </w:rPr>
        <w:t xml:space="preserve"> </w:t>
      </w:r>
      <w:r w:rsidR="00A809A2">
        <w:rPr>
          <w:i/>
        </w:rPr>
        <w:t>g</w:t>
      </w:r>
      <w:r>
        <w:rPr>
          <w:i/>
        </w:rPr>
        <w:t>as</w:t>
      </w:r>
      <w:r>
        <w:rPr>
          <w:i/>
          <w:spacing w:val="-8"/>
        </w:rPr>
        <w:t xml:space="preserve"> </w:t>
      </w:r>
      <w:r w:rsidR="00A809A2">
        <w:rPr>
          <w:i/>
        </w:rPr>
        <w:t>p</w:t>
      </w:r>
      <w:r>
        <w:rPr>
          <w:i/>
        </w:rPr>
        <w:t>roduct</w:t>
      </w:r>
      <w:r>
        <w:rPr>
          <w:i/>
          <w:spacing w:val="-8"/>
        </w:rPr>
        <w:t xml:space="preserve"> </w:t>
      </w:r>
      <w:r w:rsidR="00A809A2">
        <w:rPr>
          <w:i/>
        </w:rPr>
        <w:t>c</w:t>
      </w:r>
      <w:r>
        <w:rPr>
          <w:i/>
        </w:rPr>
        <w:t>omposition</w:t>
      </w:r>
      <w:r>
        <w:rPr>
          <w:i/>
          <w:spacing w:val="-8"/>
        </w:rPr>
        <w:t xml:space="preserve"> </w:t>
      </w:r>
      <w:r>
        <w:rPr>
          <w:i/>
        </w:rPr>
        <w:t>(</w:t>
      </w:r>
      <w:r>
        <w:rPr>
          <w:i/>
          <w:spacing w:val="-5"/>
        </w:rPr>
        <w:t>N</w:t>
      </w:r>
      <w:r w:rsidRPr="00F726D8">
        <w:rPr>
          <w:i/>
          <w:spacing w:val="-5"/>
          <w:vertAlign w:val="subscript"/>
        </w:rPr>
        <w:t>2</w:t>
      </w:r>
      <w:r w:rsidR="00F726D8">
        <w:rPr>
          <w:i/>
          <w:spacing w:val="-5"/>
        </w:rPr>
        <w:t>-free</w:t>
      </w:r>
      <w:r>
        <w:rPr>
          <w:i/>
          <w:spacing w:val="-5"/>
        </w:rPr>
        <w:t>)</w:t>
      </w:r>
    </w:p>
    <w:p w14:paraId="5ACA5037" w14:textId="77777777" w:rsidR="00597570" w:rsidRDefault="00597570">
      <w:pPr>
        <w:pStyle w:val="BodyText"/>
        <w:spacing w:before="76"/>
        <w:rPr>
          <w:i/>
          <w:sz w:val="22"/>
        </w:rPr>
      </w:pPr>
    </w:p>
    <w:p w14:paraId="1E743F59" w14:textId="1B93B1DA" w:rsidR="00597570" w:rsidRDefault="002C18A3">
      <w:pPr>
        <w:pStyle w:val="BodyText"/>
        <w:ind w:left="719" w:right="723" w:firstLine="720"/>
        <w:jc w:val="both"/>
      </w:pPr>
      <w:r>
        <w:t>When</w:t>
      </w:r>
      <w:r>
        <w:rPr>
          <w:spacing w:val="27"/>
        </w:rPr>
        <w:t xml:space="preserve"> </w:t>
      </w:r>
      <w:r>
        <w:t>the</w:t>
      </w:r>
      <w:r>
        <w:rPr>
          <w:spacing w:val="27"/>
        </w:rPr>
        <w:t xml:space="preserve"> </w:t>
      </w:r>
      <w:r>
        <w:t>syngas</w:t>
      </w:r>
      <w:r>
        <w:rPr>
          <w:spacing w:val="27"/>
        </w:rPr>
        <w:t xml:space="preserve"> </w:t>
      </w:r>
      <w:r w:rsidR="00F726D8">
        <w:t xml:space="preserve">compositions </w:t>
      </w:r>
      <w:r>
        <w:t xml:space="preserve">measured </w:t>
      </w:r>
      <w:r w:rsidR="00F726D8">
        <w:t>at</w:t>
      </w:r>
      <w:r>
        <w:t xml:space="preserve"> 5 minute</w:t>
      </w:r>
      <w:r w:rsidR="00F726D8">
        <w:t>-intervals</w:t>
      </w:r>
      <w:r>
        <w:t xml:space="preserve"> in Figure</w:t>
      </w:r>
      <w:r w:rsidR="00F726D8">
        <w:t>s</w:t>
      </w:r>
      <w:r>
        <w:t xml:space="preserve"> </w:t>
      </w:r>
      <w:r w:rsidR="00756D7B">
        <w:t>6,7 and 8</w:t>
      </w:r>
      <w:r w:rsidR="00CD77CB">
        <w:t xml:space="preserve"> </w:t>
      </w:r>
      <w:r>
        <w:t xml:space="preserve">are averaged for </w:t>
      </w:r>
      <w:r w:rsidR="00F726D8">
        <w:t xml:space="preserve">each of the </w:t>
      </w:r>
      <w:r>
        <w:t xml:space="preserve">three pyrolysis processes, </w:t>
      </w:r>
      <w:r w:rsidR="00F726D8">
        <w:t xml:space="preserve">the resulting data are presented in </w:t>
      </w:r>
      <w:r>
        <w:t xml:space="preserve">Figure </w:t>
      </w:r>
      <w:r w:rsidR="00756D7B">
        <w:t>9, 10 and 11</w:t>
      </w:r>
      <w:r w:rsidR="00CD77CB">
        <w:t>,</w:t>
      </w:r>
      <w:r>
        <w:t xml:space="preserve"> respectively. </w:t>
      </w:r>
      <w:r w:rsidR="00F726D8" w:rsidRPr="00F726D8">
        <w:t>A comparison and analysis of these graphs reveal that the co-pyrolysis process consistently produces a higher proportion of hydrogen compared to the individual pyrolysis</w:t>
      </w:r>
      <w:r w:rsidR="00F726D8">
        <w:t xml:space="preserve"> of tea bags and coffee grounds</w:t>
      </w:r>
      <w:r>
        <w:t xml:space="preserve">: </w:t>
      </w:r>
      <w:r w:rsidR="00302F74">
        <w:t>35.59</w:t>
      </w:r>
      <w:r>
        <w:t xml:space="preserve">%, </w:t>
      </w:r>
      <w:r w:rsidR="00FE7B9C">
        <w:t>32.44</w:t>
      </w:r>
      <w:r>
        <w:t xml:space="preserve">% and </w:t>
      </w:r>
      <w:r w:rsidR="00FE7B9C">
        <w:t>39.13</w:t>
      </w:r>
      <w:r>
        <w:t>% for coffee waste, tea bag waste and coffee and tea bag waste, respectively.</w:t>
      </w:r>
    </w:p>
    <w:p w14:paraId="6CAF0C5A" w14:textId="77777777" w:rsidR="00597570" w:rsidRDefault="00597570">
      <w:pPr>
        <w:pStyle w:val="BodyText"/>
        <w:jc w:val="both"/>
        <w:sectPr w:rsidR="00597570">
          <w:pgSz w:w="12240" w:h="15840"/>
          <w:pgMar w:top="1820" w:right="720" w:bottom="280" w:left="720" w:header="708" w:footer="708" w:gutter="0"/>
          <w:cols w:space="708"/>
        </w:sectPr>
      </w:pPr>
    </w:p>
    <w:p w14:paraId="69092680" w14:textId="20CC967E" w:rsidR="00597570" w:rsidRDefault="002C18A3">
      <w:pPr>
        <w:spacing w:before="71"/>
        <w:ind w:left="201" w:right="201"/>
        <w:jc w:val="center"/>
        <w:rPr>
          <w:i/>
          <w:spacing w:val="-5"/>
        </w:rPr>
      </w:pPr>
      <w:r>
        <w:rPr>
          <w:i/>
        </w:rPr>
        <w:lastRenderedPageBreak/>
        <w:t>Table</w:t>
      </w:r>
      <w:r>
        <w:rPr>
          <w:i/>
          <w:spacing w:val="-7"/>
        </w:rPr>
        <w:t xml:space="preserve"> </w:t>
      </w:r>
      <w:r>
        <w:rPr>
          <w:i/>
        </w:rPr>
        <w:t>3.</w:t>
      </w:r>
      <w:r>
        <w:rPr>
          <w:i/>
          <w:spacing w:val="-5"/>
        </w:rPr>
        <w:t xml:space="preserve"> </w:t>
      </w:r>
      <w:r>
        <w:rPr>
          <w:i/>
        </w:rPr>
        <w:t>HHV</w:t>
      </w:r>
      <w:r>
        <w:rPr>
          <w:i/>
          <w:spacing w:val="-5"/>
        </w:rPr>
        <w:t xml:space="preserve"> </w:t>
      </w:r>
      <w:r>
        <w:rPr>
          <w:i/>
        </w:rPr>
        <w:t>of</w:t>
      </w:r>
      <w:r>
        <w:rPr>
          <w:i/>
          <w:spacing w:val="-4"/>
        </w:rPr>
        <w:t xml:space="preserve"> </w:t>
      </w:r>
      <w:r>
        <w:rPr>
          <w:i/>
        </w:rPr>
        <w:t>the</w:t>
      </w:r>
      <w:r>
        <w:rPr>
          <w:i/>
          <w:spacing w:val="-5"/>
        </w:rPr>
        <w:t xml:space="preserve"> </w:t>
      </w:r>
      <w:r w:rsidR="00A809A2">
        <w:rPr>
          <w:i/>
        </w:rPr>
        <w:t>g</w:t>
      </w:r>
      <w:r>
        <w:rPr>
          <w:i/>
        </w:rPr>
        <w:t>as</w:t>
      </w:r>
      <w:r>
        <w:rPr>
          <w:i/>
          <w:spacing w:val="-5"/>
        </w:rPr>
        <w:t xml:space="preserve"> </w:t>
      </w:r>
      <w:r w:rsidR="00A809A2">
        <w:rPr>
          <w:i/>
        </w:rPr>
        <w:t>p</w:t>
      </w:r>
      <w:r>
        <w:rPr>
          <w:i/>
        </w:rPr>
        <w:t>roducts</w:t>
      </w:r>
      <w:r>
        <w:rPr>
          <w:i/>
          <w:spacing w:val="-5"/>
        </w:rPr>
        <w:t xml:space="preserve"> </w:t>
      </w:r>
      <w:r>
        <w:rPr>
          <w:i/>
        </w:rPr>
        <w:t>of</w:t>
      </w:r>
      <w:r>
        <w:rPr>
          <w:i/>
          <w:spacing w:val="-4"/>
        </w:rPr>
        <w:t xml:space="preserve"> </w:t>
      </w:r>
      <w:r w:rsidR="00A809A2">
        <w:rPr>
          <w:i/>
        </w:rPr>
        <w:t>c</w:t>
      </w:r>
      <w:r>
        <w:rPr>
          <w:i/>
        </w:rPr>
        <w:t>offee</w:t>
      </w:r>
      <w:r>
        <w:rPr>
          <w:i/>
          <w:spacing w:val="-5"/>
        </w:rPr>
        <w:t xml:space="preserve"> </w:t>
      </w:r>
      <w:r w:rsidR="00A809A2">
        <w:rPr>
          <w:i/>
        </w:rPr>
        <w:t>g</w:t>
      </w:r>
      <w:r>
        <w:rPr>
          <w:i/>
        </w:rPr>
        <w:t>round</w:t>
      </w:r>
      <w:r w:rsidR="000B2541">
        <w:rPr>
          <w:i/>
        </w:rPr>
        <w:t>s</w:t>
      </w:r>
      <w:r>
        <w:rPr>
          <w:i/>
        </w:rPr>
        <w:t>,</w:t>
      </w:r>
      <w:r>
        <w:rPr>
          <w:i/>
          <w:spacing w:val="-5"/>
        </w:rPr>
        <w:t xml:space="preserve"> </w:t>
      </w:r>
      <w:r w:rsidR="00A809A2">
        <w:rPr>
          <w:i/>
        </w:rPr>
        <w:t>t</w:t>
      </w:r>
      <w:r>
        <w:rPr>
          <w:i/>
        </w:rPr>
        <w:t>ea</w:t>
      </w:r>
      <w:r>
        <w:rPr>
          <w:i/>
          <w:spacing w:val="-5"/>
        </w:rPr>
        <w:t xml:space="preserve"> </w:t>
      </w:r>
      <w:r w:rsidR="00A809A2">
        <w:rPr>
          <w:i/>
        </w:rPr>
        <w:t>b</w:t>
      </w:r>
      <w:r>
        <w:rPr>
          <w:i/>
        </w:rPr>
        <w:t>ag</w:t>
      </w:r>
      <w:r w:rsidR="000B2541">
        <w:rPr>
          <w:i/>
        </w:rPr>
        <w:t>s</w:t>
      </w:r>
      <w:r>
        <w:rPr>
          <w:i/>
        </w:rPr>
        <w:t>,</w:t>
      </w:r>
      <w:r>
        <w:rPr>
          <w:i/>
          <w:spacing w:val="-4"/>
        </w:rPr>
        <w:t xml:space="preserve"> </w:t>
      </w:r>
      <w:r>
        <w:rPr>
          <w:i/>
        </w:rPr>
        <w:t>and</w:t>
      </w:r>
      <w:r>
        <w:rPr>
          <w:i/>
          <w:spacing w:val="-5"/>
        </w:rPr>
        <w:t xml:space="preserve"> </w:t>
      </w:r>
      <w:r w:rsidR="00A809A2">
        <w:rPr>
          <w:i/>
        </w:rPr>
        <w:t>t</w:t>
      </w:r>
      <w:r w:rsidR="000B2541" w:rsidRPr="000B2541">
        <w:rPr>
          <w:i/>
        </w:rPr>
        <w:t xml:space="preserve">heir </w:t>
      </w:r>
      <w:r w:rsidR="00A809A2">
        <w:rPr>
          <w:i/>
        </w:rPr>
        <w:t>m</w:t>
      </w:r>
      <w:r w:rsidR="000B2541" w:rsidRPr="000B2541">
        <w:rPr>
          <w:i/>
        </w:rPr>
        <w:t>ixture</w:t>
      </w:r>
      <w:r w:rsidR="000B2541">
        <w:rPr>
          <w:i/>
        </w:rPr>
        <w:t xml:space="preserve"> (1:1)</w:t>
      </w:r>
    </w:p>
    <w:tbl>
      <w:tblPr>
        <w:tblStyle w:val="TableGrid"/>
        <w:tblW w:w="0" w:type="auto"/>
        <w:tblInd w:w="201" w:type="dxa"/>
        <w:tblLook w:val="04A0" w:firstRow="1" w:lastRow="0" w:firstColumn="1" w:lastColumn="0" w:noHBand="0" w:noVBand="1"/>
      </w:tblPr>
      <w:tblGrid>
        <w:gridCol w:w="5306"/>
        <w:gridCol w:w="5283"/>
      </w:tblGrid>
      <w:tr w:rsidR="000B2541" w14:paraId="6BE87BEC" w14:textId="77777777" w:rsidTr="000B2541">
        <w:tc>
          <w:tcPr>
            <w:tcW w:w="5470" w:type="dxa"/>
          </w:tcPr>
          <w:p w14:paraId="7610AAA6" w14:textId="0D959C31" w:rsidR="000B2541" w:rsidRDefault="000B2541">
            <w:pPr>
              <w:spacing w:before="71"/>
              <w:ind w:right="201"/>
              <w:jc w:val="center"/>
              <w:rPr>
                <w:i/>
              </w:rPr>
            </w:pPr>
            <w:r>
              <w:rPr>
                <w:i/>
              </w:rPr>
              <w:t>Sample</w:t>
            </w:r>
          </w:p>
        </w:tc>
        <w:tc>
          <w:tcPr>
            <w:tcW w:w="5470" w:type="dxa"/>
          </w:tcPr>
          <w:p w14:paraId="786F965E" w14:textId="541036A7" w:rsidR="000B2541" w:rsidRDefault="000B2541">
            <w:pPr>
              <w:spacing w:before="71"/>
              <w:ind w:right="201"/>
              <w:jc w:val="center"/>
              <w:rPr>
                <w:i/>
              </w:rPr>
            </w:pPr>
            <w:r>
              <w:rPr>
                <w:i/>
              </w:rPr>
              <w:t>Calorific value of Syngas (N2-free, kcal/kg)</w:t>
            </w:r>
          </w:p>
        </w:tc>
      </w:tr>
      <w:tr w:rsidR="000B2541" w14:paraId="5EE79904" w14:textId="77777777" w:rsidTr="000B2541">
        <w:tc>
          <w:tcPr>
            <w:tcW w:w="5470" w:type="dxa"/>
          </w:tcPr>
          <w:p w14:paraId="50E6FC9A" w14:textId="16A106B4" w:rsidR="000B2541" w:rsidRDefault="001719D3">
            <w:pPr>
              <w:spacing w:before="71"/>
              <w:ind w:right="201"/>
              <w:jc w:val="center"/>
              <w:rPr>
                <w:i/>
              </w:rPr>
            </w:pPr>
            <w:r>
              <w:rPr>
                <w:i/>
              </w:rPr>
              <w:t>Spent</w:t>
            </w:r>
            <w:r w:rsidR="000B2541">
              <w:rPr>
                <w:i/>
              </w:rPr>
              <w:t xml:space="preserve"> coffee grounds</w:t>
            </w:r>
          </w:p>
        </w:tc>
        <w:tc>
          <w:tcPr>
            <w:tcW w:w="5470" w:type="dxa"/>
          </w:tcPr>
          <w:p w14:paraId="48758121" w14:textId="1DC6E0FE" w:rsidR="000B2541" w:rsidRDefault="000B2541">
            <w:pPr>
              <w:spacing w:before="71"/>
              <w:ind w:right="201"/>
              <w:jc w:val="center"/>
              <w:rPr>
                <w:i/>
              </w:rPr>
            </w:pPr>
            <w:r>
              <w:rPr>
                <w:i/>
              </w:rPr>
              <w:t>4532</w:t>
            </w:r>
          </w:p>
        </w:tc>
      </w:tr>
      <w:tr w:rsidR="000B2541" w14:paraId="0B6F0D1C" w14:textId="77777777" w:rsidTr="000B2541">
        <w:tc>
          <w:tcPr>
            <w:tcW w:w="5470" w:type="dxa"/>
          </w:tcPr>
          <w:p w14:paraId="75E619F9" w14:textId="4BC292EC" w:rsidR="000B2541" w:rsidRDefault="000B2541">
            <w:pPr>
              <w:spacing w:before="71"/>
              <w:ind w:right="201"/>
              <w:jc w:val="center"/>
              <w:rPr>
                <w:i/>
              </w:rPr>
            </w:pPr>
            <w:r>
              <w:rPr>
                <w:i/>
              </w:rPr>
              <w:t>Waste tea bags</w:t>
            </w:r>
          </w:p>
        </w:tc>
        <w:tc>
          <w:tcPr>
            <w:tcW w:w="5470" w:type="dxa"/>
          </w:tcPr>
          <w:p w14:paraId="177F5866" w14:textId="2D222211" w:rsidR="000B2541" w:rsidRDefault="000B2541">
            <w:pPr>
              <w:spacing w:before="71"/>
              <w:ind w:right="201"/>
              <w:jc w:val="center"/>
              <w:rPr>
                <w:i/>
              </w:rPr>
            </w:pPr>
            <w:r>
              <w:rPr>
                <w:i/>
              </w:rPr>
              <w:t>3781</w:t>
            </w:r>
          </w:p>
        </w:tc>
      </w:tr>
      <w:tr w:rsidR="000B2541" w14:paraId="2C77AA50" w14:textId="77777777" w:rsidTr="000B2541">
        <w:tc>
          <w:tcPr>
            <w:tcW w:w="5470" w:type="dxa"/>
          </w:tcPr>
          <w:p w14:paraId="3438E0E9" w14:textId="5735E876" w:rsidR="000B2541" w:rsidRDefault="000B2541">
            <w:pPr>
              <w:spacing w:before="71"/>
              <w:ind w:right="201"/>
              <w:jc w:val="center"/>
              <w:rPr>
                <w:i/>
              </w:rPr>
            </w:pPr>
            <w:r>
              <w:rPr>
                <w:i/>
              </w:rPr>
              <w:t xml:space="preserve">Waste coffee </w:t>
            </w:r>
            <w:proofErr w:type="spellStart"/>
            <w:proofErr w:type="gramStart"/>
            <w:r>
              <w:rPr>
                <w:i/>
              </w:rPr>
              <w:t>grounds:Waste</w:t>
            </w:r>
            <w:proofErr w:type="spellEnd"/>
            <w:proofErr w:type="gramEnd"/>
            <w:r>
              <w:rPr>
                <w:i/>
              </w:rPr>
              <w:t xml:space="preserve"> tea bags (1:1) </w:t>
            </w:r>
          </w:p>
        </w:tc>
        <w:tc>
          <w:tcPr>
            <w:tcW w:w="5470" w:type="dxa"/>
          </w:tcPr>
          <w:p w14:paraId="051908EA" w14:textId="45A7DB48" w:rsidR="000B2541" w:rsidRDefault="000B2541">
            <w:pPr>
              <w:spacing w:before="71"/>
              <w:ind w:right="201"/>
              <w:jc w:val="center"/>
              <w:rPr>
                <w:i/>
              </w:rPr>
            </w:pPr>
            <w:r>
              <w:rPr>
                <w:i/>
              </w:rPr>
              <w:t>4568</w:t>
            </w:r>
          </w:p>
        </w:tc>
      </w:tr>
    </w:tbl>
    <w:p w14:paraId="1F16E51A" w14:textId="77777777" w:rsidR="00597570" w:rsidRDefault="00597570">
      <w:pPr>
        <w:pStyle w:val="BodyText"/>
        <w:spacing w:before="10"/>
        <w:rPr>
          <w:i/>
          <w:sz w:val="18"/>
        </w:rPr>
      </w:pPr>
    </w:p>
    <w:p w14:paraId="2FA1CEAB" w14:textId="77777777" w:rsidR="00597570" w:rsidRDefault="00597570">
      <w:pPr>
        <w:pStyle w:val="BodyText"/>
        <w:spacing w:before="35"/>
        <w:rPr>
          <w:i/>
          <w:sz w:val="22"/>
        </w:rPr>
      </w:pPr>
    </w:p>
    <w:p w14:paraId="6D8255CD" w14:textId="7D9F64F2" w:rsidR="00597570" w:rsidRDefault="002C18A3">
      <w:pPr>
        <w:pStyle w:val="BodyText"/>
        <w:ind w:left="719" w:right="721" w:firstLine="720"/>
        <w:jc w:val="both"/>
      </w:pPr>
      <w:r>
        <w:t xml:space="preserve">Finally, Table 3 shows that the </w:t>
      </w:r>
      <w:r w:rsidR="007874BD">
        <w:t xml:space="preserve">calorific </w:t>
      </w:r>
      <w:r>
        <w:t>value of the gaseous product obtained as</w:t>
      </w:r>
      <w:r>
        <w:rPr>
          <w:spacing w:val="-4"/>
        </w:rPr>
        <w:t xml:space="preserve"> </w:t>
      </w:r>
      <w:r>
        <w:t>a</w:t>
      </w:r>
      <w:r>
        <w:rPr>
          <w:spacing w:val="-4"/>
        </w:rPr>
        <w:t xml:space="preserve"> </w:t>
      </w:r>
      <w:r>
        <w:t>result of</w:t>
      </w:r>
      <w:r>
        <w:rPr>
          <w:spacing w:val="40"/>
        </w:rPr>
        <w:t xml:space="preserve"> </w:t>
      </w:r>
      <w:r>
        <w:t>co-pyrolysis</w:t>
      </w:r>
      <w:r>
        <w:rPr>
          <w:spacing w:val="40"/>
        </w:rPr>
        <w:t xml:space="preserve"> </w:t>
      </w:r>
      <w:r>
        <w:t>is</w:t>
      </w:r>
      <w:r>
        <w:rPr>
          <w:spacing w:val="40"/>
        </w:rPr>
        <w:t xml:space="preserve"> </w:t>
      </w:r>
      <w:r>
        <w:t>the</w:t>
      </w:r>
      <w:r>
        <w:rPr>
          <w:spacing w:val="40"/>
        </w:rPr>
        <w:t xml:space="preserve"> </w:t>
      </w:r>
      <w:r>
        <w:t>highest</w:t>
      </w:r>
      <w:r>
        <w:rPr>
          <w:spacing w:val="40"/>
        </w:rPr>
        <w:t xml:space="preserve"> </w:t>
      </w:r>
      <w:r>
        <w:t>at</w:t>
      </w:r>
      <w:r>
        <w:rPr>
          <w:spacing w:val="40"/>
        </w:rPr>
        <w:t xml:space="preserve"> </w:t>
      </w:r>
      <w:r w:rsidR="007874BD">
        <w:t>4568</w:t>
      </w:r>
      <w:r>
        <w:rPr>
          <w:spacing w:val="27"/>
        </w:rPr>
        <w:t xml:space="preserve"> </w:t>
      </w:r>
      <w:r>
        <w:t>kcal/kg,</w:t>
      </w:r>
      <w:r>
        <w:rPr>
          <w:spacing w:val="27"/>
        </w:rPr>
        <w:t xml:space="preserve"> </w:t>
      </w:r>
      <w:r>
        <w:t>which</w:t>
      </w:r>
      <w:r>
        <w:rPr>
          <w:spacing w:val="27"/>
        </w:rPr>
        <w:t xml:space="preserve"> </w:t>
      </w:r>
      <w:r>
        <w:t>clearly</w:t>
      </w:r>
      <w:r>
        <w:rPr>
          <w:spacing w:val="27"/>
        </w:rPr>
        <w:t xml:space="preserve"> </w:t>
      </w:r>
      <w:r>
        <w:t>shows</w:t>
      </w:r>
      <w:r>
        <w:rPr>
          <w:spacing w:val="27"/>
        </w:rPr>
        <w:t xml:space="preserve"> </w:t>
      </w:r>
      <w:r>
        <w:t>the</w:t>
      </w:r>
      <w:r>
        <w:rPr>
          <w:spacing w:val="27"/>
        </w:rPr>
        <w:t xml:space="preserve"> </w:t>
      </w:r>
      <w:r>
        <w:t>positive</w:t>
      </w:r>
      <w:r>
        <w:rPr>
          <w:spacing w:val="27"/>
        </w:rPr>
        <w:t xml:space="preserve"> </w:t>
      </w:r>
      <w:r>
        <w:t>effect</w:t>
      </w:r>
      <w:r>
        <w:rPr>
          <w:spacing w:val="27"/>
        </w:rPr>
        <w:t xml:space="preserve"> </w:t>
      </w:r>
      <w:r>
        <w:t>of co-pyrolysis on syngas production.</w:t>
      </w:r>
    </w:p>
    <w:p w14:paraId="3C2297F4" w14:textId="3A48E53E" w:rsidR="00597570" w:rsidRDefault="002C18A3" w:rsidP="00756D7B">
      <w:pPr>
        <w:pStyle w:val="Heading1"/>
        <w:numPr>
          <w:ilvl w:val="0"/>
          <w:numId w:val="4"/>
        </w:numPr>
        <w:tabs>
          <w:tab w:val="left" w:pos="1079"/>
        </w:tabs>
      </w:pPr>
      <w:r>
        <w:rPr>
          <w:spacing w:val="-2"/>
        </w:rPr>
        <w:t>Conclusion</w:t>
      </w:r>
    </w:p>
    <w:p w14:paraId="162C367F" w14:textId="5A563582" w:rsidR="00597570" w:rsidRDefault="002C18A3">
      <w:pPr>
        <w:pStyle w:val="BodyText"/>
        <w:spacing w:before="240"/>
        <w:ind w:left="719" w:right="718" w:firstLine="720"/>
        <w:jc w:val="both"/>
      </w:pPr>
      <w:r>
        <w:t>In</w:t>
      </w:r>
      <w:r>
        <w:rPr>
          <w:spacing w:val="40"/>
        </w:rPr>
        <w:t xml:space="preserve"> </w:t>
      </w:r>
      <w:r>
        <w:t>today's</w:t>
      </w:r>
      <w:r>
        <w:rPr>
          <w:spacing w:val="40"/>
        </w:rPr>
        <w:t xml:space="preserve"> </w:t>
      </w:r>
      <w:r>
        <w:t>world,</w:t>
      </w:r>
      <w:r>
        <w:rPr>
          <w:spacing w:val="40"/>
        </w:rPr>
        <w:t xml:space="preserve"> </w:t>
      </w:r>
      <w:r>
        <w:t>where</w:t>
      </w:r>
      <w:r>
        <w:rPr>
          <w:spacing w:val="40"/>
        </w:rPr>
        <w:t xml:space="preserve"> </w:t>
      </w:r>
      <w:r>
        <w:t>energy</w:t>
      </w:r>
      <w:r>
        <w:rPr>
          <w:spacing w:val="40"/>
        </w:rPr>
        <w:t xml:space="preserve"> </w:t>
      </w:r>
      <w:r>
        <w:t>demand</w:t>
      </w:r>
      <w:r>
        <w:rPr>
          <w:spacing w:val="40"/>
        </w:rPr>
        <w:t xml:space="preserve"> </w:t>
      </w:r>
      <w:r>
        <w:t>is</w:t>
      </w:r>
      <w:r>
        <w:rPr>
          <w:spacing w:val="40"/>
        </w:rPr>
        <w:t xml:space="preserve"> </w:t>
      </w:r>
      <w:r>
        <w:t>rapidly</w:t>
      </w:r>
      <w:r>
        <w:rPr>
          <w:spacing w:val="40"/>
        </w:rPr>
        <w:t xml:space="preserve"> </w:t>
      </w:r>
      <w:r>
        <w:t>increasing,</w:t>
      </w:r>
      <w:r>
        <w:rPr>
          <w:spacing w:val="40"/>
        </w:rPr>
        <w:t xml:space="preserve"> </w:t>
      </w:r>
      <w:r>
        <w:t>the</w:t>
      </w:r>
      <w:r>
        <w:rPr>
          <w:spacing w:val="40"/>
        </w:rPr>
        <w:t xml:space="preserve"> </w:t>
      </w:r>
      <w:r>
        <w:t>intensive</w:t>
      </w:r>
      <w:r>
        <w:rPr>
          <w:spacing w:val="40"/>
        </w:rPr>
        <w:t xml:space="preserve"> </w:t>
      </w:r>
      <w:r>
        <w:t>use</w:t>
      </w:r>
      <w:r>
        <w:rPr>
          <w:spacing w:val="40"/>
        </w:rPr>
        <w:t xml:space="preserve"> </w:t>
      </w:r>
      <w:r>
        <w:t>of non-renewable energy sources contributes to climate change through GHG</w:t>
      </w:r>
      <w:r>
        <w:rPr>
          <w:spacing w:val="-3"/>
        </w:rPr>
        <w:t xml:space="preserve"> </w:t>
      </w:r>
      <w:r>
        <w:t>emissions</w:t>
      </w:r>
      <w:r>
        <w:rPr>
          <w:spacing w:val="-3"/>
        </w:rPr>
        <w:t xml:space="preserve"> </w:t>
      </w:r>
      <w:r>
        <w:t>while</w:t>
      </w:r>
      <w:r>
        <w:rPr>
          <w:spacing w:val="-3"/>
        </w:rPr>
        <w:t xml:space="preserve"> </w:t>
      </w:r>
      <w:r>
        <w:t xml:space="preserve">also causing </w:t>
      </w:r>
      <w:r w:rsidRPr="00E7344E">
        <w:t xml:space="preserve">environmental </w:t>
      </w:r>
      <w:r w:rsidR="00E7344E" w:rsidRPr="00E7344E">
        <w:t>problems</w:t>
      </w:r>
      <w:r w:rsidRPr="00E7344E">
        <w:t>.</w:t>
      </w:r>
      <w:r w:rsidR="003D390A" w:rsidRPr="00E7344E">
        <w:t xml:space="preserve"> This</w:t>
      </w:r>
      <w:r w:rsidR="003D390A">
        <w:t xml:space="preserve"> ongoing trend highlights the pressing need for the development and implementation of sustainable and renewable energy alternatives. At the same time, waste accumulation has become a major environmental concern, both globally and in Türkiye, as improper waste disposal leads to emissions, soil and water contamination, and microplastic formation—environmental impacts that parallel those of fossil fuel consumption. Within this context, the present project explores the application of the pyrolysis method as a thermochemical approach for converting biomass waste into hydrogen-rich syngas. Utilizing biomass residues for energy recovery not only supports environmental sustainability by reducing waste volume and associated emissions, but also contributes to energy diversification and supply resilience.</w:t>
      </w:r>
    </w:p>
    <w:p w14:paraId="39336B39" w14:textId="54EA9959" w:rsidR="00597570" w:rsidRDefault="00483E46">
      <w:pPr>
        <w:pStyle w:val="BodyText"/>
        <w:ind w:left="719" w:right="718" w:firstLine="720"/>
        <w:jc w:val="both"/>
      </w:pPr>
      <w:r>
        <w:t>Given the significant volume of these wastes directed to landfills and their favorable proximate analysis values for hydrogen generation, three separate pyrolysis experiments were conducted: (1) pyrolysis of tea bag waste as a single feedstock, (2) pyrolysis of coffee grounds as a single feedstock, and (3) co-pyrolysis of both tea bags and coffee grounds at a 1:1 ratio. Analysis of the gas composition revealed that the average hydrogen content obtained from tea bag pyrolysis</w:t>
      </w:r>
      <w:r w:rsidR="002C18A3">
        <w:t>. When the experimental results were examined, the average hydrogen content</w:t>
      </w:r>
      <w:r w:rsidR="002C18A3">
        <w:rPr>
          <w:spacing w:val="40"/>
        </w:rPr>
        <w:t xml:space="preserve"> </w:t>
      </w:r>
      <w:r w:rsidR="002C18A3">
        <w:t xml:space="preserve">in the gas composition obtained from pyrolysis with only tea bags was </w:t>
      </w:r>
      <w:r w:rsidR="00246EA7">
        <w:t>32.44</w:t>
      </w:r>
      <w:r w:rsidR="002C18A3">
        <w:t xml:space="preserve">% and with only coffee grounds it was </w:t>
      </w:r>
      <w:r w:rsidR="00246EA7">
        <w:t>35.59</w:t>
      </w:r>
      <w:r w:rsidR="002C18A3">
        <w:t xml:space="preserve">%, and with the pyrolysis of both tea bags and coffee grounds together, it was </w:t>
      </w:r>
      <w:r w:rsidR="00246EA7">
        <w:t>39.13</w:t>
      </w:r>
      <w:r w:rsidR="002C18A3">
        <w:t>%. Similarly, the calorific value of the syngas obtained from the pyrolysis of coffee grounds and tea bag waste was</w:t>
      </w:r>
      <w:r w:rsidR="002C18A3">
        <w:rPr>
          <w:spacing w:val="-2"/>
        </w:rPr>
        <w:t xml:space="preserve"> </w:t>
      </w:r>
      <w:r w:rsidR="002C18A3">
        <w:t>calculated</w:t>
      </w:r>
      <w:r w:rsidR="002C18A3">
        <w:rPr>
          <w:spacing w:val="-2"/>
        </w:rPr>
        <w:t xml:space="preserve"> </w:t>
      </w:r>
      <w:r w:rsidR="002C18A3">
        <w:t>to</w:t>
      </w:r>
      <w:r w:rsidR="002C18A3">
        <w:rPr>
          <w:spacing w:val="-2"/>
        </w:rPr>
        <w:t xml:space="preserve"> </w:t>
      </w:r>
      <w:r w:rsidR="002C18A3">
        <w:t>be</w:t>
      </w:r>
      <w:r w:rsidR="002C18A3">
        <w:rPr>
          <w:spacing w:val="-2"/>
        </w:rPr>
        <w:t xml:space="preserve"> </w:t>
      </w:r>
      <w:r w:rsidR="001719D3">
        <w:t xml:space="preserve">4568 </w:t>
      </w:r>
      <w:r w:rsidR="002C18A3">
        <w:t>kcal/kg,</w:t>
      </w:r>
      <w:r w:rsidR="002C18A3">
        <w:rPr>
          <w:spacing w:val="-2"/>
        </w:rPr>
        <w:t xml:space="preserve"> </w:t>
      </w:r>
      <w:r w:rsidR="002C18A3">
        <w:t>which</w:t>
      </w:r>
      <w:r w:rsidR="002C18A3">
        <w:rPr>
          <w:spacing w:val="-2"/>
        </w:rPr>
        <w:t xml:space="preserve"> </w:t>
      </w:r>
      <w:r w:rsidR="002C18A3">
        <w:t>is</w:t>
      </w:r>
      <w:r w:rsidR="002C18A3">
        <w:rPr>
          <w:spacing w:val="-2"/>
        </w:rPr>
        <w:t xml:space="preserve"> </w:t>
      </w:r>
      <w:r w:rsidR="002C18A3">
        <w:t>higher</w:t>
      </w:r>
      <w:r w:rsidR="002C18A3">
        <w:rPr>
          <w:spacing w:val="-2"/>
        </w:rPr>
        <w:t xml:space="preserve"> </w:t>
      </w:r>
      <w:r w:rsidR="002C18A3">
        <w:t>than the calorific values of both coffee grounds (</w:t>
      </w:r>
      <w:r w:rsidR="001719D3">
        <w:t xml:space="preserve">4532 </w:t>
      </w:r>
      <w:r w:rsidR="002C18A3">
        <w:t>kcal/kg) and tea bag waste (</w:t>
      </w:r>
      <w:r w:rsidR="001719D3">
        <w:t xml:space="preserve">3781 </w:t>
      </w:r>
      <w:r w:rsidR="002C18A3">
        <w:t>kcal/kg).</w:t>
      </w:r>
      <w:r w:rsidR="002C18A3">
        <w:rPr>
          <w:spacing w:val="-2"/>
        </w:rPr>
        <w:t xml:space="preserve"> </w:t>
      </w:r>
      <w:r w:rsidR="002C18A3">
        <w:t>In</w:t>
      </w:r>
      <w:r w:rsidR="002C18A3">
        <w:rPr>
          <w:spacing w:val="-2"/>
        </w:rPr>
        <w:t xml:space="preserve"> </w:t>
      </w:r>
      <w:r w:rsidR="002C18A3">
        <w:t>fact,</w:t>
      </w:r>
      <w:r w:rsidR="002C18A3">
        <w:rPr>
          <w:spacing w:val="-2"/>
        </w:rPr>
        <w:t xml:space="preserve"> </w:t>
      </w:r>
      <w:r w:rsidR="002C18A3">
        <w:t>the</w:t>
      </w:r>
      <w:r w:rsidR="002C18A3">
        <w:rPr>
          <w:spacing w:val="-2"/>
        </w:rPr>
        <w:t xml:space="preserve"> </w:t>
      </w:r>
      <w:r w:rsidR="002C18A3">
        <w:t>co-pyrolysis</w:t>
      </w:r>
      <w:r w:rsidR="002C18A3">
        <w:rPr>
          <w:spacing w:val="-2"/>
        </w:rPr>
        <w:t xml:space="preserve"> </w:t>
      </w:r>
      <w:r w:rsidR="002C18A3">
        <w:t>of</w:t>
      </w:r>
      <w:r w:rsidR="002C18A3">
        <w:rPr>
          <w:spacing w:val="-2"/>
        </w:rPr>
        <w:t xml:space="preserve"> </w:t>
      </w:r>
      <w:r w:rsidR="002C18A3">
        <w:t>the</w:t>
      </w:r>
      <w:r w:rsidR="002C18A3">
        <w:rPr>
          <w:spacing w:val="-2"/>
        </w:rPr>
        <w:t xml:space="preserve"> </w:t>
      </w:r>
      <w:r w:rsidR="002C18A3">
        <w:t>two</w:t>
      </w:r>
      <w:r w:rsidR="002C18A3">
        <w:rPr>
          <w:spacing w:val="-2"/>
        </w:rPr>
        <w:t xml:space="preserve"> </w:t>
      </w:r>
      <w:r w:rsidR="002C18A3">
        <w:t>waste</w:t>
      </w:r>
      <w:r w:rsidR="00E155BB">
        <w:t>s</w:t>
      </w:r>
      <w:r w:rsidR="002C18A3">
        <w:rPr>
          <w:spacing w:val="-2"/>
        </w:rPr>
        <w:t xml:space="preserve"> </w:t>
      </w:r>
      <w:r w:rsidR="002C18A3">
        <w:t>yielded</w:t>
      </w:r>
      <w:r w:rsidR="002C18A3">
        <w:rPr>
          <w:spacing w:val="-2"/>
        </w:rPr>
        <w:t xml:space="preserve"> </w:t>
      </w:r>
      <w:r w:rsidR="002C18A3">
        <w:t>hydrogen</w:t>
      </w:r>
      <w:r w:rsidR="002C18A3">
        <w:rPr>
          <w:spacing w:val="-2"/>
        </w:rPr>
        <w:t xml:space="preserve"> </w:t>
      </w:r>
      <w:r w:rsidR="002C18A3">
        <w:t>gas</w:t>
      </w:r>
      <w:r w:rsidR="002C18A3">
        <w:rPr>
          <w:spacing w:val="-2"/>
        </w:rPr>
        <w:t xml:space="preserve"> </w:t>
      </w:r>
      <w:r w:rsidR="002C18A3">
        <w:t>efficiency</w:t>
      </w:r>
      <w:r w:rsidR="002C18A3">
        <w:rPr>
          <w:spacing w:val="-2"/>
        </w:rPr>
        <w:t xml:space="preserve"> </w:t>
      </w:r>
      <w:r w:rsidR="002C18A3">
        <w:t>that</w:t>
      </w:r>
      <w:r w:rsidR="002C18A3">
        <w:rPr>
          <w:spacing w:val="-2"/>
        </w:rPr>
        <w:t xml:space="preserve"> </w:t>
      </w:r>
      <w:r w:rsidR="002C18A3">
        <w:t>reached</w:t>
      </w:r>
      <w:r w:rsidR="002C18A3">
        <w:rPr>
          <w:spacing w:val="-2"/>
        </w:rPr>
        <w:t xml:space="preserve"> </w:t>
      </w:r>
      <w:r w:rsidR="002C18A3">
        <w:t>a much higher level (</w:t>
      </w:r>
      <w:r w:rsidR="00F82B93">
        <w:t>39</w:t>
      </w:r>
      <w:r w:rsidR="002C18A3">
        <w:t>.</w:t>
      </w:r>
      <w:r w:rsidR="00F82B93">
        <w:t>13</w:t>
      </w:r>
      <w:r w:rsidR="002C18A3">
        <w:t>%) than the theoretical value due to the synergistic effect during the pyrolysis process.</w:t>
      </w:r>
    </w:p>
    <w:p w14:paraId="50150673" w14:textId="1F13809E" w:rsidR="00597570" w:rsidRDefault="00483E46" w:rsidP="00624D68">
      <w:pPr>
        <w:pStyle w:val="NormalWeb"/>
        <w:ind w:left="720" w:firstLine="1"/>
        <w:sectPr w:rsidR="00597570">
          <w:pgSz w:w="12240" w:h="15840"/>
          <w:pgMar w:top="1660" w:right="720" w:bottom="280" w:left="720" w:header="708" w:footer="708" w:gutter="0"/>
          <w:cols w:space="708"/>
        </w:sectPr>
      </w:pPr>
      <w:r>
        <w:t xml:space="preserve">Due to the limited number of studies focusing on the high-temperature co-pyrolysis of tea bag and coffee biomass waste, this research addresses a gap in the literature by conducting co-pyrolysis experiments using a 1:1 ratio of these two feedstocks. </w:t>
      </w:r>
      <w:r w:rsidRPr="00624D68">
        <w:t xml:space="preserve">The findings demonstrate that hydrogen yield is significantly enhanced through the co-pyrolysis process. The experimental results </w:t>
      </w:r>
      <w:r w:rsidR="00836FBD" w:rsidRPr="00624D68">
        <w:t>indicate</w:t>
      </w:r>
      <w:r w:rsidRPr="00624D68">
        <w:t xml:space="preserve"> that the </w:t>
      </w:r>
      <w:r w:rsidR="00836FBD" w:rsidRPr="00624D68">
        <w:t xml:space="preserve">potential </w:t>
      </w:r>
      <w:r w:rsidRPr="00624D68">
        <w:t xml:space="preserve">of biomass waste in Türkiye </w:t>
      </w:r>
      <w:r w:rsidR="00D942AB" w:rsidRPr="00624D68">
        <w:t>to contribute</w:t>
      </w:r>
      <w:r w:rsidRPr="00624D68">
        <w:t xml:space="preserve"> reducing dependence on fossil-based energy sources. </w:t>
      </w:r>
      <w:r w:rsidR="002C18A3" w:rsidRPr="00624D68">
        <w:t>In</w:t>
      </w:r>
      <w:r w:rsidR="002C18A3" w:rsidRPr="00624D68">
        <w:rPr>
          <w:spacing w:val="59"/>
        </w:rPr>
        <w:t xml:space="preserve"> </w:t>
      </w:r>
      <w:r w:rsidR="002C18A3" w:rsidRPr="00624D68">
        <w:t>the</w:t>
      </w:r>
      <w:r w:rsidR="002C18A3" w:rsidRPr="00624D68">
        <w:rPr>
          <w:spacing w:val="60"/>
        </w:rPr>
        <w:t xml:space="preserve"> </w:t>
      </w:r>
      <w:r w:rsidR="002C18A3" w:rsidRPr="00624D68">
        <w:t>future,</w:t>
      </w:r>
      <w:r w:rsidR="002C18A3" w:rsidRPr="00624D68">
        <w:rPr>
          <w:spacing w:val="59"/>
        </w:rPr>
        <w:t xml:space="preserve"> </w:t>
      </w:r>
      <w:r w:rsidR="002C18A3" w:rsidRPr="00624D68">
        <w:t>developing</w:t>
      </w:r>
      <w:r w:rsidR="002C18A3" w:rsidRPr="00624D68">
        <w:rPr>
          <w:spacing w:val="60"/>
        </w:rPr>
        <w:t xml:space="preserve"> </w:t>
      </w:r>
      <w:r w:rsidR="002C18A3" w:rsidRPr="00624D68">
        <w:t>and</w:t>
      </w:r>
      <w:r w:rsidR="002C18A3" w:rsidRPr="00624D68">
        <w:rPr>
          <w:spacing w:val="59"/>
        </w:rPr>
        <w:t xml:space="preserve"> </w:t>
      </w:r>
      <w:r w:rsidR="002C18A3" w:rsidRPr="00624D68">
        <w:t>spreading</w:t>
      </w:r>
      <w:r w:rsidR="002C18A3" w:rsidRPr="00624D68">
        <w:rPr>
          <w:spacing w:val="60"/>
        </w:rPr>
        <w:t xml:space="preserve"> </w:t>
      </w:r>
      <w:r w:rsidR="002C18A3" w:rsidRPr="00624D68">
        <w:t>pyrolysis</w:t>
      </w:r>
      <w:r w:rsidR="002C18A3" w:rsidRPr="00624D68">
        <w:rPr>
          <w:spacing w:val="59"/>
        </w:rPr>
        <w:t xml:space="preserve"> </w:t>
      </w:r>
      <w:r w:rsidR="002C18A3" w:rsidRPr="00624D68">
        <w:t>processes</w:t>
      </w:r>
      <w:r w:rsidR="002C18A3" w:rsidRPr="00624D68">
        <w:rPr>
          <w:spacing w:val="45"/>
        </w:rPr>
        <w:t xml:space="preserve"> </w:t>
      </w:r>
      <w:r w:rsidR="002C18A3" w:rsidRPr="00624D68">
        <w:t>for</w:t>
      </w:r>
      <w:r w:rsidR="002C18A3" w:rsidRPr="00624D68">
        <w:rPr>
          <w:spacing w:val="45"/>
        </w:rPr>
        <w:t xml:space="preserve"> </w:t>
      </w:r>
      <w:r w:rsidR="002C18A3" w:rsidRPr="00624D68">
        <w:t>different</w:t>
      </w:r>
      <w:r w:rsidR="002C18A3" w:rsidRPr="00624D68">
        <w:rPr>
          <w:spacing w:val="44"/>
        </w:rPr>
        <w:t xml:space="preserve"> </w:t>
      </w:r>
      <w:r w:rsidR="002C18A3" w:rsidRPr="00624D68">
        <w:t>biomass</w:t>
      </w:r>
      <w:r w:rsidR="002C18A3" w:rsidRPr="00624D68">
        <w:rPr>
          <w:spacing w:val="45"/>
        </w:rPr>
        <w:t xml:space="preserve"> </w:t>
      </w:r>
      <w:r w:rsidR="002C18A3" w:rsidRPr="00624D68">
        <w:t>wastes</w:t>
      </w:r>
      <w:r w:rsidRPr="00624D68">
        <w:rPr>
          <w:spacing w:val="-5"/>
        </w:rPr>
        <w:t xml:space="preserve"> i</w:t>
      </w:r>
      <w:r w:rsidR="00E155BB" w:rsidRPr="00624D68">
        <w:rPr>
          <w:spacing w:val="-5"/>
        </w:rPr>
        <w:t>n</w:t>
      </w:r>
    </w:p>
    <w:p w14:paraId="51A54351" w14:textId="3F8F55E8" w:rsidR="00597570" w:rsidRDefault="002C18A3" w:rsidP="00E155BB">
      <w:pPr>
        <w:pStyle w:val="BodyText"/>
        <w:spacing w:before="60"/>
        <w:ind w:right="718"/>
        <w:jc w:val="both"/>
      </w:pPr>
      <w:r>
        <w:lastRenderedPageBreak/>
        <w:t>Türkiye will provide significant contributions to both the environment and the economy by offering local and sustainable solutions for energy transformation.</w:t>
      </w:r>
    </w:p>
    <w:p w14:paraId="319688CF" w14:textId="77777777" w:rsidR="00483E46" w:rsidRDefault="00483E46" w:rsidP="00483E46">
      <w:pPr>
        <w:pStyle w:val="BodyText"/>
        <w:spacing w:before="60"/>
        <w:ind w:right="718"/>
        <w:jc w:val="both"/>
      </w:pPr>
    </w:p>
    <w:p w14:paraId="4C145696" w14:textId="5348BF9D" w:rsidR="00597570" w:rsidRDefault="002C18A3">
      <w:pPr>
        <w:pStyle w:val="BodyText"/>
        <w:ind w:left="719" w:right="720" w:firstLine="720"/>
        <w:jc w:val="both"/>
      </w:pPr>
      <w:r>
        <w:t>The study not only addresses both energy and waste</w:t>
      </w:r>
      <w:r>
        <w:rPr>
          <w:spacing w:val="40"/>
        </w:rPr>
        <w:t xml:space="preserve"> </w:t>
      </w:r>
      <w:r>
        <w:t>issues</w:t>
      </w:r>
      <w:r>
        <w:rPr>
          <w:spacing w:val="26"/>
        </w:rPr>
        <w:t xml:space="preserve"> </w:t>
      </w:r>
      <w:r>
        <w:t>but</w:t>
      </w:r>
      <w:r>
        <w:rPr>
          <w:spacing w:val="26"/>
        </w:rPr>
        <w:t xml:space="preserve"> </w:t>
      </w:r>
      <w:r>
        <w:t>also</w:t>
      </w:r>
      <w:r>
        <w:rPr>
          <w:spacing w:val="26"/>
        </w:rPr>
        <w:t xml:space="preserve"> </w:t>
      </w:r>
      <w:r>
        <w:t>offers</w:t>
      </w:r>
      <w:r>
        <w:rPr>
          <w:spacing w:val="26"/>
        </w:rPr>
        <w:t xml:space="preserve"> </w:t>
      </w:r>
      <w:r>
        <w:t>solutions to several of the 17 Sustainable Development Goals (SDGs) set by</w:t>
      </w:r>
      <w:r>
        <w:rPr>
          <w:spacing w:val="28"/>
        </w:rPr>
        <w:t xml:space="preserve"> </w:t>
      </w:r>
      <w:r>
        <w:t>the</w:t>
      </w:r>
      <w:r>
        <w:rPr>
          <w:spacing w:val="28"/>
        </w:rPr>
        <w:t xml:space="preserve"> </w:t>
      </w:r>
      <w:r>
        <w:t>United</w:t>
      </w:r>
      <w:r>
        <w:rPr>
          <w:spacing w:val="28"/>
        </w:rPr>
        <w:t xml:space="preserve"> </w:t>
      </w:r>
      <w:r>
        <w:t>Nations,</w:t>
      </w:r>
      <w:r>
        <w:rPr>
          <w:spacing w:val="14"/>
        </w:rPr>
        <w:t xml:space="preserve"> </w:t>
      </w:r>
      <w:r>
        <w:t>particularly</w:t>
      </w:r>
      <w:r>
        <w:rPr>
          <w:spacing w:val="13"/>
        </w:rPr>
        <w:t xml:space="preserve"> </w:t>
      </w:r>
      <w:r>
        <w:t>focusing</w:t>
      </w:r>
      <w:r>
        <w:rPr>
          <w:spacing w:val="14"/>
        </w:rPr>
        <w:t xml:space="preserve"> </w:t>
      </w:r>
      <w:r>
        <w:t>on</w:t>
      </w:r>
      <w:r>
        <w:rPr>
          <w:spacing w:val="13"/>
        </w:rPr>
        <w:t xml:space="preserve"> </w:t>
      </w:r>
      <w:r>
        <w:t>Goals</w:t>
      </w:r>
      <w:r>
        <w:rPr>
          <w:spacing w:val="14"/>
        </w:rPr>
        <w:t xml:space="preserve"> </w:t>
      </w:r>
      <w:r>
        <w:t>9,</w:t>
      </w:r>
      <w:r>
        <w:rPr>
          <w:spacing w:val="13"/>
        </w:rPr>
        <w:t xml:space="preserve"> </w:t>
      </w:r>
      <w:r>
        <w:t>11,</w:t>
      </w:r>
      <w:r>
        <w:rPr>
          <w:spacing w:val="14"/>
        </w:rPr>
        <w:t xml:space="preserve"> </w:t>
      </w:r>
      <w:r>
        <w:t>12,</w:t>
      </w:r>
      <w:r>
        <w:rPr>
          <w:spacing w:val="13"/>
        </w:rPr>
        <w:t xml:space="preserve"> </w:t>
      </w:r>
      <w:r>
        <w:t>and</w:t>
      </w:r>
      <w:r>
        <w:rPr>
          <w:spacing w:val="14"/>
        </w:rPr>
        <w:t xml:space="preserve"> </w:t>
      </w:r>
      <w:r>
        <w:t>most</w:t>
      </w:r>
      <w:r>
        <w:rPr>
          <w:spacing w:val="13"/>
        </w:rPr>
        <w:t xml:space="preserve"> </w:t>
      </w:r>
      <w:r>
        <w:t>notably,</w:t>
      </w:r>
      <w:r>
        <w:rPr>
          <w:spacing w:val="14"/>
        </w:rPr>
        <w:t xml:space="preserve"> </w:t>
      </w:r>
      <w:r>
        <w:t>Goals</w:t>
      </w:r>
      <w:r>
        <w:rPr>
          <w:spacing w:val="13"/>
        </w:rPr>
        <w:t xml:space="preserve"> </w:t>
      </w:r>
      <w:r>
        <w:t>7</w:t>
      </w:r>
      <w:r>
        <w:rPr>
          <w:spacing w:val="14"/>
        </w:rPr>
        <w:t xml:space="preserve"> </w:t>
      </w:r>
      <w:r>
        <w:rPr>
          <w:spacing w:val="-5"/>
        </w:rPr>
        <w:t>and</w:t>
      </w:r>
    </w:p>
    <w:p w14:paraId="434AA25E" w14:textId="1B899CA0" w:rsidR="00597570" w:rsidRDefault="002C18A3">
      <w:pPr>
        <w:pStyle w:val="BodyText"/>
        <w:ind w:left="719" w:right="718"/>
        <w:jc w:val="both"/>
      </w:pPr>
      <w:r>
        <w:t>13.</w:t>
      </w:r>
      <w:r w:rsidR="008B3A11" w:rsidRPr="008B3A11">
        <w:rPr>
          <w:rFonts w:ascii="Helvetica Neue" w:eastAsiaTheme="minorHAnsi" w:hAnsi="Helvetica Neue" w:cs="Helvetica Neue"/>
          <w:color w:val="000000"/>
          <w:sz w:val="26"/>
          <w:szCs w:val="26"/>
          <w:lang w:val="en-GB"/>
        </w:rPr>
        <w:t xml:space="preserve"> </w:t>
      </w:r>
      <w:r w:rsidR="008B3A11" w:rsidRPr="008B3A11">
        <w:rPr>
          <w:lang w:val="en-GB"/>
        </w:rPr>
        <w:t>Hydrogen produced through pyrolysis can serve as a relatively cleaner energy alternative compared to fossil fuels</w:t>
      </w:r>
      <w:r w:rsidRPr="00677D34">
        <w:t xml:space="preserve">, increasing energy security and reducing carbon emissions (SDG 7). </w:t>
      </w:r>
      <w:r>
        <w:t>Furthermore, this method provides low-carbon energy for the steel, chemical, and transportation sectors and contributes to the sustainability of Türkiye’s</w:t>
      </w:r>
      <w:r>
        <w:rPr>
          <w:spacing w:val="-4"/>
        </w:rPr>
        <w:t xml:space="preserve"> </w:t>
      </w:r>
      <w:r>
        <w:t>energy</w:t>
      </w:r>
      <w:r>
        <w:rPr>
          <w:spacing w:val="-4"/>
        </w:rPr>
        <w:t xml:space="preserve"> </w:t>
      </w:r>
      <w:r>
        <w:t>infrastructure</w:t>
      </w:r>
      <w:r>
        <w:rPr>
          <w:spacing w:val="-4"/>
        </w:rPr>
        <w:t xml:space="preserve"> </w:t>
      </w:r>
      <w:r>
        <w:t>(SDG</w:t>
      </w:r>
      <w:r>
        <w:rPr>
          <w:spacing w:val="-4"/>
        </w:rPr>
        <w:t xml:space="preserve"> </w:t>
      </w:r>
      <w:r>
        <w:t>9).</w:t>
      </w:r>
      <w:r>
        <w:rPr>
          <w:spacing w:val="-4"/>
        </w:rPr>
        <w:t xml:space="preserve"> </w:t>
      </w:r>
      <w:r>
        <w:t>The</w:t>
      </w:r>
      <w:r>
        <w:rPr>
          <w:spacing w:val="-4"/>
        </w:rPr>
        <w:t xml:space="preserve"> </w:t>
      </w:r>
      <w:r>
        <w:t>project</w:t>
      </w:r>
      <w:r>
        <w:rPr>
          <w:spacing w:val="-4"/>
        </w:rPr>
        <w:t xml:space="preserve"> </w:t>
      </w:r>
      <w:r>
        <w:t>supports the creation of sustainable infrastructure in cities through the conversion of biomass waste into energy (SDG 11) and promotes the circular economy approach (SDG 12). Finally, hydrogen production reduces fossil fuel consumption, lowering GHG emissions and contributing to the fight against climate change (SDG 13) ("The 17 Goals").</w:t>
      </w:r>
      <w:r w:rsidR="00483E46">
        <w:t xml:space="preserve"> </w:t>
      </w:r>
    </w:p>
    <w:p w14:paraId="3D8E1079" w14:textId="77777777" w:rsidR="00597570" w:rsidRDefault="002C18A3" w:rsidP="00325C02">
      <w:pPr>
        <w:pStyle w:val="BodyText"/>
        <w:ind w:left="719" w:right="726" w:firstLine="720"/>
        <w:jc w:val="both"/>
      </w:pPr>
      <w:r>
        <w:t>The strengths of the project include environmental sustainability, high-efficiency hydrogen production, evaluation of existing waste, the advantages of the pyrolysis method over other thermal processes, economic potential, and alignment with</w:t>
      </w:r>
      <w:r>
        <w:rPr>
          <w:spacing w:val="-3"/>
        </w:rPr>
        <w:t xml:space="preserve"> </w:t>
      </w:r>
      <w:r>
        <w:t>sustainable</w:t>
      </w:r>
      <w:r>
        <w:rPr>
          <w:spacing w:val="-3"/>
        </w:rPr>
        <w:t xml:space="preserve"> </w:t>
      </w:r>
      <w:r>
        <w:t>development</w:t>
      </w:r>
      <w:r>
        <w:rPr>
          <w:spacing w:val="-3"/>
        </w:rPr>
        <w:t xml:space="preserve"> </w:t>
      </w:r>
      <w:r>
        <w:t>goals. In terms of economic potential, it is predicted that the use of hydrogen in the steel,</w:t>
      </w:r>
      <w:r>
        <w:rPr>
          <w:spacing w:val="40"/>
        </w:rPr>
        <w:t xml:space="preserve"> </w:t>
      </w:r>
      <w:r>
        <w:t xml:space="preserve">petrochemical, and transportation sectors will provide significant economic gains. Additionally, evaluating local biomass waste will reduce </w:t>
      </w:r>
      <w:r w:rsidRPr="00BE318B">
        <w:t xml:space="preserve">foreign </w:t>
      </w:r>
      <w:r w:rsidR="00FE7B9C" w:rsidRPr="00BE318B">
        <w:t xml:space="preserve">energy import </w:t>
      </w:r>
      <w:r w:rsidRPr="00BE318B">
        <w:t>dependency</w:t>
      </w:r>
      <w:r>
        <w:t>.</w:t>
      </w:r>
    </w:p>
    <w:p w14:paraId="36E08D93" w14:textId="77777777" w:rsidR="00006D01" w:rsidRDefault="00006D01" w:rsidP="00325C02">
      <w:pPr>
        <w:pStyle w:val="BodyText"/>
        <w:ind w:left="719" w:right="726" w:firstLine="720"/>
        <w:jc w:val="both"/>
      </w:pPr>
    </w:p>
    <w:p w14:paraId="31F1F7D7" w14:textId="77777777" w:rsidR="00006D01" w:rsidRDefault="00006D01" w:rsidP="00325C02">
      <w:pPr>
        <w:pStyle w:val="BodyText"/>
        <w:ind w:left="719" w:right="726" w:firstLine="720"/>
        <w:jc w:val="both"/>
      </w:pPr>
    </w:p>
    <w:p w14:paraId="4BFF4D85" w14:textId="77777777" w:rsidR="00006D01" w:rsidRDefault="00006D01" w:rsidP="00325C02">
      <w:pPr>
        <w:pStyle w:val="BodyText"/>
        <w:ind w:left="719" w:right="726" w:firstLine="720"/>
        <w:jc w:val="both"/>
      </w:pPr>
    </w:p>
    <w:p w14:paraId="6F11A087" w14:textId="77777777" w:rsidR="00006D01" w:rsidRDefault="00006D01" w:rsidP="00325C02">
      <w:pPr>
        <w:pStyle w:val="BodyText"/>
        <w:ind w:left="719" w:right="726" w:firstLine="720"/>
        <w:jc w:val="both"/>
      </w:pPr>
    </w:p>
    <w:p w14:paraId="1D2B7F12" w14:textId="77777777" w:rsidR="00006D01" w:rsidRPr="00006D01" w:rsidRDefault="00006D01" w:rsidP="00006D01">
      <w:pPr>
        <w:widowControl/>
        <w:autoSpaceDE/>
        <w:autoSpaceDN/>
        <w:spacing w:after="200" w:line="276" w:lineRule="auto"/>
        <w:jc w:val="both"/>
        <w:outlineLvl w:val="0"/>
        <w:rPr>
          <w:rFonts w:ascii="Arial" w:eastAsiaTheme="minorEastAsia" w:hAnsi="Arial" w:cs="Arial"/>
          <w:lang w:val="en-GB" w:eastAsia="en-GB"/>
        </w:rPr>
      </w:pPr>
      <w:r w:rsidRPr="00006D01">
        <w:rPr>
          <w:rFonts w:ascii="Arial" w:eastAsiaTheme="minorEastAsia" w:hAnsi="Arial" w:cs="Arial"/>
          <w:b/>
          <w:bCs/>
          <w:lang w:val="en-GB" w:eastAsia="en-GB"/>
        </w:rPr>
        <w:t>COMPETING INTERESTS DISCLAIMER:</w:t>
      </w:r>
    </w:p>
    <w:p w14:paraId="28B69E72" w14:textId="77777777" w:rsidR="00006D01" w:rsidRPr="00006D01" w:rsidRDefault="00006D01" w:rsidP="00006D01">
      <w:pPr>
        <w:widowControl/>
        <w:autoSpaceDE/>
        <w:autoSpaceDN/>
        <w:spacing w:after="200" w:line="276" w:lineRule="auto"/>
        <w:rPr>
          <w:rFonts w:asciiTheme="minorHAnsi" w:eastAsiaTheme="minorEastAsia" w:hAnsiTheme="minorHAnsi" w:cstheme="minorBidi"/>
          <w:lang w:val="en-GB" w:eastAsia="en-GB"/>
        </w:rPr>
      </w:pPr>
      <w:r w:rsidRPr="00006D01">
        <w:rPr>
          <w:rFonts w:asciiTheme="minorHAnsi" w:eastAsiaTheme="minorEastAsia" w:hAnsiTheme="minorHAnsi" w:cstheme="minorBidi"/>
          <w:lang w:val="en-GB" w:eastAsia="en-GB"/>
        </w:rPr>
        <w:t>Authors have declared that they have no known competing financial interests OR non-financial interests OR personal relationships that could have appeared to influence the work reported in this paper.</w:t>
      </w:r>
    </w:p>
    <w:p w14:paraId="3EB1B737" w14:textId="4F638389" w:rsidR="00006D01" w:rsidRDefault="00006D01" w:rsidP="00325C02">
      <w:pPr>
        <w:pStyle w:val="BodyText"/>
        <w:ind w:left="719" w:right="726" w:firstLine="720"/>
        <w:jc w:val="both"/>
        <w:sectPr w:rsidR="00006D01">
          <w:pgSz w:w="12240" w:h="15840"/>
          <w:pgMar w:top="1380" w:right="720" w:bottom="280" w:left="720" w:header="708" w:footer="708" w:gutter="0"/>
          <w:cols w:space="708"/>
        </w:sectPr>
      </w:pPr>
    </w:p>
    <w:p w14:paraId="08AA0210" w14:textId="77777777" w:rsidR="00597570" w:rsidRDefault="00597570">
      <w:pPr>
        <w:pStyle w:val="BodyText"/>
        <w:spacing w:before="56"/>
        <w:rPr>
          <w:b/>
        </w:rPr>
      </w:pPr>
    </w:p>
    <w:p w14:paraId="6B93AD55" w14:textId="77777777" w:rsidR="00325C02" w:rsidRDefault="00325C02" w:rsidP="00325C02">
      <w:pPr>
        <w:spacing w:line="480" w:lineRule="auto"/>
        <w:jc w:val="center"/>
      </w:pPr>
      <w:r>
        <w:rPr>
          <w:b/>
          <w:bCs/>
          <w:color w:val="000000"/>
          <w:sz w:val="24"/>
          <w:szCs w:val="24"/>
        </w:rPr>
        <w:t>References</w:t>
      </w:r>
    </w:p>
    <w:p w14:paraId="1B6D897F" w14:textId="77777777" w:rsidR="00325C02" w:rsidRDefault="00325C02" w:rsidP="00325C02">
      <w:pPr>
        <w:pStyle w:val="custom-paragraph"/>
        <w:spacing w:line="480" w:lineRule="auto"/>
        <w:ind w:left="720"/>
      </w:pPr>
      <w:r>
        <w:rPr>
          <w:rFonts w:ascii="Times New Roman" w:eastAsia="Times New Roman" w:hAnsi="Times New Roman" w:cs="Times New Roman"/>
          <w:color w:val="000000"/>
          <w:sz w:val="24"/>
          <w:szCs w:val="24"/>
        </w:rPr>
        <w:t xml:space="preserve">Agapova, A., Dr., Cancian, G., Sever, L., Decorte, M., &amp; Dekker, H. (2024, December). </w:t>
      </w:r>
      <w:r>
        <w:rPr>
          <w:rFonts w:ascii="Times New Roman" w:eastAsia="Times New Roman" w:hAnsi="Times New Roman" w:cs="Times New Roman"/>
          <w:i/>
          <w:iCs/>
          <w:color w:val="000000"/>
          <w:sz w:val="24"/>
          <w:szCs w:val="24"/>
        </w:rPr>
        <w:t>Gasification: Diversification of biomass processing and waste utilization</w:t>
      </w:r>
      <w:r>
        <w:rPr>
          <w:rFonts w:ascii="Times New Roman" w:eastAsia="Times New Roman" w:hAnsi="Times New Roman" w:cs="Times New Roman"/>
          <w:color w:val="000000"/>
          <w:sz w:val="24"/>
          <w:szCs w:val="24"/>
        </w:rPr>
        <w:t>. European Biogas Association. https://www.europeanbiogas.eu/</w:t>
      </w:r>
    </w:p>
    <w:p w14:paraId="54408B1A" w14:textId="46573990" w:rsidR="00325C02" w:rsidRDefault="00325C02" w:rsidP="00325C02">
      <w:pPr>
        <w:pStyle w:val="custom-paragraph"/>
        <w:spacing w:line="480" w:lineRule="auto"/>
        <w:ind w:left="720"/>
      </w:pPr>
      <w:r>
        <w:rPr>
          <w:rFonts w:ascii="Times New Roman" w:eastAsia="Times New Roman" w:hAnsi="Times New Roman" w:cs="Times New Roman"/>
          <w:color w:val="000000"/>
          <w:sz w:val="24"/>
          <w:szCs w:val="24"/>
        </w:rPr>
        <w:t xml:space="preserve">Al, K., &amp; Bayrakdar Ate, E. (2022). </w:t>
      </w:r>
      <w:proofErr w:type="spellStart"/>
      <w:r>
        <w:rPr>
          <w:rFonts w:ascii="Times New Roman" w:eastAsia="Times New Roman" w:hAnsi="Times New Roman" w:cs="Times New Roman"/>
          <w:color w:val="000000"/>
          <w:sz w:val="24"/>
          <w:szCs w:val="24"/>
        </w:rPr>
        <w:t>Sürdürülebilir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hidrojen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üretim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teknolojileri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Biyokütle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temelli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yaklaşımlar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iCs/>
          <w:color w:val="000000"/>
          <w:sz w:val="24"/>
          <w:szCs w:val="24"/>
        </w:rPr>
        <w:t>Bartın</w:t>
      </w:r>
      <w:proofErr w:type="spellEnd"/>
      <w:r>
        <w:rPr>
          <w:rFonts w:ascii="Times New Roman" w:eastAsia="Times New Roman" w:hAnsi="Times New Roman" w:cs="Times New Roman"/>
          <w:i/>
          <w:iCs/>
          <w:color w:val="000000"/>
          <w:sz w:val="24"/>
          <w:szCs w:val="24"/>
        </w:rPr>
        <w:t xml:space="preserve"> University International Journal of Natural and Applied Sciences, 5</w:t>
      </w:r>
      <w:r>
        <w:rPr>
          <w:rFonts w:ascii="Times New Roman" w:eastAsia="Times New Roman" w:hAnsi="Times New Roman" w:cs="Times New Roman"/>
          <w:color w:val="000000"/>
          <w:sz w:val="24"/>
          <w:szCs w:val="24"/>
        </w:rPr>
        <w:t>(1), 18?37. https://doi.org/10.55930/jonas.1101384</w:t>
      </w:r>
    </w:p>
    <w:p w14:paraId="4B25469A" w14:textId="77777777" w:rsidR="00325C02" w:rsidRDefault="00325C02" w:rsidP="00325C02">
      <w:pPr>
        <w:pStyle w:val="custom-paragraph"/>
        <w:spacing w:line="480" w:lineRule="auto"/>
        <w:ind w:left="720"/>
      </w:pPr>
      <w:r>
        <w:rPr>
          <w:rFonts w:ascii="Times New Roman" w:eastAsia="Times New Roman" w:hAnsi="Times New Roman" w:cs="Times New Roman"/>
          <w:color w:val="000000"/>
          <w:sz w:val="24"/>
          <w:szCs w:val="24"/>
        </w:rPr>
        <w:t>Al-</w:t>
      </w:r>
      <w:proofErr w:type="spellStart"/>
      <w:r>
        <w:rPr>
          <w:rFonts w:ascii="Times New Roman" w:eastAsia="Times New Roman" w:hAnsi="Times New Roman" w:cs="Times New Roman"/>
          <w:color w:val="000000"/>
          <w:sz w:val="24"/>
          <w:szCs w:val="24"/>
        </w:rPr>
        <w:t>Rumaihi</w:t>
      </w:r>
      <w:proofErr w:type="spellEnd"/>
      <w:r>
        <w:rPr>
          <w:rFonts w:ascii="Times New Roman" w:eastAsia="Times New Roman" w:hAnsi="Times New Roman" w:cs="Times New Roman"/>
          <w:color w:val="000000"/>
          <w:sz w:val="24"/>
          <w:szCs w:val="24"/>
        </w:rPr>
        <w:t xml:space="preserve">, A., Shahbaz, M., </w:t>
      </w:r>
      <w:proofErr w:type="spellStart"/>
      <w:r>
        <w:rPr>
          <w:rFonts w:ascii="Times New Roman" w:eastAsia="Times New Roman" w:hAnsi="Times New Roman" w:cs="Times New Roman"/>
          <w:color w:val="000000"/>
          <w:sz w:val="24"/>
          <w:szCs w:val="24"/>
        </w:rPr>
        <w:t>Mckay</w:t>
      </w:r>
      <w:proofErr w:type="spellEnd"/>
      <w:r>
        <w:rPr>
          <w:rFonts w:ascii="Times New Roman" w:eastAsia="Times New Roman" w:hAnsi="Times New Roman" w:cs="Times New Roman"/>
          <w:color w:val="000000"/>
          <w:sz w:val="24"/>
          <w:szCs w:val="24"/>
        </w:rPr>
        <w:t xml:space="preserve">, G., Mackey, H., &amp; Al-Ansari, T. (2022). A review of pyrolysis technologies and feedstock: A blending approach for plastic and biomass towards optimum biochar yield. </w:t>
      </w:r>
      <w:r>
        <w:rPr>
          <w:rFonts w:ascii="Times New Roman" w:eastAsia="Times New Roman" w:hAnsi="Times New Roman" w:cs="Times New Roman"/>
          <w:i/>
          <w:iCs/>
          <w:color w:val="000000"/>
          <w:sz w:val="24"/>
          <w:szCs w:val="24"/>
        </w:rPr>
        <w:t>Renewable and Sustainable Energy Reviews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167</w:t>
      </w:r>
      <w:r>
        <w:rPr>
          <w:rFonts w:ascii="Times New Roman" w:eastAsia="Times New Roman" w:hAnsi="Times New Roman" w:cs="Times New Roman"/>
          <w:color w:val="000000"/>
          <w:sz w:val="24"/>
          <w:szCs w:val="24"/>
        </w:rPr>
        <w:t>, 1-16. https://doi.org/10.1016/j.rser.2022.112715</w:t>
      </w:r>
    </w:p>
    <w:p w14:paraId="701259D5" w14:textId="68136499" w:rsidR="00325C02" w:rsidRDefault="00325C02" w:rsidP="00325C02">
      <w:pPr>
        <w:pStyle w:val="custom-paragraph"/>
        <w:spacing w:line="480" w:lineRule="auto"/>
        <w:ind w:left="720"/>
      </w:pPr>
      <w:proofErr w:type="spellStart"/>
      <w:r>
        <w:rPr>
          <w:rFonts w:ascii="Times New Roman" w:eastAsia="Times New Roman" w:hAnsi="Times New Roman" w:cs="Times New Roman"/>
          <w:color w:val="000000"/>
          <w:sz w:val="24"/>
          <w:szCs w:val="24"/>
        </w:rPr>
        <w:t>Babayiğit</w:t>
      </w:r>
      <w:proofErr w:type="spellEnd"/>
      <w:r>
        <w:rPr>
          <w:rFonts w:ascii="Times New Roman" w:eastAsia="Times New Roman" w:hAnsi="Times New Roman" w:cs="Times New Roman"/>
          <w:color w:val="000000"/>
          <w:sz w:val="24"/>
          <w:szCs w:val="24"/>
        </w:rPr>
        <w:t xml:space="preserve">, E., Alper, D., </w:t>
      </w:r>
      <w:proofErr w:type="spellStart"/>
      <w:r>
        <w:rPr>
          <w:rFonts w:ascii="Times New Roman" w:eastAsia="Times New Roman" w:hAnsi="Times New Roman" w:cs="Times New Roman"/>
          <w:color w:val="000000"/>
          <w:sz w:val="24"/>
          <w:szCs w:val="24"/>
        </w:rPr>
        <w:t>Çokgör</w:t>
      </w:r>
      <w:proofErr w:type="spellEnd"/>
      <w:r>
        <w:rPr>
          <w:rFonts w:ascii="Times New Roman" w:eastAsia="Times New Roman" w:hAnsi="Times New Roman" w:cs="Times New Roman"/>
          <w:color w:val="000000"/>
          <w:sz w:val="24"/>
          <w:szCs w:val="24"/>
        </w:rPr>
        <w:t xml:space="preserve">, E., Okutan, H. C., &amp; </w:t>
      </w:r>
      <w:proofErr w:type="spellStart"/>
      <w:r>
        <w:rPr>
          <w:rFonts w:ascii="Times New Roman" w:eastAsia="Times New Roman" w:hAnsi="Times New Roman" w:cs="Times New Roman"/>
          <w:color w:val="000000"/>
          <w:sz w:val="24"/>
          <w:szCs w:val="24"/>
        </w:rPr>
        <w:t>Sar</w:t>
      </w:r>
      <w:r w:rsidR="006540EB">
        <w:rPr>
          <w:rFonts w:ascii="Times New Roman" w:eastAsia="Times New Roman" w:hAnsi="Times New Roman" w:cs="Times New Roman"/>
          <w:color w:val="000000"/>
          <w:sz w:val="24"/>
          <w:szCs w:val="24"/>
        </w:rPr>
        <w:t>ı</w:t>
      </w:r>
      <w:r>
        <w:rPr>
          <w:rFonts w:ascii="Times New Roman" w:eastAsia="Times New Roman" w:hAnsi="Times New Roman" w:cs="Times New Roman"/>
          <w:color w:val="000000"/>
          <w:sz w:val="24"/>
          <w:szCs w:val="24"/>
        </w:rPr>
        <w:t>o</w:t>
      </w:r>
      <w:r w:rsidR="006540EB">
        <w:rPr>
          <w:rFonts w:ascii="Times New Roman" w:eastAsia="Times New Roman" w:hAnsi="Times New Roman" w:cs="Times New Roman"/>
          <w:color w:val="000000"/>
          <w:sz w:val="24"/>
          <w:szCs w:val="24"/>
        </w:rPr>
        <w:t>ğ</w:t>
      </w:r>
      <w:r>
        <w:rPr>
          <w:rFonts w:ascii="Times New Roman" w:eastAsia="Times New Roman" w:hAnsi="Times New Roman" w:cs="Times New Roman"/>
          <w:color w:val="000000"/>
          <w:sz w:val="24"/>
          <w:szCs w:val="24"/>
        </w:rPr>
        <w:t>lan</w:t>
      </w:r>
      <w:proofErr w:type="spellEnd"/>
      <w:r>
        <w:rPr>
          <w:rFonts w:ascii="Times New Roman" w:eastAsia="Times New Roman" w:hAnsi="Times New Roman" w:cs="Times New Roman"/>
          <w:color w:val="000000"/>
          <w:sz w:val="24"/>
          <w:szCs w:val="24"/>
        </w:rPr>
        <w:t xml:space="preserve">, A. (2024). High temperature pyrolysis of sewage sludge: Synergistic effects of co-pyrolysis with rice straw and composite plastics wastes. </w:t>
      </w:r>
      <w:proofErr w:type="spellStart"/>
      <w:r>
        <w:rPr>
          <w:rFonts w:ascii="Times New Roman" w:eastAsia="Times New Roman" w:hAnsi="Times New Roman" w:cs="Times New Roman"/>
          <w:i/>
          <w:iCs/>
          <w:color w:val="000000"/>
          <w:sz w:val="24"/>
          <w:szCs w:val="24"/>
        </w:rPr>
        <w:t>Heliyon</w:t>
      </w:r>
      <w:proofErr w:type="spellEnd"/>
      <w:r>
        <w:rPr>
          <w:rFonts w:ascii="Times New Roman" w:eastAsia="Times New Roman" w:hAnsi="Times New Roman" w:cs="Times New Roman"/>
          <w:i/>
          <w:iCs/>
          <w:color w:val="000000"/>
          <w:sz w:val="24"/>
          <w:szCs w:val="24"/>
        </w:rPr>
        <w:t>, 10</w:t>
      </w:r>
      <w:r>
        <w:rPr>
          <w:rFonts w:ascii="Times New Roman" w:eastAsia="Times New Roman" w:hAnsi="Times New Roman" w:cs="Times New Roman"/>
          <w:color w:val="000000"/>
          <w:sz w:val="24"/>
          <w:szCs w:val="24"/>
        </w:rPr>
        <w:t>(21), e39737. https://doi.org/10.1016/j.heliyon.2024.e39737</w:t>
      </w:r>
    </w:p>
    <w:p w14:paraId="0B0D430F" w14:textId="3ED2263A" w:rsidR="00325C02" w:rsidRPr="00325C02" w:rsidRDefault="00325C02" w:rsidP="00325C02">
      <w:pPr>
        <w:pStyle w:val="custom-paragraph"/>
        <w:spacing w:line="480" w:lineRule="auto"/>
        <w:ind w:left="720"/>
        <w:rPr>
          <w:lang w:val="fr-FR"/>
        </w:rPr>
      </w:pPr>
      <w:r>
        <w:rPr>
          <w:rFonts w:ascii="Times New Roman" w:eastAsia="Times New Roman" w:hAnsi="Times New Roman" w:cs="Times New Roman"/>
          <w:color w:val="000000"/>
          <w:sz w:val="24"/>
          <w:szCs w:val="24"/>
        </w:rPr>
        <w:t>Bo</w:t>
      </w:r>
      <w:r w:rsidR="006540EB">
        <w:rPr>
          <w:rFonts w:ascii="Times New Roman" w:eastAsia="Times New Roman" w:hAnsi="Times New Roman" w:cs="Times New Roman"/>
          <w:color w:val="000000"/>
          <w:sz w:val="24"/>
          <w:szCs w:val="24"/>
        </w:rPr>
        <w:t>ğ</w:t>
      </w:r>
      <w:r>
        <w:rPr>
          <w:rFonts w:ascii="Times New Roman" w:eastAsia="Times New Roman" w:hAnsi="Times New Roman" w:cs="Times New Roman"/>
          <w:color w:val="000000"/>
          <w:sz w:val="24"/>
          <w:szCs w:val="24"/>
        </w:rPr>
        <w:t xml:space="preserve">a, T., &amp; </w:t>
      </w:r>
      <w:proofErr w:type="spellStart"/>
      <w:r>
        <w:rPr>
          <w:rFonts w:ascii="Times New Roman" w:eastAsia="Times New Roman" w:hAnsi="Times New Roman" w:cs="Times New Roman"/>
          <w:color w:val="000000"/>
          <w:sz w:val="24"/>
          <w:szCs w:val="24"/>
        </w:rPr>
        <w:t>Dertli</w:t>
      </w:r>
      <w:proofErr w:type="spellEnd"/>
      <w:r>
        <w:rPr>
          <w:rFonts w:ascii="Times New Roman" w:eastAsia="Times New Roman" w:hAnsi="Times New Roman" w:cs="Times New Roman"/>
          <w:color w:val="000000"/>
          <w:sz w:val="24"/>
          <w:szCs w:val="24"/>
        </w:rPr>
        <w:t xml:space="preserve">, E. (2021). </w:t>
      </w:r>
      <w:proofErr w:type="spellStart"/>
      <w:r>
        <w:rPr>
          <w:rFonts w:ascii="Times New Roman" w:eastAsia="Times New Roman" w:hAnsi="Times New Roman" w:cs="Times New Roman"/>
          <w:color w:val="000000"/>
          <w:sz w:val="24"/>
          <w:szCs w:val="24"/>
        </w:rPr>
        <w:t>Kullan</w:t>
      </w:r>
      <w:r w:rsidR="006540EB">
        <w:rPr>
          <w:rFonts w:ascii="Times New Roman" w:eastAsia="Times New Roman" w:hAnsi="Times New Roman" w:cs="Times New Roman"/>
          <w:color w:val="000000"/>
          <w:sz w:val="24"/>
          <w:szCs w:val="24"/>
        </w:rPr>
        <w:t>ı</w:t>
      </w:r>
      <w:r>
        <w:rPr>
          <w:rFonts w:ascii="Times New Roman" w:eastAsia="Times New Roman" w:hAnsi="Times New Roman" w:cs="Times New Roman"/>
          <w:color w:val="000000"/>
          <w:sz w:val="24"/>
          <w:szCs w:val="24"/>
        </w:rPr>
        <w:t>lm</w:t>
      </w:r>
      <w:r w:rsidR="006540EB">
        <w:rPr>
          <w:rFonts w:ascii="Times New Roman" w:eastAsia="Times New Roman" w:hAnsi="Times New Roman" w:cs="Times New Roman"/>
          <w:color w:val="000000"/>
          <w:sz w:val="24"/>
          <w:szCs w:val="24"/>
        </w:rPr>
        <w:t>ış</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kahve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telvesinin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lif</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kayna</w:t>
      </w:r>
      <w:r w:rsidR="006540EB">
        <w:rPr>
          <w:rFonts w:ascii="Times New Roman" w:eastAsia="Times New Roman" w:hAnsi="Times New Roman" w:cs="Times New Roman"/>
          <w:color w:val="000000"/>
          <w:sz w:val="24"/>
          <w:szCs w:val="24"/>
        </w:rPr>
        <w:t>ğı</w:t>
      </w:r>
      <w:proofErr w:type="spellEnd"/>
      <w:r>
        <w:rPr>
          <w:rFonts w:ascii="Times New Roman" w:eastAsia="Times New Roman" w:hAnsi="Times New Roman" w:cs="Times New Roman"/>
          <w:color w:val="000000"/>
          <w:sz w:val="24"/>
          <w:szCs w:val="24"/>
        </w:rPr>
        <w:t xml:space="preserve"> </w:t>
      </w:r>
      <w:proofErr w:type="spellStart"/>
      <w:r w:rsidRPr="006540EB">
        <w:rPr>
          <w:rFonts w:ascii="Times New Roman" w:eastAsia="Times New Roman" w:hAnsi="Times New Roman" w:cs="Times New Roman"/>
          <w:color w:val="000000"/>
          <w:sz w:val="24"/>
          <w:szCs w:val="24"/>
        </w:rPr>
        <w:t>olarak</w:t>
      </w:r>
      <w:proofErr w:type="spellEnd"/>
      <w:r w:rsidRPr="006540EB">
        <w:rPr>
          <w:rFonts w:ascii="Times New Roman" w:eastAsia="Times New Roman" w:hAnsi="Times New Roman" w:cs="Times New Roman"/>
          <w:color w:val="000000"/>
          <w:sz w:val="24"/>
          <w:szCs w:val="24"/>
        </w:rPr>
        <w:t xml:space="preserve"> </w:t>
      </w:r>
      <w:proofErr w:type="spellStart"/>
      <w:r w:rsidRPr="006540EB">
        <w:rPr>
          <w:rFonts w:ascii="Times New Roman" w:eastAsia="Times New Roman" w:hAnsi="Times New Roman" w:cs="Times New Roman"/>
          <w:color w:val="000000"/>
          <w:sz w:val="24"/>
          <w:szCs w:val="24"/>
        </w:rPr>
        <w:t>de</w:t>
      </w:r>
      <w:r w:rsidR="006540EB" w:rsidRPr="006540EB">
        <w:rPr>
          <w:rFonts w:ascii="Times New Roman" w:eastAsia="Times New Roman" w:hAnsi="Times New Roman" w:cs="Times New Roman"/>
          <w:color w:val="000000"/>
          <w:sz w:val="24"/>
          <w:szCs w:val="24"/>
        </w:rPr>
        <w:t>ğ</w:t>
      </w:r>
      <w:r w:rsidRPr="006540EB">
        <w:rPr>
          <w:rFonts w:ascii="Times New Roman" w:eastAsia="Times New Roman" w:hAnsi="Times New Roman" w:cs="Times New Roman"/>
          <w:color w:val="000000"/>
          <w:sz w:val="24"/>
          <w:szCs w:val="24"/>
        </w:rPr>
        <w:t>erlendirilme</w:t>
      </w:r>
      <w:proofErr w:type="spellEnd"/>
      <w:r w:rsidRPr="006540EB">
        <w:rPr>
          <w:rFonts w:ascii="Times New Roman" w:eastAsia="Times New Roman" w:hAnsi="Times New Roman" w:cs="Times New Roman"/>
          <w:color w:val="000000"/>
          <w:sz w:val="24"/>
          <w:szCs w:val="24"/>
        </w:rPr>
        <w:t xml:space="preserve"> </w:t>
      </w:r>
      <w:proofErr w:type="spellStart"/>
      <w:r w:rsidRPr="006540EB">
        <w:rPr>
          <w:rFonts w:ascii="Times New Roman" w:eastAsia="Times New Roman" w:hAnsi="Times New Roman" w:cs="Times New Roman"/>
          <w:color w:val="000000"/>
          <w:sz w:val="24"/>
          <w:szCs w:val="24"/>
        </w:rPr>
        <w:t>potansiyeli</w:t>
      </w:r>
      <w:proofErr w:type="spellEnd"/>
      <w:r w:rsidRPr="006540EB">
        <w:rPr>
          <w:rFonts w:ascii="Times New Roman" w:eastAsia="Times New Roman" w:hAnsi="Times New Roman" w:cs="Times New Roman"/>
          <w:color w:val="000000"/>
          <w:sz w:val="24"/>
          <w:szCs w:val="24"/>
        </w:rPr>
        <w:t xml:space="preserve">. </w:t>
      </w:r>
      <w:proofErr w:type="spellStart"/>
      <w:r w:rsidRPr="00325C02">
        <w:rPr>
          <w:rFonts w:ascii="Times New Roman" w:eastAsia="Times New Roman" w:hAnsi="Times New Roman" w:cs="Times New Roman"/>
          <w:i/>
          <w:iCs/>
          <w:color w:val="000000"/>
          <w:sz w:val="24"/>
          <w:szCs w:val="24"/>
          <w:lang w:val="fr-FR"/>
        </w:rPr>
        <w:t>Avrupa</w:t>
      </w:r>
      <w:proofErr w:type="spellEnd"/>
      <w:r w:rsidRPr="00325C02">
        <w:rPr>
          <w:rFonts w:ascii="Times New Roman" w:eastAsia="Times New Roman" w:hAnsi="Times New Roman" w:cs="Times New Roman"/>
          <w:i/>
          <w:iCs/>
          <w:color w:val="000000"/>
          <w:sz w:val="24"/>
          <w:szCs w:val="24"/>
          <w:lang w:val="fr-FR"/>
        </w:rPr>
        <w:t xml:space="preserve"> </w:t>
      </w:r>
      <w:proofErr w:type="spellStart"/>
      <w:r w:rsidRPr="00325C02">
        <w:rPr>
          <w:rFonts w:ascii="Times New Roman" w:eastAsia="Times New Roman" w:hAnsi="Times New Roman" w:cs="Times New Roman"/>
          <w:i/>
          <w:iCs/>
          <w:color w:val="000000"/>
          <w:sz w:val="24"/>
          <w:szCs w:val="24"/>
          <w:lang w:val="fr-FR"/>
        </w:rPr>
        <w:t>Bilim</w:t>
      </w:r>
      <w:proofErr w:type="spellEnd"/>
      <w:r w:rsidRPr="00325C02">
        <w:rPr>
          <w:rFonts w:ascii="Times New Roman" w:eastAsia="Times New Roman" w:hAnsi="Times New Roman" w:cs="Times New Roman"/>
          <w:i/>
          <w:iCs/>
          <w:color w:val="000000"/>
          <w:sz w:val="24"/>
          <w:szCs w:val="24"/>
          <w:lang w:val="fr-FR"/>
        </w:rPr>
        <w:t xml:space="preserve"> </w:t>
      </w:r>
      <w:proofErr w:type="spellStart"/>
      <w:r w:rsidRPr="00325C02">
        <w:rPr>
          <w:rFonts w:ascii="Times New Roman" w:eastAsia="Times New Roman" w:hAnsi="Times New Roman" w:cs="Times New Roman"/>
          <w:i/>
          <w:iCs/>
          <w:color w:val="000000"/>
          <w:sz w:val="24"/>
          <w:szCs w:val="24"/>
          <w:lang w:val="fr-FR"/>
        </w:rPr>
        <w:t>ve</w:t>
      </w:r>
      <w:proofErr w:type="spellEnd"/>
      <w:r w:rsidRPr="00325C02">
        <w:rPr>
          <w:rFonts w:ascii="Times New Roman" w:eastAsia="Times New Roman" w:hAnsi="Times New Roman" w:cs="Times New Roman"/>
          <w:i/>
          <w:iCs/>
          <w:color w:val="000000"/>
          <w:sz w:val="24"/>
          <w:szCs w:val="24"/>
          <w:lang w:val="fr-FR"/>
        </w:rPr>
        <w:t xml:space="preserve"> </w:t>
      </w:r>
      <w:proofErr w:type="spellStart"/>
      <w:r w:rsidRPr="00325C02">
        <w:rPr>
          <w:rFonts w:ascii="Times New Roman" w:eastAsia="Times New Roman" w:hAnsi="Times New Roman" w:cs="Times New Roman"/>
          <w:i/>
          <w:iCs/>
          <w:color w:val="000000"/>
          <w:sz w:val="24"/>
          <w:szCs w:val="24"/>
          <w:lang w:val="fr-FR"/>
        </w:rPr>
        <w:t>Teknoloji</w:t>
      </w:r>
      <w:proofErr w:type="spellEnd"/>
      <w:r w:rsidRPr="00325C02">
        <w:rPr>
          <w:rFonts w:ascii="Times New Roman" w:eastAsia="Times New Roman" w:hAnsi="Times New Roman" w:cs="Times New Roman"/>
          <w:i/>
          <w:iCs/>
          <w:color w:val="000000"/>
          <w:sz w:val="24"/>
          <w:szCs w:val="24"/>
          <w:lang w:val="fr-FR"/>
        </w:rPr>
        <w:t xml:space="preserve"> </w:t>
      </w:r>
      <w:proofErr w:type="spellStart"/>
      <w:r w:rsidRPr="00325C02">
        <w:rPr>
          <w:rFonts w:ascii="Times New Roman" w:eastAsia="Times New Roman" w:hAnsi="Times New Roman" w:cs="Times New Roman"/>
          <w:i/>
          <w:iCs/>
          <w:color w:val="000000"/>
          <w:sz w:val="24"/>
          <w:szCs w:val="24"/>
          <w:lang w:val="fr-FR"/>
        </w:rPr>
        <w:t>Dergisi</w:t>
      </w:r>
      <w:proofErr w:type="spellEnd"/>
      <w:r w:rsidRPr="00325C02">
        <w:rPr>
          <w:rFonts w:ascii="Times New Roman" w:eastAsia="Times New Roman" w:hAnsi="Times New Roman" w:cs="Times New Roman"/>
          <w:color w:val="000000"/>
          <w:sz w:val="24"/>
          <w:szCs w:val="24"/>
          <w:lang w:val="fr-FR"/>
        </w:rPr>
        <w:t>, (31), 114-120. https://doi.org/10.31590/ejosat.909736)</w:t>
      </w:r>
    </w:p>
    <w:p w14:paraId="16D24189" w14:textId="77777777" w:rsidR="00325C02" w:rsidRDefault="00325C02" w:rsidP="00325C02">
      <w:pPr>
        <w:pStyle w:val="custom-paragraph"/>
        <w:spacing w:line="480" w:lineRule="auto"/>
        <w:ind w:left="720"/>
      </w:pPr>
      <w:r>
        <w:rPr>
          <w:rFonts w:ascii="Times New Roman" w:eastAsia="Times New Roman" w:hAnsi="Times New Roman" w:cs="Times New Roman"/>
          <w:i/>
          <w:iCs/>
          <w:color w:val="000000"/>
          <w:sz w:val="24"/>
          <w:szCs w:val="24"/>
        </w:rPr>
        <w:t>Coffee consumption by country 2024: Lifetime data and statistics</w:t>
      </w:r>
      <w:r>
        <w:rPr>
          <w:rFonts w:ascii="Times New Roman" w:eastAsia="Times New Roman" w:hAnsi="Times New Roman" w:cs="Times New Roman"/>
          <w:color w:val="000000"/>
          <w:sz w:val="24"/>
          <w:szCs w:val="24"/>
        </w:rPr>
        <w:t xml:space="preserve">. (2024). </w:t>
      </w:r>
      <w:proofErr w:type="spellStart"/>
      <w:r>
        <w:rPr>
          <w:rFonts w:ascii="Times New Roman" w:eastAsia="Times New Roman" w:hAnsi="Times New Roman" w:cs="Times New Roman"/>
          <w:color w:val="000000"/>
          <w:sz w:val="24"/>
          <w:szCs w:val="24"/>
        </w:rPr>
        <w:t>Cafely</w:t>
      </w:r>
      <w:proofErr w:type="spellEnd"/>
      <w:r>
        <w:rPr>
          <w:rFonts w:ascii="Times New Roman" w:eastAsia="Times New Roman" w:hAnsi="Times New Roman" w:cs="Times New Roman"/>
          <w:color w:val="000000"/>
          <w:sz w:val="24"/>
          <w:szCs w:val="24"/>
        </w:rPr>
        <w:t>. Retrieved September 14, 2024, from https://cafely.com/blogs/research/which-country-consumes-the-most-coffee?srsltid=AfmBOoqyY_qo3xiTDe05FSoNlBfVaCu86X30GEpMWyX9h76twjR1degi</w:t>
      </w:r>
    </w:p>
    <w:p w14:paraId="1B28E942" w14:textId="58641E28" w:rsidR="00325C02" w:rsidRPr="00325C02" w:rsidRDefault="00325C02" w:rsidP="00325C02">
      <w:pPr>
        <w:pStyle w:val="custom-paragraph"/>
        <w:spacing w:line="480" w:lineRule="auto"/>
        <w:ind w:left="720"/>
        <w:rPr>
          <w:lang w:val="fr-FR"/>
        </w:rPr>
      </w:pPr>
      <w:r w:rsidRPr="00407B7D">
        <w:rPr>
          <w:rFonts w:ascii="Times New Roman" w:eastAsia="Times New Roman" w:hAnsi="Times New Roman" w:cs="Times New Roman"/>
          <w:color w:val="000000"/>
          <w:sz w:val="24"/>
          <w:szCs w:val="24"/>
        </w:rPr>
        <w:t xml:space="preserve">Efe, Ş. (2022). </w:t>
      </w:r>
      <w:proofErr w:type="spellStart"/>
      <w:r w:rsidRPr="00407B7D">
        <w:rPr>
          <w:rFonts w:ascii="Times New Roman" w:eastAsia="Times New Roman" w:hAnsi="Times New Roman" w:cs="Times New Roman"/>
          <w:color w:val="000000"/>
          <w:sz w:val="24"/>
          <w:szCs w:val="24"/>
        </w:rPr>
        <w:t>Günümüzün</w:t>
      </w:r>
      <w:proofErr w:type="spellEnd"/>
      <w:r w:rsidRPr="00407B7D">
        <w:rPr>
          <w:rFonts w:ascii="Times New Roman" w:eastAsia="Times New Roman" w:hAnsi="Times New Roman" w:cs="Times New Roman"/>
          <w:color w:val="000000"/>
          <w:sz w:val="24"/>
          <w:szCs w:val="24"/>
        </w:rPr>
        <w:t xml:space="preserve"> </w:t>
      </w:r>
      <w:proofErr w:type="spellStart"/>
      <w:r w:rsidRPr="00407B7D">
        <w:rPr>
          <w:rFonts w:ascii="Times New Roman" w:eastAsia="Times New Roman" w:hAnsi="Times New Roman" w:cs="Times New Roman"/>
          <w:color w:val="000000"/>
          <w:sz w:val="24"/>
          <w:szCs w:val="24"/>
        </w:rPr>
        <w:t>sürdürülebilir</w:t>
      </w:r>
      <w:proofErr w:type="spellEnd"/>
      <w:r w:rsidRPr="00407B7D">
        <w:rPr>
          <w:rFonts w:ascii="Times New Roman" w:eastAsia="Times New Roman" w:hAnsi="Times New Roman" w:cs="Times New Roman"/>
          <w:color w:val="000000"/>
          <w:sz w:val="24"/>
          <w:szCs w:val="24"/>
        </w:rPr>
        <w:t xml:space="preserve"> </w:t>
      </w:r>
      <w:proofErr w:type="spellStart"/>
      <w:r w:rsidRPr="00407B7D">
        <w:rPr>
          <w:rFonts w:ascii="Times New Roman" w:eastAsia="Times New Roman" w:hAnsi="Times New Roman" w:cs="Times New Roman"/>
          <w:color w:val="000000"/>
          <w:sz w:val="24"/>
          <w:szCs w:val="24"/>
        </w:rPr>
        <w:t>enerjisi</w:t>
      </w:r>
      <w:proofErr w:type="spellEnd"/>
      <w:r w:rsidRPr="00407B7D">
        <w:rPr>
          <w:rFonts w:ascii="Times New Roman" w:eastAsia="Times New Roman" w:hAnsi="Times New Roman" w:cs="Times New Roman"/>
          <w:color w:val="000000"/>
          <w:sz w:val="24"/>
          <w:szCs w:val="24"/>
        </w:rPr>
        <w:t xml:space="preserve"> </w:t>
      </w:r>
      <w:proofErr w:type="spellStart"/>
      <w:r w:rsidRPr="00407B7D">
        <w:rPr>
          <w:rFonts w:ascii="Times New Roman" w:eastAsia="Times New Roman" w:hAnsi="Times New Roman" w:cs="Times New Roman"/>
          <w:color w:val="000000"/>
          <w:sz w:val="24"/>
          <w:szCs w:val="24"/>
        </w:rPr>
        <w:t>kentsel</w:t>
      </w:r>
      <w:proofErr w:type="spellEnd"/>
      <w:r w:rsidRPr="00407B7D">
        <w:rPr>
          <w:rFonts w:ascii="Times New Roman" w:eastAsia="Times New Roman" w:hAnsi="Times New Roman" w:cs="Times New Roman"/>
          <w:color w:val="000000"/>
          <w:sz w:val="24"/>
          <w:szCs w:val="24"/>
        </w:rPr>
        <w:t xml:space="preserve"> </w:t>
      </w:r>
      <w:proofErr w:type="spellStart"/>
      <w:r w:rsidRPr="00407B7D">
        <w:rPr>
          <w:rFonts w:ascii="Times New Roman" w:eastAsia="Times New Roman" w:hAnsi="Times New Roman" w:cs="Times New Roman"/>
          <w:color w:val="000000"/>
          <w:sz w:val="24"/>
          <w:szCs w:val="24"/>
        </w:rPr>
        <w:t>kat</w:t>
      </w:r>
      <w:r w:rsidR="00B05B87" w:rsidRPr="00407B7D">
        <w:rPr>
          <w:rFonts w:ascii="Times New Roman" w:eastAsia="Times New Roman" w:hAnsi="Times New Roman" w:cs="Times New Roman"/>
          <w:color w:val="000000"/>
          <w:sz w:val="24"/>
          <w:szCs w:val="24"/>
        </w:rPr>
        <w:t>ı</w:t>
      </w:r>
      <w:proofErr w:type="spellEnd"/>
      <w:r w:rsidRPr="00407B7D">
        <w:rPr>
          <w:rFonts w:ascii="Times New Roman" w:eastAsia="Times New Roman" w:hAnsi="Times New Roman" w:cs="Times New Roman"/>
          <w:color w:val="000000"/>
          <w:sz w:val="24"/>
          <w:szCs w:val="24"/>
        </w:rPr>
        <w:t xml:space="preserve"> </w:t>
      </w:r>
      <w:proofErr w:type="spellStart"/>
      <w:r w:rsidRPr="00407B7D">
        <w:rPr>
          <w:rFonts w:ascii="Times New Roman" w:eastAsia="Times New Roman" w:hAnsi="Times New Roman" w:cs="Times New Roman"/>
          <w:color w:val="000000"/>
          <w:sz w:val="24"/>
          <w:szCs w:val="24"/>
        </w:rPr>
        <w:t>at</w:t>
      </w:r>
      <w:r w:rsidR="00B05B87" w:rsidRPr="00407B7D">
        <w:rPr>
          <w:rFonts w:ascii="Times New Roman" w:eastAsia="Times New Roman" w:hAnsi="Times New Roman" w:cs="Times New Roman"/>
          <w:color w:val="000000"/>
          <w:sz w:val="24"/>
          <w:szCs w:val="24"/>
        </w:rPr>
        <w:t>ı</w:t>
      </w:r>
      <w:r w:rsidRPr="00407B7D">
        <w:rPr>
          <w:rFonts w:ascii="Times New Roman" w:eastAsia="Times New Roman" w:hAnsi="Times New Roman" w:cs="Times New Roman"/>
          <w:color w:val="000000"/>
          <w:sz w:val="24"/>
          <w:szCs w:val="24"/>
        </w:rPr>
        <w:t>klar</w:t>
      </w:r>
      <w:proofErr w:type="spellEnd"/>
      <w:r w:rsidRPr="00407B7D">
        <w:rPr>
          <w:rFonts w:ascii="Times New Roman" w:eastAsia="Times New Roman" w:hAnsi="Times New Roman" w:cs="Times New Roman"/>
          <w:color w:val="000000"/>
          <w:sz w:val="24"/>
          <w:szCs w:val="24"/>
        </w:rPr>
        <w:t xml:space="preserve"> </w:t>
      </w:r>
      <w:proofErr w:type="spellStart"/>
      <w:r w:rsidRPr="00407B7D">
        <w:rPr>
          <w:rFonts w:ascii="Times New Roman" w:eastAsia="Times New Roman" w:hAnsi="Times New Roman" w:cs="Times New Roman"/>
          <w:color w:val="000000"/>
          <w:sz w:val="24"/>
          <w:szCs w:val="24"/>
        </w:rPr>
        <w:t>ve</w:t>
      </w:r>
      <w:proofErr w:type="spellEnd"/>
      <w:r w:rsidRPr="00407B7D">
        <w:rPr>
          <w:rFonts w:ascii="Times New Roman" w:eastAsia="Times New Roman" w:hAnsi="Times New Roman" w:cs="Times New Roman"/>
          <w:color w:val="000000"/>
          <w:sz w:val="24"/>
          <w:szCs w:val="24"/>
        </w:rPr>
        <w:t xml:space="preserve"> </w:t>
      </w:r>
      <w:proofErr w:type="spellStart"/>
      <w:r w:rsidRPr="00407B7D">
        <w:rPr>
          <w:rFonts w:ascii="Times New Roman" w:eastAsia="Times New Roman" w:hAnsi="Times New Roman" w:cs="Times New Roman"/>
          <w:color w:val="000000"/>
          <w:sz w:val="24"/>
          <w:szCs w:val="24"/>
        </w:rPr>
        <w:t>türkiye</w:t>
      </w:r>
      <w:proofErr w:type="spellEnd"/>
      <w:r w:rsidRPr="00407B7D">
        <w:rPr>
          <w:rFonts w:ascii="Times New Roman" w:eastAsia="Times New Roman" w:hAnsi="Times New Roman" w:cs="Times New Roman"/>
          <w:color w:val="000000"/>
          <w:sz w:val="24"/>
          <w:szCs w:val="24"/>
        </w:rPr>
        <w:t xml:space="preserve"> </w:t>
      </w:r>
      <w:proofErr w:type="spellStart"/>
      <w:r w:rsidRPr="00407B7D">
        <w:rPr>
          <w:rFonts w:ascii="Times New Roman" w:eastAsia="Times New Roman" w:hAnsi="Times New Roman" w:cs="Times New Roman"/>
          <w:color w:val="000000"/>
          <w:sz w:val="24"/>
          <w:szCs w:val="24"/>
        </w:rPr>
        <w:t>potansiyeli</w:t>
      </w:r>
      <w:proofErr w:type="spellEnd"/>
      <w:r w:rsidRPr="00407B7D">
        <w:rPr>
          <w:rFonts w:ascii="Times New Roman" w:eastAsia="Times New Roman" w:hAnsi="Times New Roman" w:cs="Times New Roman"/>
          <w:color w:val="000000"/>
          <w:sz w:val="24"/>
          <w:szCs w:val="24"/>
        </w:rPr>
        <w:t xml:space="preserve">. </w:t>
      </w:r>
      <w:proofErr w:type="spellStart"/>
      <w:r w:rsidRPr="00325C02">
        <w:rPr>
          <w:rFonts w:ascii="Times New Roman" w:eastAsia="Times New Roman" w:hAnsi="Times New Roman" w:cs="Times New Roman"/>
          <w:i/>
          <w:iCs/>
          <w:color w:val="000000"/>
          <w:sz w:val="24"/>
          <w:szCs w:val="24"/>
          <w:lang w:val="fr-FR"/>
        </w:rPr>
        <w:t>I</w:t>
      </w:r>
      <w:r w:rsidR="00B05B87">
        <w:rPr>
          <w:rFonts w:ascii="Times New Roman" w:eastAsia="Times New Roman" w:hAnsi="Times New Roman" w:cs="Times New Roman"/>
          <w:i/>
          <w:iCs/>
          <w:color w:val="000000"/>
          <w:sz w:val="24"/>
          <w:szCs w:val="24"/>
          <w:lang w:val="fr-FR"/>
        </w:rPr>
        <w:t>ğ</w:t>
      </w:r>
      <w:r w:rsidRPr="00325C02">
        <w:rPr>
          <w:rFonts w:ascii="Times New Roman" w:eastAsia="Times New Roman" w:hAnsi="Times New Roman" w:cs="Times New Roman"/>
          <w:i/>
          <w:iCs/>
          <w:color w:val="000000"/>
          <w:sz w:val="24"/>
          <w:szCs w:val="24"/>
          <w:lang w:val="fr-FR"/>
        </w:rPr>
        <w:t>d</w:t>
      </w:r>
      <w:r w:rsidR="00B05B87">
        <w:rPr>
          <w:rFonts w:ascii="Times New Roman" w:eastAsia="Times New Roman" w:hAnsi="Times New Roman" w:cs="Times New Roman"/>
          <w:i/>
          <w:iCs/>
          <w:color w:val="000000"/>
          <w:sz w:val="24"/>
          <w:szCs w:val="24"/>
          <w:lang w:val="fr-FR"/>
        </w:rPr>
        <w:t>ı</w:t>
      </w:r>
      <w:r w:rsidRPr="00325C02">
        <w:rPr>
          <w:rFonts w:ascii="Times New Roman" w:eastAsia="Times New Roman" w:hAnsi="Times New Roman" w:cs="Times New Roman"/>
          <w:i/>
          <w:iCs/>
          <w:color w:val="000000"/>
          <w:sz w:val="24"/>
          <w:szCs w:val="24"/>
          <w:lang w:val="fr-FR"/>
        </w:rPr>
        <w:t>r</w:t>
      </w:r>
      <w:proofErr w:type="spellEnd"/>
      <w:r w:rsidRPr="00325C02">
        <w:rPr>
          <w:rFonts w:ascii="Times New Roman" w:eastAsia="Times New Roman" w:hAnsi="Times New Roman" w:cs="Times New Roman"/>
          <w:i/>
          <w:iCs/>
          <w:color w:val="000000"/>
          <w:sz w:val="24"/>
          <w:szCs w:val="24"/>
          <w:lang w:val="fr-FR"/>
        </w:rPr>
        <w:t xml:space="preserve"> </w:t>
      </w:r>
      <w:proofErr w:type="spellStart"/>
      <w:r w:rsidRPr="00325C02">
        <w:rPr>
          <w:rFonts w:ascii="Times New Roman" w:eastAsia="Times New Roman" w:hAnsi="Times New Roman" w:cs="Times New Roman"/>
          <w:i/>
          <w:iCs/>
          <w:color w:val="000000"/>
          <w:sz w:val="24"/>
          <w:szCs w:val="24"/>
          <w:lang w:val="fr-FR"/>
        </w:rPr>
        <w:t>Üniversitesi</w:t>
      </w:r>
      <w:proofErr w:type="spellEnd"/>
      <w:r w:rsidRPr="00325C02">
        <w:rPr>
          <w:rFonts w:ascii="Times New Roman" w:eastAsia="Times New Roman" w:hAnsi="Times New Roman" w:cs="Times New Roman"/>
          <w:i/>
          <w:iCs/>
          <w:color w:val="000000"/>
          <w:sz w:val="24"/>
          <w:szCs w:val="24"/>
          <w:lang w:val="fr-FR"/>
        </w:rPr>
        <w:t xml:space="preserve"> Fen </w:t>
      </w:r>
      <w:proofErr w:type="spellStart"/>
      <w:r w:rsidRPr="00325C02">
        <w:rPr>
          <w:rFonts w:ascii="Times New Roman" w:eastAsia="Times New Roman" w:hAnsi="Times New Roman" w:cs="Times New Roman"/>
          <w:i/>
          <w:iCs/>
          <w:color w:val="000000"/>
          <w:sz w:val="24"/>
          <w:szCs w:val="24"/>
          <w:lang w:val="fr-FR"/>
        </w:rPr>
        <w:t>Bilimleri</w:t>
      </w:r>
      <w:proofErr w:type="spellEnd"/>
      <w:r w:rsidRPr="00325C02">
        <w:rPr>
          <w:rFonts w:ascii="Times New Roman" w:eastAsia="Times New Roman" w:hAnsi="Times New Roman" w:cs="Times New Roman"/>
          <w:i/>
          <w:iCs/>
          <w:color w:val="000000"/>
          <w:sz w:val="24"/>
          <w:szCs w:val="24"/>
          <w:lang w:val="fr-FR"/>
        </w:rPr>
        <w:t xml:space="preserve"> </w:t>
      </w:r>
      <w:proofErr w:type="spellStart"/>
      <w:r w:rsidRPr="00325C02">
        <w:rPr>
          <w:rFonts w:ascii="Times New Roman" w:eastAsia="Times New Roman" w:hAnsi="Times New Roman" w:cs="Times New Roman"/>
          <w:i/>
          <w:iCs/>
          <w:color w:val="000000"/>
          <w:sz w:val="24"/>
          <w:szCs w:val="24"/>
          <w:lang w:val="fr-FR"/>
        </w:rPr>
        <w:t>Enstitüsü</w:t>
      </w:r>
      <w:proofErr w:type="spellEnd"/>
      <w:r w:rsidRPr="00325C02">
        <w:rPr>
          <w:rFonts w:ascii="Times New Roman" w:eastAsia="Times New Roman" w:hAnsi="Times New Roman" w:cs="Times New Roman"/>
          <w:i/>
          <w:iCs/>
          <w:color w:val="000000"/>
          <w:sz w:val="24"/>
          <w:szCs w:val="24"/>
          <w:lang w:val="fr-FR"/>
        </w:rPr>
        <w:t xml:space="preserve"> </w:t>
      </w:r>
      <w:proofErr w:type="spellStart"/>
      <w:r w:rsidRPr="00325C02">
        <w:rPr>
          <w:rFonts w:ascii="Times New Roman" w:eastAsia="Times New Roman" w:hAnsi="Times New Roman" w:cs="Times New Roman"/>
          <w:i/>
          <w:iCs/>
          <w:color w:val="000000"/>
          <w:sz w:val="24"/>
          <w:szCs w:val="24"/>
          <w:lang w:val="fr-FR"/>
        </w:rPr>
        <w:t>Dergisi</w:t>
      </w:r>
      <w:proofErr w:type="spellEnd"/>
      <w:r w:rsidRPr="00325C02">
        <w:rPr>
          <w:rFonts w:ascii="Times New Roman" w:eastAsia="Times New Roman" w:hAnsi="Times New Roman" w:cs="Times New Roman"/>
          <w:color w:val="000000"/>
          <w:sz w:val="24"/>
          <w:szCs w:val="24"/>
          <w:lang w:val="fr-FR"/>
        </w:rPr>
        <w:t xml:space="preserve">, </w:t>
      </w:r>
      <w:r w:rsidRPr="00325C02">
        <w:rPr>
          <w:rFonts w:ascii="Times New Roman" w:eastAsia="Times New Roman" w:hAnsi="Times New Roman" w:cs="Times New Roman"/>
          <w:i/>
          <w:iCs/>
          <w:color w:val="000000"/>
          <w:sz w:val="24"/>
          <w:szCs w:val="24"/>
          <w:lang w:val="fr-FR"/>
        </w:rPr>
        <w:t>12</w:t>
      </w:r>
      <w:r w:rsidRPr="00325C02">
        <w:rPr>
          <w:rFonts w:ascii="Times New Roman" w:eastAsia="Times New Roman" w:hAnsi="Times New Roman" w:cs="Times New Roman"/>
          <w:color w:val="000000"/>
          <w:sz w:val="24"/>
          <w:szCs w:val="24"/>
          <w:lang w:val="fr-FR"/>
        </w:rPr>
        <w:t>(4), 2396-2407. https://doi.org/10.21597/jist.1138329</w:t>
      </w:r>
    </w:p>
    <w:p w14:paraId="0B893D35" w14:textId="77777777" w:rsidR="00325C02" w:rsidRPr="00391D4B" w:rsidRDefault="00325C02" w:rsidP="00325C02">
      <w:pPr>
        <w:pStyle w:val="custom-paragraph"/>
        <w:spacing w:line="480" w:lineRule="auto"/>
        <w:ind w:left="720"/>
        <w:rPr>
          <w:lang w:val="de-CH"/>
        </w:rPr>
      </w:pPr>
      <w:r w:rsidRPr="00325C02">
        <w:rPr>
          <w:rFonts w:ascii="Times New Roman" w:eastAsia="Times New Roman" w:hAnsi="Times New Roman" w:cs="Times New Roman"/>
          <w:color w:val="000000"/>
          <w:sz w:val="24"/>
          <w:szCs w:val="24"/>
          <w:lang w:val="fr-FR"/>
        </w:rPr>
        <w:t xml:space="preserve">Fernández-Ferreras, J., Llano, T., </w:t>
      </w:r>
      <w:proofErr w:type="spellStart"/>
      <w:r w:rsidRPr="00325C02">
        <w:rPr>
          <w:rFonts w:ascii="Times New Roman" w:eastAsia="Times New Roman" w:hAnsi="Times New Roman" w:cs="Times New Roman"/>
          <w:color w:val="000000"/>
          <w:sz w:val="24"/>
          <w:szCs w:val="24"/>
          <w:lang w:val="fr-FR"/>
        </w:rPr>
        <w:t>Kochaniec</w:t>
      </w:r>
      <w:proofErr w:type="spellEnd"/>
      <w:r w:rsidRPr="00325C02">
        <w:rPr>
          <w:rFonts w:ascii="Times New Roman" w:eastAsia="Times New Roman" w:hAnsi="Times New Roman" w:cs="Times New Roman"/>
          <w:color w:val="000000"/>
          <w:sz w:val="24"/>
          <w:szCs w:val="24"/>
          <w:lang w:val="fr-FR"/>
        </w:rPr>
        <w:t xml:space="preserve">, M. K., &amp; Coz, A. (2023). </w:t>
      </w:r>
      <w:r>
        <w:rPr>
          <w:rFonts w:ascii="Times New Roman" w:eastAsia="Times New Roman" w:hAnsi="Times New Roman" w:cs="Times New Roman"/>
          <w:color w:val="000000"/>
          <w:sz w:val="24"/>
          <w:szCs w:val="24"/>
        </w:rPr>
        <w:t xml:space="preserve">Slow pyrolysis of specialty coffee residues towards the circular economy in rural areas. </w:t>
      </w:r>
      <w:r w:rsidRPr="00391D4B">
        <w:rPr>
          <w:rFonts w:ascii="Times New Roman" w:eastAsia="Times New Roman" w:hAnsi="Times New Roman" w:cs="Times New Roman"/>
          <w:i/>
          <w:iCs/>
          <w:color w:val="000000"/>
          <w:sz w:val="24"/>
          <w:szCs w:val="24"/>
          <w:lang w:val="de-CH"/>
        </w:rPr>
        <w:t>Energies</w:t>
      </w:r>
      <w:r w:rsidRPr="00391D4B">
        <w:rPr>
          <w:rFonts w:ascii="Times New Roman" w:eastAsia="Times New Roman" w:hAnsi="Times New Roman" w:cs="Times New Roman"/>
          <w:color w:val="000000"/>
          <w:sz w:val="24"/>
          <w:szCs w:val="24"/>
          <w:lang w:val="de-CH"/>
        </w:rPr>
        <w:t xml:space="preserve">, </w:t>
      </w:r>
      <w:r w:rsidRPr="00391D4B">
        <w:rPr>
          <w:rFonts w:ascii="Times New Roman" w:eastAsia="Times New Roman" w:hAnsi="Times New Roman" w:cs="Times New Roman"/>
          <w:i/>
          <w:iCs/>
          <w:color w:val="000000"/>
          <w:sz w:val="24"/>
          <w:szCs w:val="24"/>
          <w:lang w:val="de-CH"/>
        </w:rPr>
        <w:t>16</w:t>
      </w:r>
      <w:r w:rsidRPr="00391D4B">
        <w:rPr>
          <w:rFonts w:ascii="Times New Roman" w:eastAsia="Times New Roman" w:hAnsi="Times New Roman" w:cs="Times New Roman"/>
          <w:color w:val="000000"/>
          <w:sz w:val="24"/>
          <w:szCs w:val="24"/>
          <w:lang w:val="de-CH"/>
        </w:rPr>
        <w:t>(5), 2300. https://doi.org/10.3390/en16052300</w:t>
      </w:r>
    </w:p>
    <w:p w14:paraId="2AFDBE85" w14:textId="77777777" w:rsidR="00325C02" w:rsidRPr="00325C02" w:rsidRDefault="00325C02" w:rsidP="00325C02">
      <w:pPr>
        <w:pStyle w:val="custom-paragraph"/>
        <w:spacing w:line="480" w:lineRule="auto"/>
        <w:ind w:left="720"/>
        <w:rPr>
          <w:lang w:val="fr-FR"/>
        </w:rPr>
      </w:pPr>
      <w:r w:rsidRPr="00391D4B">
        <w:rPr>
          <w:rFonts w:ascii="Times New Roman" w:eastAsia="Times New Roman" w:hAnsi="Times New Roman" w:cs="Times New Roman"/>
          <w:color w:val="000000"/>
          <w:sz w:val="24"/>
          <w:szCs w:val="24"/>
          <w:lang w:val="de-CH"/>
        </w:rPr>
        <w:lastRenderedPageBreak/>
        <w:t xml:space="preserve">Gao, Y., Wang, M., Raheem, A., Wang, F., Wei, J., Xu, D., Song, X., Bao, W., Huang, A., Zhang, S., &amp; Zhang, </w:t>
      </w:r>
      <w:bookmarkStart w:id="1" w:name="_GoBack"/>
      <w:bookmarkEnd w:id="1"/>
      <w:r w:rsidRPr="00391D4B">
        <w:rPr>
          <w:rFonts w:ascii="Times New Roman" w:eastAsia="Times New Roman" w:hAnsi="Times New Roman" w:cs="Times New Roman"/>
          <w:color w:val="000000"/>
          <w:sz w:val="24"/>
          <w:szCs w:val="24"/>
          <w:lang w:val="de-CH"/>
        </w:rPr>
        <w:t xml:space="preserve">H. (2023). </w:t>
      </w:r>
      <w:r>
        <w:rPr>
          <w:rFonts w:ascii="Times New Roman" w:eastAsia="Times New Roman" w:hAnsi="Times New Roman" w:cs="Times New Roman"/>
          <w:color w:val="000000"/>
          <w:sz w:val="24"/>
          <w:szCs w:val="24"/>
        </w:rPr>
        <w:t xml:space="preserve">Syngas production from biomass gasification: Influences of feedstock properties, reactor type, and reaction parameters. </w:t>
      </w:r>
      <w:r w:rsidRPr="00325C02">
        <w:rPr>
          <w:rFonts w:ascii="Times New Roman" w:eastAsia="Times New Roman" w:hAnsi="Times New Roman" w:cs="Times New Roman"/>
          <w:i/>
          <w:iCs/>
          <w:color w:val="000000"/>
          <w:sz w:val="24"/>
          <w:szCs w:val="24"/>
          <w:lang w:val="fr-FR"/>
        </w:rPr>
        <w:t>ACS Omega</w:t>
      </w:r>
      <w:r w:rsidRPr="00325C02">
        <w:rPr>
          <w:rFonts w:ascii="Times New Roman" w:eastAsia="Times New Roman" w:hAnsi="Times New Roman" w:cs="Times New Roman"/>
          <w:color w:val="000000"/>
          <w:sz w:val="24"/>
          <w:szCs w:val="24"/>
          <w:lang w:val="fr-FR"/>
        </w:rPr>
        <w:t xml:space="preserve">, </w:t>
      </w:r>
      <w:r w:rsidRPr="00325C02">
        <w:rPr>
          <w:rFonts w:ascii="Times New Roman" w:eastAsia="Times New Roman" w:hAnsi="Times New Roman" w:cs="Times New Roman"/>
          <w:i/>
          <w:iCs/>
          <w:color w:val="000000"/>
          <w:sz w:val="24"/>
          <w:szCs w:val="24"/>
          <w:lang w:val="fr-FR"/>
        </w:rPr>
        <w:t>8</w:t>
      </w:r>
      <w:r w:rsidRPr="00325C02">
        <w:rPr>
          <w:rFonts w:ascii="Times New Roman" w:eastAsia="Times New Roman" w:hAnsi="Times New Roman" w:cs="Times New Roman"/>
          <w:color w:val="000000"/>
          <w:sz w:val="24"/>
          <w:szCs w:val="24"/>
          <w:lang w:val="fr-FR"/>
        </w:rPr>
        <w:t>(35), 31568-32221. https://doi.org/10.1021/acsomega.3c03050</w:t>
      </w:r>
    </w:p>
    <w:p w14:paraId="6382CADB" w14:textId="77777777" w:rsidR="00325C02" w:rsidRDefault="00325C02" w:rsidP="00325C02">
      <w:pPr>
        <w:pStyle w:val="custom-paragraph"/>
        <w:spacing w:line="480" w:lineRule="auto"/>
        <w:ind w:left="720"/>
      </w:pPr>
      <w:r w:rsidRPr="00325C02">
        <w:rPr>
          <w:rFonts w:ascii="Times New Roman" w:eastAsia="Times New Roman" w:hAnsi="Times New Roman" w:cs="Times New Roman"/>
          <w:color w:val="000000"/>
          <w:sz w:val="24"/>
          <w:szCs w:val="24"/>
          <w:lang w:val="fr-FR"/>
        </w:rPr>
        <w:t xml:space="preserve">Garcia, I., Lopez, G., </w:t>
      </w:r>
      <w:proofErr w:type="spellStart"/>
      <w:r w:rsidRPr="00325C02">
        <w:rPr>
          <w:rFonts w:ascii="Times New Roman" w:eastAsia="Times New Roman" w:hAnsi="Times New Roman" w:cs="Times New Roman"/>
          <w:color w:val="000000"/>
          <w:sz w:val="24"/>
          <w:szCs w:val="24"/>
          <w:lang w:val="fr-FR"/>
        </w:rPr>
        <w:t>Santamaria</w:t>
      </w:r>
      <w:proofErr w:type="spellEnd"/>
      <w:r w:rsidRPr="00325C02">
        <w:rPr>
          <w:rFonts w:ascii="Times New Roman" w:eastAsia="Times New Roman" w:hAnsi="Times New Roman" w:cs="Times New Roman"/>
          <w:color w:val="000000"/>
          <w:sz w:val="24"/>
          <w:szCs w:val="24"/>
          <w:lang w:val="fr-FR"/>
        </w:rPr>
        <w:t xml:space="preserve">, L., Fernandez, E., Bilbao, J., </w:t>
      </w:r>
      <w:proofErr w:type="spellStart"/>
      <w:r w:rsidRPr="00325C02">
        <w:rPr>
          <w:rFonts w:ascii="Times New Roman" w:eastAsia="Times New Roman" w:hAnsi="Times New Roman" w:cs="Times New Roman"/>
          <w:color w:val="000000"/>
          <w:sz w:val="24"/>
          <w:szCs w:val="24"/>
          <w:lang w:val="fr-FR"/>
        </w:rPr>
        <w:t>Olazar</w:t>
      </w:r>
      <w:proofErr w:type="spellEnd"/>
      <w:r w:rsidRPr="00325C02">
        <w:rPr>
          <w:rFonts w:ascii="Times New Roman" w:eastAsia="Times New Roman" w:hAnsi="Times New Roman" w:cs="Times New Roman"/>
          <w:color w:val="000000"/>
          <w:sz w:val="24"/>
          <w:szCs w:val="24"/>
          <w:lang w:val="fr-FR"/>
        </w:rPr>
        <w:t xml:space="preserve">, M., </w:t>
      </w:r>
      <w:proofErr w:type="spellStart"/>
      <w:r w:rsidRPr="00325C02">
        <w:rPr>
          <w:rFonts w:ascii="Times New Roman" w:eastAsia="Times New Roman" w:hAnsi="Times New Roman" w:cs="Times New Roman"/>
          <w:color w:val="000000"/>
          <w:sz w:val="24"/>
          <w:szCs w:val="24"/>
          <w:lang w:val="fr-FR"/>
        </w:rPr>
        <w:t>Artetxe</w:t>
      </w:r>
      <w:proofErr w:type="spellEnd"/>
      <w:r w:rsidRPr="00325C02">
        <w:rPr>
          <w:rFonts w:ascii="Times New Roman" w:eastAsia="Times New Roman" w:hAnsi="Times New Roman" w:cs="Times New Roman"/>
          <w:color w:val="000000"/>
          <w:sz w:val="24"/>
          <w:szCs w:val="24"/>
          <w:lang w:val="fr-FR"/>
        </w:rPr>
        <w:t xml:space="preserve">, M., &amp; </w:t>
      </w:r>
      <w:proofErr w:type="spellStart"/>
      <w:r w:rsidRPr="00325C02">
        <w:rPr>
          <w:rFonts w:ascii="Times New Roman" w:eastAsia="Times New Roman" w:hAnsi="Times New Roman" w:cs="Times New Roman"/>
          <w:color w:val="000000"/>
          <w:sz w:val="24"/>
          <w:szCs w:val="24"/>
          <w:lang w:val="fr-FR"/>
        </w:rPr>
        <w:t>Amutio</w:t>
      </w:r>
      <w:proofErr w:type="spellEnd"/>
      <w:r w:rsidRPr="00325C02">
        <w:rPr>
          <w:rFonts w:ascii="Times New Roman" w:eastAsia="Times New Roman" w:hAnsi="Times New Roman" w:cs="Times New Roman"/>
          <w:color w:val="000000"/>
          <w:sz w:val="24"/>
          <w:szCs w:val="24"/>
          <w:lang w:val="fr-FR"/>
        </w:rPr>
        <w:t xml:space="preserve">, M. (2024). </w:t>
      </w:r>
      <w:r>
        <w:rPr>
          <w:rFonts w:ascii="Times New Roman" w:eastAsia="Times New Roman" w:hAnsi="Times New Roman" w:cs="Times New Roman"/>
          <w:color w:val="000000"/>
          <w:sz w:val="24"/>
          <w:szCs w:val="24"/>
        </w:rPr>
        <w:t xml:space="preserve">Biomass source influence on hydrogen production through pyrolysis and in-line oxidative steam reforming. </w:t>
      </w:r>
      <w:proofErr w:type="spellStart"/>
      <w:r>
        <w:rPr>
          <w:rFonts w:ascii="Times New Roman" w:eastAsia="Times New Roman" w:hAnsi="Times New Roman" w:cs="Times New Roman"/>
          <w:i/>
          <w:iCs/>
          <w:color w:val="000000"/>
          <w:sz w:val="24"/>
          <w:szCs w:val="24"/>
        </w:rPr>
        <w:t>ChemSusChem</w:t>
      </w:r>
      <w:proofErr w:type="spellEnd"/>
      <w:r>
        <w:rPr>
          <w:rFonts w:ascii="Times New Roman" w:eastAsia="Times New Roman" w:hAnsi="Times New Roman" w:cs="Times New Roman"/>
          <w:i/>
          <w:iCs/>
          <w:color w:val="000000"/>
          <w:sz w:val="24"/>
          <w:szCs w:val="24"/>
        </w:rPr>
        <w:t>, 17</w:t>
      </w:r>
      <w:r>
        <w:rPr>
          <w:rFonts w:ascii="Times New Roman" w:eastAsia="Times New Roman" w:hAnsi="Times New Roman" w:cs="Times New Roman"/>
          <w:color w:val="000000"/>
          <w:sz w:val="24"/>
          <w:szCs w:val="24"/>
        </w:rPr>
        <w:t>(20), e202400325. https://doi.org/10.1002/cssc.202400325</w:t>
      </w:r>
    </w:p>
    <w:p w14:paraId="2BAD2BE5" w14:textId="723A97DC" w:rsidR="00325C02" w:rsidRDefault="00325C02" w:rsidP="00325C02">
      <w:pPr>
        <w:pStyle w:val="custom-paragraph"/>
        <w:spacing w:line="480" w:lineRule="auto"/>
        <w:ind w:left="720"/>
      </w:pPr>
      <w:r>
        <w:rPr>
          <w:rFonts w:ascii="Times New Roman" w:eastAsia="Times New Roman" w:hAnsi="Times New Roman" w:cs="Times New Roman"/>
          <w:i/>
          <w:iCs/>
          <w:color w:val="000000"/>
          <w:sz w:val="24"/>
          <w:szCs w:val="24"/>
        </w:rPr>
        <w:t>Greenhouse gas emissions statistics, 1990-2022</w:t>
      </w:r>
      <w:r>
        <w:rPr>
          <w:rFonts w:ascii="Times New Roman" w:eastAsia="Times New Roman" w:hAnsi="Times New Roman" w:cs="Times New Roman"/>
          <w:color w:val="000000"/>
          <w:sz w:val="24"/>
          <w:szCs w:val="24"/>
        </w:rPr>
        <w:t>. (2024, June 5). Retrieved August 8, 2024, from https://data.tuik.gov.tr/Bulten/Index</w:t>
      </w:r>
      <w:r w:rsidR="00B05B87">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z w:val="24"/>
          <w:szCs w:val="24"/>
        </w:rPr>
        <w:t>p=Greenhouse-Gas-Emissions-Statistics-1990-2022-53701&amp;dil=2</w:t>
      </w:r>
    </w:p>
    <w:p w14:paraId="2D79BF18" w14:textId="77777777" w:rsidR="00325C02" w:rsidRDefault="00325C02" w:rsidP="00325C02">
      <w:pPr>
        <w:pStyle w:val="custom-paragraph"/>
        <w:spacing w:line="480" w:lineRule="auto"/>
        <w:ind w:left="720"/>
      </w:pPr>
      <w:r>
        <w:rPr>
          <w:rFonts w:ascii="Times New Roman" w:eastAsia="Times New Roman" w:hAnsi="Times New Roman" w:cs="Times New Roman"/>
          <w:i/>
          <w:iCs/>
          <w:color w:val="000000"/>
          <w:sz w:val="24"/>
          <w:szCs w:val="24"/>
        </w:rPr>
        <w:t>Hydrogen explained: Use of hydrogen</w:t>
      </w:r>
      <w:r>
        <w:rPr>
          <w:rFonts w:ascii="Times New Roman" w:eastAsia="Times New Roman" w:hAnsi="Times New Roman" w:cs="Times New Roman"/>
          <w:color w:val="000000"/>
          <w:sz w:val="24"/>
          <w:szCs w:val="24"/>
        </w:rPr>
        <w:t>. (2024, June 21). U.S. Energy Information Administration. Retrieved November 10, 2024, from https://www.eia.gov/energyexplained/hydrogen/use-of-hydrogen.php#:~:text=Hydrogen%20has%20many%20actual%20and,or%20replacement%20for%20natural%20gas</w:t>
      </w:r>
    </w:p>
    <w:p w14:paraId="32A4B976" w14:textId="3A83C490" w:rsidR="00325C02" w:rsidRDefault="00B05B87" w:rsidP="00325C02">
      <w:pPr>
        <w:pStyle w:val="custom-paragraph"/>
        <w:spacing w:line="480" w:lineRule="auto"/>
        <w:ind w:left="720"/>
      </w:pPr>
      <w:r>
        <w:rPr>
          <w:rFonts w:ascii="Times New Roman" w:eastAsia="Times New Roman" w:hAnsi="Times New Roman" w:cs="Times New Roman"/>
          <w:i/>
          <w:iCs/>
          <w:color w:val="000000"/>
          <w:sz w:val="24"/>
          <w:szCs w:val="24"/>
        </w:rPr>
        <w:t>İ</w:t>
      </w:r>
      <w:r w:rsidR="00325C02">
        <w:rPr>
          <w:rFonts w:ascii="Times New Roman" w:eastAsia="Times New Roman" w:hAnsi="Times New Roman" w:cs="Times New Roman"/>
          <w:i/>
          <w:iCs/>
          <w:color w:val="000000"/>
          <w:sz w:val="24"/>
          <w:szCs w:val="24"/>
        </w:rPr>
        <w:t xml:space="preserve">MÜ </w:t>
      </w:r>
      <w:proofErr w:type="spellStart"/>
      <w:r w:rsidR="00325C02">
        <w:rPr>
          <w:rFonts w:ascii="Times New Roman" w:eastAsia="Times New Roman" w:hAnsi="Times New Roman" w:cs="Times New Roman"/>
          <w:i/>
          <w:iCs/>
          <w:color w:val="000000"/>
          <w:sz w:val="24"/>
          <w:szCs w:val="24"/>
        </w:rPr>
        <w:t>sürdürülebilirlik</w:t>
      </w:r>
      <w:proofErr w:type="spellEnd"/>
      <w:r w:rsidR="00325C02">
        <w:rPr>
          <w:rFonts w:ascii="Times New Roman" w:eastAsia="Times New Roman" w:hAnsi="Times New Roman" w:cs="Times New Roman"/>
          <w:i/>
          <w:iCs/>
          <w:color w:val="000000"/>
          <w:sz w:val="24"/>
          <w:szCs w:val="24"/>
        </w:rPr>
        <w:t xml:space="preserve"> </w:t>
      </w:r>
      <w:proofErr w:type="spellStart"/>
      <w:r w:rsidR="00325C02">
        <w:rPr>
          <w:rFonts w:ascii="Times New Roman" w:eastAsia="Times New Roman" w:hAnsi="Times New Roman" w:cs="Times New Roman"/>
          <w:i/>
          <w:iCs/>
          <w:color w:val="000000"/>
          <w:sz w:val="24"/>
          <w:szCs w:val="24"/>
        </w:rPr>
        <w:t>toplul</w:t>
      </w:r>
      <w:r>
        <w:rPr>
          <w:rFonts w:ascii="Times New Roman" w:eastAsia="Times New Roman" w:hAnsi="Times New Roman" w:cs="Times New Roman"/>
          <w:i/>
          <w:iCs/>
          <w:color w:val="000000"/>
          <w:sz w:val="24"/>
          <w:szCs w:val="24"/>
        </w:rPr>
        <w:t>uğ</w:t>
      </w:r>
      <w:r w:rsidR="00325C02">
        <w:rPr>
          <w:rFonts w:ascii="Times New Roman" w:eastAsia="Times New Roman" w:hAnsi="Times New Roman" w:cs="Times New Roman"/>
          <w:i/>
          <w:iCs/>
          <w:color w:val="000000"/>
          <w:sz w:val="24"/>
          <w:szCs w:val="24"/>
        </w:rPr>
        <w:t>u</w:t>
      </w:r>
      <w:proofErr w:type="spellEnd"/>
      <w:r w:rsidR="00325C02">
        <w:rPr>
          <w:rFonts w:ascii="Times New Roman" w:eastAsia="Times New Roman" w:hAnsi="Times New Roman" w:cs="Times New Roman"/>
          <w:i/>
          <w:iCs/>
          <w:color w:val="000000"/>
          <w:sz w:val="24"/>
          <w:szCs w:val="24"/>
        </w:rPr>
        <w:t xml:space="preserve"> </w:t>
      </w:r>
      <w:proofErr w:type="spellStart"/>
      <w:r w:rsidR="00325C02">
        <w:rPr>
          <w:rFonts w:ascii="Times New Roman" w:eastAsia="Times New Roman" w:hAnsi="Times New Roman" w:cs="Times New Roman"/>
          <w:i/>
          <w:iCs/>
          <w:color w:val="000000"/>
          <w:sz w:val="24"/>
          <w:szCs w:val="24"/>
        </w:rPr>
        <w:t>çay</w:t>
      </w:r>
      <w:proofErr w:type="spellEnd"/>
      <w:r w:rsidR="00325C02">
        <w:rPr>
          <w:rFonts w:ascii="Times New Roman" w:eastAsia="Times New Roman" w:hAnsi="Times New Roman" w:cs="Times New Roman"/>
          <w:i/>
          <w:iCs/>
          <w:color w:val="000000"/>
          <w:sz w:val="24"/>
          <w:szCs w:val="24"/>
        </w:rPr>
        <w:t xml:space="preserve"> </w:t>
      </w:r>
      <w:proofErr w:type="spellStart"/>
      <w:r w:rsidR="00325C02">
        <w:rPr>
          <w:rFonts w:ascii="Times New Roman" w:eastAsia="Times New Roman" w:hAnsi="Times New Roman" w:cs="Times New Roman"/>
          <w:i/>
          <w:iCs/>
          <w:color w:val="000000"/>
          <w:sz w:val="24"/>
          <w:szCs w:val="24"/>
        </w:rPr>
        <w:t>po</w:t>
      </w:r>
      <w:r>
        <w:rPr>
          <w:rFonts w:ascii="Times New Roman" w:eastAsia="Times New Roman" w:hAnsi="Times New Roman" w:cs="Times New Roman"/>
          <w:i/>
          <w:iCs/>
          <w:color w:val="000000"/>
          <w:sz w:val="24"/>
          <w:szCs w:val="24"/>
        </w:rPr>
        <w:t>ş</w:t>
      </w:r>
      <w:r w:rsidR="00325C02">
        <w:rPr>
          <w:rFonts w:ascii="Times New Roman" w:eastAsia="Times New Roman" w:hAnsi="Times New Roman" w:cs="Times New Roman"/>
          <w:i/>
          <w:iCs/>
          <w:color w:val="000000"/>
          <w:sz w:val="24"/>
          <w:szCs w:val="24"/>
        </w:rPr>
        <w:t>etlerindeki</w:t>
      </w:r>
      <w:proofErr w:type="spellEnd"/>
      <w:r w:rsidR="00325C02">
        <w:rPr>
          <w:rFonts w:ascii="Times New Roman" w:eastAsia="Times New Roman" w:hAnsi="Times New Roman" w:cs="Times New Roman"/>
          <w:i/>
          <w:iCs/>
          <w:color w:val="000000"/>
          <w:sz w:val="24"/>
          <w:szCs w:val="24"/>
        </w:rPr>
        <w:t xml:space="preserve"> </w:t>
      </w:r>
      <w:proofErr w:type="spellStart"/>
      <w:r w:rsidR="00325C02">
        <w:rPr>
          <w:rFonts w:ascii="Times New Roman" w:eastAsia="Times New Roman" w:hAnsi="Times New Roman" w:cs="Times New Roman"/>
          <w:i/>
          <w:iCs/>
          <w:color w:val="000000"/>
          <w:sz w:val="24"/>
          <w:szCs w:val="24"/>
        </w:rPr>
        <w:t>plastik</w:t>
      </w:r>
      <w:proofErr w:type="spellEnd"/>
      <w:r w:rsidR="00325C02">
        <w:rPr>
          <w:rFonts w:ascii="Times New Roman" w:eastAsia="Times New Roman" w:hAnsi="Times New Roman" w:cs="Times New Roman"/>
          <w:i/>
          <w:iCs/>
          <w:color w:val="000000"/>
          <w:sz w:val="24"/>
          <w:szCs w:val="24"/>
        </w:rPr>
        <w:t xml:space="preserve"> </w:t>
      </w:r>
      <w:proofErr w:type="spellStart"/>
      <w:r w:rsidR="00325C02">
        <w:rPr>
          <w:rFonts w:ascii="Times New Roman" w:eastAsia="Times New Roman" w:hAnsi="Times New Roman" w:cs="Times New Roman"/>
          <w:i/>
          <w:iCs/>
          <w:color w:val="000000"/>
          <w:sz w:val="24"/>
          <w:szCs w:val="24"/>
        </w:rPr>
        <w:t>tehlikesine</w:t>
      </w:r>
      <w:proofErr w:type="spellEnd"/>
      <w:r w:rsidR="00325C02">
        <w:rPr>
          <w:rFonts w:ascii="Times New Roman" w:eastAsia="Times New Roman" w:hAnsi="Times New Roman" w:cs="Times New Roman"/>
          <w:i/>
          <w:iCs/>
          <w:color w:val="000000"/>
          <w:sz w:val="24"/>
          <w:szCs w:val="24"/>
        </w:rPr>
        <w:t xml:space="preserve"> </w:t>
      </w:r>
      <w:proofErr w:type="spellStart"/>
      <w:r w:rsidR="00325C02">
        <w:rPr>
          <w:rFonts w:ascii="Times New Roman" w:eastAsia="Times New Roman" w:hAnsi="Times New Roman" w:cs="Times New Roman"/>
          <w:i/>
          <w:iCs/>
          <w:color w:val="000000"/>
          <w:sz w:val="24"/>
          <w:szCs w:val="24"/>
        </w:rPr>
        <w:t>dikkat</w:t>
      </w:r>
      <w:proofErr w:type="spellEnd"/>
      <w:r w:rsidR="00325C02">
        <w:rPr>
          <w:rFonts w:ascii="Times New Roman" w:eastAsia="Times New Roman" w:hAnsi="Times New Roman" w:cs="Times New Roman"/>
          <w:i/>
          <w:iCs/>
          <w:color w:val="000000"/>
          <w:sz w:val="24"/>
          <w:szCs w:val="24"/>
        </w:rPr>
        <w:t xml:space="preserve"> </w:t>
      </w:r>
      <w:proofErr w:type="spellStart"/>
      <w:r w:rsidR="00325C02">
        <w:rPr>
          <w:rFonts w:ascii="Times New Roman" w:eastAsia="Times New Roman" w:hAnsi="Times New Roman" w:cs="Times New Roman"/>
          <w:i/>
          <w:iCs/>
          <w:color w:val="000000"/>
          <w:sz w:val="24"/>
          <w:szCs w:val="24"/>
        </w:rPr>
        <w:t>çekti</w:t>
      </w:r>
      <w:proofErr w:type="spellEnd"/>
      <w:r w:rsidR="00325C02">
        <w:rPr>
          <w:rFonts w:ascii="Times New Roman" w:eastAsia="Times New Roman" w:hAnsi="Times New Roman" w:cs="Times New Roman"/>
          <w:i/>
          <w:iCs/>
          <w:color w:val="000000"/>
          <w:sz w:val="24"/>
          <w:szCs w:val="24"/>
        </w:rPr>
        <w:t xml:space="preserve"> </w:t>
      </w:r>
      <w:proofErr w:type="spellStart"/>
      <w:r w:rsidR="00325C02">
        <w:rPr>
          <w:rFonts w:ascii="Times New Roman" w:eastAsia="Times New Roman" w:hAnsi="Times New Roman" w:cs="Times New Roman"/>
          <w:i/>
          <w:iCs/>
          <w:color w:val="000000"/>
          <w:sz w:val="24"/>
          <w:szCs w:val="24"/>
        </w:rPr>
        <w:t>ve</w:t>
      </w:r>
      <w:proofErr w:type="spellEnd"/>
      <w:r w:rsidR="00325C02">
        <w:rPr>
          <w:rFonts w:ascii="Times New Roman" w:eastAsia="Times New Roman" w:hAnsi="Times New Roman" w:cs="Times New Roman"/>
          <w:i/>
          <w:iCs/>
          <w:color w:val="000000"/>
          <w:sz w:val="24"/>
          <w:szCs w:val="24"/>
        </w:rPr>
        <w:t xml:space="preserve"> </w:t>
      </w:r>
      <w:proofErr w:type="spellStart"/>
      <w:r w:rsidR="00325C02">
        <w:rPr>
          <w:rFonts w:ascii="Times New Roman" w:eastAsia="Times New Roman" w:hAnsi="Times New Roman" w:cs="Times New Roman"/>
          <w:i/>
          <w:iCs/>
          <w:color w:val="000000"/>
          <w:sz w:val="24"/>
          <w:szCs w:val="24"/>
        </w:rPr>
        <w:t>sürdürülebilir</w:t>
      </w:r>
      <w:proofErr w:type="spellEnd"/>
      <w:r w:rsidR="00325C02">
        <w:rPr>
          <w:rFonts w:ascii="Times New Roman" w:eastAsia="Times New Roman" w:hAnsi="Times New Roman" w:cs="Times New Roman"/>
          <w:i/>
          <w:iCs/>
          <w:color w:val="000000"/>
          <w:sz w:val="24"/>
          <w:szCs w:val="24"/>
        </w:rPr>
        <w:t xml:space="preserve"> </w:t>
      </w:r>
      <w:proofErr w:type="spellStart"/>
      <w:r w:rsidR="00325C02">
        <w:rPr>
          <w:rFonts w:ascii="Times New Roman" w:eastAsia="Times New Roman" w:hAnsi="Times New Roman" w:cs="Times New Roman"/>
          <w:i/>
          <w:iCs/>
          <w:color w:val="000000"/>
          <w:sz w:val="24"/>
          <w:szCs w:val="24"/>
        </w:rPr>
        <w:t>çay</w:t>
      </w:r>
      <w:proofErr w:type="spellEnd"/>
      <w:r w:rsidR="00325C02">
        <w:rPr>
          <w:rFonts w:ascii="Times New Roman" w:eastAsia="Times New Roman" w:hAnsi="Times New Roman" w:cs="Times New Roman"/>
          <w:i/>
          <w:iCs/>
          <w:color w:val="000000"/>
          <w:sz w:val="24"/>
          <w:szCs w:val="24"/>
        </w:rPr>
        <w:t xml:space="preserve"> </w:t>
      </w:r>
      <w:proofErr w:type="spellStart"/>
      <w:r w:rsidR="00325C02">
        <w:rPr>
          <w:rFonts w:ascii="Times New Roman" w:eastAsia="Times New Roman" w:hAnsi="Times New Roman" w:cs="Times New Roman"/>
          <w:i/>
          <w:iCs/>
          <w:color w:val="000000"/>
          <w:sz w:val="24"/>
          <w:szCs w:val="24"/>
        </w:rPr>
        <w:t>hediye</w:t>
      </w:r>
      <w:proofErr w:type="spellEnd"/>
      <w:r w:rsidR="00325C02">
        <w:rPr>
          <w:rFonts w:ascii="Times New Roman" w:eastAsia="Times New Roman" w:hAnsi="Times New Roman" w:cs="Times New Roman"/>
          <w:i/>
          <w:iCs/>
          <w:color w:val="000000"/>
          <w:sz w:val="24"/>
          <w:szCs w:val="24"/>
        </w:rPr>
        <w:t xml:space="preserve"> </w:t>
      </w:r>
      <w:proofErr w:type="spellStart"/>
      <w:r w:rsidR="00325C02">
        <w:rPr>
          <w:rFonts w:ascii="Times New Roman" w:eastAsia="Times New Roman" w:hAnsi="Times New Roman" w:cs="Times New Roman"/>
          <w:i/>
          <w:iCs/>
          <w:color w:val="000000"/>
          <w:sz w:val="24"/>
          <w:szCs w:val="24"/>
        </w:rPr>
        <w:t>etti</w:t>
      </w:r>
      <w:proofErr w:type="spellEnd"/>
      <w:r w:rsidR="00325C02">
        <w:rPr>
          <w:rFonts w:ascii="Times New Roman" w:eastAsia="Times New Roman" w:hAnsi="Times New Roman" w:cs="Times New Roman"/>
          <w:color w:val="000000"/>
          <w:sz w:val="24"/>
          <w:szCs w:val="24"/>
        </w:rPr>
        <w:t xml:space="preserve">. (2024, July 3). </w:t>
      </w:r>
      <w:r w:rsidR="004B1E6D">
        <w:rPr>
          <w:rFonts w:ascii="Times New Roman" w:eastAsia="Times New Roman" w:hAnsi="Times New Roman" w:cs="Times New Roman"/>
          <w:color w:val="000000"/>
          <w:sz w:val="24"/>
          <w:szCs w:val="24"/>
        </w:rPr>
        <w:t>İ</w:t>
      </w:r>
      <w:r w:rsidR="00325C02">
        <w:rPr>
          <w:rFonts w:ascii="Times New Roman" w:eastAsia="Times New Roman" w:hAnsi="Times New Roman" w:cs="Times New Roman"/>
          <w:color w:val="000000"/>
          <w:sz w:val="24"/>
          <w:szCs w:val="24"/>
        </w:rPr>
        <w:t>MÜ SKA. Retrieved December 14, 2024, from https://sdg.medeniyet.edu.tr/</w:t>
      </w:r>
    </w:p>
    <w:p w14:paraId="746BB11E" w14:textId="6525C342" w:rsidR="00325C02" w:rsidRDefault="00A1558F" w:rsidP="00325C02">
      <w:pPr>
        <w:pStyle w:val="custom-paragraph"/>
        <w:spacing w:line="480" w:lineRule="auto"/>
        <w:ind w:left="720"/>
      </w:pPr>
      <w:r>
        <w:rPr>
          <w:rFonts w:ascii="Times New Roman" w:eastAsia="Times New Roman" w:hAnsi="Times New Roman" w:cs="Times New Roman"/>
          <w:color w:val="000000"/>
          <w:sz w:val="24"/>
          <w:szCs w:val="24"/>
          <w:lang w:val="de-CH"/>
        </w:rPr>
        <w:t>İ</w:t>
      </w:r>
      <w:r w:rsidR="00325C02" w:rsidRPr="00391D4B">
        <w:rPr>
          <w:rFonts w:ascii="Times New Roman" w:eastAsia="Times New Roman" w:hAnsi="Times New Roman" w:cs="Times New Roman"/>
          <w:color w:val="000000"/>
          <w:sz w:val="24"/>
          <w:szCs w:val="24"/>
          <w:lang w:val="de-CH"/>
        </w:rPr>
        <w:t xml:space="preserve">nanç, S. (2025, February 3). </w:t>
      </w:r>
      <w:r w:rsidR="00325C02" w:rsidRPr="00391D4B">
        <w:rPr>
          <w:rFonts w:ascii="Times New Roman" w:eastAsia="Times New Roman" w:hAnsi="Times New Roman" w:cs="Times New Roman"/>
          <w:i/>
          <w:iCs/>
          <w:color w:val="000000"/>
          <w:sz w:val="24"/>
          <w:szCs w:val="24"/>
          <w:lang w:val="de-CH"/>
        </w:rPr>
        <w:t>Türkiye'nin elektrik üretimi (Ocak-2025)</w:t>
      </w:r>
      <w:r w:rsidR="00325C02" w:rsidRPr="00391D4B">
        <w:rPr>
          <w:rFonts w:ascii="Times New Roman" w:eastAsia="Times New Roman" w:hAnsi="Times New Roman" w:cs="Times New Roman"/>
          <w:color w:val="000000"/>
          <w:sz w:val="24"/>
          <w:szCs w:val="24"/>
          <w:lang w:val="de-CH"/>
        </w:rPr>
        <w:t xml:space="preserve">. </w:t>
      </w:r>
      <w:proofErr w:type="spellStart"/>
      <w:r w:rsidR="00325C02">
        <w:rPr>
          <w:rFonts w:ascii="Times New Roman" w:eastAsia="Times New Roman" w:hAnsi="Times New Roman" w:cs="Times New Roman"/>
          <w:color w:val="000000"/>
          <w:sz w:val="24"/>
          <w:szCs w:val="24"/>
        </w:rPr>
        <w:t>Enerji</w:t>
      </w:r>
      <w:proofErr w:type="spellEnd"/>
      <w:r w:rsidR="00325C02">
        <w:rPr>
          <w:rFonts w:ascii="Times New Roman" w:eastAsia="Times New Roman" w:hAnsi="Times New Roman" w:cs="Times New Roman"/>
          <w:color w:val="000000"/>
          <w:sz w:val="24"/>
          <w:szCs w:val="24"/>
        </w:rPr>
        <w:t xml:space="preserve"> </w:t>
      </w:r>
      <w:proofErr w:type="spellStart"/>
      <w:r w:rsidR="00325C02">
        <w:rPr>
          <w:rFonts w:ascii="Times New Roman" w:eastAsia="Times New Roman" w:hAnsi="Times New Roman" w:cs="Times New Roman"/>
          <w:color w:val="000000"/>
          <w:sz w:val="24"/>
          <w:szCs w:val="24"/>
        </w:rPr>
        <w:t>Ajans</w:t>
      </w:r>
      <w:r w:rsidR="004B1E6D">
        <w:rPr>
          <w:rFonts w:ascii="Times New Roman" w:eastAsia="Times New Roman" w:hAnsi="Times New Roman" w:cs="Times New Roman"/>
          <w:color w:val="000000"/>
          <w:sz w:val="24"/>
          <w:szCs w:val="24"/>
        </w:rPr>
        <w:t>ı</w:t>
      </w:r>
      <w:proofErr w:type="spellEnd"/>
      <w:r w:rsidR="00325C02">
        <w:rPr>
          <w:rFonts w:ascii="Times New Roman" w:eastAsia="Times New Roman" w:hAnsi="Times New Roman" w:cs="Times New Roman"/>
          <w:color w:val="000000"/>
          <w:sz w:val="24"/>
          <w:szCs w:val="24"/>
        </w:rPr>
        <w:t>. Retrieved February 7, 2025, from https://enerjiajansi.com.tr/turkiyenin-elektrik-uretimi/</w:t>
      </w:r>
      <w:r w:rsidR="00325C02" w:rsidRPr="00407B7D">
        <w:rPr>
          <w:rFonts w:ascii="Times New Roman" w:eastAsia="Times New Roman" w:hAnsi="Times New Roman" w:cs="Times New Roman"/>
          <w:color w:val="000000"/>
          <w:sz w:val="24"/>
          <w:szCs w:val="24"/>
          <w:highlight w:val="yellow"/>
        </w:rPr>
        <w:t>?</w:t>
      </w:r>
      <w:r w:rsidR="00325C02">
        <w:rPr>
          <w:rFonts w:ascii="Times New Roman" w:eastAsia="Times New Roman" w:hAnsi="Times New Roman" w:cs="Times New Roman"/>
          <w:color w:val="000000"/>
          <w:sz w:val="24"/>
          <w:szCs w:val="24"/>
        </w:rPr>
        <w:t>utm_source=chatgpt.com#2025_Ocak_Ayi_Turkiyenin_Elektrik_Uretimi_Verileri</w:t>
      </w:r>
    </w:p>
    <w:p w14:paraId="6276B027" w14:textId="77777777" w:rsidR="00325C02" w:rsidRDefault="00325C02" w:rsidP="00325C02">
      <w:pPr>
        <w:pStyle w:val="custom-paragraph"/>
        <w:spacing w:line="480" w:lineRule="auto"/>
        <w:ind w:left="720"/>
      </w:pPr>
      <w:r>
        <w:rPr>
          <w:rFonts w:ascii="Times New Roman" w:eastAsia="Times New Roman" w:hAnsi="Times New Roman" w:cs="Times New Roman"/>
          <w:color w:val="000000"/>
          <w:sz w:val="24"/>
          <w:szCs w:val="24"/>
        </w:rPr>
        <w:t xml:space="preserve">Johnke, B. (n.d.). Emissions from waste incineration. </w:t>
      </w:r>
      <w:r>
        <w:rPr>
          <w:rFonts w:ascii="Times New Roman" w:eastAsia="Times New Roman" w:hAnsi="Times New Roman" w:cs="Times New Roman"/>
          <w:i/>
          <w:iCs/>
          <w:color w:val="000000"/>
          <w:sz w:val="24"/>
          <w:szCs w:val="24"/>
        </w:rPr>
        <w:t>Good practice guidance and uncertainty management in national greenhouse gas inventories</w:t>
      </w:r>
      <w:r>
        <w:rPr>
          <w:rFonts w:ascii="Times New Roman" w:eastAsia="Times New Roman" w:hAnsi="Times New Roman" w:cs="Times New Roman"/>
          <w:color w:val="000000"/>
          <w:sz w:val="24"/>
          <w:szCs w:val="24"/>
        </w:rPr>
        <w:t>, 455-468.</w:t>
      </w:r>
    </w:p>
    <w:p w14:paraId="7E50A35A" w14:textId="77777777" w:rsidR="00325C02" w:rsidRDefault="00325C02" w:rsidP="00325C02">
      <w:pPr>
        <w:pStyle w:val="custom-paragraph"/>
        <w:spacing w:line="480" w:lineRule="auto"/>
        <w:ind w:left="720"/>
      </w:pPr>
      <w:r w:rsidRPr="00391D4B">
        <w:rPr>
          <w:rFonts w:ascii="Times New Roman" w:eastAsia="Times New Roman" w:hAnsi="Times New Roman" w:cs="Times New Roman"/>
          <w:color w:val="000000"/>
          <w:sz w:val="24"/>
          <w:szCs w:val="24"/>
          <w:lang w:val="de-CH"/>
        </w:rPr>
        <w:t xml:space="preserve">Kim, S., Lee, N., Lee, S. W., Kim, Y. T., &amp; Lee, J. (2021). </w:t>
      </w:r>
      <w:r>
        <w:rPr>
          <w:rFonts w:ascii="Times New Roman" w:eastAsia="Times New Roman" w:hAnsi="Times New Roman" w:cs="Times New Roman"/>
          <w:i/>
          <w:iCs/>
          <w:color w:val="000000"/>
          <w:sz w:val="24"/>
          <w:szCs w:val="24"/>
        </w:rPr>
        <w:t>Upcycling of waste teabags via catalytic pyrolysis in carbon dioxide over hzsm-11</w:t>
      </w:r>
      <w:r>
        <w:rPr>
          <w:rFonts w:ascii="Times New Roman" w:eastAsia="Times New Roman" w:hAnsi="Times New Roman" w:cs="Times New Roman"/>
          <w:color w:val="000000"/>
          <w:sz w:val="24"/>
          <w:szCs w:val="24"/>
        </w:rPr>
        <w:t xml:space="preserve"> [Data set]. https://doi.org/10.1016/j.cej.2021.128626</w:t>
      </w:r>
    </w:p>
    <w:p w14:paraId="7697B611" w14:textId="77777777" w:rsidR="00325C02" w:rsidRDefault="00325C02" w:rsidP="00325C02">
      <w:pPr>
        <w:pStyle w:val="custom-paragraph"/>
        <w:spacing w:line="480" w:lineRule="auto"/>
        <w:ind w:left="720"/>
      </w:pPr>
      <w:r w:rsidRPr="00391D4B">
        <w:rPr>
          <w:rFonts w:ascii="Times New Roman" w:eastAsia="Times New Roman" w:hAnsi="Times New Roman" w:cs="Times New Roman"/>
          <w:color w:val="000000"/>
          <w:sz w:val="24"/>
          <w:szCs w:val="24"/>
          <w:lang w:val="de-CH"/>
        </w:rPr>
        <w:t xml:space="preserve">Lee, N., Kim, S., &amp; Lee, J. (2021). </w:t>
      </w:r>
      <w:r>
        <w:rPr>
          <w:rFonts w:ascii="Times New Roman" w:eastAsia="Times New Roman" w:hAnsi="Times New Roman" w:cs="Times New Roman"/>
          <w:color w:val="000000"/>
          <w:sz w:val="24"/>
          <w:szCs w:val="24"/>
        </w:rPr>
        <w:t xml:space="preserve">Valorization of waste tea bags via co2-assisted pyrolysis. </w:t>
      </w:r>
      <w:r>
        <w:rPr>
          <w:rFonts w:ascii="Times New Roman" w:eastAsia="Times New Roman" w:hAnsi="Times New Roman" w:cs="Times New Roman"/>
          <w:i/>
          <w:iCs/>
          <w:color w:val="000000"/>
          <w:sz w:val="24"/>
          <w:szCs w:val="24"/>
        </w:rPr>
        <w:t>Journal of CO2 Utilization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44</w:t>
      </w:r>
      <w:r>
        <w:rPr>
          <w:rFonts w:ascii="Times New Roman" w:eastAsia="Times New Roman" w:hAnsi="Times New Roman" w:cs="Times New Roman"/>
          <w:color w:val="000000"/>
          <w:sz w:val="24"/>
          <w:szCs w:val="24"/>
        </w:rPr>
        <w:t>, 101414. https://doi.org/10.1016/j.jcou.2020.101414</w:t>
      </w:r>
    </w:p>
    <w:p w14:paraId="3530AC7A" w14:textId="77777777" w:rsidR="00325C02" w:rsidRDefault="00325C02" w:rsidP="00325C02">
      <w:pPr>
        <w:pStyle w:val="custom-paragraph"/>
        <w:spacing w:line="480" w:lineRule="auto"/>
        <w:ind w:left="720"/>
      </w:pPr>
      <w:r>
        <w:rPr>
          <w:rFonts w:ascii="Times New Roman" w:eastAsia="Times New Roman" w:hAnsi="Times New Roman" w:cs="Times New Roman"/>
          <w:color w:val="000000"/>
          <w:sz w:val="24"/>
          <w:szCs w:val="24"/>
        </w:rPr>
        <w:lastRenderedPageBreak/>
        <w:t xml:space="preserve">Lundgren, J., Vreugdenhil, B., </w:t>
      </w:r>
      <w:proofErr w:type="spellStart"/>
      <w:r>
        <w:rPr>
          <w:rFonts w:ascii="Times New Roman" w:eastAsia="Times New Roman" w:hAnsi="Times New Roman" w:cs="Times New Roman"/>
          <w:color w:val="000000"/>
          <w:sz w:val="24"/>
          <w:szCs w:val="24"/>
        </w:rPr>
        <w:t>Ganjkhanlou</w:t>
      </w:r>
      <w:proofErr w:type="spellEnd"/>
      <w:r>
        <w:rPr>
          <w:rFonts w:ascii="Times New Roman" w:eastAsia="Times New Roman" w:hAnsi="Times New Roman" w:cs="Times New Roman"/>
          <w:color w:val="000000"/>
          <w:sz w:val="24"/>
          <w:szCs w:val="24"/>
        </w:rPr>
        <w:t xml:space="preserve">, Y., &amp; Baldwin, R. (2025, February). </w:t>
      </w:r>
      <w:r>
        <w:rPr>
          <w:rFonts w:ascii="Times New Roman" w:eastAsia="Times New Roman" w:hAnsi="Times New Roman" w:cs="Times New Roman"/>
          <w:i/>
          <w:iCs/>
          <w:color w:val="000000"/>
          <w:sz w:val="24"/>
          <w:szCs w:val="24"/>
        </w:rPr>
        <w:t>Biomass gasification for hydrogen production</w:t>
      </w:r>
      <w:r>
        <w:rPr>
          <w:rFonts w:ascii="Times New Roman" w:eastAsia="Times New Roman" w:hAnsi="Times New Roman" w:cs="Times New Roman"/>
          <w:color w:val="000000"/>
          <w:sz w:val="24"/>
          <w:szCs w:val="24"/>
        </w:rPr>
        <w:t>. https://www.ieabioenergy.com/wp-content/uploads/2025/03/IEA-Bioenergy_T33_Bio-H2_Final_v2.pdf</w:t>
      </w:r>
    </w:p>
    <w:p w14:paraId="2755995E" w14:textId="2F42A988" w:rsidR="00325C02" w:rsidRDefault="00325C02" w:rsidP="00325C02">
      <w:pPr>
        <w:pStyle w:val="custom-paragraph"/>
        <w:spacing w:line="480" w:lineRule="auto"/>
        <w:ind w:left="720"/>
      </w:pPr>
      <w:r>
        <w:rPr>
          <w:rFonts w:ascii="Times New Roman" w:eastAsia="Times New Roman" w:hAnsi="Times New Roman" w:cs="Times New Roman"/>
          <w:color w:val="000000"/>
          <w:sz w:val="24"/>
          <w:szCs w:val="24"/>
        </w:rPr>
        <w:t>Nguyen, Van G., Nguyen-</w:t>
      </w:r>
      <w:proofErr w:type="spellStart"/>
      <w:r>
        <w:rPr>
          <w:rFonts w:ascii="Times New Roman" w:eastAsia="Times New Roman" w:hAnsi="Times New Roman" w:cs="Times New Roman"/>
          <w:color w:val="000000"/>
          <w:sz w:val="24"/>
          <w:szCs w:val="24"/>
        </w:rPr>
        <w:t>Thi</w:t>
      </w:r>
      <w:proofErr w:type="spellEnd"/>
      <w:r>
        <w:rPr>
          <w:rFonts w:ascii="Times New Roman" w:eastAsia="Times New Roman" w:hAnsi="Times New Roman" w:cs="Times New Roman"/>
          <w:color w:val="000000"/>
          <w:sz w:val="24"/>
          <w:szCs w:val="24"/>
        </w:rPr>
        <w:t xml:space="preserve">, T. X., Nguyen, P. Q. P., Tran, V. D., </w:t>
      </w:r>
      <w:proofErr w:type="spellStart"/>
      <w:r>
        <w:rPr>
          <w:rFonts w:ascii="Times New Roman" w:eastAsia="Times New Roman" w:hAnsi="Times New Roman" w:cs="Times New Roman"/>
          <w:color w:val="000000"/>
          <w:sz w:val="24"/>
          <w:szCs w:val="24"/>
        </w:rPr>
        <w:t>A</w:t>
      </w:r>
      <w:r w:rsidR="008E3EE6">
        <w:rPr>
          <w:rFonts w:ascii="Times New Roman" w:eastAsia="Times New Roman" w:hAnsi="Times New Roman" w:cs="Times New Roman"/>
          <w:color w:val="000000"/>
          <w:sz w:val="24"/>
          <w:szCs w:val="24"/>
        </w:rPr>
        <w:t>ğ</w:t>
      </w:r>
      <w:r>
        <w:rPr>
          <w:rFonts w:ascii="Times New Roman" w:eastAsia="Times New Roman" w:hAnsi="Times New Roman" w:cs="Times New Roman"/>
          <w:color w:val="000000"/>
          <w:sz w:val="24"/>
          <w:szCs w:val="24"/>
        </w:rPr>
        <w:t>bulut</w:t>
      </w:r>
      <w:proofErr w:type="spellEnd"/>
      <w:r>
        <w:rPr>
          <w:rFonts w:ascii="Times New Roman" w:eastAsia="Times New Roman" w:hAnsi="Times New Roman" w:cs="Times New Roman"/>
          <w:color w:val="000000"/>
          <w:sz w:val="24"/>
          <w:szCs w:val="24"/>
        </w:rPr>
        <w:t xml:space="preserve">, Ü., Nguyen, L. H., Balasubramanian, D., </w:t>
      </w:r>
      <w:proofErr w:type="spellStart"/>
      <w:r>
        <w:rPr>
          <w:rFonts w:ascii="Times New Roman" w:eastAsia="Times New Roman" w:hAnsi="Times New Roman" w:cs="Times New Roman"/>
          <w:color w:val="000000"/>
          <w:sz w:val="24"/>
          <w:szCs w:val="24"/>
        </w:rPr>
        <w:t>Tarelko</w:t>
      </w:r>
      <w:proofErr w:type="spellEnd"/>
      <w:r>
        <w:rPr>
          <w:rFonts w:ascii="Times New Roman" w:eastAsia="Times New Roman" w:hAnsi="Times New Roman" w:cs="Times New Roman"/>
          <w:color w:val="000000"/>
          <w:sz w:val="24"/>
          <w:szCs w:val="24"/>
        </w:rPr>
        <w:t xml:space="preserve">, W., Bandh, S. A., &amp; Pham, N. D. K. (2024). Recent advances in hydrogen production from biomass waste with a focus on pyrolysis and gasification. </w:t>
      </w:r>
      <w:r>
        <w:rPr>
          <w:rFonts w:ascii="Times New Roman" w:eastAsia="Times New Roman" w:hAnsi="Times New Roman" w:cs="Times New Roman"/>
          <w:i/>
          <w:iCs/>
          <w:color w:val="000000"/>
          <w:sz w:val="24"/>
          <w:szCs w:val="24"/>
        </w:rPr>
        <w:t>International Journal of Hydrogen Energy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54</w:t>
      </w:r>
      <w:r>
        <w:rPr>
          <w:rFonts w:ascii="Times New Roman" w:eastAsia="Times New Roman" w:hAnsi="Times New Roman" w:cs="Times New Roman"/>
          <w:color w:val="000000"/>
          <w:sz w:val="24"/>
          <w:szCs w:val="24"/>
        </w:rPr>
        <w:t>, 127-160. https://doi.org/10.1016/j.ijhydene.2023.05.049</w:t>
      </w:r>
    </w:p>
    <w:p w14:paraId="19E964D9" w14:textId="5C2EA88F" w:rsidR="00325C02" w:rsidRDefault="00325C02" w:rsidP="00325C02">
      <w:pPr>
        <w:pStyle w:val="custom-paragraph"/>
        <w:spacing w:line="480" w:lineRule="auto"/>
        <w:ind w:left="720"/>
      </w:pPr>
      <w:r w:rsidRPr="00325C02">
        <w:rPr>
          <w:rFonts w:ascii="Times New Roman" w:eastAsia="Times New Roman" w:hAnsi="Times New Roman" w:cs="Times New Roman"/>
          <w:color w:val="000000"/>
          <w:sz w:val="24"/>
          <w:szCs w:val="24"/>
          <w:lang w:val="fr-FR"/>
        </w:rPr>
        <w:t xml:space="preserve">Pujol d'Andrés, R., Montané, D., &amp; </w:t>
      </w:r>
      <w:proofErr w:type="spellStart"/>
      <w:r w:rsidRPr="00325C02">
        <w:rPr>
          <w:rFonts w:ascii="Times New Roman" w:eastAsia="Times New Roman" w:hAnsi="Times New Roman" w:cs="Times New Roman"/>
          <w:color w:val="000000"/>
          <w:sz w:val="24"/>
          <w:szCs w:val="24"/>
          <w:lang w:val="fr-FR"/>
        </w:rPr>
        <w:t>Farriol</w:t>
      </w:r>
      <w:proofErr w:type="spellEnd"/>
      <w:r w:rsidRPr="00325C02">
        <w:rPr>
          <w:rFonts w:ascii="Times New Roman" w:eastAsia="Times New Roman" w:hAnsi="Times New Roman" w:cs="Times New Roman"/>
          <w:color w:val="000000"/>
          <w:sz w:val="24"/>
          <w:szCs w:val="24"/>
          <w:lang w:val="fr-FR"/>
        </w:rPr>
        <w:t xml:space="preserve">, X. (2021). </w:t>
      </w:r>
      <w:r>
        <w:rPr>
          <w:rFonts w:ascii="Times New Roman" w:eastAsia="Times New Roman" w:hAnsi="Times New Roman" w:cs="Times New Roman"/>
          <w:color w:val="000000"/>
          <w:sz w:val="24"/>
          <w:szCs w:val="24"/>
        </w:rPr>
        <w:t>Comprehensive characterization of spent coffee grounds as a valuable feedstock for biofuels and chemicals. Sustainable Chemistry and Pharmacy, 23, 100515. https://doi.org/10.1016/j.scp.2021.100515</w:t>
      </w:r>
    </w:p>
    <w:p w14:paraId="29CE8711" w14:textId="7DDC90A1" w:rsidR="00325C02" w:rsidRDefault="00325C02" w:rsidP="00325C02">
      <w:pPr>
        <w:pStyle w:val="custom-paragraph"/>
        <w:spacing w:line="480" w:lineRule="auto"/>
        <w:ind w:left="720"/>
      </w:pPr>
      <w:r>
        <w:rPr>
          <w:rFonts w:ascii="Times New Roman" w:eastAsia="Times New Roman" w:hAnsi="Times New Roman" w:cs="Times New Roman"/>
          <w:i/>
          <w:iCs/>
          <w:color w:val="000000"/>
          <w:sz w:val="24"/>
          <w:szCs w:val="24"/>
        </w:rPr>
        <w:t xml:space="preserve">Renewable </w:t>
      </w:r>
      <w:proofErr w:type="gramStart"/>
      <w:r>
        <w:rPr>
          <w:rFonts w:ascii="Times New Roman" w:eastAsia="Times New Roman" w:hAnsi="Times New Roman" w:cs="Times New Roman"/>
          <w:i/>
          <w:iCs/>
          <w:color w:val="000000"/>
          <w:sz w:val="24"/>
          <w:szCs w:val="24"/>
        </w:rPr>
        <w:t>energy  powering</w:t>
      </w:r>
      <w:proofErr w:type="gramEnd"/>
      <w:r>
        <w:rPr>
          <w:rFonts w:ascii="Times New Roman" w:eastAsia="Times New Roman" w:hAnsi="Times New Roman" w:cs="Times New Roman"/>
          <w:i/>
          <w:iCs/>
          <w:color w:val="000000"/>
          <w:sz w:val="24"/>
          <w:szCs w:val="24"/>
        </w:rPr>
        <w:t xml:space="preserve"> a safer future</w:t>
      </w:r>
      <w:r>
        <w:rPr>
          <w:rFonts w:ascii="Times New Roman" w:eastAsia="Times New Roman" w:hAnsi="Times New Roman" w:cs="Times New Roman"/>
          <w:color w:val="000000"/>
          <w:sz w:val="24"/>
          <w:szCs w:val="24"/>
        </w:rPr>
        <w:t>. (n.d.). United Nations. Retrieved April 6, 2025, from https://www.un.org/en/climatechange/raising-ambition/renewable-energy</w:t>
      </w:r>
    </w:p>
    <w:p w14:paraId="73204D6C" w14:textId="77777777" w:rsidR="00325C02" w:rsidRDefault="00325C02" w:rsidP="00325C02">
      <w:pPr>
        <w:pStyle w:val="custom-paragraph"/>
        <w:spacing w:line="480" w:lineRule="auto"/>
        <w:ind w:left="720"/>
      </w:pPr>
      <w:r>
        <w:rPr>
          <w:rFonts w:ascii="Times New Roman" w:eastAsia="Times New Roman" w:hAnsi="Times New Roman" w:cs="Times New Roman"/>
          <w:color w:val="000000"/>
          <w:sz w:val="24"/>
          <w:szCs w:val="24"/>
        </w:rPr>
        <w:t xml:space="preserve">Roldán, J. A. (n.d.). </w:t>
      </w:r>
      <w:r>
        <w:rPr>
          <w:rFonts w:ascii="Times New Roman" w:eastAsia="Times New Roman" w:hAnsi="Times New Roman" w:cs="Times New Roman"/>
          <w:i/>
          <w:iCs/>
          <w:color w:val="000000"/>
          <w:sz w:val="24"/>
          <w:szCs w:val="24"/>
        </w:rPr>
        <w:t>The calorific power of hydrogen: Unlocking the secret behind its energy</w:t>
      </w:r>
      <w:r>
        <w:rPr>
          <w:rFonts w:ascii="Times New Roman" w:eastAsia="Times New Roman" w:hAnsi="Times New Roman" w:cs="Times New Roman"/>
          <w:color w:val="000000"/>
          <w:sz w:val="24"/>
          <w:szCs w:val="24"/>
        </w:rPr>
        <w:t>. Juan A. Roldán. Entrepreneur Chemical Engineer. Retrieved November 13, 2024, from https://www.ingenieroemprendedor.com/english/</w:t>
      </w:r>
    </w:p>
    <w:p w14:paraId="3947158E" w14:textId="77777777" w:rsidR="00325C02" w:rsidRDefault="00325C02" w:rsidP="00325C02">
      <w:pPr>
        <w:pStyle w:val="custom-paragraph"/>
        <w:spacing w:line="480" w:lineRule="auto"/>
        <w:ind w:left="720"/>
      </w:pPr>
      <w:r w:rsidRPr="00391D4B">
        <w:rPr>
          <w:rFonts w:ascii="Times New Roman" w:eastAsia="Times New Roman" w:hAnsi="Times New Roman" w:cs="Times New Roman"/>
          <w:color w:val="000000"/>
          <w:sz w:val="24"/>
          <w:szCs w:val="24"/>
          <w:lang w:val="de-CH"/>
        </w:rPr>
        <w:t xml:space="preserve">Rosen, M. A., &amp; Koohi-Fayegh, S. (2016). </w:t>
      </w:r>
      <w:r>
        <w:rPr>
          <w:rFonts w:ascii="Times New Roman" w:eastAsia="Times New Roman" w:hAnsi="Times New Roman" w:cs="Times New Roman"/>
          <w:color w:val="000000"/>
          <w:sz w:val="24"/>
          <w:szCs w:val="24"/>
        </w:rPr>
        <w:t xml:space="preserve">The prospects for hydrogen as an energy carrier: An overview of hydrogen energy and hydrogen energy systems. </w:t>
      </w:r>
      <w:r>
        <w:rPr>
          <w:rFonts w:ascii="Times New Roman" w:eastAsia="Times New Roman" w:hAnsi="Times New Roman" w:cs="Times New Roman"/>
          <w:i/>
          <w:iCs/>
          <w:color w:val="000000"/>
          <w:sz w:val="24"/>
          <w:szCs w:val="24"/>
        </w:rPr>
        <w:t>Energy, Ecology and Environment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w:t>
      </w:r>
      <w:r>
        <w:rPr>
          <w:rFonts w:ascii="Times New Roman" w:eastAsia="Times New Roman" w:hAnsi="Times New Roman" w:cs="Times New Roman"/>
          <w:color w:val="000000"/>
          <w:sz w:val="24"/>
          <w:szCs w:val="24"/>
        </w:rPr>
        <w:t>(1), 10-29. https://doi.org/10.1007/s40974-016-0005-z</w:t>
      </w:r>
    </w:p>
    <w:p w14:paraId="7712C305" w14:textId="77777777" w:rsidR="00325C02" w:rsidRDefault="00325C02" w:rsidP="00325C02">
      <w:pPr>
        <w:pStyle w:val="custom-paragraph"/>
        <w:spacing w:line="480" w:lineRule="auto"/>
        <w:ind w:left="720"/>
      </w:pPr>
      <w:r>
        <w:rPr>
          <w:rFonts w:ascii="Times New Roman" w:eastAsia="Times New Roman" w:hAnsi="Times New Roman" w:cs="Times New Roman"/>
          <w:color w:val="000000"/>
          <w:sz w:val="24"/>
          <w:szCs w:val="24"/>
        </w:rPr>
        <w:t xml:space="preserve">Seah, C. C., Tan, C. H., Arifin, N. A., </w:t>
      </w:r>
      <w:proofErr w:type="spellStart"/>
      <w:r>
        <w:rPr>
          <w:rFonts w:ascii="Times New Roman" w:eastAsia="Times New Roman" w:hAnsi="Times New Roman" w:cs="Times New Roman"/>
          <w:color w:val="000000"/>
          <w:sz w:val="24"/>
          <w:szCs w:val="24"/>
        </w:rPr>
        <w:t>Hafriz</w:t>
      </w:r>
      <w:proofErr w:type="spellEnd"/>
      <w:r>
        <w:rPr>
          <w:rFonts w:ascii="Times New Roman" w:eastAsia="Times New Roman" w:hAnsi="Times New Roman" w:cs="Times New Roman"/>
          <w:color w:val="000000"/>
          <w:sz w:val="24"/>
          <w:szCs w:val="24"/>
        </w:rPr>
        <w:t xml:space="preserve">, R., </w:t>
      </w:r>
      <w:proofErr w:type="spellStart"/>
      <w:r>
        <w:rPr>
          <w:rFonts w:ascii="Times New Roman" w:eastAsia="Times New Roman" w:hAnsi="Times New Roman" w:cs="Times New Roman"/>
          <w:color w:val="000000"/>
          <w:sz w:val="24"/>
          <w:szCs w:val="24"/>
        </w:rPr>
        <w:t>Salmiaton</w:t>
      </w:r>
      <w:proofErr w:type="spellEnd"/>
      <w:r>
        <w:rPr>
          <w:rFonts w:ascii="Times New Roman" w:eastAsia="Times New Roman" w:hAnsi="Times New Roman" w:cs="Times New Roman"/>
          <w:color w:val="000000"/>
          <w:sz w:val="24"/>
          <w:szCs w:val="24"/>
        </w:rPr>
        <w:t xml:space="preserve">, A., </w:t>
      </w:r>
      <w:proofErr w:type="spellStart"/>
      <w:r>
        <w:rPr>
          <w:rFonts w:ascii="Times New Roman" w:eastAsia="Times New Roman" w:hAnsi="Times New Roman" w:cs="Times New Roman"/>
          <w:color w:val="000000"/>
          <w:sz w:val="24"/>
          <w:szCs w:val="24"/>
        </w:rPr>
        <w:t>Nomanbhay</w:t>
      </w:r>
      <w:proofErr w:type="spellEnd"/>
      <w:r>
        <w:rPr>
          <w:rFonts w:ascii="Times New Roman" w:eastAsia="Times New Roman" w:hAnsi="Times New Roman" w:cs="Times New Roman"/>
          <w:color w:val="000000"/>
          <w:sz w:val="24"/>
          <w:szCs w:val="24"/>
        </w:rPr>
        <w:t xml:space="preserve">, S., &amp; Shamsuddin, A. H. (2023). Co-pyrolysis of biomass and plastic: Circularity of wastes and comprehensive review of synergistic mechanism. </w:t>
      </w:r>
      <w:r>
        <w:rPr>
          <w:rFonts w:ascii="Times New Roman" w:eastAsia="Times New Roman" w:hAnsi="Times New Roman" w:cs="Times New Roman"/>
          <w:i/>
          <w:iCs/>
          <w:color w:val="000000"/>
          <w:sz w:val="24"/>
          <w:szCs w:val="24"/>
        </w:rPr>
        <w:t>Results in Engineering</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17</w:t>
      </w:r>
      <w:r>
        <w:rPr>
          <w:rFonts w:ascii="Times New Roman" w:eastAsia="Times New Roman" w:hAnsi="Times New Roman" w:cs="Times New Roman"/>
          <w:color w:val="000000"/>
          <w:sz w:val="24"/>
          <w:szCs w:val="24"/>
        </w:rPr>
        <w:t>. https://doi.org/10.1016/j.rineng.2023.100989</w:t>
      </w:r>
    </w:p>
    <w:p w14:paraId="25D0A03D" w14:textId="77777777" w:rsidR="00325C02" w:rsidRDefault="00325C02" w:rsidP="00325C02">
      <w:pPr>
        <w:pStyle w:val="custom-paragraph"/>
        <w:spacing w:line="480" w:lineRule="auto"/>
        <w:ind w:left="720"/>
      </w:pPr>
      <w:r>
        <w:rPr>
          <w:rFonts w:ascii="Times New Roman" w:eastAsia="Times New Roman" w:hAnsi="Times New Roman" w:cs="Times New Roman"/>
          <w:i/>
          <w:iCs/>
          <w:color w:val="000000"/>
          <w:sz w:val="24"/>
          <w:szCs w:val="24"/>
        </w:rPr>
        <w:t>The 17 goals</w:t>
      </w:r>
      <w:r>
        <w:rPr>
          <w:rFonts w:ascii="Times New Roman" w:eastAsia="Times New Roman" w:hAnsi="Times New Roman" w:cs="Times New Roman"/>
          <w:color w:val="000000"/>
          <w:sz w:val="24"/>
          <w:szCs w:val="24"/>
        </w:rPr>
        <w:t>. (n.d.). United Nations. Retrieved April 6, 2025, from https://sdgs.un.org/goals</w:t>
      </w:r>
    </w:p>
    <w:p w14:paraId="4F9FFC95" w14:textId="6BF7DC67" w:rsidR="00325C02" w:rsidRPr="004B1E6D" w:rsidRDefault="00325C02" w:rsidP="00325C02">
      <w:pPr>
        <w:pStyle w:val="custom-paragraph"/>
        <w:spacing w:line="480" w:lineRule="auto"/>
        <w:ind w:left="720"/>
        <w:rPr>
          <w:lang w:val="fr-FR"/>
        </w:rPr>
      </w:pPr>
      <w:r>
        <w:rPr>
          <w:rFonts w:ascii="Times New Roman" w:eastAsia="Times New Roman" w:hAnsi="Times New Roman" w:cs="Times New Roman"/>
          <w:color w:val="000000"/>
          <w:sz w:val="24"/>
          <w:szCs w:val="24"/>
        </w:rPr>
        <w:t xml:space="preserve">T.C. </w:t>
      </w:r>
      <w:proofErr w:type="spellStart"/>
      <w:r>
        <w:rPr>
          <w:rFonts w:ascii="Times New Roman" w:eastAsia="Times New Roman" w:hAnsi="Times New Roman" w:cs="Times New Roman"/>
          <w:color w:val="000000"/>
          <w:sz w:val="24"/>
          <w:szCs w:val="24"/>
        </w:rPr>
        <w:t>Ticaret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Bakanl</w:t>
      </w:r>
      <w:r w:rsidR="001D7ED8">
        <w:rPr>
          <w:rFonts w:ascii="Times New Roman" w:eastAsia="Times New Roman" w:hAnsi="Times New Roman" w:cs="Times New Roman"/>
          <w:color w:val="000000"/>
          <w:sz w:val="24"/>
          <w:szCs w:val="24"/>
        </w:rPr>
        <w:t>ığı</w:t>
      </w:r>
      <w:proofErr w:type="spellEnd"/>
      <w:r>
        <w:rPr>
          <w:rFonts w:ascii="Times New Roman" w:eastAsia="Times New Roman" w:hAnsi="Times New Roman" w:cs="Times New Roman"/>
          <w:color w:val="000000"/>
          <w:sz w:val="24"/>
          <w:szCs w:val="24"/>
        </w:rPr>
        <w:t xml:space="preserve">. (2024, July 19). IEA, </w:t>
      </w:r>
      <w:proofErr w:type="spellStart"/>
      <w:r>
        <w:rPr>
          <w:rFonts w:ascii="Times New Roman" w:eastAsia="Times New Roman" w:hAnsi="Times New Roman" w:cs="Times New Roman"/>
          <w:color w:val="000000"/>
          <w:sz w:val="24"/>
          <w:szCs w:val="24"/>
        </w:rPr>
        <w:t>küresel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elektrik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talebinin</w:t>
      </w:r>
      <w:proofErr w:type="spellEnd"/>
      <w:r>
        <w:rPr>
          <w:rFonts w:ascii="Times New Roman" w:eastAsia="Times New Roman" w:hAnsi="Times New Roman" w:cs="Times New Roman"/>
          <w:color w:val="000000"/>
          <w:sz w:val="24"/>
          <w:szCs w:val="24"/>
        </w:rPr>
        <w:t xml:space="preserve"> 2024 </w:t>
      </w:r>
      <w:proofErr w:type="spellStart"/>
      <w:r>
        <w:rPr>
          <w:rFonts w:ascii="Times New Roman" w:eastAsia="Times New Roman" w:hAnsi="Times New Roman" w:cs="Times New Roman"/>
          <w:color w:val="000000"/>
          <w:sz w:val="24"/>
          <w:szCs w:val="24"/>
        </w:rPr>
        <w:t>y</w:t>
      </w:r>
      <w:r w:rsidR="001D7ED8">
        <w:rPr>
          <w:rFonts w:ascii="Times New Roman" w:eastAsia="Times New Roman" w:hAnsi="Times New Roman" w:cs="Times New Roman"/>
          <w:color w:val="000000"/>
          <w:sz w:val="24"/>
          <w:szCs w:val="24"/>
        </w:rPr>
        <w:t>ı</w:t>
      </w:r>
      <w:r>
        <w:rPr>
          <w:rFonts w:ascii="Times New Roman" w:eastAsia="Times New Roman" w:hAnsi="Times New Roman" w:cs="Times New Roman"/>
          <w:color w:val="000000"/>
          <w:sz w:val="24"/>
          <w:szCs w:val="24"/>
        </w:rPr>
        <w:t>l</w:t>
      </w:r>
      <w:r w:rsidR="001D7ED8">
        <w:rPr>
          <w:rFonts w:ascii="Times New Roman" w:eastAsia="Times New Roman" w:hAnsi="Times New Roman" w:cs="Times New Roman"/>
          <w:color w:val="000000"/>
          <w:sz w:val="24"/>
          <w:szCs w:val="24"/>
        </w:rPr>
        <w:t>ı</w:t>
      </w:r>
      <w:r>
        <w:rPr>
          <w:rFonts w:ascii="Times New Roman" w:eastAsia="Times New Roman" w:hAnsi="Times New Roman" w:cs="Times New Roman"/>
          <w:color w:val="000000"/>
          <w:sz w:val="24"/>
          <w:szCs w:val="24"/>
        </w:rPr>
        <w:t>nda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yakla</w:t>
      </w:r>
      <w:r w:rsidR="001D7ED8">
        <w:rPr>
          <w:rFonts w:ascii="Times New Roman" w:eastAsia="Times New Roman" w:hAnsi="Times New Roman" w:cs="Times New Roman"/>
          <w:color w:val="000000"/>
          <w:sz w:val="24"/>
          <w:szCs w:val="24"/>
        </w:rPr>
        <w:t>şı</w:t>
      </w:r>
      <w:r>
        <w:rPr>
          <w:rFonts w:ascii="Times New Roman" w:eastAsia="Times New Roman" w:hAnsi="Times New Roman" w:cs="Times New Roman"/>
          <w:color w:val="000000"/>
          <w:sz w:val="24"/>
          <w:szCs w:val="24"/>
        </w:rPr>
        <w:t>k</w:t>
      </w:r>
      <w:proofErr w:type="spellEnd"/>
      <w:r>
        <w:rPr>
          <w:rFonts w:ascii="Times New Roman" w:eastAsia="Times New Roman" w:hAnsi="Times New Roman" w:cs="Times New Roman"/>
          <w:color w:val="000000"/>
          <w:sz w:val="24"/>
          <w:szCs w:val="24"/>
        </w:rPr>
        <w:t xml:space="preserve"> %4 </w:t>
      </w:r>
      <w:proofErr w:type="spellStart"/>
      <w:r>
        <w:rPr>
          <w:rFonts w:ascii="Times New Roman" w:eastAsia="Times New Roman" w:hAnsi="Times New Roman" w:cs="Times New Roman"/>
          <w:color w:val="000000"/>
          <w:sz w:val="24"/>
          <w:szCs w:val="24"/>
        </w:rPr>
        <w:t>artac</w:t>
      </w:r>
      <w:r w:rsidR="001D7ED8">
        <w:rPr>
          <w:rFonts w:ascii="Times New Roman" w:eastAsia="Times New Roman" w:hAnsi="Times New Roman" w:cs="Times New Roman"/>
          <w:color w:val="000000"/>
          <w:sz w:val="24"/>
          <w:szCs w:val="24"/>
        </w:rPr>
        <w:t>a</w:t>
      </w:r>
      <w:r w:rsidR="00551002">
        <w:rPr>
          <w:rFonts w:ascii="Times New Roman" w:eastAsia="Times New Roman" w:hAnsi="Times New Roman" w:cs="Times New Roman"/>
          <w:color w:val="000000"/>
          <w:sz w:val="24"/>
          <w:szCs w:val="24"/>
        </w:rPr>
        <w:t>ğı</w:t>
      </w:r>
      <w:r>
        <w:rPr>
          <w:rFonts w:ascii="Times New Roman" w:eastAsia="Times New Roman" w:hAnsi="Times New Roman" w:cs="Times New Roman"/>
          <w:color w:val="000000"/>
          <w:sz w:val="24"/>
          <w:szCs w:val="24"/>
        </w:rPr>
        <w:t>n</w:t>
      </w:r>
      <w:r w:rsidR="00551002">
        <w:rPr>
          <w:rFonts w:ascii="Times New Roman" w:eastAsia="Times New Roman" w:hAnsi="Times New Roman" w:cs="Times New Roman"/>
          <w:color w:val="000000"/>
          <w:sz w:val="24"/>
          <w:szCs w:val="24"/>
        </w:rPr>
        <w:t>ı</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öngörmektedir</w:t>
      </w:r>
      <w:proofErr w:type="spellEnd"/>
      <w:r>
        <w:rPr>
          <w:rFonts w:ascii="Times New Roman" w:eastAsia="Times New Roman" w:hAnsi="Times New Roman" w:cs="Times New Roman"/>
          <w:color w:val="000000"/>
          <w:sz w:val="24"/>
          <w:szCs w:val="24"/>
        </w:rPr>
        <w:t xml:space="preserve">. </w:t>
      </w:r>
      <w:proofErr w:type="spellStart"/>
      <w:r w:rsidRPr="004B1E6D">
        <w:rPr>
          <w:rFonts w:ascii="Times New Roman" w:eastAsia="Times New Roman" w:hAnsi="Times New Roman" w:cs="Times New Roman"/>
          <w:i/>
          <w:color w:val="000000"/>
          <w:sz w:val="24"/>
          <w:szCs w:val="24"/>
          <w:lang w:val="fr-FR"/>
        </w:rPr>
        <w:t>Sektör</w:t>
      </w:r>
      <w:proofErr w:type="spellEnd"/>
      <w:r w:rsidRPr="004B1E6D">
        <w:rPr>
          <w:rFonts w:ascii="Times New Roman" w:eastAsia="Times New Roman" w:hAnsi="Times New Roman" w:cs="Times New Roman"/>
          <w:i/>
          <w:color w:val="000000"/>
          <w:sz w:val="24"/>
          <w:szCs w:val="24"/>
          <w:lang w:val="fr-FR"/>
        </w:rPr>
        <w:t xml:space="preserve"> </w:t>
      </w:r>
      <w:proofErr w:type="spellStart"/>
      <w:r w:rsidRPr="004B1E6D">
        <w:rPr>
          <w:rFonts w:ascii="Times New Roman" w:eastAsia="Times New Roman" w:hAnsi="Times New Roman" w:cs="Times New Roman"/>
          <w:i/>
          <w:color w:val="000000"/>
          <w:sz w:val="24"/>
          <w:szCs w:val="24"/>
          <w:lang w:val="fr-FR"/>
        </w:rPr>
        <w:t>haberleri</w:t>
      </w:r>
      <w:proofErr w:type="spellEnd"/>
      <w:r w:rsidRPr="004B1E6D">
        <w:rPr>
          <w:rFonts w:ascii="Times New Roman" w:eastAsia="Times New Roman" w:hAnsi="Times New Roman" w:cs="Times New Roman"/>
          <w:color w:val="000000"/>
          <w:sz w:val="24"/>
          <w:szCs w:val="24"/>
          <w:lang w:val="fr-FR"/>
        </w:rPr>
        <w:t>. https://ticaret.gov.tr/</w:t>
      </w:r>
    </w:p>
    <w:p w14:paraId="47A9B15A" w14:textId="6BA67698" w:rsidR="00325C02" w:rsidRDefault="00325C02" w:rsidP="00325C02">
      <w:pPr>
        <w:pStyle w:val="custom-paragraph"/>
        <w:spacing w:line="480" w:lineRule="auto"/>
        <w:ind w:left="720"/>
      </w:pPr>
      <w:r w:rsidRPr="00325C02">
        <w:rPr>
          <w:rFonts w:ascii="Times New Roman" w:eastAsia="Times New Roman" w:hAnsi="Times New Roman" w:cs="Times New Roman"/>
          <w:i/>
          <w:iCs/>
          <w:color w:val="000000"/>
          <w:sz w:val="24"/>
          <w:szCs w:val="24"/>
          <w:lang w:val="fr-FR"/>
        </w:rPr>
        <w:lastRenderedPageBreak/>
        <w:t>TÜ</w:t>
      </w:r>
      <w:r w:rsidR="00391D4B">
        <w:rPr>
          <w:rFonts w:ascii="Times New Roman" w:eastAsia="Times New Roman" w:hAnsi="Times New Roman" w:cs="Times New Roman"/>
          <w:i/>
          <w:iCs/>
          <w:color w:val="000000"/>
          <w:sz w:val="24"/>
          <w:szCs w:val="24"/>
          <w:lang w:val="fr-FR"/>
        </w:rPr>
        <w:t>İ</w:t>
      </w:r>
      <w:r w:rsidRPr="00325C02">
        <w:rPr>
          <w:rFonts w:ascii="Times New Roman" w:eastAsia="Times New Roman" w:hAnsi="Times New Roman" w:cs="Times New Roman"/>
          <w:i/>
          <w:iCs/>
          <w:color w:val="000000"/>
          <w:sz w:val="24"/>
          <w:szCs w:val="24"/>
          <w:lang w:val="fr-FR"/>
        </w:rPr>
        <w:t xml:space="preserve">K </w:t>
      </w:r>
      <w:proofErr w:type="spellStart"/>
      <w:r w:rsidRPr="00325C02">
        <w:rPr>
          <w:rFonts w:ascii="Times New Roman" w:eastAsia="Times New Roman" w:hAnsi="Times New Roman" w:cs="Times New Roman"/>
          <w:i/>
          <w:iCs/>
          <w:color w:val="000000"/>
          <w:sz w:val="24"/>
          <w:szCs w:val="24"/>
          <w:lang w:val="fr-FR"/>
        </w:rPr>
        <w:t>ulusal</w:t>
      </w:r>
      <w:proofErr w:type="spellEnd"/>
      <w:r w:rsidRPr="00325C02">
        <w:rPr>
          <w:rFonts w:ascii="Times New Roman" w:eastAsia="Times New Roman" w:hAnsi="Times New Roman" w:cs="Times New Roman"/>
          <w:i/>
          <w:iCs/>
          <w:color w:val="000000"/>
          <w:sz w:val="24"/>
          <w:szCs w:val="24"/>
          <w:lang w:val="fr-FR"/>
        </w:rPr>
        <w:t xml:space="preserve"> sera </w:t>
      </w:r>
      <w:proofErr w:type="spellStart"/>
      <w:r w:rsidRPr="00325C02">
        <w:rPr>
          <w:rFonts w:ascii="Times New Roman" w:eastAsia="Times New Roman" w:hAnsi="Times New Roman" w:cs="Times New Roman"/>
          <w:i/>
          <w:iCs/>
          <w:color w:val="000000"/>
          <w:sz w:val="24"/>
          <w:szCs w:val="24"/>
          <w:lang w:val="fr-FR"/>
        </w:rPr>
        <w:t>gaz</w:t>
      </w:r>
      <w:r w:rsidR="00551002">
        <w:rPr>
          <w:rFonts w:ascii="Times New Roman" w:eastAsia="Times New Roman" w:hAnsi="Times New Roman" w:cs="Times New Roman"/>
          <w:i/>
          <w:iCs/>
          <w:color w:val="000000"/>
          <w:sz w:val="24"/>
          <w:szCs w:val="24"/>
          <w:lang w:val="fr-FR"/>
        </w:rPr>
        <w:t>ı</w:t>
      </w:r>
      <w:proofErr w:type="spellEnd"/>
      <w:r w:rsidRPr="00325C02">
        <w:rPr>
          <w:rFonts w:ascii="Times New Roman" w:eastAsia="Times New Roman" w:hAnsi="Times New Roman" w:cs="Times New Roman"/>
          <w:i/>
          <w:iCs/>
          <w:color w:val="000000"/>
          <w:sz w:val="24"/>
          <w:szCs w:val="24"/>
          <w:lang w:val="fr-FR"/>
        </w:rPr>
        <w:t xml:space="preserve"> </w:t>
      </w:r>
      <w:proofErr w:type="spellStart"/>
      <w:r w:rsidRPr="00325C02">
        <w:rPr>
          <w:rFonts w:ascii="Times New Roman" w:eastAsia="Times New Roman" w:hAnsi="Times New Roman" w:cs="Times New Roman"/>
          <w:i/>
          <w:iCs/>
          <w:color w:val="000000"/>
          <w:sz w:val="24"/>
          <w:szCs w:val="24"/>
          <w:lang w:val="fr-FR"/>
        </w:rPr>
        <w:t>emisyon</w:t>
      </w:r>
      <w:proofErr w:type="spellEnd"/>
      <w:r w:rsidRPr="00325C02">
        <w:rPr>
          <w:rFonts w:ascii="Times New Roman" w:eastAsia="Times New Roman" w:hAnsi="Times New Roman" w:cs="Times New Roman"/>
          <w:i/>
          <w:iCs/>
          <w:color w:val="000000"/>
          <w:sz w:val="24"/>
          <w:szCs w:val="24"/>
          <w:lang w:val="fr-FR"/>
        </w:rPr>
        <w:t xml:space="preserve"> </w:t>
      </w:r>
      <w:proofErr w:type="spellStart"/>
      <w:r w:rsidRPr="00325C02">
        <w:rPr>
          <w:rFonts w:ascii="Times New Roman" w:eastAsia="Times New Roman" w:hAnsi="Times New Roman" w:cs="Times New Roman"/>
          <w:i/>
          <w:iCs/>
          <w:color w:val="000000"/>
          <w:sz w:val="24"/>
          <w:szCs w:val="24"/>
          <w:lang w:val="fr-FR"/>
        </w:rPr>
        <w:t>envanteri</w:t>
      </w:r>
      <w:proofErr w:type="spellEnd"/>
      <w:r w:rsidRPr="00325C02">
        <w:rPr>
          <w:rFonts w:ascii="Times New Roman" w:eastAsia="Times New Roman" w:hAnsi="Times New Roman" w:cs="Times New Roman"/>
          <w:i/>
          <w:iCs/>
          <w:color w:val="000000"/>
          <w:sz w:val="24"/>
          <w:szCs w:val="24"/>
          <w:lang w:val="fr-FR"/>
        </w:rPr>
        <w:t xml:space="preserve"> </w:t>
      </w:r>
      <w:proofErr w:type="spellStart"/>
      <w:r w:rsidRPr="00325C02">
        <w:rPr>
          <w:rFonts w:ascii="Times New Roman" w:eastAsia="Times New Roman" w:hAnsi="Times New Roman" w:cs="Times New Roman"/>
          <w:i/>
          <w:iCs/>
          <w:color w:val="000000"/>
          <w:sz w:val="24"/>
          <w:szCs w:val="24"/>
          <w:lang w:val="fr-FR"/>
        </w:rPr>
        <w:t>yay</w:t>
      </w:r>
      <w:r w:rsidR="00551002">
        <w:rPr>
          <w:rFonts w:ascii="Times New Roman" w:eastAsia="Times New Roman" w:hAnsi="Times New Roman" w:cs="Times New Roman"/>
          <w:i/>
          <w:iCs/>
          <w:color w:val="000000"/>
          <w:sz w:val="24"/>
          <w:szCs w:val="24"/>
          <w:lang w:val="fr-FR"/>
        </w:rPr>
        <w:t>ı</w:t>
      </w:r>
      <w:r w:rsidRPr="00325C02">
        <w:rPr>
          <w:rFonts w:ascii="Times New Roman" w:eastAsia="Times New Roman" w:hAnsi="Times New Roman" w:cs="Times New Roman"/>
          <w:i/>
          <w:iCs/>
          <w:color w:val="000000"/>
          <w:sz w:val="24"/>
          <w:szCs w:val="24"/>
          <w:lang w:val="fr-FR"/>
        </w:rPr>
        <w:t>nlan</w:t>
      </w:r>
      <w:r w:rsidR="00551002">
        <w:rPr>
          <w:rFonts w:ascii="Times New Roman" w:eastAsia="Times New Roman" w:hAnsi="Times New Roman" w:cs="Times New Roman"/>
          <w:i/>
          <w:iCs/>
          <w:color w:val="000000"/>
          <w:sz w:val="24"/>
          <w:szCs w:val="24"/>
          <w:lang w:val="fr-FR"/>
        </w:rPr>
        <w:t>dı</w:t>
      </w:r>
      <w:proofErr w:type="spellEnd"/>
      <w:r w:rsidRPr="00325C02">
        <w:rPr>
          <w:rFonts w:ascii="Times New Roman" w:eastAsia="Times New Roman" w:hAnsi="Times New Roman" w:cs="Times New Roman"/>
          <w:color w:val="000000"/>
          <w:sz w:val="24"/>
          <w:szCs w:val="24"/>
          <w:lang w:val="fr-FR"/>
        </w:rPr>
        <w:t xml:space="preserve">. </w:t>
      </w:r>
      <w:r>
        <w:rPr>
          <w:rFonts w:ascii="Times New Roman" w:eastAsia="Times New Roman" w:hAnsi="Times New Roman" w:cs="Times New Roman"/>
          <w:color w:val="000000"/>
          <w:sz w:val="24"/>
          <w:szCs w:val="24"/>
        </w:rPr>
        <w:t xml:space="preserve">(2023, March). T.C. </w:t>
      </w:r>
      <w:proofErr w:type="spellStart"/>
      <w:r w:rsidR="00551002">
        <w:rPr>
          <w:rFonts w:ascii="Times New Roman" w:eastAsia="Times New Roman" w:hAnsi="Times New Roman" w:cs="Times New Roman"/>
          <w:color w:val="000000"/>
          <w:sz w:val="24"/>
          <w:szCs w:val="24"/>
        </w:rPr>
        <w:t>Çevre</w:t>
      </w:r>
      <w:proofErr w:type="spellEnd"/>
      <w:r w:rsidR="00F213E8">
        <w:rPr>
          <w:rFonts w:ascii="Times New Roman" w:eastAsia="Times New Roman" w:hAnsi="Times New Roman" w:cs="Times New Roman"/>
          <w:color w:val="000000"/>
          <w:sz w:val="24"/>
          <w:szCs w:val="24"/>
        </w:rPr>
        <w:t xml:space="preserve"> </w:t>
      </w:r>
      <w:proofErr w:type="spellStart"/>
      <w:r w:rsidR="00551002">
        <w:rPr>
          <w:rFonts w:ascii="Times New Roman" w:eastAsia="Times New Roman" w:hAnsi="Times New Roman" w:cs="Times New Roman"/>
          <w:color w:val="000000"/>
          <w:sz w:val="24"/>
          <w:szCs w:val="24"/>
        </w:rPr>
        <w:t>ve</w:t>
      </w:r>
      <w:proofErr w:type="spellEnd"/>
      <w:r w:rsidR="00551002">
        <w:rPr>
          <w:rFonts w:ascii="Times New Roman" w:eastAsia="Times New Roman" w:hAnsi="Times New Roman" w:cs="Times New Roman"/>
          <w:color w:val="000000"/>
          <w:sz w:val="24"/>
          <w:szCs w:val="24"/>
        </w:rPr>
        <w:t xml:space="preserve"> </w:t>
      </w:r>
      <w:proofErr w:type="spellStart"/>
      <w:r w:rsidR="00551002">
        <w:rPr>
          <w:rFonts w:ascii="Times New Roman" w:eastAsia="Times New Roman" w:hAnsi="Times New Roman" w:cs="Times New Roman"/>
          <w:color w:val="000000"/>
          <w:sz w:val="24"/>
          <w:szCs w:val="24"/>
        </w:rPr>
        <w:t>ş</w:t>
      </w:r>
      <w:r>
        <w:rPr>
          <w:rFonts w:ascii="Times New Roman" w:eastAsia="Times New Roman" w:hAnsi="Times New Roman" w:cs="Times New Roman"/>
          <w:color w:val="000000"/>
          <w:sz w:val="24"/>
          <w:szCs w:val="24"/>
        </w:rPr>
        <w:t>ehircilik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Ve</w:t>
      </w:r>
      <w:proofErr w:type="spellEnd"/>
      <w:r>
        <w:rPr>
          <w:rFonts w:ascii="Times New Roman" w:eastAsia="Times New Roman" w:hAnsi="Times New Roman" w:cs="Times New Roman"/>
          <w:color w:val="000000"/>
          <w:sz w:val="24"/>
          <w:szCs w:val="24"/>
        </w:rPr>
        <w:t xml:space="preserve"> </w:t>
      </w:r>
      <w:proofErr w:type="spellStart"/>
      <w:r w:rsidR="00F213E8">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z w:val="24"/>
          <w:szCs w:val="24"/>
        </w:rPr>
        <w:t>klim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w:t>
      </w:r>
      <w:r w:rsidR="00F213E8">
        <w:rPr>
          <w:rFonts w:ascii="Times New Roman" w:eastAsia="Times New Roman" w:hAnsi="Times New Roman" w:cs="Times New Roman"/>
          <w:color w:val="000000"/>
          <w:sz w:val="24"/>
          <w:szCs w:val="24"/>
        </w:rPr>
        <w:t>ğ</w:t>
      </w:r>
      <w:r>
        <w:rPr>
          <w:rFonts w:ascii="Times New Roman" w:eastAsia="Times New Roman" w:hAnsi="Times New Roman" w:cs="Times New Roman"/>
          <w:color w:val="000000"/>
          <w:sz w:val="24"/>
          <w:szCs w:val="24"/>
        </w:rPr>
        <w:t>i</w:t>
      </w:r>
      <w:r w:rsidR="00F213E8">
        <w:rPr>
          <w:rFonts w:ascii="Times New Roman" w:eastAsia="Times New Roman" w:hAnsi="Times New Roman" w:cs="Times New Roman"/>
          <w:color w:val="000000"/>
          <w:sz w:val="24"/>
          <w:szCs w:val="24"/>
        </w:rPr>
        <w:t>ş</w:t>
      </w:r>
      <w:r>
        <w:rPr>
          <w:rFonts w:ascii="Times New Roman" w:eastAsia="Times New Roman" w:hAnsi="Times New Roman" w:cs="Times New Roman"/>
          <w:color w:val="000000"/>
          <w:sz w:val="24"/>
          <w:szCs w:val="24"/>
        </w:rPr>
        <w:t>ikli</w:t>
      </w:r>
      <w:r w:rsidR="00F213E8">
        <w:rPr>
          <w:rFonts w:ascii="Times New Roman" w:eastAsia="Times New Roman" w:hAnsi="Times New Roman" w:cs="Times New Roman"/>
          <w:color w:val="000000"/>
          <w:sz w:val="24"/>
          <w:szCs w:val="24"/>
        </w:rPr>
        <w:t>ğ</w:t>
      </w:r>
      <w:r>
        <w:rPr>
          <w:rFonts w:ascii="Times New Roman" w:eastAsia="Times New Roman" w:hAnsi="Times New Roman" w:cs="Times New Roman"/>
          <w:color w:val="000000"/>
          <w:sz w:val="24"/>
          <w:szCs w:val="24"/>
        </w:rPr>
        <w:t>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Bakanl</w:t>
      </w:r>
      <w:r w:rsidR="00F213E8">
        <w:rPr>
          <w:rFonts w:ascii="Times New Roman" w:eastAsia="Times New Roman" w:hAnsi="Times New Roman" w:cs="Times New Roman"/>
          <w:color w:val="000000"/>
          <w:sz w:val="24"/>
          <w:szCs w:val="24"/>
        </w:rPr>
        <w:t>ığı</w:t>
      </w:r>
      <w:proofErr w:type="spellEnd"/>
      <w:r>
        <w:rPr>
          <w:rFonts w:ascii="Times New Roman" w:eastAsia="Times New Roman" w:hAnsi="Times New Roman" w:cs="Times New Roman"/>
          <w:color w:val="000000"/>
          <w:sz w:val="24"/>
          <w:szCs w:val="24"/>
        </w:rPr>
        <w:t>. Retrieved February 13, 2025, from https://iklim.gov.tr/tuik-ulusal-sera-gazi-emisyon-envanteri-yayinlandi-haber-1122</w:t>
      </w:r>
    </w:p>
    <w:p w14:paraId="54059FA3" w14:textId="77777777" w:rsidR="00325C02" w:rsidRDefault="00325C02" w:rsidP="00325C02">
      <w:pPr>
        <w:pStyle w:val="custom-paragraph"/>
        <w:spacing w:line="480" w:lineRule="auto"/>
        <w:ind w:left="720"/>
      </w:pPr>
      <w:r>
        <w:rPr>
          <w:rFonts w:ascii="Times New Roman" w:eastAsia="Times New Roman" w:hAnsi="Times New Roman" w:cs="Times New Roman"/>
          <w:i/>
          <w:iCs/>
          <w:color w:val="000000"/>
          <w:sz w:val="24"/>
          <w:szCs w:val="24"/>
        </w:rPr>
        <w:t>Trends in solid waste management</w:t>
      </w:r>
      <w:r>
        <w:rPr>
          <w:rFonts w:ascii="Times New Roman" w:eastAsia="Times New Roman" w:hAnsi="Times New Roman" w:cs="Times New Roman"/>
          <w:color w:val="000000"/>
          <w:sz w:val="24"/>
          <w:szCs w:val="24"/>
        </w:rPr>
        <w:t>. (n.d.). The World Bank. Retrieved February 14, 2025, from https://datatopics.worldbank.org/what-a-waste/trends_in_solid_waste_management.html#:~:text=The%20world%20generates%202.01%20billion,from%200.11%20to%204.54%20kilograms.</w:t>
      </w:r>
    </w:p>
    <w:p w14:paraId="76CA172A" w14:textId="17B19D2E" w:rsidR="00325C02" w:rsidRDefault="00325C02" w:rsidP="00325C02">
      <w:pPr>
        <w:pStyle w:val="custom-paragraph"/>
        <w:spacing w:line="480" w:lineRule="auto"/>
        <w:ind w:left="720"/>
      </w:pPr>
      <w:proofErr w:type="spellStart"/>
      <w:r w:rsidRPr="00325C02">
        <w:rPr>
          <w:rFonts w:ascii="Times New Roman" w:eastAsia="Times New Roman" w:hAnsi="Times New Roman" w:cs="Times New Roman"/>
          <w:color w:val="000000"/>
          <w:sz w:val="24"/>
          <w:szCs w:val="24"/>
          <w:lang w:val="fr-FR"/>
        </w:rPr>
        <w:t>Tunçbilek</w:t>
      </w:r>
      <w:proofErr w:type="spellEnd"/>
      <w:r w:rsidRPr="00325C02">
        <w:rPr>
          <w:rFonts w:ascii="Times New Roman" w:eastAsia="Times New Roman" w:hAnsi="Times New Roman" w:cs="Times New Roman"/>
          <w:color w:val="000000"/>
          <w:sz w:val="24"/>
          <w:szCs w:val="24"/>
          <w:lang w:val="fr-FR"/>
        </w:rPr>
        <w:t xml:space="preserve">, Ö. F. (2024). </w:t>
      </w:r>
      <w:proofErr w:type="spellStart"/>
      <w:r w:rsidRPr="00325C02">
        <w:rPr>
          <w:rFonts w:ascii="Times New Roman" w:eastAsia="Times New Roman" w:hAnsi="Times New Roman" w:cs="Times New Roman"/>
          <w:color w:val="000000"/>
          <w:sz w:val="24"/>
          <w:szCs w:val="24"/>
          <w:lang w:val="fr-FR"/>
        </w:rPr>
        <w:t>Hidrojen</w:t>
      </w:r>
      <w:proofErr w:type="spellEnd"/>
      <w:r w:rsidRPr="00325C02">
        <w:rPr>
          <w:rFonts w:ascii="Times New Roman" w:eastAsia="Times New Roman" w:hAnsi="Times New Roman" w:cs="Times New Roman"/>
          <w:color w:val="000000"/>
          <w:sz w:val="24"/>
          <w:szCs w:val="24"/>
          <w:lang w:val="fr-FR"/>
        </w:rPr>
        <w:t xml:space="preserve"> </w:t>
      </w:r>
      <w:proofErr w:type="spellStart"/>
      <w:r w:rsidRPr="00325C02">
        <w:rPr>
          <w:rFonts w:ascii="Times New Roman" w:eastAsia="Times New Roman" w:hAnsi="Times New Roman" w:cs="Times New Roman"/>
          <w:color w:val="000000"/>
          <w:sz w:val="24"/>
          <w:szCs w:val="24"/>
          <w:lang w:val="fr-FR"/>
        </w:rPr>
        <w:t>enerjisi</w:t>
      </w:r>
      <w:proofErr w:type="spellEnd"/>
      <w:r w:rsidRPr="00325C02">
        <w:rPr>
          <w:rFonts w:ascii="Times New Roman" w:eastAsia="Times New Roman" w:hAnsi="Times New Roman" w:cs="Times New Roman"/>
          <w:color w:val="000000"/>
          <w:sz w:val="24"/>
          <w:szCs w:val="24"/>
          <w:lang w:val="fr-FR"/>
        </w:rPr>
        <w:t xml:space="preserve"> </w:t>
      </w:r>
      <w:proofErr w:type="spellStart"/>
      <w:r w:rsidRPr="00325C02">
        <w:rPr>
          <w:rFonts w:ascii="Times New Roman" w:eastAsia="Times New Roman" w:hAnsi="Times New Roman" w:cs="Times New Roman"/>
          <w:color w:val="000000"/>
          <w:sz w:val="24"/>
          <w:szCs w:val="24"/>
          <w:lang w:val="fr-FR"/>
        </w:rPr>
        <w:t>çevresel</w:t>
      </w:r>
      <w:proofErr w:type="spellEnd"/>
      <w:r w:rsidRPr="00325C02">
        <w:rPr>
          <w:rFonts w:ascii="Times New Roman" w:eastAsia="Times New Roman" w:hAnsi="Times New Roman" w:cs="Times New Roman"/>
          <w:color w:val="000000"/>
          <w:sz w:val="24"/>
          <w:szCs w:val="24"/>
          <w:lang w:val="fr-FR"/>
        </w:rPr>
        <w:t xml:space="preserve"> </w:t>
      </w:r>
      <w:proofErr w:type="spellStart"/>
      <w:r w:rsidRPr="00325C02">
        <w:rPr>
          <w:rFonts w:ascii="Times New Roman" w:eastAsia="Times New Roman" w:hAnsi="Times New Roman" w:cs="Times New Roman"/>
          <w:color w:val="000000"/>
          <w:sz w:val="24"/>
          <w:szCs w:val="24"/>
          <w:lang w:val="fr-FR"/>
        </w:rPr>
        <w:t>etkileri</w:t>
      </w:r>
      <w:proofErr w:type="spellEnd"/>
      <w:r w:rsidRPr="00325C02">
        <w:rPr>
          <w:rFonts w:ascii="Times New Roman" w:eastAsia="Times New Roman" w:hAnsi="Times New Roman" w:cs="Times New Roman"/>
          <w:color w:val="000000"/>
          <w:sz w:val="24"/>
          <w:szCs w:val="24"/>
          <w:lang w:val="fr-FR"/>
        </w:rPr>
        <w:t xml:space="preserve"> </w:t>
      </w:r>
      <w:proofErr w:type="spellStart"/>
      <w:r w:rsidRPr="00325C02">
        <w:rPr>
          <w:rFonts w:ascii="Times New Roman" w:eastAsia="Times New Roman" w:hAnsi="Times New Roman" w:cs="Times New Roman"/>
          <w:color w:val="000000"/>
          <w:sz w:val="24"/>
          <w:szCs w:val="24"/>
          <w:lang w:val="fr-FR"/>
        </w:rPr>
        <w:t>üzerine</w:t>
      </w:r>
      <w:proofErr w:type="spellEnd"/>
      <w:r w:rsidRPr="00325C02">
        <w:rPr>
          <w:rFonts w:ascii="Times New Roman" w:eastAsia="Times New Roman" w:hAnsi="Times New Roman" w:cs="Times New Roman"/>
          <w:color w:val="000000"/>
          <w:sz w:val="24"/>
          <w:szCs w:val="24"/>
          <w:lang w:val="fr-FR"/>
        </w:rPr>
        <w:t xml:space="preserve"> </w:t>
      </w:r>
      <w:proofErr w:type="spellStart"/>
      <w:r w:rsidRPr="00325C02">
        <w:rPr>
          <w:rFonts w:ascii="Times New Roman" w:eastAsia="Times New Roman" w:hAnsi="Times New Roman" w:cs="Times New Roman"/>
          <w:color w:val="000000"/>
          <w:sz w:val="24"/>
          <w:szCs w:val="24"/>
          <w:lang w:val="fr-FR"/>
        </w:rPr>
        <w:t>de</w:t>
      </w:r>
      <w:r w:rsidR="00B05B87">
        <w:rPr>
          <w:rFonts w:ascii="Times New Roman" w:eastAsia="Times New Roman" w:hAnsi="Times New Roman" w:cs="Times New Roman"/>
          <w:color w:val="000000"/>
          <w:sz w:val="24"/>
          <w:szCs w:val="24"/>
          <w:lang w:val="fr-FR"/>
        </w:rPr>
        <w:t>ğ</w:t>
      </w:r>
      <w:r w:rsidRPr="00325C02">
        <w:rPr>
          <w:rFonts w:ascii="Times New Roman" w:eastAsia="Times New Roman" w:hAnsi="Times New Roman" w:cs="Times New Roman"/>
          <w:color w:val="000000"/>
          <w:sz w:val="24"/>
          <w:szCs w:val="24"/>
          <w:lang w:val="fr-FR"/>
        </w:rPr>
        <w:t>erlendirmeler</w:t>
      </w:r>
      <w:proofErr w:type="spellEnd"/>
      <w:r w:rsidRPr="00325C02">
        <w:rPr>
          <w:rFonts w:ascii="Times New Roman" w:eastAsia="Times New Roman" w:hAnsi="Times New Roman" w:cs="Times New Roman"/>
          <w:color w:val="000000"/>
          <w:sz w:val="24"/>
          <w:szCs w:val="24"/>
          <w:lang w:val="fr-FR"/>
        </w:rPr>
        <w:t xml:space="preserve"> [Abstract </w:t>
      </w:r>
      <w:proofErr w:type="spellStart"/>
      <w:r w:rsidRPr="00325C02">
        <w:rPr>
          <w:rFonts w:ascii="Times New Roman" w:eastAsia="Times New Roman" w:hAnsi="Times New Roman" w:cs="Times New Roman"/>
          <w:color w:val="000000"/>
          <w:sz w:val="24"/>
          <w:szCs w:val="24"/>
          <w:lang w:val="fr-FR"/>
        </w:rPr>
        <w:t>from</w:t>
      </w:r>
      <w:proofErr w:type="spellEnd"/>
      <w:r w:rsidRPr="00325C02">
        <w:rPr>
          <w:rFonts w:ascii="Times New Roman" w:eastAsia="Times New Roman" w:hAnsi="Times New Roman" w:cs="Times New Roman"/>
          <w:color w:val="000000"/>
          <w:sz w:val="24"/>
          <w:szCs w:val="24"/>
          <w:lang w:val="fr-FR"/>
        </w:rPr>
        <w:t xml:space="preserve"> </w:t>
      </w:r>
      <w:proofErr w:type="spellStart"/>
      <w:r w:rsidRPr="00325C02">
        <w:rPr>
          <w:rFonts w:ascii="Times New Roman" w:eastAsia="Times New Roman" w:hAnsi="Times New Roman" w:cs="Times New Roman"/>
          <w:color w:val="000000"/>
          <w:sz w:val="24"/>
          <w:szCs w:val="24"/>
          <w:lang w:val="fr-FR"/>
        </w:rPr>
        <w:t>DergiPark</w:t>
      </w:r>
      <w:proofErr w:type="spellEnd"/>
      <w:r w:rsidRPr="00325C02">
        <w:rPr>
          <w:rFonts w:ascii="Times New Roman" w:eastAsia="Times New Roman" w:hAnsi="Times New Roman" w:cs="Times New Roman"/>
          <w:color w:val="000000"/>
          <w:sz w:val="24"/>
          <w:szCs w:val="24"/>
          <w:lang w:val="fr-FR"/>
        </w:rPr>
        <w:t xml:space="preserve">]. </w:t>
      </w:r>
      <w:r>
        <w:rPr>
          <w:rFonts w:ascii="Times New Roman" w:eastAsia="Times New Roman" w:hAnsi="Times New Roman" w:cs="Times New Roman"/>
          <w:i/>
          <w:iCs/>
          <w:color w:val="000000"/>
          <w:sz w:val="24"/>
          <w:szCs w:val="24"/>
        </w:rPr>
        <w:t xml:space="preserve">Ankara </w:t>
      </w:r>
      <w:proofErr w:type="spellStart"/>
      <w:r>
        <w:rPr>
          <w:rFonts w:ascii="Times New Roman" w:eastAsia="Times New Roman" w:hAnsi="Times New Roman" w:cs="Times New Roman"/>
          <w:i/>
          <w:iCs/>
          <w:color w:val="000000"/>
          <w:sz w:val="24"/>
          <w:szCs w:val="24"/>
        </w:rPr>
        <w:t>Üniversitesi</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Sosyal</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Bilimler</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Dergisi</w:t>
      </w:r>
      <w:proofErr w:type="spellEnd"/>
      <w:r>
        <w:rPr>
          <w:rFonts w:ascii="Times New Roman" w:eastAsia="Times New Roman" w:hAnsi="Times New Roman" w:cs="Times New Roman"/>
          <w:color w:val="000000"/>
          <w:sz w:val="24"/>
          <w:szCs w:val="24"/>
        </w:rPr>
        <w:t>, 189-197.</w:t>
      </w:r>
    </w:p>
    <w:p w14:paraId="41E79620" w14:textId="77777777" w:rsidR="00325C02" w:rsidRDefault="00325C02" w:rsidP="00325C02">
      <w:pPr>
        <w:pStyle w:val="custom-paragraph"/>
        <w:spacing w:line="480" w:lineRule="auto"/>
        <w:ind w:left="720"/>
      </w:pPr>
      <w:r>
        <w:rPr>
          <w:rFonts w:ascii="Times New Roman" w:eastAsia="Times New Roman" w:hAnsi="Times New Roman" w:cs="Times New Roman"/>
          <w:color w:val="000000"/>
          <w:sz w:val="24"/>
          <w:szCs w:val="24"/>
        </w:rPr>
        <w:t xml:space="preserve">Waldheim, T., &amp; Nilsson, L. (2001). </w:t>
      </w:r>
      <w:r>
        <w:rPr>
          <w:rFonts w:ascii="Times New Roman" w:eastAsia="Times New Roman" w:hAnsi="Times New Roman" w:cs="Times New Roman"/>
          <w:i/>
          <w:iCs/>
          <w:color w:val="000000"/>
          <w:sz w:val="24"/>
          <w:szCs w:val="24"/>
        </w:rPr>
        <w:t>Heating value of gases from biomass gasification</w:t>
      </w:r>
      <w:r>
        <w:rPr>
          <w:rFonts w:ascii="Times New Roman" w:eastAsia="Times New Roman" w:hAnsi="Times New Roman" w:cs="Times New Roman"/>
          <w:color w:val="000000"/>
          <w:sz w:val="24"/>
          <w:szCs w:val="24"/>
        </w:rPr>
        <w:t>. IEA Bioenergy. http://www.ieatask33.org/app/webroot/files/file/publications/HeatingValue.pdf (Accessed July 4, 2025)</w:t>
      </w:r>
    </w:p>
    <w:p w14:paraId="6C772ACE" w14:textId="77777777" w:rsidR="00325C02" w:rsidRDefault="00325C02" w:rsidP="00325C02">
      <w:pPr>
        <w:pStyle w:val="custom-paragraph"/>
        <w:spacing w:line="480" w:lineRule="auto"/>
        <w:ind w:left="720"/>
      </w:pPr>
      <w:r>
        <w:rPr>
          <w:rFonts w:ascii="Times New Roman" w:eastAsia="Times New Roman" w:hAnsi="Times New Roman" w:cs="Times New Roman"/>
          <w:i/>
          <w:iCs/>
          <w:color w:val="000000"/>
          <w:sz w:val="24"/>
          <w:szCs w:val="24"/>
        </w:rPr>
        <w:t>Waste no more coffee grounds!</w:t>
      </w:r>
      <w:r>
        <w:rPr>
          <w:rFonts w:ascii="Times New Roman" w:eastAsia="Times New Roman" w:hAnsi="Times New Roman" w:cs="Times New Roman"/>
          <w:color w:val="000000"/>
          <w:sz w:val="24"/>
          <w:szCs w:val="24"/>
        </w:rPr>
        <w:t xml:space="preserve"> (2023, January 18). European </w:t>
      </w:r>
      <w:proofErr w:type="spellStart"/>
      <w:r>
        <w:rPr>
          <w:rFonts w:ascii="Times New Roman" w:eastAsia="Times New Roman" w:hAnsi="Times New Roman" w:cs="Times New Roman"/>
          <w:color w:val="000000"/>
          <w:sz w:val="24"/>
          <w:szCs w:val="24"/>
        </w:rPr>
        <w:t>Commision</w:t>
      </w:r>
      <w:proofErr w:type="spellEnd"/>
      <w:r>
        <w:rPr>
          <w:rFonts w:ascii="Times New Roman" w:eastAsia="Times New Roman" w:hAnsi="Times New Roman" w:cs="Times New Roman"/>
          <w:color w:val="000000"/>
          <w:sz w:val="24"/>
          <w:szCs w:val="24"/>
        </w:rPr>
        <w:t>. Retrieved December 8, 2024, from https://commission.europa.eu/index_en</w:t>
      </w:r>
    </w:p>
    <w:p w14:paraId="32B2113B" w14:textId="39210CE2" w:rsidR="00325C02" w:rsidRPr="00325C02" w:rsidRDefault="00325C02" w:rsidP="00325C02">
      <w:pPr>
        <w:pStyle w:val="custom-paragraph"/>
        <w:spacing w:line="480" w:lineRule="auto"/>
        <w:ind w:left="720"/>
        <w:rPr>
          <w:lang w:val="fr-FR"/>
        </w:rPr>
      </w:pPr>
      <w:r w:rsidRPr="00325C02">
        <w:rPr>
          <w:rFonts w:ascii="Times New Roman" w:eastAsia="Times New Roman" w:hAnsi="Times New Roman" w:cs="Times New Roman"/>
          <w:color w:val="000000"/>
          <w:sz w:val="24"/>
          <w:szCs w:val="24"/>
          <w:lang w:val="fr-FR"/>
        </w:rPr>
        <w:t xml:space="preserve">Xu, T., Zheng, X., Xu, J., &amp; Wu, Y. (2022). </w:t>
      </w:r>
      <w:r>
        <w:rPr>
          <w:rFonts w:ascii="Times New Roman" w:eastAsia="Times New Roman" w:hAnsi="Times New Roman" w:cs="Times New Roman"/>
          <w:color w:val="000000"/>
          <w:sz w:val="24"/>
          <w:szCs w:val="24"/>
        </w:rPr>
        <w:t xml:space="preserve">Hydrogen-rich gas production from two-stage catalytic pyrolysis of pine sawdust with </w:t>
      </w:r>
      <w:proofErr w:type="spellStart"/>
      <w:r>
        <w:rPr>
          <w:rFonts w:ascii="Times New Roman" w:eastAsia="Times New Roman" w:hAnsi="Times New Roman" w:cs="Times New Roman"/>
          <w:color w:val="000000"/>
          <w:sz w:val="24"/>
          <w:szCs w:val="24"/>
        </w:rPr>
        <w:t>nano-NiO</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AlO</w:t>
      </w:r>
      <w:proofErr w:type="spellEnd"/>
      <w:r>
        <w:rPr>
          <w:rFonts w:ascii="Times New Roman" w:eastAsia="Times New Roman" w:hAnsi="Times New Roman" w:cs="Times New Roman"/>
          <w:color w:val="000000"/>
          <w:sz w:val="24"/>
          <w:szCs w:val="24"/>
        </w:rPr>
        <w:t xml:space="preserve"> catalyst. </w:t>
      </w:r>
      <w:proofErr w:type="spellStart"/>
      <w:r w:rsidRPr="00325C02">
        <w:rPr>
          <w:rFonts w:ascii="Times New Roman" w:eastAsia="Times New Roman" w:hAnsi="Times New Roman" w:cs="Times New Roman"/>
          <w:i/>
          <w:iCs/>
          <w:color w:val="000000"/>
          <w:sz w:val="24"/>
          <w:szCs w:val="24"/>
          <w:lang w:val="fr-FR"/>
        </w:rPr>
        <w:t>Catalysts</w:t>
      </w:r>
      <w:proofErr w:type="spellEnd"/>
      <w:r w:rsidRPr="00325C02">
        <w:rPr>
          <w:rFonts w:ascii="Times New Roman" w:eastAsia="Times New Roman" w:hAnsi="Times New Roman" w:cs="Times New Roman"/>
          <w:i/>
          <w:iCs/>
          <w:color w:val="000000"/>
          <w:sz w:val="24"/>
          <w:szCs w:val="24"/>
          <w:lang w:val="fr-FR"/>
        </w:rPr>
        <w:t>, 12</w:t>
      </w:r>
      <w:r w:rsidRPr="00325C02">
        <w:rPr>
          <w:rFonts w:ascii="Times New Roman" w:eastAsia="Times New Roman" w:hAnsi="Times New Roman" w:cs="Times New Roman"/>
          <w:color w:val="000000"/>
          <w:sz w:val="24"/>
          <w:szCs w:val="24"/>
          <w:lang w:val="fr-FR"/>
        </w:rPr>
        <w:t>(3), 256. https://doi.org/10.3390/catal12030256</w:t>
      </w:r>
    </w:p>
    <w:p w14:paraId="744BC997" w14:textId="77777777" w:rsidR="00325C02" w:rsidRDefault="00325C02" w:rsidP="00325C02">
      <w:pPr>
        <w:pStyle w:val="custom-paragraph"/>
        <w:spacing w:line="480" w:lineRule="auto"/>
        <w:ind w:left="720"/>
      </w:pPr>
      <w:r w:rsidRPr="00325C02">
        <w:rPr>
          <w:rFonts w:ascii="Times New Roman" w:eastAsia="Times New Roman" w:hAnsi="Times New Roman" w:cs="Times New Roman"/>
          <w:color w:val="000000"/>
          <w:sz w:val="24"/>
          <w:szCs w:val="24"/>
          <w:lang w:val="fr-FR"/>
        </w:rPr>
        <w:t xml:space="preserve">Yue, M., Lambert, H., </w:t>
      </w:r>
      <w:proofErr w:type="spellStart"/>
      <w:r w:rsidRPr="00325C02">
        <w:rPr>
          <w:rFonts w:ascii="Times New Roman" w:eastAsia="Times New Roman" w:hAnsi="Times New Roman" w:cs="Times New Roman"/>
          <w:color w:val="000000"/>
          <w:sz w:val="24"/>
          <w:szCs w:val="24"/>
          <w:lang w:val="fr-FR"/>
        </w:rPr>
        <w:t>Pahon</w:t>
      </w:r>
      <w:proofErr w:type="spellEnd"/>
      <w:r w:rsidRPr="00325C02">
        <w:rPr>
          <w:rFonts w:ascii="Times New Roman" w:eastAsia="Times New Roman" w:hAnsi="Times New Roman" w:cs="Times New Roman"/>
          <w:color w:val="000000"/>
          <w:sz w:val="24"/>
          <w:szCs w:val="24"/>
          <w:lang w:val="fr-FR"/>
        </w:rPr>
        <w:t xml:space="preserve">, E., Roche, R., </w:t>
      </w:r>
      <w:proofErr w:type="spellStart"/>
      <w:r w:rsidRPr="00325C02">
        <w:rPr>
          <w:rFonts w:ascii="Times New Roman" w:eastAsia="Times New Roman" w:hAnsi="Times New Roman" w:cs="Times New Roman"/>
          <w:color w:val="000000"/>
          <w:sz w:val="24"/>
          <w:szCs w:val="24"/>
          <w:lang w:val="fr-FR"/>
        </w:rPr>
        <w:t>Jemei</w:t>
      </w:r>
      <w:proofErr w:type="spellEnd"/>
      <w:r w:rsidRPr="00325C02">
        <w:rPr>
          <w:rFonts w:ascii="Times New Roman" w:eastAsia="Times New Roman" w:hAnsi="Times New Roman" w:cs="Times New Roman"/>
          <w:color w:val="000000"/>
          <w:sz w:val="24"/>
          <w:szCs w:val="24"/>
          <w:lang w:val="fr-FR"/>
        </w:rPr>
        <w:t xml:space="preserve">, S., &amp; </w:t>
      </w:r>
      <w:proofErr w:type="spellStart"/>
      <w:r w:rsidRPr="00325C02">
        <w:rPr>
          <w:rFonts w:ascii="Times New Roman" w:eastAsia="Times New Roman" w:hAnsi="Times New Roman" w:cs="Times New Roman"/>
          <w:color w:val="000000"/>
          <w:sz w:val="24"/>
          <w:szCs w:val="24"/>
          <w:lang w:val="fr-FR"/>
        </w:rPr>
        <w:t>Hissel</w:t>
      </w:r>
      <w:proofErr w:type="spellEnd"/>
      <w:r w:rsidRPr="00325C02">
        <w:rPr>
          <w:rFonts w:ascii="Times New Roman" w:eastAsia="Times New Roman" w:hAnsi="Times New Roman" w:cs="Times New Roman"/>
          <w:color w:val="000000"/>
          <w:sz w:val="24"/>
          <w:szCs w:val="24"/>
          <w:lang w:val="fr-FR"/>
        </w:rPr>
        <w:t xml:space="preserve">, D. (2021). </w:t>
      </w:r>
      <w:r>
        <w:rPr>
          <w:rFonts w:ascii="Times New Roman" w:eastAsia="Times New Roman" w:hAnsi="Times New Roman" w:cs="Times New Roman"/>
          <w:color w:val="000000"/>
          <w:sz w:val="24"/>
          <w:szCs w:val="24"/>
        </w:rPr>
        <w:t xml:space="preserve">Hydrogen energy systems: A critical review of technologies, applications, trends and challenges. </w:t>
      </w:r>
      <w:r>
        <w:rPr>
          <w:rFonts w:ascii="Times New Roman" w:eastAsia="Times New Roman" w:hAnsi="Times New Roman" w:cs="Times New Roman"/>
          <w:i/>
          <w:iCs/>
          <w:color w:val="000000"/>
          <w:sz w:val="24"/>
          <w:szCs w:val="24"/>
        </w:rPr>
        <w:t>Renewable and Sustainable Energy Reviews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146</w:t>
      </w:r>
      <w:r>
        <w:rPr>
          <w:rFonts w:ascii="Times New Roman" w:eastAsia="Times New Roman" w:hAnsi="Times New Roman" w:cs="Times New Roman"/>
          <w:color w:val="000000"/>
          <w:sz w:val="24"/>
          <w:szCs w:val="24"/>
        </w:rPr>
        <w:t>. https://doi.org/10.1016/j.rser.2021.111180</w:t>
      </w:r>
    </w:p>
    <w:p w14:paraId="1A8198CC" w14:textId="133D3293" w:rsidR="00325C02" w:rsidRDefault="00325C02" w:rsidP="00325C02">
      <w:pPr>
        <w:pStyle w:val="custom-paragraph"/>
        <w:spacing w:line="480" w:lineRule="auto"/>
        <w:ind w:left="720"/>
      </w:pPr>
      <w:r>
        <w:rPr>
          <w:rFonts w:ascii="Times New Roman" w:eastAsia="Times New Roman" w:hAnsi="Times New Roman" w:cs="Times New Roman"/>
          <w:color w:val="000000"/>
          <w:sz w:val="24"/>
          <w:szCs w:val="24"/>
        </w:rPr>
        <w:t xml:space="preserve">Zainol, Z., Anwar, F., Latip, R. A., &amp; </w:t>
      </w:r>
      <w:proofErr w:type="spellStart"/>
      <w:r>
        <w:rPr>
          <w:rFonts w:ascii="Times New Roman" w:eastAsia="Times New Roman" w:hAnsi="Times New Roman" w:cs="Times New Roman"/>
          <w:color w:val="000000"/>
          <w:sz w:val="24"/>
          <w:szCs w:val="24"/>
        </w:rPr>
        <w:t>Suberu</w:t>
      </w:r>
      <w:proofErr w:type="spellEnd"/>
      <w:r>
        <w:rPr>
          <w:rFonts w:ascii="Times New Roman" w:eastAsia="Times New Roman" w:hAnsi="Times New Roman" w:cs="Times New Roman"/>
          <w:color w:val="000000"/>
          <w:sz w:val="24"/>
          <w:szCs w:val="24"/>
        </w:rPr>
        <w:t>, M. Y. (2019). Characterization and physicochemical properties of coffee beans and ground coffee. Malaysian Food Research Journal, 26(3), 358</w:t>
      </w:r>
      <w:r w:rsidR="007E638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365. https://www.myfoodresearch.com/uploads/8/4/8/5/84855864/_10__fr-2019-358_zainol_1.pdf</w:t>
      </w:r>
    </w:p>
    <w:p w14:paraId="78CF9602" w14:textId="77777777" w:rsidR="00325C02" w:rsidRDefault="00325C02" w:rsidP="00325C02">
      <w:pPr>
        <w:pStyle w:val="custom-paragraph"/>
        <w:spacing w:line="480" w:lineRule="auto"/>
        <w:ind w:left="720"/>
      </w:pPr>
      <w:r>
        <w:rPr>
          <w:rFonts w:ascii="Times New Roman" w:eastAsia="Times New Roman" w:hAnsi="Times New Roman" w:cs="Times New Roman"/>
          <w:color w:val="000000"/>
          <w:sz w:val="24"/>
          <w:szCs w:val="24"/>
        </w:rPr>
        <w:t xml:space="preserve">Zhang, X., Huo, L., Yao, Z., Xie, T., Jia, J., Sun, Y., Zhao, Y., &amp; Zhao, L. (2024). Pyrolysis characteristics and hydrogen production mechanism of biomass impregnated with transition metals. </w:t>
      </w:r>
      <w:r>
        <w:rPr>
          <w:rFonts w:ascii="Times New Roman" w:eastAsia="Times New Roman" w:hAnsi="Times New Roman" w:cs="Times New Roman"/>
          <w:i/>
          <w:iCs/>
          <w:color w:val="000000"/>
          <w:sz w:val="24"/>
          <w:szCs w:val="24"/>
        </w:rPr>
        <w:t>Journal of Cleaner Production, 474,</w:t>
      </w:r>
      <w:r>
        <w:rPr>
          <w:rFonts w:ascii="Times New Roman" w:eastAsia="Times New Roman" w:hAnsi="Times New Roman" w:cs="Times New Roman"/>
          <w:color w:val="000000"/>
          <w:sz w:val="24"/>
          <w:szCs w:val="24"/>
        </w:rPr>
        <w:t xml:space="preserve"> Article 143572. https://doi.org/10.1016/j.jclepro.2024.143572</w:t>
      </w:r>
    </w:p>
    <w:p w14:paraId="68FD8FE1" w14:textId="22A3BED4" w:rsidR="00727D2D" w:rsidRPr="00727D2D" w:rsidRDefault="00727D2D" w:rsidP="00E17064">
      <w:pPr>
        <w:tabs>
          <w:tab w:val="left" w:pos="1148"/>
          <w:tab w:val="left" w:pos="1439"/>
        </w:tabs>
        <w:spacing w:line="480" w:lineRule="auto"/>
        <w:ind w:right="872"/>
        <w:rPr>
          <w:sz w:val="24"/>
        </w:rPr>
      </w:pPr>
    </w:p>
    <w:sectPr w:rsidR="00727D2D" w:rsidRPr="00727D2D">
      <w:pgSz w:w="12240" w:h="15840"/>
      <w:pgMar w:top="1380" w:right="720" w:bottom="280" w:left="72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FFC696" w14:textId="77777777" w:rsidR="00BE1D3B" w:rsidRDefault="00BE1D3B" w:rsidP="00784A69">
      <w:r>
        <w:separator/>
      </w:r>
    </w:p>
  </w:endnote>
  <w:endnote w:type="continuationSeparator" w:id="0">
    <w:p w14:paraId="03E554D3" w14:textId="77777777" w:rsidR="00BE1D3B" w:rsidRDefault="00BE1D3B" w:rsidP="00784A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Neue">
    <w:altName w:val="SimSun"/>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CF6FD" w14:textId="77777777" w:rsidR="00784A69" w:rsidRDefault="00784A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38AE49" w14:textId="77777777" w:rsidR="00784A69" w:rsidRDefault="00784A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9A4E9D" w14:textId="77777777" w:rsidR="00784A69" w:rsidRDefault="00784A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AE8242" w14:textId="77777777" w:rsidR="00BE1D3B" w:rsidRDefault="00BE1D3B" w:rsidP="00784A69">
      <w:r>
        <w:separator/>
      </w:r>
    </w:p>
  </w:footnote>
  <w:footnote w:type="continuationSeparator" w:id="0">
    <w:p w14:paraId="48F1BE5B" w14:textId="77777777" w:rsidR="00BE1D3B" w:rsidRDefault="00BE1D3B" w:rsidP="00784A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790ED1" w14:textId="3D79869F" w:rsidR="00784A69" w:rsidRDefault="00784A69">
    <w:pPr>
      <w:pStyle w:val="Header"/>
    </w:pPr>
    <w:r>
      <w:rPr>
        <w:noProof/>
      </w:rPr>
      <w:pict w14:anchorId="1E5BA9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408579"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0F05ED" w14:textId="4204EF7B" w:rsidR="00784A69" w:rsidRDefault="00784A69">
    <w:pPr>
      <w:pStyle w:val="Header"/>
    </w:pPr>
    <w:r>
      <w:rPr>
        <w:noProof/>
      </w:rPr>
      <w:pict w14:anchorId="3C4F1C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408580"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EFB8A" w14:textId="4B490F03" w:rsidR="00784A69" w:rsidRDefault="00784A69">
    <w:pPr>
      <w:pStyle w:val="Header"/>
    </w:pPr>
    <w:r>
      <w:rPr>
        <w:noProof/>
      </w:rPr>
      <w:pict w14:anchorId="150065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408578" o:spid="_x0000_s2049" type="#_x0000_t136" style="position:absolute;margin-left:0;margin-top:0;width:685.25pt;height:76.1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157B9"/>
    <w:multiLevelType w:val="multilevel"/>
    <w:tmpl w:val="28F0C8EC"/>
    <w:lvl w:ilvl="0">
      <w:start w:val="4"/>
      <w:numFmt w:val="decimal"/>
      <w:lvlText w:val="%1."/>
      <w:lvlJc w:val="left"/>
      <w:pPr>
        <w:ind w:left="1080" w:hanging="360"/>
      </w:pPr>
      <w:rPr>
        <w:rFonts w:ascii="Times New Roman" w:eastAsia="Times New Roman" w:hAnsi="Times New Roman" w:cs="Times New Roman" w:hint="default"/>
        <w:b/>
        <w:bCs/>
        <w:i w:val="0"/>
        <w:iCs w:val="0"/>
        <w:spacing w:val="0"/>
        <w:w w:val="100"/>
        <w:sz w:val="36"/>
        <w:szCs w:val="36"/>
      </w:rPr>
    </w:lvl>
    <w:lvl w:ilvl="1">
      <w:start w:val="3"/>
      <w:numFmt w:val="decimal"/>
      <w:lvlText w:val="%1.%2"/>
      <w:lvlJc w:val="left"/>
      <w:pPr>
        <w:ind w:left="1919" w:hanging="480"/>
      </w:pPr>
      <w:rPr>
        <w:rFonts w:ascii="Times New Roman" w:eastAsia="Times New Roman" w:hAnsi="Times New Roman" w:cs="Times New Roman" w:hint="default"/>
        <w:b/>
        <w:bCs/>
        <w:i w:val="0"/>
        <w:iCs w:val="0"/>
        <w:spacing w:val="0"/>
        <w:w w:val="100"/>
        <w:sz w:val="32"/>
        <w:szCs w:val="32"/>
      </w:rPr>
    </w:lvl>
    <w:lvl w:ilvl="2">
      <w:start w:val="1"/>
      <w:numFmt w:val="decimal"/>
      <w:lvlText w:val="%3."/>
      <w:lvlJc w:val="left"/>
      <w:pPr>
        <w:ind w:left="2160" w:hanging="360"/>
      </w:pPr>
      <w:rPr>
        <w:rFonts w:ascii="Times New Roman" w:eastAsia="Times New Roman" w:hAnsi="Times New Roman" w:cs="Times New Roman" w:hint="default"/>
        <w:b w:val="0"/>
        <w:bCs w:val="0"/>
        <w:i w:val="0"/>
        <w:iCs w:val="0"/>
        <w:spacing w:val="0"/>
        <w:w w:val="100"/>
        <w:sz w:val="24"/>
        <w:szCs w:val="24"/>
      </w:rPr>
    </w:lvl>
    <w:lvl w:ilvl="3">
      <w:numFmt w:val="bullet"/>
      <w:lvlText w:val="•"/>
      <w:lvlJc w:val="left"/>
      <w:pPr>
        <w:ind w:left="3240" w:hanging="360"/>
      </w:pPr>
      <w:rPr>
        <w:rFonts w:hint="default"/>
      </w:rPr>
    </w:lvl>
    <w:lvl w:ilvl="4">
      <w:numFmt w:val="bullet"/>
      <w:lvlText w:val="•"/>
      <w:lvlJc w:val="left"/>
      <w:pPr>
        <w:ind w:left="4320" w:hanging="360"/>
      </w:pPr>
      <w:rPr>
        <w:rFonts w:hint="default"/>
      </w:rPr>
    </w:lvl>
    <w:lvl w:ilvl="5">
      <w:numFmt w:val="bullet"/>
      <w:lvlText w:val="•"/>
      <w:lvlJc w:val="left"/>
      <w:pPr>
        <w:ind w:left="5400" w:hanging="360"/>
      </w:pPr>
      <w:rPr>
        <w:rFonts w:hint="default"/>
      </w:rPr>
    </w:lvl>
    <w:lvl w:ilvl="6">
      <w:numFmt w:val="bullet"/>
      <w:lvlText w:val="•"/>
      <w:lvlJc w:val="left"/>
      <w:pPr>
        <w:ind w:left="6480" w:hanging="360"/>
      </w:pPr>
      <w:rPr>
        <w:rFonts w:hint="default"/>
      </w:rPr>
    </w:lvl>
    <w:lvl w:ilvl="7">
      <w:numFmt w:val="bullet"/>
      <w:lvlText w:val="•"/>
      <w:lvlJc w:val="left"/>
      <w:pPr>
        <w:ind w:left="7560" w:hanging="360"/>
      </w:pPr>
      <w:rPr>
        <w:rFonts w:hint="default"/>
      </w:rPr>
    </w:lvl>
    <w:lvl w:ilvl="8">
      <w:numFmt w:val="bullet"/>
      <w:lvlText w:val="•"/>
      <w:lvlJc w:val="left"/>
      <w:pPr>
        <w:ind w:left="8640" w:hanging="360"/>
      </w:pPr>
      <w:rPr>
        <w:rFonts w:hint="default"/>
      </w:rPr>
    </w:lvl>
  </w:abstractNum>
  <w:abstractNum w:abstractNumId="1" w15:restartNumberingAfterBreak="0">
    <w:nsid w:val="09D74137"/>
    <w:multiLevelType w:val="multilevel"/>
    <w:tmpl w:val="49744A06"/>
    <w:lvl w:ilvl="0">
      <w:start w:val="1"/>
      <w:numFmt w:val="decimal"/>
      <w:lvlText w:val="%1."/>
      <w:lvlJc w:val="left"/>
      <w:pPr>
        <w:ind w:left="1080" w:hanging="360"/>
      </w:pPr>
      <w:rPr>
        <w:rFonts w:ascii="Times New Roman" w:eastAsia="Times New Roman" w:hAnsi="Times New Roman" w:cs="Times New Roman" w:hint="default"/>
        <w:b/>
        <w:bCs/>
        <w:i w:val="0"/>
        <w:iCs w:val="0"/>
        <w:spacing w:val="0"/>
        <w:w w:val="100"/>
        <w:sz w:val="36"/>
        <w:szCs w:val="36"/>
        <w:lang w:val="en-US" w:eastAsia="en-US" w:bidi="ar-SA"/>
      </w:rPr>
    </w:lvl>
    <w:lvl w:ilvl="1">
      <w:start w:val="1"/>
      <w:numFmt w:val="decimal"/>
      <w:lvlText w:val="%1.%2"/>
      <w:lvlJc w:val="left"/>
      <w:pPr>
        <w:ind w:left="1919" w:hanging="480"/>
      </w:pPr>
      <w:rPr>
        <w:rFonts w:ascii="Times New Roman" w:eastAsia="Times New Roman" w:hAnsi="Times New Roman" w:cs="Times New Roman" w:hint="default"/>
        <w:b/>
        <w:bCs/>
        <w:i w:val="0"/>
        <w:iCs w:val="0"/>
        <w:spacing w:val="0"/>
        <w:w w:val="100"/>
        <w:sz w:val="32"/>
        <w:szCs w:val="32"/>
        <w:lang w:val="en-US" w:eastAsia="en-US" w:bidi="ar-SA"/>
      </w:rPr>
    </w:lvl>
    <w:lvl w:ilvl="2">
      <w:start w:val="1"/>
      <w:numFmt w:val="decimal"/>
      <w:lvlText w:val="%3."/>
      <w:lvlJc w:val="left"/>
      <w:pPr>
        <w:ind w:left="216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240" w:hanging="360"/>
      </w:pPr>
      <w:rPr>
        <w:rFonts w:hint="default"/>
        <w:lang w:val="en-US" w:eastAsia="en-US" w:bidi="ar-SA"/>
      </w:rPr>
    </w:lvl>
    <w:lvl w:ilvl="4">
      <w:numFmt w:val="bullet"/>
      <w:lvlText w:val="•"/>
      <w:lvlJc w:val="left"/>
      <w:pPr>
        <w:ind w:left="4320" w:hanging="360"/>
      </w:pPr>
      <w:rPr>
        <w:rFonts w:hint="default"/>
        <w:lang w:val="en-US" w:eastAsia="en-US" w:bidi="ar-SA"/>
      </w:rPr>
    </w:lvl>
    <w:lvl w:ilvl="5">
      <w:numFmt w:val="bullet"/>
      <w:lvlText w:val="•"/>
      <w:lvlJc w:val="left"/>
      <w:pPr>
        <w:ind w:left="5400" w:hanging="360"/>
      </w:pPr>
      <w:rPr>
        <w:rFonts w:hint="default"/>
        <w:lang w:val="en-US" w:eastAsia="en-US" w:bidi="ar-SA"/>
      </w:rPr>
    </w:lvl>
    <w:lvl w:ilvl="6">
      <w:numFmt w:val="bullet"/>
      <w:lvlText w:val="•"/>
      <w:lvlJc w:val="left"/>
      <w:pPr>
        <w:ind w:left="6480" w:hanging="360"/>
      </w:pPr>
      <w:rPr>
        <w:rFonts w:hint="default"/>
        <w:lang w:val="en-US" w:eastAsia="en-US" w:bidi="ar-SA"/>
      </w:rPr>
    </w:lvl>
    <w:lvl w:ilvl="7">
      <w:numFmt w:val="bullet"/>
      <w:lvlText w:val="•"/>
      <w:lvlJc w:val="left"/>
      <w:pPr>
        <w:ind w:left="7560" w:hanging="360"/>
      </w:pPr>
      <w:rPr>
        <w:rFonts w:hint="default"/>
        <w:lang w:val="en-US" w:eastAsia="en-US" w:bidi="ar-SA"/>
      </w:rPr>
    </w:lvl>
    <w:lvl w:ilvl="8">
      <w:numFmt w:val="bullet"/>
      <w:lvlText w:val="•"/>
      <w:lvlJc w:val="left"/>
      <w:pPr>
        <w:ind w:left="8640" w:hanging="360"/>
      </w:pPr>
      <w:rPr>
        <w:rFonts w:hint="default"/>
        <w:lang w:val="en-US" w:eastAsia="en-US" w:bidi="ar-SA"/>
      </w:rPr>
    </w:lvl>
  </w:abstractNum>
  <w:abstractNum w:abstractNumId="2" w15:restartNumberingAfterBreak="0">
    <w:nsid w:val="107D3C52"/>
    <w:multiLevelType w:val="multilevel"/>
    <w:tmpl w:val="C59C66AE"/>
    <w:lvl w:ilvl="0">
      <w:start w:val="3"/>
      <w:numFmt w:val="decimal"/>
      <w:lvlText w:val="%1."/>
      <w:lvlJc w:val="left"/>
      <w:pPr>
        <w:ind w:left="540" w:hanging="540"/>
      </w:pPr>
      <w:rPr>
        <w:rFonts w:hint="default"/>
      </w:rPr>
    </w:lvl>
    <w:lvl w:ilvl="1">
      <w:start w:val="2"/>
      <w:numFmt w:val="decimal"/>
      <w:lvlText w:val="%1.%2."/>
      <w:lvlJc w:val="left"/>
      <w:pPr>
        <w:ind w:left="2639" w:hanging="720"/>
      </w:pPr>
      <w:rPr>
        <w:rFonts w:hint="default"/>
      </w:rPr>
    </w:lvl>
    <w:lvl w:ilvl="2">
      <w:start w:val="1"/>
      <w:numFmt w:val="decimal"/>
      <w:lvlText w:val="%1.%2.%3."/>
      <w:lvlJc w:val="left"/>
      <w:pPr>
        <w:ind w:left="4918" w:hanging="1080"/>
      </w:pPr>
      <w:rPr>
        <w:rFonts w:hint="default"/>
      </w:rPr>
    </w:lvl>
    <w:lvl w:ilvl="3">
      <w:start w:val="1"/>
      <w:numFmt w:val="decimal"/>
      <w:lvlText w:val="%1.%2.%3.%4."/>
      <w:lvlJc w:val="left"/>
      <w:pPr>
        <w:ind w:left="6837" w:hanging="1080"/>
      </w:pPr>
      <w:rPr>
        <w:rFonts w:hint="default"/>
      </w:rPr>
    </w:lvl>
    <w:lvl w:ilvl="4">
      <w:start w:val="1"/>
      <w:numFmt w:val="decimal"/>
      <w:lvlText w:val="%1.%2.%3.%4.%5."/>
      <w:lvlJc w:val="left"/>
      <w:pPr>
        <w:ind w:left="9116" w:hanging="1440"/>
      </w:pPr>
      <w:rPr>
        <w:rFonts w:hint="default"/>
      </w:rPr>
    </w:lvl>
    <w:lvl w:ilvl="5">
      <w:start w:val="1"/>
      <w:numFmt w:val="decimal"/>
      <w:lvlText w:val="%1.%2.%3.%4.%5.%6."/>
      <w:lvlJc w:val="left"/>
      <w:pPr>
        <w:ind w:left="11395" w:hanging="1800"/>
      </w:pPr>
      <w:rPr>
        <w:rFonts w:hint="default"/>
      </w:rPr>
    </w:lvl>
    <w:lvl w:ilvl="6">
      <w:start w:val="1"/>
      <w:numFmt w:val="decimal"/>
      <w:lvlText w:val="%1.%2.%3.%4.%5.%6.%7."/>
      <w:lvlJc w:val="left"/>
      <w:pPr>
        <w:ind w:left="13674" w:hanging="2160"/>
      </w:pPr>
      <w:rPr>
        <w:rFonts w:hint="default"/>
      </w:rPr>
    </w:lvl>
    <w:lvl w:ilvl="7">
      <w:start w:val="1"/>
      <w:numFmt w:val="decimal"/>
      <w:lvlText w:val="%1.%2.%3.%4.%5.%6.%7.%8."/>
      <w:lvlJc w:val="left"/>
      <w:pPr>
        <w:ind w:left="15593" w:hanging="2160"/>
      </w:pPr>
      <w:rPr>
        <w:rFonts w:hint="default"/>
      </w:rPr>
    </w:lvl>
    <w:lvl w:ilvl="8">
      <w:start w:val="1"/>
      <w:numFmt w:val="decimal"/>
      <w:lvlText w:val="%1.%2.%3.%4.%5.%6.%7.%8.%9."/>
      <w:lvlJc w:val="left"/>
      <w:pPr>
        <w:ind w:left="17872" w:hanging="2520"/>
      </w:pPr>
      <w:rPr>
        <w:rFonts w:hint="default"/>
      </w:rPr>
    </w:lvl>
  </w:abstractNum>
  <w:abstractNum w:abstractNumId="3" w15:restartNumberingAfterBreak="0">
    <w:nsid w:val="177A55A2"/>
    <w:multiLevelType w:val="multilevel"/>
    <w:tmpl w:val="02D02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621C1C"/>
    <w:multiLevelType w:val="hybridMultilevel"/>
    <w:tmpl w:val="4A229172"/>
    <w:lvl w:ilvl="0" w:tplc="440AB13A">
      <w:start w:val="1"/>
      <w:numFmt w:val="decimal"/>
      <w:lvlText w:val="[%1]"/>
      <w:lvlJc w:val="left"/>
      <w:pPr>
        <w:ind w:left="1440" w:hanging="340"/>
      </w:pPr>
      <w:rPr>
        <w:rFonts w:ascii="Times New Roman" w:eastAsia="Times New Roman" w:hAnsi="Times New Roman" w:cs="Times New Roman" w:hint="default"/>
        <w:b w:val="0"/>
        <w:bCs w:val="0"/>
        <w:i w:val="0"/>
        <w:iCs w:val="0"/>
        <w:spacing w:val="0"/>
        <w:w w:val="100"/>
        <w:sz w:val="24"/>
        <w:szCs w:val="24"/>
        <w:lang w:val="en-US" w:eastAsia="en-US" w:bidi="ar-SA"/>
      </w:rPr>
    </w:lvl>
    <w:lvl w:ilvl="1" w:tplc="B5447E28">
      <w:numFmt w:val="bullet"/>
      <w:lvlText w:val="•"/>
      <w:lvlJc w:val="left"/>
      <w:pPr>
        <w:ind w:left="2376" w:hanging="340"/>
      </w:pPr>
      <w:rPr>
        <w:rFonts w:hint="default"/>
        <w:lang w:val="en-US" w:eastAsia="en-US" w:bidi="ar-SA"/>
      </w:rPr>
    </w:lvl>
    <w:lvl w:ilvl="2" w:tplc="436A8692">
      <w:numFmt w:val="bullet"/>
      <w:lvlText w:val="•"/>
      <w:lvlJc w:val="left"/>
      <w:pPr>
        <w:ind w:left="3312" w:hanging="340"/>
      </w:pPr>
      <w:rPr>
        <w:rFonts w:hint="default"/>
        <w:lang w:val="en-US" w:eastAsia="en-US" w:bidi="ar-SA"/>
      </w:rPr>
    </w:lvl>
    <w:lvl w:ilvl="3" w:tplc="1972881C">
      <w:numFmt w:val="bullet"/>
      <w:lvlText w:val="•"/>
      <w:lvlJc w:val="left"/>
      <w:pPr>
        <w:ind w:left="4248" w:hanging="340"/>
      </w:pPr>
      <w:rPr>
        <w:rFonts w:hint="default"/>
        <w:lang w:val="en-US" w:eastAsia="en-US" w:bidi="ar-SA"/>
      </w:rPr>
    </w:lvl>
    <w:lvl w:ilvl="4" w:tplc="00BC8342">
      <w:numFmt w:val="bullet"/>
      <w:lvlText w:val="•"/>
      <w:lvlJc w:val="left"/>
      <w:pPr>
        <w:ind w:left="5184" w:hanging="340"/>
      </w:pPr>
      <w:rPr>
        <w:rFonts w:hint="default"/>
        <w:lang w:val="en-US" w:eastAsia="en-US" w:bidi="ar-SA"/>
      </w:rPr>
    </w:lvl>
    <w:lvl w:ilvl="5" w:tplc="1C74F6F4">
      <w:numFmt w:val="bullet"/>
      <w:lvlText w:val="•"/>
      <w:lvlJc w:val="left"/>
      <w:pPr>
        <w:ind w:left="6120" w:hanging="340"/>
      </w:pPr>
      <w:rPr>
        <w:rFonts w:hint="default"/>
        <w:lang w:val="en-US" w:eastAsia="en-US" w:bidi="ar-SA"/>
      </w:rPr>
    </w:lvl>
    <w:lvl w:ilvl="6" w:tplc="771AA8FA">
      <w:numFmt w:val="bullet"/>
      <w:lvlText w:val="•"/>
      <w:lvlJc w:val="left"/>
      <w:pPr>
        <w:ind w:left="7056" w:hanging="340"/>
      </w:pPr>
      <w:rPr>
        <w:rFonts w:hint="default"/>
        <w:lang w:val="en-US" w:eastAsia="en-US" w:bidi="ar-SA"/>
      </w:rPr>
    </w:lvl>
    <w:lvl w:ilvl="7" w:tplc="E9EC8140">
      <w:numFmt w:val="bullet"/>
      <w:lvlText w:val="•"/>
      <w:lvlJc w:val="left"/>
      <w:pPr>
        <w:ind w:left="7992" w:hanging="340"/>
      </w:pPr>
      <w:rPr>
        <w:rFonts w:hint="default"/>
        <w:lang w:val="en-US" w:eastAsia="en-US" w:bidi="ar-SA"/>
      </w:rPr>
    </w:lvl>
    <w:lvl w:ilvl="8" w:tplc="F3BCF32C">
      <w:numFmt w:val="bullet"/>
      <w:lvlText w:val="•"/>
      <w:lvlJc w:val="left"/>
      <w:pPr>
        <w:ind w:left="8928" w:hanging="340"/>
      </w:pPr>
      <w:rPr>
        <w:rFonts w:hint="default"/>
        <w:lang w:val="en-US" w:eastAsia="en-US" w:bidi="ar-SA"/>
      </w:rPr>
    </w:lvl>
  </w:abstractNum>
  <w:abstractNum w:abstractNumId="5" w15:restartNumberingAfterBreak="0">
    <w:nsid w:val="3DBE662F"/>
    <w:multiLevelType w:val="multilevel"/>
    <w:tmpl w:val="C59C66AE"/>
    <w:lvl w:ilvl="0">
      <w:start w:val="3"/>
      <w:numFmt w:val="decimal"/>
      <w:lvlText w:val="%1."/>
      <w:lvlJc w:val="left"/>
      <w:pPr>
        <w:ind w:left="540" w:hanging="540"/>
      </w:pPr>
      <w:rPr>
        <w:rFonts w:hint="default"/>
      </w:rPr>
    </w:lvl>
    <w:lvl w:ilvl="1">
      <w:start w:val="2"/>
      <w:numFmt w:val="decimal"/>
      <w:lvlText w:val="%1.%2."/>
      <w:lvlJc w:val="left"/>
      <w:pPr>
        <w:ind w:left="2639" w:hanging="720"/>
      </w:pPr>
      <w:rPr>
        <w:rFonts w:hint="default"/>
      </w:rPr>
    </w:lvl>
    <w:lvl w:ilvl="2">
      <w:start w:val="1"/>
      <w:numFmt w:val="decimal"/>
      <w:lvlText w:val="%1.%2.%3."/>
      <w:lvlJc w:val="left"/>
      <w:pPr>
        <w:ind w:left="4918" w:hanging="1080"/>
      </w:pPr>
      <w:rPr>
        <w:rFonts w:hint="default"/>
      </w:rPr>
    </w:lvl>
    <w:lvl w:ilvl="3">
      <w:start w:val="1"/>
      <w:numFmt w:val="decimal"/>
      <w:lvlText w:val="%1.%2.%3.%4."/>
      <w:lvlJc w:val="left"/>
      <w:pPr>
        <w:ind w:left="6837" w:hanging="1080"/>
      </w:pPr>
      <w:rPr>
        <w:rFonts w:hint="default"/>
      </w:rPr>
    </w:lvl>
    <w:lvl w:ilvl="4">
      <w:start w:val="1"/>
      <w:numFmt w:val="decimal"/>
      <w:lvlText w:val="%1.%2.%3.%4.%5."/>
      <w:lvlJc w:val="left"/>
      <w:pPr>
        <w:ind w:left="9116" w:hanging="1440"/>
      </w:pPr>
      <w:rPr>
        <w:rFonts w:hint="default"/>
      </w:rPr>
    </w:lvl>
    <w:lvl w:ilvl="5">
      <w:start w:val="1"/>
      <w:numFmt w:val="decimal"/>
      <w:lvlText w:val="%1.%2.%3.%4.%5.%6."/>
      <w:lvlJc w:val="left"/>
      <w:pPr>
        <w:ind w:left="11395" w:hanging="1800"/>
      </w:pPr>
      <w:rPr>
        <w:rFonts w:hint="default"/>
      </w:rPr>
    </w:lvl>
    <w:lvl w:ilvl="6">
      <w:start w:val="1"/>
      <w:numFmt w:val="decimal"/>
      <w:lvlText w:val="%1.%2.%3.%4.%5.%6.%7."/>
      <w:lvlJc w:val="left"/>
      <w:pPr>
        <w:ind w:left="13674" w:hanging="2160"/>
      </w:pPr>
      <w:rPr>
        <w:rFonts w:hint="default"/>
      </w:rPr>
    </w:lvl>
    <w:lvl w:ilvl="7">
      <w:start w:val="1"/>
      <w:numFmt w:val="decimal"/>
      <w:lvlText w:val="%1.%2.%3.%4.%5.%6.%7.%8."/>
      <w:lvlJc w:val="left"/>
      <w:pPr>
        <w:ind w:left="15593" w:hanging="2160"/>
      </w:pPr>
      <w:rPr>
        <w:rFonts w:hint="default"/>
      </w:rPr>
    </w:lvl>
    <w:lvl w:ilvl="8">
      <w:start w:val="1"/>
      <w:numFmt w:val="decimal"/>
      <w:lvlText w:val="%1.%2.%3.%4.%5.%6.%7.%8.%9."/>
      <w:lvlJc w:val="left"/>
      <w:pPr>
        <w:ind w:left="17872" w:hanging="2520"/>
      </w:pPr>
      <w:rPr>
        <w:rFonts w:hint="default"/>
      </w:rPr>
    </w:lvl>
  </w:abstractNum>
  <w:abstractNum w:abstractNumId="6" w15:restartNumberingAfterBreak="0">
    <w:nsid w:val="3EC01E5A"/>
    <w:multiLevelType w:val="multilevel"/>
    <w:tmpl w:val="49744A06"/>
    <w:lvl w:ilvl="0">
      <w:start w:val="1"/>
      <w:numFmt w:val="decimal"/>
      <w:lvlText w:val="%1."/>
      <w:lvlJc w:val="left"/>
      <w:pPr>
        <w:ind w:left="1080" w:hanging="360"/>
      </w:pPr>
      <w:rPr>
        <w:rFonts w:ascii="Times New Roman" w:eastAsia="Times New Roman" w:hAnsi="Times New Roman" w:cs="Times New Roman" w:hint="default"/>
        <w:b/>
        <w:bCs/>
        <w:i w:val="0"/>
        <w:iCs w:val="0"/>
        <w:spacing w:val="0"/>
        <w:w w:val="100"/>
        <w:sz w:val="36"/>
        <w:szCs w:val="36"/>
        <w:lang w:val="en-US" w:eastAsia="en-US" w:bidi="ar-SA"/>
      </w:rPr>
    </w:lvl>
    <w:lvl w:ilvl="1">
      <w:start w:val="1"/>
      <w:numFmt w:val="decimal"/>
      <w:lvlText w:val="%1.%2"/>
      <w:lvlJc w:val="left"/>
      <w:pPr>
        <w:ind w:left="1919" w:hanging="480"/>
      </w:pPr>
      <w:rPr>
        <w:rFonts w:ascii="Times New Roman" w:eastAsia="Times New Roman" w:hAnsi="Times New Roman" w:cs="Times New Roman" w:hint="default"/>
        <w:b/>
        <w:bCs/>
        <w:i w:val="0"/>
        <w:iCs w:val="0"/>
        <w:spacing w:val="0"/>
        <w:w w:val="100"/>
        <w:sz w:val="32"/>
        <w:szCs w:val="32"/>
        <w:lang w:val="en-US" w:eastAsia="en-US" w:bidi="ar-SA"/>
      </w:rPr>
    </w:lvl>
    <w:lvl w:ilvl="2">
      <w:start w:val="1"/>
      <w:numFmt w:val="decimal"/>
      <w:lvlText w:val="%3."/>
      <w:lvlJc w:val="left"/>
      <w:pPr>
        <w:ind w:left="216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240" w:hanging="360"/>
      </w:pPr>
      <w:rPr>
        <w:rFonts w:hint="default"/>
        <w:lang w:val="en-US" w:eastAsia="en-US" w:bidi="ar-SA"/>
      </w:rPr>
    </w:lvl>
    <w:lvl w:ilvl="4">
      <w:numFmt w:val="bullet"/>
      <w:lvlText w:val="•"/>
      <w:lvlJc w:val="left"/>
      <w:pPr>
        <w:ind w:left="4320" w:hanging="360"/>
      </w:pPr>
      <w:rPr>
        <w:rFonts w:hint="default"/>
        <w:lang w:val="en-US" w:eastAsia="en-US" w:bidi="ar-SA"/>
      </w:rPr>
    </w:lvl>
    <w:lvl w:ilvl="5">
      <w:numFmt w:val="bullet"/>
      <w:lvlText w:val="•"/>
      <w:lvlJc w:val="left"/>
      <w:pPr>
        <w:ind w:left="5400" w:hanging="360"/>
      </w:pPr>
      <w:rPr>
        <w:rFonts w:hint="default"/>
        <w:lang w:val="en-US" w:eastAsia="en-US" w:bidi="ar-SA"/>
      </w:rPr>
    </w:lvl>
    <w:lvl w:ilvl="6">
      <w:numFmt w:val="bullet"/>
      <w:lvlText w:val="•"/>
      <w:lvlJc w:val="left"/>
      <w:pPr>
        <w:ind w:left="6480" w:hanging="360"/>
      </w:pPr>
      <w:rPr>
        <w:rFonts w:hint="default"/>
        <w:lang w:val="en-US" w:eastAsia="en-US" w:bidi="ar-SA"/>
      </w:rPr>
    </w:lvl>
    <w:lvl w:ilvl="7">
      <w:numFmt w:val="bullet"/>
      <w:lvlText w:val="•"/>
      <w:lvlJc w:val="left"/>
      <w:pPr>
        <w:ind w:left="7560" w:hanging="360"/>
      </w:pPr>
      <w:rPr>
        <w:rFonts w:hint="default"/>
        <w:lang w:val="en-US" w:eastAsia="en-US" w:bidi="ar-SA"/>
      </w:rPr>
    </w:lvl>
    <w:lvl w:ilvl="8">
      <w:numFmt w:val="bullet"/>
      <w:lvlText w:val="•"/>
      <w:lvlJc w:val="left"/>
      <w:pPr>
        <w:ind w:left="8640" w:hanging="360"/>
      </w:pPr>
      <w:rPr>
        <w:rFonts w:hint="default"/>
        <w:lang w:val="en-US" w:eastAsia="en-US" w:bidi="ar-SA"/>
      </w:rPr>
    </w:lvl>
  </w:abstractNum>
  <w:abstractNum w:abstractNumId="7" w15:restartNumberingAfterBreak="0">
    <w:nsid w:val="3EDE1499"/>
    <w:multiLevelType w:val="hybridMultilevel"/>
    <w:tmpl w:val="2362ED80"/>
    <w:lvl w:ilvl="0" w:tplc="E8FC8E92">
      <w:start w:val="5"/>
      <w:numFmt w:val="bullet"/>
      <w:lvlText w:val="-"/>
      <w:lvlJc w:val="left"/>
      <w:pPr>
        <w:ind w:left="1799" w:hanging="360"/>
      </w:pPr>
      <w:rPr>
        <w:rFonts w:ascii="Times New Roman" w:eastAsia="Times New Roman" w:hAnsi="Times New Roman" w:cs="Times New Roman" w:hint="default"/>
      </w:rPr>
    </w:lvl>
    <w:lvl w:ilvl="1" w:tplc="08090003" w:tentative="1">
      <w:start w:val="1"/>
      <w:numFmt w:val="bullet"/>
      <w:lvlText w:val="o"/>
      <w:lvlJc w:val="left"/>
      <w:pPr>
        <w:ind w:left="2519" w:hanging="360"/>
      </w:pPr>
      <w:rPr>
        <w:rFonts w:ascii="Courier New" w:hAnsi="Courier New" w:hint="default"/>
      </w:rPr>
    </w:lvl>
    <w:lvl w:ilvl="2" w:tplc="08090005" w:tentative="1">
      <w:start w:val="1"/>
      <w:numFmt w:val="bullet"/>
      <w:lvlText w:val=""/>
      <w:lvlJc w:val="left"/>
      <w:pPr>
        <w:ind w:left="3239" w:hanging="360"/>
      </w:pPr>
      <w:rPr>
        <w:rFonts w:ascii="Wingdings" w:hAnsi="Wingdings" w:hint="default"/>
      </w:rPr>
    </w:lvl>
    <w:lvl w:ilvl="3" w:tplc="08090001" w:tentative="1">
      <w:start w:val="1"/>
      <w:numFmt w:val="bullet"/>
      <w:lvlText w:val=""/>
      <w:lvlJc w:val="left"/>
      <w:pPr>
        <w:ind w:left="3959" w:hanging="360"/>
      </w:pPr>
      <w:rPr>
        <w:rFonts w:ascii="Symbol" w:hAnsi="Symbol" w:hint="default"/>
      </w:rPr>
    </w:lvl>
    <w:lvl w:ilvl="4" w:tplc="08090003" w:tentative="1">
      <w:start w:val="1"/>
      <w:numFmt w:val="bullet"/>
      <w:lvlText w:val="o"/>
      <w:lvlJc w:val="left"/>
      <w:pPr>
        <w:ind w:left="4679" w:hanging="360"/>
      </w:pPr>
      <w:rPr>
        <w:rFonts w:ascii="Courier New" w:hAnsi="Courier New" w:hint="default"/>
      </w:rPr>
    </w:lvl>
    <w:lvl w:ilvl="5" w:tplc="08090005" w:tentative="1">
      <w:start w:val="1"/>
      <w:numFmt w:val="bullet"/>
      <w:lvlText w:val=""/>
      <w:lvlJc w:val="left"/>
      <w:pPr>
        <w:ind w:left="5399" w:hanging="360"/>
      </w:pPr>
      <w:rPr>
        <w:rFonts w:ascii="Wingdings" w:hAnsi="Wingdings" w:hint="default"/>
      </w:rPr>
    </w:lvl>
    <w:lvl w:ilvl="6" w:tplc="08090001" w:tentative="1">
      <w:start w:val="1"/>
      <w:numFmt w:val="bullet"/>
      <w:lvlText w:val=""/>
      <w:lvlJc w:val="left"/>
      <w:pPr>
        <w:ind w:left="6119" w:hanging="360"/>
      </w:pPr>
      <w:rPr>
        <w:rFonts w:ascii="Symbol" w:hAnsi="Symbol" w:hint="default"/>
      </w:rPr>
    </w:lvl>
    <w:lvl w:ilvl="7" w:tplc="08090003" w:tentative="1">
      <w:start w:val="1"/>
      <w:numFmt w:val="bullet"/>
      <w:lvlText w:val="o"/>
      <w:lvlJc w:val="left"/>
      <w:pPr>
        <w:ind w:left="6839" w:hanging="360"/>
      </w:pPr>
      <w:rPr>
        <w:rFonts w:ascii="Courier New" w:hAnsi="Courier New" w:hint="default"/>
      </w:rPr>
    </w:lvl>
    <w:lvl w:ilvl="8" w:tplc="08090005" w:tentative="1">
      <w:start w:val="1"/>
      <w:numFmt w:val="bullet"/>
      <w:lvlText w:val=""/>
      <w:lvlJc w:val="left"/>
      <w:pPr>
        <w:ind w:left="7559" w:hanging="360"/>
      </w:pPr>
      <w:rPr>
        <w:rFonts w:ascii="Wingdings" w:hAnsi="Wingdings" w:hint="default"/>
      </w:rPr>
    </w:lvl>
  </w:abstractNum>
  <w:abstractNum w:abstractNumId="8" w15:restartNumberingAfterBreak="0">
    <w:nsid w:val="415D4C2F"/>
    <w:multiLevelType w:val="multilevel"/>
    <w:tmpl w:val="49744A06"/>
    <w:lvl w:ilvl="0">
      <w:start w:val="1"/>
      <w:numFmt w:val="decimal"/>
      <w:lvlText w:val="%1."/>
      <w:lvlJc w:val="left"/>
      <w:pPr>
        <w:ind w:left="1080" w:hanging="360"/>
      </w:pPr>
      <w:rPr>
        <w:rFonts w:ascii="Times New Roman" w:eastAsia="Times New Roman" w:hAnsi="Times New Roman" w:cs="Times New Roman" w:hint="default"/>
        <w:b/>
        <w:bCs/>
        <w:i w:val="0"/>
        <w:iCs w:val="0"/>
        <w:spacing w:val="0"/>
        <w:w w:val="100"/>
        <w:sz w:val="36"/>
        <w:szCs w:val="36"/>
        <w:lang w:val="en-US" w:eastAsia="en-US" w:bidi="ar-SA"/>
      </w:rPr>
    </w:lvl>
    <w:lvl w:ilvl="1">
      <w:start w:val="1"/>
      <w:numFmt w:val="decimal"/>
      <w:lvlText w:val="%1.%2"/>
      <w:lvlJc w:val="left"/>
      <w:pPr>
        <w:ind w:left="1919" w:hanging="480"/>
      </w:pPr>
      <w:rPr>
        <w:rFonts w:ascii="Times New Roman" w:eastAsia="Times New Roman" w:hAnsi="Times New Roman" w:cs="Times New Roman" w:hint="default"/>
        <w:b/>
        <w:bCs/>
        <w:i w:val="0"/>
        <w:iCs w:val="0"/>
        <w:spacing w:val="0"/>
        <w:w w:val="100"/>
        <w:sz w:val="32"/>
        <w:szCs w:val="32"/>
        <w:lang w:val="en-US" w:eastAsia="en-US" w:bidi="ar-SA"/>
      </w:rPr>
    </w:lvl>
    <w:lvl w:ilvl="2">
      <w:start w:val="1"/>
      <w:numFmt w:val="decimal"/>
      <w:lvlText w:val="%3."/>
      <w:lvlJc w:val="left"/>
      <w:pPr>
        <w:ind w:left="216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240" w:hanging="360"/>
      </w:pPr>
      <w:rPr>
        <w:rFonts w:hint="default"/>
        <w:lang w:val="en-US" w:eastAsia="en-US" w:bidi="ar-SA"/>
      </w:rPr>
    </w:lvl>
    <w:lvl w:ilvl="4">
      <w:numFmt w:val="bullet"/>
      <w:lvlText w:val="•"/>
      <w:lvlJc w:val="left"/>
      <w:pPr>
        <w:ind w:left="4320" w:hanging="360"/>
      </w:pPr>
      <w:rPr>
        <w:rFonts w:hint="default"/>
        <w:lang w:val="en-US" w:eastAsia="en-US" w:bidi="ar-SA"/>
      </w:rPr>
    </w:lvl>
    <w:lvl w:ilvl="5">
      <w:numFmt w:val="bullet"/>
      <w:lvlText w:val="•"/>
      <w:lvlJc w:val="left"/>
      <w:pPr>
        <w:ind w:left="5400" w:hanging="360"/>
      </w:pPr>
      <w:rPr>
        <w:rFonts w:hint="default"/>
        <w:lang w:val="en-US" w:eastAsia="en-US" w:bidi="ar-SA"/>
      </w:rPr>
    </w:lvl>
    <w:lvl w:ilvl="6">
      <w:numFmt w:val="bullet"/>
      <w:lvlText w:val="•"/>
      <w:lvlJc w:val="left"/>
      <w:pPr>
        <w:ind w:left="6480" w:hanging="360"/>
      </w:pPr>
      <w:rPr>
        <w:rFonts w:hint="default"/>
        <w:lang w:val="en-US" w:eastAsia="en-US" w:bidi="ar-SA"/>
      </w:rPr>
    </w:lvl>
    <w:lvl w:ilvl="7">
      <w:numFmt w:val="bullet"/>
      <w:lvlText w:val="•"/>
      <w:lvlJc w:val="left"/>
      <w:pPr>
        <w:ind w:left="7560" w:hanging="360"/>
      </w:pPr>
      <w:rPr>
        <w:rFonts w:hint="default"/>
        <w:lang w:val="en-US" w:eastAsia="en-US" w:bidi="ar-SA"/>
      </w:rPr>
    </w:lvl>
    <w:lvl w:ilvl="8">
      <w:numFmt w:val="bullet"/>
      <w:lvlText w:val="•"/>
      <w:lvlJc w:val="left"/>
      <w:pPr>
        <w:ind w:left="8640" w:hanging="360"/>
      </w:pPr>
      <w:rPr>
        <w:rFonts w:hint="default"/>
        <w:lang w:val="en-US" w:eastAsia="en-US" w:bidi="ar-SA"/>
      </w:rPr>
    </w:lvl>
  </w:abstractNum>
  <w:abstractNum w:abstractNumId="9" w15:restartNumberingAfterBreak="0">
    <w:nsid w:val="4D173734"/>
    <w:multiLevelType w:val="hybridMultilevel"/>
    <w:tmpl w:val="8C68F586"/>
    <w:lvl w:ilvl="0" w:tplc="AF26D45C">
      <w:start w:val="5"/>
      <w:numFmt w:val="bullet"/>
      <w:lvlText w:val="-"/>
      <w:lvlJc w:val="left"/>
      <w:pPr>
        <w:ind w:left="1799" w:hanging="360"/>
      </w:pPr>
      <w:rPr>
        <w:rFonts w:ascii="Times New Roman" w:eastAsia="Times New Roman" w:hAnsi="Times New Roman" w:cs="Times New Roman" w:hint="default"/>
      </w:rPr>
    </w:lvl>
    <w:lvl w:ilvl="1" w:tplc="08090003" w:tentative="1">
      <w:start w:val="1"/>
      <w:numFmt w:val="bullet"/>
      <w:lvlText w:val="o"/>
      <w:lvlJc w:val="left"/>
      <w:pPr>
        <w:ind w:left="2519" w:hanging="360"/>
      </w:pPr>
      <w:rPr>
        <w:rFonts w:ascii="Courier New" w:hAnsi="Courier New" w:hint="default"/>
      </w:rPr>
    </w:lvl>
    <w:lvl w:ilvl="2" w:tplc="08090005" w:tentative="1">
      <w:start w:val="1"/>
      <w:numFmt w:val="bullet"/>
      <w:lvlText w:val=""/>
      <w:lvlJc w:val="left"/>
      <w:pPr>
        <w:ind w:left="3239" w:hanging="360"/>
      </w:pPr>
      <w:rPr>
        <w:rFonts w:ascii="Wingdings" w:hAnsi="Wingdings" w:hint="default"/>
      </w:rPr>
    </w:lvl>
    <w:lvl w:ilvl="3" w:tplc="08090001" w:tentative="1">
      <w:start w:val="1"/>
      <w:numFmt w:val="bullet"/>
      <w:lvlText w:val=""/>
      <w:lvlJc w:val="left"/>
      <w:pPr>
        <w:ind w:left="3959" w:hanging="360"/>
      </w:pPr>
      <w:rPr>
        <w:rFonts w:ascii="Symbol" w:hAnsi="Symbol" w:hint="default"/>
      </w:rPr>
    </w:lvl>
    <w:lvl w:ilvl="4" w:tplc="08090003" w:tentative="1">
      <w:start w:val="1"/>
      <w:numFmt w:val="bullet"/>
      <w:lvlText w:val="o"/>
      <w:lvlJc w:val="left"/>
      <w:pPr>
        <w:ind w:left="4679" w:hanging="360"/>
      </w:pPr>
      <w:rPr>
        <w:rFonts w:ascii="Courier New" w:hAnsi="Courier New" w:hint="default"/>
      </w:rPr>
    </w:lvl>
    <w:lvl w:ilvl="5" w:tplc="08090005" w:tentative="1">
      <w:start w:val="1"/>
      <w:numFmt w:val="bullet"/>
      <w:lvlText w:val=""/>
      <w:lvlJc w:val="left"/>
      <w:pPr>
        <w:ind w:left="5399" w:hanging="360"/>
      </w:pPr>
      <w:rPr>
        <w:rFonts w:ascii="Wingdings" w:hAnsi="Wingdings" w:hint="default"/>
      </w:rPr>
    </w:lvl>
    <w:lvl w:ilvl="6" w:tplc="08090001" w:tentative="1">
      <w:start w:val="1"/>
      <w:numFmt w:val="bullet"/>
      <w:lvlText w:val=""/>
      <w:lvlJc w:val="left"/>
      <w:pPr>
        <w:ind w:left="6119" w:hanging="360"/>
      </w:pPr>
      <w:rPr>
        <w:rFonts w:ascii="Symbol" w:hAnsi="Symbol" w:hint="default"/>
      </w:rPr>
    </w:lvl>
    <w:lvl w:ilvl="7" w:tplc="08090003" w:tentative="1">
      <w:start w:val="1"/>
      <w:numFmt w:val="bullet"/>
      <w:lvlText w:val="o"/>
      <w:lvlJc w:val="left"/>
      <w:pPr>
        <w:ind w:left="6839" w:hanging="360"/>
      </w:pPr>
      <w:rPr>
        <w:rFonts w:ascii="Courier New" w:hAnsi="Courier New" w:hint="default"/>
      </w:rPr>
    </w:lvl>
    <w:lvl w:ilvl="8" w:tplc="08090005" w:tentative="1">
      <w:start w:val="1"/>
      <w:numFmt w:val="bullet"/>
      <w:lvlText w:val=""/>
      <w:lvlJc w:val="left"/>
      <w:pPr>
        <w:ind w:left="7559" w:hanging="360"/>
      </w:pPr>
      <w:rPr>
        <w:rFonts w:ascii="Wingdings" w:hAnsi="Wingdings" w:hint="default"/>
      </w:rPr>
    </w:lvl>
  </w:abstractNum>
  <w:num w:numId="1">
    <w:abstractNumId w:val="4"/>
  </w:num>
  <w:num w:numId="2">
    <w:abstractNumId w:val="8"/>
  </w:num>
  <w:num w:numId="3">
    <w:abstractNumId w:val="1"/>
  </w:num>
  <w:num w:numId="4">
    <w:abstractNumId w:val="0"/>
  </w:num>
  <w:num w:numId="5">
    <w:abstractNumId w:val="6"/>
  </w:num>
  <w:num w:numId="6">
    <w:abstractNumId w:val="2"/>
  </w:num>
  <w:num w:numId="7">
    <w:abstractNumId w:val="5"/>
  </w:num>
  <w:num w:numId="8">
    <w:abstractNumId w:val="9"/>
  </w:num>
  <w:num w:numId="9">
    <w:abstractNumId w:val="7"/>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1"/>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de-CH" w:vendorID="64" w:dllVersion="0" w:nlCheck="1" w:checkStyle="0"/>
  <w:activeWritingStyle w:appName="MSWord" w:lang="en-US" w:vendorID="64" w:dllVersion="4096" w:nlCheck="1" w:checkStyle="0"/>
  <w:activeWritingStyle w:appName="MSWord" w:lang="tr-TR"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de-CH" w:vendorID="64" w:dllVersion="4096" w:nlCheck="1" w:checkStyle="0"/>
  <w:proofState w:spelling="clean" w:grammar="clean"/>
  <w:defaultTabStop w:val="720"/>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7570"/>
    <w:rsid w:val="0000062F"/>
    <w:rsid w:val="0000269D"/>
    <w:rsid w:val="00004143"/>
    <w:rsid w:val="00006D01"/>
    <w:rsid w:val="000265DB"/>
    <w:rsid w:val="0004298B"/>
    <w:rsid w:val="000446EC"/>
    <w:rsid w:val="00047191"/>
    <w:rsid w:val="0005437F"/>
    <w:rsid w:val="00055A26"/>
    <w:rsid w:val="00056A35"/>
    <w:rsid w:val="00082708"/>
    <w:rsid w:val="0008534D"/>
    <w:rsid w:val="000A0ACB"/>
    <w:rsid w:val="000B2313"/>
    <w:rsid w:val="000B2541"/>
    <w:rsid w:val="000D1C5A"/>
    <w:rsid w:val="000D4DE8"/>
    <w:rsid w:val="000F715C"/>
    <w:rsid w:val="000F7C8A"/>
    <w:rsid w:val="0010287B"/>
    <w:rsid w:val="00113BF7"/>
    <w:rsid w:val="00114A2A"/>
    <w:rsid w:val="00140238"/>
    <w:rsid w:val="00142A35"/>
    <w:rsid w:val="00145F64"/>
    <w:rsid w:val="00161E17"/>
    <w:rsid w:val="00166678"/>
    <w:rsid w:val="001719D3"/>
    <w:rsid w:val="00172C8F"/>
    <w:rsid w:val="00173827"/>
    <w:rsid w:val="001929D2"/>
    <w:rsid w:val="00192D4C"/>
    <w:rsid w:val="001A068C"/>
    <w:rsid w:val="001A0D2E"/>
    <w:rsid w:val="001A1748"/>
    <w:rsid w:val="001D7ED8"/>
    <w:rsid w:val="001F156A"/>
    <w:rsid w:val="001F2D42"/>
    <w:rsid w:val="00204F90"/>
    <w:rsid w:val="00212423"/>
    <w:rsid w:val="00225F2F"/>
    <w:rsid w:val="00226CE7"/>
    <w:rsid w:val="00246EA7"/>
    <w:rsid w:val="002537D1"/>
    <w:rsid w:val="00262469"/>
    <w:rsid w:val="00263EBB"/>
    <w:rsid w:val="00290559"/>
    <w:rsid w:val="0029444A"/>
    <w:rsid w:val="00295992"/>
    <w:rsid w:val="002A1912"/>
    <w:rsid w:val="002A773D"/>
    <w:rsid w:val="002B24EC"/>
    <w:rsid w:val="002B596E"/>
    <w:rsid w:val="002C18A3"/>
    <w:rsid w:val="002D46C6"/>
    <w:rsid w:val="002F61B4"/>
    <w:rsid w:val="00302F74"/>
    <w:rsid w:val="0030409A"/>
    <w:rsid w:val="00304561"/>
    <w:rsid w:val="00307E2B"/>
    <w:rsid w:val="00324355"/>
    <w:rsid w:val="00325871"/>
    <w:rsid w:val="00325C02"/>
    <w:rsid w:val="00332BB3"/>
    <w:rsid w:val="003435AE"/>
    <w:rsid w:val="00346700"/>
    <w:rsid w:val="003572DF"/>
    <w:rsid w:val="00362DDB"/>
    <w:rsid w:val="003839B5"/>
    <w:rsid w:val="00386769"/>
    <w:rsid w:val="00391D4B"/>
    <w:rsid w:val="003935AC"/>
    <w:rsid w:val="00393A45"/>
    <w:rsid w:val="003A3095"/>
    <w:rsid w:val="003A4B52"/>
    <w:rsid w:val="003A6A19"/>
    <w:rsid w:val="003B27C5"/>
    <w:rsid w:val="003B2FD8"/>
    <w:rsid w:val="003D32B9"/>
    <w:rsid w:val="003D390A"/>
    <w:rsid w:val="003D565D"/>
    <w:rsid w:val="003D79E9"/>
    <w:rsid w:val="003E3530"/>
    <w:rsid w:val="003E4518"/>
    <w:rsid w:val="003F4C50"/>
    <w:rsid w:val="003F4EE4"/>
    <w:rsid w:val="00407B7D"/>
    <w:rsid w:val="00411149"/>
    <w:rsid w:val="0041195C"/>
    <w:rsid w:val="00425CF8"/>
    <w:rsid w:val="004267E8"/>
    <w:rsid w:val="004329B6"/>
    <w:rsid w:val="00451698"/>
    <w:rsid w:val="00453D7A"/>
    <w:rsid w:val="00456224"/>
    <w:rsid w:val="00465D6E"/>
    <w:rsid w:val="004668B9"/>
    <w:rsid w:val="00480825"/>
    <w:rsid w:val="00483260"/>
    <w:rsid w:val="00483E46"/>
    <w:rsid w:val="00490F71"/>
    <w:rsid w:val="00492885"/>
    <w:rsid w:val="004A6FBD"/>
    <w:rsid w:val="004B1E6D"/>
    <w:rsid w:val="004B30C9"/>
    <w:rsid w:val="004D17D1"/>
    <w:rsid w:val="004D2742"/>
    <w:rsid w:val="004F6D50"/>
    <w:rsid w:val="00500A22"/>
    <w:rsid w:val="00505094"/>
    <w:rsid w:val="00512DEF"/>
    <w:rsid w:val="005152E3"/>
    <w:rsid w:val="00515AEA"/>
    <w:rsid w:val="005334E5"/>
    <w:rsid w:val="00551002"/>
    <w:rsid w:val="00555FBB"/>
    <w:rsid w:val="005562FC"/>
    <w:rsid w:val="00556BB6"/>
    <w:rsid w:val="00561045"/>
    <w:rsid w:val="00571692"/>
    <w:rsid w:val="005766B5"/>
    <w:rsid w:val="00577C67"/>
    <w:rsid w:val="00577F23"/>
    <w:rsid w:val="00584B59"/>
    <w:rsid w:val="00597570"/>
    <w:rsid w:val="005A32F4"/>
    <w:rsid w:val="005A491A"/>
    <w:rsid w:val="005A4A52"/>
    <w:rsid w:val="005A7837"/>
    <w:rsid w:val="005B6CBD"/>
    <w:rsid w:val="005D6DF8"/>
    <w:rsid w:val="005E131F"/>
    <w:rsid w:val="005E19AC"/>
    <w:rsid w:val="005F010E"/>
    <w:rsid w:val="005F5B19"/>
    <w:rsid w:val="00620960"/>
    <w:rsid w:val="00622FF8"/>
    <w:rsid w:val="00624D68"/>
    <w:rsid w:val="00632783"/>
    <w:rsid w:val="00640564"/>
    <w:rsid w:val="006540EB"/>
    <w:rsid w:val="00661FD9"/>
    <w:rsid w:val="00677D34"/>
    <w:rsid w:val="00680908"/>
    <w:rsid w:val="00693CDF"/>
    <w:rsid w:val="006C0395"/>
    <w:rsid w:val="006D223D"/>
    <w:rsid w:val="006D7E0E"/>
    <w:rsid w:val="006F2C3D"/>
    <w:rsid w:val="00704264"/>
    <w:rsid w:val="007075B1"/>
    <w:rsid w:val="00712DA5"/>
    <w:rsid w:val="0071434D"/>
    <w:rsid w:val="00714B50"/>
    <w:rsid w:val="00727D2D"/>
    <w:rsid w:val="00750E66"/>
    <w:rsid w:val="007520FD"/>
    <w:rsid w:val="00756D7B"/>
    <w:rsid w:val="007571D9"/>
    <w:rsid w:val="00777C5C"/>
    <w:rsid w:val="00782749"/>
    <w:rsid w:val="00784A69"/>
    <w:rsid w:val="007874BD"/>
    <w:rsid w:val="007920F7"/>
    <w:rsid w:val="007952D8"/>
    <w:rsid w:val="007A054F"/>
    <w:rsid w:val="007A14A6"/>
    <w:rsid w:val="007B2B78"/>
    <w:rsid w:val="007C26EC"/>
    <w:rsid w:val="007E3410"/>
    <w:rsid w:val="007E638D"/>
    <w:rsid w:val="007F29C7"/>
    <w:rsid w:val="007F37E4"/>
    <w:rsid w:val="008164E8"/>
    <w:rsid w:val="00817394"/>
    <w:rsid w:val="0082091C"/>
    <w:rsid w:val="00826C75"/>
    <w:rsid w:val="00827D9C"/>
    <w:rsid w:val="00832289"/>
    <w:rsid w:val="00833461"/>
    <w:rsid w:val="00836FBD"/>
    <w:rsid w:val="0084617A"/>
    <w:rsid w:val="00850727"/>
    <w:rsid w:val="008606E1"/>
    <w:rsid w:val="00863846"/>
    <w:rsid w:val="00874454"/>
    <w:rsid w:val="008820C9"/>
    <w:rsid w:val="00887EEF"/>
    <w:rsid w:val="008A38C8"/>
    <w:rsid w:val="008B0DC5"/>
    <w:rsid w:val="008B3A11"/>
    <w:rsid w:val="008C3AC8"/>
    <w:rsid w:val="008D3A9D"/>
    <w:rsid w:val="008E3B8E"/>
    <w:rsid w:val="008E3EE6"/>
    <w:rsid w:val="008E7C3D"/>
    <w:rsid w:val="008F1B82"/>
    <w:rsid w:val="008F6791"/>
    <w:rsid w:val="0090059D"/>
    <w:rsid w:val="00902157"/>
    <w:rsid w:val="00912731"/>
    <w:rsid w:val="00917943"/>
    <w:rsid w:val="00932AA9"/>
    <w:rsid w:val="00942433"/>
    <w:rsid w:val="0095164A"/>
    <w:rsid w:val="0095554C"/>
    <w:rsid w:val="009719AB"/>
    <w:rsid w:val="00983E98"/>
    <w:rsid w:val="00984E06"/>
    <w:rsid w:val="00990FF6"/>
    <w:rsid w:val="009926CA"/>
    <w:rsid w:val="009C16BA"/>
    <w:rsid w:val="009C280A"/>
    <w:rsid w:val="009C48CD"/>
    <w:rsid w:val="009C5A11"/>
    <w:rsid w:val="009E0F3B"/>
    <w:rsid w:val="009E37D8"/>
    <w:rsid w:val="009F1354"/>
    <w:rsid w:val="009F158B"/>
    <w:rsid w:val="009F2E59"/>
    <w:rsid w:val="009F40BD"/>
    <w:rsid w:val="009F5EAC"/>
    <w:rsid w:val="00A02D69"/>
    <w:rsid w:val="00A1558F"/>
    <w:rsid w:val="00A17E3B"/>
    <w:rsid w:val="00A242C1"/>
    <w:rsid w:val="00A34E55"/>
    <w:rsid w:val="00A37D36"/>
    <w:rsid w:val="00A46C14"/>
    <w:rsid w:val="00A5647B"/>
    <w:rsid w:val="00A6155F"/>
    <w:rsid w:val="00A70F87"/>
    <w:rsid w:val="00A809A2"/>
    <w:rsid w:val="00A91DBB"/>
    <w:rsid w:val="00A9338E"/>
    <w:rsid w:val="00AA1411"/>
    <w:rsid w:val="00AA2AEA"/>
    <w:rsid w:val="00AA6012"/>
    <w:rsid w:val="00AB250A"/>
    <w:rsid w:val="00AC0B56"/>
    <w:rsid w:val="00AC1BCC"/>
    <w:rsid w:val="00AC5B09"/>
    <w:rsid w:val="00AC5DE1"/>
    <w:rsid w:val="00AE1AED"/>
    <w:rsid w:val="00AF30A9"/>
    <w:rsid w:val="00B005C5"/>
    <w:rsid w:val="00B01E58"/>
    <w:rsid w:val="00B05B87"/>
    <w:rsid w:val="00B11007"/>
    <w:rsid w:val="00B203E2"/>
    <w:rsid w:val="00B22168"/>
    <w:rsid w:val="00B2715F"/>
    <w:rsid w:val="00B3404D"/>
    <w:rsid w:val="00B41DFF"/>
    <w:rsid w:val="00B5116A"/>
    <w:rsid w:val="00B64E44"/>
    <w:rsid w:val="00B85F8C"/>
    <w:rsid w:val="00BA2C8E"/>
    <w:rsid w:val="00BB4549"/>
    <w:rsid w:val="00BE1D3B"/>
    <w:rsid w:val="00BE318B"/>
    <w:rsid w:val="00BF46DA"/>
    <w:rsid w:val="00C251E5"/>
    <w:rsid w:val="00C311AA"/>
    <w:rsid w:val="00C34879"/>
    <w:rsid w:val="00C51633"/>
    <w:rsid w:val="00C51E96"/>
    <w:rsid w:val="00C52FC4"/>
    <w:rsid w:val="00C56294"/>
    <w:rsid w:val="00C62674"/>
    <w:rsid w:val="00C922B6"/>
    <w:rsid w:val="00C95443"/>
    <w:rsid w:val="00C96A77"/>
    <w:rsid w:val="00CA1F5F"/>
    <w:rsid w:val="00CA3C5D"/>
    <w:rsid w:val="00CB51E5"/>
    <w:rsid w:val="00CC213C"/>
    <w:rsid w:val="00CC44E7"/>
    <w:rsid w:val="00CC6D88"/>
    <w:rsid w:val="00CD77CB"/>
    <w:rsid w:val="00CF2248"/>
    <w:rsid w:val="00D2222B"/>
    <w:rsid w:val="00D23A24"/>
    <w:rsid w:val="00D37480"/>
    <w:rsid w:val="00D45F2A"/>
    <w:rsid w:val="00D67BDB"/>
    <w:rsid w:val="00D760B8"/>
    <w:rsid w:val="00D81444"/>
    <w:rsid w:val="00D81705"/>
    <w:rsid w:val="00D91464"/>
    <w:rsid w:val="00D942AB"/>
    <w:rsid w:val="00D96F59"/>
    <w:rsid w:val="00DB7ABC"/>
    <w:rsid w:val="00DC0E03"/>
    <w:rsid w:val="00DC2DEC"/>
    <w:rsid w:val="00DC55B7"/>
    <w:rsid w:val="00E050E6"/>
    <w:rsid w:val="00E13085"/>
    <w:rsid w:val="00E155BB"/>
    <w:rsid w:val="00E17064"/>
    <w:rsid w:val="00E1766B"/>
    <w:rsid w:val="00E23C5D"/>
    <w:rsid w:val="00E46CD4"/>
    <w:rsid w:val="00E67C6E"/>
    <w:rsid w:val="00E70BF3"/>
    <w:rsid w:val="00E712C0"/>
    <w:rsid w:val="00E7344E"/>
    <w:rsid w:val="00E773C0"/>
    <w:rsid w:val="00EC252D"/>
    <w:rsid w:val="00EC3E9F"/>
    <w:rsid w:val="00ED0455"/>
    <w:rsid w:val="00EE148D"/>
    <w:rsid w:val="00EE1BFA"/>
    <w:rsid w:val="00EE1C4A"/>
    <w:rsid w:val="00F0106F"/>
    <w:rsid w:val="00F0405C"/>
    <w:rsid w:val="00F07AFC"/>
    <w:rsid w:val="00F1037A"/>
    <w:rsid w:val="00F11CB0"/>
    <w:rsid w:val="00F213E8"/>
    <w:rsid w:val="00F221E5"/>
    <w:rsid w:val="00F40980"/>
    <w:rsid w:val="00F577C5"/>
    <w:rsid w:val="00F665FB"/>
    <w:rsid w:val="00F726D8"/>
    <w:rsid w:val="00F82B93"/>
    <w:rsid w:val="00FB07B7"/>
    <w:rsid w:val="00FC626E"/>
    <w:rsid w:val="00FE7B9C"/>
    <w:rsid w:val="00FF52C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FB8307F"/>
  <w15:docId w15:val="{0E572DD1-A44F-BB40-9F10-81F8CC8CE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240"/>
      <w:ind w:left="1079" w:hanging="360"/>
      <w:outlineLvl w:val="0"/>
    </w:pPr>
    <w:rPr>
      <w:b/>
      <w:bCs/>
      <w:sz w:val="36"/>
      <w:szCs w:val="36"/>
    </w:rPr>
  </w:style>
  <w:style w:type="paragraph" w:styleId="Heading2">
    <w:name w:val="heading 2"/>
    <w:basedOn w:val="Normal"/>
    <w:uiPriority w:val="9"/>
    <w:unhideWhenUsed/>
    <w:qFormat/>
    <w:pPr>
      <w:ind w:left="1918" w:hanging="479"/>
      <w:outlineLvl w:val="1"/>
    </w:pPr>
    <w:rPr>
      <w:b/>
      <w:bCs/>
      <w:sz w:val="32"/>
      <w:szCs w:val="32"/>
    </w:rPr>
  </w:style>
  <w:style w:type="paragraph" w:styleId="Heading3">
    <w:name w:val="heading 3"/>
    <w:basedOn w:val="Normal"/>
    <w:uiPriority w:val="9"/>
    <w:unhideWhenUsed/>
    <w:qFormat/>
    <w:pPr>
      <w:spacing w:line="211" w:lineRule="exact"/>
      <w:ind w:left="49"/>
      <w:outlineLvl w:val="2"/>
    </w:pPr>
    <w:rPr>
      <w:rFonts w:ascii="Cambria Math" w:eastAsia="Cambria Math" w:hAnsi="Cambria Math" w:cs="Cambria Math"/>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1439" w:hanging="750"/>
    </w:pPr>
  </w:style>
  <w:style w:type="paragraph" w:customStyle="1" w:styleId="TableParagraph">
    <w:name w:val="Table Paragraph"/>
    <w:basedOn w:val="Normal"/>
    <w:uiPriority w:val="1"/>
    <w:qFormat/>
  </w:style>
  <w:style w:type="character" w:styleId="PlaceholderText">
    <w:name w:val="Placeholder Text"/>
    <w:basedOn w:val="DefaultParagraphFont"/>
    <w:uiPriority w:val="99"/>
    <w:semiHidden/>
    <w:rsid w:val="008A38C8"/>
    <w:rPr>
      <w:color w:val="808080"/>
    </w:rPr>
  </w:style>
  <w:style w:type="character" w:styleId="CommentReference">
    <w:name w:val="annotation reference"/>
    <w:basedOn w:val="DefaultParagraphFont"/>
    <w:uiPriority w:val="99"/>
    <w:semiHidden/>
    <w:unhideWhenUsed/>
    <w:rsid w:val="008A38C8"/>
    <w:rPr>
      <w:sz w:val="16"/>
      <w:szCs w:val="16"/>
    </w:rPr>
  </w:style>
  <w:style w:type="paragraph" w:styleId="CommentText">
    <w:name w:val="annotation text"/>
    <w:basedOn w:val="Normal"/>
    <w:link w:val="CommentTextChar"/>
    <w:uiPriority w:val="99"/>
    <w:unhideWhenUsed/>
    <w:rsid w:val="008A38C8"/>
    <w:rPr>
      <w:sz w:val="20"/>
      <w:szCs w:val="20"/>
    </w:rPr>
  </w:style>
  <w:style w:type="character" w:customStyle="1" w:styleId="CommentTextChar">
    <w:name w:val="Comment Text Char"/>
    <w:basedOn w:val="DefaultParagraphFont"/>
    <w:link w:val="CommentText"/>
    <w:uiPriority w:val="99"/>
    <w:rsid w:val="008A38C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A38C8"/>
    <w:rPr>
      <w:b/>
      <w:bCs/>
    </w:rPr>
  </w:style>
  <w:style w:type="character" w:customStyle="1" w:styleId="CommentSubjectChar">
    <w:name w:val="Comment Subject Char"/>
    <w:basedOn w:val="CommentTextChar"/>
    <w:link w:val="CommentSubject"/>
    <w:uiPriority w:val="99"/>
    <w:semiHidden/>
    <w:rsid w:val="008A38C8"/>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8A38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38C8"/>
    <w:rPr>
      <w:rFonts w:ascii="Segoe UI" w:eastAsia="Times New Roman" w:hAnsi="Segoe UI" w:cs="Segoe UI"/>
      <w:sz w:val="18"/>
      <w:szCs w:val="18"/>
    </w:rPr>
  </w:style>
  <w:style w:type="paragraph" w:styleId="NormalWeb">
    <w:name w:val="Normal (Web)"/>
    <w:basedOn w:val="Normal"/>
    <w:uiPriority w:val="99"/>
    <w:rsid w:val="000F7C8A"/>
    <w:pPr>
      <w:widowControl/>
      <w:autoSpaceDE/>
      <w:autoSpaceDN/>
      <w:spacing w:before="100" w:beforeAutospacing="1" w:after="100" w:afterAutospacing="1"/>
    </w:pPr>
    <w:rPr>
      <w:sz w:val="24"/>
      <w:szCs w:val="24"/>
      <w:lang w:val="en-GB" w:eastAsia="en-GB"/>
    </w:rPr>
  </w:style>
  <w:style w:type="paragraph" w:styleId="NoSpacing">
    <w:name w:val="No Spacing"/>
    <w:uiPriority w:val="1"/>
    <w:qFormat/>
    <w:rsid w:val="000F7C8A"/>
    <w:pPr>
      <w:widowControl/>
      <w:autoSpaceDE/>
      <w:autoSpaceDN/>
    </w:pPr>
    <w:rPr>
      <w:rFonts w:ascii="Times New Roman" w:eastAsia="Times New Roman" w:hAnsi="Times New Roman" w:cs="Times New Roman"/>
      <w:noProof/>
      <w:sz w:val="24"/>
      <w:szCs w:val="24"/>
      <w:lang w:val="tr-TR" w:eastAsia="tr-TR"/>
    </w:rPr>
  </w:style>
  <w:style w:type="table" w:styleId="PlainTable2">
    <w:name w:val="Plain Table 2"/>
    <w:basedOn w:val="TableNormal"/>
    <w:uiPriority w:val="42"/>
    <w:rsid w:val="000F7C8A"/>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2D46C6"/>
    <w:pPr>
      <w:widowControl/>
      <w:autoSpaceDE/>
      <w:autoSpaceDN/>
    </w:pPr>
    <w:rPr>
      <w:rFonts w:ascii="Times New Roman" w:eastAsia="Times New Roman" w:hAnsi="Times New Roman" w:cs="Times New Roman"/>
    </w:rPr>
  </w:style>
  <w:style w:type="table" w:styleId="TableGrid">
    <w:name w:val="Table Grid"/>
    <w:basedOn w:val="TableNormal"/>
    <w:uiPriority w:val="39"/>
    <w:rsid w:val="000B25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E37D8"/>
    <w:rPr>
      <w:color w:val="0000FF" w:themeColor="hyperlink"/>
      <w:u w:val="single"/>
    </w:rPr>
  </w:style>
  <w:style w:type="character" w:customStyle="1" w:styleId="UnresolvedMention1">
    <w:name w:val="Unresolved Mention1"/>
    <w:basedOn w:val="DefaultParagraphFont"/>
    <w:uiPriority w:val="99"/>
    <w:semiHidden/>
    <w:unhideWhenUsed/>
    <w:rsid w:val="00ED0455"/>
    <w:rPr>
      <w:color w:val="605E5C"/>
      <w:shd w:val="clear" w:color="auto" w:fill="E1DFDD"/>
    </w:rPr>
  </w:style>
  <w:style w:type="character" w:customStyle="1" w:styleId="BodyTextChar">
    <w:name w:val="Body Text Char"/>
    <w:basedOn w:val="DefaultParagraphFont"/>
    <w:link w:val="BodyText"/>
    <w:uiPriority w:val="1"/>
    <w:rsid w:val="00EE1BFA"/>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166678"/>
    <w:rPr>
      <w:color w:val="800080" w:themeColor="followedHyperlink"/>
      <w:u w:val="single"/>
    </w:rPr>
  </w:style>
  <w:style w:type="character" w:styleId="Strong">
    <w:name w:val="Strong"/>
    <w:basedOn w:val="DefaultParagraphFont"/>
    <w:uiPriority w:val="22"/>
    <w:qFormat/>
    <w:rsid w:val="004668B9"/>
    <w:rPr>
      <w:b/>
      <w:bCs/>
    </w:rPr>
  </w:style>
  <w:style w:type="character" w:styleId="Emphasis">
    <w:name w:val="Emphasis"/>
    <w:basedOn w:val="DefaultParagraphFont"/>
    <w:uiPriority w:val="20"/>
    <w:qFormat/>
    <w:rsid w:val="004668B9"/>
    <w:rPr>
      <w:i/>
      <w:iCs/>
    </w:rPr>
  </w:style>
  <w:style w:type="character" w:styleId="UnresolvedMention">
    <w:name w:val="Unresolved Mention"/>
    <w:basedOn w:val="DefaultParagraphFont"/>
    <w:uiPriority w:val="99"/>
    <w:semiHidden/>
    <w:unhideWhenUsed/>
    <w:rsid w:val="005E19AC"/>
    <w:rPr>
      <w:color w:val="605E5C"/>
      <w:shd w:val="clear" w:color="auto" w:fill="E1DFDD"/>
    </w:rPr>
  </w:style>
  <w:style w:type="paragraph" w:customStyle="1" w:styleId="custom-paragraph">
    <w:name w:val="custom-paragraph"/>
    <w:link w:val="custom-paragraphCar"/>
    <w:uiPriority w:val="99"/>
    <w:semiHidden/>
    <w:unhideWhenUsed/>
    <w:rsid w:val="006D223D"/>
    <w:pPr>
      <w:widowControl/>
      <w:autoSpaceDE/>
      <w:autoSpaceDN/>
      <w:ind w:left="1000" w:hanging="750"/>
    </w:pPr>
    <w:rPr>
      <w:rFonts w:eastAsiaTheme="minorEastAsia"/>
      <w:sz w:val="20"/>
    </w:rPr>
  </w:style>
  <w:style w:type="character" w:customStyle="1" w:styleId="custom-paragraphCar">
    <w:name w:val="custom-paragraphCar"/>
    <w:link w:val="custom-paragraph"/>
    <w:uiPriority w:val="99"/>
    <w:semiHidden/>
    <w:unhideWhenUsed/>
    <w:rsid w:val="006D223D"/>
    <w:rPr>
      <w:rFonts w:eastAsiaTheme="minorEastAsia"/>
      <w:sz w:val="20"/>
    </w:rPr>
  </w:style>
  <w:style w:type="paragraph" w:styleId="Header">
    <w:name w:val="header"/>
    <w:basedOn w:val="Normal"/>
    <w:link w:val="HeaderChar"/>
    <w:uiPriority w:val="99"/>
    <w:unhideWhenUsed/>
    <w:rsid w:val="00784A69"/>
    <w:pPr>
      <w:tabs>
        <w:tab w:val="center" w:pos="4680"/>
        <w:tab w:val="right" w:pos="9360"/>
      </w:tabs>
    </w:pPr>
  </w:style>
  <w:style w:type="character" w:customStyle="1" w:styleId="HeaderChar">
    <w:name w:val="Header Char"/>
    <w:basedOn w:val="DefaultParagraphFont"/>
    <w:link w:val="Header"/>
    <w:uiPriority w:val="99"/>
    <w:rsid w:val="00784A69"/>
    <w:rPr>
      <w:rFonts w:ascii="Times New Roman" w:eastAsia="Times New Roman" w:hAnsi="Times New Roman" w:cs="Times New Roman"/>
    </w:rPr>
  </w:style>
  <w:style w:type="paragraph" w:styleId="Footer">
    <w:name w:val="footer"/>
    <w:basedOn w:val="Normal"/>
    <w:link w:val="FooterChar"/>
    <w:uiPriority w:val="99"/>
    <w:unhideWhenUsed/>
    <w:rsid w:val="00784A69"/>
    <w:pPr>
      <w:tabs>
        <w:tab w:val="center" w:pos="4680"/>
        <w:tab w:val="right" w:pos="9360"/>
      </w:tabs>
    </w:pPr>
  </w:style>
  <w:style w:type="character" w:customStyle="1" w:styleId="FooterChar">
    <w:name w:val="Footer Char"/>
    <w:basedOn w:val="DefaultParagraphFont"/>
    <w:link w:val="Footer"/>
    <w:uiPriority w:val="99"/>
    <w:rsid w:val="00784A69"/>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5519918">
      <w:bodyDiv w:val="1"/>
      <w:marLeft w:val="0"/>
      <w:marRight w:val="0"/>
      <w:marTop w:val="0"/>
      <w:marBottom w:val="0"/>
      <w:divBdr>
        <w:top w:val="none" w:sz="0" w:space="0" w:color="auto"/>
        <w:left w:val="none" w:sz="0" w:space="0" w:color="auto"/>
        <w:bottom w:val="none" w:sz="0" w:space="0" w:color="auto"/>
        <w:right w:val="none" w:sz="0" w:space="0" w:color="auto"/>
      </w:divBdr>
    </w:div>
    <w:div w:id="489098490">
      <w:bodyDiv w:val="1"/>
      <w:marLeft w:val="0"/>
      <w:marRight w:val="0"/>
      <w:marTop w:val="0"/>
      <w:marBottom w:val="0"/>
      <w:divBdr>
        <w:top w:val="none" w:sz="0" w:space="0" w:color="auto"/>
        <w:left w:val="none" w:sz="0" w:space="0" w:color="auto"/>
        <w:bottom w:val="none" w:sz="0" w:space="0" w:color="auto"/>
        <w:right w:val="none" w:sz="0" w:space="0" w:color="auto"/>
      </w:divBdr>
      <w:divsChild>
        <w:div w:id="175389707">
          <w:marLeft w:val="0"/>
          <w:marRight w:val="0"/>
          <w:marTop w:val="0"/>
          <w:marBottom w:val="0"/>
          <w:divBdr>
            <w:top w:val="none" w:sz="0" w:space="0" w:color="auto"/>
            <w:left w:val="none" w:sz="0" w:space="0" w:color="auto"/>
            <w:bottom w:val="none" w:sz="0" w:space="0" w:color="auto"/>
            <w:right w:val="none" w:sz="0" w:space="0" w:color="auto"/>
          </w:divBdr>
          <w:divsChild>
            <w:div w:id="1630941551">
              <w:marLeft w:val="0"/>
              <w:marRight w:val="0"/>
              <w:marTop w:val="0"/>
              <w:marBottom w:val="0"/>
              <w:divBdr>
                <w:top w:val="none" w:sz="0" w:space="0" w:color="auto"/>
                <w:left w:val="none" w:sz="0" w:space="0" w:color="auto"/>
                <w:bottom w:val="none" w:sz="0" w:space="0" w:color="auto"/>
                <w:right w:val="none" w:sz="0" w:space="0" w:color="auto"/>
              </w:divBdr>
              <w:divsChild>
                <w:div w:id="159000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5033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7.jpeg"/><Relationship Id="rId33"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jpeg"/><Relationship Id="rId32"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3.jpe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fontTable" Target="fontTable.xml"/><Relationship Id="rId8"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oleObject" Target="https://robertcollegek12-my.sharepoint.com/personal/ozdsel_26_robcol_k12_tr/Documents/Kahve%20Pirolizi%20Selin%20edi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robertcollegek12-my.sharepoint.com/personal/ozdsel_26_robcol_k12_tr/Documents/Kahve%20Pirolizi%20Selin%20edi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robertcollegek12-my.sharepoint.com/personal/ozdsel_26_robcol_k12_tr/Documents/Kahve%20Pirolizi%20Selin%20edit.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solidFill>
                <a:latin typeface="+mn-lt"/>
                <a:ea typeface="+mn-ea"/>
                <a:cs typeface="+mn-cs"/>
              </a:defRPr>
            </a:pPr>
            <a:r>
              <a:rPr lang="en-GB"/>
              <a:t>Spent Coffee Grounds Pyrolysis Gas Product Composition</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solidFill>
              <a:latin typeface="+mn-lt"/>
              <a:ea typeface="+mn-ea"/>
              <a:cs typeface="+mn-cs"/>
            </a:defRPr>
          </a:pPr>
          <a:endParaRPr lang="en-US"/>
        </a:p>
      </c:txPr>
    </c:title>
    <c:autoTitleDeleted val="0"/>
    <c:plotArea>
      <c:layout/>
      <c:pieChart>
        <c:varyColors val="1"/>
        <c:ser>
          <c:idx val="0"/>
          <c:order val="0"/>
          <c:explosion val="1"/>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C317-5346-83EF-F16D69A47B4C}"/>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C317-5346-83EF-F16D69A47B4C}"/>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5-C317-5346-83EF-F16D69A47B4C}"/>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7-C317-5346-83EF-F16D69A47B4C}"/>
              </c:ext>
            </c:extLst>
          </c:dPt>
          <c:dLbls>
            <c:dLbl>
              <c:idx val="0"/>
              <c:tx>
                <c:rich>
                  <a:bodyPr/>
                  <a:lstStyle/>
                  <a:p>
                    <a:r>
                      <a:rPr lang="en-US"/>
                      <a:t>%22,47</a:t>
                    </a:r>
                  </a:p>
                </c:rich>
              </c:tx>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317-5346-83EF-F16D69A47B4C}"/>
                </c:ext>
              </c:extLst>
            </c:dLbl>
            <c:dLbl>
              <c:idx val="1"/>
              <c:tx>
                <c:rich>
                  <a:bodyPr/>
                  <a:lstStyle/>
                  <a:p>
                    <a:r>
                      <a:rPr lang="en-US"/>
                      <a:t>%20,56</a:t>
                    </a:r>
                  </a:p>
                </c:rich>
              </c:tx>
              <c:dLblPos val="in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317-5346-83EF-F16D69A47B4C}"/>
                </c:ext>
              </c:extLst>
            </c:dLbl>
            <c:dLbl>
              <c:idx val="2"/>
              <c:tx>
                <c:rich>
                  <a:bodyPr/>
                  <a:lstStyle/>
                  <a:p>
                    <a:r>
                      <a:rPr lang="en-US"/>
                      <a:t>%35,59</a:t>
                    </a:r>
                  </a:p>
                </c:rich>
              </c:tx>
              <c:dLblPos val="in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317-5346-83EF-F16D69A47B4C}"/>
                </c:ext>
              </c:extLst>
            </c:dLbl>
            <c:dLbl>
              <c:idx val="3"/>
              <c:tx>
                <c:rich>
                  <a:bodyPr/>
                  <a:lstStyle/>
                  <a:p>
                    <a:r>
                      <a:rPr lang="en-US"/>
                      <a:t>%21,38</a:t>
                    </a:r>
                  </a:p>
                </c:rich>
              </c:tx>
              <c:dLblPos val="in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317-5346-83EF-F16D69A47B4C}"/>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Data!$AL$8:$AL$11</c:f>
              <c:strCache>
                <c:ptCount val="4"/>
                <c:pt idx="0">
                  <c:v>CO2</c:v>
                </c:pt>
                <c:pt idx="1">
                  <c:v>CO</c:v>
                </c:pt>
                <c:pt idx="2">
                  <c:v>H2</c:v>
                </c:pt>
                <c:pt idx="3">
                  <c:v>CH4</c:v>
                </c:pt>
              </c:strCache>
            </c:strRef>
          </c:cat>
          <c:val>
            <c:numRef>
              <c:f>Data!$AM$8:$AM$11</c:f>
              <c:numCache>
                <c:formatCode>0.00</c:formatCode>
                <c:ptCount val="4"/>
                <c:pt idx="0">
                  <c:v>0.22470000000000001</c:v>
                </c:pt>
                <c:pt idx="1">
                  <c:v>0.2056</c:v>
                </c:pt>
                <c:pt idx="2">
                  <c:v>0.35589999999999999</c:v>
                </c:pt>
                <c:pt idx="3">
                  <c:v>0.21379999999999999</c:v>
                </c:pt>
              </c:numCache>
            </c:numRef>
          </c:val>
          <c:extLst>
            <c:ext xmlns:c16="http://schemas.microsoft.com/office/drawing/2014/chart" uri="{C3380CC4-5D6E-409C-BE32-E72D297353CC}">
              <c16:uniqueId val="{00000008-C317-5346-83EF-F16D69A47B4C}"/>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solidFill>
            <a:schemeClr val="tx1"/>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solidFill>
                <a:latin typeface="+mn-lt"/>
                <a:ea typeface="+mn-ea"/>
                <a:cs typeface="+mn-cs"/>
              </a:defRPr>
            </a:pPr>
            <a:r>
              <a:rPr lang="en-GB"/>
              <a:t> Waste Tea Bag Pyrolysis Gas Product Composition</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DD03-874D-B9E7-8F851361664B}"/>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DD03-874D-B9E7-8F851361664B}"/>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5-DD03-874D-B9E7-8F851361664B}"/>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7-DD03-874D-B9E7-8F851361664B}"/>
              </c:ext>
            </c:extLst>
          </c:dPt>
          <c:dLbls>
            <c:dLbl>
              <c:idx val="0"/>
              <c:tx>
                <c:rich>
                  <a:bodyPr/>
                  <a:lstStyle/>
                  <a:p>
                    <a:r>
                      <a:rPr lang="en-US"/>
                      <a:t>%27,09</a:t>
                    </a:r>
                  </a:p>
                </c:rich>
              </c:tx>
              <c:dLblPos val="in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D03-874D-B9E7-8F851361664B}"/>
                </c:ext>
              </c:extLst>
            </c:dLbl>
            <c:dLbl>
              <c:idx val="1"/>
              <c:tx>
                <c:rich>
                  <a:bodyPr/>
                  <a:lstStyle/>
                  <a:p>
                    <a:r>
                      <a:rPr lang="en-US"/>
                      <a:t>%21,81</a:t>
                    </a:r>
                  </a:p>
                </c:rich>
              </c:tx>
              <c:dLblPos val="in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D03-874D-B9E7-8F851361664B}"/>
                </c:ext>
              </c:extLst>
            </c:dLbl>
            <c:dLbl>
              <c:idx val="2"/>
              <c:tx>
                <c:rich>
                  <a:bodyPr/>
                  <a:lstStyle/>
                  <a:p>
                    <a:r>
                      <a:rPr lang="en-US"/>
                      <a:t>%32,44</a:t>
                    </a:r>
                  </a:p>
                </c:rich>
              </c:tx>
              <c:dLblPos val="in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D03-874D-B9E7-8F851361664B}"/>
                </c:ext>
              </c:extLst>
            </c:dLbl>
            <c:dLbl>
              <c:idx val="3"/>
              <c:tx>
                <c:rich>
                  <a:bodyPr/>
                  <a:lstStyle/>
                  <a:p>
                    <a:r>
                      <a:rPr lang="en-US"/>
                      <a:t>%18,66</a:t>
                    </a:r>
                  </a:p>
                </c:rich>
              </c:tx>
              <c:dLblPos val="in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D03-874D-B9E7-8F851361664B}"/>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'[Kahve Pirolizi Selin edit.xlsx]Data'!$AV$7:$AV$10</c:f>
              <c:strCache>
                <c:ptCount val="4"/>
                <c:pt idx="0">
                  <c:v>CO2</c:v>
                </c:pt>
                <c:pt idx="1">
                  <c:v>CO</c:v>
                </c:pt>
                <c:pt idx="2">
                  <c:v>H2</c:v>
                </c:pt>
                <c:pt idx="3">
                  <c:v>CH4</c:v>
                </c:pt>
              </c:strCache>
            </c:strRef>
          </c:cat>
          <c:val>
            <c:numRef>
              <c:f>'[Kahve Pirolizi Selin edit.xlsx]Data'!$AW$7:$AW$10</c:f>
              <c:numCache>
                <c:formatCode>0.00%</c:formatCode>
                <c:ptCount val="4"/>
                <c:pt idx="0">
                  <c:v>0.27089999999999997</c:v>
                </c:pt>
                <c:pt idx="1">
                  <c:v>0.21809999999999999</c:v>
                </c:pt>
                <c:pt idx="2">
                  <c:v>0.32440000000000002</c:v>
                </c:pt>
                <c:pt idx="3">
                  <c:v>0.18659999999999999</c:v>
                </c:pt>
              </c:numCache>
            </c:numRef>
          </c:val>
          <c:extLst>
            <c:ext xmlns:c16="http://schemas.microsoft.com/office/drawing/2014/chart" uri="{C3380CC4-5D6E-409C-BE32-E72D297353CC}">
              <c16:uniqueId val="{00000008-DD03-874D-B9E7-8F851361664B}"/>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solidFill>
            <a:schemeClr val="tx1"/>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solidFill>
                <a:latin typeface="+mn-lt"/>
                <a:ea typeface="+mn-ea"/>
                <a:cs typeface="+mn-cs"/>
              </a:defRPr>
            </a:pPr>
            <a:r>
              <a:rPr lang="en-GB"/>
              <a:t>Spent Coffee Grounds and Waste Tea Bags Pyrolysis Gas Product Composition</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solidFill>
              <a:latin typeface="+mn-lt"/>
              <a:ea typeface="+mn-ea"/>
              <a:cs typeface="+mn-cs"/>
            </a:defRPr>
          </a:pPr>
          <a:endParaRPr lang="en-US"/>
        </a:p>
      </c:txPr>
    </c:title>
    <c:autoTitleDeleted val="0"/>
    <c:plotArea>
      <c:layout>
        <c:manualLayout>
          <c:layoutTarget val="inner"/>
          <c:xMode val="edge"/>
          <c:yMode val="edge"/>
          <c:x val="0.32415823231188862"/>
          <c:y val="0.25992523829881536"/>
          <c:w val="0.34058457703833761"/>
          <c:h val="0.56910127147463974"/>
        </c:manualLayout>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A064-BE42-9EE9-0269B532E34C}"/>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A064-BE42-9EE9-0269B532E34C}"/>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5-A064-BE42-9EE9-0269B532E34C}"/>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7-A064-BE42-9EE9-0269B532E34C}"/>
              </c:ext>
            </c:extLst>
          </c:dPt>
          <c:dLbls>
            <c:dLbl>
              <c:idx val="0"/>
              <c:tx>
                <c:rich>
                  <a:bodyPr/>
                  <a:lstStyle/>
                  <a:p>
                    <a:r>
                      <a:rPr lang="en-US"/>
                      <a:t>%21,30</a:t>
                    </a:r>
                  </a:p>
                </c:rich>
              </c:tx>
              <c:dLblPos val="in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064-BE42-9EE9-0269B532E34C}"/>
                </c:ext>
              </c:extLst>
            </c:dLbl>
            <c:dLbl>
              <c:idx val="1"/>
              <c:tx>
                <c:rich>
                  <a:bodyPr/>
                  <a:lstStyle/>
                  <a:p>
                    <a:r>
                      <a:rPr lang="en-US"/>
                      <a:t>%21,83</a:t>
                    </a:r>
                  </a:p>
                </c:rich>
              </c:tx>
              <c:dLblPos val="in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064-BE42-9EE9-0269B532E34C}"/>
                </c:ext>
              </c:extLst>
            </c:dLbl>
            <c:dLbl>
              <c:idx val="2"/>
              <c:tx>
                <c:rich>
                  <a:bodyPr/>
                  <a:lstStyle/>
                  <a:p>
                    <a:r>
                      <a:rPr lang="en-US"/>
                      <a:t>%39,13</a:t>
                    </a:r>
                  </a:p>
                </c:rich>
              </c:tx>
              <c:dLblPos val="in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064-BE42-9EE9-0269B532E34C}"/>
                </c:ext>
              </c:extLst>
            </c:dLbl>
            <c:dLbl>
              <c:idx val="3"/>
              <c:tx>
                <c:rich>
                  <a:bodyPr/>
                  <a:lstStyle/>
                  <a:p>
                    <a:r>
                      <a:rPr lang="en-US"/>
                      <a:t>%17,75</a:t>
                    </a:r>
                  </a:p>
                </c:rich>
              </c:tx>
              <c:dLblPos val="in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064-BE42-9EE9-0269B532E34C}"/>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Data!$AL$31:$AL$34</c:f>
              <c:strCache>
                <c:ptCount val="4"/>
                <c:pt idx="0">
                  <c:v>CO2</c:v>
                </c:pt>
                <c:pt idx="1">
                  <c:v>CO</c:v>
                </c:pt>
                <c:pt idx="2">
                  <c:v>H2</c:v>
                </c:pt>
                <c:pt idx="3">
                  <c:v>CH4</c:v>
                </c:pt>
              </c:strCache>
            </c:strRef>
          </c:cat>
          <c:val>
            <c:numRef>
              <c:f>Data!$AM$31:$AM$34</c:f>
              <c:numCache>
                <c:formatCode>0.00%</c:formatCode>
                <c:ptCount val="4"/>
                <c:pt idx="0">
                  <c:v>0.21299999999999999</c:v>
                </c:pt>
                <c:pt idx="1">
                  <c:v>0.21829999999999999</c:v>
                </c:pt>
                <c:pt idx="2">
                  <c:v>0.39129999999999998</c:v>
                </c:pt>
                <c:pt idx="3">
                  <c:v>0.17749999999999999</c:v>
                </c:pt>
              </c:numCache>
            </c:numRef>
          </c:val>
          <c:extLst>
            <c:ext xmlns:c16="http://schemas.microsoft.com/office/drawing/2014/chart" uri="{C3380CC4-5D6E-409C-BE32-E72D297353CC}">
              <c16:uniqueId val="{00000008-A064-BE42-9EE9-0269B532E34C}"/>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solidFill>
            <a:schemeClr val="tx1"/>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23AC4E-3230-431C-BE5E-A809AD630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23</Pages>
  <Words>5898</Words>
  <Characters>33622</Characters>
  <Application>Microsoft Office Word</Application>
  <DocSecurity>0</DocSecurity>
  <Lines>280</Lines>
  <Paragraphs>78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Selin and Cemre Deren pyrolysis research - Google Dokümanlar</vt:lpstr>
      <vt:lpstr>Selin and Cemre Deren pyrolysis research - Google Dokümanlar</vt:lpstr>
    </vt:vector>
  </TitlesOfParts>
  <Company/>
  <LinksUpToDate>false</LinksUpToDate>
  <CharactersWithSpaces>39442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Selin and Cemre Deren pyrolysis research - Google Dokümanlar</dc:title>
  <dc:subject/>
  <dc:creator>Elif</dc:creator>
  <cp:keywords/>
  <cp:lastModifiedBy>SDI 1084</cp:lastModifiedBy>
  <cp:revision>102</cp:revision>
  <dcterms:created xsi:type="dcterms:W3CDTF">2025-08-03T12:49:00Z</dcterms:created>
  <dcterms:modified xsi:type="dcterms:W3CDTF">2025-08-23T09:29:00Z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2025-07-04T00:00:00Z</vt:filetime>
  </property>
  <property fmtid="{D5CDD505-2E9C-101B-9397-08002B2CF9AE}" pid="3" name="Creator">
    <vt:lpwstr>Mozilla/5.0 (Windows NT 10.0; Win64; x64) AppleWebKit/537.36 (KHTML, like Gecko) Chrome/137.0.0.0 Safari/537.36</vt:lpwstr>
  </property>
  <property fmtid="{D5CDD505-2E9C-101B-9397-08002B2CF9AE}" pid="4" name="LastSaved">
    <vt:filetime>2025-07-04T00:00:00Z</vt:filetime>
  </property>
  <property fmtid="{D5CDD505-2E9C-101B-9397-08002B2CF9AE}" pid="5" name="Producer">
    <vt:lpwstr>Skia/PDF m137</vt:lpwstr>
  </property>
</Properties>
</file>