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4C75D" w14:textId="38BDFF90" w:rsidR="003177BD" w:rsidRDefault="00852A8F">
      <w:pPr>
        <w:rPr>
          <w:rFonts w:ascii="Times New Roman" w:hAnsi="Times New Roman" w:cs="Times New Roman"/>
          <w:sz w:val="28"/>
          <w:szCs w:val="28"/>
        </w:rPr>
      </w:pPr>
      <w:r>
        <w:rPr>
          <w:rFonts w:ascii="Times New Roman" w:hAnsi="Times New Roman" w:cs="Times New Roman"/>
          <w:sz w:val="28"/>
          <w:szCs w:val="28"/>
        </w:rPr>
        <w:t>Optimization of Microbial Fuel Cell Performance for Fertilizer Wastewater Treatment: Effects of Operational Parameters on COD Removal and Power Generation</w:t>
      </w:r>
    </w:p>
    <w:p w14:paraId="6591197E" w14:textId="77777777" w:rsidR="003177BD" w:rsidRDefault="003177BD">
      <w:pPr>
        <w:rPr>
          <w:rFonts w:ascii="Times New Roman" w:hAnsi="Times New Roman" w:cs="Times New Roman"/>
          <w:sz w:val="28"/>
          <w:szCs w:val="28"/>
        </w:rPr>
      </w:pPr>
    </w:p>
    <w:p w14:paraId="197E9682" w14:textId="77777777" w:rsidR="003177BD" w:rsidRDefault="003177BD">
      <w:pPr>
        <w:rPr>
          <w:rFonts w:ascii="Times New Roman" w:hAnsi="Times New Roman" w:cs="Times New Roman"/>
          <w:sz w:val="28"/>
          <w:szCs w:val="28"/>
        </w:rPr>
      </w:pPr>
      <w:bookmarkStart w:id="0" w:name="_GoBack"/>
      <w:bookmarkEnd w:id="0"/>
    </w:p>
    <w:p w14:paraId="2860A9C8" w14:textId="77777777" w:rsidR="003177BD" w:rsidRDefault="00852A8F">
      <w:pPr>
        <w:rPr>
          <w:rFonts w:ascii="Times New Roman" w:hAnsi="Times New Roman" w:cs="Times New Roman"/>
          <w:b/>
          <w:sz w:val="28"/>
          <w:szCs w:val="28"/>
        </w:rPr>
      </w:pPr>
      <w:r>
        <w:rPr>
          <w:rFonts w:ascii="Times New Roman" w:hAnsi="Times New Roman" w:cs="Times New Roman"/>
          <w:b/>
          <w:sz w:val="28"/>
          <w:szCs w:val="28"/>
        </w:rPr>
        <w:t>Abstract</w:t>
      </w:r>
    </w:p>
    <w:p w14:paraId="1F5E2C1C" w14:textId="77777777" w:rsidR="003177BD" w:rsidRDefault="003177BD">
      <w:pPr>
        <w:rPr>
          <w:rFonts w:ascii="Times New Roman" w:hAnsi="Times New Roman" w:cs="Times New Roman"/>
          <w:sz w:val="28"/>
          <w:szCs w:val="28"/>
        </w:rPr>
      </w:pPr>
    </w:p>
    <w:p w14:paraId="7ACEE876" w14:textId="77777777" w:rsidR="003177BD" w:rsidRDefault="00852A8F">
      <w:pPr>
        <w:jc w:val="both"/>
        <w:rPr>
          <w:rFonts w:ascii="Times New Roman" w:hAnsi="Times New Roman" w:cs="Times New Roman"/>
          <w:sz w:val="28"/>
          <w:szCs w:val="28"/>
        </w:rPr>
      </w:pPr>
      <w:r>
        <w:rPr>
          <w:rFonts w:ascii="Times New Roman" w:hAnsi="Times New Roman" w:cs="Times New Roman"/>
          <w:sz w:val="28"/>
          <w:szCs w:val="28"/>
        </w:rPr>
        <w:t>This study explores the innovative application of Microbial Fuel Cells (MFCs) for simultaneous treatment and power generation from fertilizer wastewater, addressing the pressing issue of pollution mitigation and renewable energy production. Using urea fert</w:t>
      </w:r>
      <w:r>
        <w:rPr>
          <w:rFonts w:ascii="Times New Roman" w:hAnsi="Times New Roman" w:cs="Times New Roman"/>
          <w:sz w:val="28"/>
          <w:szCs w:val="28"/>
        </w:rPr>
        <w:t>ilizer wastewater as a substrate, the research investigates the performance of single- and dual-chamber MFC systems under varying operational conditions. Key parameters, including COD removal efficiency, ammonia and urea reduction, current, and power densi</w:t>
      </w:r>
      <w:r>
        <w:rPr>
          <w:rFonts w:ascii="Times New Roman" w:hAnsi="Times New Roman" w:cs="Times New Roman"/>
          <w:sz w:val="28"/>
          <w:szCs w:val="28"/>
        </w:rPr>
        <w:t>ty, were monitored. Results demonstrate that MFCs can achieve significant treatment efficiencies (COD &gt; 80%, ammonia &gt; 70%) while generating stable power outputs up to 0.66 mA and 0.91 V. The findings highlight the potential of ammonia fertilizer plant eff</w:t>
      </w:r>
      <w:r>
        <w:rPr>
          <w:rFonts w:ascii="Times New Roman" w:hAnsi="Times New Roman" w:cs="Times New Roman"/>
          <w:sz w:val="28"/>
          <w:szCs w:val="28"/>
        </w:rPr>
        <w:t>luent as a promising substrate for energy generation in MFCs. This research contributes to the development of sustainable wastewater-energy nexus solutions, enhancing wastewater treatment efficiency and promoting decentralized power generation. The study e</w:t>
      </w:r>
      <w:r>
        <w:rPr>
          <w:rFonts w:ascii="Times New Roman" w:hAnsi="Times New Roman" w:cs="Times New Roman"/>
          <w:sz w:val="28"/>
          <w:szCs w:val="28"/>
        </w:rPr>
        <w:t>xamines the feasibility, challenges, and scalability of MFC technology for agro-industrial applications, supporting the transition towards circular economy models</w:t>
      </w:r>
    </w:p>
    <w:p w14:paraId="6EB90335" w14:textId="77777777" w:rsidR="003177BD" w:rsidRDefault="003177BD">
      <w:pPr>
        <w:rPr>
          <w:rFonts w:ascii="Times New Roman" w:hAnsi="Times New Roman" w:cs="Times New Roman"/>
          <w:sz w:val="28"/>
          <w:szCs w:val="28"/>
        </w:rPr>
      </w:pPr>
    </w:p>
    <w:p w14:paraId="4ABCEA56" w14:textId="77777777" w:rsidR="003177BD" w:rsidRDefault="003177BD">
      <w:pPr>
        <w:rPr>
          <w:rFonts w:ascii="Times New Roman" w:hAnsi="Times New Roman" w:cs="Times New Roman"/>
          <w:b/>
          <w:sz w:val="28"/>
          <w:szCs w:val="28"/>
        </w:rPr>
      </w:pPr>
    </w:p>
    <w:p w14:paraId="4C76B63D" w14:textId="77777777" w:rsidR="003177BD" w:rsidRDefault="003177BD">
      <w:pPr>
        <w:rPr>
          <w:rFonts w:ascii="Times New Roman" w:hAnsi="Times New Roman" w:cs="Times New Roman"/>
          <w:b/>
          <w:sz w:val="28"/>
          <w:szCs w:val="28"/>
        </w:rPr>
      </w:pPr>
    </w:p>
    <w:p w14:paraId="013A2991" w14:textId="77777777" w:rsidR="003177BD" w:rsidRDefault="00852A8F">
      <w:pPr>
        <w:rPr>
          <w:rFonts w:ascii="Times New Roman" w:hAnsi="Times New Roman" w:cs="Times New Roman"/>
          <w:b/>
          <w:sz w:val="28"/>
          <w:szCs w:val="28"/>
        </w:rPr>
      </w:pPr>
      <w:r>
        <w:rPr>
          <w:rFonts w:ascii="Times New Roman" w:hAnsi="Times New Roman" w:cs="Times New Roman"/>
          <w:b/>
          <w:sz w:val="28"/>
          <w:szCs w:val="28"/>
        </w:rPr>
        <w:t>Introduction.</w:t>
      </w:r>
    </w:p>
    <w:p w14:paraId="2F594644" w14:textId="77777777" w:rsidR="003177BD" w:rsidRDefault="00852A8F">
      <w:pPr>
        <w:jc w:val="both"/>
        <w:rPr>
          <w:rFonts w:ascii="Times New Roman" w:hAnsi="Times New Roman" w:cs="Times New Roman"/>
          <w:sz w:val="28"/>
          <w:szCs w:val="28"/>
        </w:rPr>
      </w:pPr>
      <w:r>
        <w:rPr>
          <w:rFonts w:ascii="Times New Roman" w:hAnsi="Times New Roman" w:cs="Times New Roman"/>
          <w:sz w:val="24"/>
          <w:szCs w:val="24"/>
        </w:rPr>
        <w:t>Fertilizer wastewater, characterized by high chemical oxygen demand (COD) an</w:t>
      </w:r>
      <w:r>
        <w:rPr>
          <w:rFonts w:ascii="Times New Roman" w:hAnsi="Times New Roman" w:cs="Times New Roman"/>
          <w:sz w:val="24"/>
          <w:szCs w:val="24"/>
        </w:rPr>
        <w:t>d nutrient loads, poses significant environmental concerns due to its potential to contaminate water bodies and harm aquatic life. Microbial fuel cells (MFCs) have emerged as a promising technology for treating wastewater while generating renewable energy.</w:t>
      </w:r>
      <w:r>
        <w:rPr>
          <w:rFonts w:ascii="Times New Roman" w:hAnsi="Times New Roman" w:cs="Times New Roman"/>
          <w:sz w:val="24"/>
          <w:szCs w:val="24"/>
        </w:rPr>
        <w:t xml:space="preserve"> By harnessing the metabolic activity of microorganisms, MFCs can degrade organic pollutants and produce electricity. However, optimizing MFC performance for fertilizer wastewater treatment requires a comprehensive understanding of the effects of operation</w:t>
      </w:r>
      <w:r>
        <w:rPr>
          <w:rFonts w:ascii="Times New Roman" w:hAnsi="Times New Roman" w:cs="Times New Roman"/>
          <w:sz w:val="24"/>
          <w:szCs w:val="24"/>
        </w:rPr>
        <w:t xml:space="preserve">al parameters on COD removal efficiency and power </w:t>
      </w:r>
      <w:r>
        <w:rPr>
          <w:rFonts w:ascii="Times New Roman" w:hAnsi="Times New Roman" w:cs="Times New Roman"/>
          <w:sz w:val="24"/>
          <w:szCs w:val="24"/>
        </w:rPr>
        <w:lastRenderedPageBreak/>
        <w:t>generation. This study investigates the impact of key operational parameters, including electrode materials, pH, temperature, and retention time, on MFC performance in treating fertilizer wastewater. The fi</w:t>
      </w:r>
      <w:r>
        <w:rPr>
          <w:rFonts w:ascii="Times New Roman" w:hAnsi="Times New Roman" w:cs="Times New Roman"/>
          <w:sz w:val="24"/>
          <w:szCs w:val="24"/>
        </w:rPr>
        <w:t>ndings of this research aim to contribute to the development of efficient and scalable MFC systems for agro-industrial wastewater treatment and renewable energy production</w:t>
      </w:r>
      <w:r>
        <w:rPr>
          <w:rFonts w:ascii="Times New Roman" w:hAnsi="Times New Roman" w:cs="Times New Roman"/>
          <w:sz w:val="28"/>
          <w:szCs w:val="28"/>
        </w:rPr>
        <w:t>.</w:t>
      </w:r>
    </w:p>
    <w:p w14:paraId="0EE96717"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The discharge of untreated fertilizer wastewater into the environment poses signifi</w:t>
      </w:r>
      <w:r>
        <w:rPr>
          <w:rFonts w:ascii="Times New Roman" w:hAnsi="Times New Roman" w:cs="Times New Roman"/>
          <w:sz w:val="24"/>
          <w:szCs w:val="24"/>
        </w:rPr>
        <w:t>cant ecological risks, threatening aquatic life and human health. The high chemical oxygen demand (COD) and nutrient loads in fertilizer wastewater necessitate effective treatment solutions. Meanwhile, the global energy crisis and depleting fossil fuel res</w:t>
      </w:r>
      <w:r>
        <w:rPr>
          <w:rFonts w:ascii="Times New Roman" w:hAnsi="Times New Roman" w:cs="Times New Roman"/>
          <w:sz w:val="24"/>
          <w:szCs w:val="24"/>
        </w:rPr>
        <w:t>erves underscore the need for sustainable and renewable energy sources. Microbial fuel cells (MFCs) offer a promising approach for treating wastewater while generating electricity. However, the power output from MFCs is often limited, and the treatment eff</w:t>
      </w:r>
      <w:r>
        <w:rPr>
          <w:rFonts w:ascii="Times New Roman" w:hAnsi="Times New Roman" w:cs="Times New Roman"/>
          <w:sz w:val="24"/>
          <w:szCs w:val="24"/>
        </w:rPr>
        <w:t>iciency can be affected by various operational parameters. The challenge lies in optimizing MFC performance to achieve efficient COD removal and power generation from fertilizer wastewater. This study aims to investigate the effects of operational paramete</w:t>
      </w:r>
      <w:r>
        <w:rPr>
          <w:rFonts w:ascii="Times New Roman" w:hAnsi="Times New Roman" w:cs="Times New Roman"/>
          <w:sz w:val="24"/>
          <w:szCs w:val="24"/>
        </w:rPr>
        <w:t>rs on MFC performance in treating fertilizer wastewater, with the goal of developing a sustainable and efficient treatment solution that also generates renewable energy.</w:t>
      </w:r>
    </w:p>
    <w:p w14:paraId="2B2487CE"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The increasing environmental concerns associated with wastewater treatment and energy generation have led to a growing interest in innovative technologies that can address these issues simultaneously. Microbial Fuel Cells (MFCs) have emerged as a promising</w:t>
      </w:r>
      <w:r>
        <w:rPr>
          <w:rFonts w:ascii="Times New Roman" w:hAnsi="Times New Roman" w:cs="Times New Roman"/>
          <w:sz w:val="24"/>
          <w:szCs w:val="24"/>
        </w:rPr>
        <w:t xml:space="preserve"> technology for wastewater treatment and bioenergy production (Liu et al., 2019; Saratale et al., 2019). MFCs utilize microbial metabolic processes to produce electricity from organic waste substrates, offering a sustainable approach for wastewater treatme</w:t>
      </w:r>
      <w:r>
        <w:rPr>
          <w:rFonts w:ascii="Times New Roman" w:hAnsi="Times New Roman" w:cs="Times New Roman"/>
          <w:sz w:val="24"/>
          <w:szCs w:val="24"/>
        </w:rPr>
        <w:t>nt and energy recovery (Logan et al., 2015). Recent studies have demonstrated the potential of MFCs for treating various types of wastewater, including fertilizer wastewater (Ishaq et al., 2024), dairy wastewater (Choudhury et al., 2021), and landfill leac</w:t>
      </w:r>
      <w:r>
        <w:rPr>
          <w:rFonts w:ascii="Times New Roman" w:hAnsi="Times New Roman" w:cs="Times New Roman"/>
          <w:sz w:val="24"/>
          <w:szCs w:val="24"/>
        </w:rPr>
        <w:t xml:space="preserve">hate (Wang et al., 2020). However, the performance of MFCs is influenced by various factors, including design and operating conditions (Gadkari et al., 2020; Mansoorian et al., 2020). This study aims to investigate the effects of operational parameters on </w:t>
      </w:r>
      <w:r>
        <w:rPr>
          <w:rFonts w:ascii="Times New Roman" w:hAnsi="Times New Roman" w:cs="Times New Roman"/>
          <w:sz w:val="24"/>
          <w:szCs w:val="24"/>
        </w:rPr>
        <w:t>the performance of MFCs for fertilizer wastewater treatment and bioenergy production</w:t>
      </w:r>
    </w:p>
    <w:p w14:paraId="337AACA3"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This research aims to optimize the performance of Microbial Fuel Cells (MFCs) for the treatment of fertilizer wastewater while generating power, thereby contributing to su</w:t>
      </w:r>
      <w:r>
        <w:rPr>
          <w:rFonts w:ascii="Times New Roman" w:hAnsi="Times New Roman" w:cs="Times New Roman"/>
          <w:sz w:val="24"/>
          <w:szCs w:val="24"/>
        </w:rPr>
        <w:t>stainable energy production and environmental protection. The specific objectives of this study are:</w:t>
      </w:r>
    </w:p>
    <w:p w14:paraId="043DAD4B"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1. To investigate the effects of operational parameters on COD removal efficiency and power generation in MFCs using fertilizer wastewater as a substrate.</w:t>
      </w:r>
    </w:p>
    <w:p w14:paraId="4D2DB754"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2. To optimize the design and operating conditions of MFCs to achieve maximum COD removal and power output.</w:t>
      </w:r>
    </w:p>
    <w:p w14:paraId="6DDEDFA0"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3. To evaluate the biodegradability of fertilizer wastewater and its potential to sustain microbial activity in MFCs over an extended period.</w:t>
      </w:r>
    </w:p>
    <w:p w14:paraId="1A35F803"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xml:space="preserve">4. To </w:t>
      </w:r>
      <w:r>
        <w:rPr>
          <w:rFonts w:ascii="Times New Roman" w:hAnsi="Times New Roman" w:cs="Times New Roman"/>
          <w:sz w:val="24"/>
          <w:szCs w:val="24"/>
        </w:rPr>
        <w:t>examine the impact of various operational parameters on the electrical potential generated by MFCs and identify strategies to enhance power output.</w:t>
      </w:r>
    </w:p>
    <w:p w14:paraId="23783A5F"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lastRenderedPageBreak/>
        <w:t>5. To identify and mitigate potential factors that could affect MFC performance, ensuring stable and efficie</w:t>
      </w:r>
      <w:r>
        <w:rPr>
          <w:rFonts w:ascii="Times New Roman" w:hAnsi="Times New Roman" w:cs="Times New Roman"/>
          <w:sz w:val="24"/>
          <w:szCs w:val="24"/>
        </w:rPr>
        <w:t>nt operation.</w:t>
      </w:r>
    </w:p>
    <w:p w14:paraId="56641997"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6. To design and develop a cost-effective MFC system that can be implemented in fertilizer wastewater treatment plants, providing a sustainable solution for energy generation and wastewater treatment.</w:t>
      </w:r>
    </w:p>
    <w:p w14:paraId="59368FD8" w14:textId="77777777" w:rsidR="003177BD" w:rsidRDefault="003177BD">
      <w:pPr>
        <w:jc w:val="both"/>
        <w:rPr>
          <w:rFonts w:ascii="Times New Roman" w:hAnsi="Times New Roman" w:cs="Times New Roman"/>
          <w:sz w:val="24"/>
          <w:szCs w:val="24"/>
        </w:rPr>
      </w:pPr>
    </w:p>
    <w:p w14:paraId="1D393114" w14:textId="552C9CBF" w:rsidR="003177BD" w:rsidRDefault="00852A8F">
      <w:pPr>
        <w:jc w:val="both"/>
        <w:rPr>
          <w:rFonts w:ascii="Times New Roman" w:hAnsi="Times New Roman" w:cs="Times New Roman"/>
          <w:b/>
          <w:sz w:val="24"/>
          <w:szCs w:val="24"/>
        </w:rPr>
      </w:pPr>
      <w:r>
        <w:rPr>
          <w:rFonts w:ascii="Times New Roman" w:hAnsi="Times New Roman" w:cs="Times New Roman"/>
          <w:b/>
          <w:sz w:val="24"/>
          <w:szCs w:val="24"/>
        </w:rPr>
        <w:t xml:space="preserve"> Materials</w:t>
      </w:r>
      <w:r w:rsidR="007C05EF">
        <w:rPr>
          <w:rFonts w:ascii="Times New Roman" w:hAnsi="Times New Roman" w:cs="Times New Roman"/>
          <w:b/>
          <w:sz w:val="24"/>
          <w:szCs w:val="24"/>
        </w:rPr>
        <w:t xml:space="preserve"> &amp; Methods</w:t>
      </w:r>
    </w:p>
    <w:p w14:paraId="361C9D6A"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xml:space="preserve">The materials used </w:t>
      </w:r>
      <w:r>
        <w:rPr>
          <w:rFonts w:ascii="Times New Roman" w:hAnsi="Times New Roman" w:cs="Times New Roman"/>
          <w:sz w:val="24"/>
          <w:szCs w:val="24"/>
        </w:rPr>
        <w:t>in this study for the construction and operation of the Microbial Fuel Cell (MFC) system are listed below:</w:t>
      </w:r>
    </w:p>
    <w:p w14:paraId="02CFBA7C" w14:textId="77777777" w:rsidR="003177BD" w:rsidRDefault="00852A8F">
      <w:pPr>
        <w:jc w:val="both"/>
        <w:rPr>
          <w:rFonts w:ascii="Times New Roman" w:hAnsi="Times New Roman" w:cs="Times New Roman"/>
          <w:b/>
          <w:sz w:val="24"/>
          <w:szCs w:val="24"/>
        </w:rPr>
      </w:pPr>
      <w:r>
        <w:rPr>
          <w:rFonts w:ascii="Times New Roman" w:hAnsi="Times New Roman" w:cs="Times New Roman"/>
          <w:b/>
          <w:sz w:val="24"/>
          <w:szCs w:val="24"/>
        </w:rPr>
        <w:t>Materials:</w:t>
      </w:r>
    </w:p>
    <w:p w14:paraId="7631EBC1"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1. Plastic bottle (Anode Chamber): 5.0L capacity, Dana Plast, Nigeria</w:t>
      </w:r>
    </w:p>
    <w:p w14:paraId="742E3A9B"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2. Plastic pipe (PVC): 1 inch diameter, Tigre, Nigeria</w:t>
      </w:r>
    </w:p>
    <w:p w14:paraId="2C8B4804"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3. Plastic Fl</w:t>
      </w:r>
      <w:r>
        <w:rPr>
          <w:rFonts w:ascii="Times New Roman" w:hAnsi="Times New Roman" w:cs="Times New Roman"/>
          <w:sz w:val="24"/>
          <w:szCs w:val="24"/>
        </w:rPr>
        <w:t>anges: 32 × 1ʹʹ, Tigre, Nigeria</w:t>
      </w:r>
    </w:p>
    <w:p w14:paraId="76569718"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4. Agar agar: Powering, Hack, UK (used as a proton exchange membrane)</w:t>
      </w:r>
    </w:p>
    <w:p w14:paraId="72EF6528"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5. Salt (NaCl): 300g, Dangote Salt, Nigeria (used to maintain ionic strength)</w:t>
      </w:r>
    </w:p>
    <w:p w14:paraId="6508B008"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6. Flexible Wire: Sunshine wire, Nigeria (used for electrical connections)</w:t>
      </w:r>
    </w:p>
    <w:p w14:paraId="19561087"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 Charcoal: 450g, prepared locally at 610˚C (used as anode material)</w:t>
      </w:r>
    </w:p>
    <w:p w14:paraId="15C4DAEB"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8. Epoxy: used for sealing and bonding</w:t>
      </w:r>
    </w:p>
    <w:p w14:paraId="3C0F34F9"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9. PVC Trunking: used for MFC assembly</w:t>
      </w:r>
    </w:p>
    <w:p w14:paraId="2E7018DD"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10. Cement: 250g, Dangote cement, Nigeria (used as a binder)</w:t>
      </w:r>
    </w:p>
    <w:p w14:paraId="1D76990C"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xml:space="preserve">11. Distilled Water: 25L, condensed water from </w:t>
      </w:r>
      <w:r>
        <w:rPr>
          <w:rFonts w:ascii="Times New Roman" w:hAnsi="Times New Roman" w:cs="Times New Roman"/>
          <w:sz w:val="24"/>
          <w:szCs w:val="24"/>
        </w:rPr>
        <w:t>Air-conditioner (used as a control)</w:t>
      </w:r>
    </w:p>
    <w:p w14:paraId="69DA3521"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12. Ammonia fertilizer plant effluent: 25L, Notore Chemicals Industry Limited, Onne, Rivers State (used as substrate)</w:t>
      </w:r>
    </w:p>
    <w:p w14:paraId="73350FAC" w14:textId="77777777" w:rsidR="003177BD" w:rsidRDefault="00852A8F">
      <w:pPr>
        <w:jc w:val="both"/>
        <w:rPr>
          <w:rFonts w:ascii="Times New Roman" w:hAnsi="Times New Roman" w:cs="Times New Roman"/>
          <w:b/>
          <w:sz w:val="24"/>
          <w:szCs w:val="24"/>
        </w:rPr>
      </w:pPr>
      <w:r>
        <w:rPr>
          <w:rFonts w:ascii="Times New Roman" w:hAnsi="Times New Roman" w:cs="Times New Roman"/>
          <w:b/>
          <w:sz w:val="24"/>
          <w:szCs w:val="24"/>
        </w:rPr>
        <w:t>Equipment:</w:t>
      </w:r>
    </w:p>
    <w:p w14:paraId="55A72DC6"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1. Autoclave: used for sterilization</w:t>
      </w:r>
    </w:p>
    <w:p w14:paraId="0993DB2D"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2. Multi-meter: ALDA, DT-830D (used for measuring volt</w:t>
      </w:r>
      <w:r>
        <w:rPr>
          <w:rFonts w:ascii="Times New Roman" w:hAnsi="Times New Roman" w:cs="Times New Roman"/>
          <w:sz w:val="24"/>
          <w:szCs w:val="24"/>
        </w:rPr>
        <w:t>age and current)</w:t>
      </w:r>
    </w:p>
    <w:p w14:paraId="084C0373"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3. pH Meter: Hanna Instrument, M12151 (used for measuring pH)</w:t>
      </w:r>
    </w:p>
    <w:p w14:paraId="672D0BCC"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4. Thermometer: used for measuring temperature</w:t>
      </w:r>
    </w:p>
    <w:p w14:paraId="462A73B7"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5. Weighing Balance: used for measuring weights</w:t>
      </w:r>
    </w:p>
    <w:p w14:paraId="65A60ED1"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These materials and equipment were used to construct and operate the MFC system, </w:t>
      </w:r>
      <w:r>
        <w:rPr>
          <w:rFonts w:ascii="Times New Roman" w:hAnsi="Times New Roman" w:cs="Times New Roman"/>
          <w:sz w:val="24"/>
          <w:szCs w:val="24"/>
        </w:rPr>
        <w:t>and to monitor and measure the performance of the system in terms of COD removal and power generation</w:t>
      </w:r>
    </w:p>
    <w:p w14:paraId="2E9351E0" w14:textId="77777777" w:rsidR="003177BD" w:rsidRDefault="00852A8F">
      <w:pPr>
        <w:jc w:val="both"/>
        <w:rPr>
          <w:rFonts w:ascii="Times New Roman" w:hAnsi="Times New Roman" w:cs="Times New Roman"/>
          <w:b/>
          <w:sz w:val="24"/>
          <w:szCs w:val="24"/>
        </w:rPr>
      </w:pPr>
      <w:r>
        <w:rPr>
          <w:rFonts w:ascii="Times New Roman" w:hAnsi="Times New Roman" w:cs="Times New Roman"/>
          <w:b/>
          <w:sz w:val="24"/>
          <w:szCs w:val="24"/>
        </w:rPr>
        <w:t>Construction Procedure</w:t>
      </w:r>
    </w:p>
    <w:p w14:paraId="64B8D211"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The MFC system was constructed using the following steps:</w:t>
      </w:r>
    </w:p>
    <w:p w14:paraId="215FD242"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1. Material collection: All necessary materials were collected, including</w:t>
      </w:r>
      <w:r>
        <w:rPr>
          <w:rFonts w:ascii="Times New Roman" w:hAnsi="Times New Roman" w:cs="Times New Roman"/>
          <w:sz w:val="24"/>
          <w:szCs w:val="24"/>
        </w:rPr>
        <w:t xml:space="preserve"> plastic bottles, PVC pipes, flanges, agar, salt, flexible wire, charcoal, epoxy, and PVC trunking.</w:t>
      </w:r>
    </w:p>
    <w:p w14:paraId="74120005"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2. PVC pipe preparation: The PVC pipe was cut into 5 pieces, each with a length of 0.08m. The PVC sockets (flanges) were fixed to both ends of each pipe usi</w:t>
      </w:r>
      <w:r>
        <w:rPr>
          <w:rFonts w:ascii="Times New Roman" w:hAnsi="Times New Roman" w:cs="Times New Roman"/>
          <w:sz w:val="24"/>
          <w:szCs w:val="24"/>
        </w:rPr>
        <w:t>ng epoxy, resulting in a new length of 0.103m.</w:t>
      </w:r>
    </w:p>
    <w:p w14:paraId="7197BC0B"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3. Salt bridge assembly: The PVC pipes were sterilized with ethanol and sealed with masking tape to prevent microorganism growth.</w:t>
      </w:r>
    </w:p>
    <w:p w14:paraId="6515F87E"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xml:space="preserve">4. PEM preparation: The agar and salt mixture was prepared and autoclaved. The </w:t>
      </w:r>
      <w:r>
        <w:rPr>
          <w:rFonts w:ascii="Times New Roman" w:hAnsi="Times New Roman" w:cs="Times New Roman"/>
          <w:sz w:val="24"/>
          <w:szCs w:val="24"/>
        </w:rPr>
        <w:t>mixture was then poured into the PVC pipe and allowed to cool and solidify.</w:t>
      </w:r>
    </w:p>
    <w:p w14:paraId="16EAD56A" w14:textId="77777777" w:rsidR="003177BD" w:rsidRDefault="00852A8F">
      <w:pPr>
        <w:jc w:val="both"/>
        <w:rPr>
          <w:rFonts w:ascii="Times New Roman" w:hAnsi="Times New Roman" w:cs="Times New Roman"/>
          <w:b/>
          <w:sz w:val="24"/>
          <w:szCs w:val="24"/>
        </w:rPr>
      </w:pPr>
      <w:r>
        <w:rPr>
          <w:rFonts w:ascii="Times New Roman" w:hAnsi="Times New Roman" w:cs="Times New Roman"/>
          <w:b/>
          <w:sz w:val="24"/>
          <w:szCs w:val="24"/>
        </w:rPr>
        <w:t xml:space="preserve"> Procedure for PEM Preparation</w:t>
      </w:r>
    </w:p>
    <w:p w14:paraId="4A09FC9A"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The proton exchange membrane (PEM) was prepared using the following steps:</w:t>
      </w:r>
    </w:p>
    <w:p w14:paraId="7C2C8984"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xml:space="preserve">1. Agar and salt mixture: 40g/L of agar was dissolved in distilled water, </w:t>
      </w:r>
      <w:r>
        <w:rPr>
          <w:rFonts w:ascii="Times New Roman" w:hAnsi="Times New Roman" w:cs="Times New Roman"/>
          <w:sz w:val="24"/>
          <w:szCs w:val="24"/>
        </w:rPr>
        <w:t>and 7.5g of salt was added to the mixture.</w:t>
      </w:r>
    </w:p>
    <w:p w14:paraId="53A48A88"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2. Autoclaving: The agar mixture was autoclaved at 121°C for 15 minutes.</w:t>
      </w:r>
    </w:p>
    <w:p w14:paraId="6A636DBA"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3. PEM casting: The agar/salt mixture was poured into the PVC pipe while still warm and allowed to cool and solidify.</w:t>
      </w:r>
    </w:p>
    <w:p w14:paraId="03756F1C"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4. PEM assembly: The P</w:t>
      </w:r>
      <w:r>
        <w:rPr>
          <w:rFonts w:ascii="Times New Roman" w:hAnsi="Times New Roman" w:cs="Times New Roman"/>
          <w:sz w:val="24"/>
          <w:szCs w:val="24"/>
        </w:rPr>
        <w:t>EM was cut to size and fixed into the holes on the plastic bottles using epoxy.</w:t>
      </w:r>
    </w:p>
    <w:p w14:paraId="4B344649" w14:textId="77777777" w:rsidR="003177BD" w:rsidRDefault="00852A8F">
      <w:pPr>
        <w:jc w:val="both"/>
        <w:rPr>
          <w:rFonts w:ascii="Times New Roman" w:hAnsi="Times New Roman" w:cs="Times New Roman"/>
          <w:b/>
          <w:sz w:val="24"/>
          <w:szCs w:val="24"/>
        </w:rPr>
      </w:pPr>
      <w:r>
        <w:rPr>
          <w:rFonts w:ascii="Times New Roman" w:hAnsi="Times New Roman" w:cs="Times New Roman"/>
          <w:b/>
          <w:sz w:val="24"/>
          <w:szCs w:val="24"/>
        </w:rPr>
        <w:t xml:space="preserve"> Preparing the Charcoal</w:t>
      </w:r>
    </w:p>
    <w:p w14:paraId="2F793271"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The charcoal was prepared using the following steps:</w:t>
      </w:r>
    </w:p>
    <w:p w14:paraId="5790DD4F"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1. Mahogany wood: Mahogany wood was purchased from the market and burnt in a furnace at a temperatu</w:t>
      </w:r>
      <w:r>
        <w:rPr>
          <w:rFonts w:ascii="Times New Roman" w:hAnsi="Times New Roman" w:cs="Times New Roman"/>
          <w:sz w:val="24"/>
          <w:szCs w:val="24"/>
        </w:rPr>
        <w:t>re of 610°C to produce charcoal.</w:t>
      </w:r>
    </w:p>
    <w:p w14:paraId="6B870BBE"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2. Charcoal processing: The charcoal was processed and prepared for use as the anode material in the MFC system.</w:t>
      </w:r>
    </w:p>
    <w:p w14:paraId="36DA7561" w14:textId="5CC15EDB" w:rsidR="003177BD" w:rsidRDefault="00777E66">
      <w:pPr>
        <w:tabs>
          <w:tab w:val="left" w:pos="1185"/>
        </w:tabs>
        <w:spacing w:before="240"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Fig 1. Preparing the electrodes.</w:t>
      </w:r>
    </w:p>
    <w:p w14:paraId="75D5DFBA" w14:textId="77777777" w:rsidR="003177BD" w:rsidRDefault="00852A8F">
      <w:pPr>
        <w:jc w:val="both"/>
        <w:rPr>
          <w:rFonts w:ascii="Times New Roman" w:hAnsi="Times New Roman" w:cs="Times New Roman"/>
          <w:sz w:val="24"/>
          <w:szCs w:val="24"/>
        </w:rPr>
      </w:pPr>
      <w:r>
        <w:rPr>
          <w:rFonts w:ascii="Times New Roman" w:hAnsi="Times New Roman" w:cs="Times New Roman"/>
          <w:b/>
          <w:noProof/>
          <w:color w:val="000000"/>
          <w:sz w:val="24"/>
          <w:szCs w:val="24"/>
        </w:rPr>
        <w:lastRenderedPageBreak/>
        <w:drawing>
          <wp:inline distT="0" distB="0" distL="0" distR="0" wp14:anchorId="0B518C06" wp14:editId="52757667">
            <wp:extent cx="3857625" cy="2162175"/>
            <wp:effectExtent l="19050" t="0" r="9525" b="0"/>
            <wp:docPr id="1026" name="Picture 8" descr="C:\Users\all users.allusers-PC\Desktop\New folder\IMG-20130620-0015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7" cstate="print"/>
                    <a:srcRect/>
                    <a:stretch/>
                  </pic:blipFill>
                  <pic:spPr>
                    <a:xfrm>
                      <a:off x="0" y="0"/>
                      <a:ext cx="3857625" cy="2162175"/>
                    </a:xfrm>
                    <a:prstGeom prst="rect">
                      <a:avLst/>
                    </a:prstGeom>
                    <a:ln>
                      <a:noFill/>
                    </a:ln>
                  </pic:spPr>
                </pic:pic>
              </a:graphicData>
            </a:graphic>
          </wp:inline>
        </w:drawing>
      </w:r>
    </w:p>
    <w:p w14:paraId="28F4EC71" w14:textId="77777777" w:rsidR="003177BD" w:rsidRDefault="003177BD">
      <w:pPr>
        <w:jc w:val="both"/>
        <w:rPr>
          <w:rFonts w:ascii="Times New Roman" w:hAnsi="Times New Roman" w:cs="Times New Roman"/>
          <w:sz w:val="24"/>
          <w:szCs w:val="24"/>
        </w:rPr>
      </w:pPr>
    </w:p>
    <w:p w14:paraId="571F66EB"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The charcoal electrode was prepared using the following steps:</w:t>
      </w:r>
    </w:p>
    <w:p w14:paraId="6ABC243A"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Grinding: The charcoal was ground into a fine powder to increase its surface area.</w:t>
      </w:r>
    </w:p>
    <w:p w14:paraId="4EC6C3A0"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2. Mixing: The charcoal powder was mixed with cement at a ratio of 2:1 (charcoal:cement) to create a conductive and durable electrode.</w:t>
      </w:r>
    </w:p>
    <w:p w14:paraId="3A4BA2F3"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3. Adding water: A small quantity of w</w:t>
      </w:r>
      <w:r>
        <w:rPr>
          <w:rFonts w:ascii="Times New Roman" w:hAnsi="Times New Roman" w:cs="Times New Roman"/>
          <w:sz w:val="24"/>
          <w:szCs w:val="24"/>
        </w:rPr>
        <w:t>ater (approximately 130ml) was added to the mixture to facilitate binding and solidification.</w:t>
      </w:r>
    </w:p>
    <w:p w14:paraId="02B7053F"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4. Mould preparation: The PVC trunking was cut to the desired length (24.2cm) and lubricated with vegetable oil to ensure easy removal of the electrode once solid</w:t>
      </w:r>
      <w:r>
        <w:rPr>
          <w:rFonts w:ascii="Times New Roman" w:hAnsi="Times New Roman" w:cs="Times New Roman"/>
          <w:sz w:val="24"/>
          <w:szCs w:val="24"/>
        </w:rPr>
        <w:t>ified.</w:t>
      </w:r>
    </w:p>
    <w:p w14:paraId="4250E182"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5. Electrode casting: The charcoal-cement mixture was poured into the PVC trunking mould, and a flexible wire was inserted into the mixture to serve as a current collector.</w:t>
      </w:r>
    </w:p>
    <w:p w14:paraId="33E804BB"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6. Curing: The mixture was allowed to solidify and cure for approximately 48</w:t>
      </w:r>
      <w:r>
        <w:rPr>
          <w:rFonts w:ascii="Times New Roman" w:hAnsi="Times New Roman" w:cs="Times New Roman"/>
          <w:sz w:val="24"/>
          <w:szCs w:val="24"/>
        </w:rPr>
        <w:t xml:space="preserve"> hours, resulting in a strong and durable electrode</w:t>
      </w:r>
    </w:p>
    <w:p w14:paraId="670A55DE" w14:textId="77777777" w:rsidR="003177BD" w:rsidRDefault="003177BD">
      <w:pPr>
        <w:jc w:val="both"/>
        <w:rPr>
          <w:rFonts w:ascii="Times New Roman" w:hAnsi="Times New Roman" w:cs="Times New Roman"/>
          <w:sz w:val="24"/>
          <w:szCs w:val="24"/>
        </w:rPr>
      </w:pPr>
    </w:p>
    <w:p w14:paraId="128D20FC" w14:textId="77777777" w:rsidR="003177BD" w:rsidRDefault="003177BD">
      <w:pPr>
        <w:jc w:val="both"/>
        <w:rPr>
          <w:rFonts w:ascii="Times New Roman" w:hAnsi="Times New Roman" w:cs="Times New Roman"/>
          <w:sz w:val="24"/>
          <w:szCs w:val="24"/>
        </w:rPr>
      </w:pPr>
    </w:p>
    <w:p w14:paraId="4B371646" w14:textId="77777777" w:rsidR="003177BD" w:rsidRDefault="003177BD">
      <w:pPr>
        <w:jc w:val="both"/>
        <w:rPr>
          <w:rFonts w:ascii="Times New Roman" w:hAnsi="Times New Roman" w:cs="Times New Roman"/>
          <w:sz w:val="24"/>
          <w:szCs w:val="24"/>
        </w:rPr>
      </w:pPr>
    </w:p>
    <w:p w14:paraId="1B5E5426" w14:textId="77777777" w:rsidR="003177BD" w:rsidRDefault="003177BD">
      <w:pPr>
        <w:jc w:val="both"/>
        <w:rPr>
          <w:rFonts w:ascii="Times New Roman" w:hAnsi="Times New Roman" w:cs="Times New Roman"/>
          <w:sz w:val="24"/>
          <w:szCs w:val="24"/>
        </w:rPr>
      </w:pPr>
    </w:p>
    <w:p w14:paraId="0CCEEBAE" w14:textId="77777777" w:rsidR="003177BD" w:rsidRDefault="00852A8F">
      <w:pPr>
        <w:jc w:val="both"/>
        <w:rPr>
          <w:rFonts w:ascii="Times New Roman" w:hAnsi="Times New Roman" w:cs="Times New Roman"/>
          <w:sz w:val="24"/>
          <w:szCs w:val="24"/>
        </w:rPr>
      </w:pPr>
      <w:r>
        <w:rPr>
          <w:rFonts w:ascii="Times New Roman" w:hAnsi="Times New Roman" w:cs="Times New Roman"/>
          <w:noProof/>
          <w:color w:val="000000"/>
          <w:sz w:val="24"/>
          <w:szCs w:val="24"/>
        </w:rPr>
        <w:lastRenderedPageBreak/>
        <w:drawing>
          <wp:inline distT="0" distB="0" distL="0" distR="0" wp14:anchorId="7F4C3E68" wp14:editId="2B0318B0">
            <wp:extent cx="4457700" cy="3057525"/>
            <wp:effectExtent l="19050" t="0" r="0" b="0"/>
            <wp:docPr id="1027" name="Picture 9" descr="C:\Users\all users.allusers-PC\Desktop\New folder\IMG-20130620-0015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9"/>
                    <pic:cNvPicPr/>
                  </pic:nvPicPr>
                  <pic:blipFill>
                    <a:blip r:embed="rId8" cstate="print"/>
                    <a:srcRect/>
                    <a:stretch/>
                  </pic:blipFill>
                  <pic:spPr>
                    <a:xfrm>
                      <a:off x="0" y="0"/>
                      <a:ext cx="4457700" cy="3057525"/>
                    </a:xfrm>
                    <a:prstGeom prst="rect">
                      <a:avLst/>
                    </a:prstGeom>
                    <a:ln>
                      <a:noFill/>
                    </a:ln>
                  </pic:spPr>
                </pic:pic>
              </a:graphicData>
            </a:graphic>
          </wp:inline>
        </w:drawing>
      </w:r>
    </w:p>
    <w:p w14:paraId="79343CB0" w14:textId="77777777" w:rsidR="003177BD" w:rsidRDefault="003177BD">
      <w:pPr>
        <w:jc w:val="both"/>
        <w:rPr>
          <w:rFonts w:ascii="Times New Roman" w:hAnsi="Times New Roman" w:cs="Times New Roman"/>
          <w:sz w:val="24"/>
          <w:szCs w:val="24"/>
        </w:rPr>
      </w:pPr>
    </w:p>
    <w:p w14:paraId="64091AE8" w14:textId="2E746421" w:rsidR="003177BD" w:rsidRDefault="00777E66">
      <w:pPr>
        <w:jc w:val="both"/>
        <w:rPr>
          <w:rFonts w:ascii="Times New Roman" w:hAnsi="Times New Roman" w:cs="Times New Roman"/>
          <w:b/>
          <w:sz w:val="24"/>
          <w:szCs w:val="24"/>
        </w:rPr>
      </w:pPr>
      <w:r>
        <w:rPr>
          <w:rFonts w:ascii="Times New Roman" w:hAnsi="Times New Roman" w:cs="Times New Roman"/>
          <w:b/>
          <w:sz w:val="24"/>
          <w:szCs w:val="24"/>
        </w:rPr>
        <w:t>Fig 2. Electrode Testing and Assembly</w:t>
      </w:r>
    </w:p>
    <w:p w14:paraId="4C5A1092" w14:textId="77777777" w:rsidR="003177BD" w:rsidRDefault="003177BD">
      <w:pPr>
        <w:jc w:val="both"/>
        <w:rPr>
          <w:rFonts w:ascii="Times New Roman" w:hAnsi="Times New Roman" w:cs="Times New Roman"/>
          <w:sz w:val="24"/>
          <w:szCs w:val="24"/>
        </w:rPr>
      </w:pPr>
    </w:p>
    <w:p w14:paraId="363A8629"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The prepared electrode was tested and assembled into the MFC system using the following steps:</w:t>
      </w:r>
    </w:p>
    <w:p w14:paraId="7E39938E"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1. Resistance testing: The electrode was tested with a multimet</w:t>
      </w:r>
      <w:r>
        <w:rPr>
          <w:rFonts w:ascii="Times New Roman" w:hAnsi="Times New Roman" w:cs="Times New Roman"/>
          <w:sz w:val="24"/>
          <w:szCs w:val="24"/>
        </w:rPr>
        <w:t>er to ensure that there was a small amount of resistance between a point on the electrode and the end of the wire opposite the electrode. This test verified that the electrode was conductive and properly connected to the wire.</w:t>
      </w:r>
    </w:p>
    <w:p w14:paraId="01DEA56D"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xml:space="preserve">2. Anode assembly: The anode </w:t>
      </w:r>
      <w:r>
        <w:rPr>
          <w:rFonts w:ascii="Times New Roman" w:hAnsi="Times New Roman" w:cs="Times New Roman"/>
          <w:sz w:val="24"/>
          <w:szCs w:val="24"/>
        </w:rPr>
        <w:t>electrode was passed through a hole in the bottle lid and sealed with epoxy to ensure a watertight seal and prevent any leaks.</w:t>
      </w:r>
    </w:p>
    <w:p w14:paraId="557CFD5F"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xml:space="preserve">3. Cathode assembly: The cathode chamber did not necessarily require a lid, as it was likely designed to be an open system or to </w:t>
      </w:r>
      <w:r>
        <w:rPr>
          <w:rFonts w:ascii="Times New Roman" w:hAnsi="Times New Roman" w:cs="Times New Roman"/>
          <w:sz w:val="24"/>
          <w:szCs w:val="24"/>
        </w:rPr>
        <w:t>have a different configuration.</w:t>
      </w:r>
    </w:p>
    <w:p w14:paraId="3710F6E3"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By testing and assembling the electrodes in this manner, the MFC system was prepared for operation and evaluation of its performance in treating fertilizer wastewater and generating electricity</w:t>
      </w:r>
    </w:p>
    <w:p w14:paraId="20DC36FC" w14:textId="77777777" w:rsidR="003177BD" w:rsidRDefault="003177BD">
      <w:pPr>
        <w:jc w:val="both"/>
        <w:rPr>
          <w:rFonts w:ascii="Times New Roman" w:hAnsi="Times New Roman" w:cs="Times New Roman"/>
          <w:sz w:val="24"/>
          <w:szCs w:val="24"/>
        </w:rPr>
      </w:pPr>
    </w:p>
    <w:p w14:paraId="3B363731" w14:textId="77777777" w:rsidR="003177BD" w:rsidRDefault="00852A8F">
      <w:pPr>
        <w:numPr>
          <w:ilvl w:val="0"/>
          <w:numId w:val="3"/>
        </w:numPr>
        <w:tabs>
          <w:tab w:val="left" w:pos="1185"/>
        </w:tabs>
        <w:spacing w:before="240"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Assemble MFC</w:t>
      </w:r>
    </w:p>
    <w:p w14:paraId="29F01DE1" w14:textId="77777777" w:rsidR="003177BD" w:rsidRDefault="00852A8F">
      <w:pPr>
        <w:jc w:val="both"/>
        <w:rPr>
          <w:rFonts w:ascii="Times New Roman" w:hAnsi="Times New Roman" w:cs="Times New Roman"/>
          <w:sz w:val="24"/>
          <w:szCs w:val="24"/>
        </w:rPr>
      </w:pPr>
      <w:r>
        <w:rPr>
          <w:rFonts w:ascii="Times New Roman" w:hAnsi="Times New Roman" w:cs="Times New Roman"/>
          <w:noProof/>
          <w:color w:val="000000"/>
          <w:sz w:val="24"/>
          <w:szCs w:val="24"/>
        </w:rPr>
        <w:lastRenderedPageBreak/>
        <w:drawing>
          <wp:inline distT="0" distB="0" distL="0" distR="0" wp14:anchorId="30D6E9FC" wp14:editId="3FDB3E6A">
            <wp:extent cx="5755005" cy="2678935"/>
            <wp:effectExtent l="0" t="0" r="0" b="7620"/>
            <wp:docPr id="1028" name="Picture 2" descr="C:\Users\Ada\Desktop\20120730_00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srcRect/>
                    <a:stretch/>
                  </pic:blipFill>
                  <pic:spPr>
                    <a:xfrm>
                      <a:off x="0" y="0"/>
                      <a:ext cx="5755005" cy="2678935"/>
                    </a:xfrm>
                    <a:prstGeom prst="rect">
                      <a:avLst/>
                    </a:prstGeom>
                    <a:ln>
                      <a:noFill/>
                    </a:ln>
                  </pic:spPr>
                </pic:pic>
              </a:graphicData>
            </a:graphic>
          </wp:inline>
        </w:drawing>
      </w:r>
    </w:p>
    <w:p w14:paraId="7BB71AB9" w14:textId="77777777" w:rsidR="003177BD" w:rsidRDefault="003177BD">
      <w:pPr>
        <w:jc w:val="both"/>
        <w:rPr>
          <w:rFonts w:ascii="Times New Roman" w:hAnsi="Times New Roman" w:cs="Times New Roman"/>
          <w:sz w:val="24"/>
          <w:szCs w:val="24"/>
        </w:rPr>
      </w:pPr>
    </w:p>
    <w:p w14:paraId="3A89312E" w14:textId="17CC133A" w:rsidR="003177BD" w:rsidRDefault="00777E66">
      <w:pPr>
        <w:jc w:val="both"/>
        <w:rPr>
          <w:rFonts w:ascii="Times New Roman" w:hAnsi="Times New Roman" w:cs="Times New Roman"/>
          <w:sz w:val="24"/>
          <w:szCs w:val="24"/>
        </w:rPr>
      </w:pPr>
      <w:r>
        <w:rPr>
          <w:rFonts w:ascii="Times New Roman" w:hAnsi="Times New Roman" w:cs="Times New Roman"/>
          <w:sz w:val="24"/>
          <w:szCs w:val="24"/>
        </w:rPr>
        <w:t xml:space="preserve">Fig 3. </w:t>
      </w:r>
      <w:r w:rsidRPr="00777E66">
        <w:rPr>
          <w:rFonts w:ascii="Times New Roman" w:hAnsi="Times New Roman" w:cs="Times New Roman"/>
          <w:sz w:val="24"/>
          <w:szCs w:val="24"/>
        </w:rPr>
        <w:t>MFC Setup</w:t>
      </w:r>
    </w:p>
    <w:p w14:paraId="3C3082DC" w14:textId="77777777" w:rsidR="003177BD" w:rsidRDefault="00852A8F">
      <w:pPr>
        <w:jc w:val="both"/>
        <w:rPr>
          <w:rFonts w:ascii="Times New Roman" w:hAnsi="Times New Roman" w:cs="Times New Roman"/>
          <w:b/>
          <w:sz w:val="24"/>
          <w:szCs w:val="24"/>
        </w:rPr>
      </w:pPr>
      <w:r>
        <w:rPr>
          <w:rFonts w:ascii="Times New Roman" w:hAnsi="Times New Roman" w:cs="Times New Roman"/>
          <w:b/>
          <w:sz w:val="24"/>
          <w:szCs w:val="24"/>
        </w:rPr>
        <w:t>MFC Setup</w:t>
      </w:r>
    </w:p>
    <w:p w14:paraId="2C1900E6" w14:textId="77777777" w:rsidR="003177BD" w:rsidRDefault="003177BD">
      <w:pPr>
        <w:jc w:val="both"/>
        <w:rPr>
          <w:rFonts w:ascii="Times New Roman" w:hAnsi="Times New Roman" w:cs="Times New Roman"/>
          <w:sz w:val="24"/>
          <w:szCs w:val="24"/>
        </w:rPr>
      </w:pPr>
    </w:p>
    <w:p w14:paraId="56443C43"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The MFC consists of two plastic bottles with lids, one for the anode chamber and one for the cathode chamber, connected by a salt bridge.</w:t>
      </w:r>
    </w:p>
    <w:p w14:paraId="12C8C5D6"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xml:space="preserve">- The anode chamber contains ammonia fertilizer plant effluent, while the cathode chamber contains a </w:t>
      </w:r>
      <w:r>
        <w:rPr>
          <w:rFonts w:ascii="Times New Roman" w:hAnsi="Times New Roman" w:cs="Times New Roman"/>
          <w:sz w:val="24"/>
          <w:szCs w:val="24"/>
        </w:rPr>
        <w:t>conductive solution (brine).</w:t>
      </w:r>
    </w:p>
    <w:p w14:paraId="3B5A6102"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The electrodes are inserted into the chambers, and an external load (LED) is connected to measure voltage.</w:t>
      </w:r>
    </w:p>
    <w:p w14:paraId="15486165" w14:textId="77777777" w:rsidR="003177BD" w:rsidRDefault="00852A8F">
      <w:pPr>
        <w:jc w:val="both"/>
        <w:rPr>
          <w:rFonts w:ascii="Times New Roman" w:hAnsi="Times New Roman" w:cs="Times New Roman"/>
          <w:b/>
          <w:sz w:val="24"/>
          <w:szCs w:val="24"/>
        </w:rPr>
      </w:pPr>
      <w:r>
        <w:rPr>
          <w:rFonts w:ascii="Times New Roman" w:hAnsi="Times New Roman" w:cs="Times New Roman"/>
          <w:b/>
          <w:sz w:val="24"/>
          <w:szCs w:val="24"/>
        </w:rPr>
        <w:t>Key Considerations</w:t>
      </w:r>
    </w:p>
    <w:p w14:paraId="14CD271A"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Oxygen must be kept out of the anode chamber to maintain anaerobic conditions.</w:t>
      </w:r>
    </w:p>
    <w:p w14:paraId="1D61C7E5"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xml:space="preserve">- Electrodes </w:t>
      </w:r>
      <w:r>
        <w:rPr>
          <w:rFonts w:ascii="Times New Roman" w:hAnsi="Times New Roman" w:cs="Times New Roman"/>
          <w:sz w:val="24"/>
          <w:szCs w:val="24"/>
        </w:rPr>
        <w:t>should be constructed to limit corrosion of copper wire due to contact with liquid.</w:t>
      </w:r>
    </w:p>
    <w:p w14:paraId="4B3E5F8D"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Using a catalyst, such as platinum, on the cathode can increase power generation, but it is expensive.</w:t>
      </w:r>
    </w:p>
    <w:p w14:paraId="32E48961" w14:textId="77777777" w:rsidR="003177BD" w:rsidRDefault="003177BD">
      <w:pPr>
        <w:jc w:val="both"/>
        <w:rPr>
          <w:rFonts w:ascii="Times New Roman" w:hAnsi="Times New Roman" w:cs="Times New Roman"/>
          <w:sz w:val="24"/>
          <w:szCs w:val="24"/>
        </w:rPr>
      </w:pPr>
    </w:p>
    <w:p w14:paraId="047709F6" w14:textId="77777777" w:rsidR="003177BD" w:rsidRDefault="00852A8F">
      <w:pPr>
        <w:jc w:val="both"/>
        <w:rPr>
          <w:rFonts w:ascii="Times New Roman" w:hAnsi="Times New Roman" w:cs="Times New Roman"/>
          <w:b/>
          <w:sz w:val="24"/>
          <w:szCs w:val="24"/>
        </w:rPr>
      </w:pPr>
      <w:r>
        <w:rPr>
          <w:rFonts w:ascii="Times New Roman" w:hAnsi="Times New Roman" w:cs="Times New Roman"/>
          <w:b/>
          <w:sz w:val="24"/>
          <w:szCs w:val="24"/>
        </w:rPr>
        <w:t>Electrode Surface Area Calculation</w:t>
      </w:r>
    </w:p>
    <w:p w14:paraId="65C5CCED" w14:textId="77777777" w:rsidR="003177BD" w:rsidRDefault="003177BD">
      <w:pPr>
        <w:jc w:val="both"/>
        <w:rPr>
          <w:rFonts w:ascii="Times New Roman" w:hAnsi="Times New Roman" w:cs="Times New Roman"/>
          <w:sz w:val="24"/>
          <w:szCs w:val="24"/>
        </w:rPr>
      </w:pPr>
    </w:p>
    <w:p w14:paraId="70538087"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The surface area of the char</w:t>
      </w:r>
      <w:r>
        <w:rPr>
          <w:rFonts w:ascii="Times New Roman" w:hAnsi="Times New Roman" w:cs="Times New Roman"/>
          <w:sz w:val="24"/>
          <w:szCs w:val="24"/>
        </w:rPr>
        <w:t>coal electrode is calculated as 3.63 × 10^-3 m^2, using the formula: Surface area = Length × Width.</w:t>
      </w:r>
    </w:p>
    <w:p w14:paraId="4E76B27A"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lastRenderedPageBreak/>
        <w:t>We consider key factors influencing MFC operation.</w:t>
      </w:r>
    </w:p>
    <w:p w14:paraId="3AA9E0D7" w14:textId="77777777" w:rsidR="003177BD" w:rsidRDefault="00852A8F">
      <w:pPr>
        <w:jc w:val="both"/>
        <w:rPr>
          <w:rFonts w:ascii="Times New Roman" w:hAnsi="Times New Roman" w:cs="Times New Roman"/>
          <w:b/>
          <w:sz w:val="24"/>
          <w:szCs w:val="24"/>
        </w:rPr>
      </w:pPr>
      <w:r>
        <w:rPr>
          <w:rFonts w:ascii="Times New Roman" w:hAnsi="Times New Roman" w:cs="Times New Roman"/>
          <w:b/>
          <w:sz w:val="24"/>
          <w:szCs w:val="24"/>
        </w:rPr>
        <w:t>MFC Model</w:t>
      </w:r>
    </w:p>
    <w:p w14:paraId="22236EE0"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Let's denote:</w:t>
      </w:r>
    </w:p>
    <w:p w14:paraId="446147E3"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V as the voltage output of the MFC</w:t>
      </w:r>
    </w:p>
    <w:p w14:paraId="630FB85D"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I as the current output</w:t>
      </w:r>
    </w:p>
    <w:p w14:paraId="6D20AD03"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S as the substra</w:t>
      </w:r>
      <w:r>
        <w:rPr>
          <w:rFonts w:ascii="Times New Roman" w:hAnsi="Times New Roman" w:cs="Times New Roman"/>
          <w:sz w:val="24"/>
          <w:szCs w:val="24"/>
        </w:rPr>
        <w:t>te concentration (e.g., fertilizer wastewater)</w:t>
      </w:r>
    </w:p>
    <w:p w14:paraId="199A3524"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X as the biomass concentration (e.g., microorganisms)</w:t>
      </w:r>
    </w:p>
    <w:p w14:paraId="4BF57307"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t as time</w:t>
      </w:r>
    </w:p>
    <w:p w14:paraId="224AC24A" w14:textId="77777777" w:rsidR="003177BD" w:rsidRDefault="003177BD">
      <w:pPr>
        <w:jc w:val="both"/>
        <w:rPr>
          <w:rFonts w:ascii="Times New Roman" w:hAnsi="Times New Roman" w:cs="Times New Roman"/>
          <w:sz w:val="24"/>
          <w:szCs w:val="24"/>
        </w:rPr>
      </w:pPr>
    </w:p>
    <w:p w14:paraId="290C5631" w14:textId="77777777" w:rsidR="003177BD" w:rsidRDefault="00852A8F">
      <w:pPr>
        <w:jc w:val="both"/>
        <w:rPr>
          <w:rFonts w:ascii="Times New Roman" w:hAnsi="Times New Roman" w:cs="Times New Roman"/>
          <w:b/>
          <w:sz w:val="24"/>
          <w:szCs w:val="24"/>
        </w:rPr>
      </w:pPr>
      <w:r>
        <w:rPr>
          <w:rFonts w:ascii="Times New Roman" w:hAnsi="Times New Roman" w:cs="Times New Roman"/>
          <w:b/>
          <w:sz w:val="24"/>
          <w:szCs w:val="24"/>
        </w:rPr>
        <w:t>Electrochemical Reactions</w:t>
      </w:r>
    </w:p>
    <w:p w14:paraId="59537050"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The MFC's electrochemical reactions can be represented by the following equations ¹:</w:t>
      </w:r>
    </w:p>
    <w:p w14:paraId="71089715"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Anode: S → products + elect</w:t>
      </w:r>
      <w:r>
        <w:rPr>
          <w:rFonts w:ascii="Times New Roman" w:hAnsi="Times New Roman" w:cs="Times New Roman"/>
          <w:sz w:val="24"/>
          <w:szCs w:val="24"/>
        </w:rPr>
        <w:t>rons</w:t>
      </w:r>
    </w:p>
    <w:p w14:paraId="719901A7"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Cathode: O2 + electrons → H2O</w:t>
      </w:r>
    </w:p>
    <w:p w14:paraId="15E15BC8" w14:textId="77777777" w:rsidR="003177BD" w:rsidRDefault="003177BD">
      <w:pPr>
        <w:jc w:val="both"/>
        <w:rPr>
          <w:rFonts w:ascii="Times New Roman" w:hAnsi="Times New Roman" w:cs="Times New Roman"/>
          <w:sz w:val="24"/>
          <w:szCs w:val="24"/>
        </w:rPr>
      </w:pPr>
    </w:p>
    <w:p w14:paraId="018AC1BB" w14:textId="77777777" w:rsidR="003177BD" w:rsidRDefault="00852A8F">
      <w:pPr>
        <w:jc w:val="both"/>
        <w:rPr>
          <w:rFonts w:ascii="Times New Roman" w:hAnsi="Times New Roman" w:cs="Times New Roman"/>
          <w:b/>
          <w:sz w:val="24"/>
          <w:szCs w:val="24"/>
        </w:rPr>
      </w:pPr>
      <w:r>
        <w:rPr>
          <w:rFonts w:ascii="Times New Roman" w:hAnsi="Times New Roman" w:cs="Times New Roman"/>
          <w:b/>
          <w:sz w:val="24"/>
          <w:szCs w:val="24"/>
        </w:rPr>
        <w:t>Mathematical Representation</w:t>
      </w:r>
    </w:p>
    <w:p w14:paraId="4336CDA5"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The MFC's behavior can be described by a system of differential equations, including ²:</w:t>
      </w:r>
    </w:p>
    <w:p w14:paraId="287BFAF3"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dS/dt = -k1 * S * X (substrate consumption)</w:t>
      </w:r>
    </w:p>
    <w:p w14:paraId="37571093"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dX/dt = k2 * S * X - k3 * X (biomass growth and decay)</w:t>
      </w:r>
    </w:p>
    <w:p w14:paraId="22239824" w14:textId="77777777" w:rsidR="003177BD" w:rsidRDefault="00852A8F">
      <w:pPr>
        <w:jc w:val="both"/>
        <w:rPr>
          <w:rFonts w:ascii="Times New Roman" w:hAnsi="Times New Roman" w:cs="Times New Roman"/>
          <w:sz w:val="24"/>
          <w:szCs w:val="24"/>
          <w:lang w:val="de-DE"/>
        </w:rPr>
      </w:pPr>
      <w:r>
        <w:rPr>
          <w:rFonts w:ascii="Times New Roman" w:hAnsi="Times New Roman" w:cs="Times New Roman"/>
          <w:sz w:val="24"/>
          <w:szCs w:val="24"/>
          <w:lang w:val="de-DE"/>
        </w:rPr>
        <w:t>- dV/dt = k4 * I - k5 * V (voltage dynamics)</w:t>
      </w:r>
    </w:p>
    <w:p w14:paraId="4A907485"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I = k6 * S * X (current output)</w:t>
      </w:r>
    </w:p>
    <w:p w14:paraId="22D2EB2F" w14:textId="77777777" w:rsidR="003177BD" w:rsidRDefault="003177BD">
      <w:pPr>
        <w:jc w:val="both"/>
        <w:rPr>
          <w:rFonts w:ascii="Times New Roman" w:hAnsi="Times New Roman" w:cs="Times New Roman"/>
          <w:sz w:val="24"/>
          <w:szCs w:val="24"/>
        </w:rPr>
      </w:pPr>
    </w:p>
    <w:p w14:paraId="10952DE3" w14:textId="77777777" w:rsidR="003177BD" w:rsidRDefault="00852A8F">
      <w:pPr>
        <w:jc w:val="both"/>
        <w:rPr>
          <w:rFonts w:ascii="Times New Roman" w:hAnsi="Times New Roman" w:cs="Times New Roman"/>
          <w:b/>
          <w:sz w:val="24"/>
          <w:szCs w:val="24"/>
        </w:rPr>
      </w:pPr>
      <w:r>
        <w:rPr>
          <w:rFonts w:ascii="Times New Roman" w:hAnsi="Times New Roman" w:cs="Times New Roman"/>
          <w:b/>
          <w:sz w:val="24"/>
          <w:szCs w:val="24"/>
        </w:rPr>
        <w:t>Kinetic Parameters</w:t>
      </w:r>
    </w:p>
    <w:p w14:paraId="460E1FB4"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xml:space="preserve">The kinetic parameters k1 to k6 can be estimated experimentally or through literature review. These parameters influence the MFC's performance and can be </w:t>
      </w:r>
      <w:r>
        <w:rPr>
          <w:rFonts w:ascii="Times New Roman" w:hAnsi="Times New Roman" w:cs="Times New Roman"/>
          <w:sz w:val="24"/>
          <w:szCs w:val="24"/>
        </w:rPr>
        <w:t>optimized for improved efficiency.</w:t>
      </w:r>
    </w:p>
    <w:p w14:paraId="26E305BF" w14:textId="77777777" w:rsidR="003177BD" w:rsidRDefault="00852A8F">
      <w:pPr>
        <w:jc w:val="both"/>
        <w:rPr>
          <w:rFonts w:ascii="Times New Roman" w:hAnsi="Times New Roman" w:cs="Times New Roman"/>
          <w:b/>
          <w:sz w:val="24"/>
          <w:szCs w:val="24"/>
        </w:rPr>
      </w:pPr>
      <w:r>
        <w:rPr>
          <w:rFonts w:ascii="Times New Roman" w:hAnsi="Times New Roman" w:cs="Times New Roman"/>
          <w:b/>
          <w:sz w:val="24"/>
          <w:szCs w:val="24"/>
        </w:rPr>
        <w:t>Optimization</w:t>
      </w:r>
    </w:p>
    <w:p w14:paraId="6E60438E"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To optimize MFC performance, you can use techniques like response surface methodology (RSM) or genetic algorithms to identify optimal operating conditions, such as:</w:t>
      </w:r>
    </w:p>
    <w:p w14:paraId="7E0C9040"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Substrate concentration</w:t>
      </w:r>
    </w:p>
    <w:p w14:paraId="4306D638"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xml:space="preserve">- Electrode </w:t>
      </w:r>
      <w:r>
        <w:rPr>
          <w:rFonts w:ascii="Times New Roman" w:hAnsi="Times New Roman" w:cs="Times New Roman"/>
          <w:sz w:val="24"/>
          <w:szCs w:val="24"/>
        </w:rPr>
        <w:t>material and surface area</w:t>
      </w:r>
    </w:p>
    <w:p w14:paraId="7854FCA1"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lastRenderedPageBreak/>
        <w:t>- Operating temperature and pH</w:t>
      </w:r>
    </w:p>
    <w:p w14:paraId="6F6CA7F8"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External resistance</w:t>
      </w:r>
    </w:p>
    <w:p w14:paraId="3674BC1F"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By solving these equations and optimizing the kinetic parameters, you can predict and improve MFC performance for fertilizer wastewater treatment.</w:t>
      </w:r>
    </w:p>
    <w:p w14:paraId="3761C1CF"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Example Equation</w:t>
      </w:r>
    </w:p>
    <w:p w14:paraId="3C550627" w14:textId="77777777" w:rsidR="003177BD" w:rsidRDefault="00852A8F">
      <w:pPr>
        <w:jc w:val="both"/>
        <w:rPr>
          <w:rFonts w:ascii="Times New Roman" w:hAnsi="Times New Roman" w:cs="Times New Roman"/>
          <w:sz w:val="24"/>
          <w:szCs w:val="24"/>
          <w:lang w:val="it-IT"/>
        </w:rPr>
      </w:pPr>
      <w:r>
        <w:rPr>
          <w:rFonts w:ascii="Times New Roman" w:hAnsi="Times New Roman" w:cs="Times New Roman"/>
          <w:sz w:val="24"/>
          <w:szCs w:val="24"/>
        </w:rPr>
        <w:t>The Morris-Le</w:t>
      </w:r>
      <w:r>
        <w:rPr>
          <w:rFonts w:ascii="Times New Roman" w:hAnsi="Times New Roman" w:cs="Times New Roman"/>
          <w:sz w:val="24"/>
          <w:szCs w:val="24"/>
        </w:rPr>
        <w:t xml:space="preserve">car model, commonly used to describe neuronal behavior, can also be applied to MFC modeling. </w:t>
      </w:r>
      <w:r>
        <w:rPr>
          <w:rFonts w:ascii="Times New Roman" w:hAnsi="Times New Roman" w:cs="Times New Roman"/>
          <w:sz w:val="24"/>
          <w:szCs w:val="24"/>
          <w:lang w:val="it-IT"/>
        </w:rPr>
        <w:t>For instance ¹:</w:t>
      </w:r>
    </w:p>
    <w:p w14:paraId="24D9EBD9" w14:textId="77777777" w:rsidR="003177BD" w:rsidRDefault="00852A8F">
      <w:pPr>
        <w:jc w:val="both"/>
        <w:rPr>
          <w:rFonts w:ascii="Times New Roman" w:hAnsi="Times New Roman" w:cs="Times New Roman"/>
          <w:sz w:val="24"/>
          <w:szCs w:val="24"/>
          <w:lang w:val="it-IT"/>
        </w:rPr>
      </w:pPr>
      <w:r>
        <w:rPr>
          <w:rFonts w:ascii="Times New Roman" w:hAnsi="Times New Roman" w:cs="Times New Roman"/>
          <w:sz w:val="24"/>
          <w:szCs w:val="24"/>
          <w:lang w:val="it-IT"/>
        </w:rPr>
        <w:t>C_M * dV/dt = I_app - g_L * (V - E_L) - g_K * n * (V - E_K) - g_Ca * m_inf(V) * (V - E_Ca)</w:t>
      </w:r>
    </w:p>
    <w:p w14:paraId="5739A9F7"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This equation describes the membrane potential V dynamic</w:t>
      </w:r>
      <w:r>
        <w:rPr>
          <w:rFonts w:ascii="Times New Roman" w:hAnsi="Times New Roman" w:cs="Times New Roman"/>
          <w:sz w:val="24"/>
          <w:szCs w:val="24"/>
        </w:rPr>
        <w:t>s, where C_M is the membrane capacitance, I_app is the applied current, and g_L, g_K, and g_Ca are conductances for leak, potassium, and calcium channels, respectively</w:t>
      </w:r>
    </w:p>
    <w:p w14:paraId="5A3A432B" w14:textId="77777777" w:rsidR="003177BD" w:rsidRDefault="003177BD">
      <w:pPr>
        <w:jc w:val="both"/>
        <w:rPr>
          <w:rFonts w:ascii="Times New Roman" w:hAnsi="Times New Roman" w:cs="Times New Roman"/>
          <w:sz w:val="24"/>
          <w:szCs w:val="24"/>
        </w:rPr>
      </w:pPr>
    </w:p>
    <w:p w14:paraId="082FABAE" w14:textId="77777777" w:rsidR="003177BD" w:rsidRDefault="00852A8F">
      <w:pPr>
        <w:jc w:val="both"/>
        <w:rPr>
          <w:rFonts w:ascii="Times New Roman" w:hAnsi="Times New Roman" w:cs="Times New Roman"/>
          <w:b/>
          <w:sz w:val="24"/>
          <w:szCs w:val="24"/>
        </w:rPr>
      </w:pPr>
      <w:r>
        <w:rPr>
          <w:rFonts w:ascii="Times New Roman" w:hAnsi="Times New Roman" w:cs="Times New Roman"/>
          <w:b/>
          <w:sz w:val="24"/>
          <w:szCs w:val="24"/>
        </w:rPr>
        <w:t>RESULTS AND DISCUSSION</w:t>
      </w:r>
    </w:p>
    <w:p w14:paraId="27D9EAA2"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The study demonstrated the potential of microbial fuel cells (MF</w:t>
      </w:r>
      <w:r>
        <w:rPr>
          <w:rFonts w:ascii="Times New Roman" w:hAnsi="Times New Roman" w:cs="Times New Roman"/>
          <w:sz w:val="24"/>
          <w:szCs w:val="24"/>
        </w:rPr>
        <w:t>Cs) in generating bioelectricity from industrial wastewater, specifically ammonia fertilizer plant effluent. Five different MFC setups with salt bridges produced varying power densities and current densities:</w:t>
      </w:r>
    </w:p>
    <w:p w14:paraId="6E0B1A12"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Cell Performance Comparison</w:t>
      </w:r>
    </w:p>
    <w:p w14:paraId="3AF420D9"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xml:space="preserve">    - Cell 1: 120</w:t>
      </w:r>
      <w:r>
        <w:rPr>
          <w:rFonts w:ascii="Times New Roman" w:hAnsi="Times New Roman" w:cs="Times New Roman"/>
          <w:sz w:val="24"/>
          <w:szCs w:val="24"/>
        </w:rPr>
        <w:t>.3306 mW/m² power density, 146.0055 mA/m² current density</w:t>
      </w:r>
    </w:p>
    <w:p w14:paraId="429CE57F"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xml:space="preserve">    - Cell 2: 113.0579 mW/m² power density, 148.7603 mA/m² current density</w:t>
      </w:r>
    </w:p>
    <w:p w14:paraId="181D099D"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xml:space="preserve">    - Cell 3: 134.5455 mW/m² power density, 181.8182 mA/m² current density</w:t>
      </w:r>
    </w:p>
    <w:p w14:paraId="2D0682A9"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xml:space="preserve">    - Cell 4: 108.9807 mW/m² power density, 126.</w:t>
      </w:r>
      <w:r>
        <w:rPr>
          <w:rFonts w:ascii="Times New Roman" w:hAnsi="Times New Roman" w:cs="Times New Roman"/>
          <w:sz w:val="24"/>
          <w:szCs w:val="24"/>
        </w:rPr>
        <w:t>7218 mA/m² current density</w:t>
      </w:r>
    </w:p>
    <w:p w14:paraId="6DCF50D4"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xml:space="preserve">    - Cell 5: 124.1047 mW/m² power density, 146.0055 mA/m² current density</w:t>
      </w:r>
    </w:p>
    <w:p w14:paraId="455CC123" w14:textId="77777777" w:rsidR="003177BD" w:rsidRDefault="003177BD">
      <w:pPr>
        <w:jc w:val="both"/>
        <w:rPr>
          <w:rFonts w:ascii="Times New Roman" w:hAnsi="Times New Roman" w:cs="Times New Roman"/>
          <w:sz w:val="24"/>
          <w:szCs w:val="24"/>
        </w:rPr>
      </w:pPr>
    </w:p>
    <w:p w14:paraId="126A39C1"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The results indicate that ammonia fertilizer plant liquid effluent is a suitable substrate for MFCs, and the technology could be an efficient and cost-ef</w:t>
      </w:r>
      <w:r>
        <w:rPr>
          <w:rFonts w:ascii="Times New Roman" w:hAnsi="Times New Roman" w:cs="Times New Roman"/>
          <w:sz w:val="24"/>
          <w:szCs w:val="24"/>
        </w:rPr>
        <w:t>fective alternative for wastewater treatment. By connecting multiple fuel cells in series, the voltage output can be increased while maintaining the same current.</w:t>
      </w:r>
    </w:p>
    <w:p w14:paraId="10365305" w14:textId="77777777" w:rsidR="003177BD" w:rsidRDefault="003177BD">
      <w:pPr>
        <w:jc w:val="both"/>
        <w:rPr>
          <w:rFonts w:ascii="Times New Roman" w:hAnsi="Times New Roman" w:cs="Times New Roman"/>
          <w:sz w:val="24"/>
          <w:szCs w:val="24"/>
        </w:rPr>
      </w:pPr>
    </w:p>
    <w:p w14:paraId="0F1B993F" w14:textId="77777777" w:rsidR="003177BD" w:rsidRDefault="003177BD">
      <w:pPr>
        <w:jc w:val="both"/>
        <w:rPr>
          <w:rFonts w:ascii="Times New Roman" w:hAnsi="Times New Roman" w:cs="Times New Roman"/>
          <w:sz w:val="24"/>
          <w:szCs w:val="24"/>
        </w:rPr>
      </w:pPr>
    </w:p>
    <w:p w14:paraId="30D2C2BB" w14:textId="77777777" w:rsidR="003177BD" w:rsidRDefault="003177BD">
      <w:pPr>
        <w:jc w:val="both"/>
        <w:rPr>
          <w:rFonts w:ascii="Times New Roman" w:hAnsi="Times New Roman" w:cs="Times New Roman"/>
          <w:sz w:val="24"/>
          <w:szCs w:val="24"/>
        </w:rPr>
      </w:pPr>
    </w:p>
    <w:p w14:paraId="2085464B" w14:textId="77777777" w:rsidR="003177BD" w:rsidRDefault="003177BD">
      <w:pPr>
        <w:jc w:val="both"/>
        <w:rPr>
          <w:rFonts w:ascii="Times New Roman" w:hAnsi="Times New Roman" w:cs="Times New Roman"/>
          <w:sz w:val="24"/>
          <w:szCs w:val="24"/>
        </w:rPr>
      </w:pPr>
    </w:p>
    <w:p w14:paraId="33E6743A" w14:textId="1D2AB8BA" w:rsidR="003177BD" w:rsidRDefault="00852A8F">
      <w:pPr>
        <w:jc w:val="both"/>
        <w:rPr>
          <w:rFonts w:ascii="Times New Roman" w:hAnsi="Times New Roman" w:cs="Times New Roman"/>
          <w:b/>
          <w:sz w:val="24"/>
          <w:szCs w:val="24"/>
        </w:rPr>
      </w:pPr>
      <w:r>
        <w:rPr>
          <w:rFonts w:ascii="Times New Roman" w:hAnsi="Times New Roman" w:cs="Times New Roman"/>
          <w:b/>
          <w:color w:val="000000"/>
          <w:sz w:val="24"/>
          <w:szCs w:val="24"/>
        </w:rPr>
        <w:lastRenderedPageBreak/>
        <w:t>Table</w:t>
      </w:r>
      <w:r w:rsidR="005434A1">
        <w:rPr>
          <w:rFonts w:ascii="Times New Roman" w:hAnsi="Times New Roman" w:cs="Times New Roman"/>
          <w:b/>
          <w:color w:val="000000"/>
          <w:sz w:val="24"/>
          <w:szCs w:val="24"/>
        </w:rPr>
        <w:t xml:space="preserve"> 1</w:t>
      </w:r>
      <w:r>
        <w:rPr>
          <w:rFonts w:ascii="Times New Roman" w:hAnsi="Times New Roman" w:cs="Times New Roman"/>
          <w:b/>
          <w:color w:val="000000"/>
          <w:sz w:val="24"/>
          <w:szCs w:val="24"/>
        </w:rPr>
        <w:t>: Result Data Table</w:t>
      </w:r>
    </w:p>
    <w:p w14:paraId="2B05ABC4" w14:textId="77777777" w:rsidR="003177BD" w:rsidRDefault="003177BD">
      <w:pPr>
        <w:jc w:val="both"/>
        <w:rPr>
          <w:rFonts w:ascii="Times New Roman" w:hAnsi="Times New Roman" w:cs="Times New Roman"/>
          <w:sz w:val="24"/>
          <w:szCs w:val="24"/>
        </w:rPr>
      </w:pPr>
    </w:p>
    <w:tbl>
      <w:tblPr>
        <w:tblW w:w="9777" w:type="dxa"/>
        <w:tblInd w:w="93" w:type="dxa"/>
        <w:tblLook w:val="04A0" w:firstRow="1" w:lastRow="0" w:firstColumn="1" w:lastColumn="0" w:noHBand="0" w:noVBand="1"/>
      </w:tblPr>
      <w:tblGrid>
        <w:gridCol w:w="1470"/>
        <w:gridCol w:w="874"/>
        <w:gridCol w:w="635"/>
        <w:gridCol w:w="654"/>
        <w:gridCol w:w="409"/>
        <w:gridCol w:w="902"/>
        <w:gridCol w:w="777"/>
        <w:gridCol w:w="388"/>
        <w:gridCol w:w="601"/>
        <w:gridCol w:w="482"/>
        <w:gridCol w:w="257"/>
        <w:gridCol w:w="826"/>
        <w:gridCol w:w="500"/>
        <w:gridCol w:w="1302"/>
      </w:tblGrid>
      <w:tr w:rsidR="003177BD" w14:paraId="1C94846D" w14:textId="77777777">
        <w:trPr>
          <w:trHeight w:val="300"/>
        </w:trPr>
        <w:tc>
          <w:tcPr>
            <w:tcW w:w="4818" w:type="dxa"/>
            <w:gridSpan w:val="6"/>
            <w:tcBorders>
              <w:top w:val="single" w:sz="4" w:space="0" w:color="auto"/>
              <w:left w:val="single" w:sz="4" w:space="0" w:color="auto"/>
              <w:bottom w:val="single" w:sz="4" w:space="0" w:color="auto"/>
              <w:right w:val="single" w:sz="4" w:space="0" w:color="auto"/>
            </w:tcBorders>
            <w:noWrap/>
            <w:vAlign w:val="bottom"/>
            <w:hideMark/>
          </w:tcPr>
          <w:p w14:paraId="139B37C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Reactor Configuration</w:t>
            </w:r>
          </w:p>
        </w:tc>
        <w:tc>
          <w:tcPr>
            <w:tcW w:w="1165" w:type="dxa"/>
            <w:gridSpan w:val="2"/>
            <w:tcBorders>
              <w:top w:val="single" w:sz="4" w:space="0" w:color="auto"/>
              <w:left w:val="nil"/>
              <w:bottom w:val="single" w:sz="4" w:space="0" w:color="auto"/>
              <w:right w:val="single" w:sz="4" w:space="0" w:color="auto"/>
            </w:tcBorders>
            <w:noWrap/>
            <w:vAlign w:val="bottom"/>
            <w:hideMark/>
          </w:tcPr>
          <w:p w14:paraId="44B68768"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Substrate</w:t>
            </w:r>
          </w:p>
        </w:tc>
        <w:tc>
          <w:tcPr>
            <w:tcW w:w="3794" w:type="dxa"/>
            <w:gridSpan w:val="6"/>
            <w:tcBorders>
              <w:top w:val="single" w:sz="4" w:space="0" w:color="auto"/>
              <w:left w:val="nil"/>
              <w:bottom w:val="single" w:sz="4" w:space="0" w:color="auto"/>
              <w:right w:val="single" w:sz="4" w:space="0" w:color="000000"/>
            </w:tcBorders>
            <w:noWrap/>
            <w:vAlign w:val="bottom"/>
            <w:hideMark/>
          </w:tcPr>
          <w:p w14:paraId="297585A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Ammonia fertilizer Plant </w:t>
            </w:r>
            <w:r>
              <w:rPr>
                <w:rFonts w:ascii="Times New Roman" w:eastAsia="Times New Roman" w:hAnsi="Times New Roman" w:cs="Times New Roman"/>
                <w:color w:val="000000"/>
                <w:sz w:val="24"/>
                <w:szCs w:val="24"/>
              </w:rPr>
              <w:t>Effluent</w:t>
            </w:r>
          </w:p>
        </w:tc>
      </w:tr>
      <w:tr w:rsidR="003177BD" w14:paraId="0001FEB5" w14:textId="77777777">
        <w:trPr>
          <w:trHeight w:val="300"/>
        </w:trPr>
        <w:tc>
          <w:tcPr>
            <w:tcW w:w="1391" w:type="dxa"/>
            <w:vMerge w:val="restart"/>
            <w:tcBorders>
              <w:top w:val="nil"/>
              <w:left w:val="single" w:sz="4" w:space="0" w:color="auto"/>
              <w:bottom w:val="single" w:sz="4" w:space="0" w:color="000000"/>
              <w:right w:val="single" w:sz="4" w:space="0" w:color="auto"/>
            </w:tcBorders>
            <w:noWrap/>
            <w:vAlign w:val="bottom"/>
            <w:hideMark/>
          </w:tcPr>
          <w:p w14:paraId="08A904A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Chamber</w:t>
            </w:r>
          </w:p>
        </w:tc>
        <w:tc>
          <w:tcPr>
            <w:tcW w:w="1509" w:type="dxa"/>
            <w:gridSpan w:val="2"/>
            <w:tcBorders>
              <w:top w:val="nil"/>
              <w:left w:val="nil"/>
              <w:bottom w:val="single" w:sz="4" w:space="0" w:color="auto"/>
              <w:right w:val="single" w:sz="4" w:space="0" w:color="auto"/>
            </w:tcBorders>
            <w:noWrap/>
            <w:vAlign w:val="bottom"/>
            <w:hideMark/>
          </w:tcPr>
          <w:p w14:paraId="5723E68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Single</w:t>
            </w:r>
          </w:p>
        </w:tc>
        <w:tc>
          <w:tcPr>
            <w:tcW w:w="1016" w:type="dxa"/>
            <w:gridSpan w:val="2"/>
            <w:tcBorders>
              <w:top w:val="nil"/>
              <w:left w:val="nil"/>
              <w:bottom w:val="single" w:sz="4" w:space="0" w:color="auto"/>
              <w:right w:val="single" w:sz="4" w:space="0" w:color="auto"/>
            </w:tcBorders>
            <w:noWrap/>
            <w:vAlign w:val="bottom"/>
            <w:hideMark/>
          </w:tcPr>
          <w:p w14:paraId="174F0EC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Dual</w:t>
            </w:r>
          </w:p>
        </w:tc>
        <w:tc>
          <w:tcPr>
            <w:tcW w:w="902" w:type="dxa"/>
            <w:vMerge w:val="restart"/>
            <w:tcBorders>
              <w:top w:val="nil"/>
              <w:left w:val="single" w:sz="4" w:space="0" w:color="auto"/>
              <w:bottom w:val="single" w:sz="4" w:space="0" w:color="auto"/>
              <w:right w:val="single" w:sz="4" w:space="0" w:color="auto"/>
            </w:tcBorders>
            <w:noWrap/>
            <w:vAlign w:val="bottom"/>
            <w:hideMark/>
          </w:tcPr>
          <w:p w14:paraId="4EF5A97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65" w:type="dxa"/>
            <w:gridSpan w:val="2"/>
            <w:tcBorders>
              <w:top w:val="nil"/>
              <w:left w:val="nil"/>
              <w:bottom w:val="single" w:sz="4" w:space="0" w:color="auto"/>
              <w:right w:val="single" w:sz="4" w:space="0" w:color="auto"/>
            </w:tcBorders>
            <w:noWrap/>
            <w:vAlign w:val="bottom"/>
            <w:hideMark/>
          </w:tcPr>
          <w:p w14:paraId="4172887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Catholyte</w:t>
            </w:r>
          </w:p>
        </w:tc>
        <w:tc>
          <w:tcPr>
            <w:tcW w:w="3794" w:type="dxa"/>
            <w:gridSpan w:val="6"/>
            <w:tcBorders>
              <w:top w:val="single" w:sz="4" w:space="0" w:color="auto"/>
              <w:left w:val="nil"/>
              <w:bottom w:val="single" w:sz="4" w:space="0" w:color="auto"/>
              <w:right w:val="single" w:sz="4" w:space="0" w:color="000000"/>
            </w:tcBorders>
            <w:noWrap/>
            <w:vAlign w:val="bottom"/>
            <w:hideMark/>
          </w:tcPr>
          <w:p w14:paraId="61EA992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Salt Water (Brine)</w:t>
            </w:r>
          </w:p>
        </w:tc>
      </w:tr>
      <w:tr w:rsidR="003177BD" w14:paraId="106F4676" w14:textId="77777777">
        <w:trPr>
          <w:trHeight w:val="300"/>
        </w:trPr>
        <w:tc>
          <w:tcPr>
            <w:tcW w:w="1391" w:type="dxa"/>
            <w:vMerge/>
            <w:tcBorders>
              <w:top w:val="nil"/>
              <w:left w:val="single" w:sz="4" w:space="0" w:color="auto"/>
              <w:bottom w:val="single" w:sz="4" w:space="0" w:color="000000"/>
              <w:right w:val="single" w:sz="4" w:space="0" w:color="auto"/>
            </w:tcBorders>
            <w:vAlign w:val="center"/>
            <w:hideMark/>
          </w:tcPr>
          <w:p w14:paraId="67950632"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1509" w:type="dxa"/>
            <w:gridSpan w:val="2"/>
            <w:tcBorders>
              <w:top w:val="nil"/>
              <w:left w:val="nil"/>
              <w:bottom w:val="single" w:sz="4" w:space="0" w:color="auto"/>
              <w:right w:val="single" w:sz="4" w:space="0" w:color="auto"/>
            </w:tcBorders>
            <w:noWrap/>
            <w:vAlign w:val="bottom"/>
            <w:hideMark/>
          </w:tcPr>
          <w:p w14:paraId="5B1B9EF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16" w:type="dxa"/>
            <w:gridSpan w:val="2"/>
            <w:tcBorders>
              <w:top w:val="nil"/>
              <w:left w:val="nil"/>
              <w:bottom w:val="single" w:sz="4" w:space="0" w:color="auto"/>
              <w:right w:val="single" w:sz="4" w:space="0" w:color="auto"/>
            </w:tcBorders>
            <w:noWrap/>
            <w:vAlign w:val="bottom"/>
            <w:hideMark/>
          </w:tcPr>
          <w:p w14:paraId="4DADE8D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02" w:type="dxa"/>
            <w:vMerge/>
            <w:tcBorders>
              <w:top w:val="nil"/>
              <w:left w:val="single" w:sz="4" w:space="0" w:color="auto"/>
              <w:bottom w:val="single" w:sz="4" w:space="0" w:color="auto"/>
              <w:right w:val="single" w:sz="4" w:space="0" w:color="auto"/>
            </w:tcBorders>
            <w:vAlign w:val="center"/>
            <w:hideMark/>
          </w:tcPr>
          <w:p w14:paraId="23CA0654"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1165" w:type="dxa"/>
            <w:gridSpan w:val="2"/>
            <w:vMerge w:val="restart"/>
            <w:tcBorders>
              <w:top w:val="nil"/>
              <w:left w:val="single" w:sz="4" w:space="0" w:color="auto"/>
              <w:bottom w:val="single" w:sz="4" w:space="0" w:color="000000"/>
              <w:right w:val="single" w:sz="4" w:space="0" w:color="auto"/>
            </w:tcBorders>
            <w:noWrap/>
            <w:vAlign w:val="bottom"/>
            <w:hideMark/>
          </w:tcPr>
          <w:p w14:paraId="18617AE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Electrode Type</w:t>
            </w:r>
          </w:p>
        </w:tc>
        <w:tc>
          <w:tcPr>
            <w:tcW w:w="996" w:type="dxa"/>
            <w:gridSpan w:val="2"/>
            <w:tcBorders>
              <w:top w:val="nil"/>
              <w:left w:val="nil"/>
              <w:bottom w:val="single" w:sz="4" w:space="0" w:color="auto"/>
              <w:right w:val="single" w:sz="4" w:space="0" w:color="auto"/>
            </w:tcBorders>
            <w:noWrap/>
            <w:vAlign w:val="bottom"/>
            <w:hideMark/>
          </w:tcPr>
          <w:p w14:paraId="6EB537E6"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Cathode</w:t>
            </w:r>
          </w:p>
        </w:tc>
        <w:tc>
          <w:tcPr>
            <w:tcW w:w="996" w:type="dxa"/>
            <w:gridSpan w:val="2"/>
            <w:tcBorders>
              <w:top w:val="nil"/>
              <w:left w:val="nil"/>
              <w:bottom w:val="single" w:sz="4" w:space="0" w:color="auto"/>
              <w:right w:val="single" w:sz="4" w:space="0" w:color="auto"/>
            </w:tcBorders>
            <w:noWrap/>
            <w:vAlign w:val="bottom"/>
            <w:hideMark/>
          </w:tcPr>
          <w:p w14:paraId="392E6B0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Anode</w:t>
            </w:r>
          </w:p>
        </w:tc>
        <w:tc>
          <w:tcPr>
            <w:tcW w:w="1802" w:type="dxa"/>
            <w:gridSpan w:val="2"/>
            <w:vMerge w:val="restart"/>
            <w:tcBorders>
              <w:top w:val="single" w:sz="4" w:space="0" w:color="auto"/>
              <w:left w:val="single" w:sz="4" w:space="0" w:color="auto"/>
              <w:bottom w:val="single" w:sz="4" w:space="0" w:color="auto"/>
              <w:right w:val="single" w:sz="4" w:space="0" w:color="auto"/>
            </w:tcBorders>
            <w:noWrap/>
            <w:vAlign w:val="bottom"/>
            <w:hideMark/>
          </w:tcPr>
          <w:p w14:paraId="44CD3B78"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3177BD" w14:paraId="7325B2C5"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17EEC482" w14:textId="77777777" w:rsidR="003177BD" w:rsidRDefault="00852A8F">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Parameters</w:t>
            </w:r>
          </w:p>
        </w:tc>
        <w:tc>
          <w:tcPr>
            <w:tcW w:w="2525" w:type="dxa"/>
            <w:gridSpan w:val="4"/>
            <w:tcBorders>
              <w:top w:val="single" w:sz="4" w:space="0" w:color="auto"/>
              <w:left w:val="nil"/>
              <w:bottom w:val="single" w:sz="4" w:space="0" w:color="auto"/>
              <w:right w:val="single" w:sz="4" w:space="0" w:color="auto"/>
            </w:tcBorders>
            <w:noWrap/>
            <w:vAlign w:val="bottom"/>
            <w:hideMark/>
          </w:tcPr>
          <w:p w14:paraId="3DF56613" w14:textId="77777777" w:rsidR="003177BD" w:rsidRDefault="00852A8F">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0" distR="0" simplePos="0" relativeHeight="4" behindDoc="0" locked="0" layoutInCell="1" allowOverlap="1" wp14:anchorId="58F6487D" wp14:editId="7B47D765">
                      <wp:simplePos x="0" y="0"/>
                      <wp:positionH relativeFrom="column">
                        <wp:posOffset>876935</wp:posOffset>
                      </wp:positionH>
                      <wp:positionV relativeFrom="paragraph">
                        <wp:posOffset>0</wp:posOffset>
                      </wp:positionV>
                      <wp:extent cx="0" cy="190500"/>
                      <wp:effectExtent l="10160" t="9525" r="8890" b="9525"/>
                      <wp:wrapNone/>
                      <wp:docPr id="102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32" coordsize="21600,21600" o:spt="32" o:oned="t" path="m,l21600,21600e">
                      <v:path arrowok="t" fillok="f" o:connecttype="none"/>
                      <o:lock v:ext="edit" shapetype="t"/>
                    </v:shapetype>
                    <v:shape id="1029" type="#_x0000_t32" filled="f" style="position:absolute;margin-left:69.05pt;margin-top:0.0pt;width:0.0pt;height:15.0pt;z-index:4;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eastAsia="Times New Roman" w:hAnsi="Times New Roman" w:cs="Times New Roman"/>
                <w:color w:val="000000"/>
                <w:sz w:val="24"/>
                <w:szCs w:val="24"/>
              </w:rPr>
              <w:t>Start                    End</w:t>
            </w:r>
          </w:p>
        </w:tc>
        <w:tc>
          <w:tcPr>
            <w:tcW w:w="902" w:type="dxa"/>
            <w:vMerge/>
            <w:tcBorders>
              <w:top w:val="nil"/>
              <w:left w:val="single" w:sz="4" w:space="0" w:color="auto"/>
              <w:bottom w:val="single" w:sz="4" w:space="0" w:color="auto"/>
              <w:right w:val="single" w:sz="4" w:space="0" w:color="auto"/>
            </w:tcBorders>
            <w:vAlign w:val="center"/>
            <w:hideMark/>
          </w:tcPr>
          <w:p w14:paraId="0A59BF3F" w14:textId="77777777" w:rsidR="003177BD" w:rsidRDefault="003177BD">
            <w:pPr>
              <w:spacing w:after="0" w:line="480" w:lineRule="auto"/>
              <w:jc w:val="center"/>
              <w:rPr>
                <w:rFonts w:ascii="Times New Roman" w:eastAsia="Times New Roman" w:hAnsi="Times New Roman" w:cs="Times New Roman"/>
                <w:color w:val="000000"/>
                <w:sz w:val="24"/>
                <w:szCs w:val="24"/>
              </w:rPr>
            </w:pPr>
          </w:p>
        </w:tc>
        <w:tc>
          <w:tcPr>
            <w:tcW w:w="1165" w:type="dxa"/>
            <w:gridSpan w:val="2"/>
            <w:vMerge/>
            <w:tcBorders>
              <w:top w:val="nil"/>
              <w:left w:val="single" w:sz="4" w:space="0" w:color="auto"/>
              <w:bottom w:val="single" w:sz="4" w:space="0" w:color="000000"/>
              <w:right w:val="single" w:sz="4" w:space="0" w:color="auto"/>
            </w:tcBorders>
            <w:vAlign w:val="center"/>
            <w:hideMark/>
          </w:tcPr>
          <w:p w14:paraId="300A8D48" w14:textId="77777777" w:rsidR="003177BD" w:rsidRDefault="003177BD">
            <w:pPr>
              <w:spacing w:after="0" w:line="480" w:lineRule="auto"/>
              <w:jc w:val="center"/>
              <w:rPr>
                <w:rFonts w:ascii="Times New Roman" w:eastAsia="Times New Roman" w:hAnsi="Times New Roman" w:cs="Times New Roman"/>
                <w:color w:val="000000"/>
                <w:sz w:val="24"/>
                <w:szCs w:val="24"/>
              </w:rPr>
            </w:pPr>
          </w:p>
        </w:tc>
        <w:tc>
          <w:tcPr>
            <w:tcW w:w="996" w:type="dxa"/>
            <w:gridSpan w:val="2"/>
            <w:tcBorders>
              <w:top w:val="nil"/>
              <w:left w:val="nil"/>
              <w:bottom w:val="single" w:sz="4" w:space="0" w:color="auto"/>
              <w:right w:val="single" w:sz="4" w:space="0" w:color="auto"/>
            </w:tcBorders>
            <w:noWrap/>
            <w:vAlign w:val="bottom"/>
            <w:hideMark/>
          </w:tcPr>
          <w:p w14:paraId="1FDAE23E" w14:textId="77777777" w:rsidR="003177BD" w:rsidRDefault="00852A8F">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Charcoal</w:t>
            </w:r>
          </w:p>
        </w:tc>
        <w:tc>
          <w:tcPr>
            <w:tcW w:w="996" w:type="dxa"/>
            <w:gridSpan w:val="2"/>
            <w:tcBorders>
              <w:top w:val="nil"/>
              <w:left w:val="nil"/>
              <w:bottom w:val="single" w:sz="4" w:space="0" w:color="auto"/>
              <w:right w:val="single" w:sz="4" w:space="0" w:color="auto"/>
            </w:tcBorders>
            <w:noWrap/>
            <w:vAlign w:val="bottom"/>
            <w:hideMark/>
          </w:tcPr>
          <w:p w14:paraId="2B262B42" w14:textId="77777777" w:rsidR="003177BD" w:rsidRDefault="00852A8F">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Charcoal</w:t>
            </w:r>
          </w:p>
        </w:tc>
        <w:tc>
          <w:tcPr>
            <w:tcW w:w="1802" w:type="dxa"/>
            <w:gridSpan w:val="2"/>
            <w:vMerge/>
            <w:tcBorders>
              <w:top w:val="nil"/>
              <w:left w:val="nil"/>
              <w:bottom w:val="single" w:sz="4" w:space="0" w:color="auto"/>
              <w:right w:val="single" w:sz="4" w:space="0" w:color="auto"/>
            </w:tcBorders>
            <w:vAlign w:val="center"/>
            <w:hideMark/>
          </w:tcPr>
          <w:p w14:paraId="7256486F" w14:textId="77777777" w:rsidR="003177BD" w:rsidRDefault="003177BD">
            <w:pPr>
              <w:spacing w:after="0" w:line="480" w:lineRule="auto"/>
              <w:jc w:val="center"/>
              <w:rPr>
                <w:rFonts w:ascii="Times New Roman" w:eastAsia="Times New Roman" w:hAnsi="Times New Roman" w:cs="Times New Roman"/>
                <w:color w:val="000000"/>
                <w:sz w:val="24"/>
                <w:szCs w:val="24"/>
              </w:rPr>
            </w:pPr>
          </w:p>
        </w:tc>
      </w:tr>
      <w:tr w:rsidR="003177BD" w14:paraId="63CB976A"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084837D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w:t>
            </w:r>
          </w:p>
        </w:tc>
        <w:tc>
          <w:tcPr>
            <w:tcW w:w="1509" w:type="dxa"/>
            <w:gridSpan w:val="2"/>
            <w:tcBorders>
              <w:top w:val="nil"/>
              <w:left w:val="nil"/>
              <w:bottom w:val="single" w:sz="4" w:space="0" w:color="auto"/>
              <w:right w:val="single" w:sz="4" w:space="0" w:color="auto"/>
            </w:tcBorders>
            <w:noWrap/>
            <w:vAlign w:val="bottom"/>
            <w:hideMark/>
          </w:tcPr>
          <w:p w14:paraId="5593DC58" w14:textId="77777777" w:rsidR="003177BD" w:rsidRDefault="00852A8F">
            <w:pPr>
              <w:spacing w:after="0" w:line="360" w:lineRule="auto"/>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8.29</w:t>
            </w:r>
          </w:p>
        </w:tc>
        <w:tc>
          <w:tcPr>
            <w:tcW w:w="1016" w:type="dxa"/>
            <w:gridSpan w:val="2"/>
            <w:tcBorders>
              <w:top w:val="nil"/>
              <w:left w:val="nil"/>
              <w:bottom w:val="single" w:sz="4" w:space="0" w:color="auto"/>
              <w:right w:val="single" w:sz="4" w:space="0" w:color="auto"/>
            </w:tcBorders>
            <w:noWrap/>
            <w:vAlign w:val="bottom"/>
            <w:hideMark/>
          </w:tcPr>
          <w:p w14:paraId="24790B9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6.72</w:t>
            </w:r>
          </w:p>
        </w:tc>
        <w:tc>
          <w:tcPr>
            <w:tcW w:w="902" w:type="dxa"/>
            <w:vMerge/>
            <w:tcBorders>
              <w:top w:val="nil"/>
              <w:left w:val="single" w:sz="4" w:space="0" w:color="auto"/>
              <w:bottom w:val="single" w:sz="4" w:space="0" w:color="auto"/>
              <w:right w:val="single" w:sz="4" w:space="0" w:color="auto"/>
            </w:tcBorders>
            <w:vAlign w:val="center"/>
            <w:hideMark/>
          </w:tcPr>
          <w:p w14:paraId="52BF523D"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1165" w:type="dxa"/>
            <w:gridSpan w:val="2"/>
            <w:tcBorders>
              <w:top w:val="nil"/>
              <w:left w:val="nil"/>
              <w:bottom w:val="single" w:sz="4" w:space="0" w:color="auto"/>
              <w:right w:val="single" w:sz="4" w:space="0" w:color="auto"/>
            </w:tcBorders>
            <w:noWrap/>
            <w:vAlign w:val="bottom"/>
            <w:hideMark/>
          </w:tcPr>
          <w:p w14:paraId="10C2BD96"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Open Circuit</w:t>
            </w:r>
          </w:p>
        </w:tc>
        <w:tc>
          <w:tcPr>
            <w:tcW w:w="1992" w:type="dxa"/>
            <w:gridSpan w:val="4"/>
            <w:tcBorders>
              <w:top w:val="single" w:sz="4" w:space="0" w:color="auto"/>
              <w:left w:val="nil"/>
              <w:bottom w:val="single" w:sz="4" w:space="0" w:color="auto"/>
              <w:right w:val="single" w:sz="4" w:space="0" w:color="000000"/>
            </w:tcBorders>
            <w:noWrap/>
            <w:vAlign w:val="bottom"/>
            <w:hideMark/>
          </w:tcPr>
          <w:p w14:paraId="19EFEBA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802" w:type="dxa"/>
            <w:gridSpan w:val="2"/>
            <w:vMerge/>
            <w:tcBorders>
              <w:top w:val="nil"/>
              <w:left w:val="nil"/>
              <w:bottom w:val="single" w:sz="4" w:space="0" w:color="auto"/>
              <w:right w:val="single" w:sz="4" w:space="0" w:color="auto"/>
            </w:tcBorders>
            <w:vAlign w:val="center"/>
            <w:hideMark/>
          </w:tcPr>
          <w:p w14:paraId="24301613" w14:textId="77777777" w:rsidR="003177BD" w:rsidRDefault="003177BD">
            <w:pPr>
              <w:spacing w:after="0" w:line="480" w:lineRule="auto"/>
              <w:jc w:val="both"/>
              <w:rPr>
                <w:rFonts w:ascii="Times New Roman" w:eastAsia="Times New Roman" w:hAnsi="Times New Roman" w:cs="Times New Roman"/>
                <w:color w:val="000000"/>
                <w:sz w:val="24"/>
                <w:szCs w:val="24"/>
              </w:rPr>
            </w:pPr>
          </w:p>
        </w:tc>
      </w:tr>
      <w:tr w:rsidR="003177BD" w14:paraId="177DFEFC"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147CA669"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Temperature</w:t>
            </w:r>
          </w:p>
        </w:tc>
        <w:tc>
          <w:tcPr>
            <w:tcW w:w="2525" w:type="dxa"/>
            <w:gridSpan w:val="4"/>
            <w:tcBorders>
              <w:top w:val="single" w:sz="4" w:space="0" w:color="auto"/>
              <w:left w:val="nil"/>
              <w:bottom w:val="single" w:sz="4" w:space="0" w:color="auto"/>
              <w:right w:val="single" w:sz="4" w:space="0" w:color="auto"/>
            </w:tcBorders>
            <w:noWrap/>
            <w:vAlign w:val="bottom"/>
            <w:hideMark/>
          </w:tcPr>
          <w:p w14:paraId="0D08C90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26°C</w:t>
            </w:r>
          </w:p>
        </w:tc>
        <w:tc>
          <w:tcPr>
            <w:tcW w:w="902" w:type="dxa"/>
            <w:vMerge/>
            <w:tcBorders>
              <w:top w:val="nil"/>
              <w:left w:val="single" w:sz="4" w:space="0" w:color="auto"/>
              <w:bottom w:val="single" w:sz="4" w:space="0" w:color="auto"/>
              <w:right w:val="single" w:sz="4" w:space="0" w:color="auto"/>
            </w:tcBorders>
            <w:vAlign w:val="center"/>
            <w:hideMark/>
          </w:tcPr>
          <w:p w14:paraId="25143AC7"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1165" w:type="dxa"/>
            <w:gridSpan w:val="2"/>
            <w:tcBorders>
              <w:top w:val="nil"/>
              <w:left w:val="nil"/>
              <w:bottom w:val="single" w:sz="4" w:space="0" w:color="auto"/>
              <w:right w:val="single" w:sz="4" w:space="0" w:color="auto"/>
            </w:tcBorders>
            <w:noWrap/>
            <w:vAlign w:val="bottom"/>
            <w:hideMark/>
          </w:tcPr>
          <w:p w14:paraId="141FB119"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Close circuit</w:t>
            </w:r>
          </w:p>
        </w:tc>
        <w:tc>
          <w:tcPr>
            <w:tcW w:w="1992" w:type="dxa"/>
            <w:gridSpan w:val="4"/>
            <w:tcBorders>
              <w:top w:val="single" w:sz="4" w:space="0" w:color="auto"/>
              <w:left w:val="nil"/>
              <w:bottom w:val="single" w:sz="4" w:space="0" w:color="auto"/>
              <w:right w:val="single" w:sz="4" w:space="0" w:color="auto"/>
            </w:tcBorders>
            <w:noWrap/>
            <w:vAlign w:val="bottom"/>
            <w:hideMark/>
          </w:tcPr>
          <w:p w14:paraId="1ED9C68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802" w:type="dxa"/>
            <w:gridSpan w:val="2"/>
            <w:vMerge/>
            <w:tcBorders>
              <w:top w:val="nil"/>
              <w:left w:val="nil"/>
              <w:bottom w:val="single" w:sz="4" w:space="0" w:color="auto"/>
              <w:right w:val="single" w:sz="4" w:space="0" w:color="auto"/>
            </w:tcBorders>
            <w:vAlign w:val="center"/>
            <w:hideMark/>
          </w:tcPr>
          <w:p w14:paraId="23A1F699" w14:textId="77777777" w:rsidR="003177BD" w:rsidRDefault="003177BD">
            <w:pPr>
              <w:spacing w:after="0" w:line="480" w:lineRule="auto"/>
              <w:jc w:val="both"/>
              <w:rPr>
                <w:rFonts w:ascii="Times New Roman" w:eastAsia="Times New Roman" w:hAnsi="Times New Roman" w:cs="Times New Roman"/>
                <w:color w:val="000000"/>
                <w:sz w:val="24"/>
                <w:szCs w:val="24"/>
              </w:rPr>
            </w:pPr>
          </w:p>
        </w:tc>
      </w:tr>
      <w:tr w:rsidR="003177BD" w14:paraId="6EF7C66D"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57ABD44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Conductivity</w:t>
            </w:r>
          </w:p>
        </w:tc>
        <w:tc>
          <w:tcPr>
            <w:tcW w:w="1509" w:type="dxa"/>
            <w:gridSpan w:val="2"/>
            <w:tcBorders>
              <w:top w:val="nil"/>
              <w:left w:val="nil"/>
              <w:bottom w:val="single" w:sz="4" w:space="0" w:color="auto"/>
              <w:right w:val="single" w:sz="4" w:space="0" w:color="auto"/>
            </w:tcBorders>
            <w:noWrap/>
            <w:vAlign w:val="bottom"/>
            <w:hideMark/>
          </w:tcPr>
          <w:p w14:paraId="75FA78C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330µs</w:t>
            </w:r>
          </w:p>
        </w:tc>
        <w:tc>
          <w:tcPr>
            <w:tcW w:w="1016" w:type="dxa"/>
            <w:gridSpan w:val="2"/>
            <w:tcBorders>
              <w:top w:val="nil"/>
              <w:left w:val="nil"/>
              <w:bottom w:val="single" w:sz="4" w:space="0" w:color="auto"/>
              <w:right w:val="single" w:sz="4" w:space="0" w:color="auto"/>
            </w:tcBorders>
            <w:noWrap/>
            <w:vAlign w:val="bottom"/>
            <w:hideMark/>
          </w:tcPr>
          <w:p w14:paraId="24F79EB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3360µs</w:t>
            </w:r>
          </w:p>
        </w:tc>
        <w:tc>
          <w:tcPr>
            <w:tcW w:w="902" w:type="dxa"/>
            <w:vMerge/>
            <w:tcBorders>
              <w:top w:val="nil"/>
              <w:left w:val="single" w:sz="4" w:space="0" w:color="auto"/>
              <w:bottom w:val="single" w:sz="4" w:space="0" w:color="auto"/>
              <w:right w:val="single" w:sz="4" w:space="0" w:color="auto"/>
            </w:tcBorders>
            <w:vAlign w:val="center"/>
            <w:hideMark/>
          </w:tcPr>
          <w:p w14:paraId="4A8FBBA6"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1165" w:type="dxa"/>
            <w:gridSpan w:val="2"/>
            <w:tcBorders>
              <w:top w:val="nil"/>
              <w:left w:val="nil"/>
              <w:bottom w:val="single" w:sz="4" w:space="0" w:color="auto"/>
              <w:right w:val="single" w:sz="4" w:space="0" w:color="auto"/>
            </w:tcBorders>
            <w:noWrap/>
            <w:vAlign w:val="bottom"/>
            <w:hideMark/>
          </w:tcPr>
          <w:p w14:paraId="071EB6D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Startup Date</w:t>
            </w:r>
          </w:p>
        </w:tc>
        <w:tc>
          <w:tcPr>
            <w:tcW w:w="1992" w:type="dxa"/>
            <w:gridSpan w:val="4"/>
            <w:tcBorders>
              <w:top w:val="single" w:sz="4" w:space="0" w:color="auto"/>
              <w:left w:val="nil"/>
              <w:bottom w:val="single" w:sz="4" w:space="0" w:color="auto"/>
              <w:right w:val="single" w:sz="4" w:space="0" w:color="auto"/>
            </w:tcBorders>
            <w:noWrap/>
            <w:vAlign w:val="bottom"/>
            <w:hideMark/>
          </w:tcPr>
          <w:p w14:paraId="4059CA7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13/04/2025</w:t>
            </w:r>
          </w:p>
        </w:tc>
        <w:tc>
          <w:tcPr>
            <w:tcW w:w="1802" w:type="dxa"/>
            <w:gridSpan w:val="2"/>
            <w:vMerge/>
            <w:tcBorders>
              <w:top w:val="nil"/>
              <w:left w:val="nil"/>
              <w:bottom w:val="single" w:sz="4" w:space="0" w:color="auto"/>
              <w:right w:val="single" w:sz="4" w:space="0" w:color="auto"/>
            </w:tcBorders>
            <w:vAlign w:val="center"/>
            <w:hideMark/>
          </w:tcPr>
          <w:p w14:paraId="4FB85DEA" w14:textId="77777777" w:rsidR="003177BD" w:rsidRDefault="003177BD">
            <w:pPr>
              <w:spacing w:after="0" w:line="480" w:lineRule="auto"/>
              <w:jc w:val="both"/>
              <w:rPr>
                <w:rFonts w:ascii="Times New Roman" w:eastAsia="Times New Roman" w:hAnsi="Times New Roman" w:cs="Times New Roman"/>
                <w:color w:val="000000"/>
                <w:sz w:val="24"/>
                <w:szCs w:val="24"/>
              </w:rPr>
            </w:pPr>
          </w:p>
        </w:tc>
      </w:tr>
      <w:tr w:rsidR="003177BD" w14:paraId="5A3DEFF3"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32843D6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Urea</w:t>
            </w:r>
          </w:p>
        </w:tc>
        <w:tc>
          <w:tcPr>
            <w:tcW w:w="1509" w:type="dxa"/>
            <w:gridSpan w:val="2"/>
            <w:tcBorders>
              <w:top w:val="nil"/>
              <w:left w:val="nil"/>
              <w:bottom w:val="single" w:sz="4" w:space="0" w:color="auto"/>
              <w:right w:val="single" w:sz="4" w:space="0" w:color="auto"/>
            </w:tcBorders>
            <w:noWrap/>
            <w:vAlign w:val="bottom"/>
            <w:hideMark/>
          </w:tcPr>
          <w:p w14:paraId="16358C4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287.5ppm</w:t>
            </w:r>
          </w:p>
        </w:tc>
        <w:tc>
          <w:tcPr>
            <w:tcW w:w="1016" w:type="dxa"/>
            <w:gridSpan w:val="2"/>
            <w:tcBorders>
              <w:top w:val="nil"/>
              <w:left w:val="nil"/>
              <w:bottom w:val="single" w:sz="4" w:space="0" w:color="auto"/>
              <w:right w:val="single" w:sz="4" w:space="0" w:color="auto"/>
            </w:tcBorders>
            <w:noWrap/>
            <w:vAlign w:val="bottom"/>
            <w:hideMark/>
          </w:tcPr>
          <w:p w14:paraId="1F53B8D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0.55ppm</w:t>
            </w:r>
          </w:p>
        </w:tc>
        <w:tc>
          <w:tcPr>
            <w:tcW w:w="902" w:type="dxa"/>
            <w:vMerge/>
            <w:tcBorders>
              <w:top w:val="nil"/>
              <w:left w:val="single" w:sz="4" w:space="0" w:color="auto"/>
              <w:bottom w:val="single" w:sz="4" w:space="0" w:color="auto"/>
              <w:right w:val="single" w:sz="4" w:space="0" w:color="auto"/>
            </w:tcBorders>
            <w:vAlign w:val="center"/>
            <w:hideMark/>
          </w:tcPr>
          <w:p w14:paraId="69E7E926"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3157" w:type="dxa"/>
            <w:gridSpan w:val="6"/>
            <w:tcBorders>
              <w:top w:val="single" w:sz="4" w:space="0" w:color="auto"/>
              <w:left w:val="single" w:sz="4" w:space="0" w:color="auto"/>
              <w:bottom w:val="single" w:sz="4" w:space="0" w:color="auto"/>
              <w:right w:val="single" w:sz="4" w:space="0" w:color="auto"/>
            </w:tcBorders>
            <w:noWrap/>
            <w:vAlign w:val="bottom"/>
            <w:hideMark/>
          </w:tcPr>
          <w:p w14:paraId="00E8421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0" distR="0" simplePos="0" relativeHeight="3" behindDoc="0" locked="0" layoutInCell="1" allowOverlap="1" wp14:anchorId="0E1F44CA" wp14:editId="609EC00A">
                      <wp:simplePos x="0" y="0"/>
                      <wp:positionH relativeFrom="column">
                        <wp:posOffset>815340</wp:posOffset>
                      </wp:positionH>
                      <wp:positionV relativeFrom="paragraph">
                        <wp:posOffset>-635</wp:posOffset>
                      </wp:positionV>
                      <wp:extent cx="0" cy="209550"/>
                      <wp:effectExtent l="5715" t="8890" r="13334" b="10160"/>
                      <wp:wrapNone/>
                      <wp:docPr id="103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0" type="#_x0000_t32" filled="f" style="position:absolute;margin-left:64.2pt;margin-top:-0.05pt;width:0.0pt;height:16.5pt;z-index:3;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eastAsia="Times New Roman" w:hAnsi="Times New Roman" w:cs="Times New Roman"/>
                <w:color w:val="000000"/>
                <w:sz w:val="24"/>
                <w:szCs w:val="24"/>
              </w:rPr>
              <w:t xml:space="preserve">Electrode Size    </w:t>
            </w:r>
            <w:r>
              <w:rPr>
                <w:rFonts w:ascii="Times New Roman" w:hAnsi="Times New Roman" w:cs="Times New Roman"/>
                <w:color w:val="000000"/>
                <w:sz w:val="24"/>
                <w:szCs w:val="24"/>
              </w:rPr>
              <w:t>3.62×10</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m</w:t>
            </w:r>
            <w:r>
              <w:rPr>
                <w:rFonts w:ascii="Times New Roman" w:hAnsi="Times New Roman" w:cs="Times New Roman"/>
                <w:color w:val="000000"/>
                <w:sz w:val="24"/>
                <w:szCs w:val="24"/>
                <w:vertAlign w:val="superscript"/>
              </w:rPr>
              <w:t>2</w:t>
            </w:r>
          </w:p>
        </w:tc>
        <w:tc>
          <w:tcPr>
            <w:tcW w:w="1802" w:type="dxa"/>
            <w:gridSpan w:val="2"/>
            <w:vMerge/>
            <w:tcBorders>
              <w:top w:val="nil"/>
              <w:left w:val="nil"/>
              <w:bottom w:val="single" w:sz="4" w:space="0" w:color="auto"/>
              <w:right w:val="single" w:sz="4" w:space="0" w:color="auto"/>
            </w:tcBorders>
            <w:vAlign w:val="center"/>
            <w:hideMark/>
          </w:tcPr>
          <w:p w14:paraId="693CBD7A" w14:textId="77777777" w:rsidR="003177BD" w:rsidRDefault="003177BD">
            <w:pPr>
              <w:spacing w:after="0" w:line="480" w:lineRule="auto"/>
              <w:jc w:val="both"/>
              <w:rPr>
                <w:rFonts w:ascii="Times New Roman" w:eastAsia="Times New Roman" w:hAnsi="Times New Roman" w:cs="Times New Roman"/>
                <w:color w:val="000000"/>
                <w:sz w:val="24"/>
                <w:szCs w:val="24"/>
              </w:rPr>
            </w:pPr>
          </w:p>
        </w:tc>
      </w:tr>
      <w:tr w:rsidR="003177BD" w14:paraId="6CF16988"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152B2189"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NH</w:t>
            </w:r>
            <w:r>
              <w:rPr>
                <w:rFonts w:ascii="Times New Roman" w:eastAsia="Times New Roman" w:hAnsi="Times New Roman" w:cs="Times New Roman"/>
                <w:color w:val="000000"/>
                <w:sz w:val="24"/>
                <w:szCs w:val="24"/>
                <w:vertAlign w:val="subscript"/>
              </w:rPr>
              <w:t>3</w:t>
            </w:r>
          </w:p>
        </w:tc>
        <w:tc>
          <w:tcPr>
            <w:tcW w:w="1509" w:type="dxa"/>
            <w:gridSpan w:val="2"/>
            <w:tcBorders>
              <w:top w:val="nil"/>
              <w:left w:val="nil"/>
              <w:bottom w:val="single" w:sz="4" w:space="0" w:color="auto"/>
              <w:right w:val="single" w:sz="4" w:space="0" w:color="auto"/>
            </w:tcBorders>
            <w:noWrap/>
            <w:vAlign w:val="bottom"/>
            <w:hideMark/>
          </w:tcPr>
          <w:p w14:paraId="32B23998"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1381ppm</w:t>
            </w:r>
          </w:p>
        </w:tc>
        <w:tc>
          <w:tcPr>
            <w:tcW w:w="1016" w:type="dxa"/>
            <w:gridSpan w:val="2"/>
            <w:tcBorders>
              <w:top w:val="nil"/>
              <w:left w:val="nil"/>
              <w:bottom w:val="single" w:sz="4" w:space="0" w:color="auto"/>
              <w:right w:val="single" w:sz="4" w:space="0" w:color="auto"/>
            </w:tcBorders>
            <w:noWrap/>
            <w:vAlign w:val="bottom"/>
            <w:hideMark/>
          </w:tcPr>
          <w:p w14:paraId="7A58583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222ppm</w:t>
            </w:r>
          </w:p>
        </w:tc>
        <w:tc>
          <w:tcPr>
            <w:tcW w:w="902" w:type="dxa"/>
            <w:vMerge/>
            <w:tcBorders>
              <w:top w:val="nil"/>
              <w:left w:val="single" w:sz="4" w:space="0" w:color="auto"/>
              <w:bottom w:val="single" w:sz="4" w:space="0" w:color="auto"/>
              <w:right w:val="single" w:sz="4" w:space="0" w:color="auto"/>
            </w:tcBorders>
            <w:vAlign w:val="center"/>
            <w:hideMark/>
          </w:tcPr>
          <w:p w14:paraId="2A3DAB5F"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3157" w:type="dxa"/>
            <w:gridSpan w:val="6"/>
            <w:vMerge w:val="restart"/>
            <w:tcBorders>
              <w:top w:val="single" w:sz="4" w:space="0" w:color="auto"/>
              <w:left w:val="single" w:sz="4" w:space="0" w:color="auto"/>
              <w:bottom w:val="single" w:sz="4" w:space="0" w:color="auto"/>
              <w:right w:val="single" w:sz="4" w:space="0" w:color="auto"/>
            </w:tcBorders>
            <w:noWrap/>
            <w:vAlign w:val="bottom"/>
            <w:hideMark/>
          </w:tcPr>
          <w:p w14:paraId="1AE4308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802" w:type="dxa"/>
            <w:gridSpan w:val="2"/>
            <w:vMerge/>
            <w:tcBorders>
              <w:top w:val="nil"/>
              <w:left w:val="nil"/>
              <w:bottom w:val="single" w:sz="4" w:space="0" w:color="auto"/>
              <w:right w:val="single" w:sz="4" w:space="0" w:color="auto"/>
            </w:tcBorders>
            <w:vAlign w:val="center"/>
            <w:hideMark/>
          </w:tcPr>
          <w:p w14:paraId="3F2797A5" w14:textId="77777777" w:rsidR="003177BD" w:rsidRDefault="003177BD">
            <w:pPr>
              <w:spacing w:after="0" w:line="480" w:lineRule="auto"/>
              <w:jc w:val="both"/>
              <w:rPr>
                <w:rFonts w:ascii="Times New Roman" w:eastAsia="Times New Roman" w:hAnsi="Times New Roman" w:cs="Times New Roman"/>
                <w:color w:val="000000"/>
                <w:sz w:val="24"/>
                <w:szCs w:val="24"/>
              </w:rPr>
            </w:pPr>
          </w:p>
        </w:tc>
      </w:tr>
      <w:tr w:rsidR="003177BD" w14:paraId="3FA4CEF7"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046A896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BOD</w:t>
            </w:r>
          </w:p>
        </w:tc>
        <w:tc>
          <w:tcPr>
            <w:tcW w:w="2525" w:type="dxa"/>
            <w:gridSpan w:val="4"/>
            <w:tcBorders>
              <w:top w:val="single" w:sz="4" w:space="0" w:color="auto"/>
              <w:left w:val="single" w:sz="4" w:space="0" w:color="auto"/>
              <w:bottom w:val="single" w:sz="4" w:space="0" w:color="auto"/>
              <w:right w:val="single" w:sz="4" w:space="0" w:color="000000"/>
            </w:tcBorders>
            <w:noWrap/>
            <w:vAlign w:val="bottom"/>
            <w:hideMark/>
          </w:tcPr>
          <w:p w14:paraId="06253B9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0" distR="0" simplePos="0" relativeHeight="2" behindDoc="0" locked="0" layoutInCell="1" allowOverlap="1" wp14:anchorId="453A247C" wp14:editId="6296959E">
                      <wp:simplePos x="0" y="0"/>
                      <wp:positionH relativeFrom="column">
                        <wp:posOffset>876935</wp:posOffset>
                      </wp:positionH>
                      <wp:positionV relativeFrom="paragraph">
                        <wp:posOffset>4445</wp:posOffset>
                      </wp:positionV>
                      <wp:extent cx="0" cy="390525"/>
                      <wp:effectExtent l="10160" t="13970" r="8890" b="5080"/>
                      <wp:wrapNone/>
                      <wp:docPr id="103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0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1" type="#_x0000_t32" filled="f" style="position:absolute;margin-left:69.05pt;margin-top:0.35pt;width:0.0pt;height:30.75pt;z-index:2;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eastAsia="Times New Roman" w:hAnsi="Times New Roman" w:cs="Times New Roman"/>
                <w:color w:val="000000"/>
                <w:sz w:val="24"/>
                <w:szCs w:val="24"/>
              </w:rPr>
              <w:t>715mg/L              266mg/L</w:t>
            </w:r>
          </w:p>
        </w:tc>
        <w:tc>
          <w:tcPr>
            <w:tcW w:w="902" w:type="dxa"/>
            <w:vMerge/>
            <w:tcBorders>
              <w:top w:val="nil"/>
              <w:left w:val="single" w:sz="4" w:space="0" w:color="auto"/>
              <w:bottom w:val="single" w:sz="4" w:space="0" w:color="auto"/>
              <w:right w:val="single" w:sz="4" w:space="0" w:color="auto"/>
            </w:tcBorders>
            <w:vAlign w:val="center"/>
            <w:hideMark/>
          </w:tcPr>
          <w:p w14:paraId="5D6AB750"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3157" w:type="dxa"/>
            <w:gridSpan w:val="6"/>
            <w:vMerge/>
            <w:tcBorders>
              <w:top w:val="single" w:sz="4" w:space="0" w:color="auto"/>
              <w:left w:val="single" w:sz="4" w:space="0" w:color="auto"/>
              <w:bottom w:val="single" w:sz="4" w:space="0" w:color="auto"/>
              <w:right w:val="single" w:sz="4" w:space="0" w:color="auto"/>
            </w:tcBorders>
            <w:vAlign w:val="center"/>
            <w:hideMark/>
          </w:tcPr>
          <w:p w14:paraId="62075426"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1802" w:type="dxa"/>
            <w:gridSpan w:val="2"/>
            <w:vMerge/>
            <w:tcBorders>
              <w:top w:val="nil"/>
              <w:left w:val="nil"/>
              <w:bottom w:val="single" w:sz="4" w:space="0" w:color="auto"/>
              <w:right w:val="single" w:sz="4" w:space="0" w:color="auto"/>
            </w:tcBorders>
            <w:vAlign w:val="center"/>
            <w:hideMark/>
          </w:tcPr>
          <w:p w14:paraId="4E3418B6" w14:textId="77777777" w:rsidR="003177BD" w:rsidRDefault="003177BD">
            <w:pPr>
              <w:spacing w:after="0" w:line="480" w:lineRule="auto"/>
              <w:jc w:val="both"/>
              <w:rPr>
                <w:rFonts w:ascii="Times New Roman" w:eastAsia="Times New Roman" w:hAnsi="Times New Roman" w:cs="Times New Roman"/>
                <w:color w:val="000000"/>
                <w:sz w:val="24"/>
                <w:szCs w:val="24"/>
              </w:rPr>
            </w:pPr>
          </w:p>
        </w:tc>
      </w:tr>
      <w:tr w:rsidR="003177BD" w14:paraId="0EF21CA4"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30A4B33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COD</w:t>
            </w:r>
          </w:p>
        </w:tc>
        <w:tc>
          <w:tcPr>
            <w:tcW w:w="2525" w:type="dxa"/>
            <w:gridSpan w:val="4"/>
            <w:tcBorders>
              <w:top w:val="single" w:sz="4" w:space="0" w:color="auto"/>
              <w:left w:val="single" w:sz="4" w:space="0" w:color="auto"/>
              <w:bottom w:val="single" w:sz="4" w:space="0" w:color="auto"/>
              <w:right w:val="single" w:sz="4" w:space="0" w:color="000000"/>
            </w:tcBorders>
            <w:noWrap/>
            <w:vAlign w:val="bottom"/>
            <w:hideMark/>
          </w:tcPr>
          <w:p w14:paraId="397B5A5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949mg/L             61.6mg/L</w:t>
            </w:r>
          </w:p>
        </w:tc>
        <w:tc>
          <w:tcPr>
            <w:tcW w:w="902" w:type="dxa"/>
            <w:vMerge/>
            <w:tcBorders>
              <w:top w:val="nil"/>
              <w:left w:val="single" w:sz="4" w:space="0" w:color="auto"/>
              <w:bottom w:val="single" w:sz="4" w:space="0" w:color="auto"/>
              <w:right w:val="single" w:sz="4" w:space="0" w:color="auto"/>
            </w:tcBorders>
            <w:vAlign w:val="center"/>
            <w:hideMark/>
          </w:tcPr>
          <w:p w14:paraId="4C46430E"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3157" w:type="dxa"/>
            <w:gridSpan w:val="6"/>
            <w:vMerge/>
            <w:tcBorders>
              <w:top w:val="single" w:sz="4" w:space="0" w:color="auto"/>
              <w:left w:val="single" w:sz="4" w:space="0" w:color="auto"/>
              <w:bottom w:val="single" w:sz="4" w:space="0" w:color="auto"/>
              <w:right w:val="single" w:sz="4" w:space="0" w:color="auto"/>
            </w:tcBorders>
            <w:vAlign w:val="center"/>
            <w:hideMark/>
          </w:tcPr>
          <w:p w14:paraId="3E873C70"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1802" w:type="dxa"/>
            <w:gridSpan w:val="2"/>
            <w:vMerge/>
            <w:tcBorders>
              <w:top w:val="nil"/>
              <w:left w:val="nil"/>
              <w:bottom w:val="single" w:sz="4" w:space="0" w:color="auto"/>
              <w:right w:val="single" w:sz="4" w:space="0" w:color="auto"/>
            </w:tcBorders>
            <w:vAlign w:val="center"/>
            <w:hideMark/>
          </w:tcPr>
          <w:p w14:paraId="6526720C" w14:textId="77777777" w:rsidR="003177BD" w:rsidRDefault="003177BD">
            <w:pPr>
              <w:spacing w:after="0" w:line="480" w:lineRule="auto"/>
              <w:jc w:val="both"/>
              <w:rPr>
                <w:rFonts w:ascii="Times New Roman" w:eastAsia="Times New Roman" w:hAnsi="Times New Roman" w:cs="Times New Roman"/>
                <w:color w:val="000000"/>
                <w:sz w:val="24"/>
                <w:szCs w:val="24"/>
              </w:rPr>
            </w:pPr>
          </w:p>
        </w:tc>
      </w:tr>
      <w:tr w:rsidR="003177BD" w14:paraId="2FDFF725" w14:textId="77777777">
        <w:trPr>
          <w:trHeight w:val="300"/>
        </w:trPr>
        <w:tc>
          <w:tcPr>
            <w:tcW w:w="1391" w:type="dxa"/>
            <w:tcBorders>
              <w:top w:val="nil"/>
              <w:left w:val="single" w:sz="4" w:space="0" w:color="auto"/>
              <w:bottom w:val="single" w:sz="4" w:space="0" w:color="auto"/>
              <w:right w:val="single" w:sz="4" w:space="0" w:color="auto"/>
            </w:tcBorders>
            <w:noWrap/>
            <w:vAlign w:val="center"/>
            <w:hideMark/>
          </w:tcPr>
          <w:p w14:paraId="794170B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w:t>
            </w:r>
          </w:p>
        </w:tc>
        <w:tc>
          <w:tcPr>
            <w:tcW w:w="874" w:type="dxa"/>
            <w:tcBorders>
              <w:top w:val="nil"/>
              <w:left w:val="nil"/>
              <w:bottom w:val="single" w:sz="4" w:space="0" w:color="auto"/>
              <w:right w:val="single" w:sz="4" w:space="0" w:color="auto"/>
            </w:tcBorders>
            <w:noWrap/>
            <w:vAlign w:val="bottom"/>
            <w:hideMark/>
          </w:tcPr>
          <w:p w14:paraId="5E8E95C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3330" w:type="dxa"/>
            <w:gridSpan w:val="5"/>
            <w:tcBorders>
              <w:top w:val="single" w:sz="4" w:space="0" w:color="auto"/>
              <w:left w:val="nil"/>
              <w:bottom w:val="single" w:sz="4" w:space="0" w:color="auto"/>
              <w:right w:val="single" w:sz="4" w:space="0" w:color="000000"/>
            </w:tcBorders>
            <w:noWrap/>
            <w:vAlign w:val="bottom"/>
            <w:hideMark/>
          </w:tcPr>
          <w:p w14:paraId="1F14665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CELL 1 (One)</w:t>
            </w:r>
          </w:p>
        </w:tc>
        <w:tc>
          <w:tcPr>
            <w:tcW w:w="941" w:type="dxa"/>
            <w:gridSpan w:val="2"/>
            <w:vMerge w:val="restart"/>
            <w:tcBorders>
              <w:top w:val="nil"/>
              <w:left w:val="single" w:sz="4" w:space="0" w:color="auto"/>
              <w:bottom w:val="single" w:sz="4" w:space="0" w:color="000000"/>
              <w:right w:val="single" w:sz="4" w:space="0" w:color="auto"/>
            </w:tcBorders>
            <w:noWrap/>
            <w:vAlign w:val="bottom"/>
            <w:hideMark/>
          </w:tcPr>
          <w:p w14:paraId="6CA6947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3241" w:type="dxa"/>
            <w:gridSpan w:val="5"/>
            <w:tcBorders>
              <w:top w:val="single" w:sz="4" w:space="0" w:color="auto"/>
              <w:left w:val="nil"/>
              <w:bottom w:val="single" w:sz="4" w:space="0" w:color="auto"/>
              <w:right w:val="single" w:sz="4" w:space="0" w:color="000000"/>
            </w:tcBorders>
            <w:noWrap/>
            <w:vAlign w:val="bottom"/>
            <w:hideMark/>
          </w:tcPr>
          <w:p w14:paraId="4D9A349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CELL 2 (Two) </w:t>
            </w:r>
          </w:p>
        </w:tc>
      </w:tr>
      <w:tr w:rsidR="003177BD" w14:paraId="520A995B" w14:textId="77777777">
        <w:trPr>
          <w:trHeight w:val="300"/>
        </w:trPr>
        <w:tc>
          <w:tcPr>
            <w:tcW w:w="1391" w:type="dxa"/>
            <w:tcBorders>
              <w:top w:val="nil"/>
              <w:left w:val="single" w:sz="4" w:space="0" w:color="auto"/>
              <w:bottom w:val="single" w:sz="4" w:space="0" w:color="auto"/>
              <w:right w:val="single" w:sz="4" w:space="0" w:color="auto"/>
            </w:tcBorders>
            <w:noWrap/>
            <w:vAlign w:val="center"/>
            <w:hideMark/>
          </w:tcPr>
          <w:p w14:paraId="3E19171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74" w:type="dxa"/>
            <w:tcBorders>
              <w:top w:val="nil"/>
              <w:left w:val="nil"/>
              <w:bottom w:val="single" w:sz="4" w:space="0" w:color="auto"/>
              <w:right w:val="single" w:sz="4" w:space="0" w:color="auto"/>
            </w:tcBorders>
            <w:noWrap/>
            <w:vAlign w:val="bottom"/>
            <w:hideMark/>
          </w:tcPr>
          <w:p w14:paraId="6396ABB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Days</w:t>
            </w:r>
          </w:p>
        </w:tc>
        <w:tc>
          <w:tcPr>
            <w:tcW w:w="1260" w:type="dxa"/>
            <w:gridSpan w:val="2"/>
            <w:tcBorders>
              <w:top w:val="nil"/>
              <w:left w:val="nil"/>
              <w:bottom w:val="single" w:sz="4" w:space="0" w:color="auto"/>
              <w:right w:val="single" w:sz="4" w:space="0" w:color="auto"/>
            </w:tcBorders>
            <w:noWrap/>
            <w:vAlign w:val="bottom"/>
            <w:hideMark/>
          </w:tcPr>
          <w:p w14:paraId="26472CD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Voltage  (V)</w:t>
            </w:r>
          </w:p>
        </w:tc>
        <w:tc>
          <w:tcPr>
            <w:tcW w:w="1293" w:type="dxa"/>
            <w:gridSpan w:val="2"/>
            <w:tcBorders>
              <w:top w:val="nil"/>
              <w:left w:val="nil"/>
              <w:bottom w:val="single" w:sz="4" w:space="0" w:color="auto"/>
              <w:right w:val="single" w:sz="4" w:space="0" w:color="auto"/>
            </w:tcBorders>
            <w:noWrap/>
            <w:vAlign w:val="bottom"/>
            <w:hideMark/>
          </w:tcPr>
          <w:p w14:paraId="1390941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Current (mA)</w:t>
            </w:r>
          </w:p>
        </w:tc>
        <w:tc>
          <w:tcPr>
            <w:tcW w:w="777" w:type="dxa"/>
            <w:tcBorders>
              <w:top w:val="nil"/>
              <w:left w:val="nil"/>
              <w:bottom w:val="single" w:sz="4" w:space="0" w:color="auto"/>
              <w:right w:val="single" w:sz="4" w:space="0" w:color="auto"/>
            </w:tcBorders>
            <w:noWrap/>
            <w:vAlign w:val="bottom"/>
            <w:hideMark/>
          </w:tcPr>
          <w:p w14:paraId="2C8D2718"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3E21922B"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679" w:type="dxa"/>
            <w:gridSpan w:val="2"/>
            <w:tcBorders>
              <w:top w:val="nil"/>
              <w:left w:val="nil"/>
              <w:bottom w:val="single" w:sz="4" w:space="0" w:color="auto"/>
              <w:right w:val="single" w:sz="4" w:space="0" w:color="auto"/>
            </w:tcBorders>
            <w:noWrap/>
            <w:vAlign w:val="bottom"/>
            <w:hideMark/>
          </w:tcPr>
          <w:p w14:paraId="28F15C48"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Days</w:t>
            </w:r>
          </w:p>
        </w:tc>
        <w:tc>
          <w:tcPr>
            <w:tcW w:w="1260" w:type="dxa"/>
            <w:gridSpan w:val="2"/>
            <w:tcBorders>
              <w:top w:val="nil"/>
              <w:left w:val="nil"/>
              <w:bottom w:val="single" w:sz="4" w:space="0" w:color="auto"/>
              <w:right w:val="single" w:sz="4" w:space="0" w:color="auto"/>
            </w:tcBorders>
            <w:noWrap/>
            <w:vAlign w:val="bottom"/>
            <w:hideMark/>
          </w:tcPr>
          <w:p w14:paraId="4E6DF5C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Voltage (V)</w:t>
            </w:r>
          </w:p>
        </w:tc>
        <w:tc>
          <w:tcPr>
            <w:tcW w:w="1302" w:type="dxa"/>
            <w:tcBorders>
              <w:top w:val="nil"/>
              <w:left w:val="nil"/>
              <w:bottom w:val="single" w:sz="4" w:space="0" w:color="auto"/>
              <w:right w:val="single" w:sz="4" w:space="0" w:color="auto"/>
            </w:tcBorders>
            <w:noWrap/>
            <w:vAlign w:val="bottom"/>
            <w:hideMark/>
          </w:tcPr>
          <w:p w14:paraId="6B7A689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Current (mA)</w:t>
            </w:r>
          </w:p>
        </w:tc>
      </w:tr>
      <w:tr w:rsidR="003177BD" w14:paraId="28722E89"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7BAA1CA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13/04/2025</w:t>
            </w:r>
          </w:p>
        </w:tc>
        <w:tc>
          <w:tcPr>
            <w:tcW w:w="874" w:type="dxa"/>
            <w:tcBorders>
              <w:top w:val="nil"/>
              <w:left w:val="nil"/>
              <w:bottom w:val="single" w:sz="4" w:space="0" w:color="auto"/>
              <w:right w:val="single" w:sz="4" w:space="0" w:color="auto"/>
            </w:tcBorders>
            <w:noWrap/>
            <w:vAlign w:val="bottom"/>
            <w:hideMark/>
          </w:tcPr>
          <w:p w14:paraId="481B639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60" w:type="dxa"/>
            <w:gridSpan w:val="2"/>
            <w:tcBorders>
              <w:top w:val="nil"/>
              <w:left w:val="nil"/>
              <w:bottom w:val="single" w:sz="4" w:space="0" w:color="auto"/>
              <w:right w:val="single" w:sz="4" w:space="0" w:color="auto"/>
            </w:tcBorders>
            <w:noWrap/>
            <w:vAlign w:val="bottom"/>
            <w:hideMark/>
          </w:tcPr>
          <w:p w14:paraId="5DC8F8D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w:t>
            </w:r>
          </w:p>
        </w:tc>
        <w:tc>
          <w:tcPr>
            <w:tcW w:w="1293" w:type="dxa"/>
            <w:gridSpan w:val="2"/>
            <w:tcBorders>
              <w:top w:val="nil"/>
              <w:left w:val="nil"/>
              <w:bottom w:val="single" w:sz="4" w:space="0" w:color="auto"/>
              <w:right w:val="single" w:sz="4" w:space="0" w:color="auto"/>
            </w:tcBorders>
            <w:noWrap/>
            <w:vAlign w:val="bottom"/>
            <w:hideMark/>
          </w:tcPr>
          <w:p w14:paraId="02002209"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w:t>
            </w:r>
          </w:p>
        </w:tc>
        <w:tc>
          <w:tcPr>
            <w:tcW w:w="777" w:type="dxa"/>
            <w:tcBorders>
              <w:top w:val="nil"/>
              <w:left w:val="nil"/>
              <w:bottom w:val="single" w:sz="4" w:space="0" w:color="auto"/>
              <w:right w:val="single" w:sz="4" w:space="0" w:color="auto"/>
            </w:tcBorders>
            <w:noWrap/>
            <w:vAlign w:val="bottom"/>
            <w:hideMark/>
          </w:tcPr>
          <w:p w14:paraId="5A266E63"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0F65B1DF"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679" w:type="dxa"/>
            <w:gridSpan w:val="2"/>
            <w:tcBorders>
              <w:top w:val="nil"/>
              <w:left w:val="nil"/>
              <w:bottom w:val="single" w:sz="4" w:space="0" w:color="auto"/>
              <w:right w:val="single" w:sz="4" w:space="0" w:color="auto"/>
            </w:tcBorders>
            <w:noWrap/>
            <w:vAlign w:val="bottom"/>
            <w:hideMark/>
          </w:tcPr>
          <w:p w14:paraId="4B6583B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60" w:type="dxa"/>
            <w:gridSpan w:val="2"/>
            <w:tcBorders>
              <w:top w:val="nil"/>
              <w:left w:val="nil"/>
              <w:bottom w:val="single" w:sz="4" w:space="0" w:color="auto"/>
              <w:right w:val="single" w:sz="4" w:space="0" w:color="auto"/>
            </w:tcBorders>
            <w:noWrap/>
            <w:vAlign w:val="bottom"/>
            <w:hideMark/>
          </w:tcPr>
          <w:p w14:paraId="1079E25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0.41</w:t>
            </w:r>
          </w:p>
        </w:tc>
        <w:tc>
          <w:tcPr>
            <w:tcW w:w="1302" w:type="dxa"/>
            <w:tcBorders>
              <w:top w:val="nil"/>
              <w:left w:val="nil"/>
              <w:bottom w:val="single" w:sz="4" w:space="0" w:color="auto"/>
              <w:right w:val="single" w:sz="4" w:space="0" w:color="auto"/>
            </w:tcBorders>
            <w:noWrap/>
            <w:vAlign w:val="bottom"/>
            <w:hideMark/>
          </w:tcPr>
          <w:p w14:paraId="2EEBD5B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0.22</w:t>
            </w:r>
          </w:p>
        </w:tc>
      </w:tr>
      <w:tr w:rsidR="003177BD" w14:paraId="67D84B91"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3F7016E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14/04/2025</w:t>
            </w:r>
          </w:p>
        </w:tc>
        <w:tc>
          <w:tcPr>
            <w:tcW w:w="874" w:type="dxa"/>
            <w:tcBorders>
              <w:top w:val="nil"/>
              <w:left w:val="nil"/>
              <w:bottom w:val="single" w:sz="4" w:space="0" w:color="auto"/>
              <w:right w:val="single" w:sz="4" w:space="0" w:color="auto"/>
            </w:tcBorders>
            <w:noWrap/>
            <w:vAlign w:val="bottom"/>
            <w:hideMark/>
          </w:tcPr>
          <w:p w14:paraId="4A2CAE8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0" w:type="dxa"/>
            <w:gridSpan w:val="2"/>
            <w:tcBorders>
              <w:top w:val="nil"/>
              <w:left w:val="nil"/>
              <w:bottom w:val="single" w:sz="4" w:space="0" w:color="auto"/>
              <w:right w:val="single" w:sz="4" w:space="0" w:color="auto"/>
            </w:tcBorders>
            <w:noWrap/>
            <w:vAlign w:val="bottom"/>
            <w:hideMark/>
          </w:tcPr>
          <w:p w14:paraId="2F2F8958"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w:t>
            </w:r>
          </w:p>
        </w:tc>
        <w:tc>
          <w:tcPr>
            <w:tcW w:w="1293" w:type="dxa"/>
            <w:gridSpan w:val="2"/>
            <w:tcBorders>
              <w:top w:val="nil"/>
              <w:left w:val="nil"/>
              <w:bottom w:val="single" w:sz="4" w:space="0" w:color="auto"/>
              <w:right w:val="single" w:sz="4" w:space="0" w:color="auto"/>
            </w:tcBorders>
            <w:noWrap/>
            <w:vAlign w:val="bottom"/>
            <w:hideMark/>
          </w:tcPr>
          <w:p w14:paraId="4DB4BFD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w:t>
            </w:r>
          </w:p>
        </w:tc>
        <w:tc>
          <w:tcPr>
            <w:tcW w:w="777" w:type="dxa"/>
            <w:tcBorders>
              <w:top w:val="nil"/>
              <w:left w:val="nil"/>
              <w:bottom w:val="single" w:sz="4" w:space="0" w:color="auto"/>
              <w:right w:val="single" w:sz="4" w:space="0" w:color="auto"/>
            </w:tcBorders>
            <w:noWrap/>
            <w:vAlign w:val="bottom"/>
            <w:hideMark/>
          </w:tcPr>
          <w:p w14:paraId="2A2FC6BD"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05E80646"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679" w:type="dxa"/>
            <w:gridSpan w:val="2"/>
            <w:tcBorders>
              <w:top w:val="nil"/>
              <w:left w:val="nil"/>
              <w:bottom w:val="single" w:sz="4" w:space="0" w:color="auto"/>
              <w:right w:val="single" w:sz="4" w:space="0" w:color="auto"/>
            </w:tcBorders>
            <w:noWrap/>
            <w:vAlign w:val="bottom"/>
            <w:hideMark/>
          </w:tcPr>
          <w:p w14:paraId="3145551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60" w:type="dxa"/>
            <w:gridSpan w:val="2"/>
            <w:tcBorders>
              <w:top w:val="nil"/>
              <w:left w:val="nil"/>
              <w:bottom w:val="single" w:sz="4" w:space="0" w:color="auto"/>
              <w:right w:val="single" w:sz="4" w:space="0" w:color="auto"/>
            </w:tcBorders>
            <w:noWrap/>
            <w:vAlign w:val="bottom"/>
            <w:hideMark/>
          </w:tcPr>
          <w:p w14:paraId="4BDE2CE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0.45</w:t>
            </w:r>
          </w:p>
        </w:tc>
        <w:tc>
          <w:tcPr>
            <w:tcW w:w="1302" w:type="dxa"/>
            <w:tcBorders>
              <w:top w:val="nil"/>
              <w:left w:val="nil"/>
              <w:bottom w:val="single" w:sz="4" w:space="0" w:color="auto"/>
              <w:right w:val="single" w:sz="4" w:space="0" w:color="auto"/>
            </w:tcBorders>
            <w:noWrap/>
            <w:vAlign w:val="bottom"/>
            <w:hideMark/>
          </w:tcPr>
          <w:p w14:paraId="256D295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0.18</w:t>
            </w:r>
          </w:p>
        </w:tc>
      </w:tr>
      <w:tr w:rsidR="003177BD" w14:paraId="35A6F1F2"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6FD7ECC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15/04/2025</w:t>
            </w:r>
          </w:p>
        </w:tc>
        <w:tc>
          <w:tcPr>
            <w:tcW w:w="874" w:type="dxa"/>
            <w:tcBorders>
              <w:top w:val="nil"/>
              <w:left w:val="nil"/>
              <w:bottom w:val="single" w:sz="4" w:space="0" w:color="auto"/>
              <w:right w:val="single" w:sz="4" w:space="0" w:color="auto"/>
            </w:tcBorders>
            <w:noWrap/>
            <w:vAlign w:val="bottom"/>
            <w:hideMark/>
          </w:tcPr>
          <w:p w14:paraId="49A2F50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60" w:type="dxa"/>
            <w:gridSpan w:val="2"/>
            <w:tcBorders>
              <w:top w:val="nil"/>
              <w:left w:val="nil"/>
              <w:bottom w:val="single" w:sz="4" w:space="0" w:color="auto"/>
              <w:right w:val="single" w:sz="4" w:space="0" w:color="auto"/>
            </w:tcBorders>
            <w:noWrap/>
            <w:vAlign w:val="bottom"/>
            <w:hideMark/>
          </w:tcPr>
          <w:p w14:paraId="0B9F78B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0.54</w:t>
            </w:r>
          </w:p>
        </w:tc>
        <w:tc>
          <w:tcPr>
            <w:tcW w:w="1293" w:type="dxa"/>
            <w:gridSpan w:val="2"/>
            <w:tcBorders>
              <w:top w:val="nil"/>
              <w:left w:val="nil"/>
              <w:bottom w:val="single" w:sz="4" w:space="0" w:color="auto"/>
              <w:right w:val="single" w:sz="4" w:space="0" w:color="auto"/>
            </w:tcBorders>
            <w:noWrap/>
            <w:vAlign w:val="bottom"/>
            <w:hideMark/>
          </w:tcPr>
          <w:p w14:paraId="7FE7F16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c>
          <w:tcPr>
            <w:tcW w:w="777" w:type="dxa"/>
            <w:tcBorders>
              <w:top w:val="nil"/>
              <w:left w:val="nil"/>
              <w:bottom w:val="single" w:sz="4" w:space="0" w:color="auto"/>
              <w:right w:val="single" w:sz="4" w:space="0" w:color="auto"/>
            </w:tcBorders>
            <w:noWrap/>
            <w:vAlign w:val="bottom"/>
            <w:hideMark/>
          </w:tcPr>
          <w:p w14:paraId="002406B6"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012219F6"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679" w:type="dxa"/>
            <w:gridSpan w:val="2"/>
            <w:tcBorders>
              <w:top w:val="nil"/>
              <w:left w:val="nil"/>
              <w:bottom w:val="single" w:sz="4" w:space="0" w:color="auto"/>
              <w:right w:val="single" w:sz="4" w:space="0" w:color="auto"/>
            </w:tcBorders>
            <w:noWrap/>
            <w:vAlign w:val="bottom"/>
            <w:hideMark/>
          </w:tcPr>
          <w:p w14:paraId="144A9B6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60" w:type="dxa"/>
            <w:gridSpan w:val="2"/>
            <w:tcBorders>
              <w:top w:val="nil"/>
              <w:left w:val="nil"/>
              <w:bottom w:val="single" w:sz="4" w:space="0" w:color="auto"/>
              <w:right w:val="single" w:sz="4" w:space="0" w:color="auto"/>
            </w:tcBorders>
            <w:noWrap/>
            <w:vAlign w:val="bottom"/>
            <w:hideMark/>
          </w:tcPr>
          <w:p w14:paraId="0D39A17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0.48</w:t>
            </w:r>
          </w:p>
        </w:tc>
        <w:tc>
          <w:tcPr>
            <w:tcW w:w="1302" w:type="dxa"/>
            <w:tcBorders>
              <w:top w:val="nil"/>
              <w:left w:val="nil"/>
              <w:bottom w:val="single" w:sz="4" w:space="0" w:color="auto"/>
              <w:right w:val="single" w:sz="4" w:space="0" w:color="auto"/>
            </w:tcBorders>
            <w:noWrap/>
            <w:vAlign w:val="bottom"/>
            <w:hideMark/>
          </w:tcPr>
          <w:p w14:paraId="76F5255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w:t>
            </w:r>
          </w:p>
        </w:tc>
      </w:tr>
      <w:tr w:rsidR="003177BD" w14:paraId="60418322"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609C9B5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16/04/2025</w:t>
            </w:r>
          </w:p>
        </w:tc>
        <w:tc>
          <w:tcPr>
            <w:tcW w:w="874" w:type="dxa"/>
            <w:tcBorders>
              <w:top w:val="nil"/>
              <w:left w:val="nil"/>
              <w:bottom w:val="single" w:sz="4" w:space="0" w:color="auto"/>
              <w:right w:val="single" w:sz="4" w:space="0" w:color="auto"/>
            </w:tcBorders>
            <w:noWrap/>
            <w:vAlign w:val="bottom"/>
            <w:hideMark/>
          </w:tcPr>
          <w:p w14:paraId="72FF5A6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260" w:type="dxa"/>
            <w:gridSpan w:val="2"/>
            <w:tcBorders>
              <w:top w:val="nil"/>
              <w:left w:val="nil"/>
              <w:bottom w:val="single" w:sz="4" w:space="0" w:color="auto"/>
              <w:right w:val="single" w:sz="4" w:space="0" w:color="auto"/>
            </w:tcBorders>
            <w:noWrap/>
            <w:vAlign w:val="bottom"/>
            <w:hideMark/>
          </w:tcPr>
          <w:p w14:paraId="493CE5E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0.56</w:t>
            </w:r>
          </w:p>
        </w:tc>
        <w:tc>
          <w:tcPr>
            <w:tcW w:w="1293" w:type="dxa"/>
            <w:gridSpan w:val="2"/>
            <w:tcBorders>
              <w:top w:val="nil"/>
              <w:left w:val="nil"/>
              <w:bottom w:val="single" w:sz="4" w:space="0" w:color="auto"/>
              <w:right w:val="single" w:sz="4" w:space="0" w:color="auto"/>
            </w:tcBorders>
            <w:noWrap/>
            <w:vAlign w:val="bottom"/>
            <w:hideMark/>
          </w:tcPr>
          <w:p w14:paraId="404DCFA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w:t>
            </w:r>
          </w:p>
        </w:tc>
        <w:tc>
          <w:tcPr>
            <w:tcW w:w="777" w:type="dxa"/>
            <w:tcBorders>
              <w:top w:val="nil"/>
              <w:left w:val="nil"/>
              <w:bottom w:val="single" w:sz="4" w:space="0" w:color="auto"/>
              <w:right w:val="single" w:sz="4" w:space="0" w:color="auto"/>
            </w:tcBorders>
            <w:noWrap/>
            <w:vAlign w:val="bottom"/>
            <w:hideMark/>
          </w:tcPr>
          <w:p w14:paraId="0424EF20"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17F658D9"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679" w:type="dxa"/>
            <w:gridSpan w:val="2"/>
            <w:tcBorders>
              <w:top w:val="nil"/>
              <w:left w:val="nil"/>
              <w:bottom w:val="single" w:sz="4" w:space="0" w:color="auto"/>
              <w:right w:val="single" w:sz="4" w:space="0" w:color="auto"/>
            </w:tcBorders>
            <w:noWrap/>
            <w:vAlign w:val="bottom"/>
            <w:hideMark/>
          </w:tcPr>
          <w:p w14:paraId="60BB357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260" w:type="dxa"/>
            <w:gridSpan w:val="2"/>
            <w:tcBorders>
              <w:top w:val="nil"/>
              <w:left w:val="nil"/>
              <w:bottom w:val="single" w:sz="4" w:space="0" w:color="auto"/>
              <w:right w:val="single" w:sz="4" w:space="0" w:color="auto"/>
            </w:tcBorders>
            <w:noWrap/>
            <w:vAlign w:val="bottom"/>
            <w:hideMark/>
          </w:tcPr>
          <w:p w14:paraId="08FF6F7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0.46</w:t>
            </w:r>
          </w:p>
        </w:tc>
        <w:tc>
          <w:tcPr>
            <w:tcW w:w="1302" w:type="dxa"/>
            <w:tcBorders>
              <w:top w:val="nil"/>
              <w:left w:val="nil"/>
              <w:bottom w:val="single" w:sz="4" w:space="0" w:color="auto"/>
              <w:right w:val="single" w:sz="4" w:space="0" w:color="auto"/>
            </w:tcBorders>
            <w:noWrap/>
            <w:vAlign w:val="bottom"/>
            <w:hideMark/>
          </w:tcPr>
          <w:p w14:paraId="4A63585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0.23</w:t>
            </w:r>
          </w:p>
        </w:tc>
      </w:tr>
      <w:tr w:rsidR="003177BD" w14:paraId="2C84E13F"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4C5094A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17/04/2025</w:t>
            </w:r>
          </w:p>
        </w:tc>
        <w:tc>
          <w:tcPr>
            <w:tcW w:w="874" w:type="dxa"/>
            <w:tcBorders>
              <w:top w:val="nil"/>
              <w:left w:val="nil"/>
              <w:bottom w:val="single" w:sz="4" w:space="0" w:color="auto"/>
              <w:right w:val="single" w:sz="4" w:space="0" w:color="auto"/>
            </w:tcBorders>
            <w:noWrap/>
            <w:vAlign w:val="bottom"/>
            <w:hideMark/>
          </w:tcPr>
          <w:p w14:paraId="4A63BAA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260" w:type="dxa"/>
            <w:gridSpan w:val="2"/>
            <w:tcBorders>
              <w:top w:val="nil"/>
              <w:left w:val="nil"/>
              <w:bottom w:val="single" w:sz="4" w:space="0" w:color="auto"/>
              <w:right w:val="single" w:sz="4" w:space="0" w:color="auto"/>
            </w:tcBorders>
            <w:noWrap/>
            <w:vAlign w:val="bottom"/>
            <w:hideMark/>
          </w:tcPr>
          <w:p w14:paraId="6EFDBA9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w:t>
            </w:r>
          </w:p>
        </w:tc>
        <w:tc>
          <w:tcPr>
            <w:tcW w:w="1293" w:type="dxa"/>
            <w:gridSpan w:val="2"/>
            <w:tcBorders>
              <w:top w:val="nil"/>
              <w:left w:val="nil"/>
              <w:bottom w:val="single" w:sz="4" w:space="0" w:color="auto"/>
              <w:right w:val="single" w:sz="4" w:space="0" w:color="auto"/>
            </w:tcBorders>
            <w:noWrap/>
            <w:vAlign w:val="bottom"/>
            <w:hideMark/>
          </w:tcPr>
          <w:p w14:paraId="16ED209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w:t>
            </w:r>
          </w:p>
        </w:tc>
        <w:tc>
          <w:tcPr>
            <w:tcW w:w="777" w:type="dxa"/>
            <w:tcBorders>
              <w:top w:val="nil"/>
              <w:left w:val="nil"/>
              <w:bottom w:val="single" w:sz="4" w:space="0" w:color="auto"/>
              <w:right w:val="single" w:sz="4" w:space="0" w:color="auto"/>
            </w:tcBorders>
            <w:noWrap/>
            <w:vAlign w:val="bottom"/>
            <w:hideMark/>
          </w:tcPr>
          <w:p w14:paraId="2207BE3C"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1E19CFED"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679" w:type="dxa"/>
            <w:gridSpan w:val="2"/>
            <w:tcBorders>
              <w:top w:val="nil"/>
              <w:left w:val="nil"/>
              <w:bottom w:val="single" w:sz="4" w:space="0" w:color="auto"/>
              <w:right w:val="single" w:sz="4" w:space="0" w:color="auto"/>
            </w:tcBorders>
            <w:noWrap/>
            <w:vAlign w:val="bottom"/>
            <w:hideMark/>
          </w:tcPr>
          <w:p w14:paraId="5F4A7F8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260" w:type="dxa"/>
            <w:gridSpan w:val="2"/>
            <w:tcBorders>
              <w:top w:val="nil"/>
              <w:left w:val="nil"/>
              <w:bottom w:val="single" w:sz="4" w:space="0" w:color="auto"/>
              <w:right w:val="single" w:sz="4" w:space="0" w:color="auto"/>
            </w:tcBorders>
            <w:noWrap/>
            <w:vAlign w:val="bottom"/>
            <w:hideMark/>
          </w:tcPr>
          <w:p w14:paraId="480C36D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w:t>
            </w:r>
          </w:p>
        </w:tc>
        <w:tc>
          <w:tcPr>
            <w:tcW w:w="1302" w:type="dxa"/>
            <w:tcBorders>
              <w:top w:val="nil"/>
              <w:left w:val="nil"/>
              <w:bottom w:val="single" w:sz="4" w:space="0" w:color="auto"/>
              <w:right w:val="single" w:sz="4" w:space="0" w:color="auto"/>
            </w:tcBorders>
            <w:noWrap/>
            <w:vAlign w:val="bottom"/>
            <w:hideMark/>
          </w:tcPr>
          <w:p w14:paraId="17A192A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w:t>
            </w:r>
          </w:p>
        </w:tc>
      </w:tr>
      <w:tr w:rsidR="003177BD" w14:paraId="33629FED"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00C20508"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18/04/2025</w:t>
            </w:r>
          </w:p>
        </w:tc>
        <w:tc>
          <w:tcPr>
            <w:tcW w:w="874" w:type="dxa"/>
            <w:tcBorders>
              <w:top w:val="nil"/>
              <w:left w:val="nil"/>
              <w:bottom w:val="single" w:sz="4" w:space="0" w:color="auto"/>
              <w:right w:val="single" w:sz="4" w:space="0" w:color="auto"/>
            </w:tcBorders>
            <w:noWrap/>
            <w:vAlign w:val="bottom"/>
            <w:hideMark/>
          </w:tcPr>
          <w:p w14:paraId="2E47C0E6"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260" w:type="dxa"/>
            <w:gridSpan w:val="2"/>
            <w:tcBorders>
              <w:top w:val="nil"/>
              <w:left w:val="nil"/>
              <w:bottom w:val="single" w:sz="4" w:space="0" w:color="auto"/>
              <w:right w:val="single" w:sz="4" w:space="0" w:color="auto"/>
            </w:tcBorders>
            <w:noWrap/>
            <w:vAlign w:val="bottom"/>
            <w:hideMark/>
          </w:tcPr>
          <w:p w14:paraId="11C00BD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0.52</w:t>
            </w:r>
          </w:p>
        </w:tc>
        <w:tc>
          <w:tcPr>
            <w:tcW w:w="1293" w:type="dxa"/>
            <w:gridSpan w:val="2"/>
            <w:tcBorders>
              <w:top w:val="nil"/>
              <w:left w:val="nil"/>
              <w:bottom w:val="single" w:sz="4" w:space="0" w:color="auto"/>
              <w:right w:val="single" w:sz="4" w:space="0" w:color="auto"/>
            </w:tcBorders>
            <w:noWrap/>
            <w:vAlign w:val="bottom"/>
            <w:hideMark/>
          </w:tcPr>
          <w:p w14:paraId="0F93767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0.16</w:t>
            </w:r>
          </w:p>
        </w:tc>
        <w:tc>
          <w:tcPr>
            <w:tcW w:w="777" w:type="dxa"/>
            <w:tcBorders>
              <w:top w:val="nil"/>
              <w:left w:val="nil"/>
              <w:bottom w:val="single" w:sz="4" w:space="0" w:color="auto"/>
              <w:right w:val="single" w:sz="4" w:space="0" w:color="auto"/>
            </w:tcBorders>
            <w:noWrap/>
            <w:vAlign w:val="bottom"/>
            <w:hideMark/>
          </w:tcPr>
          <w:p w14:paraId="2733666A"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79ECC9C8"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679" w:type="dxa"/>
            <w:gridSpan w:val="2"/>
            <w:tcBorders>
              <w:top w:val="nil"/>
              <w:left w:val="nil"/>
              <w:bottom w:val="single" w:sz="4" w:space="0" w:color="auto"/>
              <w:right w:val="single" w:sz="4" w:space="0" w:color="auto"/>
            </w:tcBorders>
            <w:noWrap/>
            <w:vAlign w:val="bottom"/>
            <w:hideMark/>
          </w:tcPr>
          <w:p w14:paraId="0C05FAF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260" w:type="dxa"/>
            <w:gridSpan w:val="2"/>
            <w:tcBorders>
              <w:top w:val="nil"/>
              <w:left w:val="nil"/>
              <w:bottom w:val="single" w:sz="4" w:space="0" w:color="auto"/>
              <w:right w:val="single" w:sz="4" w:space="0" w:color="auto"/>
            </w:tcBorders>
            <w:noWrap/>
            <w:vAlign w:val="bottom"/>
            <w:hideMark/>
          </w:tcPr>
          <w:p w14:paraId="5C7A07A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w:t>
            </w:r>
          </w:p>
        </w:tc>
        <w:tc>
          <w:tcPr>
            <w:tcW w:w="1302" w:type="dxa"/>
            <w:tcBorders>
              <w:top w:val="nil"/>
              <w:left w:val="nil"/>
              <w:bottom w:val="single" w:sz="4" w:space="0" w:color="auto"/>
              <w:right w:val="single" w:sz="4" w:space="0" w:color="auto"/>
            </w:tcBorders>
            <w:noWrap/>
            <w:vAlign w:val="bottom"/>
            <w:hideMark/>
          </w:tcPr>
          <w:p w14:paraId="5085AD9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0.24</w:t>
            </w:r>
          </w:p>
        </w:tc>
      </w:tr>
      <w:tr w:rsidR="003177BD" w14:paraId="32820297"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699E27E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19/04/2025</w:t>
            </w:r>
          </w:p>
        </w:tc>
        <w:tc>
          <w:tcPr>
            <w:tcW w:w="874" w:type="dxa"/>
            <w:tcBorders>
              <w:top w:val="nil"/>
              <w:left w:val="nil"/>
              <w:bottom w:val="single" w:sz="4" w:space="0" w:color="auto"/>
              <w:right w:val="single" w:sz="4" w:space="0" w:color="auto"/>
            </w:tcBorders>
            <w:noWrap/>
            <w:vAlign w:val="bottom"/>
            <w:hideMark/>
          </w:tcPr>
          <w:p w14:paraId="736DBCD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260" w:type="dxa"/>
            <w:gridSpan w:val="2"/>
            <w:tcBorders>
              <w:top w:val="nil"/>
              <w:left w:val="nil"/>
              <w:bottom w:val="single" w:sz="4" w:space="0" w:color="auto"/>
              <w:right w:val="single" w:sz="4" w:space="0" w:color="auto"/>
            </w:tcBorders>
            <w:noWrap/>
            <w:vAlign w:val="bottom"/>
            <w:hideMark/>
          </w:tcPr>
          <w:p w14:paraId="53F2112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0.41</w:t>
            </w:r>
          </w:p>
        </w:tc>
        <w:tc>
          <w:tcPr>
            <w:tcW w:w="1293" w:type="dxa"/>
            <w:gridSpan w:val="2"/>
            <w:tcBorders>
              <w:top w:val="nil"/>
              <w:left w:val="nil"/>
              <w:bottom w:val="single" w:sz="4" w:space="0" w:color="auto"/>
              <w:right w:val="single" w:sz="4" w:space="0" w:color="auto"/>
            </w:tcBorders>
            <w:noWrap/>
            <w:vAlign w:val="bottom"/>
            <w:hideMark/>
          </w:tcPr>
          <w:p w14:paraId="0888834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w:t>
            </w:r>
          </w:p>
        </w:tc>
        <w:tc>
          <w:tcPr>
            <w:tcW w:w="777" w:type="dxa"/>
            <w:tcBorders>
              <w:top w:val="nil"/>
              <w:left w:val="nil"/>
              <w:bottom w:val="single" w:sz="4" w:space="0" w:color="auto"/>
              <w:right w:val="single" w:sz="4" w:space="0" w:color="auto"/>
            </w:tcBorders>
            <w:noWrap/>
            <w:vAlign w:val="bottom"/>
            <w:hideMark/>
          </w:tcPr>
          <w:p w14:paraId="7821BFB1"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41C3D546"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679" w:type="dxa"/>
            <w:gridSpan w:val="2"/>
            <w:tcBorders>
              <w:top w:val="nil"/>
              <w:left w:val="nil"/>
              <w:bottom w:val="single" w:sz="4" w:space="0" w:color="auto"/>
              <w:right w:val="single" w:sz="4" w:space="0" w:color="auto"/>
            </w:tcBorders>
            <w:noWrap/>
            <w:vAlign w:val="bottom"/>
            <w:hideMark/>
          </w:tcPr>
          <w:p w14:paraId="10D9AE88"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260" w:type="dxa"/>
            <w:gridSpan w:val="2"/>
            <w:tcBorders>
              <w:top w:val="nil"/>
              <w:left w:val="nil"/>
              <w:bottom w:val="single" w:sz="4" w:space="0" w:color="auto"/>
              <w:right w:val="single" w:sz="4" w:space="0" w:color="auto"/>
            </w:tcBorders>
            <w:noWrap/>
            <w:vAlign w:val="bottom"/>
            <w:hideMark/>
          </w:tcPr>
          <w:p w14:paraId="0A09518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0.53</w:t>
            </w:r>
          </w:p>
        </w:tc>
        <w:tc>
          <w:tcPr>
            <w:tcW w:w="1302" w:type="dxa"/>
            <w:tcBorders>
              <w:top w:val="nil"/>
              <w:left w:val="nil"/>
              <w:bottom w:val="single" w:sz="4" w:space="0" w:color="auto"/>
              <w:right w:val="single" w:sz="4" w:space="0" w:color="auto"/>
            </w:tcBorders>
            <w:noWrap/>
            <w:vAlign w:val="bottom"/>
            <w:hideMark/>
          </w:tcPr>
          <w:p w14:paraId="228A664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3177BD" w14:paraId="17089F04"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40AA241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20/04/2025</w:t>
            </w:r>
          </w:p>
        </w:tc>
        <w:tc>
          <w:tcPr>
            <w:tcW w:w="874" w:type="dxa"/>
            <w:tcBorders>
              <w:top w:val="nil"/>
              <w:left w:val="nil"/>
              <w:bottom w:val="single" w:sz="4" w:space="0" w:color="auto"/>
              <w:right w:val="single" w:sz="4" w:space="0" w:color="auto"/>
            </w:tcBorders>
            <w:noWrap/>
            <w:vAlign w:val="bottom"/>
            <w:hideMark/>
          </w:tcPr>
          <w:p w14:paraId="5A363F0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260" w:type="dxa"/>
            <w:gridSpan w:val="2"/>
            <w:tcBorders>
              <w:top w:val="nil"/>
              <w:left w:val="nil"/>
              <w:bottom w:val="single" w:sz="4" w:space="0" w:color="auto"/>
              <w:right w:val="single" w:sz="4" w:space="0" w:color="auto"/>
            </w:tcBorders>
            <w:noWrap/>
            <w:vAlign w:val="bottom"/>
            <w:hideMark/>
          </w:tcPr>
          <w:p w14:paraId="6E1D82E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0.53</w:t>
            </w:r>
          </w:p>
        </w:tc>
        <w:tc>
          <w:tcPr>
            <w:tcW w:w="1293" w:type="dxa"/>
            <w:gridSpan w:val="2"/>
            <w:tcBorders>
              <w:top w:val="nil"/>
              <w:left w:val="nil"/>
              <w:bottom w:val="single" w:sz="4" w:space="0" w:color="auto"/>
              <w:right w:val="single" w:sz="4" w:space="0" w:color="auto"/>
            </w:tcBorders>
            <w:noWrap/>
            <w:vAlign w:val="bottom"/>
            <w:hideMark/>
          </w:tcPr>
          <w:p w14:paraId="7D33C60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0.16</w:t>
            </w:r>
          </w:p>
        </w:tc>
        <w:tc>
          <w:tcPr>
            <w:tcW w:w="777" w:type="dxa"/>
            <w:tcBorders>
              <w:top w:val="nil"/>
              <w:left w:val="nil"/>
              <w:bottom w:val="single" w:sz="4" w:space="0" w:color="auto"/>
              <w:right w:val="single" w:sz="4" w:space="0" w:color="auto"/>
            </w:tcBorders>
            <w:noWrap/>
            <w:vAlign w:val="bottom"/>
            <w:hideMark/>
          </w:tcPr>
          <w:p w14:paraId="46422E40"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73F53061"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679" w:type="dxa"/>
            <w:gridSpan w:val="2"/>
            <w:tcBorders>
              <w:top w:val="nil"/>
              <w:left w:val="nil"/>
              <w:bottom w:val="single" w:sz="4" w:space="0" w:color="auto"/>
              <w:right w:val="single" w:sz="4" w:space="0" w:color="auto"/>
            </w:tcBorders>
            <w:noWrap/>
            <w:vAlign w:val="bottom"/>
            <w:hideMark/>
          </w:tcPr>
          <w:p w14:paraId="204DDEF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260" w:type="dxa"/>
            <w:gridSpan w:val="2"/>
            <w:tcBorders>
              <w:top w:val="nil"/>
              <w:left w:val="nil"/>
              <w:bottom w:val="single" w:sz="4" w:space="0" w:color="auto"/>
              <w:right w:val="single" w:sz="4" w:space="0" w:color="auto"/>
            </w:tcBorders>
            <w:noWrap/>
            <w:vAlign w:val="bottom"/>
            <w:hideMark/>
          </w:tcPr>
          <w:p w14:paraId="66708386"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w:t>
            </w:r>
          </w:p>
        </w:tc>
        <w:tc>
          <w:tcPr>
            <w:tcW w:w="1302" w:type="dxa"/>
            <w:tcBorders>
              <w:top w:val="nil"/>
              <w:left w:val="nil"/>
              <w:bottom w:val="single" w:sz="4" w:space="0" w:color="auto"/>
              <w:right w:val="single" w:sz="4" w:space="0" w:color="auto"/>
            </w:tcBorders>
            <w:noWrap/>
            <w:vAlign w:val="bottom"/>
            <w:hideMark/>
          </w:tcPr>
          <w:p w14:paraId="05728FF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w:t>
            </w:r>
          </w:p>
        </w:tc>
      </w:tr>
      <w:tr w:rsidR="003177BD" w14:paraId="5AD6662F"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40C9121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21/04/2025</w:t>
            </w:r>
          </w:p>
        </w:tc>
        <w:tc>
          <w:tcPr>
            <w:tcW w:w="874" w:type="dxa"/>
            <w:tcBorders>
              <w:top w:val="nil"/>
              <w:left w:val="nil"/>
              <w:bottom w:val="single" w:sz="4" w:space="0" w:color="auto"/>
              <w:right w:val="single" w:sz="4" w:space="0" w:color="auto"/>
            </w:tcBorders>
            <w:noWrap/>
            <w:vAlign w:val="bottom"/>
            <w:hideMark/>
          </w:tcPr>
          <w:p w14:paraId="7CC84B6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260" w:type="dxa"/>
            <w:gridSpan w:val="2"/>
            <w:tcBorders>
              <w:top w:val="nil"/>
              <w:left w:val="nil"/>
              <w:bottom w:val="single" w:sz="4" w:space="0" w:color="auto"/>
              <w:right w:val="single" w:sz="4" w:space="0" w:color="auto"/>
            </w:tcBorders>
            <w:noWrap/>
            <w:vAlign w:val="bottom"/>
            <w:hideMark/>
          </w:tcPr>
          <w:p w14:paraId="2B00C39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w:t>
            </w:r>
          </w:p>
        </w:tc>
        <w:tc>
          <w:tcPr>
            <w:tcW w:w="1293" w:type="dxa"/>
            <w:gridSpan w:val="2"/>
            <w:tcBorders>
              <w:top w:val="nil"/>
              <w:left w:val="nil"/>
              <w:bottom w:val="single" w:sz="4" w:space="0" w:color="auto"/>
              <w:right w:val="single" w:sz="4" w:space="0" w:color="auto"/>
            </w:tcBorders>
            <w:noWrap/>
            <w:vAlign w:val="bottom"/>
            <w:hideMark/>
          </w:tcPr>
          <w:p w14:paraId="575B914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0.18</w:t>
            </w:r>
          </w:p>
        </w:tc>
        <w:tc>
          <w:tcPr>
            <w:tcW w:w="777" w:type="dxa"/>
            <w:tcBorders>
              <w:top w:val="nil"/>
              <w:left w:val="nil"/>
              <w:bottom w:val="single" w:sz="4" w:space="0" w:color="auto"/>
              <w:right w:val="single" w:sz="4" w:space="0" w:color="auto"/>
            </w:tcBorders>
            <w:noWrap/>
            <w:vAlign w:val="bottom"/>
            <w:hideMark/>
          </w:tcPr>
          <w:p w14:paraId="6EE13771"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5118E468"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679" w:type="dxa"/>
            <w:gridSpan w:val="2"/>
            <w:tcBorders>
              <w:top w:val="nil"/>
              <w:left w:val="nil"/>
              <w:bottom w:val="single" w:sz="4" w:space="0" w:color="auto"/>
              <w:right w:val="single" w:sz="4" w:space="0" w:color="auto"/>
            </w:tcBorders>
            <w:noWrap/>
            <w:vAlign w:val="bottom"/>
            <w:hideMark/>
          </w:tcPr>
          <w:p w14:paraId="42FF5B7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260" w:type="dxa"/>
            <w:gridSpan w:val="2"/>
            <w:tcBorders>
              <w:top w:val="nil"/>
              <w:left w:val="nil"/>
              <w:bottom w:val="single" w:sz="4" w:space="0" w:color="auto"/>
              <w:right w:val="single" w:sz="4" w:space="0" w:color="auto"/>
            </w:tcBorders>
            <w:noWrap/>
            <w:vAlign w:val="bottom"/>
            <w:hideMark/>
          </w:tcPr>
          <w:p w14:paraId="5964134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0.54</w:t>
            </w:r>
          </w:p>
        </w:tc>
        <w:tc>
          <w:tcPr>
            <w:tcW w:w="1302" w:type="dxa"/>
            <w:tcBorders>
              <w:top w:val="nil"/>
              <w:left w:val="nil"/>
              <w:bottom w:val="single" w:sz="4" w:space="0" w:color="auto"/>
              <w:right w:val="single" w:sz="4" w:space="0" w:color="auto"/>
            </w:tcBorders>
            <w:noWrap/>
            <w:vAlign w:val="bottom"/>
            <w:hideMark/>
          </w:tcPr>
          <w:p w14:paraId="6F4590F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0.35</w:t>
            </w:r>
          </w:p>
        </w:tc>
      </w:tr>
      <w:tr w:rsidR="003177BD" w14:paraId="30F1572D"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6E1B03F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22/04/2025</w:t>
            </w:r>
          </w:p>
        </w:tc>
        <w:tc>
          <w:tcPr>
            <w:tcW w:w="874" w:type="dxa"/>
            <w:tcBorders>
              <w:top w:val="nil"/>
              <w:left w:val="nil"/>
              <w:bottom w:val="single" w:sz="4" w:space="0" w:color="auto"/>
              <w:right w:val="single" w:sz="4" w:space="0" w:color="auto"/>
            </w:tcBorders>
            <w:noWrap/>
            <w:vAlign w:val="bottom"/>
            <w:hideMark/>
          </w:tcPr>
          <w:p w14:paraId="1D752F3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260" w:type="dxa"/>
            <w:gridSpan w:val="2"/>
            <w:tcBorders>
              <w:top w:val="nil"/>
              <w:left w:val="nil"/>
              <w:bottom w:val="single" w:sz="4" w:space="0" w:color="auto"/>
              <w:right w:val="single" w:sz="4" w:space="0" w:color="auto"/>
            </w:tcBorders>
            <w:noWrap/>
            <w:vAlign w:val="bottom"/>
            <w:hideMark/>
          </w:tcPr>
          <w:p w14:paraId="33A057D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0.38</w:t>
            </w:r>
          </w:p>
        </w:tc>
        <w:tc>
          <w:tcPr>
            <w:tcW w:w="1293" w:type="dxa"/>
            <w:gridSpan w:val="2"/>
            <w:tcBorders>
              <w:top w:val="nil"/>
              <w:left w:val="nil"/>
              <w:bottom w:val="single" w:sz="4" w:space="0" w:color="auto"/>
              <w:right w:val="single" w:sz="4" w:space="0" w:color="auto"/>
            </w:tcBorders>
            <w:noWrap/>
            <w:vAlign w:val="bottom"/>
            <w:hideMark/>
          </w:tcPr>
          <w:p w14:paraId="2955F82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0.21</w:t>
            </w:r>
          </w:p>
        </w:tc>
        <w:tc>
          <w:tcPr>
            <w:tcW w:w="777" w:type="dxa"/>
            <w:tcBorders>
              <w:top w:val="nil"/>
              <w:left w:val="nil"/>
              <w:bottom w:val="single" w:sz="4" w:space="0" w:color="auto"/>
              <w:right w:val="single" w:sz="4" w:space="0" w:color="auto"/>
            </w:tcBorders>
            <w:noWrap/>
            <w:vAlign w:val="bottom"/>
            <w:hideMark/>
          </w:tcPr>
          <w:p w14:paraId="621D69A6"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1D6AE6B7"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679" w:type="dxa"/>
            <w:gridSpan w:val="2"/>
            <w:tcBorders>
              <w:top w:val="nil"/>
              <w:left w:val="nil"/>
              <w:bottom w:val="single" w:sz="4" w:space="0" w:color="auto"/>
              <w:right w:val="single" w:sz="4" w:space="0" w:color="auto"/>
            </w:tcBorders>
            <w:noWrap/>
            <w:vAlign w:val="bottom"/>
            <w:hideMark/>
          </w:tcPr>
          <w:p w14:paraId="2921B30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260" w:type="dxa"/>
            <w:gridSpan w:val="2"/>
            <w:tcBorders>
              <w:top w:val="nil"/>
              <w:left w:val="nil"/>
              <w:bottom w:val="single" w:sz="4" w:space="0" w:color="auto"/>
              <w:right w:val="single" w:sz="4" w:space="0" w:color="auto"/>
            </w:tcBorders>
            <w:noWrap/>
            <w:vAlign w:val="bottom"/>
            <w:hideMark/>
          </w:tcPr>
          <w:p w14:paraId="0CDED8E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w:t>
            </w:r>
          </w:p>
        </w:tc>
        <w:tc>
          <w:tcPr>
            <w:tcW w:w="1302" w:type="dxa"/>
            <w:tcBorders>
              <w:top w:val="nil"/>
              <w:left w:val="nil"/>
              <w:bottom w:val="single" w:sz="4" w:space="0" w:color="auto"/>
              <w:right w:val="single" w:sz="4" w:space="0" w:color="auto"/>
            </w:tcBorders>
            <w:noWrap/>
            <w:vAlign w:val="bottom"/>
            <w:hideMark/>
          </w:tcPr>
          <w:p w14:paraId="5C3323C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0.32</w:t>
            </w:r>
          </w:p>
        </w:tc>
      </w:tr>
      <w:tr w:rsidR="003177BD" w14:paraId="03CC9ECA"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35AA1BC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23/04/2025</w:t>
            </w:r>
          </w:p>
        </w:tc>
        <w:tc>
          <w:tcPr>
            <w:tcW w:w="874" w:type="dxa"/>
            <w:tcBorders>
              <w:top w:val="nil"/>
              <w:left w:val="nil"/>
              <w:bottom w:val="single" w:sz="4" w:space="0" w:color="auto"/>
              <w:right w:val="single" w:sz="4" w:space="0" w:color="auto"/>
            </w:tcBorders>
            <w:noWrap/>
            <w:vAlign w:val="bottom"/>
            <w:hideMark/>
          </w:tcPr>
          <w:p w14:paraId="59F9B27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260" w:type="dxa"/>
            <w:gridSpan w:val="2"/>
            <w:tcBorders>
              <w:top w:val="nil"/>
              <w:left w:val="nil"/>
              <w:bottom w:val="single" w:sz="4" w:space="0" w:color="auto"/>
              <w:right w:val="single" w:sz="4" w:space="0" w:color="auto"/>
            </w:tcBorders>
            <w:noWrap/>
            <w:vAlign w:val="bottom"/>
            <w:hideMark/>
          </w:tcPr>
          <w:p w14:paraId="5B401FA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0.59</w:t>
            </w:r>
          </w:p>
        </w:tc>
        <w:tc>
          <w:tcPr>
            <w:tcW w:w="1293" w:type="dxa"/>
            <w:gridSpan w:val="2"/>
            <w:tcBorders>
              <w:top w:val="nil"/>
              <w:left w:val="nil"/>
              <w:bottom w:val="single" w:sz="4" w:space="0" w:color="auto"/>
              <w:right w:val="single" w:sz="4" w:space="0" w:color="auto"/>
            </w:tcBorders>
            <w:noWrap/>
            <w:vAlign w:val="bottom"/>
            <w:hideMark/>
          </w:tcPr>
          <w:p w14:paraId="460BFC46"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w:t>
            </w:r>
          </w:p>
        </w:tc>
        <w:tc>
          <w:tcPr>
            <w:tcW w:w="777" w:type="dxa"/>
            <w:tcBorders>
              <w:top w:val="nil"/>
              <w:left w:val="nil"/>
              <w:bottom w:val="single" w:sz="4" w:space="0" w:color="auto"/>
              <w:right w:val="single" w:sz="4" w:space="0" w:color="auto"/>
            </w:tcBorders>
            <w:noWrap/>
            <w:vAlign w:val="bottom"/>
            <w:hideMark/>
          </w:tcPr>
          <w:p w14:paraId="54D9EDC2"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47830DA2"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679" w:type="dxa"/>
            <w:gridSpan w:val="2"/>
            <w:tcBorders>
              <w:top w:val="nil"/>
              <w:left w:val="nil"/>
              <w:bottom w:val="single" w:sz="4" w:space="0" w:color="auto"/>
              <w:right w:val="single" w:sz="4" w:space="0" w:color="auto"/>
            </w:tcBorders>
            <w:noWrap/>
            <w:vAlign w:val="bottom"/>
            <w:hideMark/>
          </w:tcPr>
          <w:p w14:paraId="09AED7B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260" w:type="dxa"/>
            <w:gridSpan w:val="2"/>
            <w:tcBorders>
              <w:top w:val="nil"/>
              <w:left w:val="nil"/>
              <w:bottom w:val="single" w:sz="4" w:space="0" w:color="auto"/>
              <w:right w:val="single" w:sz="4" w:space="0" w:color="auto"/>
            </w:tcBorders>
            <w:noWrap/>
            <w:vAlign w:val="bottom"/>
            <w:hideMark/>
          </w:tcPr>
          <w:p w14:paraId="1397705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0.61</w:t>
            </w:r>
          </w:p>
        </w:tc>
        <w:tc>
          <w:tcPr>
            <w:tcW w:w="1302" w:type="dxa"/>
            <w:tcBorders>
              <w:top w:val="nil"/>
              <w:left w:val="nil"/>
              <w:bottom w:val="single" w:sz="4" w:space="0" w:color="auto"/>
              <w:right w:val="single" w:sz="4" w:space="0" w:color="auto"/>
            </w:tcBorders>
            <w:noWrap/>
            <w:vAlign w:val="bottom"/>
            <w:hideMark/>
          </w:tcPr>
          <w:p w14:paraId="33BD64B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w:t>
            </w:r>
          </w:p>
        </w:tc>
      </w:tr>
      <w:tr w:rsidR="003177BD" w14:paraId="47CD42DA"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5BF45F9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24/04/2025</w:t>
            </w:r>
          </w:p>
        </w:tc>
        <w:tc>
          <w:tcPr>
            <w:tcW w:w="874" w:type="dxa"/>
            <w:tcBorders>
              <w:top w:val="nil"/>
              <w:left w:val="nil"/>
              <w:bottom w:val="single" w:sz="4" w:space="0" w:color="auto"/>
              <w:right w:val="single" w:sz="4" w:space="0" w:color="auto"/>
            </w:tcBorders>
            <w:noWrap/>
            <w:vAlign w:val="bottom"/>
            <w:hideMark/>
          </w:tcPr>
          <w:p w14:paraId="4904AE4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260" w:type="dxa"/>
            <w:gridSpan w:val="2"/>
            <w:tcBorders>
              <w:top w:val="nil"/>
              <w:left w:val="nil"/>
              <w:bottom w:val="single" w:sz="4" w:space="0" w:color="auto"/>
              <w:right w:val="single" w:sz="4" w:space="0" w:color="auto"/>
            </w:tcBorders>
            <w:noWrap/>
            <w:vAlign w:val="bottom"/>
            <w:hideMark/>
          </w:tcPr>
          <w:p w14:paraId="539F968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0.70</w:t>
            </w:r>
          </w:p>
        </w:tc>
        <w:tc>
          <w:tcPr>
            <w:tcW w:w="1293" w:type="dxa"/>
            <w:gridSpan w:val="2"/>
            <w:tcBorders>
              <w:top w:val="nil"/>
              <w:left w:val="nil"/>
              <w:bottom w:val="single" w:sz="4" w:space="0" w:color="auto"/>
              <w:right w:val="single" w:sz="4" w:space="0" w:color="auto"/>
            </w:tcBorders>
            <w:noWrap/>
            <w:vAlign w:val="bottom"/>
            <w:hideMark/>
          </w:tcPr>
          <w:p w14:paraId="2C5E17E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0.22</w:t>
            </w:r>
          </w:p>
        </w:tc>
        <w:tc>
          <w:tcPr>
            <w:tcW w:w="777" w:type="dxa"/>
            <w:tcBorders>
              <w:top w:val="nil"/>
              <w:left w:val="nil"/>
              <w:bottom w:val="single" w:sz="4" w:space="0" w:color="auto"/>
              <w:right w:val="single" w:sz="4" w:space="0" w:color="auto"/>
            </w:tcBorders>
            <w:noWrap/>
            <w:vAlign w:val="bottom"/>
            <w:hideMark/>
          </w:tcPr>
          <w:p w14:paraId="30C8AE00"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1DC7F3BE"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679" w:type="dxa"/>
            <w:gridSpan w:val="2"/>
            <w:tcBorders>
              <w:top w:val="nil"/>
              <w:left w:val="nil"/>
              <w:bottom w:val="single" w:sz="4" w:space="0" w:color="auto"/>
              <w:right w:val="single" w:sz="4" w:space="0" w:color="auto"/>
            </w:tcBorders>
            <w:noWrap/>
            <w:vAlign w:val="bottom"/>
            <w:hideMark/>
          </w:tcPr>
          <w:p w14:paraId="1ADE8D4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260" w:type="dxa"/>
            <w:gridSpan w:val="2"/>
            <w:tcBorders>
              <w:top w:val="nil"/>
              <w:left w:val="nil"/>
              <w:bottom w:val="single" w:sz="4" w:space="0" w:color="auto"/>
              <w:right w:val="single" w:sz="4" w:space="0" w:color="auto"/>
            </w:tcBorders>
            <w:noWrap/>
            <w:vAlign w:val="bottom"/>
            <w:hideMark/>
          </w:tcPr>
          <w:p w14:paraId="66DE9AA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0.59</w:t>
            </w:r>
          </w:p>
        </w:tc>
        <w:tc>
          <w:tcPr>
            <w:tcW w:w="1302" w:type="dxa"/>
            <w:tcBorders>
              <w:top w:val="nil"/>
              <w:left w:val="nil"/>
              <w:bottom w:val="single" w:sz="4" w:space="0" w:color="auto"/>
              <w:right w:val="single" w:sz="4" w:space="0" w:color="auto"/>
            </w:tcBorders>
            <w:noWrap/>
            <w:vAlign w:val="bottom"/>
            <w:hideMark/>
          </w:tcPr>
          <w:p w14:paraId="04E106C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w:t>
            </w:r>
          </w:p>
        </w:tc>
      </w:tr>
      <w:tr w:rsidR="003177BD" w14:paraId="5E591161"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288A812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25/04/2025</w:t>
            </w:r>
          </w:p>
        </w:tc>
        <w:tc>
          <w:tcPr>
            <w:tcW w:w="874" w:type="dxa"/>
            <w:tcBorders>
              <w:top w:val="nil"/>
              <w:left w:val="nil"/>
              <w:bottom w:val="single" w:sz="4" w:space="0" w:color="auto"/>
              <w:right w:val="single" w:sz="4" w:space="0" w:color="auto"/>
            </w:tcBorders>
            <w:noWrap/>
            <w:vAlign w:val="bottom"/>
            <w:hideMark/>
          </w:tcPr>
          <w:p w14:paraId="6488CA5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260" w:type="dxa"/>
            <w:gridSpan w:val="2"/>
            <w:tcBorders>
              <w:top w:val="nil"/>
              <w:left w:val="nil"/>
              <w:bottom w:val="single" w:sz="4" w:space="0" w:color="auto"/>
              <w:right w:val="single" w:sz="4" w:space="0" w:color="auto"/>
            </w:tcBorders>
            <w:noWrap/>
            <w:vAlign w:val="bottom"/>
            <w:hideMark/>
          </w:tcPr>
          <w:p w14:paraId="6EC684E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0.88</w:t>
            </w:r>
          </w:p>
        </w:tc>
        <w:tc>
          <w:tcPr>
            <w:tcW w:w="1293" w:type="dxa"/>
            <w:gridSpan w:val="2"/>
            <w:tcBorders>
              <w:top w:val="nil"/>
              <w:left w:val="nil"/>
              <w:bottom w:val="single" w:sz="4" w:space="0" w:color="auto"/>
              <w:right w:val="single" w:sz="4" w:space="0" w:color="auto"/>
            </w:tcBorders>
            <w:noWrap/>
            <w:vAlign w:val="bottom"/>
            <w:hideMark/>
          </w:tcPr>
          <w:p w14:paraId="50E4847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w:t>
            </w:r>
          </w:p>
        </w:tc>
        <w:tc>
          <w:tcPr>
            <w:tcW w:w="777" w:type="dxa"/>
            <w:tcBorders>
              <w:top w:val="nil"/>
              <w:left w:val="nil"/>
              <w:bottom w:val="single" w:sz="4" w:space="0" w:color="auto"/>
              <w:right w:val="single" w:sz="4" w:space="0" w:color="auto"/>
            </w:tcBorders>
            <w:noWrap/>
            <w:vAlign w:val="bottom"/>
            <w:hideMark/>
          </w:tcPr>
          <w:p w14:paraId="69BA3260"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272B7DB8"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679" w:type="dxa"/>
            <w:gridSpan w:val="2"/>
            <w:tcBorders>
              <w:top w:val="nil"/>
              <w:left w:val="nil"/>
              <w:bottom w:val="single" w:sz="4" w:space="0" w:color="auto"/>
              <w:right w:val="single" w:sz="4" w:space="0" w:color="auto"/>
            </w:tcBorders>
            <w:noWrap/>
            <w:vAlign w:val="bottom"/>
            <w:hideMark/>
          </w:tcPr>
          <w:p w14:paraId="4A82C47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260" w:type="dxa"/>
            <w:gridSpan w:val="2"/>
            <w:tcBorders>
              <w:top w:val="nil"/>
              <w:left w:val="nil"/>
              <w:bottom w:val="single" w:sz="4" w:space="0" w:color="auto"/>
              <w:right w:val="single" w:sz="4" w:space="0" w:color="auto"/>
            </w:tcBorders>
            <w:noWrap/>
            <w:vAlign w:val="bottom"/>
            <w:hideMark/>
          </w:tcPr>
          <w:p w14:paraId="15B749F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w:t>
            </w:r>
          </w:p>
        </w:tc>
        <w:tc>
          <w:tcPr>
            <w:tcW w:w="1302" w:type="dxa"/>
            <w:tcBorders>
              <w:top w:val="nil"/>
              <w:left w:val="nil"/>
              <w:bottom w:val="single" w:sz="4" w:space="0" w:color="auto"/>
              <w:right w:val="single" w:sz="4" w:space="0" w:color="auto"/>
            </w:tcBorders>
            <w:noWrap/>
            <w:vAlign w:val="bottom"/>
            <w:hideMark/>
          </w:tcPr>
          <w:p w14:paraId="339E636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0.38</w:t>
            </w:r>
          </w:p>
        </w:tc>
      </w:tr>
      <w:tr w:rsidR="003177BD" w14:paraId="781A15F0"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19FCACB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26/04/2025</w:t>
            </w:r>
          </w:p>
        </w:tc>
        <w:tc>
          <w:tcPr>
            <w:tcW w:w="874" w:type="dxa"/>
            <w:tcBorders>
              <w:top w:val="nil"/>
              <w:left w:val="nil"/>
              <w:bottom w:val="single" w:sz="4" w:space="0" w:color="auto"/>
              <w:right w:val="single" w:sz="4" w:space="0" w:color="auto"/>
            </w:tcBorders>
            <w:noWrap/>
            <w:vAlign w:val="bottom"/>
            <w:hideMark/>
          </w:tcPr>
          <w:p w14:paraId="0D7A2F8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260" w:type="dxa"/>
            <w:gridSpan w:val="2"/>
            <w:tcBorders>
              <w:top w:val="nil"/>
              <w:left w:val="nil"/>
              <w:bottom w:val="single" w:sz="4" w:space="0" w:color="auto"/>
              <w:right w:val="single" w:sz="4" w:space="0" w:color="auto"/>
            </w:tcBorders>
            <w:noWrap/>
            <w:vAlign w:val="bottom"/>
            <w:hideMark/>
          </w:tcPr>
          <w:p w14:paraId="237E72D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0.89</w:t>
            </w:r>
          </w:p>
        </w:tc>
        <w:tc>
          <w:tcPr>
            <w:tcW w:w="1293" w:type="dxa"/>
            <w:gridSpan w:val="2"/>
            <w:tcBorders>
              <w:top w:val="nil"/>
              <w:left w:val="nil"/>
              <w:bottom w:val="single" w:sz="4" w:space="0" w:color="auto"/>
              <w:right w:val="single" w:sz="4" w:space="0" w:color="auto"/>
            </w:tcBorders>
            <w:noWrap/>
            <w:vAlign w:val="bottom"/>
            <w:hideMark/>
          </w:tcPr>
          <w:p w14:paraId="4507597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p>
        </w:tc>
        <w:tc>
          <w:tcPr>
            <w:tcW w:w="777" w:type="dxa"/>
            <w:tcBorders>
              <w:top w:val="nil"/>
              <w:left w:val="nil"/>
              <w:bottom w:val="single" w:sz="4" w:space="0" w:color="auto"/>
              <w:right w:val="single" w:sz="4" w:space="0" w:color="auto"/>
            </w:tcBorders>
            <w:noWrap/>
            <w:vAlign w:val="bottom"/>
            <w:hideMark/>
          </w:tcPr>
          <w:p w14:paraId="45FF59FB"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702BDDC7"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679" w:type="dxa"/>
            <w:gridSpan w:val="2"/>
            <w:tcBorders>
              <w:top w:val="nil"/>
              <w:left w:val="nil"/>
              <w:bottom w:val="single" w:sz="4" w:space="0" w:color="auto"/>
              <w:right w:val="single" w:sz="4" w:space="0" w:color="auto"/>
            </w:tcBorders>
            <w:noWrap/>
            <w:vAlign w:val="bottom"/>
            <w:hideMark/>
          </w:tcPr>
          <w:p w14:paraId="5DE8153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260" w:type="dxa"/>
            <w:gridSpan w:val="2"/>
            <w:tcBorders>
              <w:top w:val="nil"/>
              <w:left w:val="nil"/>
              <w:bottom w:val="single" w:sz="4" w:space="0" w:color="auto"/>
              <w:right w:val="single" w:sz="4" w:space="0" w:color="auto"/>
            </w:tcBorders>
            <w:noWrap/>
            <w:vAlign w:val="bottom"/>
            <w:hideMark/>
          </w:tcPr>
          <w:p w14:paraId="2B8233C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0.68</w:t>
            </w:r>
          </w:p>
        </w:tc>
        <w:tc>
          <w:tcPr>
            <w:tcW w:w="1302" w:type="dxa"/>
            <w:tcBorders>
              <w:top w:val="nil"/>
              <w:left w:val="nil"/>
              <w:bottom w:val="single" w:sz="4" w:space="0" w:color="auto"/>
              <w:right w:val="single" w:sz="4" w:space="0" w:color="auto"/>
            </w:tcBorders>
            <w:noWrap/>
            <w:vAlign w:val="bottom"/>
            <w:hideMark/>
          </w:tcPr>
          <w:p w14:paraId="3D0807A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0.39</w:t>
            </w:r>
          </w:p>
        </w:tc>
      </w:tr>
      <w:tr w:rsidR="003177BD" w14:paraId="0DD03C75"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1BC87F9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27/04/2025</w:t>
            </w:r>
          </w:p>
        </w:tc>
        <w:tc>
          <w:tcPr>
            <w:tcW w:w="874" w:type="dxa"/>
            <w:tcBorders>
              <w:top w:val="nil"/>
              <w:left w:val="nil"/>
              <w:bottom w:val="single" w:sz="4" w:space="0" w:color="auto"/>
              <w:right w:val="single" w:sz="4" w:space="0" w:color="auto"/>
            </w:tcBorders>
            <w:noWrap/>
            <w:vAlign w:val="bottom"/>
            <w:hideMark/>
          </w:tcPr>
          <w:p w14:paraId="75D390C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60" w:type="dxa"/>
            <w:gridSpan w:val="2"/>
            <w:tcBorders>
              <w:top w:val="nil"/>
              <w:left w:val="nil"/>
              <w:bottom w:val="single" w:sz="4" w:space="0" w:color="auto"/>
              <w:right w:val="single" w:sz="4" w:space="0" w:color="auto"/>
            </w:tcBorders>
            <w:noWrap/>
            <w:vAlign w:val="bottom"/>
            <w:hideMark/>
          </w:tcPr>
          <w:p w14:paraId="50671D9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0.91</w:t>
            </w:r>
          </w:p>
        </w:tc>
        <w:tc>
          <w:tcPr>
            <w:tcW w:w="1293" w:type="dxa"/>
            <w:gridSpan w:val="2"/>
            <w:tcBorders>
              <w:top w:val="nil"/>
              <w:left w:val="nil"/>
              <w:bottom w:val="single" w:sz="4" w:space="0" w:color="auto"/>
              <w:right w:val="single" w:sz="4" w:space="0" w:color="auto"/>
            </w:tcBorders>
            <w:noWrap/>
            <w:vAlign w:val="bottom"/>
            <w:hideMark/>
          </w:tcPr>
          <w:p w14:paraId="1EE6A29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0.48</w:t>
            </w:r>
          </w:p>
        </w:tc>
        <w:tc>
          <w:tcPr>
            <w:tcW w:w="777" w:type="dxa"/>
            <w:tcBorders>
              <w:top w:val="nil"/>
              <w:left w:val="nil"/>
              <w:bottom w:val="single" w:sz="4" w:space="0" w:color="auto"/>
              <w:right w:val="single" w:sz="4" w:space="0" w:color="auto"/>
            </w:tcBorders>
            <w:noWrap/>
            <w:vAlign w:val="bottom"/>
            <w:hideMark/>
          </w:tcPr>
          <w:p w14:paraId="10F83CF2"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1E46CB56"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679" w:type="dxa"/>
            <w:gridSpan w:val="2"/>
            <w:tcBorders>
              <w:top w:val="nil"/>
              <w:left w:val="nil"/>
              <w:bottom w:val="single" w:sz="4" w:space="0" w:color="auto"/>
              <w:right w:val="single" w:sz="4" w:space="0" w:color="auto"/>
            </w:tcBorders>
            <w:noWrap/>
            <w:vAlign w:val="bottom"/>
            <w:hideMark/>
          </w:tcPr>
          <w:p w14:paraId="1CF3574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60" w:type="dxa"/>
            <w:gridSpan w:val="2"/>
            <w:tcBorders>
              <w:top w:val="nil"/>
              <w:left w:val="nil"/>
              <w:bottom w:val="single" w:sz="4" w:space="0" w:color="auto"/>
              <w:right w:val="single" w:sz="4" w:space="0" w:color="auto"/>
            </w:tcBorders>
            <w:noWrap/>
            <w:vAlign w:val="bottom"/>
            <w:hideMark/>
          </w:tcPr>
          <w:p w14:paraId="3E68A2C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0.77</w:t>
            </w:r>
          </w:p>
        </w:tc>
        <w:tc>
          <w:tcPr>
            <w:tcW w:w="1302" w:type="dxa"/>
            <w:tcBorders>
              <w:top w:val="nil"/>
              <w:left w:val="nil"/>
              <w:bottom w:val="single" w:sz="4" w:space="0" w:color="auto"/>
              <w:right w:val="single" w:sz="4" w:space="0" w:color="auto"/>
            </w:tcBorders>
            <w:noWrap/>
            <w:vAlign w:val="bottom"/>
            <w:hideMark/>
          </w:tcPr>
          <w:p w14:paraId="4F3A620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w:t>
            </w:r>
          </w:p>
        </w:tc>
      </w:tr>
      <w:tr w:rsidR="003177BD" w14:paraId="67A4E95A"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08ABFCA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28/04/2025</w:t>
            </w:r>
          </w:p>
        </w:tc>
        <w:tc>
          <w:tcPr>
            <w:tcW w:w="874" w:type="dxa"/>
            <w:tcBorders>
              <w:top w:val="nil"/>
              <w:left w:val="nil"/>
              <w:bottom w:val="single" w:sz="4" w:space="0" w:color="auto"/>
              <w:right w:val="single" w:sz="4" w:space="0" w:color="auto"/>
            </w:tcBorders>
            <w:noWrap/>
            <w:vAlign w:val="bottom"/>
            <w:hideMark/>
          </w:tcPr>
          <w:p w14:paraId="4908ED6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1260" w:type="dxa"/>
            <w:gridSpan w:val="2"/>
            <w:tcBorders>
              <w:top w:val="nil"/>
              <w:left w:val="nil"/>
              <w:bottom w:val="single" w:sz="4" w:space="0" w:color="auto"/>
              <w:right w:val="single" w:sz="4" w:space="0" w:color="auto"/>
            </w:tcBorders>
            <w:noWrap/>
            <w:vAlign w:val="bottom"/>
            <w:hideMark/>
          </w:tcPr>
          <w:p w14:paraId="7687AA7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0.81</w:t>
            </w:r>
          </w:p>
        </w:tc>
        <w:tc>
          <w:tcPr>
            <w:tcW w:w="1293" w:type="dxa"/>
            <w:gridSpan w:val="2"/>
            <w:tcBorders>
              <w:top w:val="nil"/>
              <w:left w:val="nil"/>
              <w:bottom w:val="single" w:sz="4" w:space="0" w:color="auto"/>
              <w:right w:val="single" w:sz="4" w:space="0" w:color="auto"/>
            </w:tcBorders>
            <w:noWrap/>
            <w:vAlign w:val="bottom"/>
            <w:hideMark/>
          </w:tcPr>
          <w:p w14:paraId="4DA32CE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0.45</w:t>
            </w:r>
          </w:p>
        </w:tc>
        <w:tc>
          <w:tcPr>
            <w:tcW w:w="777" w:type="dxa"/>
            <w:tcBorders>
              <w:top w:val="nil"/>
              <w:left w:val="nil"/>
              <w:bottom w:val="single" w:sz="4" w:space="0" w:color="auto"/>
              <w:right w:val="single" w:sz="4" w:space="0" w:color="auto"/>
            </w:tcBorders>
            <w:noWrap/>
            <w:vAlign w:val="bottom"/>
            <w:hideMark/>
          </w:tcPr>
          <w:p w14:paraId="07FDC6FA"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2DC71560"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679" w:type="dxa"/>
            <w:gridSpan w:val="2"/>
            <w:tcBorders>
              <w:top w:val="nil"/>
              <w:left w:val="nil"/>
              <w:bottom w:val="single" w:sz="4" w:space="0" w:color="auto"/>
              <w:right w:val="single" w:sz="4" w:space="0" w:color="auto"/>
            </w:tcBorders>
            <w:noWrap/>
            <w:vAlign w:val="bottom"/>
            <w:hideMark/>
          </w:tcPr>
          <w:p w14:paraId="498BD25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1260" w:type="dxa"/>
            <w:gridSpan w:val="2"/>
            <w:tcBorders>
              <w:top w:val="nil"/>
              <w:left w:val="nil"/>
              <w:bottom w:val="single" w:sz="4" w:space="0" w:color="auto"/>
              <w:right w:val="single" w:sz="4" w:space="0" w:color="auto"/>
            </w:tcBorders>
            <w:noWrap/>
            <w:vAlign w:val="bottom"/>
            <w:hideMark/>
          </w:tcPr>
          <w:p w14:paraId="14109AD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0.81</w:t>
            </w:r>
          </w:p>
        </w:tc>
        <w:tc>
          <w:tcPr>
            <w:tcW w:w="1302" w:type="dxa"/>
            <w:tcBorders>
              <w:top w:val="nil"/>
              <w:left w:val="nil"/>
              <w:bottom w:val="single" w:sz="4" w:space="0" w:color="auto"/>
              <w:right w:val="single" w:sz="4" w:space="0" w:color="auto"/>
            </w:tcBorders>
            <w:noWrap/>
            <w:vAlign w:val="bottom"/>
            <w:hideMark/>
          </w:tcPr>
          <w:p w14:paraId="5C0FDD2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0.37</w:t>
            </w:r>
          </w:p>
        </w:tc>
      </w:tr>
      <w:tr w:rsidR="003177BD" w14:paraId="1CFF7D58"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3C99120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29/04/2025</w:t>
            </w:r>
          </w:p>
        </w:tc>
        <w:tc>
          <w:tcPr>
            <w:tcW w:w="874" w:type="dxa"/>
            <w:tcBorders>
              <w:top w:val="nil"/>
              <w:left w:val="nil"/>
              <w:bottom w:val="single" w:sz="4" w:space="0" w:color="auto"/>
              <w:right w:val="single" w:sz="4" w:space="0" w:color="auto"/>
            </w:tcBorders>
            <w:noWrap/>
            <w:vAlign w:val="bottom"/>
            <w:hideMark/>
          </w:tcPr>
          <w:p w14:paraId="5754E1A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1260" w:type="dxa"/>
            <w:gridSpan w:val="2"/>
            <w:tcBorders>
              <w:top w:val="nil"/>
              <w:left w:val="nil"/>
              <w:bottom w:val="single" w:sz="4" w:space="0" w:color="auto"/>
              <w:right w:val="single" w:sz="4" w:space="0" w:color="auto"/>
            </w:tcBorders>
            <w:noWrap/>
            <w:vAlign w:val="bottom"/>
            <w:hideMark/>
          </w:tcPr>
          <w:p w14:paraId="6E6147A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0.61</w:t>
            </w:r>
          </w:p>
        </w:tc>
        <w:tc>
          <w:tcPr>
            <w:tcW w:w="1293" w:type="dxa"/>
            <w:gridSpan w:val="2"/>
            <w:tcBorders>
              <w:top w:val="nil"/>
              <w:left w:val="nil"/>
              <w:bottom w:val="single" w:sz="4" w:space="0" w:color="auto"/>
              <w:right w:val="single" w:sz="4" w:space="0" w:color="auto"/>
            </w:tcBorders>
            <w:noWrap/>
            <w:vAlign w:val="bottom"/>
            <w:hideMark/>
          </w:tcPr>
          <w:p w14:paraId="25062A1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0.53</w:t>
            </w:r>
          </w:p>
        </w:tc>
        <w:tc>
          <w:tcPr>
            <w:tcW w:w="777" w:type="dxa"/>
            <w:tcBorders>
              <w:top w:val="nil"/>
              <w:left w:val="nil"/>
              <w:bottom w:val="single" w:sz="4" w:space="0" w:color="auto"/>
              <w:right w:val="single" w:sz="4" w:space="0" w:color="auto"/>
            </w:tcBorders>
            <w:noWrap/>
            <w:vAlign w:val="bottom"/>
            <w:hideMark/>
          </w:tcPr>
          <w:p w14:paraId="788A2B3E"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67A9D6C4"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679" w:type="dxa"/>
            <w:gridSpan w:val="2"/>
            <w:tcBorders>
              <w:top w:val="nil"/>
              <w:left w:val="nil"/>
              <w:bottom w:val="single" w:sz="4" w:space="0" w:color="auto"/>
              <w:right w:val="single" w:sz="4" w:space="0" w:color="auto"/>
            </w:tcBorders>
            <w:noWrap/>
            <w:vAlign w:val="bottom"/>
            <w:hideMark/>
          </w:tcPr>
          <w:p w14:paraId="79A1171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1260" w:type="dxa"/>
            <w:gridSpan w:val="2"/>
            <w:tcBorders>
              <w:top w:val="nil"/>
              <w:left w:val="nil"/>
              <w:bottom w:val="single" w:sz="4" w:space="0" w:color="auto"/>
              <w:right w:val="single" w:sz="4" w:space="0" w:color="auto"/>
            </w:tcBorders>
            <w:noWrap/>
            <w:vAlign w:val="bottom"/>
            <w:hideMark/>
          </w:tcPr>
          <w:p w14:paraId="34007B5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0.89</w:t>
            </w:r>
          </w:p>
        </w:tc>
        <w:tc>
          <w:tcPr>
            <w:tcW w:w="1302" w:type="dxa"/>
            <w:tcBorders>
              <w:top w:val="nil"/>
              <w:left w:val="nil"/>
              <w:bottom w:val="single" w:sz="4" w:space="0" w:color="auto"/>
              <w:right w:val="single" w:sz="4" w:space="0" w:color="auto"/>
            </w:tcBorders>
            <w:noWrap/>
            <w:vAlign w:val="bottom"/>
            <w:hideMark/>
          </w:tcPr>
          <w:p w14:paraId="1187ACD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0.41</w:t>
            </w:r>
          </w:p>
        </w:tc>
      </w:tr>
      <w:tr w:rsidR="003177BD" w14:paraId="6064CFDF"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1078516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30/04/2025</w:t>
            </w:r>
          </w:p>
        </w:tc>
        <w:tc>
          <w:tcPr>
            <w:tcW w:w="874" w:type="dxa"/>
            <w:tcBorders>
              <w:top w:val="nil"/>
              <w:left w:val="nil"/>
              <w:bottom w:val="single" w:sz="4" w:space="0" w:color="auto"/>
              <w:right w:val="single" w:sz="4" w:space="0" w:color="auto"/>
            </w:tcBorders>
            <w:noWrap/>
            <w:vAlign w:val="bottom"/>
            <w:hideMark/>
          </w:tcPr>
          <w:p w14:paraId="72D73A8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1260" w:type="dxa"/>
            <w:gridSpan w:val="2"/>
            <w:tcBorders>
              <w:top w:val="nil"/>
              <w:left w:val="nil"/>
              <w:bottom w:val="single" w:sz="4" w:space="0" w:color="auto"/>
              <w:right w:val="single" w:sz="4" w:space="0" w:color="auto"/>
            </w:tcBorders>
            <w:noWrap/>
            <w:vAlign w:val="bottom"/>
            <w:hideMark/>
          </w:tcPr>
          <w:p w14:paraId="45EE092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w:t>
            </w:r>
          </w:p>
        </w:tc>
        <w:tc>
          <w:tcPr>
            <w:tcW w:w="1293" w:type="dxa"/>
            <w:gridSpan w:val="2"/>
            <w:tcBorders>
              <w:top w:val="nil"/>
              <w:left w:val="nil"/>
              <w:bottom w:val="single" w:sz="4" w:space="0" w:color="auto"/>
              <w:right w:val="single" w:sz="4" w:space="0" w:color="auto"/>
            </w:tcBorders>
            <w:noWrap/>
            <w:vAlign w:val="bottom"/>
            <w:hideMark/>
          </w:tcPr>
          <w:p w14:paraId="57E27748"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0.39</w:t>
            </w:r>
          </w:p>
        </w:tc>
        <w:tc>
          <w:tcPr>
            <w:tcW w:w="777" w:type="dxa"/>
            <w:tcBorders>
              <w:top w:val="nil"/>
              <w:left w:val="nil"/>
              <w:bottom w:val="single" w:sz="4" w:space="0" w:color="auto"/>
              <w:right w:val="single" w:sz="4" w:space="0" w:color="auto"/>
            </w:tcBorders>
            <w:noWrap/>
            <w:vAlign w:val="bottom"/>
            <w:hideMark/>
          </w:tcPr>
          <w:p w14:paraId="2606FBFF"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74FE1C42"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679" w:type="dxa"/>
            <w:gridSpan w:val="2"/>
            <w:tcBorders>
              <w:top w:val="nil"/>
              <w:left w:val="nil"/>
              <w:bottom w:val="single" w:sz="4" w:space="0" w:color="auto"/>
              <w:right w:val="single" w:sz="4" w:space="0" w:color="auto"/>
            </w:tcBorders>
            <w:noWrap/>
            <w:vAlign w:val="bottom"/>
            <w:hideMark/>
          </w:tcPr>
          <w:p w14:paraId="538EF9C6"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1260" w:type="dxa"/>
            <w:gridSpan w:val="2"/>
            <w:tcBorders>
              <w:top w:val="nil"/>
              <w:left w:val="nil"/>
              <w:bottom w:val="single" w:sz="4" w:space="0" w:color="auto"/>
              <w:right w:val="single" w:sz="4" w:space="0" w:color="auto"/>
            </w:tcBorders>
            <w:noWrap/>
            <w:vAlign w:val="bottom"/>
            <w:hideMark/>
          </w:tcPr>
          <w:p w14:paraId="2F110D0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0.82</w:t>
            </w:r>
          </w:p>
        </w:tc>
        <w:tc>
          <w:tcPr>
            <w:tcW w:w="1302" w:type="dxa"/>
            <w:tcBorders>
              <w:top w:val="nil"/>
              <w:left w:val="nil"/>
              <w:bottom w:val="single" w:sz="4" w:space="0" w:color="auto"/>
              <w:right w:val="single" w:sz="4" w:space="0" w:color="auto"/>
            </w:tcBorders>
            <w:noWrap/>
            <w:vAlign w:val="bottom"/>
            <w:hideMark/>
          </w:tcPr>
          <w:p w14:paraId="3C2E89A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w:t>
            </w:r>
          </w:p>
        </w:tc>
      </w:tr>
      <w:tr w:rsidR="003177BD" w14:paraId="72CB59D0"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16877AE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01/05/2025</w:t>
            </w:r>
          </w:p>
        </w:tc>
        <w:tc>
          <w:tcPr>
            <w:tcW w:w="874" w:type="dxa"/>
            <w:tcBorders>
              <w:top w:val="nil"/>
              <w:left w:val="nil"/>
              <w:bottom w:val="single" w:sz="4" w:space="0" w:color="auto"/>
              <w:right w:val="single" w:sz="4" w:space="0" w:color="auto"/>
            </w:tcBorders>
            <w:noWrap/>
            <w:vAlign w:val="bottom"/>
            <w:hideMark/>
          </w:tcPr>
          <w:p w14:paraId="6683929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260" w:type="dxa"/>
            <w:gridSpan w:val="2"/>
            <w:tcBorders>
              <w:top w:val="nil"/>
              <w:left w:val="nil"/>
              <w:bottom w:val="single" w:sz="4" w:space="0" w:color="auto"/>
              <w:right w:val="single" w:sz="4" w:space="0" w:color="auto"/>
            </w:tcBorders>
            <w:noWrap/>
            <w:vAlign w:val="bottom"/>
            <w:hideMark/>
          </w:tcPr>
          <w:p w14:paraId="609A8E8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w:t>
            </w:r>
          </w:p>
        </w:tc>
        <w:tc>
          <w:tcPr>
            <w:tcW w:w="1293" w:type="dxa"/>
            <w:gridSpan w:val="2"/>
            <w:tcBorders>
              <w:top w:val="nil"/>
              <w:left w:val="nil"/>
              <w:bottom w:val="single" w:sz="4" w:space="0" w:color="auto"/>
              <w:right w:val="single" w:sz="4" w:space="0" w:color="auto"/>
            </w:tcBorders>
            <w:noWrap/>
            <w:vAlign w:val="bottom"/>
            <w:hideMark/>
          </w:tcPr>
          <w:p w14:paraId="245BBB2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w:t>
            </w:r>
          </w:p>
        </w:tc>
        <w:tc>
          <w:tcPr>
            <w:tcW w:w="777" w:type="dxa"/>
            <w:tcBorders>
              <w:top w:val="nil"/>
              <w:left w:val="nil"/>
              <w:bottom w:val="single" w:sz="4" w:space="0" w:color="auto"/>
              <w:right w:val="single" w:sz="4" w:space="0" w:color="auto"/>
            </w:tcBorders>
            <w:noWrap/>
            <w:vAlign w:val="bottom"/>
            <w:hideMark/>
          </w:tcPr>
          <w:p w14:paraId="6E285BCD"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1D56B8FE"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679" w:type="dxa"/>
            <w:gridSpan w:val="2"/>
            <w:tcBorders>
              <w:top w:val="nil"/>
              <w:left w:val="nil"/>
              <w:bottom w:val="single" w:sz="4" w:space="0" w:color="auto"/>
              <w:right w:val="single" w:sz="4" w:space="0" w:color="auto"/>
            </w:tcBorders>
            <w:noWrap/>
            <w:vAlign w:val="bottom"/>
            <w:hideMark/>
          </w:tcPr>
          <w:p w14:paraId="2303A2F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260" w:type="dxa"/>
            <w:gridSpan w:val="2"/>
            <w:tcBorders>
              <w:top w:val="nil"/>
              <w:left w:val="nil"/>
              <w:bottom w:val="single" w:sz="4" w:space="0" w:color="auto"/>
              <w:right w:val="single" w:sz="4" w:space="0" w:color="auto"/>
            </w:tcBorders>
            <w:noWrap/>
            <w:vAlign w:val="bottom"/>
            <w:hideMark/>
          </w:tcPr>
          <w:p w14:paraId="5D8EDA0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0.80</w:t>
            </w:r>
          </w:p>
        </w:tc>
        <w:tc>
          <w:tcPr>
            <w:tcW w:w="1302" w:type="dxa"/>
            <w:tcBorders>
              <w:top w:val="nil"/>
              <w:left w:val="nil"/>
              <w:bottom w:val="single" w:sz="4" w:space="0" w:color="auto"/>
              <w:right w:val="single" w:sz="4" w:space="0" w:color="auto"/>
            </w:tcBorders>
            <w:noWrap/>
            <w:vAlign w:val="bottom"/>
            <w:hideMark/>
          </w:tcPr>
          <w:p w14:paraId="4C4E4C2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0.42</w:t>
            </w:r>
          </w:p>
        </w:tc>
      </w:tr>
      <w:tr w:rsidR="003177BD" w14:paraId="7869AB6F"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7E4179D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02/05/2025</w:t>
            </w:r>
          </w:p>
        </w:tc>
        <w:tc>
          <w:tcPr>
            <w:tcW w:w="874" w:type="dxa"/>
            <w:tcBorders>
              <w:top w:val="nil"/>
              <w:left w:val="nil"/>
              <w:bottom w:val="single" w:sz="4" w:space="0" w:color="auto"/>
              <w:right w:val="single" w:sz="4" w:space="0" w:color="auto"/>
            </w:tcBorders>
            <w:noWrap/>
            <w:vAlign w:val="bottom"/>
            <w:hideMark/>
          </w:tcPr>
          <w:p w14:paraId="30ED3CD9"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260" w:type="dxa"/>
            <w:gridSpan w:val="2"/>
            <w:tcBorders>
              <w:top w:val="nil"/>
              <w:left w:val="nil"/>
              <w:bottom w:val="single" w:sz="4" w:space="0" w:color="auto"/>
              <w:right w:val="single" w:sz="4" w:space="0" w:color="auto"/>
            </w:tcBorders>
            <w:noWrap/>
            <w:vAlign w:val="bottom"/>
            <w:hideMark/>
          </w:tcPr>
          <w:p w14:paraId="18442CC6"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0.78</w:t>
            </w:r>
          </w:p>
        </w:tc>
        <w:tc>
          <w:tcPr>
            <w:tcW w:w="1293" w:type="dxa"/>
            <w:gridSpan w:val="2"/>
            <w:tcBorders>
              <w:top w:val="nil"/>
              <w:left w:val="nil"/>
              <w:bottom w:val="single" w:sz="4" w:space="0" w:color="auto"/>
              <w:right w:val="single" w:sz="4" w:space="0" w:color="auto"/>
            </w:tcBorders>
            <w:noWrap/>
            <w:vAlign w:val="bottom"/>
            <w:hideMark/>
          </w:tcPr>
          <w:p w14:paraId="0A76568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0.18</w:t>
            </w:r>
          </w:p>
        </w:tc>
        <w:tc>
          <w:tcPr>
            <w:tcW w:w="777" w:type="dxa"/>
            <w:tcBorders>
              <w:top w:val="nil"/>
              <w:left w:val="nil"/>
              <w:bottom w:val="single" w:sz="4" w:space="0" w:color="auto"/>
              <w:right w:val="single" w:sz="4" w:space="0" w:color="auto"/>
            </w:tcBorders>
            <w:noWrap/>
            <w:vAlign w:val="bottom"/>
            <w:hideMark/>
          </w:tcPr>
          <w:p w14:paraId="78E29EDB"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28F536A4"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679" w:type="dxa"/>
            <w:gridSpan w:val="2"/>
            <w:tcBorders>
              <w:top w:val="nil"/>
              <w:left w:val="nil"/>
              <w:bottom w:val="single" w:sz="4" w:space="0" w:color="auto"/>
              <w:right w:val="single" w:sz="4" w:space="0" w:color="auto"/>
            </w:tcBorders>
            <w:noWrap/>
            <w:vAlign w:val="bottom"/>
            <w:hideMark/>
          </w:tcPr>
          <w:p w14:paraId="623DE77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260" w:type="dxa"/>
            <w:gridSpan w:val="2"/>
            <w:tcBorders>
              <w:top w:val="nil"/>
              <w:left w:val="nil"/>
              <w:bottom w:val="single" w:sz="4" w:space="0" w:color="auto"/>
              <w:right w:val="single" w:sz="4" w:space="0" w:color="auto"/>
            </w:tcBorders>
            <w:noWrap/>
            <w:vAlign w:val="bottom"/>
            <w:hideMark/>
          </w:tcPr>
          <w:p w14:paraId="7BE5179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0.83</w:t>
            </w:r>
          </w:p>
        </w:tc>
        <w:tc>
          <w:tcPr>
            <w:tcW w:w="1302" w:type="dxa"/>
            <w:tcBorders>
              <w:top w:val="nil"/>
              <w:left w:val="nil"/>
              <w:bottom w:val="single" w:sz="4" w:space="0" w:color="auto"/>
              <w:right w:val="single" w:sz="4" w:space="0" w:color="auto"/>
            </w:tcBorders>
            <w:noWrap/>
            <w:vAlign w:val="bottom"/>
            <w:hideMark/>
          </w:tcPr>
          <w:p w14:paraId="1EC7F75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0.46</w:t>
            </w:r>
          </w:p>
        </w:tc>
      </w:tr>
      <w:tr w:rsidR="003177BD" w14:paraId="4FDE29F4"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08E2BCC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03/05/2025</w:t>
            </w:r>
          </w:p>
        </w:tc>
        <w:tc>
          <w:tcPr>
            <w:tcW w:w="874" w:type="dxa"/>
            <w:tcBorders>
              <w:top w:val="nil"/>
              <w:left w:val="nil"/>
              <w:bottom w:val="single" w:sz="4" w:space="0" w:color="auto"/>
              <w:right w:val="single" w:sz="4" w:space="0" w:color="auto"/>
            </w:tcBorders>
            <w:noWrap/>
            <w:vAlign w:val="bottom"/>
            <w:hideMark/>
          </w:tcPr>
          <w:p w14:paraId="7D7211D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1260" w:type="dxa"/>
            <w:gridSpan w:val="2"/>
            <w:tcBorders>
              <w:top w:val="nil"/>
              <w:left w:val="nil"/>
              <w:bottom w:val="single" w:sz="4" w:space="0" w:color="auto"/>
              <w:right w:val="single" w:sz="4" w:space="0" w:color="auto"/>
            </w:tcBorders>
            <w:noWrap/>
            <w:vAlign w:val="bottom"/>
            <w:hideMark/>
          </w:tcPr>
          <w:p w14:paraId="1C241BC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0.71</w:t>
            </w:r>
          </w:p>
        </w:tc>
        <w:tc>
          <w:tcPr>
            <w:tcW w:w="1293" w:type="dxa"/>
            <w:gridSpan w:val="2"/>
            <w:tcBorders>
              <w:top w:val="nil"/>
              <w:left w:val="nil"/>
              <w:bottom w:val="single" w:sz="4" w:space="0" w:color="auto"/>
              <w:right w:val="single" w:sz="4" w:space="0" w:color="auto"/>
            </w:tcBorders>
            <w:noWrap/>
            <w:vAlign w:val="bottom"/>
            <w:hideMark/>
          </w:tcPr>
          <w:p w14:paraId="3049BE9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w:t>
            </w:r>
          </w:p>
        </w:tc>
        <w:tc>
          <w:tcPr>
            <w:tcW w:w="777" w:type="dxa"/>
            <w:tcBorders>
              <w:top w:val="nil"/>
              <w:left w:val="nil"/>
              <w:bottom w:val="single" w:sz="4" w:space="0" w:color="auto"/>
              <w:right w:val="single" w:sz="4" w:space="0" w:color="auto"/>
            </w:tcBorders>
            <w:noWrap/>
            <w:vAlign w:val="bottom"/>
            <w:hideMark/>
          </w:tcPr>
          <w:p w14:paraId="18225E69"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798C9FA8"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679" w:type="dxa"/>
            <w:gridSpan w:val="2"/>
            <w:tcBorders>
              <w:top w:val="nil"/>
              <w:left w:val="nil"/>
              <w:bottom w:val="single" w:sz="4" w:space="0" w:color="auto"/>
              <w:right w:val="single" w:sz="4" w:space="0" w:color="auto"/>
            </w:tcBorders>
            <w:noWrap/>
            <w:vAlign w:val="bottom"/>
            <w:hideMark/>
          </w:tcPr>
          <w:p w14:paraId="22D5F51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1260" w:type="dxa"/>
            <w:gridSpan w:val="2"/>
            <w:tcBorders>
              <w:top w:val="nil"/>
              <w:left w:val="nil"/>
              <w:bottom w:val="single" w:sz="4" w:space="0" w:color="auto"/>
              <w:right w:val="single" w:sz="4" w:space="0" w:color="auto"/>
            </w:tcBorders>
            <w:noWrap/>
            <w:vAlign w:val="bottom"/>
            <w:hideMark/>
          </w:tcPr>
          <w:p w14:paraId="0528D71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0.76</w:t>
            </w:r>
          </w:p>
        </w:tc>
        <w:tc>
          <w:tcPr>
            <w:tcW w:w="1302" w:type="dxa"/>
            <w:tcBorders>
              <w:top w:val="nil"/>
              <w:left w:val="nil"/>
              <w:bottom w:val="single" w:sz="4" w:space="0" w:color="auto"/>
              <w:right w:val="single" w:sz="4" w:space="0" w:color="auto"/>
            </w:tcBorders>
            <w:noWrap/>
            <w:vAlign w:val="bottom"/>
            <w:hideMark/>
          </w:tcPr>
          <w:p w14:paraId="0ACF5AE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0.54</w:t>
            </w:r>
          </w:p>
        </w:tc>
      </w:tr>
      <w:tr w:rsidR="003177BD" w14:paraId="26399671"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18FC42A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04/05/2025</w:t>
            </w:r>
          </w:p>
        </w:tc>
        <w:tc>
          <w:tcPr>
            <w:tcW w:w="874" w:type="dxa"/>
            <w:tcBorders>
              <w:top w:val="nil"/>
              <w:left w:val="nil"/>
              <w:bottom w:val="single" w:sz="4" w:space="0" w:color="auto"/>
              <w:right w:val="single" w:sz="4" w:space="0" w:color="auto"/>
            </w:tcBorders>
            <w:noWrap/>
            <w:vAlign w:val="bottom"/>
            <w:hideMark/>
          </w:tcPr>
          <w:p w14:paraId="20966979"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260" w:type="dxa"/>
            <w:gridSpan w:val="2"/>
            <w:tcBorders>
              <w:top w:val="nil"/>
              <w:left w:val="nil"/>
              <w:bottom w:val="single" w:sz="4" w:space="0" w:color="auto"/>
              <w:right w:val="single" w:sz="4" w:space="0" w:color="auto"/>
            </w:tcBorders>
            <w:noWrap/>
            <w:vAlign w:val="bottom"/>
            <w:hideMark/>
          </w:tcPr>
          <w:p w14:paraId="4559082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0.62</w:t>
            </w:r>
          </w:p>
        </w:tc>
        <w:tc>
          <w:tcPr>
            <w:tcW w:w="1293" w:type="dxa"/>
            <w:gridSpan w:val="2"/>
            <w:tcBorders>
              <w:top w:val="nil"/>
              <w:left w:val="nil"/>
              <w:bottom w:val="single" w:sz="4" w:space="0" w:color="auto"/>
              <w:right w:val="single" w:sz="4" w:space="0" w:color="auto"/>
            </w:tcBorders>
            <w:noWrap/>
            <w:vAlign w:val="bottom"/>
            <w:hideMark/>
          </w:tcPr>
          <w:p w14:paraId="039A4E5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0.32</w:t>
            </w:r>
          </w:p>
        </w:tc>
        <w:tc>
          <w:tcPr>
            <w:tcW w:w="777" w:type="dxa"/>
            <w:tcBorders>
              <w:top w:val="nil"/>
              <w:left w:val="nil"/>
              <w:bottom w:val="single" w:sz="4" w:space="0" w:color="auto"/>
              <w:right w:val="single" w:sz="4" w:space="0" w:color="auto"/>
            </w:tcBorders>
            <w:noWrap/>
            <w:vAlign w:val="bottom"/>
            <w:hideMark/>
          </w:tcPr>
          <w:p w14:paraId="51BBD304"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2D9B2CE0"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679" w:type="dxa"/>
            <w:gridSpan w:val="2"/>
            <w:tcBorders>
              <w:top w:val="nil"/>
              <w:left w:val="nil"/>
              <w:bottom w:val="single" w:sz="4" w:space="0" w:color="auto"/>
              <w:right w:val="single" w:sz="4" w:space="0" w:color="auto"/>
            </w:tcBorders>
            <w:noWrap/>
            <w:vAlign w:val="bottom"/>
            <w:hideMark/>
          </w:tcPr>
          <w:p w14:paraId="351560D9"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260" w:type="dxa"/>
            <w:gridSpan w:val="2"/>
            <w:tcBorders>
              <w:top w:val="nil"/>
              <w:left w:val="nil"/>
              <w:bottom w:val="single" w:sz="4" w:space="0" w:color="auto"/>
              <w:right w:val="single" w:sz="4" w:space="0" w:color="auto"/>
            </w:tcBorders>
            <w:noWrap/>
            <w:vAlign w:val="bottom"/>
            <w:hideMark/>
          </w:tcPr>
          <w:p w14:paraId="103125A6"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0.69</w:t>
            </w:r>
          </w:p>
        </w:tc>
        <w:tc>
          <w:tcPr>
            <w:tcW w:w="1302" w:type="dxa"/>
            <w:tcBorders>
              <w:top w:val="nil"/>
              <w:left w:val="nil"/>
              <w:bottom w:val="single" w:sz="4" w:space="0" w:color="auto"/>
              <w:right w:val="single" w:sz="4" w:space="0" w:color="auto"/>
            </w:tcBorders>
            <w:noWrap/>
            <w:vAlign w:val="bottom"/>
            <w:hideMark/>
          </w:tcPr>
          <w:p w14:paraId="487E095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w:t>
            </w:r>
          </w:p>
        </w:tc>
      </w:tr>
      <w:tr w:rsidR="003177BD" w14:paraId="179B7C9D"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0A4D313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05/05/2025</w:t>
            </w:r>
          </w:p>
        </w:tc>
        <w:tc>
          <w:tcPr>
            <w:tcW w:w="874" w:type="dxa"/>
            <w:tcBorders>
              <w:top w:val="nil"/>
              <w:left w:val="nil"/>
              <w:bottom w:val="single" w:sz="4" w:space="0" w:color="auto"/>
              <w:right w:val="single" w:sz="4" w:space="0" w:color="auto"/>
            </w:tcBorders>
            <w:noWrap/>
            <w:vAlign w:val="bottom"/>
            <w:hideMark/>
          </w:tcPr>
          <w:p w14:paraId="4E66AFE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260" w:type="dxa"/>
            <w:gridSpan w:val="2"/>
            <w:tcBorders>
              <w:top w:val="nil"/>
              <w:left w:val="nil"/>
              <w:bottom w:val="single" w:sz="4" w:space="0" w:color="auto"/>
              <w:right w:val="single" w:sz="4" w:space="0" w:color="auto"/>
            </w:tcBorders>
            <w:noWrap/>
            <w:vAlign w:val="bottom"/>
            <w:hideMark/>
          </w:tcPr>
          <w:p w14:paraId="5475FF7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w:t>
            </w:r>
          </w:p>
        </w:tc>
        <w:tc>
          <w:tcPr>
            <w:tcW w:w="1293" w:type="dxa"/>
            <w:gridSpan w:val="2"/>
            <w:tcBorders>
              <w:top w:val="nil"/>
              <w:left w:val="nil"/>
              <w:bottom w:val="single" w:sz="4" w:space="0" w:color="auto"/>
              <w:right w:val="single" w:sz="4" w:space="0" w:color="auto"/>
            </w:tcBorders>
            <w:noWrap/>
            <w:vAlign w:val="bottom"/>
            <w:hideMark/>
          </w:tcPr>
          <w:p w14:paraId="4DD7337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p>
        </w:tc>
        <w:tc>
          <w:tcPr>
            <w:tcW w:w="777" w:type="dxa"/>
            <w:tcBorders>
              <w:top w:val="nil"/>
              <w:left w:val="nil"/>
              <w:bottom w:val="single" w:sz="4" w:space="0" w:color="auto"/>
              <w:right w:val="single" w:sz="4" w:space="0" w:color="auto"/>
            </w:tcBorders>
            <w:noWrap/>
            <w:vAlign w:val="bottom"/>
            <w:hideMark/>
          </w:tcPr>
          <w:p w14:paraId="53DDC933"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7E7C7E1E"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679" w:type="dxa"/>
            <w:gridSpan w:val="2"/>
            <w:tcBorders>
              <w:top w:val="nil"/>
              <w:left w:val="nil"/>
              <w:bottom w:val="single" w:sz="4" w:space="0" w:color="auto"/>
              <w:right w:val="single" w:sz="4" w:space="0" w:color="auto"/>
            </w:tcBorders>
            <w:noWrap/>
            <w:vAlign w:val="bottom"/>
            <w:hideMark/>
          </w:tcPr>
          <w:p w14:paraId="08FF47E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260" w:type="dxa"/>
            <w:gridSpan w:val="2"/>
            <w:tcBorders>
              <w:top w:val="nil"/>
              <w:left w:val="nil"/>
              <w:bottom w:val="single" w:sz="4" w:space="0" w:color="auto"/>
              <w:right w:val="single" w:sz="4" w:space="0" w:color="auto"/>
            </w:tcBorders>
            <w:noWrap/>
            <w:vAlign w:val="bottom"/>
            <w:hideMark/>
          </w:tcPr>
          <w:p w14:paraId="4475235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0.61</w:t>
            </w:r>
          </w:p>
        </w:tc>
        <w:tc>
          <w:tcPr>
            <w:tcW w:w="1302" w:type="dxa"/>
            <w:tcBorders>
              <w:top w:val="nil"/>
              <w:left w:val="nil"/>
              <w:bottom w:val="single" w:sz="4" w:space="0" w:color="auto"/>
              <w:right w:val="single" w:sz="4" w:space="0" w:color="auto"/>
            </w:tcBorders>
            <w:noWrap/>
            <w:vAlign w:val="bottom"/>
            <w:hideMark/>
          </w:tcPr>
          <w:p w14:paraId="5CD94E3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0.53</w:t>
            </w:r>
          </w:p>
        </w:tc>
      </w:tr>
      <w:tr w:rsidR="003177BD" w14:paraId="5ACB302A"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43084F9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06/05/2025</w:t>
            </w:r>
          </w:p>
        </w:tc>
        <w:tc>
          <w:tcPr>
            <w:tcW w:w="874" w:type="dxa"/>
            <w:tcBorders>
              <w:top w:val="nil"/>
              <w:left w:val="nil"/>
              <w:bottom w:val="single" w:sz="4" w:space="0" w:color="auto"/>
              <w:right w:val="single" w:sz="4" w:space="0" w:color="auto"/>
            </w:tcBorders>
            <w:noWrap/>
            <w:vAlign w:val="bottom"/>
            <w:hideMark/>
          </w:tcPr>
          <w:p w14:paraId="30E1B19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1260" w:type="dxa"/>
            <w:gridSpan w:val="2"/>
            <w:tcBorders>
              <w:top w:val="nil"/>
              <w:left w:val="nil"/>
              <w:bottom w:val="single" w:sz="4" w:space="0" w:color="auto"/>
              <w:right w:val="single" w:sz="4" w:space="0" w:color="auto"/>
            </w:tcBorders>
            <w:noWrap/>
            <w:vAlign w:val="bottom"/>
            <w:hideMark/>
          </w:tcPr>
          <w:p w14:paraId="5D67AD8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0.61</w:t>
            </w:r>
          </w:p>
        </w:tc>
        <w:tc>
          <w:tcPr>
            <w:tcW w:w="1293" w:type="dxa"/>
            <w:gridSpan w:val="2"/>
            <w:tcBorders>
              <w:top w:val="nil"/>
              <w:left w:val="nil"/>
              <w:bottom w:val="single" w:sz="4" w:space="0" w:color="auto"/>
              <w:right w:val="single" w:sz="4" w:space="0" w:color="auto"/>
            </w:tcBorders>
            <w:noWrap/>
            <w:vAlign w:val="bottom"/>
            <w:hideMark/>
          </w:tcPr>
          <w:p w14:paraId="6D77DCB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777" w:type="dxa"/>
            <w:tcBorders>
              <w:top w:val="nil"/>
              <w:left w:val="nil"/>
              <w:bottom w:val="single" w:sz="4" w:space="0" w:color="auto"/>
              <w:right w:val="single" w:sz="4" w:space="0" w:color="auto"/>
            </w:tcBorders>
            <w:noWrap/>
            <w:vAlign w:val="bottom"/>
            <w:hideMark/>
          </w:tcPr>
          <w:p w14:paraId="2A5A604C"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682D0FF6"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679" w:type="dxa"/>
            <w:gridSpan w:val="2"/>
            <w:tcBorders>
              <w:top w:val="nil"/>
              <w:left w:val="nil"/>
              <w:bottom w:val="single" w:sz="4" w:space="0" w:color="auto"/>
              <w:right w:val="single" w:sz="4" w:space="0" w:color="auto"/>
            </w:tcBorders>
            <w:noWrap/>
            <w:vAlign w:val="bottom"/>
            <w:hideMark/>
          </w:tcPr>
          <w:p w14:paraId="23CA2DB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1260" w:type="dxa"/>
            <w:gridSpan w:val="2"/>
            <w:tcBorders>
              <w:top w:val="nil"/>
              <w:left w:val="nil"/>
              <w:bottom w:val="single" w:sz="4" w:space="0" w:color="auto"/>
              <w:right w:val="single" w:sz="4" w:space="0" w:color="auto"/>
            </w:tcBorders>
            <w:noWrap/>
            <w:vAlign w:val="bottom"/>
            <w:hideMark/>
          </w:tcPr>
          <w:p w14:paraId="1E491ED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w:t>
            </w:r>
          </w:p>
        </w:tc>
        <w:tc>
          <w:tcPr>
            <w:tcW w:w="1302" w:type="dxa"/>
            <w:tcBorders>
              <w:top w:val="nil"/>
              <w:left w:val="nil"/>
              <w:bottom w:val="single" w:sz="4" w:space="0" w:color="auto"/>
              <w:right w:val="single" w:sz="4" w:space="0" w:color="auto"/>
            </w:tcBorders>
            <w:noWrap/>
            <w:vAlign w:val="bottom"/>
            <w:hideMark/>
          </w:tcPr>
          <w:p w14:paraId="76314258"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0.59</w:t>
            </w:r>
          </w:p>
        </w:tc>
      </w:tr>
      <w:tr w:rsidR="003177BD" w14:paraId="5506F7D9"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4003A16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07/05/2025</w:t>
            </w:r>
          </w:p>
        </w:tc>
        <w:tc>
          <w:tcPr>
            <w:tcW w:w="874" w:type="dxa"/>
            <w:tcBorders>
              <w:top w:val="nil"/>
              <w:left w:val="nil"/>
              <w:bottom w:val="single" w:sz="4" w:space="0" w:color="auto"/>
              <w:right w:val="single" w:sz="4" w:space="0" w:color="auto"/>
            </w:tcBorders>
            <w:noWrap/>
            <w:vAlign w:val="bottom"/>
            <w:hideMark/>
          </w:tcPr>
          <w:p w14:paraId="66531C8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260" w:type="dxa"/>
            <w:gridSpan w:val="2"/>
            <w:tcBorders>
              <w:top w:val="nil"/>
              <w:left w:val="nil"/>
              <w:bottom w:val="single" w:sz="4" w:space="0" w:color="auto"/>
              <w:right w:val="single" w:sz="4" w:space="0" w:color="auto"/>
            </w:tcBorders>
            <w:noWrap/>
            <w:vAlign w:val="bottom"/>
            <w:hideMark/>
          </w:tcPr>
          <w:p w14:paraId="1D7AE89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0.57</w:t>
            </w:r>
          </w:p>
        </w:tc>
        <w:tc>
          <w:tcPr>
            <w:tcW w:w="1293" w:type="dxa"/>
            <w:gridSpan w:val="2"/>
            <w:tcBorders>
              <w:top w:val="nil"/>
              <w:left w:val="nil"/>
              <w:bottom w:val="single" w:sz="4" w:space="0" w:color="auto"/>
              <w:right w:val="single" w:sz="4" w:space="0" w:color="auto"/>
            </w:tcBorders>
            <w:noWrap/>
            <w:vAlign w:val="bottom"/>
            <w:hideMark/>
          </w:tcPr>
          <w:p w14:paraId="0F390E58"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0.22</w:t>
            </w:r>
          </w:p>
        </w:tc>
        <w:tc>
          <w:tcPr>
            <w:tcW w:w="777" w:type="dxa"/>
            <w:tcBorders>
              <w:top w:val="nil"/>
              <w:left w:val="nil"/>
              <w:bottom w:val="single" w:sz="4" w:space="0" w:color="auto"/>
              <w:right w:val="single" w:sz="4" w:space="0" w:color="auto"/>
            </w:tcBorders>
            <w:noWrap/>
            <w:vAlign w:val="bottom"/>
            <w:hideMark/>
          </w:tcPr>
          <w:p w14:paraId="1AE80FA0"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53AC35CE"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679" w:type="dxa"/>
            <w:gridSpan w:val="2"/>
            <w:tcBorders>
              <w:top w:val="nil"/>
              <w:left w:val="nil"/>
              <w:bottom w:val="single" w:sz="4" w:space="0" w:color="auto"/>
              <w:right w:val="single" w:sz="4" w:space="0" w:color="auto"/>
            </w:tcBorders>
            <w:noWrap/>
            <w:vAlign w:val="bottom"/>
            <w:hideMark/>
          </w:tcPr>
          <w:p w14:paraId="1099010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260" w:type="dxa"/>
            <w:gridSpan w:val="2"/>
            <w:tcBorders>
              <w:top w:val="nil"/>
              <w:left w:val="nil"/>
              <w:bottom w:val="single" w:sz="4" w:space="0" w:color="auto"/>
              <w:right w:val="single" w:sz="4" w:space="0" w:color="auto"/>
            </w:tcBorders>
            <w:noWrap/>
            <w:vAlign w:val="bottom"/>
            <w:hideMark/>
          </w:tcPr>
          <w:p w14:paraId="58C8E6D8"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0.48</w:t>
            </w:r>
          </w:p>
        </w:tc>
        <w:tc>
          <w:tcPr>
            <w:tcW w:w="1302" w:type="dxa"/>
            <w:tcBorders>
              <w:top w:val="nil"/>
              <w:left w:val="nil"/>
              <w:bottom w:val="single" w:sz="4" w:space="0" w:color="auto"/>
              <w:right w:val="single" w:sz="4" w:space="0" w:color="auto"/>
            </w:tcBorders>
            <w:noWrap/>
            <w:vAlign w:val="bottom"/>
            <w:hideMark/>
          </w:tcPr>
          <w:p w14:paraId="2E4CD7F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0.56</w:t>
            </w:r>
          </w:p>
        </w:tc>
      </w:tr>
      <w:tr w:rsidR="003177BD" w14:paraId="101660A6"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075F321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08/05/2025</w:t>
            </w:r>
          </w:p>
        </w:tc>
        <w:tc>
          <w:tcPr>
            <w:tcW w:w="874" w:type="dxa"/>
            <w:tcBorders>
              <w:top w:val="nil"/>
              <w:left w:val="nil"/>
              <w:bottom w:val="single" w:sz="4" w:space="0" w:color="auto"/>
              <w:right w:val="single" w:sz="4" w:space="0" w:color="auto"/>
            </w:tcBorders>
            <w:noWrap/>
            <w:vAlign w:val="bottom"/>
            <w:hideMark/>
          </w:tcPr>
          <w:p w14:paraId="6A11C2F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260" w:type="dxa"/>
            <w:gridSpan w:val="2"/>
            <w:tcBorders>
              <w:top w:val="nil"/>
              <w:left w:val="nil"/>
              <w:bottom w:val="single" w:sz="4" w:space="0" w:color="auto"/>
              <w:right w:val="single" w:sz="4" w:space="0" w:color="auto"/>
            </w:tcBorders>
            <w:noWrap/>
            <w:vAlign w:val="bottom"/>
            <w:hideMark/>
          </w:tcPr>
          <w:p w14:paraId="4672894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0.52</w:t>
            </w:r>
          </w:p>
        </w:tc>
        <w:tc>
          <w:tcPr>
            <w:tcW w:w="1293" w:type="dxa"/>
            <w:gridSpan w:val="2"/>
            <w:tcBorders>
              <w:top w:val="nil"/>
              <w:left w:val="nil"/>
              <w:bottom w:val="single" w:sz="4" w:space="0" w:color="auto"/>
              <w:right w:val="single" w:sz="4" w:space="0" w:color="auto"/>
            </w:tcBorders>
            <w:noWrap/>
            <w:vAlign w:val="bottom"/>
            <w:hideMark/>
          </w:tcPr>
          <w:p w14:paraId="33093E1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0.24</w:t>
            </w:r>
          </w:p>
        </w:tc>
        <w:tc>
          <w:tcPr>
            <w:tcW w:w="777" w:type="dxa"/>
            <w:tcBorders>
              <w:top w:val="nil"/>
              <w:left w:val="nil"/>
              <w:bottom w:val="single" w:sz="4" w:space="0" w:color="auto"/>
              <w:right w:val="single" w:sz="4" w:space="0" w:color="auto"/>
            </w:tcBorders>
            <w:noWrap/>
            <w:vAlign w:val="bottom"/>
            <w:hideMark/>
          </w:tcPr>
          <w:p w14:paraId="049EBA6B"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58623CBD"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679" w:type="dxa"/>
            <w:gridSpan w:val="2"/>
            <w:tcBorders>
              <w:top w:val="nil"/>
              <w:left w:val="nil"/>
              <w:bottom w:val="single" w:sz="4" w:space="0" w:color="auto"/>
              <w:right w:val="single" w:sz="4" w:space="0" w:color="auto"/>
            </w:tcBorders>
            <w:noWrap/>
            <w:vAlign w:val="bottom"/>
            <w:hideMark/>
          </w:tcPr>
          <w:p w14:paraId="4BC0FC6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260" w:type="dxa"/>
            <w:gridSpan w:val="2"/>
            <w:tcBorders>
              <w:top w:val="nil"/>
              <w:left w:val="nil"/>
              <w:bottom w:val="single" w:sz="4" w:space="0" w:color="auto"/>
              <w:right w:val="single" w:sz="4" w:space="0" w:color="auto"/>
            </w:tcBorders>
            <w:noWrap/>
            <w:vAlign w:val="bottom"/>
            <w:hideMark/>
          </w:tcPr>
          <w:p w14:paraId="459F917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w:t>
            </w:r>
          </w:p>
        </w:tc>
        <w:tc>
          <w:tcPr>
            <w:tcW w:w="1302" w:type="dxa"/>
            <w:tcBorders>
              <w:top w:val="nil"/>
              <w:left w:val="nil"/>
              <w:bottom w:val="single" w:sz="4" w:space="0" w:color="auto"/>
              <w:right w:val="single" w:sz="4" w:space="0" w:color="auto"/>
            </w:tcBorders>
            <w:noWrap/>
            <w:vAlign w:val="bottom"/>
            <w:hideMark/>
          </w:tcPr>
          <w:p w14:paraId="159BABB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w:t>
            </w:r>
          </w:p>
        </w:tc>
      </w:tr>
      <w:tr w:rsidR="003177BD" w14:paraId="374A1B1A"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45866E6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09/05/2025</w:t>
            </w:r>
          </w:p>
        </w:tc>
        <w:tc>
          <w:tcPr>
            <w:tcW w:w="874" w:type="dxa"/>
            <w:tcBorders>
              <w:top w:val="nil"/>
              <w:left w:val="nil"/>
              <w:bottom w:val="single" w:sz="4" w:space="0" w:color="auto"/>
              <w:right w:val="single" w:sz="4" w:space="0" w:color="auto"/>
            </w:tcBorders>
            <w:noWrap/>
            <w:vAlign w:val="bottom"/>
            <w:hideMark/>
          </w:tcPr>
          <w:p w14:paraId="51459AA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1260" w:type="dxa"/>
            <w:gridSpan w:val="2"/>
            <w:tcBorders>
              <w:top w:val="nil"/>
              <w:left w:val="nil"/>
              <w:bottom w:val="single" w:sz="4" w:space="0" w:color="auto"/>
              <w:right w:val="single" w:sz="4" w:space="0" w:color="auto"/>
            </w:tcBorders>
            <w:noWrap/>
            <w:vAlign w:val="bottom"/>
            <w:hideMark/>
          </w:tcPr>
          <w:p w14:paraId="764A54C6"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0.47</w:t>
            </w:r>
          </w:p>
        </w:tc>
        <w:tc>
          <w:tcPr>
            <w:tcW w:w="1293" w:type="dxa"/>
            <w:gridSpan w:val="2"/>
            <w:tcBorders>
              <w:top w:val="nil"/>
              <w:left w:val="nil"/>
              <w:bottom w:val="single" w:sz="4" w:space="0" w:color="auto"/>
              <w:right w:val="single" w:sz="4" w:space="0" w:color="auto"/>
            </w:tcBorders>
            <w:noWrap/>
            <w:vAlign w:val="bottom"/>
            <w:hideMark/>
          </w:tcPr>
          <w:p w14:paraId="1CA32FE9"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0.24</w:t>
            </w:r>
          </w:p>
        </w:tc>
        <w:tc>
          <w:tcPr>
            <w:tcW w:w="777" w:type="dxa"/>
            <w:tcBorders>
              <w:top w:val="nil"/>
              <w:left w:val="nil"/>
              <w:bottom w:val="single" w:sz="4" w:space="0" w:color="auto"/>
              <w:right w:val="single" w:sz="4" w:space="0" w:color="auto"/>
            </w:tcBorders>
            <w:noWrap/>
            <w:vAlign w:val="bottom"/>
            <w:hideMark/>
          </w:tcPr>
          <w:p w14:paraId="3B71BA69"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150933E6"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679" w:type="dxa"/>
            <w:gridSpan w:val="2"/>
            <w:tcBorders>
              <w:top w:val="nil"/>
              <w:left w:val="nil"/>
              <w:bottom w:val="single" w:sz="4" w:space="0" w:color="auto"/>
              <w:right w:val="single" w:sz="4" w:space="0" w:color="auto"/>
            </w:tcBorders>
            <w:noWrap/>
            <w:vAlign w:val="bottom"/>
            <w:hideMark/>
          </w:tcPr>
          <w:p w14:paraId="1D18CBA9"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1260" w:type="dxa"/>
            <w:gridSpan w:val="2"/>
            <w:tcBorders>
              <w:top w:val="nil"/>
              <w:left w:val="nil"/>
              <w:bottom w:val="single" w:sz="4" w:space="0" w:color="auto"/>
              <w:right w:val="single" w:sz="4" w:space="0" w:color="auto"/>
            </w:tcBorders>
            <w:noWrap/>
            <w:vAlign w:val="bottom"/>
            <w:hideMark/>
          </w:tcPr>
          <w:p w14:paraId="5B49C259"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0.45</w:t>
            </w:r>
          </w:p>
        </w:tc>
        <w:tc>
          <w:tcPr>
            <w:tcW w:w="1302" w:type="dxa"/>
            <w:tcBorders>
              <w:top w:val="nil"/>
              <w:left w:val="nil"/>
              <w:bottom w:val="single" w:sz="4" w:space="0" w:color="auto"/>
              <w:right w:val="single" w:sz="4" w:space="0" w:color="auto"/>
            </w:tcBorders>
            <w:noWrap/>
            <w:vAlign w:val="bottom"/>
            <w:hideMark/>
          </w:tcPr>
          <w:p w14:paraId="37B1B3C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0.52</w:t>
            </w:r>
          </w:p>
        </w:tc>
      </w:tr>
      <w:tr w:rsidR="003177BD" w14:paraId="7474BFF7"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30FE976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10/05/2025</w:t>
            </w:r>
          </w:p>
        </w:tc>
        <w:tc>
          <w:tcPr>
            <w:tcW w:w="874" w:type="dxa"/>
            <w:tcBorders>
              <w:top w:val="nil"/>
              <w:left w:val="nil"/>
              <w:bottom w:val="single" w:sz="4" w:space="0" w:color="auto"/>
              <w:right w:val="single" w:sz="4" w:space="0" w:color="auto"/>
            </w:tcBorders>
            <w:noWrap/>
            <w:vAlign w:val="bottom"/>
            <w:hideMark/>
          </w:tcPr>
          <w:p w14:paraId="3204086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260" w:type="dxa"/>
            <w:gridSpan w:val="2"/>
            <w:tcBorders>
              <w:top w:val="nil"/>
              <w:left w:val="nil"/>
              <w:bottom w:val="single" w:sz="4" w:space="0" w:color="auto"/>
              <w:right w:val="single" w:sz="4" w:space="0" w:color="auto"/>
            </w:tcBorders>
            <w:noWrap/>
            <w:vAlign w:val="bottom"/>
            <w:hideMark/>
          </w:tcPr>
          <w:p w14:paraId="5FC39FD9"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0.38</w:t>
            </w:r>
          </w:p>
        </w:tc>
        <w:tc>
          <w:tcPr>
            <w:tcW w:w="1293" w:type="dxa"/>
            <w:gridSpan w:val="2"/>
            <w:tcBorders>
              <w:top w:val="nil"/>
              <w:left w:val="nil"/>
              <w:bottom w:val="single" w:sz="4" w:space="0" w:color="auto"/>
              <w:right w:val="single" w:sz="4" w:space="0" w:color="auto"/>
            </w:tcBorders>
            <w:noWrap/>
            <w:vAlign w:val="bottom"/>
            <w:hideMark/>
          </w:tcPr>
          <w:p w14:paraId="6ED843C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0.23</w:t>
            </w:r>
          </w:p>
        </w:tc>
        <w:tc>
          <w:tcPr>
            <w:tcW w:w="777" w:type="dxa"/>
            <w:tcBorders>
              <w:top w:val="nil"/>
              <w:left w:val="nil"/>
              <w:bottom w:val="single" w:sz="4" w:space="0" w:color="auto"/>
              <w:right w:val="single" w:sz="4" w:space="0" w:color="auto"/>
            </w:tcBorders>
            <w:noWrap/>
            <w:vAlign w:val="bottom"/>
            <w:hideMark/>
          </w:tcPr>
          <w:p w14:paraId="79AC7A4F"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68DD2D3F"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679" w:type="dxa"/>
            <w:gridSpan w:val="2"/>
            <w:tcBorders>
              <w:top w:val="nil"/>
              <w:left w:val="nil"/>
              <w:bottom w:val="single" w:sz="4" w:space="0" w:color="auto"/>
              <w:right w:val="single" w:sz="4" w:space="0" w:color="auto"/>
            </w:tcBorders>
            <w:noWrap/>
            <w:vAlign w:val="bottom"/>
            <w:hideMark/>
          </w:tcPr>
          <w:p w14:paraId="081DB02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260" w:type="dxa"/>
            <w:gridSpan w:val="2"/>
            <w:tcBorders>
              <w:top w:val="nil"/>
              <w:left w:val="nil"/>
              <w:bottom w:val="single" w:sz="4" w:space="0" w:color="auto"/>
              <w:right w:val="single" w:sz="4" w:space="0" w:color="auto"/>
            </w:tcBorders>
            <w:noWrap/>
            <w:vAlign w:val="bottom"/>
            <w:hideMark/>
          </w:tcPr>
          <w:p w14:paraId="75FC12C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0.41</w:t>
            </w:r>
          </w:p>
        </w:tc>
        <w:tc>
          <w:tcPr>
            <w:tcW w:w="1302" w:type="dxa"/>
            <w:tcBorders>
              <w:top w:val="nil"/>
              <w:left w:val="nil"/>
              <w:bottom w:val="single" w:sz="4" w:space="0" w:color="auto"/>
              <w:right w:val="single" w:sz="4" w:space="0" w:color="auto"/>
            </w:tcBorders>
            <w:noWrap/>
            <w:vAlign w:val="bottom"/>
            <w:hideMark/>
          </w:tcPr>
          <w:p w14:paraId="626915C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w:t>
            </w:r>
          </w:p>
        </w:tc>
      </w:tr>
      <w:tr w:rsidR="003177BD" w14:paraId="45FDF7CE"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3DF556A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11/05/2025</w:t>
            </w:r>
          </w:p>
        </w:tc>
        <w:tc>
          <w:tcPr>
            <w:tcW w:w="874" w:type="dxa"/>
            <w:tcBorders>
              <w:top w:val="nil"/>
              <w:left w:val="nil"/>
              <w:bottom w:val="single" w:sz="4" w:space="0" w:color="auto"/>
              <w:right w:val="single" w:sz="4" w:space="0" w:color="auto"/>
            </w:tcBorders>
            <w:noWrap/>
            <w:vAlign w:val="bottom"/>
            <w:hideMark/>
          </w:tcPr>
          <w:p w14:paraId="080AECB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1260" w:type="dxa"/>
            <w:gridSpan w:val="2"/>
            <w:tcBorders>
              <w:top w:val="nil"/>
              <w:left w:val="nil"/>
              <w:bottom w:val="single" w:sz="4" w:space="0" w:color="auto"/>
              <w:right w:val="single" w:sz="4" w:space="0" w:color="auto"/>
            </w:tcBorders>
            <w:noWrap/>
            <w:vAlign w:val="bottom"/>
            <w:hideMark/>
          </w:tcPr>
          <w:p w14:paraId="2627CEF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w:t>
            </w:r>
          </w:p>
        </w:tc>
        <w:tc>
          <w:tcPr>
            <w:tcW w:w="1293" w:type="dxa"/>
            <w:gridSpan w:val="2"/>
            <w:tcBorders>
              <w:top w:val="nil"/>
              <w:left w:val="nil"/>
              <w:bottom w:val="single" w:sz="4" w:space="0" w:color="auto"/>
              <w:right w:val="single" w:sz="4" w:space="0" w:color="auto"/>
            </w:tcBorders>
            <w:noWrap/>
            <w:vAlign w:val="bottom"/>
            <w:hideMark/>
          </w:tcPr>
          <w:p w14:paraId="603CCE0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w:t>
            </w:r>
          </w:p>
        </w:tc>
        <w:tc>
          <w:tcPr>
            <w:tcW w:w="777" w:type="dxa"/>
            <w:tcBorders>
              <w:top w:val="nil"/>
              <w:left w:val="nil"/>
              <w:bottom w:val="single" w:sz="4" w:space="0" w:color="auto"/>
              <w:right w:val="single" w:sz="4" w:space="0" w:color="auto"/>
            </w:tcBorders>
            <w:noWrap/>
            <w:vAlign w:val="bottom"/>
            <w:hideMark/>
          </w:tcPr>
          <w:p w14:paraId="17B99228"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4528BC4F"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679" w:type="dxa"/>
            <w:gridSpan w:val="2"/>
            <w:tcBorders>
              <w:top w:val="nil"/>
              <w:left w:val="nil"/>
              <w:bottom w:val="single" w:sz="4" w:space="0" w:color="auto"/>
              <w:right w:val="single" w:sz="4" w:space="0" w:color="auto"/>
            </w:tcBorders>
            <w:noWrap/>
            <w:vAlign w:val="bottom"/>
            <w:hideMark/>
          </w:tcPr>
          <w:p w14:paraId="46CCE9E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1260" w:type="dxa"/>
            <w:gridSpan w:val="2"/>
            <w:tcBorders>
              <w:top w:val="nil"/>
              <w:left w:val="nil"/>
              <w:bottom w:val="single" w:sz="4" w:space="0" w:color="auto"/>
              <w:right w:val="single" w:sz="4" w:space="0" w:color="auto"/>
            </w:tcBorders>
            <w:noWrap/>
            <w:vAlign w:val="bottom"/>
            <w:hideMark/>
          </w:tcPr>
          <w:p w14:paraId="3E354C0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0.37</w:t>
            </w:r>
          </w:p>
        </w:tc>
        <w:tc>
          <w:tcPr>
            <w:tcW w:w="1302" w:type="dxa"/>
            <w:tcBorders>
              <w:top w:val="nil"/>
              <w:left w:val="nil"/>
              <w:bottom w:val="single" w:sz="4" w:space="0" w:color="auto"/>
              <w:right w:val="single" w:sz="4" w:space="0" w:color="auto"/>
            </w:tcBorders>
            <w:noWrap/>
            <w:vAlign w:val="bottom"/>
            <w:hideMark/>
          </w:tcPr>
          <w:p w14:paraId="1DB1B87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0.35</w:t>
            </w:r>
          </w:p>
        </w:tc>
      </w:tr>
      <w:tr w:rsidR="003177BD" w14:paraId="7570E358" w14:textId="77777777">
        <w:trPr>
          <w:trHeight w:val="300"/>
        </w:trPr>
        <w:tc>
          <w:tcPr>
            <w:tcW w:w="1391" w:type="dxa"/>
            <w:tcBorders>
              <w:top w:val="nil"/>
              <w:left w:val="single" w:sz="4" w:space="0" w:color="auto"/>
              <w:bottom w:val="single" w:sz="4" w:space="0" w:color="auto"/>
              <w:right w:val="single" w:sz="4" w:space="0" w:color="auto"/>
            </w:tcBorders>
            <w:noWrap/>
            <w:vAlign w:val="bottom"/>
            <w:hideMark/>
          </w:tcPr>
          <w:p w14:paraId="3B18867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12/05/2025</w:t>
            </w:r>
          </w:p>
        </w:tc>
        <w:tc>
          <w:tcPr>
            <w:tcW w:w="874" w:type="dxa"/>
            <w:tcBorders>
              <w:top w:val="nil"/>
              <w:left w:val="nil"/>
              <w:bottom w:val="single" w:sz="4" w:space="0" w:color="auto"/>
              <w:right w:val="single" w:sz="4" w:space="0" w:color="auto"/>
            </w:tcBorders>
            <w:noWrap/>
            <w:vAlign w:val="bottom"/>
            <w:hideMark/>
          </w:tcPr>
          <w:p w14:paraId="36EC050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60" w:type="dxa"/>
            <w:gridSpan w:val="2"/>
            <w:tcBorders>
              <w:top w:val="nil"/>
              <w:left w:val="nil"/>
              <w:bottom w:val="single" w:sz="4" w:space="0" w:color="auto"/>
              <w:right w:val="single" w:sz="4" w:space="0" w:color="auto"/>
            </w:tcBorders>
            <w:noWrap/>
            <w:vAlign w:val="bottom"/>
            <w:hideMark/>
          </w:tcPr>
          <w:p w14:paraId="178AEB4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c>
          <w:tcPr>
            <w:tcW w:w="1293" w:type="dxa"/>
            <w:gridSpan w:val="2"/>
            <w:tcBorders>
              <w:top w:val="nil"/>
              <w:left w:val="nil"/>
              <w:bottom w:val="single" w:sz="4" w:space="0" w:color="auto"/>
              <w:right w:val="single" w:sz="4" w:space="0" w:color="auto"/>
            </w:tcBorders>
            <w:noWrap/>
            <w:vAlign w:val="bottom"/>
            <w:hideMark/>
          </w:tcPr>
          <w:p w14:paraId="477048E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w:t>
            </w:r>
          </w:p>
        </w:tc>
        <w:tc>
          <w:tcPr>
            <w:tcW w:w="777" w:type="dxa"/>
            <w:tcBorders>
              <w:top w:val="nil"/>
              <w:left w:val="nil"/>
              <w:bottom w:val="single" w:sz="4" w:space="0" w:color="auto"/>
              <w:right w:val="single" w:sz="4" w:space="0" w:color="auto"/>
            </w:tcBorders>
            <w:noWrap/>
            <w:vAlign w:val="bottom"/>
            <w:hideMark/>
          </w:tcPr>
          <w:p w14:paraId="39A8838E"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10CBB1AF"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679" w:type="dxa"/>
            <w:gridSpan w:val="2"/>
            <w:tcBorders>
              <w:top w:val="nil"/>
              <w:left w:val="nil"/>
              <w:bottom w:val="single" w:sz="4" w:space="0" w:color="auto"/>
              <w:right w:val="single" w:sz="4" w:space="0" w:color="auto"/>
            </w:tcBorders>
            <w:noWrap/>
            <w:vAlign w:val="bottom"/>
            <w:hideMark/>
          </w:tcPr>
          <w:p w14:paraId="716C4AE8"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60" w:type="dxa"/>
            <w:gridSpan w:val="2"/>
            <w:tcBorders>
              <w:top w:val="nil"/>
              <w:left w:val="nil"/>
              <w:bottom w:val="single" w:sz="4" w:space="0" w:color="auto"/>
              <w:right w:val="single" w:sz="4" w:space="0" w:color="auto"/>
            </w:tcBorders>
            <w:noWrap/>
            <w:vAlign w:val="bottom"/>
            <w:hideMark/>
          </w:tcPr>
          <w:p w14:paraId="6282994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0.32</w:t>
            </w:r>
          </w:p>
        </w:tc>
        <w:tc>
          <w:tcPr>
            <w:tcW w:w="1302" w:type="dxa"/>
            <w:tcBorders>
              <w:top w:val="nil"/>
              <w:left w:val="nil"/>
              <w:bottom w:val="single" w:sz="4" w:space="0" w:color="auto"/>
              <w:right w:val="single" w:sz="4" w:space="0" w:color="auto"/>
            </w:tcBorders>
            <w:noWrap/>
            <w:vAlign w:val="bottom"/>
            <w:hideMark/>
          </w:tcPr>
          <w:p w14:paraId="473FCB8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w:t>
            </w:r>
          </w:p>
        </w:tc>
      </w:tr>
    </w:tbl>
    <w:p w14:paraId="06CEA23B" w14:textId="77777777" w:rsidR="003177BD" w:rsidRDefault="003177BD">
      <w:pPr>
        <w:jc w:val="both"/>
        <w:rPr>
          <w:rFonts w:ascii="Times New Roman" w:hAnsi="Times New Roman" w:cs="Times New Roman"/>
          <w:sz w:val="24"/>
          <w:szCs w:val="24"/>
        </w:rPr>
      </w:pPr>
    </w:p>
    <w:p w14:paraId="40325D44" w14:textId="77777777" w:rsidR="003177BD" w:rsidRDefault="003177BD">
      <w:pPr>
        <w:jc w:val="both"/>
        <w:rPr>
          <w:rFonts w:ascii="Times New Roman" w:hAnsi="Times New Roman" w:cs="Times New Roman"/>
          <w:sz w:val="24"/>
          <w:szCs w:val="24"/>
        </w:rPr>
      </w:pPr>
    </w:p>
    <w:p w14:paraId="6730DD81"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The table presents data on a microbial fuel</w:t>
      </w:r>
      <w:r>
        <w:rPr>
          <w:rFonts w:ascii="Times New Roman" w:hAnsi="Times New Roman" w:cs="Times New Roman"/>
          <w:sz w:val="24"/>
          <w:szCs w:val="24"/>
        </w:rPr>
        <w:t xml:space="preserve"> cell (MFC) experiment using ammonia fertilizer plant effluent as the substrate</w:t>
      </w:r>
    </w:p>
    <w:p w14:paraId="58AE9BF7" w14:textId="77777777" w:rsidR="003177BD" w:rsidRDefault="00852A8F">
      <w:pPr>
        <w:jc w:val="both"/>
        <w:rPr>
          <w:rFonts w:ascii="Times New Roman" w:hAnsi="Times New Roman" w:cs="Times New Roman"/>
          <w:b/>
          <w:sz w:val="24"/>
          <w:szCs w:val="24"/>
        </w:rPr>
      </w:pPr>
      <w:r>
        <w:rPr>
          <w:rFonts w:ascii="Times New Roman" w:hAnsi="Times New Roman" w:cs="Times New Roman"/>
          <w:b/>
          <w:sz w:val="24"/>
          <w:szCs w:val="24"/>
        </w:rPr>
        <w:t>Key Observations:</w:t>
      </w:r>
    </w:p>
    <w:p w14:paraId="3DA24778"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pH Reduction: The pH level decreased from 8.29 to 6.72, indicating a shift towards a more neutral environment, which is suitable for microbial growth.</w:t>
      </w:r>
    </w:p>
    <w:p w14:paraId="159CA049"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Con</w:t>
      </w:r>
      <w:r>
        <w:rPr>
          <w:rFonts w:ascii="Times New Roman" w:hAnsi="Times New Roman" w:cs="Times New Roman"/>
          <w:sz w:val="24"/>
          <w:szCs w:val="24"/>
        </w:rPr>
        <w:t>ductivity Increase: The conductivity rose from 330 μS to 3360 μS, suggesting an increase in ion concentration, possibly due to the breakdown of organic matter.</w:t>
      </w:r>
    </w:p>
    <w:p w14:paraId="34BDD441"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Organic Matter Removal: Significant reductions were observed in:</w:t>
      </w:r>
    </w:p>
    <w:p w14:paraId="7184A33E"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xml:space="preserve">    - Urea: 287.5 ppm to 0.55</w:t>
      </w:r>
      <w:r>
        <w:rPr>
          <w:rFonts w:ascii="Times New Roman" w:hAnsi="Times New Roman" w:cs="Times New Roman"/>
          <w:sz w:val="24"/>
          <w:szCs w:val="24"/>
        </w:rPr>
        <w:t xml:space="preserve"> ppm (99.8% removal)</w:t>
      </w:r>
    </w:p>
    <w:p w14:paraId="0877755E"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xml:space="preserve">    - Ammonia (NH3): 1381 ppm to 222 ppm (83.9% removal)</w:t>
      </w:r>
    </w:p>
    <w:p w14:paraId="69DE43BB"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xml:space="preserve">    - BOD (Biochemical Oxygen Demand): 715 mg/L to 266 mg/L (62.8% removal)</w:t>
      </w:r>
    </w:p>
    <w:p w14:paraId="0ED939B3"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xml:space="preserve">    - COD (Chemical Oxygen Demand): 949 mg/L to 61.6 mg/L (93.5% removal)</w:t>
      </w:r>
    </w:p>
    <w:p w14:paraId="3E87368F"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Electricity Generation: Bo</w:t>
      </w:r>
      <w:r>
        <w:rPr>
          <w:rFonts w:ascii="Times New Roman" w:hAnsi="Times New Roman" w:cs="Times New Roman"/>
          <w:sz w:val="24"/>
          <w:szCs w:val="24"/>
        </w:rPr>
        <w:t>th cells produced electricity, with Cell 1 generating a maximum voltage of 0.91 V and current of 0.48 mA, while Cell 2 generated a maximum voltage of 0.89 V and current of 0.46 mA.</w:t>
      </w:r>
    </w:p>
    <w:p w14:paraId="6444DE12" w14:textId="77777777" w:rsidR="003177BD" w:rsidRDefault="003177BD">
      <w:pPr>
        <w:jc w:val="both"/>
        <w:rPr>
          <w:rFonts w:ascii="Times New Roman" w:hAnsi="Times New Roman" w:cs="Times New Roman"/>
          <w:sz w:val="24"/>
          <w:szCs w:val="24"/>
        </w:rPr>
      </w:pPr>
    </w:p>
    <w:p w14:paraId="41083560" w14:textId="77777777" w:rsidR="003177BD" w:rsidRDefault="003177BD">
      <w:pPr>
        <w:jc w:val="both"/>
        <w:rPr>
          <w:rFonts w:ascii="Times New Roman" w:hAnsi="Times New Roman" w:cs="Times New Roman"/>
          <w:sz w:val="24"/>
          <w:szCs w:val="24"/>
        </w:rPr>
      </w:pPr>
    </w:p>
    <w:p w14:paraId="72F47FBC" w14:textId="77777777" w:rsidR="003177BD" w:rsidRDefault="00852A8F">
      <w:pPr>
        <w:jc w:val="both"/>
        <w:rPr>
          <w:rFonts w:ascii="Times New Roman" w:hAnsi="Times New Roman" w:cs="Times New Roman"/>
          <w:sz w:val="24"/>
          <w:szCs w:val="24"/>
        </w:rPr>
      </w:pPr>
      <w:r>
        <w:rPr>
          <w:rFonts w:ascii="Times New Roman" w:hAnsi="Times New Roman" w:cs="Times New Roman"/>
          <w:b/>
          <w:noProof/>
          <w:color w:val="000000"/>
          <w:sz w:val="24"/>
          <w:szCs w:val="24"/>
        </w:rPr>
        <w:lastRenderedPageBreak/>
        <w:drawing>
          <wp:inline distT="0" distB="0" distL="114300" distR="114300" wp14:anchorId="45F6AFCE" wp14:editId="23C350C6">
            <wp:extent cx="5732145" cy="3728677"/>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8D543AA" w14:textId="77777777" w:rsidR="003177BD" w:rsidRDefault="003177BD">
      <w:pPr>
        <w:jc w:val="both"/>
        <w:rPr>
          <w:rFonts w:ascii="Times New Roman" w:hAnsi="Times New Roman" w:cs="Times New Roman"/>
          <w:sz w:val="24"/>
          <w:szCs w:val="24"/>
        </w:rPr>
      </w:pPr>
    </w:p>
    <w:p w14:paraId="189187AF" w14:textId="641293EF" w:rsidR="003177BD" w:rsidRDefault="00852A8F">
      <w:pPr>
        <w:tabs>
          <w:tab w:val="left" w:pos="1185"/>
        </w:tabs>
        <w:spacing w:after="0" w:line="480" w:lineRule="auto"/>
        <w:jc w:val="both"/>
        <w:rPr>
          <w:rFonts w:ascii="Times New Roman" w:hAnsi="Times New Roman" w:cs="Times New Roman"/>
          <w:b/>
          <w:bCs/>
          <w:color w:val="000000"/>
          <w:sz w:val="24"/>
          <w:szCs w:val="24"/>
          <w:vertAlign w:val="superscript"/>
        </w:rPr>
      </w:pPr>
      <w:r>
        <w:rPr>
          <w:rFonts w:ascii="Times New Roman" w:hAnsi="Times New Roman" w:cs="Times New Roman"/>
          <w:b/>
          <w:bCs/>
          <w:color w:val="000000"/>
          <w:sz w:val="24"/>
          <w:szCs w:val="24"/>
        </w:rPr>
        <w:t xml:space="preserve">Fig. </w:t>
      </w:r>
      <w:r w:rsidR="005434A1">
        <w:rPr>
          <w:rFonts w:ascii="Times New Roman" w:hAnsi="Times New Roman" w:cs="Times New Roman"/>
          <w:b/>
          <w:bCs/>
          <w:color w:val="000000"/>
          <w:sz w:val="24"/>
          <w:szCs w:val="24"/>
        </w:rPr>
        <w:t>4</w:t>
      </w:r>
      <w:r>
        <w:rPr>
          <w:rFonts w:ascii="Times New Roman" w:hAnsi="Times New Roman" w:cs="Times New Roman"/>
          <w:b/>
          <w:bCs/>
          <w:color w:val="000000"/>
          <w:sz w:val="24"/>
          <w:szCs w:val="24"/>
        </w:rPr>
        <w:t xml:space="preserve"> graph of Voltage and Current production in MFC for Cell One</w:t>
      </w:r>
      <w:r>
        <w:rPr>
          <w:rFonts w:ascii="Times New Roman" w:hAnsi="Times New Roman" w:cs="Times New Roman"/>
          <w:b/>
          <w:bCs/>
          <w:color w:val="000000"/>
          <w:sz w:val="24"/>
          <w:szCs w:val="24"/>
          <w:vertAlign w:val="superscript"/>
        </w:rPr>
        <w:t xml:space="preserve"> </w:t>
      </w:r>
    </w:p>
    <w:p w14:paraId="220EFD86" w14:textId="2C06EE9A" w:rsidR="003177BD" w:rsidRDefault="00852A8F">
      <w:pPr>
        <w:jc w:val="both"/>
        <w:rPr>
          <w:rFonts w:ascii="Times New Roman" w:hAnsi="Times New Roman" w:cs="Times New Roman"/>
          <w:sz w:val="24"/>
          <w:szCs w:val="24"/>
        </w:rPr>
      </w:pPr>
      <w:r>
        <w:rPr>
          <w:rFonts w:ascii="Times New Roman" w:hAnsi="Times New Roman" w:cs="Times New Roman"/>
          <w:sz w:val="24"/>
          <w:szCs w:val="24"/>
        </w:rPr>
        <w:t xml:space="preserve">- Voltage-Current Relationship: The figure </w:t>
      </w:r>
      <w:proofErr w:type="gramStart"/>
      <w:r w:rsidR="005434A1">
        <w:rPr>
          <w:rFonts w:ascii="Times New Roman" w:hAnsi="Times New Roman" w:cs="Times New Roman"/>
          <w:sz w:val="24"/>
          <w:szCs w:val="24"/>
        </w:rPr>
        <w:t>4</w:t>
      </w:r>
      <w:r>
        <w:rPr>
          <w:rFonts w:ascii="Times New Roman" w:hAnsi="Times New Roman" w:cs="Times New Roman"/>
          <w:sz w:val="24"/>
          <w:szCs w:val="24"/>
        </w:rPr>
        <w:t xml:space="preserve">  indicate</w:t>
      </w:r>
      <w:proofErr w:type="gramEnd"/>
      <w:r>
        <w:rPr>
          <w:rFonts w:ascii="Times New Roman" w:hAnsi="Times New Roman" w:cs="Times New Roman"/>
          <w:sz w:val="24"/>
          <w:szCs w:val="24"/>
        </w:rPr>
        <w:t xml:space="preserve"> the MFC's electrochemical performance, including any limitations. A linear decrease in voltage with increasing current suggests ohmic losses, while a sharp drop at high currents may indicate mass trans</w:t>
      </w:r>
      <w:r>
        <w:rPr>
          <w:rFonts w:ascii="Times New Roman" w:hAnsi="Times New Roman" w:cs="Times New Roman"/>
          <w:sz w:val="24"/>
          <w:szCs w:val="24"/>
        </w:rPr>
        <w:t>fer limitations.</w:t>
      </w:r>
    </w:p>
    <w:p w14:paraId="3420B2F4"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Power Generation: The maximum power point can be identified from the graph, which is essential for optimizing MFC performance. Higher power densities are desirable for efficient wastewater treatment and bioenergy production.</w:t>
      </w:r>
    </w:p>
    <w:p w14:paraId="657E1A19"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Operationa</w:t>
      </w:r>
      <w:r>
        <w:rPr>
          <w:rFonts w:ascii="Times New Roman" w:hAnsi="Times New Roman" w:cs="Times New Roman"/>
          <w:sz w:val="24"/>
          <w:szCs w:val="24"/>
        </w:rPr>
        <w:t>l Parameters: The graph might be influenced by operational parameters such as external resistance, substrate concentration, and hydraulic retention time (HRT). Optimizing these parameters can enhance COD removal and power generation.</w:t>
      </w:r>
    </w:p>
    <w:p w14:paraId="31BC1AA8"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COD Removal: The MFC</w:t>
      </w:r>
      <w:r>
        <w:rPr>
          <w:rFonts w:ascii="Times New Roman" w:hAnsi="Times New Roman" w:cs="Times New Roman"/>
          <w:sz w:val="24"/>
          <w:szCs w:val="24"/>
        </w:rPr>
        <w:t>'s performance in removing chemical oxygen demand (COD) is closely related to its power generation capabilities. Efficient COD removal indicates effective wastewater treatment.</w:t>
      </w:r>
    </w:p>
    <w:p w14:paraId="18577640"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Power Generation: Maximizing power density is a key objective. The graph help</w:t>
      </w:r>
      <w:r>
        <w:rPr>
          <w:rFonts w:ascii="Times New Roman" w:hAnsi="Times New Roman" w:cs="Times New Roman"/>
          <w:sz w:val="24"/>
          <w:szCs w:val="24"/>
        </w:rPr>
        <w:t>s identify the optimal operating conditions for achieving high power generation.</w:t>
      </w:r>
    </w:p>
    <w:p w14:paraId="6E603935" w14:textId="77777777" w:rsidR="003177BD" w:rsidRDefault="00852A8F">
      <w:pPr>
        <w:jc w:val="both"/>
        <w:rPr>
          <w:rFonts w:ascii="Times New Roman" w:hAnsi="Times New Roman" w:cs="Times New Roman"/>
          <w:b/>
          <w:sz w:val="24"/>
          <w:szCs w:val="24"/>
        </w:rPr>
      </w:pPr>
      <w:r>
        <w:rPr>
          <w:rFonts w:ascii="Times New Roman" w:hAnsi="Times New Roman" w:cs="Times New Roman"/>
          <w:b/>
          <w:sz w:val="24"/>
          <w:szCs w:val="24"/>
        </w:rPr>
        <w:t>Optimization Strategies</w:t>
      </w:r>
    </w:p>
    <w:p w14:paraId="7C7F9CCA"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lastRenderedPageBreak/>
        <w:t>- External Resistance: Adjusting external resistance can optimize power output. A study found that using an optimal external resistance resulted in a m</w:t>
      </w:r>
      <w:r>
        <w:rPr>
          <w:rFonts w:ascii="Times New Roman" w:hAnsi="Times New Roman" w:cs="Times New Roman"/>
          <w:sz w:val="24"/>
          <w:szCs w:val="24"/>
        </w:rPr>
        <w:t>aximum hourly averaged power density of 189 W/m³.</w:t>
      </w:r>
    </w:p>
    <w:p w14:paraId="46AED902"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Hydraulic Retention Time (HRT): Increasing HRT can improve power generation and COD removal. Research showed that extending HRT from 1.43 to 10.19 minutes enhanced power density from 306.41 to 582.97 mW/m</w:t>
      </w:r>
      <w:r>
        <w:rPr>
          <w:rFonts w:ascii="Times New Roman" w:hAnsi="Times New Roman" w:cs="Times New Roman"/>
          <w:sz w:val="24"/>
          <w:szCs w:val="24"/>
        </w:rPr>
        <w:t>².</w:t>
      </w:r>
    </w:p>
    <w:p w14:paraId="3CC803A9"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Substrate Concentration: Optimizing substrate concentration can influence microbial activity and power generation. A study using vegetable waste extracts achieved a maximum power density of 88,990 mW/m² ¹ ².</w:t>
      </w:r>
    </w:p>
    <w:p w14:paraId="60412D61" w14:textId="77777777" w:rsidR="003177BD" w:rsidRDefault="003177BD">
      <w:pPr>
        <w:jc w:val="both"/>
        <w:rPr>
          <w:rFonts w:ascii="Times New Roman" w:hAnsi="Times New Roman" w:cs="Times New Roman"/>
          <w:sz w:val="24"/>
          <w:szCs w:val="24"/>
        </w:rPr>
      </w:pPr>
    </w:p>
    <w:p w14:paraId="3F76CAEA" w14:textId="77777777" w:rsidR="003177BD" w:rsidRDefault="00852A8F">
      <w:pPr>
        <w:jc w:val="both"/>
        <w:rPr>
          <w:rFonts w:ascii="Times New Roman" w:hAnsi="Times New Roman" w:cs="Times New Roman"/>
          <w:sz w:val="24"/>
          <w:szCs w:val="24"/>
        </w:rPr>
      </w:pPr>
      <w:r>
        <w:rPr>
          <w:rFonts w:ascii="Times New Roman" w:hAnsi="Times New Roman" w:cs="Times New Roman"/>
          <w:b/>
          <w:noProof/>
          <w:color w:val="000000"/>
          <w:sz w:val="24"/>
          <w:szCs w:val="24"/>
        </w:rPr>
        <w:drawing>
          <wp:inline distT="0" distB="0" distL="114300" distR="114300" wp14:anchorId="16FE74BA" wp14:editId="3AD0D146">
            <wp:extent cx="5732145" cy="3665266"/>
            <wp:effectExtent l="0" t="0" r="0" b="0"/>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534355" w14:textId="0C8A3356" w:rsidR="003177BD" w:rsidRDefault="00852A8F">
      <w:pPr>
        <w:tabs>
          <w:tab w:val="left" w:pos="1185"/>
        </w:tabs>
        <w:spacing w:after="0" w:line="480" w:lineRule="auto"/>
        <w:jc w:val="both"/>
        <w:rPr>
          <w:rFonts w:ascii="Times New Roman" w:hAnsi="Times New Roman" w:cs="Times New Roman"/>
          <w:b/>
          <w:bCs/>
          <w:color w:val="000000"/>
          <w:sz w:val="24"/>
          <w:szCs w:val="24"/>
          <w:vertAlign w:val="superscript"/>
        </w:rPr>
      </w:pPr>
      <w:r>
        <w:rPr>
          <w:rFonts w:ascii="Times New Roman" w:hAnsi="Times New Roman" w:cs="Times New Roman"/>
          <w:b/>
          <w:bCs/>
          <w:color w:val="000000"/>
          <w:sz w:val="24"/>
          <w:szCs w:val="24"/>
        </w:rPr>
        <w:t xml:space="preserve">Fig. </w:t>
      </w:r>
      <w:r w:rsidR="005434A1">
        <w:rPr>
          <w:rFonts w:ascii="Times New Roman" w:hAnsi="Times New Roman" w:cs="Times New Roman"/>
          <w:b/>
          <w:bCs/>
          <w:color w:val="000000"/>
          <w:sz w:val="24"/>
          <w:szCs w:val="24"/>
        </w:rPr>
        <w:t>5</w:t>
      </w:r>
      <w:r>
        <w:rPr>
          <w:rFonts w:ascii="Times New Roman" w:hAnsi="Times New Roman" w:cs="Times New Roman"/>
          <w:b/>
          <w:bCs/>
          <w:color w:val="000000"/>
          <w:sz w:val="24"/>
          <w:szCs w:val="24"/>
        </w:rPr>
        <w:t xml:space="preserve"> graph of Voltage and Current production in MFC for Cell Two</w:t>
      </w:r>
      <w:r>
        <w:rPr>
          <w:rFonts w:ascii="Times New Roman" w:hAnsi="Times New Roman" w:cs="Times New Roman"/>
          <w:b/>
          <w:bCs/>
          <w:color w:val="000000"/>
          <w:sz w:val="24"/>
          <w:szCs w:val="24"/>
          <w:vertAlign w:val="superscript"/>
        </w:rPr>
        <w:t xml:space="preserve"> </w:t>
      </w:r>
    </w:p>
    <w:p w14:paraId="544AE2ED" w14:textId="77777777" w:rsidR="003177BD" w:rsidRDefault="003177BD">
      <w:pPr>
        <w:jc w:val="both"/>
        <w:rPr>
          <w:rFonts w:ascii="Times New Roman" w:hAnsi="Times New Roman" w:cs="Times New Roman"/>
          <w:sz w:val="24"/>
          <w:szCs w:val="24"/>
        </w:rPr>
      </w:pPr>
    </w:p>
    <w:p w14:paraId="57F09023" w14:textId="77777777" w:rsidR="003177BD" w:rsidRDefault="003177BD">
      <w:pPr>
        <w:jc w:val="both"/>
        <w:rPr>
          <w:rFonts w:ascii="Times New Roman" w:hAnsi="Times New Roman" w:cs="Times New Roman"/>
          <w:sz w:val="24"/>
          <w:szCs w:val="24"/>
        </w:rPr>
      </w:pPr>
    </w:p>
    <w:p w14:paraId="42D67A16" w14:textId="77777777" w:rsidR="003177BD" w:rsidRDefault="003177BD">
      <w:pPr>
        <w:jc w:val="both"/>
        <w:rPr>
          <w:rFonts w:ascii="Times New Roman" w:hAnsi="Times New Roman" w:cs="Times New Roman"/>
          <w:sz w:val="24"/>
          <w:szCs w:val="24"/>
        </w:rPr>
      </w:pPr>
    </w:p>
    <w:p w14:paraId="391682FF" w14:textId="77777777" w:rsidR="003177BD" w:rsidRDefault="003177BD">
      <w:pPr>
        <w:jc w:val="both"/>
        <w:rPr>
          <w:rFonts w:ascii="Times New Roman" w:hAnsi="Times New Roman" w:cs="Times New Roman"/>
          <w:sz w:val="24"/>
          <w:szCs w:val="24"/>
        </w:rPr>
      </w:pPr>
    </w:p>
    <w:p w14:paraId="2FAC44C8" w14:textId="77777777" w:rsidR="003177BD" w:rsidRDefault="00852A8F">
      <w:pPr>
        <w:jc w:val="both"/>
        <w:rPr>
          <w:rFonts w:ascii="Times New Roman" w:hAnsi="Times New Roman" w:cs="Times New Roman"/>
          <w:sz w:val="24"/>
          <w:szCs w:val="24"/>
        </w:rPr>
      </w:pPr>
      <w:r>
        <w:rPr>
          <w:rFonts w:ascii="Times New Roman" w:hAnsi="Times New Roman" w:cs="Times New Roman"/>
          <w:b/>
          <w:noProof/>
          <w:color w:val="000000"/>
          <w:sz w:val="24"/>
          <w:szCs w:val="24"/>
        </w:rPr>
        <w:lastRenderedPageBreak/>
        <w:drawing>
          <wp:inline distT="0" distB="0" distL="114300" distR="114300" wp14:anchorId="77F92BC4" wp14:editId="2D10E707">
            <wp:extent cx="5732145" cy="3922476"/>
            <wp:effectExtent l="0" t="0" r="0" b="0"/>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D785D1" w14:textId="77777777" w:rsidR="003177BD" w:rsidRDefault="003177BD">
      <w:pPr>
        <w:jc w:val="both"/>
        <w:rPr>
          <w:rFonts w:ascii="Times New Roman" w:hAnsi="Times New Roman" w:cs="Times New Roman"/>
          <w:sz w:val="24"/>
          <w:szCs w:val="24"/>
        </w:rPr>
      </w:pPr>
    </w:p>
    <w:p w14:paraId="2D35A8F9" w14:textId="2AE70447" w:rsidR="003177BD" w:rsidRDefault="00852A8F">
      <w:pPr>
        <w:tabs>
          <w:tab w:val="left" w:pos="1185"/>
          <w:tab w:val="right" w:pos="9027"/>
        </w:tabs>
        <w:spacing w:after="0" w:line="480" w:lineRule="auto"/>
        <w:jc w:val="both"/>
        <w:rPr>
          <w:rFonts w:ascii="Times New Roman" w:hAnsi="Times New Roman" w:cs="Times New Roman"/>
          <w:b/>
          <w:bCs/>
          <w:color w:val="000000"/>
          <w:sz w:val="24"/>
          <w:szCs w:val="24"/>
          <w:vertAlign w:val="superscript"/>
        </w:rPr>
      </w:pPr>
      <w:r>
        <w:rPr>
          <w:rFonts w:ascii="Times New Roman" w:hAnsi="Times New Roman" w:cs="Times New Roman"/>
          <w:b/>
          <w:bCs/>
          <w:color w:val="000000"/>
          <w:sz w:val="24"/>
          <w:szCs w:val="24"/>
        </w:rPr>
        <w:t xml:space="preserve">Fig. </w:t>
      </w:r>
      <w:r w:rsidR="005434A1">
        <w:rPr>
          <w:rFonts w:ascii="Times New Roman" w:hAnsi="Times New Roman" w:cs="Times New Roman"/>
          <w:b/>
          <w:bCs/>
          <w:color w:val="000000"/>
          <w:sz w:val="24"/>
          <w:szCs w:val="24"/>
        </w:rPr>
        <w:t>6</w:t>
      </w:r>
      <w:r>
        <w:rPr>
          <w:rFonts w:ascii="Times New Roman" w:hAnsi="Times New Roman" w:cs="Times New Roman"/>
          <w:b/>
          <w:bCs/>
          <w:color w:val="000000"/>
          <w:sz w:val="24"/>
          <w:szCs w:val="24"/>
        </w:rPr>
        <w:t xml:space="preserve"> graph of Voltage and Current production in MFC for Cell Three</w:t>
      </w:r>
      <w:r>
        <w:rPr>
          <w:rFonts w:ascii="Times New Roman" w:hAnsi="Times New Roman" w:cs="Times New Roman"/>
          <w:b/>
          <w:bCs/>
          <w:color w:val="000000"/>
          <w:sz w:val="24"/>
          <w:szCs w:val="24"/>
          <w:vertAlign w:val="superscript"/>
        </w:rPr>
        <w:t xml:space="preserve"> </w:t>
      </w:r>
      <w:r>
        <w:rPr>
          <w:rFonts w:ascii="Times New Roman" w:hAnsi="Times New Roman" w:cs="Times New Roman"/>
          <w:b/>
          <w:bCs/>
          <w:color w:val="000000"/>
          <w:sz w:val="24"/>
          <w:szCs w:val="24"/>
          <w:vertAlign w:val="superscript"/>
        </w:rPr>
        <w:tab/>
      </w:r>
    </w:p>
    <w:p w14:paraId="7EA030A5" w14:textId="77777777" w:rsidR="003177BD" w:rsidRDefault="003177BD">
      <w:pPr>
        <w:jc w:val="both"/>
        <w:rPr>
          <w:rFonts w:ascii="Times New Roman" w:hAnsi="Times New Roman" w:cs="Times New Roman"/>
          <w:sz w:val="24"/>
          <w:szCs w:val="24"/>
        </w:rPr>
      </w:pPr>
    </w:p>
    <w:p w14:paraId="62772220" w14:textId="77777777" w:rsidR="003177BD" w:rsidRDefault="003177BD">
      <w:pPr>
        <w:jc w:val="both"/>
        <w:rPr>
          <w:rFonts w:ascii="Times New Roman" w:hAnsi="Times New Roman" w:cs="Times New Roman"/>
          <w:sz w:val="24"/>
          <w:szCs w:val="24"/>
        </w:rPr>
      </w:pPr>
    </w:p>
    <w:p w14:paraId="0F650CF4" w14:textId="77777777" w:rsidR="003177BD" w:rsidRDefault="003177BD">
      <w:pPr>
        <w:jc w:val="both"/>
        <w:rPr>
          <w:rFonts w:ascii="Times New Roman" w:hAnsi="Times New Roman" w:cs="Times New Roman"/>
          <w:sz w:val="24"/>
          <w:szCs w:val="24"/>
        </w:rPr>
      </w:pPr>
    </w:p>
    <w:p w14:paraId="32AEB2A0" w14:textId="77777777" w:rsidR="003177BD" w:rsidRDefault="00852A8F">
      <w:pPr>
        <w:jc w:val="both"/>
        <w:rPr>
          <w:rFonts w:ascii="Times New Roman" w:hAnsi="Times New Roman" w:cs="Times New Roman"/>
          <w:sz w:val="24"/>
          <w:szCs w:val="24"/>
        </w:rPr>
      </w:pPr>
      <w:r>
        <w:rPr>
          <w:rFonts w:ascii="Times New Roman" w:hAnsi="Times New Roman" w:cs="Times New Roman"/>
          <w:b/>
          <w:noProof/>
          <w:color w:val="000000"/>
          <w:sz w:val="24"/>
          <w:szCs w:val="24"/>
        </w:rPr>
        <w:lastRenderedPageBreak/>
        <w:drawing>
          <wp:inline distT="0" distB="0" distL="114300" distR="114300" wp14:anchorId="7C7BD5E0" wp14:editId="35C8E684">
            <wp:extent cx="5732145" cy="3619335"/>
            <wp:effectExtent l="0" t="0" r="0" b="0"/>
            <wp:docPr id="103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30770A0" w14:textId="77777777" w:rsidR="003177BD" w:rsidRDefault="003177BD">
      <w:pPr>
        <w:jc w:val="both"/>
        <w:rPr>
          <w:rFonts w:ascii="Times New Roman" w:hAnsi="Times New Roman" w:cs="Times New Roman"/>
          <w:sz w:val="24"/>
          <w:szCs w:val="24"/>
        </w:rPr>
      </w:pPr>
    </w:p>
    <w:p w14:paraId="7F78956B" w14:textId="27F66C82" w:rsidR="003177BD" w:rsidRDefault="00852A8F">
      <w:pPr>
        <w:tabs>
          <w:tab w:val="left" w:pos="1185"/>
        </w:tabs>
        <w:spacing w:after="0" w:line="480" w:lineRule="auto"/>
        <w:jc w:val="both"/>
        <w:rPr>
          <w:rFonts w:ascii="Times New Roman" w:hAnsi="Times New Roman" w:cs="Times New Roman"/>
          <w:b/>
          <w:bCs/>
          <w:color w:val="000000"/>
          <w:sz w:val="24"/>
          <w:szCs w:val="24"/>
          <w:vertAlign w:val="superscript"/>
        </w:rPr>
      </w:pPr>
      <w:r>
        <w:rPr>
          <w:rFonts w:ascii="Times New Roman" w:hAnsi="Times New Roman" w:cs="Times New Roman"/>
          <w:b/>
          <w:bCs/>
          <w:color w:val="000000"/>
          <w:sz w:val="24"/>
          <w:szCs w:val="24"/>
        </w:rPr>
        <w:t xml:space="preserve">Fig. </w:t>
      </w:r>
      <w:r w:rsidR="005434A1">
        <w:rPr>
          <w:rFonts w:ascii="Times New Roman" w:hAnsi="Times New Roman" w:cs="Times New Roman"/>
          <w:b/>
          <w:bCs/>
          <w:color w:val="000000"/>
          <w:sz w:val="24"/>
          <w:szCs w:val="24"/>
        </w:rPr>
        <w:t>7</w:t>
      </w:r>
      <w:r>
        <w:rPr>
          <w:rFonts w:ascii="Times New Roman" w:hAnsi="Times New Roman" w:cs="Times New Roman"/>
          <w:b/>
          <w:bCs/>
          <w:color w:val="000000"/>
          <w:sz w:val="24"/>
          <w:szCs w:val="24"/>
        </w:rPr>
        <w:t xml:space="preserve"> graph of Voltage and Current production in MFC for Cell Four</w:t>
      </w:r>
      <w:r>
        <w:rPr>
          <w:rFonts w:ascii="Times New Roman" w:hAnsi="Times New Roman" w:cs="Times New Roman"/>
          <w:b/>
          <w:bCs/>
          <w:color w:val="000000"/>
          <w:sz w:val="24"/>
          <w:szCs w:val="24"/>
          <w:vertAlign w:val="superscript"/>
        </w:rPr>
        <w:t xml:space="preserve"> </w:t>
      </w:r>
    </w:p>
    <w:p w14:paraId="50092E45" w14:textId="77777777" w:rsidR="003177BD" w:rsidRDefault="003177BD">
      <w:pPr>
        <w:jc w:val="both"/>
        <w:rPr>
          <w:rFonts w:ascii="Times New Roman" w:hAnsi="Times New Roman" w:cs="Times New Roman"/>
          <w:sz w:val="24"/>
          <w:szCs w:val="24"/>
        </w:rPr>
      </w:pPr>
    </w:p>
    <w:p w14:paraId="0B40E569" w14:textId="77777777" w:rsidR="003177BD" w:rsidRDefault="00852A8F">
      <w:pPr>
        <w:jc w:val="both"/>
        <w:rPr>
          <w:rFonts w:ascii="Times New Roman" w:hAnsi="Times New Roman" w:cs="Times New Roman"/>
          <w:sz w:val="24"/>
          <w:szCs w:val="24"/>
        </w:rPr>
      </w:pPr>
      <w:r>
        <w:rPr>
          <w:rFonts w:ascii="Times New Roman" w:hAnsi="Times New Roman" w:cs="Times New Roman"/>
          <w:b/>
          <w:noProof/>
          <w:color w:val="000000"/>
          <w:sz w:val="24"/>
          <w:szCs w:val="24"/>
        </w:rPr>
        <w:lastRenderedPageBreak/>
        <w:drawing>
          <wp:inline distT="0" distB="0" distL="114300" distR="114300" wp14:anchorId="77401E68" wp14:editId="71DB6E6B">
            <wp:extent cx="5732145" cy="3663468"/>
            <wp:effectExtent l="0" t="0" r="0" b="0"/>
            <wp:docPr id="104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3ADA68A" w14:textId="77777777" w:rsidR="003177BD" w:rsidRDefault="003177BD">
      <w:pPr>
        <w:jc w:val="both"/>
        <w:rPr>
          <w:rFonts w:ascii="Times New Roman" w:hAnsi="Times New Roman" w:cs="Times New Roman"/>
          <w:sz w:val="24"/>
          <w:szCs w:val="24"/>
        </w:rPr>
      </w:pPr>
    </w:p>
    <w:p w14:paraId="47DADB37" w14:textId="236C98D1" w:rsidR="003177BD" w:rsidRDefault="00852A8F">
      <w:pPr>
        <w:tabs>
          <w:tab w:val="left" w:pos="1185"/>
        </w:tabs>
        <w:spacing w:after="0" w:line="480" w:lineRule="auto"/>
        <w:jc w:val="both"/>
        <w:rPr>
          <w:rFonts w:ascii="Times New Roman" w:hAnsi="Times New Roman" w:cs="Times New Roman"/>
          <w:b/>
          <w:bCs/>
          <w:color w:val="000000"/>
          <w:sz w:val="24"/>
          <w:szCs w:val="24"/>
          <w:vertAlign w:val="superscript"/>
        </w:rPr>
      </w:pPr>
      <w:r>
        <w:rPr>
          <w:rFonts w:ascii="Times New Roman" w:hAnsi="Times New Roman" w:cs="Times New Roman"/>
          <w:b/>
          <w:bCs/>
          <w:color w:val="000000"/>
          <w:sz w:val="24"/>
          <w:szCs w:val="24"/>
        </w:rPr>
        <w:t xml:space="preserve">Fig. </w:t>
      </w:r>
      <w:r w:rsidR="005434A1">
        <w:rPr>
          <w:rFonts w:ascii="Times New Roman" w:hAnsi="Times New Roman" w:cs="Times New Roman"/>
          <w:b/>
          <w:bCs/>
          <w:color w:val="000000"/>
          <w:sz w:val="24"/>
          <w:szCs w:val="24"/>
        </w:rPr>
        <w:t>8</w:t>
      </w:r>
      <w:r>
        <w:rPr>
          <w:rFonts w:ascii="Times New Roman" w:hAnsi="Times New Roman" w:cs="Times New Roman"/>
          <w:b/>
          <w:bCs/>
          <w:color w:val="000000"/>
          <w:sz w:val="24"/>
          <w:szCs w:val="24"/>
        </w:rPr>
        <w:t xml:space="preserve"> graph of Voltage and Current p</w:t>
      </w:r>
      <w:r>
        <w:rPr>
          <w:rFonts w:ascii="Times New Roman" w:hAnsi="Times New Roman" w:cs="Times New Roman"/>
          <w:b/>
          <w:bCs/>
          <w:color w:val="000000"/>
          <w:sz w:val="24"/>
          <w:szCs w:val="24"/>
        </w:rPr>
        <w:t>roduction in MFC for Cell Five</w:t>
      </w:r>
      <w:r>
        <w:rPr>
          <w:rFonts w:ascii="Times New Roman" w:hAnsi="Times New Roman" w:cs="Times New Roman"/>
          <w:b/>
          <w:bCs/>
          <w:color w:val="000000"/>
          <w:sz w:val="24"/>
          <w:szCs w:val="24"/>
          <w:vertAlign w:val="superscript"/>
        </w:rPr>
        <w:t xml:space="preserve"> </w:t>
      </w:r>
    </w:p>
    <w:p w14:paraId="3218BA14" w14:textId="77777777" w:rsidR="003177BD" w:rsidRDefault="00852A8F">
      <w:pPr>
        <w:jc w:val="both"/>
        <w:rPr>
          <w:rFonts w:ascii="Times New Roman" w:hAnsi="Times New Roman" w:cs="Times New Roman"/>
          <w:b/>
          <w:sz w:val="24"/>
          <w:szCs w:val="24"/>
        </w:rPr>
      </w:pPr>
      <w:r>
        <w:rPr>
          <w:rFonts w:ascii="Times New Roman" w:hAnsi="Times New Roman"/>
          <w:b/>
          <w:color w:val="000000"/>
          <w:sz w:val="24"/>
          <w:szCs w:val="24"/>
        </w:rPr>
        <w:t xml:space="preserve">  ANALYTICAL CALCULATIONS</w:t>
      </w:r>
    </w:p>
    <w:p w14:paraId="79A756B9"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The power density calculation is a crucial step in evaluating the performance of Microbial Fuel Cells (MFCs). Let's break down the analytical calculations:</w:t>
      </w:r>
    </w:p>
    <w:p w14:paraId="23B6DFA9"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Power Density Calculation</w:t>
      </w:r>
    </w:p>
    <w:p w14:paraId="39AF11F7"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The power densit</w:t>
      </w:r>
      <w:r>
        <w:rPr>
          <w:rFonts w:ascii="Times New Roman" w:hAnsi="Times New Roman" w:cs="Times New Roman"/>
          <w:sz w:val="24"/>
          <w:szCs w:val="24"/>
        </w:rPr>
        <w:t>y (P) is calculated using the equation:</w:t>
      </w:r>
    </w:p>
    <w:p w14:paraId="0C50F3B8"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P = IV / A</w:t>
      </w:r>
    </w:p>
    <w:p w14:paraId="18A29C28"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where:</w:t>
      </w:r>
    </w:p>
    <w:p w14:paraId="314D7ADB"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P = power density (mW/m²)</w:t>
      </w:r>
    </w:p>
    <w:p w14:paraId="046EF29D"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I = current (A)</w:t>
      </w:r>
    </w:p>
    <w:p w14:paraId="2F5E165A"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V = voltage (V)</w:t>
      </w:r>
    </w:p>
    <w:p w14:paraId="478C3FB4"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A = surface area of the projected anode (m²)</w:t>
      </w:r>
    </w:p>
    <w:p w14:paraId="6A74C164" w14:textId="77777777" w:rsidR="003177BD" w:rsidRDefault="003177BD">
      <w:pPr>
        <w:jc w:val="both"/>
        <w:rPr>
          <w:rFonts w:ascii="Times New Roman" w:hAnsi="Times New Roman" w:cs="Times New Roman"/>
          <w:sz w:val="24"/>
          <w:szCs w:val="24"/>
        </w:rPr>
      </w:pPr>
    </w:p>
    <w:p w14:paraId="1C2C13D7"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Normalization</w:t>
      </w:r>
    </w:p>
    <w:p w14:paraId="6201D1E8" w14:textId="77777777" w:rsidR="003177BD" w:rsidRDefault="003177BD">
      <w:pPr>
        <w:jc w:val="both"/>
        <w:rPr>
          <w:rFonts w:ascii="Times New Roman" w:hAnsi="Times New Roman" w:cs="Times New Roman"/>
          <w:sz w:val="24"/>
          <w:szCs w:val="24"/>
        </w:rPr>
      </w:pPr>
    </w:p>
    <w:p w14:paraId="7ADE90F6"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xml:space="preserve">The power density is normalized to the projected surface area of the </w:t>
      </w:r>
      <w:r>
        <w:rPr>
          <w:rFonts w:ascii="Times New Roman" w:hAnsi="Times New Roman" w:cs="Times New Roman"/>
          <w:sz w:val="24"/>
          <w:szCs w:val="24"/>
        </w:rPr>
        <w:t>graphite anode (m²). This allows for a standardized comparison of power generation across different MFC designs and operating conditions.</w:t>
      </w:r>
    </w:p>
    <w:p w14:paraId="476C2BD9"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Equation 4.1</w:t>
      </w:r>
    </w:p>
    <w:p w14:paraId="1BDAEEB0"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The power density calculation follows the equation proposed by Rabaey and Verstraete (2005), which is a w</w:t>
      </w:r>
      <w:r>
        <w:rPr>
          <w:rFonts w:ascii="Times New Roman" w:hAnsi="Times New Roman" w:cs="Times New Roman"/>
          <w:sz w:val="24"/>
          <w:szCs w:val="24"/>
        </w:rPr>
        <w:t>idely accepted method for calculating power density in MFCs.</w:t>
      </w:r>
    </w:p>
    <w:p w14:paraId="39039B06" w14:textId="77777777" w:rsidR="003177BD" w:rsidRDefault="00852A8F">
      <w:pPr>
        <w:jc w:val="both"/>
        <w:rPr>
          <w:rFonts w:ascii="Times New Roman" w:hAnsi="Times New Roman" w:cs="Times New Roman"/>
          <w:b/>
          <w:sz w:val="24"/>
          <w:szCs w:val="24"/>
        </w:rPr>
      </w:pPr>
      <w:r>
        <w:rPr>
          <w:rFonts w:ascii="Times New Roman" w:hAnsi="Times New Roman" w:cs="Times New Roman"/>
          <w:b/>
          <w:sz w:val="24"/>
          <w:szCs w:val="24"/>
        </w:rPr>
        <w:t>Application to Optimization</w:t>
      </w:r>
    </w:p>
    <w:p w14:paraId="5A5EFAC9"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xml:space="preserve">The power density calculation can be used to optimize MFC performance for fertilizer wastewater treatment. By analyzing the effects of operational parameters on power </w:t>
      </w:r>
      <w:r>
        <w:rPr>
          <w:rFonts w:ascii="Times New Roman" w:hAnsi="Times New Roman" w:cs="Times New Roman"/>
          <w:sz w:val="24"/>
          <w:szCs w:val="24"/>
        </w:rPr>
        <w:t>density, researchers can identify the optimal conditions for maximizing power generation and COD removal [1][2].</w:t>
      </w:r>
    </w:p>
    <w:p w14:paraId="08C7E769" w14:textId="77777777" w:rsidR="003177BD" w:rsidRDefault="003177BD">
      <w:pPr>
        <w:jc w:val="both"/>
        <w:rPr>
          <w:rFonts w:ascii="Times New Roman" w:hAnsi="Times New Roman" w:cs="Times New Roman"/>
          <w:sz w:val="24"/>
          <w:szCs w:val="24"/>
        </w:rPr>
      </w:pPr>
    </w:p>
    <w:p w14:paraId="78055A51"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The equations you've mentioned are crucial for understanding and modeling the behavior of Microbial Fuel Cells (MFCs), especially in the conte</w:t>
      </w:r>
      <w:r>
        <w:rPr>
          <w:rFonts w:ascii="Times New Roman" w:hAnsi="Times New Roman" w:cs="Times New Roman"/>
          <w:sz w:val="24"/>
          <w:szCs w:val="24"/>
        </w:rPr>
        <w:t>xt of optimizing their performance for wastewater treatment and bioenergy production. Let's break down these equations and their implications:</w:t>
      </w:r>
    </w:p>
    <w:p w14:paraId="0066D7F5"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Current Density Calculation</w:t>
      </w:r>
    </w:p>
    <w:p w14:paraId="04776F4E"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The current density (C) is calculated using the formula:</w:t>
      </w:r>
    </w:p>
    <w:p w14:paraId="74F5B7A2"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C = I / A</w:t>
      </w:r>
    </w:p>
    <w:p w14:paraId="1192C830"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where:</w:t>
      </w:r>
    </w:p>
    <w:p w14:paraId="47169036"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C = curre</w:t>
      </w:r>
      <w:r>
        <w:rPr>
          <w:rFonts w:ascii="Times New Roman" w:hAnsi="Times New Roman" w:cs="Times New Roman"/>
          <w:sz w:val="24"/>
          <w:szCs w:val="24"/>
        </w:rPr>
        <w:t>nt density (mA/m²)</w:t>
      </w:r>
    </w:p>
    <w:p w14:paraId="47A738FD"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I = current (mA)</w:t>
      </w:r>
    </w:p>
    <w:p w14:paraId="754225C9"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A = surface area of the projected anode (m²)</w:t>
      </w:r>
    </w:p>
    <w:p w14:paraId="05B09519"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Current density is a key parameter in evaluating MFC performance, as it directly relates to the amount of electricity generated per unit area of the anode.</w:t>
      </w:r>
    </w:p>
    <w:p w14:paraId="625483F9"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Monod-Type Equa</w:t>
      </w:r>
      <w:r>
        <w:rPr>
          <w:rFonts w:ascii="Times New Roman" w:hAnsi="Times New Roman" w:cs="Times New Roman"/>
          <w:sz w:val="24"/>
          <w:szCs w:val="24"/>
        </w:rPr>
        <w:t>tion for Voltage Modeling</w:t>
      </w:r>
    </w:p>
    <w:p w14:paraId="5F57C185"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The Monod-type equation models the voltage (V) as a function of substrate concentration (S):</w:t>
      </w:r>
    </w:p>
    <w:p w14:paraId="44A7F1E5" w14:textId="77777777" w:rsidR="003177BD" w:rsidRDefault="003177BD">
      <w:pPr>
        <w:jc w:val="both"/>
        <w:rPr>
          <w:rFonts w:ascii="Times New Roman" w:hAnsi="Times New Roman" w:cs="Times New Roman"/>
          <w:sz w:val="24"/>
          <w:szCs w:val="24"/>
        </w:rPr>
      </w:pPr>
    </w:p>
    <w:p w14:paraId="79F7AB37"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V = Vmax * S / (Ks + S)</w:t>
      </w:r>
    </w:p>
    <w:p w14:paraId="2D7052B2" w14:textId="77777777" w:rsidR="003177BD" w:rsidRDefault="003177BD">
      <w:pPr>
        <w:jc w:val="both"/>
        <w:rPr>
          <w:rFonts w:ascii="Times New Roman" w:hAnsi="Times New Roman" w:cs="Times New Roman"/>
          <w:sz w:val="24"/>
          <w:szCs w:val="24"/>
        </w:rPr>
      </w:pPr>
    </w:p>
    <w:p w14:paraId="492137ED"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where:</w:t>
      </w:r>
    </w:p>
    <w:p w14:paraId="1A6B60F5"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lastRenderedPageBreak/>
        <w:t>- V = voltage (V)</w:t>
      </w:r>
    </w:p>
    <w:p w14:paraId="24735306"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Vmax = maximum voltage produced (V)</w:t>
      </w:r>
    </w:p>
    <w:p w14:paraId="7744D39C"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S = substrate concentration</w:t>
      </w:r>
    </w:p>
    <w:p w14:paraId="2676FDFC"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xml:space="preserve">- Ks = saturation </w:t>
      </w:r>
      <w:r>
        <w:rPr>
          <w:rFonts w:ascii="Times New Roman" w:hAnsi="Times New Roman" w:cs="Times New Roman"/>
          <w:sz w:val="24"/>
          <w:szCs w:val="24"/>
        </w:rPr>
        <w:t>constant</w:t>
      </w:r>
    </w:p>
    <w:p w14:paraId="3DFA7F31" w14:textId="77777777" w:rsidR="003177BD" w:rsidRDefault="003177BD">
      <w:pPr>
        <w:jc w:val="both"/>
        <w:rPr>
          <w:rFonts w:ascii="Times New Roman" w:hAnsi="Times New Roman" w:cs="Times New Roman"/>
          <w:sz w:val="24"/>
          <w:szCs w:val="24"/>
        </w:rPr>
      </w:pPr>
    </w:p>
    <w:p w14:paraId="4DEE620D"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This equation is similar to the Monod equation used in microbial growth kinetics. It suggests that the voltage produced by the MFC increases with substrate concentration but reaches a saturation point (Vmax) when the substrate concentration is mu</w:t>
      </w:r>
      <w:r>
        <w:rPr>
          <w:rFonts w:ascii="Times New Roman" w:hAnsi="Times New Roman" w:cs="Times New Roman"/>
          <w:sz w:val="24"/>
          <w:szCs w:val="24"/>
        </w:rPr>
        <w:t>ch higher than Ks.</w:t>
      </w:r>
    </w:p>
    <w:p w14:paraId="4D34721A" w14:textId="77777777" w:rsidR="003177BD" w:rsidRDefault="00852A8F">
      <w:pPr>
        <w:jc w:val="both"/>
        <w:rPr>
          <w:rFonts w:ascii="Times New Roman" w:hAnsi="Times New Roman" w:cs="Times New Roman"/>
          <w:b/>
          <w:sz w:val="24"/>
          <w:szCs w:val="24"/>
        </w:rPr>
      </w:pPr>
      <w:r>
        <w:rPr>
          <w:rFonts w:ascii="Times New Roman" w:hAnsi="Times New Roman" w:cs="Times New Roman"/>
          <w:b/>
          <w:sz w:val="24"/>
          <w:szCs w:val="24"/>
        </w:rPr>
        <w:t>Implications for Optimization</w:t>
      </w:r>
    </w:p>
    <w:p w14:paraId="700A2011"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Understanding the relationship between voltage, current density, and substrate concentration is vital for optimizing MFC performance. By identifying the maximum voltage (Vmax) and saturation constant (Ks), r</w:t>
      </w:r>
      <w:r>
        <w:rPr>
          <w:rFonts w:ascii="Times New Roman" w:hAnsi="Times New Roman" w:cs="Times New Roman"/>
          <w:sz w:val="24"/>
          <w:szCs w:val="24"/>
        </w:rPr>
        <w:t>esearchers can determine the optimal substrate concentration for maximizing power generation and COD removal.</w:t>
      </w:r>
    </w:p>
    <w:p w14:paraId="4F7D1719" w14:textId="77777777" w:rsidR="003177BD" w:rsidRDefault="00852A8F">
      <w:pPr>
        <w:jc w:val="both"/>
        <w:rPr>
          <w:rFonts w:ascii="Times New Roman" w:hAnsi="Times New Roman" w:cs="Times New Roman"/>
          <w:b/>
          <w:sz w:val="24"/>
          <w:szCs w:val="24"/>
        </w:rPr>
      </w:pPr>
      <w:r>
        <w:rPr>
          <w:rFonts w:ascii="Times New Roman" w:hAnsi="Times New Roman" w:cs="Times New Roman"/>
          <w:b/>
          <w:sz w:val="24"/>
          <w:szCs w:val="24"/>
        </w:rPr>
        <w:t>Optimization Strategies</w:t>
      </w:r>
    </w:p>
    <w:p w14:paraId="0CEBFBB8"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Substrate Concentration: Optimizing substrate concentration can enhance MFC performance. Research has shown that increas</w:t>
      </w:r>
      <w:r>
        <w:rPr>
          <w:rFonts w:ascii="Times New Roman" w:hAnsi="Times New Roman" w:cs="Times New Roman"/>
          <w:sz w:val="24"/>
          <w:szCs w:val="24"/>
        </w:rPr>
        <w:t>ing substrate concentration can lead to higher power densities, but excessive concentrations can cause inhibition.</w:t>
      </w:r>
    </w:p>
    <w:p w14:paraId="542468F5"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Anode Surface Area: Increasing the anode surface area can enhance current density and power generation. Researchers have explored various a</w:t>
      </w:r>
      <w:r>
        <w:rPr>
          <w:rFonts w:ascii="Times New Roman" w:hAnsi="Times New Roman" w:cs="Times New Roman"/>
          <w:sz w:val="24"/>
          <w:szCs w:val="24"/>
        </w:rPr>
        <w:t>node materials and designs to optimize MFC performance.</w:t>
      </w:r>
    </w:p>
    <w:p w14:paraId="13DB51CD"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Operational Parameters: Adjusting operational parameters such as hydraulic retention time (HRT), temperature, and pH can also impact MFC performance. Optimizing these parameters can lead to improved</w:t>
      </w:r>
      <w:r>
        <w:rPr>
          <w:rFonts w:ascii="Times New Roman" w:hAnsi="Times New Roman" w:cs="Times New Roman"/>
          <w:sz w:val="24"/>
          <w:szCs w:val="24"/>
        </w:rPr>
        <w:t xml:space="preserve"> COD removal and power generation [1][2][3].</w:t>
      </w:r>
    </w:p>
    <w:p w14:paraId="5FDDF44C" w14:textId="77777777" w:rsidR="003177BD" w:rsidRDefault="003177BD">
      <w:pPr>
        <w:jc w:val="both"/>
        <w:rPr>
          <w:rFonts w:ascii="Times New Roman" w:hAnsi="Times New Roman" w:cs="Times New Roman"/>
          <w:sz w:val="24"/>
          <w:szCs w:val="24"/>
        </w:rPr>
      </w:pPr>
    </w:p>
    <w:p w14:paraId="60F1E4BE" w14:textId="0AFD83DA" w:rsidR="003177BD" w:rsidRDefault="00852A8F">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.2 Power density and Current density table</w:t>
      </w:r>
    </w:p>
    <w:tbl>
      <w:tblPr>
        <w:tblW w:w="5000" w:type="pct"/>
        <w:tblLook w:val="04A0" w:firstRow="1" w:lastRow="0" w:firstColumn="1" w:lastColumn="0" w:noHBand="0" w:noVBand="1"/>
      </w:tblPr>
      <w:tblGrid>
        <w:gridCol w:w="734"/>
        <w:gridCol w:w="486"/>
        <w:gridCol w:w="735"/>
        <w:gridCol w:w="706"/>
        <w:gridCol w:w="348"/>
        <w:gridCol w:w="484"/>
        <w:gridCol w:w="706"/>
        <w:gridCol w:w="595"/>
        <w:gridCol w:w="237"/>
        <w:gridCol w:w="706"/>
        <w:gridCol w:w="735"/>
        <w:gridCol w:w="206"/>
        <w:gridCol w:w="598"/>
        <w:gridCol w:w="706"/>
        <w:gridCol w:w="497"/>
        <w:gridCol w:w="219"/>
        <w:gridCol w:w="219"/>
        <w:gridCol w:w="219"/>
        <w:gridCol w:w="219"/>
      </w:tblGrid>
      <w:tr w:rsidR="003177BD" w14:paraId="13E408C2" w14:textId="77777777" w:rsidTr="00777E66">
        <w:trPr>
          <w:trHeight w:val="300"/>
        </w:trPr>
        <w:tc>
          <w:tcPr>
            <w:tcW w:w="500" w:type="pct"/>
            <w:gridSpan w:val="2"/>
            <w:tcBorders>
              <w:top w:val="single" w:sz="4" w:space="0" w:color="auto"/>
              <w:left w:val="nil"/>
              <w:bottom w:val="single" w:sz="4" w:space="0" w:color="auto"/>
              <w:right w:val="single" w:sz="4" w:space="0" w:color="auto"/>
            </w:tcBorders>
            <w:noWrap/>
            <w:vAlign w:val="bottom"/>
            <w:hideMark/>
          </w:tcPr>
          <w:p w14:paraId="3AE144C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Cell Five </w:t>
            </w:r>
          </w:p>
        </w:tc>
        <w:tc>
          <w:tcPr>
            <w:tcW w:w="514" w:type="pct"/>
            <w:gridSpan w:val="3"/>
            <w:tcBorders>
              <w:top w:val="single" w:sz="4" w:space="0" w:color="auto"/>
              <w:left w:val="nil"/>
              <w:bottom w:val="single" w:sz="4" w:space="0" w:color="auto"/>
              <w:right w:val="single" w:sz="4" w:space="0" w:color="auto"/>
            </w:tcBorders>
            <w:vAlign w:val="bottom"/>
          </w:tcPr>
          <w:p w14:paraId="6F17AA5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513" w:type="pct"/>
            <w:gridSpan w:val="3"/>
            <w:tcBorders>
              <w:top w:val="single" w:sz="4" w:space="0" w:color="auto"/>
              <w:left w:val="nil"/>
              <w:bottom w:val="single" w:sz="4" w:space="0" w:color="auto"/>
              <w:right w:val="single" w:sz="4" w:space="0" w:color="auto"/>
            </w:tcBorders>
            <w:vAlign w:val="bottom"/>
          </w:tcPr>
          <w:p w14:paraId="79EF43C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Cell One </w:t>
            </w:r>
          </w:p>
        </w:tc>
        <w:tc>
          <w:tcPr>
            <w:tcW w:w="513" w:type="pct"/>
            <w:gridSpan w:val="4"/>
            <w:tcBorders>
              <w:top w:val="single" w:sz="4" w:space="0" w:color="auto"/>
              <w:left w:val="nil"/>
              <w:bottom w:val="single" w:sz="4" w:space="0" w:color="auto"/>
              <w:right w:val="single" w:sz="4" w:space="0" w:color="auto"/>
            </w:tcBorders>
            <w:vAlign w:val="bottom"/>
          </w:tcPr>
          <w:p w14:paraId="6B07A6D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Cell Two </w:t>
            </w:r>
          </w:p>
        </w:tc>
        <w:tc>
          <w:tcPr>
            <w:tcW w:w="498" w:type="pct"/>
            <w:gridSpan w:val="2"/>
            <w:tcBorders>
              <w:top w:val="single" w:sz="4" w:space="0" w:color="auto"/>
              <w:left w:val="nil"/>
              <w:bottom w:val="single" w:sz="4" w:space="0" w:color="auto"/>
              <w:right w:val="single" w:sz="4" w:space="0" w:color="auto"/>
            </w:tcBorders>
            <w:vAlign w:val="bottom"/>
          </w:tcPr>
          <w:p w14:paraId="1F97A06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Cell Three </w:t>
            </w:r>
          </w:p>
        </w:tc>
        <w:tc>
          <w:tcPr>
            <w:tcW w:w="494" w:type="pct"/>
            <w:tcBorders>
              <w:top w:val="single" w:sz="4" w:space="0" w:color="auto"/>
              <w:left w:val="nil"/>
              <w:bottom w:val="single" w:sz="4" w:space="0" w:color="auto"/>
              <w:right w:val="single" w:sz="4" w:space="0" w:color="auto"/>
            </w:tcBorders>
            <w:vAlign w:val="bottom"/>
          </w:tcPr>
          <w:p w14:paraId="16F26338"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Cell Four </w:t>
            </w:r>
          </w:p>
        </w:tc>
        <w:tc>
          <w:tcPr>
            <w:tcW w:w="492" w:type="pct"/>
            <w:tcBorders>
              <w:top w:val="single" w:sz="4" w:space="0" w:color="auto"/>
              <w:left w:val="nil"/>
              <w:bottom w:val="single" w:sz="4" w:space="0" w:color="auto"/>
              <w:right w:val="single" w:sz="4" w:space="0" w:color="auto"/>
            </w:tcBorders>
          </w:tcPr>
          <w:p w14:paraId="6BD52B37"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492" w:type="pct"/>
            <w:tcBorders>
              <w:top w:val="single" w:sz="4" w:space="0" w:color="auto"/>
              <w:left w:val="nil"/>
              <w:bottom w:val="single" w:sz="4" w:space="0" w:color="auto"/>
              <w:right w:val="single" w:sz="4" w:space="0" w:color="auto"/>
            </w:tcBorders>
          </w:tcPr>
          <w:p w14:paraId="6BE7CEF2"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492" w:type="pct"/>
            <w:tcBorders>
              <w:top w:val="single" w:sz="4" w:space="0" w:color="auto"/>
              <w:left w:val="nil"/>
              <w:bottom w:val="single" w:sz="4" w:space="0" w:color="auto"/>
              <w:right w:val="single" w:sz="4" w:space="0" w:color="auto"/>
            </w:tcBorders>
          </w:tcPr>
          <w:p w14:paraId="36FAFE65" w14:textId="77777777" w:rsidR="003177BD" w:rsidRDefault="003177BD">
            <w:pPr>
              <w:spacing w:after="0" w:line="480" w:lineRule="auto"/>
              <w:jc w:val="both"/>
              <w:rPr>
                <w:rFonts w:ascii="Times New Roman" w:eastAsia="Times New Roman" w:hAnsi="Times New Roman" w:cs="Times New Roman"/>
                <w:color w:val="000000"/>
                <w:sz w:val="24"/>
                <w:szCs w:val="24"/>
              </w:rPr>
            </w:pPr>
          </w:p>
        </w:tc>
        <w:tc>
          <w:tcPr>
            <w:tcW w:w="492" w:type="pct"/>
            <w:tcBorders>
              <w:top w:val="single" w:sz="4" w:space="0" w:color="auto"/>
              <w:left w:val="nil"/>
              <w:bottom w:val="single" w:sz="4" w:space="0" w:color="auto"/>
              <w:right w:val="single" w:sz="4" w:space="0" w:color="auto"/>
            </w:tcBorders>
          </w:tcPr>
          <w:p w14:paraId="55FE327F" w14:textId="77777777" w:rsidR="003177BD" w:rsidRDefault="003177BD">
            <w:pPr>
              <w:spacing w:after="0" w:line="480" w:lineRule="auto"/>
              <w:jc w:val="both"/>
              <w:rPr>
                <w:rFonts w:ascii="Times New Roman" w:eastAsia="Times New Roman" w:hAnsi="Times New Roman" w:cs="Times New Roman"/>
                <w:color w:val="000000"/>
                <w:sz w:val="24"/>
                <w:szCs w:val="24"/>
              </w:rPr>
            </w:pPr>
          </w:p>
        </w:tc>
      </w:tr>
      <w:tr w:rsidR="003177BD" w14:paraId="0AEAA3D6" w14:textId="77777777" w:rsidTr="00777E66">
        <w:trPr>
          <w:gridAfter w:val="5"/>
          <w:wAfter w:w="2577" w:type="pct"/>
          <w:trHeight w:val="900"/>
        </w:trPr>
        <w:tc>
          <w:tcPr>
            <w:tcW w:w="291" w:type="pct"/>
            <w:tcBorders>
              <w:top w:val="nil"/>
              <w:left w:val="nil"/>
              <w:bottom w:val="single" w:sz="4" w:space="0" w:color="auto"/>
              <w:right w:val="single" w:sz="4" w:space="0" w:color="auto"/>
            </w:tcBorders>
            <w:vAlign w:val="bottom"/>
            <w:hideMark/>
          </w:tcPr>
          <w:p w14:paraId="2E30AD0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Power density (mW/m2) </w:t>
            </w:r>
          </w:p>
        </w:tc>
        <w:tc>
          <w:tcPr>
            <w:tcW w:w="209" w:type="pct"/>
            <w:tcBorders>
              <w:top w:val="nil"/>
              <w:left w:val="nil"/>
              <w:bottom w:val="single" w:sz="4" w:space="0" w:color="auto"/>
              <w:right w:val="nil"/>
            </w:tcBorders>
            <w:vAlign w:val="bottom"/>
          </w:tcPr>
          <w:p w14:paraId="1C6BBCD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Days</w:t>
            </w:r>
          </w:p>
        </w:tc>
        <w:tc>
          <w:tcPr>
            <w:tcW w:w="219" w:type="pct"/>
            <w:tcBorders>
              <w:top w:val="nil"/>
              <w:left w:val="nil"/>
              <w:bottom w:val="single" w:sz="4" w:space="0" w:color="auto"/>
              <w:right w:val="single" w:sz="4" w:space="0" w:color="auto"/>
            </w:tcBorders>
            <w:vAlign w:val="center"/>
          </w:tcPr>
          <w:p w14:paraId="6C394EC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Power density (mW/m2)</w:t>
            </w:r>
          </w:p>
        </w:tc>
        <w:tc>
          <w:tcPr>
            <w:tcW w:w="209" w:type="pct"/>
            <w:tcBorders>
              <w:top w:val="nil"/>
              <w:left w:val="nil"/>
              <w:bottom w:val="single" w:sz="4" w:space="0" w:color="auto"/>
              <w:right w:val="single" w:sz="4" w:space="0" w:color="auto"/>
            </w:tcBorders>
            <w:vAlign w:val="center"/>
          </w:tcPr>
          <w:p w14:paraId="6D8F7EE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Current Density (mA/m2)</w:t>
            </w:r>
          </w:p>
        </w:tc>
        <w:tc>
          <w:tcPr>
            <w:tcW w:w="219" w:type="pct"/>
            <w:gridSpan w:val="2"/>
            <w:tcBorders>
              <w:top w:val="nil"/>
              <w:left w:val="nil"/>
              <w:bottom w:val="single" w:sz="4" w:space="0" w:color="auto"/>
              <w:right w:val="single" w:sz="4" w:space="0" w:color="auto"/>
            </w:tcBorders>
            <w:vAlign w:val="bottom"/>
          </w:tcPr>
          <w:p w14:paraId="35056679"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Power density (mW/m2) </w:t>
            </w:r>
          </w:p>
        </w:tc>
        <w:tc>
          <w:tcPr>
            <w:tcW w:w="209" w:type="pct"/>
            <w:tcBorders>
              <w:top w:val="nil"/>
              <w:left w:val="nil"/>
              <w:bottom w:val="single" w:sz="4" w:space="0" w:color="auto"/>
              <w:right w:val="single" w:sz="4" w:space="0" w:color="auto"/>
            </w:tcBorders>
            <w:vAlign w:val="bottom"/>
          </w:tcPr>
          <w:p w14:paraId="2B390D18"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Current Density (mA/m2) </w:t>
            </w:r>
          </w:p>
        </w:tc>
        <w:tc>
          <w:tcPr>
            <w:tcW w:w="219" w:type="pct"/>
            <w:gridSpan w:val="2"/>
            <w:tcBorders>
              <w:top w:val="nil"/>
              <w:left w:val="nil"/>
              <w:bottom w:val="single" w:sz="4" w:space="0" w:color="auto"/>
              <w:right w:val="single" w:sz="4" w:space="0" w:color="auto"/>
            </w:tcBorders>
            <w:vAlign w:val="bottom"/>
          </w:tcPr>
          <w:p w14:paraId="46B8231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Power density (mW/m2) </w:t>
            </w:r>
          </w:p>
        </w:tc>
        <w:tc>
          <w:tcPr>
            <w:tcW w:w="209" w:type="pct"/>
            <w:tcBorders>
              <w:top w:val="nil"/>
              <w:left w:val="nil"/>
              <w:bottom w:val="single" w:sz="4" w:space="0" w:color="auto"/>
              <w:right w:val="single" w:sz="4" w:space="0" w:color="auto"/>
            </w:tcBorders>
            <w:vAlign w:val="bottom"/>
          </w:tcPr>
          <w:p w14:paraId="21270D3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Current Density (mA/m2) </w:t>
            </w:r>
          </w:p>
        </w:tc>
        <w:tc>
          <w:tcPr>
            <w:tcW w:w="219" w:type="pct"/>
            <w:tcBorders>
              <w:top w:val="nil"/>
              <w:left w:val="nil"/>
              <w:bottom w:val="single" w:sz="4" w:space="0" w:color="auto"/>
              <w:right w:val="single" w:sz="4" w:space="0" w:color="auto"/>
            </w:tcBorders>
            <w:vAlign w:val="bottom"/>
          </w:tcPr>
          <w:p w14:paraId="7233958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Power density (mW/m2) </w:t>
            </w:r>
          </w:p>
        </w:tc>
        <w:tc>
          <w:tcPr>
            <w:tcW w:w="209" w:type="pct"/>
            <w:gridSpan w:val="2"/>
            <w:tcBorders>
              <w:top w:val="nil"/>
              <w:left w:val="nil"/>
              <w:bottom w:val="single" w:sz="4" w:space="0" w:color="auto"/>
              <w:right w:val="single" w:sz="4" w:space="0" w:color="auto"/>
            </w:tcBorders>
            <w:vAlign w:val="bottom"/>
          </w:tcPr>
          <w:p w14:paraId="3FFB667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Current Density (mA/m2) </w:t>
            </w:r>
          </w:p>
        </w:tc>
        <w:tc>
          <w:tcPr>
            <w:tcW w:w="209" w:type="pct"/>
            <w:tcBorders>
              <w:top w:val="nil"/>
              <w:left w:val="nil"/>
              <w:bottom w:val="single" w:sz="4" w:space="0" w:color="auto"/>
              <w:right w:val="single" w:sz="4" w:space="0" w:color="auto"/>
            </w:tcBorders>
            <w:vAlign w:val="bottom"/>
            <w:hideMark/>
          </w:tcPr>
          <w:p w14:paraId="2A9756D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Current Density (mA/m2) </w:t>
            </w:r>
          </w:p>
        </w:tc>
      </w:tr>
      <w:tr w:rsidR="003177BD" w14:paraId="1D141F8E" w14:textId="77777777" w:rsidTr="00777E66">
        <w:trPr>
          <w:gridAfter w:val="5"/>
          <w:wAfter w:w="2577" w:type="pct"/>
          <w:trHeight w:val="300"/>
        </w:trPr>
        <w:tc>
          <w:tcPr>
            <w:tcW w:w="291" w:type="pct"/>
            <w:tcBorders>
              <w:top w:val="nil"/>
              <w:left w:val="nil"/>
              <w:bottom w:val="single" w:sz="4" w:space="0" w:color="auto"/>
              <w:right w:val="single" w:sz="4" w:space="0" w:color="auto"/>
            </w:tcBorders>
            <w:vAlign w:val="bottom"/>
            <w:hideMark/>
          </w:tcPr>
          <w:p w14:paraId="669C11A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30.5785</w:t>
            </w:r>
          </w:p>
        </w:tc>
        <w:tc>
          <w:tcPr>
            <w:tcW w:w="209" w:type="pct"/>
            <w:tcBorders>
              <w:top w:val="nil"/>
              <w:left w:val="nil"/>
              <w:bottom w:val="single" w:sz="4" w:space="0" w:color="auto"/>
              <w:right w:val="nil"/>
            </w:tcBorders>
            <w:vAlign w:val="bottom"/>
          </w:tcPr>
          <w:p w14:paraId="0C5DDD08"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19" w:type="pct"/>
            <w:tcBorders>
              <w:top w:val="nil"/>
              <w:left w:val="nil"/>
              <w:bottom w:val="single" w:sz="4" w:space="0" w:color="auto"/>
              <w:right w:val="single" w:sz="4" w:space="0" w:color="auto"/>
            </w:tcBorders>
            <w:vAlign w:val="bottom"/>
          </w:tcPr>
          <w:p w14:paraId="07F5399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3.9669</w:t>
            </w:r>
          </w:p>
        </w:tc>
        <w:tc>
          <w:tcPr>
            <w:tcW w:w="209" w:type="pct"/>
            <w:tcBorders>
              <w:top w:val="nil"/>
              <w:left w:val="nil"/>
              <w:bottom w:val="single" w:sz="4" w:space="0" w:color="auto"/>
              <w:right w:val="single" w:sz="4" w:space="0" w:color="auto"/>
            </w:tcBorders>
            <w:vAlign w:val="bottom"/>
          </w:tcPr>
          <w:p w14:paraId="65AE82A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11.0193</w:t>
            </w:r>
          </w:p>
        </w:tc>
        <w:tc>
          <w:tcPr>
            <w:tcW w:w="219" w:type="pct"/>
            <w:gridSpan w:val="2"/>
            <w:tcBorders>
              <w:top w:val="nil"/>
              <w:left w:val="nil"/>
              <w:bottom w:val="single" w:sz="4" w:space="0" w:color="auto"/>
              <w:right w:val="single" w:sz="4" w:space="0" w:color="auto"/>
            </w:tcBorders>
            <w:vAlign w:val="bottom"/>
          </w:tcPr>
          <w:p w14:paraId="72D85BF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24.8485</w:t>
            </w:r>
          </w:p>
        </w:tc>
        <w:tc>
          <w:tcPr>
            <w:tcW w:w="209" w:type="pct"/>
            <w:tcBorders>
              <w:top w:val="nil"/>
              <w:left w:val="nil"/>
              <w:bottom w:val="single" w:sz="4" w:space="0" w:color="auto"/>
              <w:right w:val="single" w:sz="4" w:space="0" w:color="auto"/>
            </w:tcBorders>
            <w:vAlign w:val="bottom"/>
          </w:tcPr>
          <w:p w14:paraId="714C5416"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60.6061</w:t>
            </w:r>
          </w:p>
        </w:tc>
        <w:tc>
          <w:tcPr>
            <w:tcW w:w="219" w:type="pct"/>
            <w:gridSpan w:val="2"/>
            <w:tcBorders>
              <w:top w:val="nil"/>
              <w:left w:val="nil"/>
              <w:bottom w:val="single" w:sz="4" w:space="0" w:color="auto"/>
              <w:right w:val="single" w:sz="4" w:space="0" w:color="auto"/>
            </w:tcBorders>
            <w:vAlign w:val="bottom"/>
          </w:tcPr>
          <w:p w14:paraId="1842D5E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37.686</w:t>
            </w:r>
          </w:p>
        </w:tc>
        <w:tc>
          <w:tcPr>
            <w:tcW w:w="209" w:type="pct"/>
            <w:tcBorders>
              <w:top w:val="nil"/>
              <w:left w:val="nil"/>
              <w:bottom w:val="single" w:sz="4" w:space="0" w:color="auto"/>
              <w:right w:val="single" w:sz="4" w:space="0" w:color="auto"/>
            </w:tcBorders>
            <w:vAlign w:val="bottom"/>
          </w:tcPr>
          <w:p w14:paraId="5714561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99.1736</w:t>
            </w:r>
          </w:p>
        </w:tc>
        <w:tc>
          <w:tcPr>
            <w:tcW w:w="219" w:type="pct"/>
            <w:tcBorders>
              <w:top w:val="nil"/>
              <w:left w:val="nil"/>
              <w:bottom w:val="single" w:sz="4" w:space="0" w:color="auto"/>
              <w:right w:val="single" w:sz="4" w:space="0" w:color="auto"/>
            </w:tcBorders>
            <w:vAlign w:val="bottom"/>
          </w:tcPr>
          <w:p w14:paraId="42373DB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13.4986</w:t>
            </w:r>
          </w:p>
        </w:tc>
        <w:tc>
          <w:tcPr>
            <w:tcW w:w="209" w:type="pct"/>
            <w:gridSpan w:val="2"/>
            <w:tcBorders>
              <w:top w:val="nil"/>
              <w:left w:val="nil"/>
              <w:bottom w:val="single" w:sz="4" w:space="0" w:color="auto"/>
              <w:right w:val="single" w:sz="4" w:space="0" w:color="auto"/>
            </w:tcBorders>
            <w:vAlign w:val="bottom"/>
          </w:tcPr>
          <w:p w14:paraId="5C4695E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38.5675</w:t>
            </w:r>
          </w:p>
        </w:tc>
        <w:tc>
          <w:tcPr>
            <w:tcW w:w="209" w:type="pct"/>
            <w:tcBorders>
              <w:top w:val="nil"/>
              <w:left w:val="nil"/>
              <w:bottom w:val="single" w:sz="4" w:space="0" w:color="auto"/>
              <w:right w:val="single" w:sz="4" w:space="0" w:color="auto"/>
            </w:tcBorders>
            <w:vAlign w:val="bottom"/>
            <w:hideMark/>
          </w:tcPr>
          <w:p w14:paraId="1AF0A5C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82.6446</w:t>
            </w:r>
          </w:p>
        </w:tc>
      </w:tr>
      <w:tr w:rsidR="003177BD" w14:paraId="5457DCB9" w14:textId="77777777" w:rsidTr="00777E66">
        <w:trPr>
          <w:gridAfter w:val="5"/>
          <w:wAfter w:w="2577" w:type="pct"/>
          <w:trHeight w:val="300"/>
        </w:trPr>
        <w:tc>
          <w:tcPr>
            <w:tcW w:w="291" w:type="pct"/>
            <w:tcBorders>
              <w:top w:val="nil"/>
              <w:left w:val="nil"/>
              <w:bottom w:val="single" w:sz="4" w:space="0" w:color="auto"/>
              <w:right w:val="single" w:sz="4" w:space="0" w:color="auto"/>
            </w:tcBorders>
            <w:vAlign w:val="bottom"/>
            <w:hideMark/>
          </w:tcPr>
          <w:p w14:paraId="280B4BC6"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31.405</w:t>
            </w:r>
          </w:p>
        </w:tc>
        <w:tc>
          <w:tcPr>
            <w:tcW w:w="209" w:type="pct"/>
            <w:tcBorders>
              <w:top w:val="nil"/>
              <w:left w:val="nil"/>
              <w:bottom w:val="single" w:sz="4" w:space="0" w:color="auto"/>
              <w:right w:val="nil"/>
            </w:tcBorders>
            <w:vAlign w:val="bottom"/>
          </w:tcPr>
          <w:p w14:paraId="5466C5D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19" w:type="pct"/>
            <w:tcBorders>
              <w:top w:val="nil"/>
              <w:left w:val="nil"/>
              <w:bottom w:val="single" w:sz="4" w:space="0" w:color="auto"/>
              <w:right w:val="single" w:sz="4" w:space="0" w:color="auto"/>
            </w:tcBorders>
            <w:vAlign w:val="bottom"/>
          </w:tcPr>
          <w:p w14:paraId="05BFC96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9.697</w:t>
            </w:r>
          </w:p>
        </w:tc>
        <w:tc>
          <w:tcPr>
            <w:tcW w:w="209" w:type="pct"/>
            <w:tcBorders>
              <w:top w:val="nil"/>
              <w:left w:val="nil"/>
              <w:bottom w:val="single" w:sz="4" w:space="0" w:color="auto"/>
              <w:right w:val="single" w:sz="4" w:space="0" w:color="auto"/>
            </w:tcBorders>
            <w:vAlign w:val="bottom"/>
          </w:tcPr>
          <w:p w14:paraId="299F470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22.0386</w:t>
            </w:r>
          </w:p>
        </w:tc>
        <w:tc>
          <w:tcPr>
            <w:tcW w:w="219" w:type="pct"/>
            <w:gridSpan w:val="2"/>
            <w:tcBorders>
              <w:top w:val="nil"/>
              <w:left w:val="nil"/>
              <w:bottom w:val="single" w:sz="4" w:space="0" w:color="auto"/>
              <w:right w:val="single" w:sz="4" w:space="0" w:color="auto"/>
            </w:tcBorders>
            <w:vAlign w:val="bottom"/>
          </w:tcPr>
          <w:p w14:paraId="5E745E49"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22.3141</w:t>
            </w:r>
          </w:p>
        </w:tc>
        <w:tc>
          <w:tcPr>
            <w:tcW w:w="209" w:type="pct"/>
            <w:tcBorders>
              <w:top w:val="nil"/>
              <w:left w:val="nil"/>
              <w:bottom w:val="single" w:sz="4" w:space="0" w:color="auto"/>
              <w:right w:val="single" w:sz="4" w:space="0" w:color="auto"/>
            </w:tcBorders>
            <w:vAlign w:val="bottom"/>
          </w:tcPr>
          <w:p w14:paraId="3151FDB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49.5868</w:t>
            </w:r>
          </w:p>
        </w:tc>
        <w:tc>
          <w:tcPr>
            <w:tcW w:w="219" w:type="pct"/>
            <w:gridSpan w:val="2"/>
            <w:tcBorders>
              <w:top w:val="nil"/>
              <w:left w:val="nil"/>
              <w:bottom w:val="single" w:sz="4" w:space="0" w:color="auto"/>
              <w:right w:val="single" w:sz="4" w:space="0" w:color="auto"/>
            </w:tcBorders>
            <w:vAlign w:val="bottom"/>
          </w:tcPr>
          <w:p w14:paraId="317E741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30.7438</w:t>
            </w:r>
          </w:p>
        </w:tc>
        <w:tc>
          <w:tcPr>
            <w:tcW w:w="209" w:type="pct"/>
            <w:tcBorders>
              <w:top w:val="nil"/>
              <w:left w:val="nil"/>
              <w:bottom w:val="single" w:sz="4" w:space="0" w:color="auto"/>
              <w:right w:val="single" w:sz="4" w:space="0" w:color="auto"/>
            </w:tcBorders>
            <w:vAlign w:val="bottom"/>
          </w:tcPr>
          <w:p w14:paraId="5B37D1A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85.3995</w:t>
            </w:r>
          </w:p>
        </w:tc>
        <w:tc>
          <w:tcPr>
            <w:tcW w:w="219" w:type="pct"/>
            <w:tcBorders>
              <w:top w:val="nil"/>
              <w:left w:val="nil"/>
              <w:bottom w:val="single" w:sz="4" w:space="0" w:color="auto"/>
              <w:right w:val="single" w:sz="4" w:space="0" w:color="auto"/>
            </w:tcBorders>
            <w:vAlign w:val="bottom"/>
          </w:tcPr>
          <w:p w14:paraId="0772917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16.1157</w:t>
            </w:r>
          </w:p>
        </w:tc>
        <w:tc>
          <w:tcPr>
            <w:tcW w:w="209" w:type="pct"/>
            <w:gridSpan w:val="2"/>
            <w:tcBorders>
              <w:top w:val="nil"/>
              <w:left w:val="nil"/>
              <w:bottom w:val="single" w:sz="4" w:space="0" w:color="auto"/>
              <w:right w:val="single" w:sz="4" w:space="0" w:color="auto"/>
            </w:tcBorders>
            <w:vAlign w:val="bottom"/>
          </w:tcPr>
          <w:p w14:paraId="51444D7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41.3223</w:t>
            </w:r>
          </w:p>
        </w:tc>
        <w:tc>
          <w:tcPr>
            <w:tcW w:w="209" w:type="pct"/>
            <w:tcBorders>
              <w:top w:val="nil"/>
              <w:left w:val="nil"/>
              <w:bottom w:val="single" w:sz="4" w:space="0" w:color="auto"/>
              <w:right w:val="single" w:sz="4" w:space="0" w:color="auto"/>
            </w:tcBorders>
            <w:vAlign w:val="bottom"/>
            <w:hideMark/>
          </w:tcPr>
          <w:p w14:paraId="445D8F86"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82.6446</w:t>
            </w:r>
          </w:p>
        </w:tc>
      </w:tr>
      <w:tr w:rsidR="003177BD" w14:paraId="701BA427" w14:textId="77777777" w:rsidTr="00777E66">
        <w:trPr>
          <w:gridAfter w:val="5"/>
          <w:wAfter w:w="2577" w:type="pct"/>
          <w:trHeight w:val="300"/>
        </w:trPr>
        <w:tc>
          <w:tcPr>
            <w:tcW w:w="291" w:type="pct"/>
            <w:tcBorders>
              <w:top w:val="nil"/>
              <w:left w:val="nil"/>
              <w:bottom w:val="single" w:sz="4" w:space="0" w:color="auto"/>
              <w:right w:val="single" w:sz="4" w:space="0" w:color="auto"/>
            </w:tcBorders>
            <w:vAlign w:val="bottom"/>
            <w:hideMark/>
          </w:tcPr>
          <w:p w14:paraId="49BB854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26.0331</w:t>
            </w:r>
          </w:p>
        </w:tc>
        <w:tc>
          <w:tcPr>
            <w:tcW w:w="209" w:type="pct"/>
            <w:tcBorders>
              <w:top w:val="nil"/>
              <w:left w:val="nil"/>
              <w:bottom w:val="single" w:sz="4" w:space="0" w:color="auto"/>
              <w:right w:val="nil"/>
            </w:tcBorders>
            <w:vAlign w:val="bottom"/>
          </w:tcPr>
          <w:p w14:paraId="39F4564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19" w:type="pct"/>
            <w:tcBorders>
              <w:top w:val="nil"/>
              <w:left w:val="nil"/>
              <w:bottom w:val="single" w:sz="4" w:space="0" w:color="auto"/>
              <w:right w:val="single" w:sz="4" w:space="0" w:color="auto"/>
            </w:tcBorders>
            <w:vAlign w:val="bottom"/>
          </w:tcPr>
          <w:p w14:paraId="6D9F7E38"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17.851</w:t>
            </w:r>
          </w:p>
        </w:tc>
        <w:tc>
          <w:tcPr>
            <w:tcW w:w="209" w:type="pct"/>
            <w:tcBorders>
              <w:top w:val="nil"/>
              <w:left w:val="nil"/>
              <w:bottom w:val="single" w:sz="4" w:space="0" w:color="auto"/>
              <w:right w:val="single" w:sz="4" w:space="0" w:color="auto"/>
            </w:tcBorders>
            <w:vAlign w:val="bottom"/>
          </w:tcPr>
          <w:p w14:paraId="1ABA17A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33.0579</w:t>
            </w:r>
          </w:p>
        </w:tc>
        <w:tc>
          <w:tcPr>
            <w:tcW w:w="219" w:type="pct"/>
            <w:gridSpan w:val="2"/>
            <w:tcBorders>
              <w:top w:val="nil"/>
              <w:left w:val="nil"/>
              <w:bottom w:val="single" w:sz="4" w:space="0" w:color="auto"/>
              <w:right w:val="single" w:sz="4" w:space="0" w:color="auto"/>
            </w:tcBorders>
            <w:vAlign w:val="bottom"/>
          </w:tcPr>
          <w:p w14:paraId="702AAF3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25.124</w:t>
            </w:r>
          </w:p>
        </w:tc>
        <w:tc>
          <w:tcPr>
            <w:tcW w:w="209" w:type="pct"/>
            <w:tcBorders>
              <w:top w:val="nil"/>
              <w:left w:val="nil"/>
              <w:bottom w:val="single" w:sz="4" w:space="0" w:color="auto"/>
              <w:right w:val="single" w:sz="4" w:space="0" w:color="auto"/>
            </w:tcBorders>
            <w:vAlign w:val="bottom"/>
          </w:tcPr>
          <w:p w14:paraId="308FF438"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52.3416</w:t>
            </w:r>
          </w:p>
        </w:tc>
        <w:tc>
          <w:tcPr>
            <w:tcW w:w="219" w:type="pct"/>
            <w:gridSpan w:val="2"/>
            <w:tcBorders>
              <w:top w:val="nil"/>
              <w:left w:val="nil"/>
              <w:bottom w:val="single" w:sz="4" w:space="0" w:color="auto"/>
              <w:right w:val="single" w:sz="4" w:space="0" w:color="auto"/>
            </w:tcBorders>
            <w:vAlign w:val="bottom"/>
          </w:tcPr>
          <w:p w14:paraId="1D98E748"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31.157</w:t>
            </w:r>
          </w:p>
        </w:tc>
        <w:tc>
          <w:tcPr>
            <w:tcW w:w="209" w:type="pct"/>
            <w:tcBorders>
              <w:top w:val="nil"/>
              <w:left w:val="nil"/>
              <w:bottom w:val="single" w:sz="4" w:space="0" w:color="auto"/>
              <w:right w:val="single" w:sz="4" w:space="0" w:color="auto"/>
            </w:tcBorders>
            <w:vAlign w:val="bottom"/>
          </w:tcPr>
          <w:p w14:paraId="0DED6DF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79.8898</w:t>
            </w:r>
          </w:p>
        </w:tc>
        <w:tc>
          <w:tcPr>
            <w:tcW w:w="219" w:type="pct"/>
            <w:tcBorders>
              <w:top w:val="nil"/>
              <w:left w:val="nil"/>
              <w:bottom w:val="single" w:sz="4" w:space="0" w:color="auto"/>
              <w:right w:val="single" w:sz="4" w:space="0" w:color="auto"/>
            </w:tcBorders>
            <w:vAlign w:val="bottom"/>
          </w:tcPr>
          <w:p w14:paraId="689FF75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11.8457</w:t>
            </w:r>
          </w:p>
        </w:tc>
        <w:tc>
          <w:tcPr>
            <w:tcW w:w="209" w:type="pct"/>
            <w:gridSpan w:val="2"/>
            <w:tcBorders>
              <w:top w:val="nil"/>
              <w:left w:val="nil"/>
              <w:bottom w:val="single" w:sz="4" w:space="0" w:color="auto"/>
              <w:right w:val="single" w:sz="4" w:space="0" w:color="auto"/>
            </w:tcBorders>
            <w:vAlign w:val="bottom"/>
          </w:tcPr>
          <w:p w14:paraId="5BE0AC4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27.5482</w:t>
            </w:r>
          </w:p>
        </w:tc>
        <w:tc>
          <w:tcPr>
            <w:tcW w:w="209" w:type="pct"/>
            <w:tcBorders>
              <w:top w:val="nil"/>
              <w:left w:val="nil"/>
              <w:bottom w:val="single" w:sz="4" w:space="0" w:color="auto"/>
              <w:right w:val="single" w:sz="4" w:space="0" w:color="auto"/>
            </w:tcBorders>
            <w:vAlign w:val="bottom"/>
            <w:hideMark/>
          </w:tcPr>
          <w:p w14:paraId="553F1529"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74.3802</w:t>
            </w:r>
          </w:p>
        </w:tc>
      </w:tr>
      <w:tr w:rsidR="003177BD" w14:paraId="4545FADE" w14:textId="77777777" w:rsidTr="00777E66">
        <w:trPr>
          <w:gridAfter w:val="5"/>
          <w:wAfter w:w="2577" w:type="pct"/>
          <w:trHeight w:val="300"/>
        </w:trPr>
        <w:tc>
          <w:tcPr>
            <w:tcW w:w="291" w:type="pct"/>
            <w:tcBorders>
              <w:top w:val="nil"/>
              <w:left w:val="nil"/>
              <w:bottom w:val="single" w:sz="4" w:space="0" w:color="auto"/>
              <w:right w:val="single" w:sz="4" w:space="0" w:color="auto"/>
            </w:tcBorders>
            <w:vAlign w:val="bottom"/>
            <w:hideMark/>
          </w:tcPr>
          <w:p w14:paraId="6F755956"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30.854</w:t>
            </w:r>
          </w:p>
        </w:tc>
        <w:tc>
          <w:tcPr>
            <w:tcW w:w="209" w:type="pct"/>
            <w:tcBorders>
              <w:top w:val="nil"/>
              <w:left w:val="nil"/>
              <w:bottom w:val="single" w:sz="4" w:space="0" w:color="auto"/>
              <w:right w:val="nil"/>
            </w:tcBorders>
            <w:vAlign w:val="bottom"/>
          </w:tcPr>
          <w:p w14:paraId="03F12B1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19" w:type="pct"/>
            <w:tcBorders>
              <w:top w:val="nil"/>
              <w:left w:val="nil"/>
              <w:bottom w:val="single" w:sz="4" w:space="0" w:color="auto"/>
              <w:right w:val="single" w:sz="4" w:space="0" w:color="auto"/>
            </w:tcBorders>
            <w:vAlign w:val="bottom"/>
          </w:tcPr>
          <w:p w14:paraId="560F962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15.427</w:t>
            </w:r>
          </w:p>
        </w:tc>
        <w:tc>
          <w:tcPr>
            <w:tcW w:w="209" w:type="pct"/>
            <w:tcBorders>
              <w:top w:val="nil"/>
              <w:left w:val="nil"/>
              <w:bottom w:val="single" w:sz="4" w:space="0" w:color="auto"/>
              <w:right w:val="single" w:sz="4" w:space="0" w:color="auto"/>
            </w:tcBorders>
            <w:vAlign w:val="bottom"/>
          </w:tcPr>
          <w:p w14:paraId="2F0147B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27.5482</w:t>
            </w:r>
          </w:p>
        </w:tc>
        <w:tc>
          <w:tcPr>
            <w:tcW w:w="219" w:type="pct"/>
            <w:gridSpan w:val="2"/>
            <w:tcBorders>
              <w:top w:val="nil"/>
              <w:left w:val="nil"/>
              <w:bottom w:val="single" w:sz="4" w:space="0" w:color="auto"/>
              <w:right w:val="single" w:sz="4" w:space="0" w:color="auto"/>
            </w:tcBorders>
            <w:vAlign w:val="bottom"/>
          </w:tcPr>
          <w:p w14:paraId="5F290BA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29.146</w:t>
            </w:r>
          </w:p>
        </w:tc>
        <w:tc>
          <w:tcPr>
            <w:tcW w:w="209" w:type="pct"/>
            <w:tcBorders>
              <w:top w:val="nil"/>
              <w:left w:val="nil"/>
              <w:bottom w:val="single" w:sz="4" w:space="0" w:color="auto"/>
              <w:right w:val="single" w:sz="4" w:space="0" w:color="auto"/>
            </w:tcBorders>
            <w:vAlign w:val="bottom"/>
          </w:tcPr>
          <w:p w14:paraId="44AFD24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63.3609</w:t>
            </w:r>
          </w:p>
        </w:tc>
        <w:tc>
          <w:tcPr>
            <w:tcW w:w="219" w:type="pct"/>
            <w:gridSpan w:val="2"/>
            <w:tcBorders>
              <w:top w:val="nil"/>
              <w:left w:val="nil"/>
              <w:bottom w:val="single" w:sz="4" w:space="0" w:color="auto"/>
              <w:right w:val="single" w:sz="4" w:space="0" w:color="auto"/>
            </w:tcBorders>
            <w:vAlign w:val="bottom"/>
          </w:tcPr>
          <w:p w14:paraId="2823409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37.1901</w:t>
            </w:r>
          </w:p>
        </w:tc>
        <w:tc>
          <w:tcPr>
            <w:tcW w:w="209" w:type="pct"/>
            <w:tcBorders>
              <w:top w:val="nil"/>
              <w:left w:val="nil"/>
              <w:bottom w:val="single" w:sz="4" w:space="0" w:color="auto"/>
              <w:right w:val="single" w:sz="4" w:space="0" w:color="auto"/>
            </w:tcBorders>
            <w:vAlign w:val="bottom"/>
          </w:tcPr>
          <w:p w14:paraId="6B70D2C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82.6446</w:t>
            </w:r>
          </w:p>
        </w:tc>
        <w:tc>
          <w:tcPr>
            <w:tcW w:w="219" w:type="pct"/>
            <w:tcBorders>
              <w:top w:val="nil"/>
              <w:left w:val="nil"/>
              <w:bottom w:val="single" w:sz="4" w:space="0" w:color="auto"/>
              <w:right w:val="single" w:sz="4" w:space="0" w:color="auto"/>
            </w:tcBorders>
            <w:vAlign w:val="bottom"/>
          </w:tcPr>
          <w:p w14:paraId="62538099"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14.3251</w:t>
            </w:r>
          </w:p>
        </w:tc>
        <w:tc>
          <w:tcPr>
            <w:tcW w:w="209" w:type="pct"/>
            <w:gridSpan w:val="2"/>
            <w:tcBorders>
              <w:top w:val="nil"/>
              <w:left w:val="nil"/>
              <w:bottom w:val="single" w:sz="4" w:space="0" w:color="auto"/>
              <w:right w:val="single" w:sz="4" w:space="0" w:color="auto"/>
            </w:tcBorders>
            <w:vAlign w:val="bottom"/>
          </w:tcPr>
          <w:p w14:paraId="3879591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35.8127</w:t>
            </w:r>
          </w:p>
        </w:tc>
        <w:tc>
          <w:tcPr>
            <w:tcW w:w="209" w:type="pct"/>
            <w:tcBorders>
              <w:top w:val="nil"/>
              <w:left w:val="nil"/>
              <w:bottom w:val="single" w:sz="4" w:space="0" w:color="auto"/>
              <w:right w:val="single" w:sz="4" w:space="0" w:color="auto"/>
            </w:tcBorders>
            <w:vAlign w:val="bottom"/>
            <w:hideMark/>
          </w:tcPr>
          <w:p w14:paraId="225C2D6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88.1543</w:t>
            </w:r>
          </w:p>
        </w:tc>
      </w:tr>
      <w:tr w:rsidR="003177BD" w14:paraId="3707EB10" w14:textId="77777777" w:rsidTr="00777E66">
        <w:trPr>
          <w:gridAfter w:val="5"/>
          <w:wAfter w:w="2577" w:type="pct"/>
          <w:trHeight w:val="300"/>
        </w:trPr>
        <w:tc>
          <w:tcPr>
            <w:tcW w:w="291" w:type="pct"/>
            <w:tcBorders>
              <w:top w:val="nil"/>
              <w:left w:val="nil"/>
              <w:bottom w:val="single" w:sz="4" w:space="0" w:color="auto"/>
              <w:right w:val="single" w:sz="4" w:space="0" w:color="auto"/>
            </w:tcBorders>
            <w:vAlign w:val="bottom"/>
            <w:hideMark/>
          </w:tcPr>
          <w:p w14:paraId="28B5F09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39.6694</w:t>
            </w:r>
          </w:p>
        </w:tc>
        <w:tc>
          <w:tcPr>
            <w:tcW w:w="209" w:type="pct"/>
            <w:tcBorders>
              <w:top w:val="nil"/>
              <w:left w:val="nil"/>
              <w:bottom w:val="single" w:sz="4" w:space="0" w:color="auto"/>
              <w:right w:val="nil"/>
            </w:tcBorders>
            <w:vAlign w:val="bottom"/>
          </w:tcPr>
          <w:p w14:paraId="66DA9CF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19" w:type="pct"/>
            <w:tcBorders>
              <w:top w:val="nil"/>
              <w:left w:val="nil"/>
              <w:bottom w:val="single" w:sz="4" w:space="0" w:color="auto"/>
              <w:right w:val="single" w:sz="4" w:space="0" w:color="auto"/>
            </w:tcBorders>
            <w:vAlign w:val="bottom"/>
          </w:tcPr>
          <w:p w14:paraId="6BC411E8"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17.769</w:t>
            </w:r>
          </w:p>
        </w:tc>
        <w:tc>
          <w:tcPr>
            <w:tcW w:w="209" w:type="pct"/>
            <w:tcBorders>
              <w:top w:val="nil"/>
              <w:left w:val="nil"/>
              <w:bottom w:val="single" w:sz="4" w:space="0" w:color="auto"/>
              <w:right w:val="single" w:sz="4" w:space="0" w:color="auto"/>
            </w:tcBorders>
            <w:vAlign w:val="bottom"/>
          </w:tcPr>
          <w:p w14:paraId="5BEFE63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41.3223</w:t>
            </w:r>
          </w:p>
        </w:tc>
        <w:tc>
          <w:tcPr>
            <w:tcW w:w="219" w:type="pct"/>
            <w:gridSpan w:val="2"/>
            <w:tcBorders>
              <w:top w:val="nil"/>
              <w:left w:val="nil"/>
              <w:bottom w:val="single" w:sz="4" w:space="0" w:color="auto"/>
              <w:right w:val="single" w:sz="4" w:space="0" w:color="auto"/>
            </w:tcBorders>
            <w:vAlign w:val="bottom"/>
          </w:tcPr>
          <w:p w14:paraId="1D60C73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26.9973</w:t>
            </w:r>
          </w:p>
        </w:tc>
        <w:tc>
          <w:tcPr>
            <w:tcW w:w="209" w:type="pct"/>
            <w:tcBorders>
              <w:top w:val="nil"/>
              <w:left w:val="nil"/>
              <w:bottom w:val="single" w:sz="4" w:space="0" w:color="auto"/>
              <w:right w:val="single" w:sz="4" w:space="0" w:color="auto"/>
            </w:tcBorders>
            <w:vAlign w:val="bottom"/>
          </w:tcPr>
          <w:p w14:paraId="24C6878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55.0964</w:t>
            </w:r>
          </w:p>
        </w:tc>
        <w:tc>
          <w:tcPr>
            <w:tcW w:w="219" w:type="pct"/>
            <w:gridSpan w:val="2"/>
            <w:tcBorders>
              <w:top w:val="nil"/>
              <w:left w:val="nil"/>
              <w:bottom w:val="single" w:sz="4" w:space="0" w:color="auto"/>
              <w:right w:val="single" w:sz="4" w:space="0" w:color="auto"/>
            </w:tcBorders>
            <w:vAlign w:val="bottom"/>
          </w:tcPr>
          <w:p w14:paraId="6F493E7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38.1818</w:t>
            </w:r>
          </w:p>
        </w:tc>
        <w:tc>
          <w:tcPr>
            <w:tcW w:w="209" w:type="pct"/>
            <w:tcBorders>
              <w:top w:val="nil"/>
              <w:left w:val="nil"/>
              <w:bottom w:val="single" w:sz="4" w:space="0" w:color="auto"/>
              <w:right w:val="single" w:sz="4" w:space="0" w:color="auto"/>
            </w:tcBorders>
            <w:vAlign w:val="bottom"/>
          </w:tcPr>
          <w:p w14:paraId="67EF77C9"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90.9091</w:t>
            </w:r>
          </w:p>
        </w:tc>
        <w:tc>
          <w:tcPr>
            <w:tcW w:w="219" w:type="pct"/>
            <w:tcBorders>
              <w:top w:val="nil"/>
              <w:left w:val="nil"/>
              <w:bottom w:val="single" w:sz="4" w:space="0" w:color="auto"/>
              <w:right w:val="single" w:sz="4" w:space="0" w:color="auto"/>
            </w:tcBorders>
            <w:vAlign w:val="bottom"/>
          </w:tcPr>
          <w:p w14:paraId="68D3385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13.9669</w:t>
            </w:r>
          </w:p>
        </w:tc>
        <w:tc>
          <w:tcPr>
            <w:tcW w:w="209" w:type="pct"/>
            <w:gridSpan w:val="2"/>
            <w:tcBorders>
              <w:top w:val="nil"/>
              <w:left w:val="nil"/>
              <w:bottom w:val="single" w:sz="4" w:space="0" w:color="auto"/>
              <w:right w:val="single" w:sz="4" w:space="0" w:color="auto"/>
            </w:tcBorders>
            <w:vAlign w:val="bottom"/>
          </w:tcPr>
          <w:p w14:paraId="0A25C8D6"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35.8127</w:t>
            </w:r>
          </w:p>
        </w:tc>
        <w:tc>
          <w:tcPr>
            <w:tcW w:w="209" w:type="pct"/>
            <w:tcBorders>
              <w:top w:val="nil"/>
              <w:left w:val="nil"/>
              <w:bottom w:val="single" w:sz="4" w:space="0" w:color="auto"/>
              <w:right w:val="single" w:sz="4" w:space="0" w:color="auto"/>
            </w:tcBorders>
            <w:vAlign w:val="bottom"/>
            <w:hideMark/>
          </w:tcPr>
          <w:p w14:paraId="6696820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99.1736</w:t>
            </w:r>
          </w:p>
        </w:tc>
      </w:tr>
      <w:tr w:rsidR="003177BD" w14:paraId="2DF1909B" w14:textId="77777777" w:rsidTr="00777E66">
        <w:trPr>
          <w:gridAfter w:val="5"/>
          <w:wAfter w:w="2577" w:type="pct"/>
          <w:trHeight w:val="300"/>
        </w:trPr>
        <w:tc>
          <w:tcPr>
            <w:tcW w:w="291" w:type="pct"/>
            <w:tcBorders>
              <w:top w:val="nil"/>
              <w:left w:val="nil"/>
              <w:bottom w:val="single" w:sz="4" w:space="0" w:color="auto"/>
              <w:right w:val="single" w:sz="4" w:space="0" w:color="auto"/>
            </w:tcBorders>
            <w:vAlign w:val="bottom"/>
            <w:hideMark/>
          </w:tcPr>
          <w:p w14:paraId="45D1A37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50.8265</w:t>
            </w:r>
          </w:p>
        </w:tc>
        <w:tc>
          <w:tcPr>
            <w:tcW w:w="209" w:type="pct"/>
            <w:tcBorders>
              <w:top w:val="nil"/>
              <w:left w:val="nil"/>
              <w:bottom w:val="single" w:sz="4" w:space="0" w:color="auto"/>
              <w:right w:val="nil"/>
            </w:tcBorders>
            <w:vAlign w:val="bottom"/>
          </w:tcPr>
          <w:p w14:paraId="1678361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19" w:type="pct"/>
            <w:tcBorders>
              <w:top w:val="nil"/>
              <w:left w:val="nil"/>
              <w:bottom w:val="single" w:sz="4" w:space="0" w:color="auto"/>
              <w:right w:val="single" w:sz="4" w:space="0" w:color="auto"/>
            </w:tcBorders>
            <w:vAlign w:val="bottom"/>
          </w:tcPr>
          <w:p w14:paraId="1CBEE20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22.92</w:t>
            </w:r>
          </w:p>
        </w:tc>
        <w:tc>
          <w:tcPr>
            <w:tcW w:w="209" w:type="pct"/>
            <w:tcBorders>
              <w:top w:val="nil"/>
              <w:left w:val="nil"/>
              <w:bottom w:val="single" w:sz="4" w:space="0" w:color="auto"/>
              <w:right w:val="single" w:sz="4" w:space="0" w:color="auto"/>
            </w:tcBorders>
            <w:vAlign w:val="bottom"/>
          </w:tcPr>
          <w:p w14:paraId="61F0D9D6"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44.0771</w:t>
            </w:r>
          </w:p>
        </w:tc>
        <w:tc>
          <w:tcPr>
            <w:tcW w:w="219" w:type="pct"/>
            <w:gridSpan w:val="2"/>
            <w:tcBorders>
              <w:top w:val="nil"/>
              <w:left w:val="nil"/>
              <w:bottom w:val="single" w:sz="4" w:space="0" w:color="auto"/>
              <w:right w:val="single" w:sz="4" w:space="0" w:color="auto"/>
            </w:tcBorders>
            <w:vAlign w:val="bottom"/>
          </w:tcPr>
          <w:p w14:paraId="6FE1DDA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33.719</w:t>
            </w:r>
          </w:p>
        </w:tc>
        <w:tc>
          <w:tcPr>
            <w:tcW w:w="209" w:type="pct"/>
            <w:tcBorders>
              <w:top w:val="nil"/>
              <w:left w:val="nil"/>
              <w:bottom w:val="single" w:sz="4" w:space="0" w:color="auto"/>
              <w:right w:val="single" w:sz="4" w:space="0" w:color="auto"/>
            </w:tcBorders>
            <w:vAlign w:val="bottom"/>
          </w:tcPr>
          <w:p w14:paraId="4701339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66.1157</w:t>
            </w:r>
          </w:p>
        </w:tc>
        <w:tc>
          <w:tcPr>
            <w:tcW w:w="219" w:type="pct"/>
            <w:gridSpan w:val="2"/>
            <w:tcBorders>
              <w:top w:val="nil"/>
              <w:left w:val="nil"/>
              <w:bottom w:val="single" w:sz="4" w:space="0" w:color="auto"/>
              <w:right w:val="single" w:sz="4" w:space="0" w:color="auto"/>
            </w:tcBorders>
            <w:vAlign w:val="bottom"/>
          </w:tcPr>
          <w:p w14:paraId="14264098"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44.0771</w:t>
            </w:r>
          </w:p>
        </w:tc>
        <w:tc>
          <w:tcPr>
            <w:tcW w:w="209" w:type="pct"/>
            <w:tcBorders>
              <w:top w:val="nil"/>
              <w:left w:val="nil"/>
              <w:bottom w:val="single" w:sz="4" w:space="0" w:color="auto"/>
              <w:right w:val="single" w:sz="4" w:space="0" w:color="auto"/>
            </w:tcBorders>
            <w:vAlign w:val="bottom"/>
          </w:tcPr>
          <w:p w14:paraId="1A88B4E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110.193</w:t>
            </w:r>
          </w:p>
        </w:tc>
        <w:tc>
          <w:tcPr>
            <w:tcW w:w="219" w:type="pct"/>
            <w:tcBorders>
              <w:top w:val="nil"/>
              <w:left w:val="nil"/>
              <w:bottom w:val="single" w:sz="4" w:space="0" w:color="auto"/>
              <w:right w:val="single" w:sz="4" w:space="0" w:color="auto"/>
            </w:tcBorders>
            <w:vAlign w:val="bottom"/>
          </w:tcPr>
          <w:p w14:paraId="0991BA4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18.2645</w:t>
            </w:r>
          </w:p>
        </w:tc>
        <w:tc>
          <w:tcPr>
            <w:tcW w:w="209" w:type="pct"/>
            <w:gridSpan w:val="2"/>
            <w:tcBorders>
              <w:top w:val="nil"/>
              <w:left w:val="nil"/>
              <w:bottom w:val="single" w:sz="4" w:space="0" w:color="auto"/>
              <w:right w:val="single" w:sz="4" w:space="0" w:color="auto"/>
            </w:tcBorders>
            <w:vAlign w:val="bottom"/>
          </w:tcPr>
          <w:p w14:paraId="36A4B30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46.832</w:t>
            </w:r>
          </w:p>
        </w:tc>
        <w:tc>
          <w:tcPr>
            <w:tcW w:w="209" w:type="pct"/>
            <w:tcBorders>
              <w:top w:val="nil"/>
              <w:left w:val="nil"/>
              <w:bottom w:val="single" w:sz="4" w:space="0" w:color="auto"/>
              <w:right w:val="single" w:sz="4" w:space="0" w:color="auto"/>
            </w:tcBorders>
            <w:vAlign w:val="bottom"/>
            <w:hideMark/>
          </w:tcPr>
          <w:p w14:paraId="6775D176"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112.948</w:t>
            </w:r>
          </w:p>
        </w:tc>
      </w:tr>
      <w:tr w:rsidR="003177BD" w14:paraId="7866A235" w14:textId="77777777" w:rsidTr="00777E66">
        <w:trPr>
          <w:gridAfter w:val="5"/>
          <w:wAfter w:w="2577" w:type="pct"/>
          <w:trHeight w:val="300"/>
        </w:trPr>
        <w:tc>
          <w:tcPr>
            <w:tcW w:w="291" w:type="pct"/>
            <w:tcBorders>
              <w:top w:val="nil"/>
              <w:left w:val="nil"/>
              <w:bottom w:val="single" w:sz="4" w:space="0" w:color="auto"/>
              <w:right w:val="single" w:sz="4" w:space="0" w:color="auto"/>
            </w:tcBorders>
            <w:vAlign w:val="bottom"/>
            <w:hideMark/>
          </w:tcPr>
          <w:p w14:paraId="2745640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47.3829</w:t>
            </w:r>
          </w:p>
        </w:tc>
        <w:tc>
          <w:tcPr>
            <w:tcW w:w="209" w:type="pct"/>
            <w:tcBorders>
              <w:top w:val="nil"/>
              <w:left w:val="nil"/>
              <w:bottom w:val="single" w:sz="4" w:space="0" w:color="auto"/>
              <w:right w:val="nil"/>
            </w:tcBorders>
            <w:vAlign w:val="bottom"/>
          </w:tcPr>
          <w:p w14:paraId="2C1A17B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19" w:type="pct"/>
            <w:tcBorders>
              <w:top w:val="nil"/>
              <w:left w:val="nil"/>
              <w:bottom w:val="single" w:sz="4" w:space="0" w:color="auto"/>
              <w:right w:val="single" w:sz="4" w:space="0" w:color="auto"/>
            </w:tcBorders>
            <w:vAlign w:val="bottom"/>
          </w:tcPr>
          <w:p w14:paraId="000D68E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15.813</w:t>
            </w:r>
          </w:p>
        </w:tc>
        <w:tc>
          <w:tcPr>
            <w:tcW w:w="209" w:type="pct"/>
            <w:tcBorders>
              <w:top w:val="nil"/>
              <w:left w:val="nil"/>
              <w:bottom w:val="single" w:sz="4" w:space="0" w:color="auto"/>
              <w:right w:val="single" w:sz="4" w:space="0" w:color="auto"/>
            </w:tcBorders>
            <w:vAlign w:val="bottom"/>
          </w:tcPr>
          <w:p w14:paraId="1D7F3FF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38.5675</w:t>
            </w:r>
          </w:p>
        </w:tc>
        <w:tc>
          <w:tcPr>
            <w:tcW w:w="219" w:type="pct"/>
            <w:gridSpan w:val="2"/>
            <w:tcBorders>
              <w:top w:val="nil"/>
              <w:left w:val="nil"/>
              <w:bottom w:val="single" w:sz="4" w:space="0" w:color="auto"/>
              <w:right w:val="single" w:sz="4" w:space="0" w:color="auto"/>
            </w:tcBorders>
            <w:vAlign w:val="bottom"/>
          </w:tcPr>
          <w:p w14:paraId="35C4ACF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36.5014</w:t>
            </w:r>
          </w:p>
        </w:tc>
        <w:tc>
          <w:tcPr>
            <w:tcW w:w="209" w:type="pct"/>
            <w:tcBorders>
              <w:top w:val="nil"/>
              <w:left w:val="nil"/>
              <w:bottom w:val="single" w:sz="4" w:space="0" w:color="auto"/>
              <w:right w:val="single" w:sz="4" w:space="0" w:color="auto"/>
            </w:tcBorders>
            <w:vAlign w:val="bottom"/>
          </w:tcPr>
          <w:p w14:paraId="552D1C0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68.8705</w:t>
            </w:r>
          </w:p>
        </w:tc>
        <w:tc>
          <w:tcPr>
            <w:tcW w:w="219" w:type="pct"/>
            <w:gridSpan w:val="2"/>
            <w:tcBorders>
              <w:top w:val="nil"/>
              <w:left w:val="nil"/>
              <w:bottom w:val="single" w:sz="4" w:space="0" w:color="auto"/>
              <w:right w:val="single" w:sz="4" w:space="0" w:color="auto"/>
            </w:tcBorders>
            <w:vAlign w:val="bottom"/>
          </w:tcPr>
          <w:p w14:paraId="3E98581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55.5372</w:t>
            </w:r>
          </w:p>
        </w:tc>
        <w:tc>
          <w:tcPr>
            <w:tcW w:w="209" w:type="pct"/>
            <w:tcBorders>
              <w:top w:val="nil"/>
              <w:left w:val="nil"/>
              <w:bottom w:val="single" w:sz="4" w:space="0" w:color="auto"/>
              <w:right w:val="single" w:sz="4" w:space="0" w:color="auto"/>
            </w:tcBorders>
            <w:vAlign w:val="bottom"/>
          </w:tcPr>
          <w:p w14:paraId="75790CC6"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115.703</w:t>
            </w:r>
          </w:p>
        </w:tc>
        <w:tc>
          <w:tcPr>
            <w:tcW w:w="219" w:type="pct"/>
            <w:tcBorders>
              <w:top w:val="nil"/>
              <w:left w:val="nil"/>
              <w:bottom w:val="single" w:sz="4" w:space="0" w:color="auto"/>
              <w:right w:val="single" w:sz="4" w:space="0" w:color="auto"/>
            </w:tcBorders>
            <w:vAlign w:val="bottom"/>
          </w:tcPr>
          <w:p w14:paraId="3FEC09A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22.5895</w:t>
            </w:r>
          </w:p>
        </w:tc>
        <w:tc>
          <w:tcPr>
            <w:tcW w:w="209" w:type="pct"/>
            <w:gridSpan w:val="2"/>
            <w:tcBorders>
              <w:top w:val="nil"/>
              <w:left w:val="nil"/>
              <w:bottom w:val="single" w:sz="4" w:space="0" w:color="auto"/>
              <w:right w:val="single" w:sz="4" w:space="0" w:color="auto"/>
            </w:tcBorders>
            <w:vAlign w:val="bottom"/>
          </w:tcPr>
          <w:p w14:paraId="5D3A4F8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55.0964</w:t>
            </w:r>
          </w:p>
        </w:tc>
        <w:tc>
          <w:tcPr>
            <w:tcW w:w="209" w:type="pct"/>
            <w:tcBorders>
              <w:top w:val="nil"/>
              <w:left w:val="nil"/>
              <w:bottom w:val="single" w:sz="4" w:space="0" w:color="auto"/>
              <w:right w:val="single" w:sz="4" w:space="0" w:color="auto"/>
            </w:tcBorders>
            <w:vAlign w:val="bottom"/>
            <w:hideMark/>
          </w:tcPr>
          <w:p w14:paraId="21092F4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110.193</w:t>
            </w:r>
          </w:p>
        </w:tc>
      </w:tr>
      <w:tr w:rsidR="003177BD" w14:paraId="2E2B9226" w14:textId="77777777" w:rsidTr="00777E66">
        <w:trPr>
          <w:gridAfter w:val="5"/>
          <w:wAfter w:w="2577" w:type="pct"/>
          <w:trHeight w:val="300"/>
        </w:trPr>
        <w:tc>
          <w:tcPr>
            <w:tcW w:w="291" w:type="pct"/>
            <w:tcBorders>
              <w:top w:val="nil"/>
              <w:left w:val="nil"/>
              <w:bottom w:val="single" w:sz="4" w:space="0" w:color="auto"/>
              <w:right w:val="single" w:sz="4" w:space="0" w:color="auto"/>
            </w:tcBorders>
            <w:vAlign w:val="bottom"/>
            <w:hideMark/>
          </w:tcPr>
          <w:p w14:paraId="1469C40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50.6887</w:t>
            </w:r>
          </w:p>
        </w:tc>
        <w:tc>
          <w:tcPr>
            <w:tcW w:w="209" w:type="pct"/>
            <w:tcBorders>
              <w:top w:val="nil"/>
              <w:left w:val="nil"/>
              <w:bottom w:val="single" w:sz="4" w:space="0" w:color="auto"/>
              <w:right w:val="nil"/>
            </w:tcBorders>
            <w:vAlign w:val="bottom"/>
          </w:tcPr>
          <w:p w14:paraId="389285F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19" w:type="pct"/>
            <w:tcBorders>
              <w:top w:val="nil"/>
              <w:left w:val="nil"/>
              <w:bottom w:val="single" w:sz="4" w:space="0" w:color="auto"/>
              <w:right w:val="single" w:sz="4" w:space="0" w:color="auto"/>
            </w:tcBorders>
            <w:vAlign w:val="bottom"/>
          </w:tcPr>
          <w:p w14:paraId="682AB98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23.361</w:t>
            </w:r>
          </w:p>
        </w:tc>
        <w:tc>
          <w:tcPr>
            <w:tcW w:w="209" w:type="pct"/>
            <w:tcBorders>
              <w:top w:val="nil"/>
              <w:left w:val="nil"/>
              <w:bottom w:val="single" w:sz="4" w:space="0" w:color="auto"/>
              <w:right w:val="single" w:sz="4" w:space="0" w:color="auto"/>
            </w:tcBorders>
            <w:vAlign w:val="bottom"/>
          </w:tcPr>
          <w:p w14:paraId="4A1D98D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44.0771</w:t>
            </w:r>
          </w:p>
        </w:tc>
        <w:tc>
          <w:tcPr>
            <w:tcW w:w="219" w:type="pct"/>
            <w:gridSpan w:val="2"/>
            <w:tcBorders>
              <w:top w:val="nil"/>
              <w:left w:val="nil"/>
              <w:bottom w:val="single" w:sz="4" w:space="0" w:color="auto"/>
              <w:right w:val="single" w:sz="4" w:space="0" w:color="auto"/>
            </w:tcBorders>
            <w:vAlign w:val="bottom"/>
          </w:tcPr>
          <w:p w14:paraId="6C7C32A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39.3939</w:t>
            </w:r>
          </w:p>
        </w:tc>
        <w:tc>
          <w:tcPr>
            <w:tcW w:w="209" w:type="pct"/>
            <w:tcBorders>
              <w:top w:val="nil"/>
              <w:left w:val="nil"/>
              <w:bottom w:val="single" w:sz="4" w:space="0" w:color="auto"/>
              <w:right w:val="single" w:sz="4" w:space="0" w:color="auto"/>
            </w:tcBorders>
            <w:vAlign w:val="bottom"/>
          </w:tcPr>
          <w:p w14:paraId="73B15C9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71.6253</w:t>
            </w:r>
          </w:p>
        </w:tc>
        <w:tc>
          <w:tcPr>
            <w:tcW w:w="219" w:type="pct"/>
            <w:gridSpan w:val="2"/>
            <w:tcBorders>
              <w:top w:val="nil"/>
              <w:left w:val="nil"/>
              <w:bottom w:val="single" w:sz="4" w:space="0" w:color="auto"/>
              <w:right w:val="single" w:sz="4" w:space="0" w:color="auto"/>
            </w:tcBorders>
            <w:vAlign w:val="bottom"/>
          </w:tcPr>
          <w:p w14:paraId="7639A77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67.1625</w:t>
            </w:r>
          </w:p>
        </w:tc>
        <w:tc>
          <w:tcPr>
            <w:tcW w:w="209" w:type="pct"/>
            <w:tcBorders>
              <w:top w:val="nil"/>
              <w:left w:val="nil"/>
              <w:bottom w:val="single" w:sz="4" w:space="0" w:color="auto"/>
              <w:right w:val="single" w:sz="4" w:space="0" w:color="auto"/>
            </w:tcBorders>
            <w:vAlign w:val="bottom"/>
          </w:tcPr>
          <w:p w14:paraId="1CD9F99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126.722</w:t>
            </w:r>
          </w:p>
        </w:tc>
        <w:tc>
          <w:tcPr>
            <w:tcW w:w="219" w:type="pct"/>
            <w:tcBorders>
              <w:top w:val="nil"/>
              <w:left w:val="nil"/>
              <w:bottom w:val="single" w:sz="4" w:space="0" w:color="auto"/>
              <w:right w:val="single" w:sz="4" w:space="0" w:color="auto"/>
            </w:tcBorders>
            <w:vAlign w:val="bottom"/>
          </w:tcPr>
          <w:p w14:paraId="7147DCD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22.5069</w:t>
            </w:r>
          </w:p>
        </w:tc>
        <w:tc>
          <w:tcPr>
            <w:tcW w:w="209" w:type="pct"/>
            <w:gridSpan w:val="2"/>
            <w:tcBorders>
              <w:top w:val="nil"/>
              <w:left w:val="nil"/>
              <w:bottom w:val="single" w:sz="4" w:space="0" w:color="auto"/>
              <w:right w:val="single" w:sz="4" w:space="0" w:color="auto"/>
            </w:tcBorders>
            <w:vAlign w:val="bottom"/>
          </w:tcPr>
          <w:p w14:paraId="6CF0ABB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52.3416</w:t>
            </w:r>
          </w:p>
        </w:tc>
        <w:tc>
          <w:tcPr>
            <w:tcW w:w="209" w:type="pct"/>
            <w:tcBorders>
              <w:top w:val="nil"/>
              <w:left w:val="nil"/>
              <w:bottom w:val="single" w:sz="4" w:space="0" w:color="auto"/>
              <w:right w:val="single" w:sz="4" w:space="0" w:color="auto"/>
            </w:tcBorders>
            <w:vAlign w:val="bottom"/>
            <w:hideMark/>
          </w:tcPr>
          <w:p w14:paraId="67F7F2D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110.193</w:t>
            </w:r>
          </w:p>
        </w:tc>
      </w:tr>
      <w:tr w:rsidR="003177BD" w14:paraId="44EC527B" w14:textId="77777777" w:rsidTr="00777E66">
        <w:trPr>
          <w:gridAfter w:val="5"/>
          <w:wAfter w:w="2577" w:type="pct"/>
          <w:trHeight w:val="300"/>
        </w:trPr>
        <w:tc>
          <w:tcPr>
            <w:tcW w:w="291" w:type="pct"/>
            <w:tcBorders>
              <w:top w:val="nil"/>
              <w:left w:val="nil"/>
              <w:bottom w:val="single" w:sz="4" w:space="0" w:color="auto"/>
              <w:right w:val="single" w:sz="4" w:space="0" w:color="auto"/>
            </w:tcBorders>
            <w:vAlign w:val="bottom"/>
            <w:hideMark/>
          </w:tcPr>
          <w:p w14:paraId="58927B3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50.2479</w:t>
            </w:r>
          </w:p>
        </w:tc>
        <w:tc>
          <w:tcPr>
            <w:tcW w:w="209" w:type="pct"/>
            <w:tcBorders>
              <w:top w:val="nil"/>
              <w:left w:val="nil"/>
              <w:bottom w:val="single" w:sz="4" w:space="0" w:color="auto"/>
              <w:right w:val="nil"/>
            </w:tcBorders>
            <w:vAlign w:val="bottom"/>
          </w:tcPr>
          <w:p w14:paraId="068CFA4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19" w:type="pct"/>
            <w:tcBorders>
              <w:top w:val="nil"/>
              <w:left w:val="nil"/>
              <w:bottom w:val="single" w:sz="4" w:space="0" w:color="auto"/>
              <w:right w:val="single" w:sz="4" w:space="0" w:color="auto"/>
            </w:tcBorders>
            <w:vAlign w:val="bottom"/>
          </w:tcPr>
          <w:p w14:paraId="6969D90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27.273</w:t>
            </w:r>
          </w:p>
        </w:tc>
        <w:tc>
          <w:tcPr>
            <w:tcW w:w="209" w:type="pct"/>
            <w:tcBorders>
              <w:top w:val="nil"/>
              <w:left w:val="nil"/>
              <w:bottom w:val="single" w:sz="4" w:space="0" w:color="auto"/>
              <w:right w:val="single" w:sz="4" w:space="0" w:color="auto"/>
            </w:tcBorders>
            <w:vAlign w:val="bottom"/>
          </w:tcPr>
          <w:p w14:paraId="1CB7784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49.5868</w:t>
            </w:r>
          </w:p>
        </w:tc>
        <w:tc>
          <w:tcPr>
            <w:tcW w:w="219" w:type="pct"/>
            <w:gridSpan w:val="2"/>
            <w:tcBorders>
              <w:top w:val="nil"/>
              <w:left w:val="nil"/>
              <w:bottom w:val="single" w:sz="4" w:space="0" w:color="auto"/>
              <w:right w:val="single" w:sz="4" w:space="0" w:color="auto"/>
            </w:tcBorders>
            <w:vAlign w:val="bottom"/>
          </w:tcPr>
          <w:p w14:paraId="458CE426"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52.0661</w:t>
            </w:r>
          </w:p>
        </w:tc>
        <w:tc>
          <w:tcPr>
            <w:tcW w:w="209" w:type="pct"/>
            <w:tcBorders>
              <w:top w:val="nil"/>
              <w:left w:val="nil"/>
              <w:bottom w:val="single" w:sz="4" w:space="0" w:color="auto"/>
              <w:right w:val="single" w:sz="4" w:space="0" w:color="auto"/>
            </w:tcBorders>
            <w:vAlign w:val="bottom"/>
          </w:tcPr>
          <w:p w14:paraId="491968C9"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96.4187</w:t>
            </w:r>
          </w:p>
        </w:tc>
        <w:tc>
          <w:tcPr>
            <w:tcW w:w="219" w:type="pct"/>
            <w:gridSpan w:val="2"/>
            <w:tcBorders>
              <w:top w:val="nil"/>
              <w:left w:val="nil"/>
              <w:bottom w:val="single" w:sz="4" w:space="0" w:color="auto"/>
              <w:right w:val="single" w:sz="4" w:space="0" w:color="auto"/>
            </w:tcBorders>
            <w:vAlign w:val="bottom"/>
          </w:tcPr>
          <w:p w14:paraId="6ED5BED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75.5923</w:t>
            </w:r>
          </w:p>
        </w:tc>
        <w:tc>
          <w:tcPr>
            <w:tcW w:w="209" w:type="pct"/>
            <w:tcBorders>
              <w:top w:val="nil"/>
              <w:left w:val="nil"/>
              <w:bottom w:val="single" w:sz="4" w:space="0" w:color="auto"/>
              <w:right w:val="single" w:sz="4" w:space="0" w:color="auto"/>
            </w:tcBorders>
            <w:vAlign w:val="bottom"/>
          </w:tcPr>
          <w:p w14:paraId="1906ED1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134.986</w:t>
            </w:r>
          </w:p>
        </w:tc>
        <w:tc>
          <w:tcPr>
            <w:tcW w:w="219" w:type="pct"/>
            <w:tcBorders>
              <w:top w:val="nil"/>
              <w:left w:val="nil"/>
              <w:bottom w:val="single" w:sz="4" w:space="0" w:color="auto"/>
              <w:right w:val="single" w:sz="4" w:space="0" w:color="auto"/>
            </w:tcBorders>
            <w:vAlign w:val="bottom"/>
          </w:tcPr>
          <w:p w14:paraId="39C23AA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24.2424</w:t>
            </w:r>
          </w:p>
        </w:tc>
        <w:tc>
          <w:tcPr>
            <w:tcW w:w="209" w:type="pct"/>
            <w:gridSpan w:val="2"/>
            <w:tcBorders>
              <w:top w:val="nil"/>
              <w:left w:val="nil"/>
              <w:bottom w:val="single" w:sz="4" w:space="0" w:color="auto"/>
              <w:right w:val="single" w:sz="4" w:space="0" w:color="auto"/>
            </w:tcBorders>
            <w:vAlign w:val="bottom"/>
          </w:tcPr>
          <w:p w14:paraId="6B504A4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55.0964</w:t>
            </w:r>
          </w:p>
        </w:tc>
        <w:tc>
          <w:tcPr>
            <w:tcW w:w="209" w:type="pct"/>
            <w:tcBorders>
              <w:top w:val="nil"/>
              <w:left w:val="nil"/>
              <w:bottom w:val="single" w:sz="4" w:space="0" w:color="auto"/>
              <w:right w:val="single" w:sz="4" w:space="0" w:color="auto"/>
            </w:tcBorders>
            <w:vAlign w:val="bottom"/>
            <w:hideMark/>
          </w:tcPr>
          <w:p w14:paraId="023EF93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104.683</w:t>
            </w:r>
          </w:p>
        </w:tc>
      </w:tr>
      <w:tr w:rsidR="003177BD" w14:paraId="20E5C14F" w14:textId="77777777" w:rsidTr="00777E66">
        <w:trPr>
          <w:gridAfter w:val="5"/>
          <w:wAfter w:w="2577" w:type="pct"/>
          <w:trHeight w:val="300"/>
        </w:trPr>
        <w:tc>
          <w:tcPr>
            <w:tcW w:w="291" w:type="pct"/>
            <w:tcBorders>
              <w:top w:val="nil"/>
              <w:left w:val="nil"/>
              <w:bottom w:val="single" w:sz="4" w:space="0" w:color="auto"/>
              <w:right w:val="single" w:sz="4" w:space="0" w:color="auto"/>
            </w:tcBorders>
            <w:vAlign w:val="bottom"/>
            <w:hideMark/>
          </w:tcPr>
          <w:p w14:paraId="392510C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66.9422</w:t>
            </w:r>
          </w:p>
        </w:tc>
        <w:tc>
          <w:tcPr>
            <w:tcW w:w="209" w:type="pct"/>
            <w:tcBorders>
              <w:top w:val="nil"/>
              <w:left w:val="nil"/>
              <w:bottom w:val="single" w:sz="4" w:space="0" w:color="auto"/>
              <w:right w:val="nil"/>
            </w:tcBorders>
            <w:vAlign w:val="bottom"/>
          </w:tcPr>
          <w:p w14:paraId="5E026A5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19" w:type="pct"/>
            <w:tcBorders>
              <w:top w:val="nil"/>
              <w:left w:val="nil"/>
              <w:bottom w:val="single" w:sz="4" w:space="0" w:color="auto"/>
              <w:right w:val="single" w:sz="4" w:space="0" w:color="auto"/>
            </w:tcBorders>
            <w:vAlign w:val="bottom"/>
          </w:tcPr>
          <w:p w14:paraId="1DB5FAE6"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21.983</w:t>
            </w:r>
          </w:p>
        </w:tc>
        <w:tc>
          <w:tcPr>
            <w:tcW w:w="209" w:type="pct"/>
            <w:tcBorders>
              <w:top w:val="nil"/>
              <w:left w:val="nil"/>
              <w:bottom w:val="single" w:sz="4" w:space="0" w:color="auto"/>
              <w:right w:val="single" w:sz="4" w:space="0" w:color="auto"/>
            </w:tcBorders>
            <w:vAlign w:val="bottom"/>
          </w:tcPr>
          <w:p w14:paraId="69670FF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57.8512</w:t>
            </w:r>
          </w:p>
        </w:tc>
        <w:tc>
          <w:tcPr>
            <w:tcW w:w="219" w:type="pct"/>
            <w:gridSpan w:val="2"/>
            <w:tcBorders>
              <w:top w:val="nil"/>
              <w:left w:val="nil"/>
              <w:bottom w:val="single" w:sz="4" w:space="0" w:color="auto"/>
              <w:right w:val="single" w:sz="4" w:space="0" w:color="auto"/>
            </w:tcBorders>
            <w:vAlign w:val="bottom"/>
          </w:tcPr>
          <w:p w14:paraId="31DD2CD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52.8926</w:t>
            </w:r>
          </w:p>
        </w:tc>
        <w:tc>
          <w:tcPr>
            <w:tcW w:w="209" w:type="pct"/>
            <w:tcBorders>
              <w:top w:val="nil"/>
              <w:left w:val="nil"/>
              <w:bottom w:val="single" w:sz="4" w:space="0" w:color="auto"/>
              <w:right w:val="single" w:sz="4" w:space="0" w:color="auto"/>
            </w:tcBorders>
            <w:vAlign w:val="bottom"/>
          </w:tcPr>
          <w:p w14:paraId="0D0EC67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88.1543</w:t>
            </w:r>
          </w:p>
        </w:tc>
        <w:tc>
          <w:tcPr>
            <w:tcW w:w="219" w:type="pct"/>
            <w:gridSpan w:val="2"/>
            <w:tcBorders>
              <w:top w:val="nil"/>
              <w:left w:val="nil"/>
              <w:bottom w:val="single" w:sz="4" w:space="0" w:color="auto"/>
              <w:right w:val="single" w:sz="4" w:space="0" w:color="auto"/>
            </w:tcBorders>
            <w:vAlign w:val="bottom"/>
          </w:tcPr>
          <w:p w14:paraId="0AE1B00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89.2562</w:t>
            </w:r>
          </w:p>
        </w:tc>
        <w:tc>
          <w:tcPr>
            <w:tcW w:w="209" w:type="pct"/>
            <w:tcBorders>
              <w:top w:val="nil"/>
              <w:left w:val="nil"/>
              <w:bottom w:val="single" w:sz="4" w:space="0" w:color="auto"/>
              <w:right w:val="single" w:sz="4" w:space="0" w:color="auto"/>
            </w:tcBorders>
            <w:vAlign w:val="bottom"/>
          </w:tcPr>
          <w:p w14:paraId="0F2BF29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148.76</w:t>
            </w:r>
          </w:p>
        </w:tc>
        <w:tc>
          <w:tcPr>
            <w:tcW w:w="219" w:type="pct"/>
            <w:tcBorders>
              <w:top w:val="nil"/>
              <w:left w:val="nil"/>
              <w:bottom w:val="single" w:sz="4" w:space="0" w:color="auto"/>
              <w:right w:val="single" w:sz="4" w:space="0" w:color="auto"/>
            </w:tcBorders>
            <w:vAlign w:val="bottom"/>
          </w:tcPr>
          <w:p w14:paraId="240634B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26.0606</w:t>
            </w:r>
          </w:p>
        </w:tc>
        <w:tc>
          <w:tcPr>
            <w:tcW w:w="209" w:type="pct"/>
            <w:gridSpan w:val="2"/>
            <w:tcBorders>
              <w:top w:val="nil"/>
              <w:left w:val="nil"/>
              <w:bottom w:val="single" w:sz="4" w:space="0" w:color="auto"/>
              <w:right w:val="single" w:sz="4" w:space="0" w:color="auto"/>
            </w:tcBorders>
            <w:vAlign w:val="bottom"/>
          </w:tcPr>
          <w:p w14:paraId="1D22251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60.6061</w:t>
            </w:r>
          </w:p>
        </w:tc>
        <w:tc>
          <w:tcPr>
            <w:tcW w:w="209" w:type="pct"/>
            <w:tcBorders>
              <w:top w:val="nil"/>
              <w:left w:val="nil"/>
              <w:bottom w:val="single" w:sz="4" w:space="0" w:color="auto"/>
              <w:right w:val="single" w:sz="4" w:space="0" w:color="auto"/>
            </w:tcBorders>
            <w:vAlign w:val="bottom"/>
            <w:hideMark/>
          </w:tcPr>
          <w:p w14:paraId="41F64C9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123.967</w:t>
            </w:r>
          </w:p>
        </w:tc>
      </w:tr>
      <w:tr w:rsidR="003177BD" w14:paraId="55338631" w14:textId="77777777" w:rsidTr="00777E66">
        <w:trPr>
          <w:gridAfter w:val="5"/>
          <w:wAfter w:w="2577" w:type="pct"/>
          <w:trHeight w:val="300"/>
        </w:trPr>
        <w:tc>
          <w:tcPr>
            <w:tcW w:w="291" w:type="pct"/>
            <w:tcBorders>
              <w:top w:val="nil"/>
              <w:left w:val="nil"/>
              <w:bottom w:val="single" w:sz="4" w:space="0" w:color="auto"/>
              <w:right w:val="single" w:sz="4" w:space="0" w:color="auto"/>
            </w:tcBorders>
            <w:vAlign w:val="bottom"/>
            <w:hideMark/>
          </w:tcPr>
          <w:p w14:paraId="2935B5D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64.7934</w:t>
            </w:r>
          </w:p>
        </w:tc>
        <w:tc>
          <w:tcPr>
            <w:tcW w:w="209" w:type="pct"/>
            <w:tcBorders>
              <w:top w:val="nil"/>
              <w:left w:val="nil"/>
              <w:bottom w:val="single" w:sz="4" w:space="0" w:color="auto"/>
              <w:right w:val="nil"/>
            </w:tcBorders>
            <w:vAlign w:val="bottom"/>
          </w:tcPr>
          <w:p w14:paraId="0C8EA1A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19" w:type="pct"/>
            <w:tcBorders>
              <w:top w:val="nil"/>
              <w:left w:val="nil"/>
              <w:bottom w:val="single" w:sz="4" w:space="0" w:color="auto"/>
              <w:right w:val="single" w:sz="4" w:space="0" w:color="auto"/>
            </w:tcBorders>
            <w:vAlign w:val="bottom"/>
          </w:tcPr>
          <w:p w14:paraId="56DD1AC6"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32.507</w:t>
            </w:r>
          </w:p>
        </w:tc>
        <w:tc>
          <w:tcPr>
            <w:tcW w:w="209" w:type="pct"/>
            <w:tcBorders>
              <w:top w:val="nil"/>
              <w:left w:val="nil"/>
              <w:bottom w:val="single" w:sz="4" w:space="0" w:color="auto"/>
              <w:right w:val="single" w:sz="4" w:space="0" w:color="auto"/>
            </w:tcBorders>
            <w:vAlign w:val="bottom"/>
          </w:tcPr>
          <w:p w14:paraId="7B590F38"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55.0964</w:t>
            </w:r>
          </w:p>
        </w:tc>
        <w:tc>
          <w:tcPr>
            <w:tcW w:w="219" w:type="pct"/>
            <w:gridSpan w:val="2"/>
            <w:tcBorders>
              <w:top w:val="nil"/>
              <w:left w:val="nil"/>
              <w:bottom w:val="single" w:sz="4" w:space="0" w:color="auto"/>
              <w:right w:val="single" w:sz="4" w:space="0" w:color="auto"/>
            </w:tcBorders>
            <w:vAlign w:val="bottom"/>
          </w:tcPr>
          <w:p w14:paraId="22A9C9C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60.4959</w:t>
            </w:r>
          </w:p>
        </w:tc>
        <w:tc>
          <w:tcPr>
            <w:tcW w:w="209" w:type="pct"/>
            <w:tcBorders>
              <w:top w:val="nil"/>
              <w:left w:val="nil"/>
              <w:bottom w:val="single" w:sz="4" w:space="0" w:color="auto"/>
              <w:right w:val="single" w:sz="4" w:space="0" w:color="auto"/>
            </w:tcBorders>
            <w:vAlign w:val="bottom"/>
          </w:tcPr>
          <w:p w14:paraId="66ADFF66"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99.1736</w:t>
            </w:r>
          </w:p>
        </w:tc>
        <w:tc>
          <w:tcPr>
            <w:tcW w:w="219" w:type="pct"/>
            <w:gridSpan w:val="2"/>
            <w:tcBorders>
              <w:top w:val="nil"/>
              <w:left w:val="nil"/>
              <w:bottom w:val="single" w:sz="4" w:space="0" w:color="auto"/>
              <w:right w:val="single" w:sz="4" w:space="0" w:color="auto"/>
            </w:tcBorders>
            <w:vAlign w:val="bottom"/>
          </w:tcPr>
          <w:p w14:paraId="3C2BE9C9"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97.4656</w:t>
            </w:r>
          </w:p>
        </w:tc>
        <w:tc>
          <w:tcPr>
            <w:tcW w:w="209" w:type="pct"/>
            <w:tcBorders>
              <w:top w:val="nil"/>
              <w:left w:val="nil"/>
              <w:bottom w:val="single" w:sz="4" w:space="0" w:color="auto"/>
              <w:right w:val="single" w:sz="4" w:space="0" w:color="auto"/>
            </w:tcBorders>
            <w:vAlign w:val="bottom"/>
          </w:tcPr>
          <w:p w14:paraId="7BB495E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159.78</w:t>
            </w:r>
          </w:p>
        </w:tc>
        <w:tc>
          <w:tcPr>
            <w:tcW w:w="219" w:type="pct"/>
            <w:tcBorders>
              <w:top w:val="nil"/>
              <w:left w:val="nil"/>
              <w:bottom w:val="single" w:sz="4" w:space="0" w:color="auto"/>
              <w:right w:val="single" w:sz="4" w:space="0" w:color="auto"/>
            </w:tcBorders>
            <w:vAlign w:val="bottom"/>
          </w:tcPr>
          <w:p w14:paraId="59E8204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30.9917</w:t>
            </w:r>
          </w:p>
        </w:tc>
        <w:tc>
          <w:tcPr>
            <w:tcW w:w="209" w:type="pct"/>
            <w:gridSpan w:val="2"/>
            <w:tcBorders>
              <w:top w:val="nil"/>
              <w:left w:val="nil"/>
              <w:bottom w:val="single" w:sz="4" w:space="0" w:color="auto"/>
              <w:right w:val="single" w:sz="4" w:space="0" w:color="auto"/>
            </w:tcBorders>
            <w:vAlign w:val="bottom"/>
          </w:tcPr>
          <w:p w14:paraId="392C123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68.8705</w:t>
            </w:r>
          </w:p>
        </w:tc>
        <w:tc>
          <w:tcPr>
            <w:tcW w:w="209" w:type="pct"/>
            <w:tcBorders>
              <w:top w:val="nil"/>
              <w:left w:val="nil"/>
              <w:bottom w:val="single" w:sz="4" w:space="0" w:color="auto"/>
              <w:right w:val="single" w:sz="4" w:space="0" w:color="auto"/>
            </w:tcBorders>
            <w:vAlign w:val="bottom"/>
            <w:hideMark/>
          </w:tcPr>
          <w:p w14:paraId="6AC2FB6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115.703</w:t>
            </w:r>
          </w:p>
        </w:tc>
      </w:tr>
      <w:tr w:rsidR="003177BD" w14:paraId="3FB9FDFA" w14:textId="77777777" w:rsidTr="00777E66">
        <w:trPr>
          <w:gridAfter w:val="5"/>
          <w:wAfter w:w="2577" w:type="pct"/>
          <w:trHeight w:val="300"/>
        </w:trPr>
        <w:tc>
          <w:tcPr>
            <w:tcW w:w="291" w:type="pct"/>
            <w:tcBorders>
              <w:top w:val="nil"/>
              <w:left w:val="nil"/>
              <w:bottom w:val="single" w:sz="4" w:space="0" w:color="auto"/>
              <w:right w:val="single" w:sz="4" w:space="0" w:color="auto"/>
            </w:tcBorders>
            <w:vAlign w:val="bottom"/>
            <w:hideMark/>
          </w:tcPr>
          <w:p w14:paraId="34AFF598"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66.6667</w:t>
            </w:r>
          </w:p>
        </w:tc>
        <w:tc>
          <w:tcPr>
            <w:tcW w:w="209" w:type="pct"/>
            <w:tcBorders>
              <w:top w:val="nil"/>
              <w:left w:val="nil"/>
              <w:bottom w:val="single" w:sz="4" w:space="0" w:color="auto"/>
              <w:right w:val="nil"/>
            </w:tcBorders>
            <w:vAlign w:val="bottom"/>
          </w:tcPr>
          <w:p w14:paraId="5D6DA25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19" w:type="pct"/>
            <w:tcBorders>
              <w:top w:val="nil"/>
              <w:left w:val="nil"/>
              <w:bottom w:val="single" w:sz="4" w:space="0" w:color="auto"/>
              <w:right w:val="single" w:sz="4" w:space="0" w:color="auto"/>
            </w:tcBorders>
            <w:vAlign w:val="bottom"/>
          </w:tcPr>
          <w:p w14:paraId="51FA6A9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42.424</w:t>
            </w:r>
          </w:p>
        </w:tc>
        <w:tc>
          <w:tcPr>
            <w:tcW w:w="209" w:type="pct"/>
            <w:tcBorders>
              <w:top w:val="nil"/>
              <w:left w:val="nil"/>
              <w:bottom w:val="single" w:sz="4" w:space="0" w:color="auto"/>
              <w:right w:val="single" w:sz="4" w:space="0" w:color="auto"/>
            </w:tcBorders>
            <w:vAlign w:val="bottom"/>
          </w:tcPr>
          <w:p w14:paraId="0ED88538"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60.6061</w:t>
            </w:r>
          </w:p>
        </w:tc>
        <w:tc>
          <w:tcPr>
            <w:tcW w:w="219" w:type="pct"/>
            <w:gridSpan w:val="2"/>
            <w:tcBorders>
              <w:top w:val="nil"/>
              <w:left w:val="nil"/>
              <w:bottom w:val="single" w:sz="4" w:space="0" w:color="auto"/>
              <w:right w:val="single" w:sz="4" w:space="0" w:color="auto"/>
            </w:tcBorders>
            <w:vAlign w:val="bottom"/>
          </w:tcPr>
          <w:p w14:paraId="237B5EB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58.5124</w:t>
            </w:r>
          </w:p>
        </w:tc>
        <w:tc>
          <w:tcPr>
            <w:tcW w:w="209" w:type="pct"/>
            <w:tcBorders>
              <w:top w:val="nil"/>
              <w:left w:val="nil"/>
              <w:bottom w:val="single" w:sz="4" w:space="0" w:color="auto"/>
              <w:right w:val="single" w:sz="4" w:space="0" w:color="auto"/>
            </w:tcBorders>
            <w:vAlign w:val="bottom"/>
          </w:tcPr>
          <w:p w14:paraId="4EED036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99.1736</w:t>
            </w:r>
          </w:p>
        </w:tc>
        <w:tc>
          <w:tcPr>
            <w:tcW w:w="219" w:type="pct"/>
            <w:gridSpan w:val="2"/>
            <w:tcBorders>
              <w:top w:val="nil"/>
              <w:left w:val="nil"/>
              <w:bottom w:val="single" w:sz="4" w:space="0" w:color="auto"/>
              <w:right w:val="single" w:sz="4" w:space="0" w:color="auto"/>
            </w:tcBorders>
            <w:vAlign w:val="bottom"/>
          </w:tcPr>
          <w:p w14:paraId="75A90C8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112.727</w:t>
            </w:r>
          </w:p>
        </w:tc>
        <w:tc>
          <w:tcPr>
            <w:tcW w:w="209" w:type="pct"/>
            <w:tcBorders>
              <w:top w:val="nil"/>
              <w:left w:val="nil"/>
              <w:bottom w:val="single" w:sz="4" w:space="0" w:color="auto"/>
              <w:right w:val="single" w:sz="4" w:space="0" w:color="auto"/>
            </w:tcBorders>
            <w:vAlign w:val="bottom"/>
          </w:tcPr>
          <w:p w14:paraId="71520C5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170.799</w:t>
            </w:r>
          </w:p>
        </w:tc>
        <w:tc>
          <w:tcPr>
            <w:tcW w:w="219" w:type="pct"/>
            <w:tcBorders>
              <w:top w:val="nil"/>
              <w:left w:val="nil"/>
              <w:bottom w:val="single" w:sz="4" w:space="0" w:color="auto"/>
              <w:right w:val="single" w:sz="4" w:space="0" w:color="auto"/>
            </w:tcBorders>
            <w:vAlign w:val="bottom"/>
          </w:tcPr>
          <w:p w14:paraId="73AFCD6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30.0826</w:t>
            </w:r>
          </w:p>
        </w:tc>
        <w:tc>
          <w:tcPr>
            <w:tcW w:w="209" w:type="pct"/>
            <w:gridSpan w:val="2"/>
            <w:tcBorders>
              <w:top w:val="nil"/>
              <w:left w:val="nil"/>
              <w:bottom w:val="single" w:sz="4" w:space="0" w:color="auto"/>
              <w:right w:val="single" w:sz="4" w:space="0" w:color="auto"/>
            </w:tcBorders>
            <w:vAlign w:val="bottom"/>
          </w:tcPr>
          <w:p w14:paraId="3A67CEF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71.6253</w:t>
            </w:r>
          </w:p>
        </w:tc>
        <w:tc>
          <w:tcPr>
            <w:tcW w:w="209" w:type="pct"/>
            <w:tcBorders>
              <w:top w:val="nil"/>
              <w:left w:val="nil"/>
              <w:bottom w:val="single" w:sz="4" w:space="0" w:color="auto"/>
              <w:right w:val="single" w:sz="4" w:space="0" w:color="auto"/>
            </w:tcBorders>
            <w:vAlign w:val="bottom"/>
            <w:hideMark/>
          </w:tcPr>
          <w:p w14:paraId="3B7CD9B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121.212</w:t>
            </w:r>
          </w:p>
        </w:tc>
      </w:tr>
      <w:tr w:rsidR="003177BD" w14:paraId="3A763647" w14:textId="77777777" w:rsidTr="00777E66">
        <w:trPr>
          <w:gridAfter w:val="5"/>
          <w:wAfter w:w="2577" w:type="pct"/>
          <w:trHeight w:val="300"/>
        </w:trPr>
        <w:tc>
          <w:tcPr>
            <w:tcW w:w="291" w:type="pct"/>
            <w:tcBorders>
              <w:top w:val="nil"/>
              <w:left w:val="nil"/>
              <w:bottom w:val="single" w:sz="4" w:space="0" w:color="auto"/>
              <w:right w:val="single" w:sz="4" w:space="0" w:color="auto"/>
            </w:tcBorders>
            <w:vAlign w:val="bottom"/>
            <w:hideMark/>
          </w:tcPr>
          <w:p w14:paraId="5D51434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71.6253</w:t>
            </w:r>
          </w:p>
        </w:tc>
        <w:tc>
          <w:tcPr>
            <w:tcW w:w="209" w:type="pct"/>
            <w:tcBorders>
              <w:top w:val="nil"/>
              <w:left w:val="nil"/>
              <w:bottom w:val="single" w:sz="4" w:space="0" w:color="auto"/>
              <w:right w:val="nil"/>
            </w:tcBorders>
            <w:vAlign w:val="bottom"/>
          </w:tcPr>
          <w:p w14:paraId="118DC98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219" w:type="pct"/>
            <w:tcBorders>
              <w:top w:val="nil"/>
              <w:left w:val="nil"/>
              <w:bottom w:val="single" w:sz="4" w:space="0" w:color="auto"/>
              <w:right w:val="single" w:sz="4" w:space="0" w:color="auto"/>
            </w:tcBorders>
            <w:vAlign w:val="bottom"/>
          </w:tcPr>
          <w:p w14:paraId="0778899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87.273</w:t>
            </w:r>
          </w:p>
        </w:tc>
        <w:tc>
          <w:tcPr>
            <w:tcW w:w="209" w:type="pct"/>
            <w:tcBorders>
              <w:top w:val="nil"/>
              <w:left w:val="nil"/>
              <w:bottom w:val="single" w:sz="4" w:space="0" w:color="auto"/>
              <w:right w:val="single" w:sz="4" w:space="0" w:color="auto"/>
            </w:tcBorders>
            <w:vAlign w:val="bottom"/>
          </w:tcPr>
          <w:p w14:paraId="36427DD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99.1736</w:t>
            </w:r>
          </w:p>
        </w:tc>
        <w:tc>
          <w:tcPr>
            <w:tcW w:w="219" w:type="pct"/>
            <w:gridSpan w:val="2"/>
            <w:tcBorders>
              <w:top w:val="nil"/>
              <w:left w:val="nil"/>
              <w:bottom w:val="single" w:sz="4" w:space="0" w:color="auto"/>
              <w:right w:val="single" w:sz="4" w:space="0" w:color="auto"/>
            </w:tcBorders>
            <w:vAlign w:val="bottom"/>
          </w:tcPr>
          <w:p w14:paraId="2FE30FE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57.5758</w:t>
            </w:r>
          </w:p>
        </w:tc>
        <w:tc>
          <w:tcPr>
            <w:tcW w:w="209" w:type="pct"/>
            <w:tcBorders>
              <w:top w:val="nil"/>
              <w:left w:val="nil"/>
              <w:bottom w:val="single" w:sz="4" w:space="0" w:color="auto"/>
              <w:right w:val="single" w:sz="4" w:space="0" w:color="auto"/>
            </w:tcBorders>
            <w:vAlign w:val="bottom"/>
          </w:tcPr>
          <w:p w14:paraId="34E5E67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104.683</w:t>
            </w:r>
          </w:p>
        </w:tc>
        <w:tc>
          <w:tcPr>
            <w:tcW w:w="219" w:type="pct"/>
            <w:gridSpan w:val="2"/>
            <w:tcBorders>
              <w:top w:val="nil"/>
              <w:left w:val="nil"/>
              <w:bottom w:val="single" w:sz="4" w:space="0" w:color="auto"/>
              <w:right w:val="single" w:sz="4" w:space="0" w:color="auto"/>
            </w:tcBorders>
            <w:vAlign w:val="bottom"/>
          </w:tcPr>
          <w:p w14:paraId="72C80D8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134.546</w:t>
            </w:r>
          </w:p>
        </w:tc>
        <w:tc>
          <w:tcPr>
            <w:tcW w:w="209" w:type="pct"/>
            <w:tcBorders>
              <w:top w:val="nil"/>
              <w:left w:val="nil"/>
              <w:bottom w:val="single" w:sz="4" w:space="0" w:color="auto"/>
              <w:right w:val="single" w:sz="4" w:space="0" w:color="auto"/>
            </w:tcBorders>
            <w:vAlign w:val="bottom"/>
          </w:tcPr>
          <w:p w14:paraId="7FBB856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181.818</w:t>
            </w:r>
          </w:p>
        </w:tc>
        <w:tc>
          <w:tcPr>
            <w:tcW w:w="219" w:type="pct"/>
            <w:tcBorders>
              <w:top w:val="nil"/>
              <w:left w:val="nil"/>
              <w:bottom w:val="single" w:sz="4" w:space="0" w:color="auto"/>
              <w:right w:val="single" w:sz="4" w:space="0" w:color="auto"/>
            </w:tcBorders>
            <w:vAlign w:val="bottom"/>
          </w:tcPr>
          <w:p w14:paraId="57FA85D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48.2094</w:t>
            </w:r>
          </w:p>
        </w:tc>
        <w:tc>
          <w:tcPr>
            <w:tcW w:w="209" w:type="pct"/>
            <w:gridSpan w:val="2"/>
            <w:tcBorders>
              <w:top w:val="nil"/>
              <w:left w:val="nil"/>
              <w:bottom w:val="single" w:sz="4" w:space="0" w:color="auto"/>
              <w:right w:val="single" w:sz="4" w:space="0" w:color="auto"/>
            </w:tcBorders>
            <w:vAlign w:val="bottom"/>
          </w:tcPr>
          <w:p w14:paraId="40ED112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96.4187</w:t>
            </w:r>
          </w:p>
        </w:tc>
        <w:tc>
          <w:tcPr>
            <w:tcW w:w="209" w:type="pct"/>
            <w:tcBorders>
              <w:top w:val="nil"/>
              <w:left w:val="nil"/>
              <w:bottom w:val="single" w:sz="4" w:space="0" w:color="auto"/>
              <w:right w:val="single" w:sz="4" w:space="0" w:color="auto"/>
            </w:tcBorders>
            <w:vAlign w:val="bottom"/>
            <w:hideMark/>
          </w:tcPr>
          <w:p w14:paraId="61B6BCC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137.741</w:t>
            </w:r>
          </w:p>
        </w:tc>
      </w:tr>
      <w:tr w:rsidR="003177BD" w14:paraId="5273A110" w14:textId="77777777" w:rsidTr="00777E66">
        <w:trPr>
          <w:gridAfter w:val="5"/>
          <w:wAfter w:w="2577" w:type="pct"/>
          <w:trHeight w:val="300"/>
        </w:trPr>
        <w:tc>
          <w:tcPr>
            <w:tcW w:w="291" w:type="pct"/>
            <w:tcBorders>
              <w:top w:val="nil"/>
              <w:left w:val="nil"/>
              <w:bottom w:val="single" w:sz="4" w:space="0" w:color="auto"/>
              <w:right w:val="single" w:sz="4" w:space="0" w:color="auto"/>
            </w:tcBorders>
            <w:vAlign w:val="bottom"/>
            <w:hideMark/>
          </w:tcPr>
          <w:p w14:paraId="640D1CE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83.0854</w:t>
            </w:r>
          </w:p>
        </w:tc>
        <w:tc>
          <w:tcPr>
            <w:tcW w:w="209" w:type="pct"/>
            <w:tcBorders>
              <w:top w:val="nil"/>
              <w:left w:val="nil"/>
              <w:bottom w:val="single" w:sz="4" w:space="0" w:color="auto"/>
              <w:right w:val="nil"/>
            </w:tcBorders>
            <w:vAlign w:val="bottom"/>
          </w:tcPr>
          <w:p w14:paraId="661AC55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19" w:type="pct"/>
            <w:tcBorders>
              <w:top w:val="nil"/>
              <w:left w:val="nil"/>
              <w:bottom w:val="single" w:sz="4" w:space="0" w:color="auto"/>
              <w:right w:val="single" w:sz="4" w:space="0" w:color="auto"/>
            </w:tcBorders>
            <w:vAlign w:val="bottom"/>
          </w:tcPr>
          <w:p w14:paraId="2C10E136"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98.072</w:t>
            </w:r>
          </w:p>
        </w:tc>
        <w:tc>
          <w:tcPr>
            <w:tcW w:w="209" w:type="pct"/>
            <w:tcBorders>
              <w:top w:val="nil"/>
              <w:left w:val="nil"/>
              <w:bottom w:val="single" w:sz="4" w:space="0" w:color="auto"/>
              <w:right w:val="single" w:sz="4" w:space="0" w:color="auto"/>
            </w:tcBorders>
            <w:vAlign w:val="bottom"/>
          </w:tcPr>
          <w:p w14:paraId="1E9CA93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110.193</w:t>
            </w:r>
          </w:p>
        </w:tc>
        <w:tc>
          <w:tcPr>
            <w:tcW w:w="219" w:type="pct"/>
            <w:gridSpan w:val="2"/>
            <w:tcBorders>
              <w:top w:val="nil"/>
              <w:left w:val="nil"/>
              <w:bottom w:val="single" w:sz="4" w:space="0" w:color="auto"/>
              <w:right w:val="single" w:sz="4" w:space="0" w:color="auto"/>
            </w:tcBorders>
            <w:vAlign w:val="bottom"/>
          </w:tcPr>
          <w:p w14:paraId="7B14593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73.0579</w:t>
            </w:r>
          </w:p>
        </w:tc>
        <w:tc>
          <w:tcPr>
            <w:tcW w:w="209" w:type="pct"/>
            <w:tcBorders>
              <w:top w:val="nil"/>
              <w:left w:val="nil"/>
              <w:bottom w:val="single" w:sz="4" w:space="0" w:color="auto"/>
              <w:right w:val="single" w:sz="4" w:space="0" w:color="auto"/>
            </w:tcBorders>
            <w:vAlign w:val="bottom"/>
          </w:tcPr>
          <w:p w14:paraId="56AFF36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107.438</w:t>
            </w:r>
          </w:p>
        </w:tc>
        <w:tc>
          <w:tcPr>
            <w:tcW w:w="219" w:type="pct"/>
            <w:gridSpan w:val="2"/>
            <w:tcBorders>
              <w:top w:val="nil"/>
              <w:left w:val="nil"/>
              <w:bottom w:val="single" w:sz="4" w:space="0" w:color="auto"/>
              <w:right w:val="single" w:sz="4" w:space="0" w:color="auto"/>
            </w:tcBorders>
            <w:vAlign w:val="bottom"/>
          </w:tcPr>
          <w:p w14:paraId="37191DC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110.193</w:t>
            </w:r>
          </w:p>
        </w:tc>
        <w:tc>
          <w:tcPr>
            <w:tcW w:w="209" w:type="pct"/>
            <w:tcBorders>
              <w:top w:val="nil"/>
              <w:left w:val="nil"/>
              <w:bottom w:val="single" w:sz="4" w:space="0" w:color="auto"/>
              <w:right w:val="single" w:sz="4" w:space="0" w:color="auto"/>
            </w:tcBorders>
            <w:vAlign w:val="bottom"/>
          </w:tcPr>
          <w:p w14:paraId="5997CB4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137.741</w:t>
            </w:r>
          </w:p>
        </w:tc>
        <w:tc>
          <w:tcPr>
            <w:tcW w:w="219" w:type="pct"/>
            <w:tcBorders>
              <w:top w:val="nil"/>
              <w:left w:val="nil"/>
              <w:bottom w:val="single" w:sz="4" w:space="0" w:color="auto"/>
              <w:right w:val="single" w:sz="4" w:space="0" w:color="auto"/>
            </w:tcBorders>
            <w:vAlign w:val="bottom"/>
          </w:tcPr>
          <w:p w14:paraId="2F5D81C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56.0606</w:t>
            </w:r>
          </w:p>
        </w:tc>
        <w:tc>
          <w:tcPr>
            <w:tcW w:w="209" w:type="pct"/>
            <w:gridSpan w:val="2"/>
            <w:tcBorders>
              <w:top w:val="nil"/>
              <w:left w:val="nil"/>
              <w:bottom w:val="single" w:sz="4" w:space="0" w:color="auto"/>
              <w:right w:val="single" w:sz="4" w:space="0" w:color="auto"/>
            </w:tcBorders>
            <w:vAlign w:val="bottom"/>
          </w:tcPr>
          <w:p w14:paraId="3147E71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101.928</w:t>
            </w:r>
          </w:p>
        </w:tc>
        <w:tc>
          <w:tcPr>
            <w:tcW w:w="209" w:type="pct"/>
            <w:tcBorders>
              <w:top w:val="nil"/>
              <w:left w:val="nil"/>
              <w:bottom w:val="single" w:sz="4" w:space="0" w:color="auto"/>
              <w:right w:val="single" w:sz="4" w:space="0" w:color="auto"/>
            </w:tcBorders>
            <w:vAlign w:val="bottom"/>
            <w:hideMark/>
          </w:tcPr>
          <w:p w14:paraId="2E7826C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143.251</w:t>
            </w:r>
          </w:p>
        </w:tc>
      </w:tr>
      <w:tr w:rsidR="003177BD" w14:paraId="05AF38B7" w14:textId="77777777" w:rsidTr="00777E66">
        <w:trPr>
          <w:gridAfter w:val="5"/>
          <w:wAfter w:w="2577" w:type="pct"/>
          <w:trHeight w:val="300"/>
        </w:trPr>
        <w:tc>
          <w:tcPr>
            <w:tcW w:w="291" w:type="pct"/>
            <w:tcBorders>
              <w:top w:val="nil"/>
              <w:left w:val="nil"/>
              <w:bottom w:val="single" w:sz="4" w:space="0" w:color="auto"/>
              <w:right w:val="single" w:sz="4" w:space="0" w:color="auto"/>
            </w:tcBorders>
            <w:vAlign w:val="bottom"/>
            <w:hideMark/>
          </w:tcPr>
          <w:p w14:paraId="38F6D2A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87.1074</w:t>
            </w:r>
          </w:p>
        </w:tc>
        <w:tc>
          <w:tcPr>
            <w:tcW w:w="209" w:type="pct"/>
            <w:tcBorders>
              <w:top w:val="nil"/>
              <w:left w:val="nil"/>
              <w:bottom w:val="single" w:sz="4" w:space="0" w:color="auto"/>
              <w:right w:val="nil"/>
            </w:tcBorders>
            <w:vAlign w:val="bottom"/>
          </w:tcPr>
          <w:p w14:paraId="6FFD3E5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19" w:type="pct"/>
            <w:tcBorders>
              <w:top w:val="nil"/>
              <w:left w:val="nil"/>
              <w:bottom w:val="single" w:sz="4" w:space="0" w:color="auto"/>
              <w:right w:val="single" w:sz="4" w:space="0" w:color="auto"/>
            </w:tcBorders>
            <w:vAlign w:val="bottom"/>
          </w:tcPr>
          <w:p w14:paraId="614C92D9"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120.33</w:t>
            </w:r>
          </w:p>
        </w:tc>
        <w:tc>
          <w:tcPr>
            <w:tcW w:w="209" w:type="pct"/>
            <w:tcBorders>
              <w:top w:val="nil"/>
              <w:left w:val="nil"/>
              <w:bottom w:val="single" w:sz="4" w:space="0" w:color="auto"/>
              <w:right w:val="single" w:sz="4" w:space="0" w:color="auto"/>
            </w:tcBorders>
            <w:vAlign w:val="bottom"/>
          </w:tcPr>
          <w:p w14:paraId="51AA7E8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132.231</w:t>
            </w:r>
          </w:p>
        </w:tc>
        <w:tc>
          <w:tcPr>
            <w:tcW w:w="219" w:type="pct"/>
            <w:gridSpan w:val="2"/>
            <w:tcBorders>
              <w:top w:val="nil"/>
              <w:left w:val="nil"/>
              <w:bottom w:val="single" w:sz="4" w:space="0" w:color="auto"/>
              <w:right w:val="single" w:sz="4" w:space="0" w:color="auto"/>
            </w:tcBorders>
            <w:vAlign w:val="bottom"/>
          </w:tcPr>
          <w:p w14:paraId="14C5BA6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84.8485</w:t>
            </w:r>
          </w:p>
        </w:tc>
        <w:tc>
          <w:tcPr>
            <w:tcW w:w="209" w:type="pct"/>
            <w:tcBorders>
              <w:top w:val="nil"/>
              <w:left w:val="nil"/>
              <w:bottom w:val="single" w:sz="4" w:space="0" w:color="auto"/>
              <w:right w:val="single" w:sz="4" w:space="0" w:color="auto"/>
            </w:tcBorders>
            <w:vAlign w:val="bottom"/>
          </w:tcPr>
          <w:p w14:paraId="008C800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110.193</w:t>
            </w:r>
          </w:p>
        </w:tc>
        <w:tc>
          <w:tcPr>
            <w:tcW w:w="219" w:type="pct"/>
            <w:gridSpan w:val="2"/>
            <w:tcBorders>
              <w:top w:val="nil"/>
              <w:left w:val="nil"/>
              <w:bottom w:val="single" w:sz="4" w:space="0" w:color="auto"/>
              <w:right w:val="single" w:sz="4" w:space="0" w:color="auto"/>
            </w:tcBorders>
            <w:vAlign w:val="bottom"/>
          </w:tcPr>
          <w:p w14:paraId="2917222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105.179</w:t>
            </w:r>
          </w:p>
        </w:tc>
        <w:tc>
          <w:tcPr>
            <w:tcW w:w="209" w:type="pct"/>
            <w:tcBorders>
              <w:top w:val="nil"/>
              <w:left w:val="nil"/>
              <w:bottom w:val="single" w:sz="4" w:space="0" w:color="auto"/>
              <w:right w:val="single" w:sz="4" w:space="0" w:color="auto"/>
            </w:tcBorders>
            <w:vAlign w:val="bottom"/>
          </w:tcPr>
          <w:p w14:paraId="77869ED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126.722</w:t>
            </w:r>
          </w:p>
        </w:tc>
        <w:tc>
          <w:tcPr>
            <w:tcW w:w="219" w:type="pct"/>
            <w:tcBorders>
              <w:top w:val="nil"/>
              <w:left w:val="nil"/>
              <w:bottom w:val="single" w:sz="4" w:space="0" w:color="auto"/>
              <w:right w:val="single" w:sz="4" w:space="0" w:color="auto"/>
            </w:tcBorders>
            <w:vAlign w:val="bottom"/>
          </w:tcPr>
          <w:p w14:paraId="0289886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60.1377</w:t>
            </w:r>
          </w:p>
        </w:tc>
        <w:tc>
          <w:tcPr>
            <w:tcW w:w="209" w:type="pct"/>
            <w:gridSpan w:val="2"/>
            <w:tcBorders>
              <w:top w:val="nil"/>
              <w:left w:val="nil"/>
              <w:bottom w:val="single" w:sz="4" w:space="0" w:color="auto"/>
              <w:right w:val="single" w:sz="4" w:space="0" w:color="auto"/>
            </w:tcBorders>
            <w:vAlign w:val="bottom"/>
          </w:tcPr>
          <w:p w14:paraId="71436A5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101.928</w:t>
            </w:r>
          </w:p>
        </w:tc>
        <w:tc>
          <w:tcPr>
            <w:tcW w:w="209" w:type="pct"/>
            <w:tcBorders>
              <w:top w:val="nil"/>
              <w:left w:val="nil"/>
              <w:bottom w:val="single" w:sz="4" w:space="0" w:color="auto"/>
              <w:right w:val="single" w:sz="4" w:space="0" w:color="auto"/>
            </w:tcBorders>
            <w:vAlign w:val="bottom"/>
            <w:hideMark/>
          </w:tcPr>
          <w:p w14:paraId="4253033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140.496</w:t>
            </w:r>
          </w:p>
        </w:tc>
      </w:tr>
      <w:tr w:rsidR="003177BD" w14:paraId="751F064B" w14:textId="77777777" w:rsidTr="00777E66">
        <w:trPr>
          <w:gridAfter w:val="5"/>
          <w:wAfter w:w="2577" w:type="pct"/>
          <w:trHeight w:val="300"/>
        </w:trPr>
        <w:tc>
          <w:tcPr>
            <w:tcW w:w="291" w:type="pct"/>
            <w:tcBorders>
              <w:top w:val="nil"/>
              <w:left w:val="nil"/>
              <w:bottom w:val="single" w:sz="4" w:space="0" w:color="auto"/>
              <w:right w:val="single" w:sz="4" w:space="0" w:color="auto"/>
            </w:tcBorders>
            <w:vAlign w:val="bottom"/>
            <w:hideMark/>
          </w:tcPr>
          <w:p w14:paraId="2E1F6EE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92.7273</w:t>
            </w:r>
          </w:p>
        </w:tc>
        <w:tc>
          <w:tcPr>
            <w:tcW w:w="209" w:type="pct"/>
            <w:tcBorders>
              <w:top w:val="nil"/>
              <w:left w:val="nil"/>
              <w:bottom w:val="single" w:sz="4" w:space="0" w:color="auto"/>
              <w:right w:val="nil"/>
            </w:tcBorders>
            <w:vAlign w:val="bottom"/>
          </w:tcPr>
          <w:p w14:paraId="06EDF35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19" w:type="pct"/>
            <w:tcBorders>
              <w:top w:val="nil"/>
              <w:left w:val="nil"/>
              <w:bottom w:val="single" w:sz="4" w:space="0" w:color="auto"/>
              <w:right w:val="single" w:sz="4" w:space="0" w:color="auto"/>
            </w:tcBorders>
            <w:vAlign w:val="bottom"/>
          </w:tcPr>
          <w:p w14:paraId="719C907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100.41</w:t>
            </w:r>
          </w:p>
        </w:tc>
        <w:tc>
          <w:tcPr>
            <w:tcW w:w="209" w:type="pct"/>
            <w:tcBorders>
              <w:top w:val="nil"/>
              <w:left w:val="nil"/>
              <w:bottom w:val="single" w:sz="4" w:space="0" w:color="auto"/>
              <w:right w:val="single" w:sz="4" w:space="0" w:color="auto"/>
            </w:tcBorders>
            <w:vAlign w:val="bottom"/>
          </w:tcPr>
          <w:p w14:paraId="1E5F12D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123.967</w:t>
            </w:r>
          </w:p>
        </w:tc>
        <w:tc>
          <w:tcPr>
            <w:tcW w:w="219" w:type="pct"/>
            <w:gridSpan w:val="2"/>
            <w:tcBorders>
              <w:top w:val="nil"/>
              <w:left w:val="nil"/>
              <w:bottom w:val="single" w:sz="4" w:space="0" w:color="auto"/>
              <w:right w:val="single" w:sz="4" w:space="0" w:color="auto"/>
            </w:tcBorders>
            <w:vAlign w:val="bottom"/>
          </w:tcPr>
          <w:p w14:paraId="4063052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82.562</w:t>
            </w:r>
          </w:p>
        </w:tc>
        <w:tc>
          <w:tcPr>
            <w:tcW w:w="209" w:type="pct"/>
            <w:tcBorders>
              <w:top w:val="nil"/>
              <w:left w:val="nil"/>
              <w:bottom w:val="single" w:sz="4" w:space="0" w:color="auto"/>
              <w:right w:val="single" w:sz="4" w:space="0" w:color="auto"/>
            </w:tcBorders>
            <w:vAlign w:val="bottom"/>
          </w:tcPr>
          <w:p w14:paraId="31C92F0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101.928</w:t>
            </w:r>
          </w:p>
        </w:tc>
        <w:tc>
          <w:tcPr>
            <w:tcW w:w="219" w:type="pct"/>
            <w:gridSpan w:val="2"/>
            <w:tcBorders>
              <w:top w:val="nil"/>
              <w:left w:val="nil"/>
              <w:bottom w:val="single" w:sz="4" w:space="0" w:color="auto"/>
              <w:right w:val="single" w:sz="4" w:space="0" w:color="auto"/>
            </w:tcBorders>
            <w:vAlign w:val="bottom"/>
          </w:tcPr>
          <w:p w14:paraId="0E1D666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99.3939</w:t>
            </w:r>
          </w:p>
        </w:tc>
        <w:tc>
          <w:tcPr>
            <w:tcW w:w="209" w:type="pct"/>
            <w:tcBorders>
              <w:top w:val="nil"/>
              <w:left w:val="nil"/>
              <w:bottom w:val="single" w:sz="4" w:space="0" w:color="auto"/>
              <w:right w:val="single" w:sz="4" w:space="0" w:color="auto"/>
            </w:tcBorders>
            <w:vAlign w:val="bottom"/>
          </w:tcPr>
          <w:p w14:paraId="18ED340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121.212</w:t>
            </w:r>
          </w:p>
        </w:tc>
        <w:tc>
          <w:tcPr>
            <w:tcW w:w="219" w:type="pct"/>
            <w:tcBorders>
              <w:top w:val="nil"/>
              <w:left w:val="nil"/>
              <w:bottom w:val="single" w:sz="4" w:space="0" w:color="auto"/>
              <w:right w:val="single" w:sz="4" w:space="0" w:color="auto"/>
            </w:tcBorders>
            <w:vAlign w:val="bottom"/>
          </w:tcPr>
          <w:p w14:paraId="5EF12756"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70.5234</w:t>
            </w:r>
          </w:p>
        </w:tc>
        <w:tc>
          <w:tcPr>
            <w:tcW w:w="209" w:type="pct"/>
            <w:gridSpan w:val="2"/>
            <w:tcBorders>
              <w:top w:val="nil"/>
              <w:left w:val="nil"/>
              <w:bottom w:val="single" w:sz="4" w:space="0" w:color="auto"/>
              <w:right w:val="single" w:sz="4" w:space="0" w:color="auto"/>
            </w:tcBorders>
            <w:vAlign w:val="bottom"/>
          </w:tcPr>
          <w:p w14:paraId="647EFCA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110.193</w:t>
            </w:r>
          </w:p>
        </w:tc>
        <w:tc>
          <w:tcPr>
            <w:tcW w:w="209" w:type="pct"/>
            <w:tcBorders>
              <w:top w:val="nil"/>
              <w:left w:val="nil"/>
              <w:bottom w:val="single" w:sz="4" w:space="0" w:color="auto"/>
              <w:right w:val="single" w:sz="4" w:space="0" w:color="auto"/>
            </w:tcBorders>
            <w:vAlign w:val="bottom"/>
            <w:hideMark/>
          </w:tcPr>
          <w:p w14:paraId="76B0BBB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140.496</w:t>
            </w:r>
          </w:p>
        </w:tc>
      </w:tr>
      <w:tr w:rsidR="003177BD" w14:paraId="1E31C38A" w14:textId="77777777" w:rsidTr="00777E66">
        <w:trPr>
          <w:gridAfter w:val="5"/>
          <w:wAfter w:w="2577" w:type="pct"/>
          <w:trHeight w:val="300"/>
        </w:trPr>
        <w:tc>
          <w:tcPr>
            <w:tcW w:w="291" w:type="pct"/>
            <w:tcBorders>
              <w:top w:val="nil"/>
              <w:left w:val="nil"/>
              <w:bottom w:val="single" w:sz="4" w:space="0" w:color="auto"/>
              <w:right w:val="single" w:sz="4" w:space="0" w:color="auto"/>
            </w:tcBorders>
            <w:vAlign w:val="bottom"/>
            <w:hideMark/>
          </w:tcPr>
          <w:p w14:paraId="424153C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105.62</w:t>
            </w:r>
          </w:p>
        </w:tc>
        <w:tc>
          <w:tcPr>
            <w:tcW w:w="209" w:type="pct"/>
            <w:tcBorders>
              <w:top w:val="nil"/>
              <w:left w:val="nil"/>
              <w:bottom w:val="single" w:sz="4" w:space="0" w:color="auto"/>
              <w:right w:val="nil"/>
            </w:tcBorders>
            <w:vAlign w:val="bottom"/>
          </w:tcPr>
          <w:p w14:paraId="5F37956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219" w:type="pct"/>
            <w:tcBorders>
              <w:top w:val="nil"/>
              <w:left w:val="nil"/>
              <w:bottom w:val="single" w:sz="4" w:space="0" w:color="auto"/>
              <w:right w:val="single" w:sz="4" w:space="0" w:color="auto"/>
            </w:tcBorders>
            <w:vAlign w:val="bottom"/>
          </w:tcPr>
          <w:p w14:paraId="726AFB96"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89.063</w:t>
            </w:r>
          </w:p>
        </w:tc>
        <w:tc>
          <w:tcPr>
            <w:tcW w:w="209" w:type="pct"/>
            <w:tcBorders>
              <w:top w:val="nil"/>
              <w:left w:val="nil"/>
              <w:bottom w:val="single" w:sz="4" w:space="0" w:color="auto"/>
              <w:right w:val="single" w:sz="4" w:space="0" w:color="auto"/>
            </w:tcBorders>
            <w:vAlign w:val="bottom"/>
          </w:tcPr>
          <w:p w14:paraId="0D4296A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146.006</w:t>
            </w:r>
          </w:p>
        </w:tc>
        <w:tc>
          <w:tcPr>
            <w:tcW w:w="219" w:type="pct"/>
            <w:gridSpan w:val="2"/>
            <w:tcBorders>
              <w:top w:val="nil"/>
              <w:left w:val="nil"/>
              <w:bottom w:val="single" w:sz="4" w:space="0" w:color="auto"/>
              <w:right w:val="single" w:sz="4" w:space="0" w:color="auto"/>
            </w:tcBorders>
            <w:vAlign w:val="bottom"/>
          </w:tcPr>
          <w:p w14:paraId="4E9AC44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100.523</w:t>
            </w:r>
          </w:p>
        </w:tc>
        <w:tc>
          <w:tcPr>
            <w:tcW w:w="209" w:type="pct"/>
            <w:tcBorders>
              <w:top w:val="nil"/>
              <w:left w:val="nil"/>
              <w:bottom w:val="single" w:sz="4" w:space="0" w:color="auto"/>
              <w:right w:val="single" w:sz="4" w:space="0" w:color="auto"/>
            </w:tcBorders>
            <w:vAlign w:val="bottom"/>
          </w:tcPr>
          <w:p w14:paraId="2268034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112.948</w:t>
            </w:r>
          </w:p>
        </w:tc>
        <w:tc>
          <w:tcPr>
            <w:tcW w:w="219" w:type="pct"/>
            <w:gridSpan w:val="2"/>
            <w:tcBorders>
              <w:top w:val="nil"/>
              <w:left w:val="nil"/>
              <w:bottom w:val="single" w:sz="4" w:space="0" w:color="auto"/>
              <w:right w:val="single" w:sz="4" w:space="0" w:color="auto"/>
            </w:tcBorders>
            <w:vAlign w:val="bottom"/>
          </w:tcPr>
          <w:p w14:paraId="0B527278"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93.6639</w:t>
            </w:r>
          </w:p>
        </w:tc>
        <w:tc>
          <w:tcPr>
            <w:tcW w:w="209" w:type="pct"/>
            <w:tcBorders>
              <w:top w:val="nil"/>
              <w:left w:val="nil"/>
              <w:bottom w:val="single" w:sz="4" w:space="0" w:color="auto"/>
              <w:right w:val="single" w:sz="4" w:space="0" w:color="auto"/>
            </w:tcBorders>
            <w:vAlign w:val="bottom"/>
          </w:tcPr>
          <w:p w14:paraId="74FE177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110.193</w:t>
            </w:r>
          </w:p>
        </w:tc>
        <w:tc>
          <w:tcPr>
            <w:tcW w:w="219" w:type="pct"/>
            <w:tcBorders>
              <w:top w:val="nil"/>
              <w:left w:val="nil"/>
              <w:bottom w:val="single" w:sz="4" w:space="0" w:color="auto"/>
              <w:right w:val="single" w:sz="4" w:space="0" w:color="auto"/>
            </w:tcBorders>
            <w:vAlign w:val="bottom"/>
          </w:tcPr>
          <w:p w14:paraId="52D83BE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76.281</w:t>
            </w:r>
          </w:p>
        </w:tc>
        <w:tc>
          <w:tcPr>
            <w:tcW w:w="209" w:type="pct"/>
            <w:gridSpan w:val="2"/>
            <w:tcBorders>
              <w:top w:val="nil"/>
              <w:left w:val="nil"/>
              <w:bottom w:val="single" w:sz="4" w:space="0" w:color="auto"/>
              <w:right w:val="single" w:sz="4" w:space="0" w:color="auto"/>
            </w:tcBorders>
            <w:vAlign w:val="bottom"/>
          </w:tcPr>
          <w:p w14:paraId="4C7FD66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107.438</w:t>
            </w:r>
          </w:p>
        </w:tc>
        <w:tc>
          <w:tcPr>
            <w:tcW w:w="209" w:type="pct"/>
            <w:tcBorders>
              <w:top w:val="nil"/>
              <w:left w:val="nil"/>
              <w:bottom w:val="single" w:sz="4" w:space="0" w:color="auto"/>
              <w:right w:val="single" w:sz="4" w:space="0" w:color="auto"/>
            </w:tcBorders>
            <w:vAlign w:val="bottom"/>
            <w:hideMark/>
          </w:tcPr>
          <w:p w14:paraId="5F50149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148.76</w:t>
            </w:r>
          </w:p>
        </w:tc>
      </w:tr>
      <w:tr w:rsidR="003177BD" w14:paraId="451DA1A2" w14:textId="77777777" w:rsidTr="00777E66">
        <w:trPr>
          <w:gridAfter w:val="5"/>
          <w:wAfter w:w="2577" w:type="pct"/>
          <w:trHeight w:val="300"/>
        </w:trPr>
        <w:tc>
          <w:tcPr>
            <w:tcW w:w="291" w:type="pct"/>
            <w:tcBorders>
              <w:top w:val="nil"/>
              <w:left w:val="nil"/>
              <w:bottom w:val="single" w:sz="4" w:space="0" w:color="auto"/>
              <w:right w:val="single" w:sz="4" w:space="0" w:color="auto"/>
            </w:tcBorders>
            <w:vAlign w:val="bottom"/>
            <w:hideMark/>
          </w:tcPr>
          <w:p w14:paraId="762735D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123.03</w:t>
            </w:r>
          </w:p>
        </w:tc>
        <w:tc>
          <w:tcPr>
            <w:tcW w:w="209" w:type="pct"/>
            <w:tcBorders>
              <w:top w:val="nil"/>
              <w:left w:val="nil"/>
              <w:bottom w:val="single" w:sz="4" w:space="0" w:color="auto"/>
              <w:right w:val="nil"/>
            </w:tcBorders>
            <w:vAlign w:val="bottom"/>
          </w:tcPr>
          <w:p w14:paraId="59492F2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19" w:type="pct"/>
            <w:tcBorders>
              <w:top w:val="nil"/>
              <w:left w:val="nil"/>
              <w:bottom w:val="single" w:sz="4" w:space="0" w:color="auto"/>
              <w:right w:val="single" w:sz="4" w:space="0" w:color="auto"/>
            </w:tcBorders>
            <w:vAlign w:val="bottom"/>
          </w:tcPr>
          <w:p w14:paraId="67A1DD7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47.273</w:t>
            </w:r>
          </w:p>
        </w:tc>
        <w:tc>
          <w:tcPr>
            <w:tcW w:w="209" w:type="pct"/>
            <w:tcBorders>
              <w:top w:val="nil"/>
              <w:left w:val="nil"/>
              <w:bottom w:val="single" w:sz="4" w:space="0" w:color="auto"/>
              <w:right w:val="single" w:sz="4" w:space="0" w:color="auto"/>
            </w:tcBorders>
            <w:vAlign w:val="bottom"/>
          </w:tcPr>
          <w:p w14:paraId="47BA7F0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107.438</w:t>
            </w:r>
          </w:p>
        </w:tc>
        <w:tc>
          <w:tcPr>
            <w:tcW w:w="219" w:type="pct"/>
            <w:gridSpan w:val="2"/>
            <w:tcBorders>
              <w:top w:val="nil"/>
              <w:left w:val="nil"/>
              <w:bottom w:val="single" w:sz="4" w:space="0" w:color="auto"/>
              <w:right w:val="single" w:sz="4" w:space="0" w:color="auto"/>
            </w:tcBorders>
            <w:vAlign w:val="bottom"/>
          </w:tcPr>
          <w:p w14:paraId="58A7934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97.135</w:t>
            </w:r>
          </w:p>
        </w:tc>
        <w:tc>
          <w:tcPr>
            <w:tcW w:w="209" w:type="pct"/>
            <w:tcBorders>
              <w:top w:val="nil"/>
              <w:left w:val="nil"/>
              <w:bottom w:val="single" w:sz="4" w:space="0" w:color="auto"/>
              <w:right w:val="single" w:sz="4" w:space="0" w:color="auto"/>
            </w:tcBorders>
            <w:vAlign w:val="bottom"/>
          </w:tcPr>
          <w:p w14:paraId="2FCA9218"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118.457</w:t>
            </w:r>
          </w:p>
        </w:tc>
        <w:tc>
          <w:tcPr>
            <w:tcW w:w="219" w:type="pct"/>
            <w:gridSpan w:val="2"/>
            <w:tcBorders>
              <w:top w:val="nil"/>
              <w:left w:val="nil"/>
              <w:bottom w:val="single" w:sz="4" w:space="0" w:color="auto"/>
              <w:right w:val="single" w:sz="4" w:space="0" w:color="auto"/>
            </w:tcBorders>
            <w:vAlign w:val="bottom"/>
          </w:tcPr>
          <w:p w14:paraId="0953612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82.562</w:t>
            </w:r>
          </w:p>
        </w:tc>
        <w:tc>
          <w:tcPr>
            <w:tcW w:w="209" w:type="pct"/>
            <w:tcBorders>
              <w:top w:val="nil"/>
              <w:left w:val="nil"/>
              <w:bottom w:val="single" w:sz="4" w:space="0" w:color="auto"/>
              <w:right w:val="single" w:sz="4" w:space="0" w:color="auto"/>
            </w:tcBorders>
            <w:vAlign w:val="bottom"/>
          </w:tcPr>
          <w:p w14:paraId="5EC23AF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101.928</w:t>
            </w:r>
          </w:p>
        </w:tc>
        <w:tc>
          <w:tcPr>
            <w:tcW w:w="219" w:type="pct"/>
            <w:tcBorders>
              <w:top w:val="nil"/>
              <w:left w:val="nil"/>
              <w:bottom w:val="single" w:sz="4" w:space="0" w:color="auto"/>
              <w:right w:val="single" w:sz="4" w:space="0" w:color="auto"/>
            </w:tcBorders>
            <w:vAlign w:val="bottom"/>
          </w:tcPr>
          <w:p w14:paraId="5C5C882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90.3581</w:t>
            </w:r>
          </w:p>
        </w:tc>
        <w:tc>
          <w:tcPr>
            <w:tcW w:w="209" w:type="pct"/>
            <w:gridSpan w:val="2"/>
            <w:tcBorders>
              <w:top w:val="nil"/>
              <w:left w:val="nil"/>
              <w:bottom w:val="single" w:sz="4" w:space="0" w:color="auto"/>
              <w:right w:val="single" w:sz="4" w:space="0" w:color="auto"/>
            </w:tcBorders>
            <w:vAlign w:val="bottom"/>
          </w:tcPr>
          <w:p w14:paraId="64E0B82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112.948</w:t>
            </w:r>
          </w:p>
        </w:tc>
        <w:tc>
          <w:tcPr>
            <w:tcW w:w="209" w:type="pct"/>
            <w:tcBorders>
              <w:top w:val="nil"/>
              <w:left w:val="nil"/>
              <w:bottom w:val="single" w:sz="4" w:space="0" w:color="auto"/>
              <w:right w:val="single" w:sz="4" w:space="0" w:color="auto"/>
            </w:tcBorders>
            <w:vAlign w:val="bottom"/>
            <w:hideMark/>
          </w:tcPr>
          <w:p w14:paraId="1C069F6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159.78</w:t>
            </w:r>
          </w:p>
        </w:tc>
      </w:tr>
      <w:tr w:rsidR="003177BD" w14:paraId="4ABD83B2" w14:textId="77777777" w:rsidTr="00777E66">
        <w:trPr>
          <w:gridAfter w:val="5"/>
          <w:wAfter w:w="2577" w:type="pct"/>
          <w:trHeight w:val="300"/>
        </w:trPr>
        <w:tc>
          <w:tcPr>
            <w:tcW w:w="291" w:type="pct"/>
            <w:tcBorders>
              <w:top w:val="nil"/>
              <w:left w:val="nil"/>
              <w:bottom w:val="single" w:sz="4" w:space="0" w:color="auto"/>
              <w:right w:val="single" w:sz="4" w:space="0" w:color="auto"/>
            </w:tcBorders>
            <w:vAlign w:val="bottom"/>
            <w:hideMark/>
          </w:tcPr>
          <w:p w14:paraId="1CCEA9A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124.105</w:t>
            </w:r>
          </w:p>
        </w:tc>
        <w:tc>
          <w:tcPr>
            <w:tcW w:w="209" w:type="pct"/>
            <w:tcBorders>
              <w:top w:val="nil"/>
              <w:left w:val="nil"/>
              <w:bottom w:val="single" w:sz="4" w:space="0" w:color="auto"/>
              <w:right w:val="nil"/>
            </w:tcBorders>
            <w:vAlign w:val="bottom"/>
          </w:tcPr>
          <w:p w14:paraId="3F504C48"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219" w:type="pct"/>
            <w:tcBorders>
              <w:top w:val="nil"/>
              <w:left w:val="nil"/>
              <w:bottom w:val="single" w:sz="4" w:space="0" w:color="auto"/>
              <w:right w:val="single" w:sz="4" w:space="0" w:color="auto"/>
            </w:tcBorders>
            <w:vAlign w:val="bottom"/>
          </w:tcPr>
          <w:p w14:paraId="068B385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30.303</w:t>
            </w:r>
          </w:p>
        </w:tc>
        <w:tc>
          <w:tcPr>
            <w:tcW w:w="209" w:type="pct"/>
            <w:tcBorders>
              <w:top w:val="nil"/>
              <w:left w:val="nil"/>
              <w:bottom w:val="single" w:sz="4" w:space="0" w:color="auto"/>
              <w:right w:val="single" w:sz="4" w:space="0" w:color="auto"/>
            </w:tcBorders>
            <w:vAlign w:val="bottom"/>
          </w:tcPr>
          <w:p w14:paraId="25FDB88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55.0964</w:t>
            </w:r>
          </w:p>
        </w:tc>
        <w:tc>
          <w:tcPr>
            <w:tcW w:w="219" w:type="pct"/>
            <w:gridSpan w:val="2"/>
            <w:tcBorders>
              <w:top w:val="nil"/>
              <w:left w:val="nil"/>
              <w:bottom w:val="single" w:sz="4" w:space="0" w:color="auto"/>
              <w:right w:val="single" w:sz="4" w:space="0" w:color="auto"/>
            </w:tcBorders>
            <w:vAlign w:val="bottom"/>
          </w:tcPr>
          <w:p w14:paraId="119BDE3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92.562</w:t>
            </w:r>
          </w:p>
        </w:tc>
        <w:tc>
          <w:tcPr>
            <w:tcW w:w="209" w:type="pct"/>
            <w:tcBorders>
              <w:top w:val="nil"/>
              <w:left w:val="nil"/>
              <w:bottom w:val="single" w:sz="4" w:space="0" w:color="auto"/>
              <w:right w:val="single" w:sz="4" w:space="0" w:color="auto"/>
            </w:tcBorders>
            <w:vAlign w:val="bottom"/>
          </w:tcPr>
          <w:p w14:paraId="23A9BEE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115.703</w:t>
            </w:r>
          </w:p>
        </w:tc>
        <w:tc>
          <w:tcPr>
            <w:tcW w:w="219" w:type="pct"/>
            <w:gridSpan w:val="2"/>
            <w:tcBorders>
              <w:top w:val="nil"/>
              <w:left w:val="nil"/>
              <w:bottom w:val="single" w:sz="4" w:space="0" w:color="auto"/>
              <w:right w:val="single" w:sz="4" w:space="0" w:color="auto"/>
            </w:tcBorders>
            <w:vAlign w:val="bottom"/>
          </w:tcPr>
          <w:p w14:paraId="420D573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89.2287</w:t>
            </w:r>
          </w:p>
        </w:tc>
        <w:tc>
          <w:tcPr>
            <w:tcW w:w="209" w:type="pct"/>
            <w:tcBorders>
              <w:top w:val="nil"/>
              <w:left w:val="nil"/>
              <w:bottom w:val="single" w:sz="4" w:space="0" w:color="auto"/>
              <w:right w:val="single" w:sz="4" w:space="0" w:color="auto"/>
            </w:tcBorders>
            <w:vAlign w:val="bottom"/>
          </w:tcPr>
          <w:p w14:paraId="14D8CFA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112.948</w:t>
            </w:r>
          </w:p>
        </w:tc>
        <w:tc>
          <w:tcPr>
            <w:tcW w:w="219" w:type="pct"/>
            <w:tcBorders>
              <w:top w:val="nil"/>
              <w:left w:val="nil"/>
              <w:bottom w:val="single" w:sz="4" w:space="0" w:color="auto"/>
              <w:right w:val="single" w:sz="4" w:space="0" w:color="auto"/>
            </w:tcBorders>
            <w:vAlign w:val="bottom"/>
          </w:tcPr>
          <w:p w14:paraId="5CA1E86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108.981</w:t>
            </w:r>
          </w:p>
        </w:tc>
        <w:tc>
          <w:tcPr>
            <w:tcW w:w="209" w:type="pct"/>
            <w:gridSpan w:val="2"/>
            <w:tcBorders>
              <w:top w:val="nil"/>
              <w:left w:val="nil"/>
              <w:bottom w:val="single" w:sz="4" w:space="0" w:color="auto"/>
              <w:right w:val="single" w:sz="4" w:space="0" w:color="auto"/>
            </w:tcBorders>
            <w:vAlign w:val="bottom"/>
          </w:tcPr>
          <w:p w14:paraId="4A5D382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126.722</w:t>
            </w:r>
          </w:p>
        </w:tc>
        <w:tc>
          <w:tcPr>
            <w:tcW w:w="209" w:type="pct"/>
            <w:tcBorders>
              <w:top w:val="nil"/>
              <w:left w:val="nil"/>
              <w:bottom w:val="single" w:sz="4" w:space="0" w:color="auto"/>
              <w:right w:val="single" w:sz="4" w:space="0" w:color="auto"/>
            </w:tcBorders>
            <w:vAlign w:val="bottom"/>
            <w:hideMark/>
          </w:tcPr>
          <w:p w14:paraId="75409C6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146.006</w:t>
            </w:r>
          </w:p>
        </w:tc>
      </w:tr>
      <w:tr w:rsidR="003177BD" w14:paraId="1BB96B54" w14:textId="77777777" w:rsidTr="00777E66">
        <w:trPr>
          <w:gridAfter w:val="5"/>
          <w:wAfter w:w="2577" w:type="pct"/>
          <w:trHeight w:val="300"/>
        </w:trPr>
        <w:tc>
          <w:tcPr>
            <w:tcW w:w="291" w:type="pct"/>
            <w:tcBorders>
              <w:top w:val="nil"/>
              <w:left w:val="nil"/>
              <w:bottom w:val="single" w:sz="4" w:space="0" w:color="auto"/>
              <w:right w:val="single" w:sz="4" w:space="0" w:color="auto"/>
            </w:tcBorders>
            <w:vAlign w:val="bottom"/>
            <w:hideMark/>
          </w:tcPr>
          <w:p w14:paraId="637220C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114.325</w:t>
            </w:r>
          </w:p>
        </w:tc>
        <w:tc>
          <w:tcPr>
            <w:tcW w:w="209" w:type="pct"/>
            <w:tcBorders>
              <w:top w:val="nil"/>
              <w:left w:val="nil"/>
              <w:bottom w:val="single" w:sz="4" w:space="0" w:color="auto"/>
              <w:right w:val="nil"/>
            </w:tcBorders>
            <w:vAlign w:val="bottom"/>
          </w:tcPr>
          <w:p w14:paraId="2C6129D9"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19" w:type="pct"/>
            <w:tcBorders>
              <w:top w:val="nil"/>
              <w:left w:val="nil"/>
              <w:bottom w:val="single" w:sz="4" w:space="0" w:color="auto"/>
              <w:right w:val="single" w:sz="4" w:space="0" w:color="auto"/>
            </w:tcBorders>
            <w:vAlign w:val="bottom"/>
          </w:tcPr>
          <w:p w14:paraId="268F275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38.678</w:t>
            </w:r>
          </w:p>
        </w:tc>
        <w:tc>
          <w:tcPr>
            <w:tcW w:w="209" w:type="pct"/>
            <w:tcBorders>
              <w:top w:val="nil"/>
              <w:left w:val="nil"/>
              <w:bottom w:val="single" w:sz="4" w:space="0" w:color="auto"/>
              <w:right w:val="single" w:sz="4" w:space="0" w:color="auto"/>
            </w:tcBorders>
            <w:vAlign w:val="bottom"/>
          </w:tcPr>
          <w:p w14:paraId="5CE5600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49.5868</w:t>
            </w:r>
          </w:p>
        </w:tc>
        <w:tc>
          <w:tcPr>
            <w:tcW w:w="219" w:type="pct"/>
            <w:gridSpan w:val="2"/>
            <w:tcBorders>
              <w:top w:val="nil"/>
              <w:left w:val="nil"/>
              <w:bottom w:val="single" w:sz="4" w:space="0" w:color="auto"/>
              <w:right w:val="single" w:sz="4" w:space="0" w:color="auto"/>
            </w:tcBorders>
            <w:vAlign w:val="bottom"/>
          </w:tcPr>
          <w:p w14:paraId="66A2503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105.179</w:t>
            </w:r>
          </w:p>
        </w:tc>
        <w:tc>
          <w:tcPr>
            <w:tcW w:w="209" w:type="pct"/>
            <w:tcBorders>
              <w:top w:val="nil"/>
              <w:left w:val="nil"/>
              <w:bottom w:val="single" w:sz="4" w:space="0" w:color="auto"/>
              <w:right w:val="single" w:sz="4" w:space="0" w:color="auto"/>
            </w:tcBorders>
            <w:vAlign w:val="bottom"/>
          </w:tcPr>
          <w:p w14:paraId="7BED814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126.722</w:t>
            </w:r>
          </w:p>
        </w:tc>
        <w:tc>
          <w:tcPr>
            <w:tcW w:w="219" w:type="pct"/>
            <w:gridSpan w:val="2"/>
            <w:tcBorders>
              <w:top w:val="nil"/>
              <w:left w:val="nil"/>
              <w:bottom w:val="single" w:sz="4" w:space="0" w:color="auto"/>
              <w:right w:val="single" w:sz="4" w:space="0" w:color="auto"/>
            </w:tcBorders>
            <w:vAlign w:val="bottom"/>
          </w:tcPr>
          <w:p w14:paraId="6186C0A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84.7107</w:t>
            </w:r>
          </w:p>
        </w:tc>
        <w:tc>
          <w:tcPr>
            <w:tcW w:w="209" w:type="pct"/>
            <w:tcBorders>
              <w:top w:val="nil"/>
              <w:left w:val="nil"/>
              <w:bottom w:val="single" w:sz="4" w:space="0" w:color="auto"/>
              <w:right w:val="single" w:sz="4" w:space="0" w:color="auto"/>
            </w:tcBorders>
            <w:vAlign w:val="bottom"/>
          </w:tcPr>
          <w:p w14:paraId="099920A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112.948</w:t>
            </w:r>
          </w:p>
        </w:tc>
        <w:tc>
          <w:tcPr>
            <w:tcW w:w="219" w:type="pct"/>
            <w:tcBorders>
              <w:top w:val="nil"/>
              <w:left w:val="nil"/>
              <w:bottom w:val="single" w:sz="4" w:space="0" w:color="auto"/>
              <w:right w:val="single" w:sz="4" w:space="0" w:color="auto"/>
            </w:tcBorders>
            <w:vAlign w:val="bottom"/>
          </w:tcPr>
          <w:p w14:paraId="5287898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78.0992</w:t>
            </w:r>
          </w:p>
        </w:tc>
        <w:tc>
          <w:tcPr>
            <w:tcW w:w="209" w:type="pct"/>
            <w:gridSpan w:val="2"/>
            <w:tcBorders>
              <w:top w:val="nil"/>
              <w:left w:val="nil"/>
              <w:bottom w:val="single" w:sz="4" w:space="0" w:color="auto"/>
              <w:right w:val="single" w:sz="4" w:space="0" w:color="auto"/>
            </w:tcBorders>
            <w:vAlign w:val="bottom"/>
          </w:tcPr>
          <w:p w14:paraId="34B3E379"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96.4187</w:t>
            </w:r>
          </w:p>
        </w:tc>
        <w:tc>
          <w:tcPr>
            <w:tcW w:w="209" w:type="pct"/>
            <w:tcBorders>
              <w:top w:val="nil"/>
              <w:left w:val="nil"/>
              <w:bottom w:val="single" w:sz="4" w:space="0" w:color="auto"/>
              <w:right w:val="single" w:sz="4" w:space="0" w:color="auto"/>
            </w:tcBorders>
            <w:vAlign w:val="bottom"/>
            <w:hideMark/>
          </w:tcPr>
          <w:p w14:paraId="742A7438"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137.741</w:t>
            </w:r>
          </w:p>
        </w:tc>
      </w:tr>
      <w:tr w:rsidR="003177BD" w14:paraId="3A1C7043" w14:textId="77777777" w:rsidTr="00777E66">
        <w:trPr>
          <w:gridAfter w:val="5"/>
          <w:wAfter w:w="2577" w:type="pct"/>
          <w:trHeight w:val="300"/>
        </w:trPr>
        <w:tc>
          <w:tcPr>
            <w:tcW w:w="291" w:type="pct"/>
            <w:tcBorders>
              <w:top w:val="nil"/>
              <w:left w:val="nil"/>
              <w:bottom w:val="single" w:sz="4" w:space="0" w:color="auto"/>
              <w:right w:val="single" w:sz="4" w:space="0" w:color="auto"/>
            </w:tcBorders>
            <w:vAlign w:val="bottom"/>
            <w:hideMark/>
          </w:tcPr>
          <w:p w14:paraId="3357270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82.6997</w:t>
            </w:r>
          </w:p>
        </w:tc>
        <w:tc>
          <w:tcPr>
            <w:tcW w:w="209" w:type="pct"/>
            <w:tcBorders>
              <w:top w:val="nil"/>
              <w:left w:val="nil"/>
              <w:bottom w:val="single" w:sz="4" w:space="0" w:color="auto"/>
              <w:right w:val="nil"/>
            </w:tcBorders>
            <w:vAlign w:val="bottom"/>
          </w:tcPr>
          <w:p w14:paraId="3181AD4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219" w:type="pct"/>
            <w:tcBorders>
              <w:top w:val="nil"/>
              <w:left w:val="nil"/>
              <w:bottom w:val="single" w:sz="4" w:space="0" w:color="auto"/>
              <w:right w:val="single" w:sz="4" w:space="0" w:color="auto"/>
            </w:tcBorders>
            <w:vAlign w:val="bottom"/>
          </w:tcPr>
          <w:p w14:paraId="56E2812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37.163</w:t>
            </w:r>
          </w:p>
        </w:tc>
        <w:tc>
          <w:tcPr>
            <w:tcW w:w="209" w:type="pct"/>
            <w:tcBorders>
              <w:top w:val="nil"/>
              <w:left w:val="nil"/>
              <w:bottom w:val="single" w:sz="4" w:space="0" w:color="auto"/>
              <w:right w:val="single" w:sz="4" w:space="0" w:color="auto"/>
            </w:tcBorders>
            <w:vAlign w:val="bottom"/>
          </w:tcPr>
          <w:p w14:paraId="4A81534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52.3416</w:t>
            </w:r>
          </w:p>
        </w:tc>
        <w:tc>
          <w:tcPr>
            <w:tcW w:w="219" w:type="pct"/>
            <w:gridSpan w:val="2"/>
            <w:tcBorders>
              <w:top w:val="nil"/>
              <w:left w:val="nil"/>
              <w:bottom w:val="single" w:sz="4" w:space="0" w:color="auto"/>
              <w:right w:val="single" w:sz="4" w:space="0" w:color="auto"/>
            </w:tcBorders>
            <w:vAlign w:val="bottom"/>
          </w:tcPr>
          <w:p w14:paraId="5E651878"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113.058</w:t>
            </w:r>
          </w:p>
        </w:tc>
        <w:tc>
          <w:tcPr>
            <w:tcW w:w="209" w:type="pct"/>
            <w:tcBorders>
              <w:top w:val="nil"/>
              <w:left w:val="nil"/>
              <w:bottom w:val="single" w:sz="4" w:space="0" w:color="auto"/>
              <w:right w:val="single" w:sz="4" w:space="0" w:color="auto"/>
            </w:tcBorders>
            <w:vAlign w:val="bottom"/>
          </w:tcPr>
          <w:p w14:paraId="6768A49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148.76</w:t>
            </w:r>
          </w:p>
        </w:tc>
        <w:tc>
          <w:tcPr>
            <w:tcW w:w="219" w:type="pct"/>
            <w:gridSpan w:val="2"/>
            <w:tcBorders>
              <w:top w:val="nil"/>
              <w:left w:val="nil"/>
              <w:bottom w:val="single" w:sz="4" w:space="0" w:color="auto"/>
              <w:right w:val="single" w:sz="4" w:space="0" w:color="auto"/>
            </w:tcBorders>
            <w:vAlign w:val="bottom"/>
          </w:tcPr>
          <w:p w14:paraId="347EE509"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82.9201</w:t>
            </w:r>
          </w:p>
        </w:tc>
        <w:tc>
          <w:tcPr>
            <w:tcW w:w="209" w:type="pct"/>
            <w:tcBorders>
              <w:top w:val="nil"/>
              <w:left w:val="nil"/>
              <w:bottom w:val="single" w:sz="4" w:space="0" w:color="auto"/>
              <w:right w:val="single" w:sz="4" w:space="0" w:color="auto"/>
            </w:tcBorders>
            <w:vAlign w:val="bottom"/>
          </w:tcPr>
          <w:p w14:paraId="03255C3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118.457</w:t>
            </w:r>
          </w:p>
        </w:tc>
        <w:tc>
          <w:tcPr>
            <w:tcW w:w="219" w:type="pct"/>
            <w:tcBorders>
              <w:top w:val="nil"/>
              <w:left w:val="nil"/>
              <w:bottom w:val="single" w:sz="4" w:space="0" w:color="auto"/>
              <w:right w:val="single" w:sz="4" w:space="0" w:color="auto"/>
            </w:tcBorders>
            <w:vAlign w:val="bottom"/>
          </w:tcPr>
          <w:p w14:paraId="4B50856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72.3141</w:t>
            </w:r>
          </w:p>
        </w:tc>
        <w:tc>
          <w:tcPr>
            <w:tcW w:w="209" w:type="pct"/>
            <w:gridSpan w:val="2"/>
            <w:tcBorders>
              <w:top w:val="nil"/>
              <w:left w:val="nil"/>
              <w:bottom w:val="single" w:sz="4" w:space="0" w:color="auto"/>
              <w:right w:val="single" w:sz="4" w:space="0" w:color="auto"/>
            </w:tcBorders>
            <w:vAlign w:val="bottom"/>
          </w:tcPr>
          <w:p w14:paraId="6B1B645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96.4187</w:t>
            </w:r>
          </w:p>
        </w:tc>
        <w:tc>
          <w:tcPr>
            <w:tcW w:w="209" w:type="pct"/>
            <w:tcBorders>
              <w:top w:val="nil"/>
              <w:left w:val="nil"/>
              <w:bottom w:val="single" w:sz="4" w:space="0" w:color="auto"/>
              <w:right w:val="single" w:sz="4" w:space="0" w:color="auto"/>
            </w:tcBorders>
            <w:vAlign w:val="bottom"/>
            <w:hideMark/>
          </w:tcPr>
          <w:p w14:paraId="14E541D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104.683</w:t>
            </w:r>
          </w:p>
        </w:tc>
      </w:tr>
      <w:tr w:rsidR="003177BD" w14:paraId="1BFEB14F" w14:textId="77777777" w:rsidTr="00777E66">
        <w:trPr>
          <w:gridAfter w:val="5"/>
          <w:wAfter w:w="2577" w:type="pct"/>
          <w:trHeight w:val="300"/>
        </w:trPr>
        <w:tc>
          <w:tcPr>
            <w:tcW w:w="291" w:type="pct"/>
            <w:tcBorders>
              <w:top w:val="nil"/>
              <w:left w:val="nil"/>
              <w:bottom w:val="single" w:sz="4" w:space="0" w:color="auto"/>
              <w:right w:val="single" w:sz="4" w:space="0" w:color="auto"/>
            </w:tcBorders>
            <w:vAlign w:val="bottom"/>
            <w:hideMark/>
          </w:tcPr>
          <w:p w14:paraId="700B7DE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87.0248</w:t>
            </w:r>
          </w:p>
        </w:tc>
        <w:tc>
          <w:tcPr>
            <w:tcW w:w="209" w:type="pct"/>
            <w:tcBorders>
              <w:top w:val="nil"/>
              <w:left w:val="nil"/>
              <w:bottom w:val="single" w:sz="4" w:space="0" w:color="auto"/>
              <w:right w:val="nil"/>
            </w:tcBorders>
            <w:vAlign w:val="bottom"/>
          </w:tcPr>
          <w:p w14:paraId="03EAC0C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19" w:type="pct"/>
            <w:tcBorders>
              <w:top w:val="nil"/>
              <w:left w:val="nil"/>
              <w:bottom w:val="single" w:sz="4" w:space="0" w:color="auto"/>
              <w:right w:val="single" w:sz="4" w:space="0" w:color="auto"/>
            </w:tcBorders>
            <w:vAlign w:val="bottom"/>
          </w:tcPr>
          <w:p w14:paraId="5FF3018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54.656</w:t>
            </w:r>
          </w:p>
        </w:tc>
        <w:tc>
          <w:tcPr>
            <w:tcW w:w="209" w:type="pct"/>
            <w:tcBorders>
              <w:top w:val="nil"/>
              <w:left w:val="nil"/>
              <w:bottom w:val="single" w:sz="4" w:space="0" w:color="auto"/>
              <w:right w:val="single" w:sz="4" w:space="0" w:color="auto"/>
            </w:tcBorders>
            <w:vAlign w:val="bottom"/>
          </w:tcPr>
          <w:p w14:paraId="088EE42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88.1543</w:t>
            </w:r>
          </w:p>
        </w:tc>
        <w:tc>
          <w:tcPr>
            <w:tcW w:w="219" w:type="pct"/>
            <w:gridSpan w:val="2"/>
            <w:tcBorders>
              <w:top w:val="nil"/>
              <w:left w:val="nil"/>
              <w:bottom w:val="single" w:sz="4" w:space="0" w:color="auto"/>
              <w:right w:val="single" w:sz="4" w:space="0" w:color="auto"/>
            </w:tcBorders>
            <w:vAlign w:val="bottom"/>
          </w:tcPr>
          <w:p w14:paraId="6CD3578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96.9422</w:t>
            </w:r>
          </w:p>
        </w:tc>
        <w:tc>
          <w:tcPr>
            <w:tcW w:w="209" w:type="pct"/>
            <w:tcBorders>
              <w:top w:val="nil"/>
              <w:left w:val="nil"/>
              <w:bottom w:val="single" w:sz="4" w:space="0" w:color="auto"/>
              <w:right w:val="single" w:sz="4" w:space="0" w:color="auto"/>
            </w:tcBorders>
            <w:vAlign w:val="bottom"/>
          </w:tcPr>
          <w:p w14:paraId="02D29C96"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140.496</w:t>
            </w:r>
          </w:p>
        </w:tc>
        <w:tc>
          <w:tcPr>
            <w:tcW w:w="219" w:type="pct"/>
            <w:gridSpan w:val="2"/>
            <w:tcBorders>
              <w:top w:val="nil"/>
              <w:left w:val="nil"/>
              <w:bottom w:val="single" w:sz="4" w:space="0" w:color="auto"/>
              <w:right w:val="single" w:sz="4" w:space="0" w:color="auto"/>
            </w:tcBorders>
            <w:vAlign w:val="bottom"/>
          </w:tcPr>
          <w:p w14:paraId="64CDCA6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72.7273</w:t>
            </w:r>
          </w:p>
        </w:tc>
        <w:tc>
          <w:tcPr>
            <w:tcW w:w="209" w:type="pct"/>
            <w:tcBorders>
              <w:top w:val="nil"/>
              <w:left w:val="nil"/>
              <w:bottom w:val="single" w:sz="4" w:space="0" w:color="auto"/>
              <w:right w:val="single" w:sz="4" w:space="0" w:color="auto"/>
            </w:tcBorders>
            <w:vAlign w:val="bottom"/>
          </w:tcPr>
          <w:p w14:paraId="45D9EBA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110.193</w:t>
            </w:r>
          </w:p>
        </w:tc>
        <w:tc>
          <w:tcPr>
            <w:tcW w:w="219" w:type="pct"/>
            <w:tcBorders>
              <w:top w:val="nil"/>
              <w:left w:val="nil"/>
              <w:bottom w:val="single" w:sz="4" w:space="0" w:color="auto"/>
              <w:right w:val="single" w:sz="4" w:space="0" w:color="auto"/>
            </w:tcBorders>
            <w:vAlign w:val="bottom"/>
          </w:tcPr>
          <w:p w14:paraId="5432D656"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59.0634</w:t>
            </w:r>
          </w:p>
        </w:tc>
        <w:tc>
          <w:tcPr>
            <w:tcW w:w="209" w:type="pct"/>
            <w:gridSpan w:val="2"/>
            <w:tcBorders>
              <w:top w:val="nil"/>
              <w:left w:val="nil"/>
              <w:bottom w:val="single" w:sz="4" w:space="0" w:color="auto"/>
              <w:right w:val="single" w:sz="4" w:space="0" w:color="auto"/>
            </w:tcBorders>
            <w:vAlign w:val="bottom"/>
          </w:tcPr>
          <w:p w14:paraId="3D558B9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88.1543</w:t>
            </w:r>
          </w:p>
        </w:tc>
        <w:tc>
          <w:tcPr>
            <w:tcW w:w="209" w:type="pct"/>
            <w:tcBorders>
              <w:top w:val="nil"/>
              <w:left w:val="nil"/>
              <w:bottom w:val="single" w:sz="4" w:space="0" w:color="auto"/>
              <w:right w:val="single" w:sz="4" w:space="0" w:color="auto"/>
            </w:tcBorders>
            <w:vAlign w:val="bottom"/>
            <w:hideMark/>
          </w:tcPr>
          <w:p w14:paraId="15D809D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107.438</w:t>
            </w:r>
          </w:p>
        </w:tc>
      </w:tr>
      <w:tr w:rsidR="003177BD" w14:paraId="42B2F853" w14:textId="77777777" w:rsidTr="00777E66">
        <w:trPr>
          <w:gridAfter w:val="5"/>
          <w:wAfter w:w="2577" w:type="pct"/>
          <w:trHeight w:val="300"/>
        </w:trPr>
        <w:tc>
          <w:tcPr>
            <w:tcW w:w="291" w:type="pct"/>
            <w:tcBorders>
              <w:top w:val="nil"/>
              <w:left w:val="nil"/>
              <w:bottom w:val="single" w:sz="4" w:space="0" w:color="auto"/>
              <w:right w:val="single" w:sz="4" w:space="0" w:color="auto"/>
            </w:tcBorders>
            <w:vAlign w:val="bottom"/>
            <w:hideMark/>
          </w:tcPr>
          <w:p w14:paraId="14E4F79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85.6198</w:t>
            </w:r>
          </w:p>
        </w:tc>
        <w:tc>
          <w:tcPr>
            <w:tcW w:w="209" w:type="pct"/>
            <w:tcBorders>
              <w:top w:val="nil"/>
              <w:left w:val="nil"/>
              <w:bottom w:val="single" w:sz="4" w:space="0" w:color="auto"/>
              <w:right w:val="nil"/>
            </w:tcBorders>
            <w:vAlign w:val="bottom"/>
          </w:tcPr>
          <w:p w14:paraId="2EFC5306"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219" w:type="pct"/>
            <w:tcBorders>
              <w:top w:val="nil"/>
              <w:left w:val="nil"/>
              <w:bottom w:val="single" w:sz="4" w:space="0" w:color="auto"/>
              <w:right w:val="single" w:sz="4" w:space="0" w:color="auto"/>
            </w:tcBorders>
            <w:vAlign w:val="bottom"/>
          </w:tcPr>
          <w:p w14:paraId="2109D2D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60.606</w:t>
            </w:r>
          </w:p>
        </w:tc>
        <w:tc>
          <w:tcPr>
            <w:tcW w:w="209" w:type="pct"/>
            <w:tcBorders>
              <w:top w:val="nil"/>
              <w:left w:val="nil"/>
              <w:bottom w:val="single" w:sz="4" w:space="0" w:color="auto"/>
              <w:right w:val="single" w:sz="4" w:space="0" w:color="auto"/>
            </w:tcBorders>
            <w:vAlign w:val="bottom"/>
          </w:tcPr>
          <w:p w14:paraId="10EB3F48"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110.193</w:t>
            </w:r>
          </w:p>
        </w:tc>
        <w:tc>
          <w:tcPr>
            <w:tcW w:w="219" w:type="pct"/>
            <w:gridSpan w:val="2"/>
            <w:tcBorders>
              <w:top w:val="nil"/>
              <w:left w:val="nil"/>
              <w:bottom w:val="single" w:sz="4" w:space="0" w:color="auto"/>
              <w:right w:val="single" w:sz="4" w:space="0" w:color="auto"/>
            </w:tcBorders>
            <w:vAlign w:val="bottom"/>
          </w:tcPr>
          <w:p w14:paraId="2BE75C36"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89.0634</w:t>
            </w:r>
          </w:p>
        </w:tc>
        <w:tc>
          <w:tcPr>
            <w:tcW w:w="209" w:type="pct"/>
            <w:tcBorders>
              <w:top w:val="nil"/>
              <w:left w:val="nil"/>
              <w:bottom w:val="single" w:sz="4" w:space="0" w:color="auto"/>
              <w:right w:val="single" w:sz="4" w:space="0" w:color="auto"/>
            </w:tcBorders>
            <w:vAlign w:val="bottom"/>
          </w:tcPr>
          <w:p w14:paraId="65C9602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146.006</w:t>
            </w:r>
          </w:p>
        </w:tc>
        <w:tc>
          <w:tcPr>
            <w:tcW w:w="219" w:type="pct"/>
            <w:gridSpan w:val="2"/>
            <w:tcBorders>
              <w:top w:val="nil"/>
              <w:left w:val="nil"/>
              <w:bottom w:val="single" w:sz="4" w:space="0" w:color="auto"/>
              <w:right w:val="single" w:sz="4" w:space="0" w:color="auto"/>
            </w:tcBorders>
            <w:vAlign w:val="bottom"/>
          </w:tcPr>
          <w:p w14:paraId="797A9E8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63.8568</w:t>
            </w:r>
          </w:p>
        </w:tc>
        <w:tc>
          <w:tcPr>
            <w:tcW w:w="209" w:type="pct"/>
            <w:tcBorders>
              <w:top w:val="nil"/>
              <w:left w:val="nil"/>
              <w:bottom w:val="single" w:sz="4" w:space="0" w:color="auto"/>
              <w:right w:val="single" w:sz="4" w:space="0" w:color="auto"/>
            </w:tcBorders>
            <w:vAlign w:val="bottom"/>
          </w:tcPr>
          <w:p w14:paraId="702032C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104.683</w:t>
            </w:r>
          </w:p>
        </w:tc>
        <w:tc>
          <w:tcPr>
            <w:tcW w:w="219" w:type="pct"/>
            <w:tcBorders>
              <w:top w:val="nil"/>
              <w:left w:val="nil"/>
              <w:bottom w:val="single" w:sz="4" w:space="0" w:color="auto"/>
              <w:right w:val="single" w:sz="4" w:space="0" w:color="auto"/>
            </w:tcBorders>
            <w:vAlign w:val="bottom"/>
          </w:tcPr>
          <w:p w14:paraId="1E49BE4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42.011</w:t>
            </w:r>
          </w:p>
        </w:tc>
        <w:tc>
          <w:tcPr>
            <w:tcW w:w="209" w:type="pct"/>
            <w:gridSpan w:val="2"/>
            <w:tcBorders>
              <w:top w:val="nil"/>
              <w:left w:val="nil"/>
              <w:bottom w:val="single" w:sz="4" w:space="0" w:color="auto"/>
              <w:right w:val="single" w:sz="4" w:space="0" w:color="auto"/>
            </w:tcBorders>
            <w:vAlign w:val="bottom"/>
          </w:tcPr>
          <w:p w14:paraId="0E14D77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68.8705</w:t>
            </w:r>
          </w:p>
        </w:tc>
        <w:tc>
          <w:tcPr>
            <w:tcW w:w="209" w:type="pct"/>
            <w:tcBorders>
              <w:top w:val="nil"/>
              <w:left w:val="nil"/>
              <w:bottom w:val="single" w:sz="4" w:space="0" w:color="auto"/>
              <w:right w:val="single" w:sz="4" w:space="0" w:color="auto"/>
            </w:tcBorders>
            <w:vAlign w:val="bottom"/>
            <w:hideMark/>
          </w:tcPr>
          <w:p w14:paraId="509A18B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115.703</w:t>
            </w:r>
          </w:p>
        </w:tc>
      </w:tr>
      <w:tr w:rsidR="003177BD" w14:paraId="03ED53A1" w14:textId="77777777" w:rsidTr="00777E66">
        <w:trPr>
          <w:gridAfter w:val="5"/>
          <w:wAfter w:w="2577" w:type="pct"/>
          <w:trHeight w:val="300"/>
        </w:trPr>
        <w:tc>
          <w:tcPr>
            <w:tcW w:w="291" w:type="pct"/>
            <w:tcBorders>
              <w:top w:val="nil"/>
              <w:left w:val="nil"/>
              <w:bottom w:val="single" w:sz="4" w:space="0" w:color="auto"/>
              <w:right w:val="single" w:sz="4" w:space="0" w:color="auto"/>
            </w:tcBorders>
            <w:vAlign w:val="bottom"/>
            <w:hideMark/>
          </w:tcPr>
          <w:p w14:paraId="66ED6BC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77.9339</w:t>
            </w:r>
          </w:p>
        </w:tc>
        <w:tc>
          <w:tcPr>
            <w:tcW w:w="209" w:type="pct"/>
            <w:tcBorders>
              <w:top w:val="nil"/>
              <w:left w:val="nil"/>
              <w:bottom w:val="single" w:sz="4" w:space="0" w:color="auto"/>
              <w:right w:val="nil"/>
            </w:tcBorders>
            <w:vAlign w:val="bottom"/>
          </w:tcPr>
          <w:p w14:paraId="3D4DAE0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219" w:type="pct"/>
            <w:tcBorders>
              <w:top w:val="nil"/>
              <w:left w:val="nil"/>
              <w:bottom w:val="single" w:sz="4" w:space="0" w:color="auto"/>
              <w:right w:val="single" w:sz="4" w:space="0" w:color="auto"/>
            </w:tcBorders>
            <w:vAlign w:val="bottom"/>
          </w:tcPr>
          <w:p w14:paraId="681932F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50.413</w:t>
            </w:r>
          </w:p>
        </w:tc>
        <w:tc>
          <w:tcPr>
            <w:tcW w:w="209" w:type="pct"/>
            <w:tcBorders>
              <w:top w:val="nil"/>
              <w:left w:val="nil"/>
              <w:bottom w:val="single" w:sz="4" w:space="0" w:color="auto"/>
              <w:right w:val="single" w:sz="4" w:space="0" w:color="auto"/>
            </w:tcBorders>
            <w:vAlign w:val="bottom"/>
          </w:tcPr>
          <w:p w14:paraId="29C5A02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82.6446</w:t>
            </w:r>
          </w:p>
        </w:tc>
        <w:tc>
          <w:tcPr>
            <w:tcW w:w="219" w:type="pct"/>
            <w:gridSpan w:val="2"/>
            <w:tcBorders>
              <w:top w:val="nil"/>
              <w:left w:val="nil"/>
              <w:bottom w:val="single" w:sz="4" w:space="0" w:color="auto"/>
              <w:right w:val="single" w:sz="4" w:space="0" w:color="auto"/>
            </w:tcBorders>
            <w:vAlign w:val="bottom"/>
          </w:tcPr>
          <w:p w14:paraId="1D9CB668"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89.3939</w:t>
            </w:r>
          </w:p>
        </w:tc>
        <w:tc>
          <w:tcPr>
            <w:tcW w:w="209" w:type="pct"/>
            <w:tcBorders>
              <w:top w:val="nil"/>
              <w:left w:val="nil"/>
              <w:bottom w:val="single" w:sz="4" w:space="0" w:color="auto"/>
              <w:right w:val="single" w:sz="4" w:space="0" w:color="auto"/>
            </w:tcBorders>
            <w:vAlign w:val="bottom"/>
          </w:tcPr>
          <w:p w14:paraId="200E71E6"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162.534</w:t>
            </w:r>
          </w:p>
        </w:tc>
        <w:tc>
          <w:tcPr>
            <w:tcW w:w="219" w:type="pct"/>
            <w:gridSpan w:val="2"/>
            <w:tcBorders>
              <w:top w:val="nil"/>
              <w:left w:val="nil"/>
              <w:bottom w:val="single" w:sz="4" w:space="0" w:color="auto"/>
              <w:right w:val="single" w:sz="4" w:space="0" w:color="auto"/>
            </w:tcBorders>
            <w:vAlign w:val="bottom"/>
          </w:tcPr>
          <w:p w14:paraId="65344E48"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46.9697</w:t>
            </w:r>
          </w:p>
        </w:tc>
        <w:tc>
          <w:tcPr>
            <w:tcW w:w="209" w:type="pct"/>
            <w:tcBorders>
              <w:top w:val="nil"/>
              <w:left w:val="nil"/>
              <w:bottom w:val="single" w:sz="4" w:space="0" w:color="auto"/>
              <w:right w:val="single" w:sz="4" w:space="0" w:color="auto"/>
            </w:tcBorders>
            <w:vAlign w:val="bottom"/>
          </w:tcPr>
          <w:p w14:paraId="22AC162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85.3995</w:t>
            </w:r>
          </w:p>
        </w:tc>
        <w:tc>
          <w:tcPr>
            <w:tcW w:w="219" w:type="pct"/>
            <w:tcBorders>
              <w:top w:val="nil"/>
              <w:left w:val="nil"/>
              <w:bottom w:val="single" w:sz="4" w:space="0" w:color="auto"/>
              <w:right w:val="single" w:sz="4" w:space="0" w:color="auto"/>
            </w:tcBorders>
            <w:vAlign w:val="bottom"/>
          </w:tcPr>
          <w:p w14:paraId="3EDB4CA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41.6529</w:t>
            </w:r>
          </w:p>
        </w:tc>
        <w:tc>
          <w:tcPr>
            <w:tcW w:w="209" w:type="pct"/>
            <w:gridSpan w:val="2"/>
            <w:tcBorders>
              <w:top w:val="nil"/>
              <w:left w:val="nil"/>
              <w:bottom w:val="single" w:sz="4" w:space="0" w:color="auto"/>
              <w:right w:val="single" w:sz="4" w:space="0" w:color="auto"/>
            </w:tcBorders>
            <w:vAlign w:val="bottom"/>
          </w:tcPr>
          <w:p w14:paraId="7E199FF9"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77.135</w:t>
            </w:r>
          </w:p>
        </w:tc>
        <w:tc>
          <w:tcPr>
            <w:tcW w:w="209" w:type="pct"/>
            <w:tcBorders>
              <w:top w:val="nil"/>
              <w:left w:val="nil"/>
              <w:bottom w:val="single" w:sz="4" w:space="0" w:color="auto"/>
              <w:right w:val="single" w:sz="4" w:space="0" w:color="auto"/>
            </w:tcBorders>
            <w:vAlign w:val="bottom"/>
            <w:hideMark/>
          </w:tcPr>
          <w:p w14:paraId="381B21D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112.948</w:t>
            </w:r>
          </w:p>
        </w:tc>
      </w:tr>
      <w:tr w:rsidR="003177BD" w14:paraId="2EF979EB" w14:textId="77777777" w:rsidTr="00777E66">
        <w:trPr>
          <w:gridAfter w:val="5"/>
          <w:wAfter w:w="2577" w:type="pct"/>
          <w:trHeight w:val="300"/>
        </w:trPr>
        <w:tc>
          <w:tcPr>
            <w:tcW w:w="291" w:type="pct"/>
            <w:tcBorders>
              <w:top w:val="nil"/>
              <w:left w:val="nil"/>
              <w:bottom w:val="single" w:sz="4" w:space="0" w:color="auto"/>
              <w:right w:val="single" w:sz="4" w:space="0" w:color="auto"/>
            </w:tcBorders>
            <w:vAlign w:val="bottom"/>
            <w:hideMark/>
          </w:tcPr>
          <w:p w14:paraId="42ADEEE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79.3664</w:t>
            </w:r>
          </w:p>
        </w:tc>
        <w:tc>
          <w:tcPr>
            <w:tcW w:w="209" w:type="pct"/>
            <w:tcBorders>
              <w:top w:val="nil"/>
              <w:left w:val="nil"/>
              <w:bottom w:val="single" w:sz="4" w:space="0" w:color="auto"/>
              <w:right w:val="nil"/>
            </w:tcBorders>
            <w:vAlign w:val="bottom"/>
          </w:tcPr>
          <w:p w14:paraId="25B2DC3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219" w:type="pct"/>
            <w:tcBorders>
              <w:top w:val="nil"/>
              <w:left w:val="nil"/>
              <w:bottom w:val="single" w:sz="4" w:space="0" w:color="auto"/>
              <w:right w:val="single" w:sz="4" w:space="0" w:color="auto"/>
            </w:tcBorders>
            <w:vAlign w:val="bottom"/>
          </w:tcPr>
          <w:p w14:paraId="59B75B69"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34.545</w:t>
            </w:r>
          </w:p>
        </w:tc>
        <w:tc>
          <w:tcPr>
            <w:tcW w:w="209" w:type="pct"/>
            <w:tcBorders>
              <w:top w:val="nil"/>
              <w:left w:val="nil"/>
              <w:bottom w:val="single" w:sz="4" w:space="0" w:color="auto"/>
              <w:right w:val="single" w:sz="4" w:space="0" w:color="auto"/>
            </w:tcBorders>
            <w:vAlign w:val="bottom"/>
          </w:tcPr>
          <w:p w14:paraId="6A3AA9C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60.6061</w:t>
            </w:r>
          </w:p>
        </w:tc>
        <w:tc>
          <w:tcPr>
            <w:tcW w:w="219" w:type="pct"/>
            <w:gridSpan w:val="2"/>
            <w:tcBorders>
              <w:top w:val="nil"/>
              <w:left w:val="nil"/>
              <w:bottom w:val="single" w:sz="4" w:space="0" w:color="auto"/>
              <w:right w:val="single" w:sz="4" w:space="0" w:color="auto"/>
            </w:tcBorders>
            <w:vAlign w:val="bottom"/>
          </w:tcPr>
          <w:p w14:paraId="679020F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74.0496</w:t>
            </w:r>
          </w:p>
        </w:tc>
        <w:tc>
          <w:tcPr>
            <w:tcW w:w="209" w:type="pct"/>
            <w:tcBorders>
              <w:top w:val="nil"/>
              <w:left w:val="nil"/>
              <w:bottom w:val="single" w:sz="4" w:space="0" w:color="auto"/>
              <w:right w:val="single" w:sz="4" w:space="0" w:color="auto"/>
            </w:tcBorders>
            <w:vAlign w:val="bottom"/>
          </w:tcPr>
          <w:p w14:paraId="1F4C9BB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154.27</w:t>
            </w:r>
          </w:p>
        </w:tc>
        <w:tc>
          <w:tcPr>
            <w:tcW w:w="219" w:type="pct"/>
            <w:gridSpan w:val="2"/>
            <w:tcBorders>
              <w:top w:val="nil"/>
              <w:left w:val="nil"/>
              <w:bottom w:val="single" w:sz="4" w:space="0" w:color="auto"/>
              <w:right w:val="single" w:sz="4" w:space="0" w:color="auto"/>
            </w:tcBorders>
            <w:vAlign w:val="bottom"/>
          </w:tcPr>
          <w:p w14:paraId="58FF617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55.9229</w:t>
            </w:r>
          </w:p>
        </w:tc>
        <w:tc>
          <w:tcPr>
            <w:tcW w:w="209" w:type="pct"/>
            <w:tcBorders>
              <w:top w:val="nil"/>
              <w:left w:val="nil"/>
              <w:bottom w:val="single" w:sz="4" w:space="0" w:color="auto"/>
              <w:right w:val="single" w:sz="4" w:space="0" w:color="auto"/>
            </w:tcBorders>
            <w:vAlign w:val="bottom"/>
          </w:tcPr>
          <w:p w14:paraId="584C3C0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96.4187</w:t>
            </w:r>
          </w:p>
        </w:tc>
        <w:tc>
          <w:tcPr>
            <w:tcW w:w="219" w:type="pct"/>
            <w:tcBorders>
              <w:top w:val="nil"/>
              <w:left w:val="nil"/>
              <w:bottom w:val="single" w:sz="4" w:space="0" w:color="auto"/>
              <w:right w:val="single" w:sz="4" w:space="0" w:color="auto"/>
            </w:tcBorders>
            <w:vAlign w:val="bottom"/>
          </w:tcPr>
          <w:p w14:paraId="7FA87C4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39.146</w:t>
            </w:r>
          </w:p>
        </w:tc>
        <w:tc>
          <w:tcPr>
            <w:tcW w:w="209" w:type="pct"/>
            <w:gridSpan w:val="2"/>
            <w:tcBorders>
              <w:top w:val="nil"/>
              <w:left w:val="nil"/>
              <w:bottom w:val="single" w:sz="4" w:space="0" w:color="auto"/>
              <w:right w:val="single" w:sz="4" w:space="0" w:color="auto"/>
            </w:tcBorders>
            <w:vAlign w:val="bottom"/>
          </w:tcPr>
          <w:p w14:paraId="7DB5EEB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79.8898</w:t>
            </w:r>
          </w:p>
        </w:tc>
        <w:tc>
          <w:tcPr>
            <w:tcW w:w="209" w:type="pct"/>
            <w:tcBorders>
              <w:top w:val="nil"/>
              <w:left w:val="nil"/>
              <w:bottom w:val="single" w:sz="4" w:space="0" w:color="auto"/>
              <w:right w:val="single" w:sz="4" w:space="0" w:color="auto"/>
            </w:tcBorders>
            <w:vAlign w:val="bottom"/>
            <w:hideMark/>
          </w:tcPr>
          <w:p w14:paraId="4794B53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118.457</w:t>
            </w:r>
          </w:p>
        </w:tc>
      </w:tr>
      <w:tr w:rsidR="003177BD" w14:paraId="098467A5" w14:textId="77777777" w:rsidTr="00777E66">
        <w:trPr>
          <w:gridAfter w:val="5"/>
          <w:wAfter w:w="2577" w:type="pct"/>
          <w:trHeight w:val="300"/>
        </w:trPr>
        <w:tc>
          <w:tcPr>
            <w:tcW w:w="291" w:type="pct"/>
            <w:tcBorders>
              <w:top w:val="nil"/>
              <w:left w:val="nil"/>
              <w:bottom w:val="single" w:sz="4" w:space="0" w:color="auto"/>
              <w:right w:val="single" w:sz="4" w:space="0" w:color="auto"/>
            </w:tcBorders>
            <w:vAlign w:val="bottom"/>
            <w:hideMark/>
          </w:tcPr>
          <w:p w14:paraId="33C6EBE9"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73.9394</w:t>
            </w:r>
          </w:p>
        </w:tc>
        <w:tc>
          <w:tcPr>
            <w:tcW w:w="209" w:type="pct"/>
            <w:tcBorders>
              <w:top w:val="nil"/>
              <w:left w:val="nil"/>
              <w:bottom w:val="single" w:sz="4" w:space="0" w:color="auto"/>
              <w:right w:val="nil"/>
            </w:tcBorders>
            <w:vAlign w:val="bottom"/>
          </w:tcPr>
          <w:p w14:paraId="715524A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219" w:type="pct"/>
            <w:tcBorders>
              <w:top w:val="nil"/>
              <w:left w:val="nil"/>
              <w:bottom w:val="single" w:sz="4" w:space="0" w:color="auto"/>
              <w:right w:val="single" w:sz="4" w:space="0" w:color="auto"/>
            </w:tcBorders>
            <w:vAlign w:val="bottom"/>
          </w:tcPr>
          <w:p w14:paraId="6A6D1BA6"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34.38</w:t>
            </w:r>
          </w:p>
        </w:tc>
        <w:tc>
          <w:tcPr>
            <w:tcW w:w="209" w:type="pct"/>
            <w:tcBorders>
              <w:top w:val="nil"/>
              <w:left w:val="nil"/>
              <w:bottom w:val="single" w:sz="4" w:space="0" w:color="auto"/>
              <w:right w:val="single" w:sz="4" w:space="0" w:color="auto"/>
            </w:tcBorders>
            <w:vAlign w:val="bottom"/>
          </w:tcPr>
          <w:p w14:paraId="76CA93A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66.1157</w:t>
            </w:r>
          </w:p>
        </w:tc>
        <w:tc>
          <w:tcPr>
            <w:tcW w:w="219" w:type="pct"/>
            <w:gridSpan w:val="2"/>
            <w:tcBorders>
              <w:top w:val="nil"/>
              <w:left w:val="nil"/>
              <w:bottom w:val="single" w:sz="4" w:space="0" w:color="auto"/>
              <w:right w:val="single" w:sz="4" w:space="0" w:color="auto"/>
            </w:tcBorders>
            <w:vAlign w:val="bottom"/>
          </w:tcPr>
          <w:p w14:paraId="548E900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70.2479</w:t>
            </w:r>
          </w:p>
        </w:tc>
        <w:tc>
          <w:tcPr>
            <w:tcW w:w="209" w:type="pct"/>
            <w:tcBorders>
              <w:top w:val="nil"/>
              <w:left w:val="nil"/>
              <w:bottom w:val="single" w:sz="4" w:space="0" w:color="auto"/>
              <w:right w:val="single" w:sz="4" w:space="0" w:color="auto"/>
            </w:tcBorders>
            <w:vAlign w:val="bottom"/>
          </w:tcPr>
          <w:p w14:paraId="7C3774C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140.496</w:t>
            </w:r>
          </w:p>
        </w:tc>
        <w:tc>
          <w:tcPr>
            <w:tcW w:w="219" w:type="pct"/>
            <w:gridSpan w:val="2"/>
            <w:tcBorders>
              <w:top w:val="nil"/>
              <w:left w:val="nil"/>
              <w:bottom w:val="single" w:sz="4" w:space="0" w:color="auto"/>
              <w:right w:val="single" w:sz="4" w:space="0" w:color="auto"/>
            </w:tcBorders>
            <w:vAlign w:val="bottom"/>
          </w:tcPr>
          <w:p w14:paraId="76876D7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51.9835</w:t>
            </w:r>
          </w:p>
        </w:tc>
        <w:tc>
          <w:tcPr>
            <w:tcW w:w="209" w:type="pct"/>
            <w:tcBorders>
              <w:top w:val="nil"/>
              <w:left w:val="nil"/>
              <w:bottom w:val="single" w:sz="4" w:space="0" w:color="auto"/>
              <w:right w:val="single" w:sz="4" w:space="0" w:color="auto"/>
            </w:tcBorders>
            <w:vAlign w:val="bottom"/>
          </w:tcPr>
          <w:p w14:paraId="447EC47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101.928</w:t>
            </w:r>
          </w:p>
        </w:tc>
        <w:tc>
          <w:tcPr>
            <w:tcW w:w="219" w:type="pct"/>
            <w:tcBorders>
              <w:top w:val="nil"/>
              <w:left w:val="nil"/>
              <w:bottom w:val="single" w:sz="4" w:space="0" w:color="auto"/>
              <w:right w:val="single" w:sz="4" w:space="0" w:color="auto"/>
            </w:tcBorders>
            <w:vAlign w:val="bottom"/>
          </w:tcPr>
          <w:p w14:paraId="4E450F6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32.7273</w:t>
            </w:r>
          </w:p>
        </w:tc>
        <w:tc>
          <w:tcPr>
            <w:tcW w:w="209" w:type="pct"/>
            <w:gridSpan w:val="2"/>
            <w:tcBorders>
              <w:top w:val="nil"/>
              <w:left w:val="nil"/>
              <w:bottom w:val="single" w:sz="4" w:space="0" w:color="auto"/>
              <w:right w:val="single" w:sz="4" w:space="0" w:color="auto"/>
            </w:tcBorders>
            <w:vAlign w:val="bottom"/>
          </w:tcPr>
          <w:p w14:paraId="4A6BF4D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74.3802</w:t>
            </w:r>
          </w:p>
        </w:tc>
        <w:tc>
          <w:tcPr>
            <w:tcW w:w="209" w:type="pct"/>
            <w:tcBorders>
              <w:top w:val="nil"/>
              <w:left w:val="nil"/>
              <w:bottom w:val="single" w:sz="4" w:space="0" w:color="auto"/>
              <w:right w:val="single" w:sz="4" w:space="0" w:color="auto"/>
            </w:tcBorders>
            <w:vAlign w:val="bottom"/>
            <w:hideMark/>
          </w:tcPr>
          <w:p w14:paraId="2A9DF9C9"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121.212</w:t>
            </w:r>
          </w:p>
        </w:tc>
      </w:tr>
      <w:tr w:rsidR="003177BD" w14:paraId="1DE5DEAD" w14:textId="77777777" w:rsidTr="00777E66">
        <w:trPr>
          <w:gridAfter w:val="5"/>
          <w:wAfter w:w="2577" w:type="pct"/>
          <w:trHeight w:val="300"/>
        </w:trPr>
        <w:tc>
          <w:tcPr>
            <w:tcW w:w="291" w:type="pct"/>
            <w:tcBorders>
              <w:top w:val="nil"/>
              <w:left w:val="nil"/>
              <w:bottom w:val="single" w:sz="4" w:space="0" w:color="auto"/>
              <w:right w:val="single" w:sz="4" w:space="0" w:color="auto"/>
            </w:tcBorders>
            <w:vAlign w:val="bottom"/>
            <w:hideMark/>
          </w:tcPr>
          <w:p w14:paraId="3788CD5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62.3141</w:t>
            </w:r>
          </w:p>
        </w:tc>
        <w:tc>
          <w:tcPr>
            <w:tcW w:w="209" w:type="pct"/>
            <w:tcBorders>
              <w:top w:val="nil"/>
              <w:left w:val="nil"/>
              <w:bottom w:val="single" w:sz="4" w:space="0" w:color="auto"/>
              <w:right w:val="nil"/>
            </w:tcBorders>
            <w:vAlign w:val="bottom"/>
          </w:tcPr>
          <w:p w14:paraId="1639E5B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219" w:type="pct"/>
            <w:tcBorders>
              <w:top w:val="nil"/>
              <w:left w:val="nil"/>
              <w:bottom w:val="single" w:sz="4" w:space="0" w:color="auto"/>
              <w:right w:val="single" w:sz="4" w:space="0" w:color="auto"/>
            </w:tcBorders>
            <w:vAlign w:val="bottom"/>
          </w:tcPr>
          <w:p w14:paraId="462D401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31.074</w:t>
            </w:r>
          </w:p>
        </w:tc>
        <w:tc>
          <w:tcPr>
            <w:tcW w:w="209" w:type="pct"/>
            <w:tcBorders>
              <w:top w:val="nil"/>
              <w:left w:val="nil"/>
              <w:bottom w:val="single" w:sz="4" w:space="0" w:color="auto"/>
              <w:right w:val="single" w:sz="4" w:space="0" w:color="auto"/>
            </w:tcBorders>
            <w:vAlign w:val="bottom"/>
          </w:tcPr>
          <w:p w14:paraId="50FFAFA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66.1157</w:t>
            </w:r>
          </w:p>
        </w:tc>
        <w:tc>
          <w:tcPr>
            <w:tcW w:w="219" w:type="pct"/>
            <w:gridSpan w:val="2"/>
            <w:tcBorders>
              <w:top w:val="nil"/>
              <w:left w:val="nil"/>
              <w:bottom w:val="single" w:sz="4" w:space="0" w:color="auto"/>
              <w:right w:val="single" w:sz="4" w:space="0" w:color="auto"/>
            </w:tcBorders>
            <w:vAlign w:val="bottom"/>
          </w:tcPr>
          <w:p w14:paraId="7C03887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64.4628</w:t>
            </w:r>
          </w:p>
        </w:tc>
        <w:tc>
          <w:tcPr>
            <w:tcW w:w="209" w:type="pct"/>
            <w:tcBorders>
              <w:top w:val="nil"/>
              <w:left w:val="nil"/>
              <w:bottom w:val="single" w:sz="4" w:space="0" w:color="auto"/>
              <w:right w:val="single" w:sz="4" w:space="0" w:color="auto"/>
            </w:tcBorders>
            <w:vAlign w:val="bottom"/>
          </w:tcPr>
          <w:p w14:paraId="2E9635E9"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143.251</w:t>
            </w:r>
          </w:p>
        </w:tc>
        <w:tc>
          <w:tcPr>
            <w:tcW w:w="219" w:type="pct"/>
            <w:gridSpan w:val="2"/>
            <w:tcBorders>
              <w:top w:val="nil"/>
              <w:left w:val="nil"/>
              <w:bottom w:val="single" w:sz="4" w:space="0" w:color="auto"/>
              <w:right w:val="single" w:sz="4" w:space="0" w:color="auto"/>
            </w:tcBorders>
            <w:vAlign w:val="bottom"/>
          </w:tcPr>
          <w:p w14:paraId="539F03F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44.022</w:t>
            </w:r>
          </w:p>
        </w:tc>
        <w:tc>
          <w:tcPr>
            <w:tcW w:w="209" w:type="pct"/>
            <w:tcBorders>
              <w:top w:val="nil"/>
              <w:left w:val="nil"/>
              <w:bottom w:val="single" w:sz="4" w:space="0" w:color="auto"/>
              <w:right w:val="single" w:sz="4" w:space="0" w:color="auto"/>
            </w:tcBorders>
            <w:vAlign w:val="bottom"/>
          </w:tcPr>
          <w:p w14:paraId="1668BA4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93.6639</w:t>
            </w:r>
          </w:p>
        </w:tc>
        <w:tc>
          <w:tcPr>
            <w:tcW w:w="219" w:type="pct"/>
            <w:tcBorders>
              <w:top w:val="nil"/>
              <w:left w:val="nil"/>
              <w:bottom w:val="single" w:sz="4" w:space="0" w:color="auto"/>
              <w:right w:val="single" w:sz="4" w:space="0" w:color="auto"/>
            </w:tcBorders>
            <w:vAlign w:val="bottom"/>
          </w:tcPr>
          <w:p w14:paraId="4AC0216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33.0579</w:t>
            </w:r>
          </w:p>
        </w:tc>
        <w:tc>
          <w:tcPr>
            <w:tcW w:w="209" w:type="pct"/>
            <w:gridSpan w:val="2"/>
            <w:tcBorders>
              <w:top w:val="nil"/>
              <w:left w:val="nil"/>
              <w:bottom w:val="single" w:sz="4" w:space="0" w:color="auto"/>
              <w:right w:val="single" w:sz="4" w:space="0" w:color="auto"/>
            </w:tcBorders>
            <w:vAlign w:val="bottom"/>
          </w:tcPr>
          <w:p w14:paraId="47CEF2F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68.8705</w:t>
            </w:r>
          </w:p>
        </w:tc>
        <w:tc>
          <w:tcPr>
            <w:tcW w:w="209" w:type="pct"/>
            <w:tcBorders>
              <w:top w:val="nil"/>
              <w:left w:val="nil"/>
              <w:bottom w:val="single" w:sz="4" w:space="0" w:color="auto"/>
              <w:right w:val="single" w:sz="4" w:space="0" w:color="auto"/>
            </w:tcBorders>
            <w:vAlign w:val="bottom"/>
            <w:hideMark/>
          </w:tcPr>
          <w:p w14:paraId="694BD98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107.438</w:t>
            </w:r>
          </w:p>
        </w:tc>
      </w:tr>
      <w:tr w:rsidR="003177BD" w14:paraId="79372C45" w14:textId="77777777" w:rsidTr="00777E66">
        <w:trPr>
          <w:gridAfter w:val="5"/>
          <w:wAfter w:w="2577" w:type="pct"/>
          <w:trHeight w:val="300"/>
        </w:trPr>
        <w:tc>
          <w:tcPr>
            <w:tcW w:w="291" w:type="pct"/>
            <w:tcBorders>
              <w:top w:val="nil"/>
              <w:left w:val="nil"/>
              <w:bottom w:val="single" w:sz="4" w:space="0" w:color="auto"/>
              <w:right w:val="single" w:sz="4" w:space="0" w:color="auto"/>
            </w:tcBorders>
            <w:vAlign w:val="bottom"/>
            <w:hideMark/>
          </w:tcPr>
          <w:p w14:paraId="169C4E4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54.022</w:t>
            </w:r>
          </w:p>
        </w:tc>
        <w:tc>
          <w:tcPr>
            <w:tcW w:w="209" w:type="pct"/>
            <w:tcBorders>
              <w:top w:val="nil"/>
              <w:left w:val="nil"/>
              <w:bottom w:val="single" w:sz="4" w:space="0" w:color="auto"/>
              <w:right w:val="nil"/>
            </w:tcBorders>
            <w:vAlign w:val="bottom"/>
          </w:tcPr>
          <w:p w14:paraId="0573621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219" w:type="pct"/>
            <w:tcBorders>
              <w:top w:val="nil"/>
              <w:left w:val="nil"/>
              <w:bottom w:val="single" w:sz="4" w:space="0" w:color="auto"/>
              <w:right w:val="single" w:sz="4" w:space="0" w:color="auto"/>
            </w:tcBorders>
            <w:vAlign w:val="bottom"/>
          </w:tcPr>
          <w:p w14:paraId="3687E37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24.077</w:t>
            </w:r>
          </w:p>
        </w:tc>
        <w:tc>
          <w:tcPr>
            <w:tcW w:w="209" w:type="pct"/>
            <w:tcBorders>
              <w:top w:val="nil"/>
              <w:left w:val="nil"/>
              <w:bottom w:val="single" w:sz="4" w:space="0" w:color="auto"/>
              <w:right w:val="single" w:sz="4" w:space="0" w:color="auto"/>
            </w:tcBorders>
            <w:vAlign w:val="bottom"/>
          </w:tcPr>
          <w:p w14:paraId="162DA8B8"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63.3609</w:t>
            </w:r>
          </w:p>
        </w:tc>
        <w:tc>
          <w:tcPr>
            <w:tcW w:w="219" w:type="pct"/>
            <w:gridSpan w:val="2"/>
            <w:tcBorders>
              <w:top w:val="nil"/>
              <w:left w:val="nil"/>
              <w:bottom w:val="single" w:sz="4" w:space="0" w:color="auto"/>
              <w:right w:val="single" w:sz="4" w:space="0" w:color="auto"/>
            </w:tcBorders>
            <w:vAlign w:val="bottom"/>
          </w:tcPr>
          <w:p w14:paraId="70AE4A9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49.697</w:t>
            </w:r>
          </w:p>
        </w:tc>
        <w:tc>
          <w:tcPr>
            <w:tcW w:w="209" w:type="pct"/>
            <w:tcBorders>
              <w:top w:val="nil"/>
              <w:left w:val="nil"/>
              <w:bottom w:val="single" w:sz="4" w:space="0" w:color="auto"/>
              <w:right w:val="single" w:sz="4" w:space="0" w:color="auto"/>
            </w:tcBorders>
            <w:vAlign w:val="bottom"/>
          </w:tcPr>
          <w:p w14:paraId="696FB7E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121.212</w:t>
            </w:r>
          </w:p>
        </w:tc>
        <w:tc>
          <w:tcPr>
            <w:tcW w:w="219" w:type="pct"/>
            <w:gridSpan w:val="2"/>
            <w:tcBorders>
              <w:top w:val="nil"/>
              <w:left w:val="nil"/>
              <w:bottom w:val="single" w:sz="4" w:space="0" w:color="auto"/>
              <w:right w:val="single" w:sz="4" w:space="0" w:color="auto"/>
            </w:tcBorders>
            <w:vAlign w:val="bottom"/>
          </w:tcPr>
          <w:p w14:paraId="7DEFE6B8"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36.1433</w:t>
            </w:r>
          </w:p>
        </w:tc>
        <w:tc>
          <w:tcPr>
            <w:tcW w:w="209" w:type="pct"/>
            <w:tcBorders>
              <w:top w:val="nil"/>
              <w:left w:val="nil"/>
              <w:bottom w:val="single" w:sz="4" w:space="0" w:color="auto"/>
              <w:right w:val="single" w:sz="4" w:space="0" w:color="auto"/>
            </w:tcBorders>
            <w:vAlign w:val="bottom"/>
          </w:tcPr>
          <w:p w14:paraId="7773290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88.1543</w:t>
            </w:r>
          </w:p>
        </w:tc>
        <w:tc>
          <w:tcPr>
            <w:tcW w:w="219" w:type="pct"/>
            <w:tcBorders>
              <w:top w:val="nil"/>
              <w:left w:val="nil"/>
              <w:bottom w:val="single" w:sz="4" w:space="0" w:color="auto"/>
              <w:right w:val="single" w:sz="4" w:space="0" w:color="auto"/>
            </w:tcBorders>
            <w:vAlign w:val="bottom"/>
          </w:tcPr>
          <w:p w14:paraId="17FB2D59"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27.8788</w:t>
            </w:r>
          </w:p>
        </w:tc>
        <w:tc>
          <w:tcPr>
            <w:tcW w:w="209" w:type="pct"/>
            <w:gridSpan w:val="2"/>
            <w:tcBorders>
              <w:top w:val="nil"/>
              <w:left w:val="nil"/>
              <w:bottom w:val="single" w:sz="4" w:space="0" w:color="auto"/>
              <w:right w:val="single" w:sz="4" w:space="0" w:color="auto"/>
            </w:tcBorders>
            <w:vAlign w:val="bottom"/>
          </w:tcPr>
          <w:p w14:paraId="1A075D6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60.6061</w:t>
            </w:r>
          </w:p>
        </w:tc>
        <w:tc>
          <w:tcPr>
            <w:tcW w:w="209" w:type="pct"/>
            <w:tcBorders>
              <w:top w:val="nil"/>
              <w:left w:val="nil"/>
              <w:bottom w:val="single" w:sz="4" w:space="0" w:color="auto"/>
              <w:right w:val="single" w:sz="4" w:space="0" w:color="auto"/>
            </w:tcBorders>
            <w:vAlign w:val="bottom"/>
            <w:hideMark/>
          </w:tcPr>
          <w:p w14:paraId="27977A2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101.928</w:t>
            </w:r>
          </w:p>
        </w:tc>
      </w:tr>
      <w:tr w:rsidR="003177BD" w14:paraId="0873F760" w14:textId="77777777" w:rsidTr="00777E66">
        <w:trPr>
          <w:gridAfter w:val="5"/>
          <w:wAfter w:w="2577" w:type="pct"/>
          <w:trHeight w:val="300"/>
        </w:trPr>
        <w:tc>
          <w:tcPr>
            <w:tcW w:w="291" w:type="pct"/>
            <w:tcBorders>
              <w:top w:val="nil"/>
              <w:left w:val="nil"/>
              <w:bottom w:val="single" w:sz="4" w:space="0" w:color="auto"/>
              <w:right w:val="single" w:sz="4" w:space="0" w:color="auto"/>
            </w:tcBorders>
            <w:vAlign w:val="bottom"/>
            <w:hideMark/>
          </w:tcPr>
          <w:p w14:paraId="54AA530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44.5455</w:t>
            </w:r>
          </w:p>
        </w:tc>
        <w:tc>
          <w:tcPr>
            <w:tcW w:w="209" w:type="pct"/>
            <w:tcBorders>
              <w:top w:val="nil"/>
              <w:left w:val="nil"/>
              <w:bottom w:val="single" w:sz="4" w:space="0" w:color="auto"/>
              <w:right w:val="nil"/>
            </w:tcBorders>
            <w:vAlign w:val="bottom"/>
          </w:tcPr>
          <w:p w14:paraId="2540B02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219" w:type="pct"/>
            <w:tcBorders>
              <w:top w:val="nil"/>
              <w:left w:val="nil"/>
              <w:bottom w:val="single" w:sz="4" w:space="0" w:color="auto"/>
              <w:right w:val="single" w:sz="4" w:space="0" w:color="auto"/>
            </w:tcBorders>
            <w:vAlign w:val="bottom"/>
          </w:tcPr>
          <w:p w14:paraId="3DB1A16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16.226</w:t>
            </w:r>
          </w:p>
        </w:tc>
        <w:tc>
          <w:tcPr>
            <w:tcW w:w="209" w:type="pct"/>
            <w:tcBorders>
              <w:top w:val="nil"/>
              <w:left w:val="nil"/>
              <w:bottom w:val="single" w:sz="4" w:space="0" w:color="auto"/>
              <w:right w:val="single" w:sz="4" w:space="0" w:color="auto"/>
            </w:tcBorders>
            <w:vAlign w:val="bottom"/>
          </w:tcPr>
          <w:p w14:paraId="6288D356"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52.3416</w:t>
            </w:r>
          </w:p>
        </w:tc>
        <w:tc>
          <w:tcPr>
            <w:tcW w:w="219" w:type="pct"/>
            <w:gridSpan w:val="2"/>
            <w:tcBorders>
              <w:top w:val="nil"/>
              <w:left w:val="nil"/>
              <w:bottom w:val="single" w:sz="4" w:space="0" w:color="auto"/>
              <w:right w:val="single" w:sz="4" w:space="0" w:color="auto"/>
            </w:tcBorders>
            <w:vAlign w:val="bottom"/>
          </w:tcPr>
          <w:p w14:paraId="362086E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35.6749</w:t>
            </w:r>
          </w:p>
        </w:tc>
        <w:tc>
          <w:tcPr>
            <w:tcW w:w="209" w:type="pct"/>
            <w:tcBorders>
              <w:top w:val="nil"/>
              <w:left w:val="nil"/>
              <w:bottom w:val="single" w:sz="4" w:space="0" w:color="auto"/>
              <w:right w:val="single" w:sz="4" w:space="0" w:color="auto"/>
            </w:tcBorders>
            <w:vAlign w:val="bottom"/>
          </w:tcPr>
          <w:p w14:paraId="18E4EF2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96.4187</w:t>
            </w:r>
          </w:p>
        </w:tc>
        <w:tc>
          <w:tcPr>
            <w:tcW w:w="219" w:type="pct"/>
            <w:gridSpan w:val="2"/>
            <w:tcBorders>
              <w:top w:val="nil"/>
              <w:left w:val="nil"/>
              <w:bottom w:val="single" w:sz="4" w:space="0" w:color="auto"/>
              <w:right w:val="single" w:sz="4" w:space="0" w:color="auto"/>
            </w:tcBorders>
            <w:vAlign w:val="bottom"/>
          </w:tcPr>
          <w:p w14:paraId="21B7F986"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30.5785</w:t>
            </w:r>
          </w:p>
        </w:tc>
        <w:tc>
          <w:tcPr>
            <w:tcW w:w="209" w:type="pct"/>
            <w:tcBorders>
              <w:top w:val="nil"/>
              <w:left w:val="nil"/>
              <w:bottom w:val="single" w:sz="4" w:space="0" w:color="auto"/>
              <w:right w:val="single" w:sz="4" w:space="0" w:color="auto"/>
            </w:tcBorders>
            <w:vAlign w:val="bottom"/>
          </w:tcPr>
          <w:p w14:paraId="29EC464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82.6446</w:t>
            </w:r>
          </w:p>
        </w:tc>
        <w:tc>
          <w:tcPr>
            <w:tcW w:w="219" w:type="pct"/>
            <w:tcBorders>
              <w:top w:val="nil"/>
              <w:left w:val="nil"/>
              <w:bottom w:val="single" w:sz="4" w:space="0" w:color="auto"/>
              <w:right w:val="single" w:sz="4" w:space="0" w:color="auto"/>
            </w:tcBorders>
            <w:vAlign w:val="bottom"/>
          </w:tcPr>
          <w:p w14:paraId="6851A96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25.978</w:t>
            </w:r>
          </w:p>
        </w:tc>
        <w:tc>
          <w:tcPr>
            <w:tcW w:w="209" w:type="pct"/>
            <w:gridSpan w:val="2"/>
            <w:tcBorders>
              <w:top w:val="nil"/>
              <w:left w:val="nil"/>
              <w:bottom w:val="single" w:sz="4" w:space="0" w:color="auto"/>
              <w:right w:val="single" w:sz="4" w:space="0" w:color="auto"/>
            </w:tcBorders>
            <w:vAlign w:val="bottom"/>
          </w:tcPr>
          <w:p w14:paraId="1FDD8FF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63.3609</w:t>
            </w:r>
          </w:p>
        </w:tc>
        <w:tc>
          <w:tcPr>
            <w:tcW w:w="209" w:type="pct"/>
            <w:tcBorders>
              <w:top w:val="nil"/>
              <w:left w:val="nil"/>
              <w:bottom w:val="single" w:sz="4" w:space="0" w:color="auto"/>
              <w:right w:val="single" w:sz="4" w:space="0" w:color="auto"/>
            </w:tcBorders>
            <w:vAlign w:val="bottom"/>
            <w:hideMark/>
          </w:tcPr>
          <w:p w14:paraId="11E7E61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90.9091</w:t>
            </w:r>
          </w:p>
        </w:tc>
      </w:tr>
      <w:tr w:rsidR="003177BD" w14:paraId="3EDBDDD6" w14:textId="77777777" w:rsidTr="00777E66">
        <w:trPr>
          <w:gridAfter w:val="5"/>
          <w:wAfter w:w="2577" w:type="pct"/>
          <w:trHeight w:val="300"/>
        </w:trPr>
        <w:tc>
          <w:tcPr>
            <w:tcW w:w="291" w:type="pct"/>
            <w:tcBorders>
              <w:top w:val="nil"/>
              <w:left w:val="nil"/>
              <w:bottom w:val="single" w:sz="4" w:space="0" w:color="auto"/>
              <w:right w:val="single" w:sz="4" w:space="0" w:color="auto"/>
            </w:tcBorders>
            <w:vAlign w:val="bottom"/>
            <w:hideMark/>
          </w:tcPr>
          <w:p w14:paraId="63E5D59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38.7879</w:t>
            </w:r>
          </w:p>
        </w:tc>
        <w:tc>
          <w:tcPr>
            <w:tcW w:w="209" w:type="pct"/>
            <w:tcBorders>
              <w:top w:val="nil"/>
              <w:left w:val="nil"/>
              <w:bottom w:val="single" w:sz="4" w:space="0" w:color="auto"/>
              <w:right w:val="nil"/>
            </w:tcBorders>
            <w:vAlign w:val="bottom"/>
          </w:tcPr>
          <w:p w14:paraId="0341140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219" w:type="pct"/>
            <w:tcBorders>
              <w:top w:val="nil"/>
              <w:left w:val="nil"/>
              <w:bottom w:val="single" w:sz="4" w:space="0" w:color="auto"/>
              <w:right w:val="single" w:sz="4" w:space="0" w:color="auto"/>
            </w:tcBorders>
            <w:vAlign w:val="bottom"/>
          </w:tcPr>
          <w:p w14:paraId="72A8F24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13.085</w:t>
            </w:r>
          </w:p>
        </w:tc>
        <w:tc>
          <w:tcPr>
            <w:tcW w:w="209" w:type="pct"/>
            <w:tcBorders>
              <w:top w:val="nil"/>
              <w:left w:val="nil"/>
              <w:bottom w:val="single" w:sz="4" w:space="0" w:color="auto"/>
              <w:right w:val="single" w:sz="4" w:space="0" w:color="auto"/>
            </w:tcBorders>
            <w:vAlign w:val="bottom"/>
          </w:tcPr>
          <w:p w14:paraId="56647DE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52.3416</w:t>
            </w:r>
          </w:p>
        </w:tc>
        <w:tc>
          <w:tcPr>
            <w:tcW w:w="219" w:type="pct"/>
            <w:gridSpan w:val="2"/>
            <w:tcBorders>
              <w:top w:val="nil"/>
              <w:left w:val="nil"/>
              <w:bottom w:val="single" w:sz="4" w:space="0" w:color="auto"/>
              <w:right w:val="single" w:sz="4" w:space="0" w:color="auto"/>
            </w:tcBorders>
            <w:vAlign w:val="bottom"/>
          </w:tcPr>
          <w:p w14:paraId="683F7A3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26.4463</w:t>
            </w:r>
          </w:p>
        </w:tc>
        <w:tc>
          <w:tcPr>
            <w:tcW w:w="209" w:type="pct"/>
            <w:tcBorders>
              <w:top w:val="nil"/>
              <w:left w:val="nil"/>
              <w:bottom w:val="single" w:sz="4" w:space="0" w:color="auto"/>
              <w:right w:val="single" w:sz="4" w:space="0" w:color="auto"/>
            </w:tcBorders>
            <w:vAlign w:val="bottom"/>
          </w:tcPr>
          <w:p w14:paraId="66403B49"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82.6446</w:t>
            </w:r>
          </w:p>
        </w:tc>
        <w:tc>
          <w:tcPr>
            <w:tcW w:w="219" w:type="pct"/>
            <w:gridSpan w:val="2"/>
            <w:tcBorders>
              <w:top w:val="nil"/>
              <w:left w:val="nil"/>
              <w:bottom w:val="single" w:sz="4" w:space="0" w:color="auto"/>
              <w:right w:val="single" w:sz="4" w:space="0" w:color="auto"/>
            </w:tcBorders>
            <w:vAlign w:val="bottom"/>
          </w:tcPr>
          <w:p w14:paraId="492F5F46"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27.2727</w:t>
            </w:r>
          </w:p>
        </w:tc>
        <w:tc>
          <w:tcPr>
            <w:tcW w:w="209" w:type="pct"/>
            <w:tcBorders>
              <w:top w:val="nil"/>
              <w:left w:val="nil"/>
              <w:bottom w:val="single" w:sz="4" w:space="0" w:color="auto"/>
              <w:right w:val="single" w:sz="4" w:space="0" w:color="auto"/>
            </w:tcBorders>
            <w:vAlign w:val="bottom"/>
          </w:tcPr>
          <w:p w14:paraId="3966CEA8"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82.6446</w:t>
            </w:r>
          </w:p>
        </w:tc>
        <w:tc>
          <w:tcPr>
            <w:tcW w:w="219" w:type="pct"/>
            <w:tcBorders>
              <w:top w:val="nil"/>
              <w:left w:val="nil"/>
              <w:bottom w:val="single" w:sz="4" w:space="0" w:color="auto"/>
              <w:right w:val="single" w:sz="4" w:space="0" w:color="auto"/>
            </w:tcBorders>
            <w:vAlign w:val="bottom"/>
          </w:tcPr>
          <w:p w14:paraId="3812CEC9"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23.1405</w:t>
            </w:r>
          </w:p>
        </w:tc>
        <w:tc>
          <w:tcPr>
            <w:tcW w:w="209" w:type="pct"/>
            <w:gridSpan w:val="2"/>
            <w:tcBorders>
              <w:top w:val="nil"/>
              <w:left w:val="nil"/>
              <w:bottom w:val="single" w:sz="4" w:space="0" w:color="auto"/>
              <w:right w:val="single" w:sz="4" w:space="0" w:color="auto"/>
            </w:tcBorders>
            <w:vAlign w:val="bottom"/>
          </w:tcPr>
          <w:p w14:paraId="4493C0FF"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57.8512</w:t>
            </w:r>
          </w:p>
        </w:tc>
        <w:tc>
          <w:tcPr>
            <w:tcW w:w="209" w:type="pct"/>
            <w:tcBorders>
              <w:top w:val="nil"/>
              <w:left w:val="nil"/>
              <w:bottom w:val="single" w:sz="4" w:space="0" w:color="auto"/>
              <w:right w:val="single" w:sz="4" w:space="0" w:color="auto"/>
            </w:tcBorders>
            <w:vAlign w:val="bottom"/>
            <w:hideMark/>
          </w:tcPr>
          <w:p w14:paraId="735FD78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88.1543</w:t>
            </w:r>
          </w:p>
        </w:tc>
      </w:tr>
    </w:tbl>
    <w:p w14:paraId="13DA3063" w14:textId="77777777" w:rsidR="003177BD" w:rsidRDefault="003177BD">
      <w:pPr>
        <w:jc w:val="both"/>
        <w:rPr>
          <w:rFonts w:ascii="Times New Roman" w:hAnsi="Times New Roman" w:cs="Times New Roman"/>
          <w:sz w:val="24"/>
          <w:szCs w:val="24"/>
        </w:rPr>
      </w:pPr>
    </w:p>
    <w:p w14:paraId="347F110B"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lastRenderedPageBreak/>
        <w:t>The table presents power density and current density values for five different cells (Cell One to Cell Five) over a period of 30 days. The data shows variability in power density and current</w:t>
      </w:r>
      <w:r>
        <w:rPr>
          <w:rFonts w:ascii="Times New Roman" w:hAnsi="Times New Roman" w:cs="Times New Roman"/>
          <w:sz w:val="24"/>
          <w:szCs w:val="24"/>
        </w:rPr>
        <w:t xml:space="preserve"> density values across cells and over time.</w:t>
      </w:r>
    </w:p>
    <w:p w14:paraId="09BDACFD" w14:textId="77777777" w:rsidR="003177BD" w:rsidRDefault="00852A8F">
      <w:pPr>
        <w:jc w:val="both"/>
        <w:rPr>
          <w:rFonts w:ascii="Times New Roman" w:hAnsi="Times New Roman" w:cs="Times New Roman"/>
          <w:b/>
          <w:sz w:val="24"/>
          <w:szCs w:val="24"/>
        </w:rPr>
      </w:pPr>
      <w:r>
        <w:rPr>
          <w:rFonts w:ascii="Times New Roman" w:hAnsi="Times New Roman" w:cs="Times New Roman"/>
          <w:b/>
          <w:sz w:val="24"/>
          <w:szCs w:val="24"/>
        </w:rPr>
        <w:t>Key Observations:</w:t>
      </w:r>
    </w:p>
    <w:p w14:paraId="4CA21F28"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Power density values range from 3.9669 to 120.33 mW/m².</w:t>
      </w:r>
    </w:p>
    <w:p w14:paraId="029212AF"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Current density values range from 11.0193 to 181.818 mA/m².</w:t>
      </w:r>
    </w:p>
    <w:p w14:paraId="38E36C30"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xml:space="preserve">- Each cell exhibits unique power density and current density profiles </w:t>
      </w:r>
      <w:r>
        <w:rPr>
          <w:rFonts w:ascii="Times New Roman" w:hAnsi="Times New Roman" w:cs="Times New Roman"/>
          <w:sz w:val="24"/>
          <w:szCs w:val="24"/>
        </w:rPr>
        <w:t>over the 30-day period.</w:t>
      </w:r>
    </w:p>
    <w:p w14:paraId="07BA3227" w14:textId="77777777" w:rsidR="003177BD" w:rsidRDefault="00852A8F">
      <w:pPr>
        <w:jc w:val="both"/>
        <w:rPr>
          <w:rFonts w:ascii="Times New Roman" w:hAnsi="Times New Roman" w:cs="Times New Roman"/>
          <w:b/>
          <w:sz w:val="24"/>
          <w:szCs w:val="24"/>
        </w:rPr>
      </w:pPr>
      <w:r>
        <w:rPr>
          <w:rFonts w:ascii="Times New Roman" w:hAnsi="Times New Roman" w:cs="Times New Roman"/>
          <w:b/>
          <w:sz w:val="24"/>
          <w:szCs w:val="24"/>
        </w:rPr>
        <w:t>Data Structure:</w:t>
      </w:r>
    </w:p>
    <w:p w14:paraId="0D22BBF1"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The table is organized by cell, with each cell having a separate column for power density and current density values.</w:t>
      </w:r>
    </w:p>
    <w:p w14:paraId="0890C1C1"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The data is presented for each day, from Day 1 to Day 30.</w:t>
      </w:r>
    </w:p>
    <w:p w14:paraId="3465BB3E" w14:textId="77777777" w:rsidR="003177BD" w:rsidRDefault="00852A8F">
      <w:pPr>
        <w:tabs>
          <w:tab w:val="left" w:pos="1185"/>
        </w:tabs>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3: Four weeks of substrate experimental analysis </w:t>
      </w:r>
    </w:p>
    <w:tbl>
      <w:tblPr>
        <w:tblW w:w="8399" w:type="dxa"/>
        <w:tblInd w:w="93" w:type="dxa"/>
        <w:tblLook w:val="04A0" w:firstRow="1" w:lastRow="0" w:firstColumn="1" w:lastColumn="0" w:noHBand="0" w:noVBand="1"/>
      </w:tblPr>
      <w:tblGrid>
        <w:gridCol w:w="858"/>
        <w:gridCol w:w="1700"/>
        <w:gridCol w:w="1374"/>
        <w:gridCol w:w="1640"/>
        <w:gridCol w:w="1489"/>
        <w:gridCol w:w="1338"/>
      </w:tblGrid>
      <w:tr w:rsidR="003177BD" w14:paraId="4579B695" w14:textId="77777777">
        <w:trPr>
          <w:trHeight w:val="454"/>
        </w:trPr>
        <w:tc>
          <w:tcPr>
            <w:tcW w:w="858" w:type="dxa"/>
            <w:tcBorders>
              <w:top w:val="single" w:sz="4" w:space="0" w:color="auto"/>
              <w:left w:val="single" w:sz="4" w:space="0" w:color="auto"/>
              <w:bottom w:val="single" w:sz="4" w:space="0" w:color="auto"/>
              <w:right w:val="single" w:sz="4" w:space="0" w:color="auto"/>
            </w:tcBorders>
            <w:noWrap/>
            <w:vAlign w:val="bottom"/>
            <w:hideMark/>
          </w:tcPr>
          <w:p w14:paraId="3DCD00DB" w14:textId="77777777" w:rsidR="003177BD" w:rsidRDefault="00852A8F">
            <w:pPr>
              <w:spacing w:after="0" w:line="480" w:lineRule="auto"/>
              <w:jc w:val="both"/>
              <w:rPr>
                <w:rFonts w:ascii="Times New Roman" w:eastAsia="Times New Roman" w:hAnsi="Times New Roman" w:cs="Times New Roman"/>
                <w:color w:val="000000"/>
                <w:sz w:val="24"/>
                <w:szCs w:val="24"/>
              </w:rPr>
            </w:pPr>
            <w:bookmarkStart w:id="1" w:name="_Hlk123188716"/>
            <w:r>
              <w:rPr>
                <w:rFonts w:ascii="Times New Roman" w:eastAsia="Times New Roman" w:hAnsi="Times New Roman" w:cs="Times New Roman"/>
                <w:color w:val="000000"/>
                <w:sz w:val="24"/>
                <w:szCs w:val="24"/>
              </w:rPr>
              <w:t>S/no</w:t>
            </w:r>
          </w:p>
        </w:tc>
        <w:tc>
          <w:tcPr>
            <w:tcW w:w="1700" w:type="dxa"/>
            <w:tcBorders>
              <w:top w:val="single" w:sz="4" w:space="0" w:color="auto"/>
              <w:left w:val="nil"/>
              <w:bottom w:val="single" w:sz="4" w:space="0" w:color="auto"/>
              <w:right w:val="single" w:sz="4" w:space="0" w:color="auto"/>
            </w:tcBorders>
            <w:noWrap/>
            <w:vAlign w:val="bottom"/>
            <w:hideMark/>
          </w:tcPr>
          <w:p w14:paraId="7CA6A866"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Parameters</w:t>
            </w:r>
          </w:p>
        </w:tc>
        <w:tc>
          <w:tcPr>
            <w:tcW w:w="1374" w:type="dxa"/>
            <w:tcBorders>
              <w:top w:val="single" w:sz="4" w:space="0" w:color="auto"/>
              <w:left w:val="nil"/>
              <w:bottom w:val="single" w:sz="4" w:space="0" w:color="auto"/>
              <w:right w:val="single" w:sz="4" w:space="0" w:color="auto"/>
            </w:tcBorders>
            <w:noWrap/>
            <w:vAlign w:val="bottom"/>
            <w:hideMark/>
          </w:tcPr>
          <w:p w14:paraId="20973EE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Week One</w:t>
            </w:r>
          </w:p>
        </w:tc>
        <w:tc>
          <w:tcPr>
            <w:tcW w:w="1640" w:type="dxa"/>
            <w:tcBorders>
              <w:top w:val="single" w:sz="4" w:space="0" w:color="auto"/>
              <w:left w:val="nil"/>
              <w:bottom w:val="single" w:sz="4" w:space="0" w:color="auto"/>
              <w:right w:val="single" w:sz="4" w:space="0" w:color="auto"/>
            </w:tcBorders>
            <w:noWrap/>
            <w:vAlign w:val="bottom"/>
            <w:hideMark/>
          </w:tcPr>
          <w:p w14:paraId="6554E27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Week Two</w:t>
            </w:r>
          </w:p>
        </w:tc>
        <w:tc>
          <w:tcPr>
            <w:tcW w:w="1489" w:type="dxa"/>
            <w:tcBorders>
              <w:top w:val="single" w:sz="4" w:space="0" w:color="auto"/>
              <w:left w:val="nil"/>
              <w:bottom w:val="single" w:sz="4" w:space="0" w:color="auto"/>
              <w:right w:val="single" w:sz="4" w:space="0" w:color="auto"/>
            </w:tcBorders>
            <w:noWrap/>
            <w:vAlign w:val="bottom"/>
            <w:hideMark/>
          </w:tcPr>
          <w:p w14:paraId="04817C3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Week Three</w:t>
            </w:r>
          </w:p>
        </w:tc>
        <w:tc>
          <w:tcPr>
            <w:tcW w:w="1338" w:type="dxa"/>
            <w:tcBorders>
              <w:top w:val="single" w:sz="4" w:space="0" w:color="auto"/>
              <w:left w:val="nil"/>
              <w:bottom w:val="single" w:sz="4" w:space="0" w:color="auto"/>
              <w:right w:val="single" w:sz="4" w:space="0" w:color="auto"/>
            </w:tcBorders>
            <w:noWrap/>
            <w:vAlign w:val="bottom"/>
            <w:hideMark/>
          </w:tcPr>
          <w:p w14:paraId="768773F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Week Four</w:t>
            </w:r>
          </w:p>
        </w:tc>
      </w:tr>
      <w:tr w:rsidR="003177BD" w14:paraId="358BF752" w14:textId="77777777">
        <w:trPr>
          <w:trHeight w:val="454"/>
        </w:trPr>
        <w:tc>
          <w:tcPr>
            <w:tcW w:w="858" w:type="dxa"/>
            <w:tcBorders>
              <w:top w:val="nil"/>
              <w:left w:val="single" w:sz="4" w:space="0" w:color="auto"/>
              <w:bottom w:val="single" w:sz="4" w:space="0" w:color="auto"/>
              <w:right w:val="single" w:sz="4" w:space="0" w:color="auto"/>
            </w:tcBorders>
            <w:noWrap/>
            <w:vAlign w:val="bottom"/>
            <w:hideMark/>
          </w:tcPr>
          <w:p w14:paraId="695E4DC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00" w:type="dxa"/>
            <w:tcBorders>
              <w:top w:val="nil"/>
              <w:left w:val="nil"/>
              <w:bottom w:val="single" w:sz="4" w:space="0" w:color="auto"/>
              <w:right w:val="single" w:sz="4" w:space="0" w:color="auto"/>
            </w:tcBorders>
            <w:noWrap/>
            <w:vAlign w:val="bottom"/>
            <w:hideMark/>
          </w:tcPr>
          <w:p w14:paraId="61DA37A9"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w:t>
            </w:r>
          </w:p>
        </w:tc>
        <w:tc>
          <w:tcPr>
            <w:tcW w:w="1374" w:type="dxa"/>
            <w:tcBorders>
              <w:top w:val="nil"/>
              <w:left w:val="nil"/>
              <w:bottom w:val="single" w:sz="4" w:space="0" w:color="auto"/>
              <w:right w:val="single" w:sz="4" w:space="0" w:color="auto"/>
            </w:tcBorders>
            <w:noWrap/>
            <w:vAlign w:val="bottom"/>
            <w:hideMark/>
          </w:tcPr>
          <w:p w14:paraId="0B9637F9"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8.26</w:t>
            </w:r>
          </w:p>
        </w:tc>
        <w:tc>
          <w:tcPr>
            <w:tcW w:w="1640" w:type="dxa"/>
            <w:tcBorders>
              <w:top w:val="nil"/>
              <w:left w:val="nil"/>
              <w:bottom w:val="single" w:sz="4" w:space="0" w:color="auto"/>
              <w:right w:val="single" w:sz="4" w:space="0" w:color="auto"/>
            </w:tcBorders>
            <w:noWrap/>
            <w:vAlign w:val="bottom"/>
            <w:hideMark/>
          </w:tcPr>
          <w:p w14:paraId="1CEDFC5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7.96</w:t>
            </w:r>
          </w:p>
        </w:tc>
        <w:tc>
          <w:tcPr>
            <w:tcW w:w="1489" w:type="dxa"/>
            <w:tcBorders>
              <w:top w:val="nil"/>
              <w:left w:val="nil"/>
              <w:bottom w:val="single" w:sz="4" w:space="0" w:color="auto"/>
              <w:right w:val="single" w:sz="4" w:space="0" w:color="auto"/>
            </w:tcBorders>
            <w:noWrap/>
            <w:vAlign w:val="bottom"/>
            <w:hideMark/>
          </w:tcPr>
          <w:p w14:paraId="70F54D0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7.35</w:t>
            </w:r>
          </w:p>
        </w:tc>
        <w:tc>
          <w:tcPr>
            <w:tcW w:w="1338" w:type="dxa"/>
            <w:tcBorders>
              <w:top w:val="nil"/>
              <w:left w:val="nil"/>
              <w:bottom w:val="single" w:sz="4" w:space="0" w:color="auto"/>
              <w:right w:val="single" w:sz="4" w:space="0" w:color="auto"/>
            </w:tcBorders>
            <w:noWrap/>
            <w:vAlign w:val="bottom"/>
            <w:hideMark/>
          </w:tcPr>
          <w:p w14:paraId="0D98AF5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6.68</w:t>
            </w:r>
          </w:p>
        </w:tc>
      </w:tr>
      <w:tr w:rsidR="003177BD" w14:paraId="02865064" w14:textId="77777777">
        <w:trPr>
          <w:trHeight w:val="454"/>
        </w:trPr>
        <w:tc>
          <w:tcPr>
            <w:tcW w:w="858" w:type="dxa"/>
            <w:tcBorders>
              <w:top w:val="nil"/>
              <w:left w:val="single" w:sz="4" w:space="0" w:color="auto"/>
              <w:bottom w:val="single" w:sz="4" w:space="0" w:color="auto"/>
              <w:right w:val="single" w:sz="4" w:space="0" w:color="auto"/>
            </w:tcBorders>
            <w:noWrap/>
            <w:vAlign w:val="bottom"/>
            <w:hideMark/>
          </w:tcPr>
          <w:p w14:paraId="559BE6A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700" w:type="dxa"/>
            <w:tcBorders>
              <w:top w:val="nil"/>
              <w:left w:val="nil"/>
              <w:bottom w:val="single" w:sz="4" w:space="0" w:color="auto"/>
              <w:right w:val="single" w:sz="4" w:space="0" w:color="auto"/>
            </w:tcBorders>
            <w:noWrap/>
            <w:vAlign w:val="bottom"/>
            <w:hideMark/>
          </w:tcPr>
          <w:p w14:paraId="58EC2A5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Conductivity</w:t>
            </w:r>
          </w:p>
        </w:tc>
        <w:tc>
          <w:tcPr>
            <w:tcW w:w="1374" w:type="dxa"/>
            <w:tcBorders>
              <w:top w:val="nil"/>
              <w:left w:val="nil"/>
              <w:bottom w:val="single" w:sz="4" w:space="0" w:color="auto"/>
              <w:right w:val="single" w:sz="4" w:space="0" w:color="auto"/>
            </w:tcBorders>
            <w:noWrap/>
            <w:vAlign w:val="bottom"/>
            <w:hideMark/>
          </w:tcPr>
          <w:p w14:paraId="7720789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320µs</w:t>
            </w:r>
          </w:p>
        </w:tc>
        <w:tc>
          <w:tcPr>
            <w:tcW w:w="1640" w:type="dxa"/>
            <w:tcBorders>
              <w:top w:val="nil"/>
              <w:left w:val="nil"/>
              <w:bottom w:val="single" w:sz="4" w:space="0" w:color="auto"/>
              <w:right w:val="single" w:sz="4" w:space="0" w:color="auto"/>
            </w:tcBorders>
            <w:noWrap/>
            <w:vAlign w:val="bottom"/>
            <w:hideMark/>
          </w:tcPr>
          <w:p w14:paraId="33BEE27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988µs</w:t>
            </w:r>
          </w:p>
        </w:tc>
        <w:tc>
          <w:tcPr>
            <w:tcW w:w="1489" w:type="dxa"/>
            <w:tcBorders>
              <w:top w:val="nil"/>
              <w:left w:val="nil"/>
              <w:bottom w:val="single" w:sz="4" w:space="0" w:color="auto"/>
              <w:right w:val="single" w:sz="4" w:space="0" w:color="auto"/>
            </w:tcBorders>
            <w:noWrap/>
            <w:vAlign w:val="bottom"/>
            <w:hideMark/>
          </w:tcPr>
          <w:p w14:paraId="3D01DBB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2763µs</w:t>
            </w:r>
          </w:p>
        </w:tc>
        <w:tc>
          <w:tcPr>
            <w:tcW w:w="1338" w:type="dxa"/>
            <w:tcBorders>
              <w:top w:val="nil"/>
              <w:left w:val="nil"/>
              <w:bottom w:val="single" w:sz="4" w:space="0" w:color="auto"/>
              <w:right w:val="single" w:sz="4" w:space="0" w:color="auto"/>
            </w:tcBorders>
            <w:noWrap/>
            <w:vAlign w:val="bottom"/>
            <w:hideMark/>
          </w:tcPr>
          <w:p w14:paraId="0B5622E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3350µs</w:t>
            </w:r>
          </w:p>
        </w:tc>
      </w:tr>
      <w:tr w:rsidR="003177BD" w14:paraId="460316CC" w14:textId="77777777">
        <w:trPr>
          <w:trHeight w:val="454"/>
        </w:trPr>
        <w:tc>
          <w:tcPr>
            <w:tcW w:w="858" w:type="dxa"/>
            <w:tcBorders>
              <w:top w:val="nil"/>
              <w:left w:val="single" w:sz="4" w:space="0" w:color="auto"/>
              <w:bottom w:val="single" w:sz="4" w:space="0" w:color="auto"/>
              <w:right w:val="single" w:sz="4" w:space="0" w:color="auto"/>
            </w:tcBorders>
            <w:noWrap/>
            <w:vAlign w:val="bottom"/>
            <w:hideMark/>
          </w:tcPr>
          <w:p w14:paraId="75C6B696"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700" w:type="dxa"/>
            <w:tcBorders>
              <w:top w:val="nil"/>
              <w:left w:val="nil"/>
              <w:bottom w:val="single" w:sz="4" w:space="0" w:color="auto"/>
              <w:right w:val="single" w:sz="4" w:space="0" w:color="auto"/>
            </w:tcBorders>
            <w:noWrap/>
            <w:vAlign w:val="bottom"/>
            <w:hideMark/>
          </w:tcPr>
          <w:p w14:paraId="6357836A"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Urea</w:t>
            </w:r>
          </w:p>
        </w:tc>
        <w:tc>
          <w:tcPr>
            <w:tcW w:w="1374" w:type="dxa"/>
            <w:tcBorders>
              <w:top w:val="nil"/>
              <w:left w:val="nil"/>
              <w:bottom w:val="single" w:sz="4" w:space="0" w:color="auto"/>
              <w:right w:val="single" w:sz="4" w:space="0" w:color="auto"/>
            </w:tcBorders>
            <w:noWrap/>
            <w:vAlign w:val="bottom"/>
            <w:hideMark/>
          </w:tcPr>
          <w:p w14:paraId="2F59721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298.5ppm</w:t>
            </w:r>
          </w:p>
        </w:tc>
        <w:tc>
          <w:tcPr>
            <w:tcW w:w="1640" w:type="dxa"/>
            <w:tcBorders>
              <w:top w:val="nil"/>
              <w:left w:val="nil"/>
              <w:bottom w:val="single" w:sz="4" w:space="0" w:color="auto"/>
              <w:right w:val="single" w:sz="4" w:space="0" w:color="auto"/>
            </w:tcBorders>
            <w:noWrap/>
            <w:vAlign w:val="bottom"/>
            <w:hideMark/>
          </w:tcPr>
          <w:p w14:paraId="1579D9F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184ppm</w:t>
            </w:r>
          </w:p>
        </w:tc>
        <w:tc>
          <w:tcPr>
            <w:tcW w:w="1489" w:type="dxa"/>
            <w:tcBorders>
              <w:top w:val="nil"/>
              <w:left w:val="nil"/>
              <w:bottom w:val="single" w:sz="4" w:space="0" w:color="auto"/>
              <w:right w:val="single" w:sz="4" w:space="0" w:color="auto"/>
            </w:tcBorders>
            <w:noWrap/>
            <w:vAlign w:val="bottom"/>
            <w:hideMark/>
          </w:tcPr>
          <w:p w14:paraId="7EAC49E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102ppm</w:t>
            </w:r>
          </w:p>
        </w:tc>
        <w:tc>
          <w:tcPr>
            <w:tcW w:w="1338" w:type="dxa"/>
            <w:tcBorders>
              <w:top w:val="nil"/>
              <w:left w:val="nil"/>
              <w:bottom w:val="single" w:sz="4" w:space="0" w:color="auto"/>
              <w:right w:val="single" w:sz="4" w:space="0" w:color="auto"/>
            </w:tcBorders>
            <w:noWrap/>
            <w:vAlign w:val="bottom"/>
            <w:hideMark/>
          </w:tcPr>
          <w:p w14:paraId="329CD779"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0.53ppm</w:t>
            </w:r>
          </w:p>
        </w:tc>
      </w:tr>
      <w:tr w:rsidR="003177BD" w14:paraId="24DAD783" w14:textId="77777777">
        <w:trPr>
          <w:trHeight w:val="454"/>
        </w:trPr>
        <w:tc>
          <w:tcPr>
            <w:tcW w:w="858" w:type="dxa"/>
            <w:tcBorders>
              <w:top w:val="nil"/>
              <w:left w:val="single" w:sz="4" w:space="0" w:color="auto"/>
              <w:bottom w:val="single" w:sz="4" w:space="0" w:color="auto"/>
              <w:right w:val="single" w:sz="4" w:space="0" w:color="auto"/>
            </w:tcBorders>
            <w:noWrap/>
            <w:vAlign w:val="bottom"/>
            <w:hideMark/>
          </w:tcPr>
          <w:p w14:paraId="7F8E61C7"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700" w:type="dxa"/>
            <w:tcBorders>
              <w:top w:val="nil"/>
              <w:left w:val="nil"/>
              <w:bottom w:val="single" w:sz="4" w:space="0" w:color="auto"/>
              <w:right w:val="single" w:sz="4" w:space="0" w:color="auto"/>
            </w:tcBorders>
            <w:noWrap/>
            <w:vAlign w:val="bottom"/>
            <w:hideMark/>
          </w:tcPr>
          <w:p w14:paraId="144A0F0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NH</w:t>
            </w:r>
            <w:r>
              <w:rPr>
                <w:rFonts w:ascii="Times New Roman" w:eastAsia="Times New Roman" w:hAnsi="Times New Roman" w:cs="Times New Roman"/>
                <w:color w:val="000000"/>
                <w:sz w:val="24"/>
                <w:szCs w:val="24"/>
                <w:vertAlign w:val="subscript"/>
              </w:rPr>
              <w:t>3</w:t>
            </w:r>
          </w:p>
        </w:tc>
        <w:tc>
          <w:tcPr>
            <w:tcW w:w="1374" w:type="dxa"/>
            <w:tcBorders>
              <w:top w:val="nil"/>
              <w:left w:val="nil"/>
              <w:bottom w:val="single" w:sz="4" w:space="0" w:color="auto"/>
              <w:right w:val="single" w:sz="4" w:space="0" w:color="auto"/>
            </w:tcBorders>
            <w:noWrap/>
            <w:vAlign w:val="bottom"/>
            <w:hideMark/>
          </w:tcPr>
          <w:p w14:paraId="78300DA8"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1375ppm</w:t>
            </w:r>
          </w:p>
        </w:tc>
        <w:tc>
          <w:tcPr>
            <w:tcW w:w="1640" w:type="dxa"/>
            <w:tcBorders>
              <w:top w:val="nil"/>
              <w:left w:val="nil"/>
              <w:bottom w:val="single" w:sz="4" w:space="0" w:color="auto"/>
              <w:right w:val="single" w:sz="4" w:space="0" w:color="auto"/>
            </w:tcBorders>
            <w:noWrap/>
            <w:vAlign w:val="bottom"/>
            <w:hideMark/>
          </w:tcPr>
          <w:p w14:paraId="6688DF1D"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947ppm</w:t>
            </w:r>
          </w:p>
        </w:tc>
        <w:tc>
          <w:tcPr>
            <w:tcW w:w="1489" w:type="dxa"/>
            <w:tcBorders>
              <w:top w:val="nil"/>
              <w:left w:val="nil"/>
              <w:bottom w:val="single" w:sz="4" w:space="0" w:color="auto"/>
              <w:right w:val="single" w:sz="4" w:space="0" w:color="auto"/>
            </w:tcBorders>
            <w:noWrap/>
            <w:vAlign w:val="bottom"/>
            <w:hideMark/>
          </w:tcPr>
          <w:p w14:paraId="2BE449C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458ppm</w:t>
            </w:r>
          </w:p>
        </w:tc>
        <w:tc>
          <w:tcPr>
            <w:tcW w:w="1338" w:type="dxa"/>
            <w:tcBorders>
              <w:top w:val="nil"/>
              <w:left w:val="nil"/>
              <w:bottom w:val="single" w:sz="4" w:space="0" w:color="auto"/>
              <w:right w:val="single" w:sz="4" w:space="0" w:color="auto"/>
            </w:tcBorders>
            <w:noWrap/>
            <w:vAlign w:val="bottom"/>
            <w:hideMark/>
          </w:tcPr>
          <w:p w14:paraId="6FEE525E"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220ppm</w:t>
            </w:r>
          </w:p>
        </w:tc>
      </w:tr>
      <w:tr w:rsidR="003177BD" w14:paraId="63FB6604" w14:textId="77777777">
        <w:trPr>
          <w:trHeight w:val="454"/>
        </w:trPr>
        <w:tc>
          <w:tcPr>
            <w:tcW w:w="858" w:type="dxa"/>
            <w:tcBorders>
              <w:top w:val="nil"/>
              <w:left w:val="single" w:sz="4" w:space="0" w:color="auto"/>
              <w:bottom w:val="single" w:sz="4" w:space="0" w:color="auto"/>
              <w:right w:val="single" w:sz="4" w:space="0" w:color="auto"/>
            </w:tcBorders>
            <w:noWrap/>
            <w:vAlign w:val="bottom"/>
            <w:hideMark/>
          </w:tcPr>
          <w:p w14:paraId="7A8A7DB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700" w:type="dxa"/>
            <w:tcBorders>
              <w:top w:val="nil"/>
              <w:left w:val="nil"/>
              <w:bottom w:val="single" w:sz="4" w:space="0" w:color="auto"/>
              <w:right w:val="single" w:sz="4" w:space="0" w:color="auto"/>
            </w:tcBorders>
            <w:noWrap/>
            <w:vAlign w:val="bottom"/>
            <w:hideMark/>
          </w:tcPr>
          <w:p w14:paraId="2E05365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BOD</w:t>
            </w:r>
          </w:p>
        </w:tc>
        <w:tc>
          <w:tcPr>
            <w:tcW w:w="1374" w:type="dxa"/>
            <w:tcBorders>
              <w:top w:val="nil"/>
              <w:left w:val="nil"/>
              <w:bottom w:val="single" w:sz="4" w:space="0" w:color="auto"/>
              <w:right w:val="single" w:sz="4" w:space="0" w:color="auto"/>
            </w:tcBorders>
            <w:noWrap/>
            <w:vAlign w:val="bottom"/>
            <w:hideMark/>
          </w:tcPr>
          <w:p w14:paraId="19015F53"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712mg/L</w:t>
            </w:r>
          </w:p>
        </w:tc>
        <w:tc>
          <w:tcPr>
            <w:tcW w:w="1640" w:type="dxa"/>
            <w:tcBorders>
              <w:top w:val="nil"/>
              <w:left w:val="nil"/>
              <w:bottom w:val="single" w:sz="4" w:space="0" w:color="auto"/>
              <w:right w:val="single" w:sz="4" w:space="0" w:color="auto"/>
            </w:tcBorders>
            <w:noWrap/>
            <w:vAlign w:val="bottom"/>
            <w:hideMark/>
          </w:tcPr>
          <w:p w14:paraId="64B2B8D5"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598mg/L</w:t>
            </w:r>
          </w:p>
        </w:tc>
        <w:tc>
          <w:tcPr>
            <w:tcW w:w="1489" w:type="dxa"/>
            <w:tcBorders>
              <w:top w:val="nil"/>
              <w:left w:val="nil"/>
              <w:bottom w:val="single" w:sz="4" w:space="0" w:color="auto"/>
              <w:right w:val="single" w:sz="4" w:space="0" w:color="auto"/>
            </w:tcBorders>
            <w:noWrap/>
            <w:vAlign w:val="bottom"/>
            <w:hideMark/>
          </w:tcPr>
          <w:p w14:paraId="3769C0B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326mg/L</w:t>
            </w:r>
          </w:p>
        </w:tc>
        <w:tc>
          <w:tcPr>
            <w:tcW w:w="1338" w:type="dxa"/>
            <w:tcBorders>
              <w:top w:val="nil"/>
              <w:left w:val="nil"/>
              <w:bottom w:val="single" w:sz="4" w:space="0" w:color="auto"/>
              <w:right w:val="single" w:sz="4" w:space="0" w:color="auto"/>
            </w:tcBorders>
            <w:noWrap/>
            <w:vAlign w:val="bottom"/>
            <w:hideMark/>
          </w:tcPr>
          <w:p w14:paraId="6F13C1B6"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263mg/L</w:t>
            </w:r>
          </w:p>
        </w:tc>
      </w:tr>
      <w:tr w:rsidR="003177BD" w14:paraId="757EB284" w14:textId="77777777">
        <w:trPr>
          <w:trHeight w:val="454"/>
        </w:trPr>
        <w:tc>
          <w:tcPr>
            <w:tcW w:w="858" w:type="dxa"/>
            <w:tcBorders>
              <w:top w:val="nil"/>
              <w:left w:val="single" w:sz="4" w:space="0" w:color="auto"/>
              <w:bottom w:val="single" w:sz="4" w:space="0" w:color="auto"/>
              <w:right w:val="single" w:sz="4" w:space="0" w:color="auto"/>
            </w:tcBorders>
            <w:noWrap/>
            <w:vAlign w:val="bottom"/>
            <w:hideMark/>
          </w:tcPr>
          <w:p w14:paraId="3E858DE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700" w:type="dxa"/>
            <w:tcBorders>
              <w:top w:val="nil"/>
              <w:left w:val="nil"/>
              <w:bottom w:val="single" w:sz="4" w:space="0" w:color="auto"/>
              <w:right w:val="single" w:sz="4" w:space="0" w:color="auto"/>
            </w:tcBorders>
            <w:noWrap/>
            <w:vAlign w:val="bottom"/>
            <w:hideMark/>
          </w:tcPr>
          <w:p w14:paraId="24A0D631"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COD</w:t>
            </w:r>
          </w:p>
        </w:tc>
        <w:tc>
          <w:tcPr>
            <w:tcW w:w="1374" w:type="dxa"/>
            <w:tcBorders>
              <w:top w:val="nil"/>
              <w:left w:val="nil"/>
              <w:bottom w:val="single" w:sz="4" w:space="0" w:color="auto"/>
              <w:right w:val="single" w:sz="4" w:space="0" w:color="auto"/>
            </w:tcBorders>
            <w:noWrap/>
            <w:vAlign w:val="bottom"/>
            <w:hideMark/>
          </w:tcPr>
          <w:p w14:paraId="4945ED6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955mg/L             </w:t>
            </w:r>
          </w:p>
        </w:tc>
        <w:tc>
          <w:tcPr>
            <w:tcW w:w="1640" w:type="dxa"/>
            <w:tcBorders>
              <w:top w:val="nil"/>
              <w:left w:val="nil"/>
              <w:bottom w:val="single" w:sz="4" w:space="0" w:color="auto"/>
              <w:right w:val="single" w:sz="4" w:space="0" w:color="auto"/>
            </w:tcBorders>
            <w:noWrap/>
            <w:vAlign w:val="bottom"/>
            <w:hideMark/>
          </w:tcPr>
          <w:p w14:paraId="1AB0FC22"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749mg/L             </w:t>
            </w:r>
          </w:p>
        </w:tc>
        <w:tc>
          <w:tcPr>
            <w:tcW w:w="1489" w:type="dxa"/>
            <w:tcBorders>
              <w:top w:val="nil"/>
              <w:left w:val="nil"/>
              <w:bottom w:val="single" w:sz="4" w:space="0" w:color="auto"/>
              <w:right w:val="single" w:sz="4" w:space="0" w:color="auto"/>
            </w:tcBorders>
            <w:noWrap/>
            <w:vAlign w:val="bottom"/>
            <w:hideMark/>
          </w:tcPr>
          <w:p w14:paraId="12C55FEC"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231mg/L             </w:t>
            </w:r>
          </w:p>
        </w:tc>
        <w:tc>
          <w:tcPr>
            <w:tcW w:w="1338" w:type="dxa"/>
            <w:tcBorders>
              <w:top w:val="nil"/>
              <w:left w:val="nil"/>
              <w:bottom w:val="single" w:sz="4" w:space="0" w:color="auto"/>
              <w:right w:val="single" w:sz="4" w:space="0" w:color="auto"/>
            </w:tcBorders>
            <w:noWrap/>
            <w:vAlign w:val="bottom"/>
            <w:hideMark/>
          </w:tcPr>
          <w:p w14:paraId="38FDA3B9"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61.6mg/L</w:t>
            </w:r>
          </w:p>
        </w:tc>
      </w:tr>
      <w:tr w:rsidR="003177BD" w14:paraId="5659ECA1" w14:textId="77777777">
        <w:trPr>
          <w:trHeight w:val="454"/>
        </w:trPr>
        <w:tc>
          <w:tcPr>
            <w:tcW w:w="858" w:type="dxa"/>
            <w:tcBorders>
              <w:top w:val="nil"/>
              <w:left w:val="single" w:sz="4" w:space="0" w:color="auto"/>
              <w:bottom w:val="single" w:sz="4" w:space="0" w:color="auto"/>
              <w:right w:val="single" w:sz="4" w:space="0" w:color="auto"/>
            </w:tcBorders>
            <w:noWrap/>
            <w:vAlign w:val="bottom"/>
            <w:hideMark/>
          </w:tcPr>
          <w:p w14:paraId="189368A4"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700" w:type="dxa"/>
            <w:tcBorders>
              <w:top w:val="nil"/>
              <w:left w:val="nil"/>
              <w:bottom w:val="single" w:sz="4" w:space="0" w:color="auto"/>
              <w:right w:val="single" w:sz="4" w:space="0" w:color="auto"/>
            </w:tcBorders>
            <w:noWrap/>
            <w:vAlign w:val="bottom"/>
            <w:hideMark/>
          </w:tcPr>
          <w:p w14:paraId="6A222AA0"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Temperature</w:t>
            </w:r>
          </w:p>
        </w:tc>
        <w:tc>
          <w:tcPr>
            <w:tcW w:w="5841" w:type="dxa"/>
            <w:gridSpan w:val="4"/>
            <w:tcBorders>
              <w:top w:val="single" w:sz="4" w:space="0" w:color="auto"/>
              <w:left w:val="nil"/>
              <w:bottom w:val="single" w:sz="4" w:space="0" w:color="auto"/>
              <w:right w:val="single" w:sz="4" w:space="0" w:color="auto"/>
            </w:tcBorders>
            <w:noWrap/>
            <w:vAlign w:val="bottom"/>
            <w:hideMark/>
          </w:tcPr>
          <w:p w14:paraId="3BCA2E2B" w14:textId="77777777" w:rsidR="003177BD" w:rsidRDefault="00852A8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26˚C</w:t>
            </w:r>
          </w:p>
        </w:tc>
      </w:tr>
      <w:bookmarkEnd w:id="1"/>
    </w:tbl>
    <w:p w14:paraId="52D7C17E" w14:textId="77777777" w:rsidR="003177BD" w:rsidRDefault="003177BD">
      <w:pPr>
        <w:jc w:val="both"/>
        <w:rPr>
          <w:rFonts w:ascii="Times New Roman" w:hAnsi="Times New Roman" w:cs="Times New Roman"/>
          <w:sz w:val="24"/>
          <w:szCs w:val="24"/>
        </w:rPr>
      </w:pPr>
    </w:p>
    <w:p w14:paraId="3A26D2EB"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xml:space="preserve">The table presents a four-week experimental analysis of substrate parameters relevant to microbial fuel cell </w:t>
      </w:r>
      <w:r>
        <w:rPr>
          <w:rFonts w:ascii="Times New Roman" w:hAnsi="Times New Roman" w:cs="Times New Roman"/>
          <w:sz w:val="24"/>
          <w:szCs w:val="24"/>
        </w:rPr>
        <w:t>(MFC) performance for fertilizer wastewater treatment.</w:t>
      </w:r>
    </w:p>
    <w:p w14:paraId="7E765A88" w14:textId="77777777" w:rsidR="003177BD" w:rsidRDefault="00852A8F">
      <w:pPr>
        <w:jc w:val="both"/>
        <w:rPr>
          <w:rFonts w:ascii="Times New Roman" w:hAnsi="Times New Roman" w:cs="Times New Roman"/>
          <w:b/>
          <w:sz w:val="24"/>
          <w:szCs w:val="24"/>
        </w:rPr>
      </w:pPr>
      <w:r>
        <w:rPr>
          <w:rFonts w:ascii="Times New Roman" w:hAnsi="Times New Roman" w:cs="Times New Roman"/>
          <w:b/>
          <w:sz w:val="24"/>
          <w:szCs w:val="24"/>
        </w:rPr>
        <w:t>Key Observations:</w:t>
      </w:r>
    </w:p>
    <w:p w14:paraId="1D7C1975"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pH Decrease: The pH level decreases from 8.26 to 6.68, which may affect microbial activity and MFC performance. Optimal pH ranges for MFCs typically vary between 6.5 and 7.5.</w:t>
      </w:r>
    </w:p>
    <w:p w14:paraId="3CE94F55"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Conductivity Increase: The conductivity increases from 320 μS to 3350 μS, indicating an increase in ion concentration, which can enhance MFC performance by reducing internal resistance.</w:t>
      </w:r>
    </w:p>
    <w:p w14:paraId="5D9541B3"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lastRenderedPageBreak/>
        <w:t>- Urea and Ammonia Removal: Significant reductions in urea (from 298.5</w:t>
      </w:r>
      <w:r>
        <w:rPr>
          <w:rFonts w:ascii="Times New Roman" w:hAnsi="Times New Roman" w:cs="Times New Roman"/>
          <w:sz w:val="24"/>
          <w:szCs w:val="24"/>
        </w:rPr>
        <w:t xml:space="preserve"> ppm to 0.53 ppm) and ammonia (from 1375 ppm to 220 ppm) suggest effective treatment of fertilizer wastewater.</w:t>
      </w:r>
    </w:p>
    <w:p w14:paraId="4206575B"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Organic Matter Removal: Substantial decreases in BOD (from 712 mg/L to 263 mg/L) and COD (from 955 mg/L to 61.6 mg/L) indicate effective remova</w:t>
      </w:r>
      <w:r>
        <w:rPr>
          <w:rFonts w:ascii="Times New Roman" w:hAnsi="Times New Roman" w:cs="Times New Roman"/>
          <w:sz w:val="24"/>
          <w:szCs w:val="24"/>
        </w:rPr>
        <w:t>l of organic matter, which is crucial for MFC performance and wastewater treatment.</w:t>
      </w:r>
    </w:p>
    <w:p w14:paraId="0852040C" w14:textId="77777777" w:rsidR="003177BD" w:rsidRDefault="00852A8F">
      <w:pPr>
        <w:jc w:val="both"/>
        <w:rPr>
          <w:rFonts w:ascii="Times New Roman" w:hAnsi="Times New Roman" w:cs="Times New Roman"/>
          <w:b/>
          <w:sz w:val="24"/>
          <w:szCs w:val="24"/>
        </w:rPr>
      </w:pPr>
      <w:r>
        <w:rPr>
          <w:rFonts w:ascii="Times New Roman" w:hAnsi="Times New Roman" w:cs="Times New Roman"/>
          <w:b/>
          <w:sz w:val="24"/>
          <w:szCs w:val="24"/>
        </w:rPr>
        <w:t>Optimization Opportunities:</w:t>
      </w:r>
    </w:p>
    <w:p w14:paraId="4D71E67F"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Investigating the effects of pH adjustment on MFC performance and microbial activity.</w:t>
      </w:r>
    </w:p>
    <w:p w14:paraId="25A48170"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Exploring the relationship between conductivity and po</w:t>
      </w:r>
      <w:r>
        <w:rPr>
          <w:rFonts w:ascii="Times New Roman" w:hAnsi="Times New Roman" w:cs="Times New Roman"/>
          <w:sz w:val="24"/>
          <w:szCs w:val="24"/>
        </w:rPr>
        <w:t>wer generation to optimize MFC design and operation.</w:t>
      </w:r>
    </w:p>
    <w:p w14:paraId="33065D5C"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Further optimizing operational parameters to enhance COD removal and power generation</w:t>
      </w:r>
    </w:p>
    <w:p w14:paraId="16386AB1" w14:textId="77777777" w:rsidR="003177BD" w:rsidRDefault="003177BD">
      <w:pPr>
        <w:jc w:val="both"/>
        <w:rPr>
          <w:rFonts w:ascii="Times New Roman" w:hAnsi="Times New Roman" w:cs="Times New Roman"/>
          <w:sz w:val="24"/>
          <w:szCs w:val="24"/>
        </w:rPr>
      </w:pPr>
    </w:p>
    <w:p w14:paraId="0D61BABB"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The precautionary measures outlined are crucial for the successful operation of a dual-chambered microbial fuel ce</w:t>
      </w:r>
      <w:r>
        <w:rPr>
          <w:rFonts w:ascii="Times New Roman" w:hAnsi="Times New Roman" w:cs="Times New Roman"/>
          <w:sz w:val="24"/>
          <w:szCs w:val="24"/>
        </w:rPr>
        <w:t>ll (MFC.</w:t>
      </w:r>
    </w:p>
    <w:p w14:paraId="794554C6" w14:textId="77777777" w:rsidR="003177BD" w:rsidRDefault="00852A8F">
      <w:pPr>
        <w:jc w:val="both"/>
        <w:rPr>
          <w:rFonts w:ascii="Times New Roman" w:hAnsi="Times New Roman" w:cs="Times New Roman"/>
          <w:b/>
          <w:sz w:val="24"/>
          <w:szCs w:val="24"/>
        </w:rPr>
      </w:pPr>
      <w:r>
        <w:rPr>
          <w:rFonts w:ascii="Times New Roman" w:hAnsi="Times New Roman" w:cs="Times New Roman"/>
          <w:b/>
          <w:sz w:val="24"/>
          <w:szCs w:val="24"/>
        </w:rPr>
        <w:t>Precautionary Measures for MFC Operation</w:t>
      </w:r>
    </w:p>
    <w:p w14:paraId="73D21CA6"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To ensure optimal performance and reliability of the dual-chambered MFC, the following precautionary measures were taken:</w:t>
      </w:r>
    </w:p>
    <w:p w14:paraId="5EA1FBB9"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xml:space="preserve">1. Leakage Test: A leakage test was conducted by filling the empty chambers with </w:t>
      </w:r>
      <w:r>
        <w:rPr>
          <w:rFonts w:ascii="Times New Roman" w:hAnsi="Times New Roman" w:cs="Times New Roman"/>
          <w:sz w:val="24"/>
          <w:szCs w:val="24"/>
        </w:rPr>
        <w:t>clean water and allowing the system to stand for approximately six hours. This ensured that the parts were properly fitted together, preventing fluid loss and contamination.</w:t>
      </w:r>
    </w:p>
    <w:p w14:paraId="0742C5F2"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2. Anaerobic Anode Chamber: The anode chamber was maintained in a completely anaer</w:t>
      </w:r>
      <w:r>
        <w:rPr>
          <w:rFonts w:ascii="Times New Roman" w:hAnsi="Times New Roman" w:cs="Times New Roman"/>
          <w:sz w:val="24"/>
          <w:szCs w:val="24"/>
        </w:rPr>
        <w:t>obic state to support the growth and activity of electrogenic microorganisms. Oxygen exposure was minimized during inoculation and operation.</w:t>
      </w:r>
    </w:p>
    <w:p w14:paraId="27B0914F"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3. Aerated Cathode Chamber: The cathode chamber was fully aerated to provide oxygen as the final electron acceptor</w:t>
      </w:r>
      <w:r>
        <w:rPr>
          <w:rFonts w:ascii="Times New Roman" w:hAnsi="Times New Roman" w:cs="Times New Roman"/>
          <w:sz w:val="24"/>
          <w:szCs w:val="24"/>
        </w:rPr>
        <w:t>. A solution like brine was used, and aeration was provided to facilitate the redox reaction.</w:t>
      </w:r>
    </w:p>
    <w:p w14:paraId="3BC3469C" w14:textId="77777777" w:rsidR="003177BD" w:rsidRDefault="00852A8F">
      <w:pPr>
        <w:jc w:val="both"/>
        <w:rPr>
          <w:rFonts w:ascii="Times New Roman" w:hAnsi="Times New Roman" w:cs="Times New Roman"/>
          <w:b/>
          <w:sz w:val="24"/>
          <w:szCs w:val="24"/>
        </w:rPr>
      </w:pPr>
      <w:r>
        <w:rPr>
          <w:rFonts w:ascii="Times New Roman" w:hAnsi="Times New Roman" w:cs="Times New Roman"/>
          <w:b/>
          <w:sz w:val="24"/>
          <w:szCs w:val="24"/>
        </w:rPr>
        <w:t>Importance of Precautionary Measures</w:t>
      </w:r>
    </w:p>
    <w:p w14:paraId="4D78B061"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These measures are essential for:</w:t>
      </w:r>
    </w:p>
    <w:p w14:paraId="2A134DAF"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Preventing contamination and fluid loss</w:t>
      </w:r>
    </w:p>
    <w:p w14:paraId="41980140"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Supporting the growth and activity of electroge</w:t>
      </w:r>
      <w:r>
        <w:rPr>
          <w:rFonts w:ascii="Times New Roman" w:hAnsi="Times New Roman" w:cs="Times New Roman"/>
          <w:sz w:val="24"/>
          <w:szCs w:val="24"/>
        </w:rPr>
        <w:t>nic microorganisms</w:t>
      </w:r>
    </w:p>
    <w:p w14:paraId="7F74C372"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Facilitating efficient redox reactions</w:t>
      </w:r>
    </w:p>
    <w:p w14:paraId="3D7AEC64" w14:textId="77777777" w:rsidR="003177BD" w:rsidRDefault="003177BD">
      <w:pPr>
        <w:jc w:val="both"/>
        <w:rPr>
          <w:rFonts w:ascii="Times New Roman" w:hAnsi="Times New Roman" w:cs="Times New Roman"/>
          <w:sz w:val="24"/>
          <w:szCs w:val="24"/>
        </w:rPr>
      </w:pPr>
    </w:p>
    <w:p w14:paraId="2FCB9B76"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The cathodic equation and pH maintenance are crucial aspects of microbial fuel cell (MFC) operation.</w:t>
      </w:r>
    </w:p>
    <w:p w14:paraId="3117BD42" w14:textId="77777777" w:rsidR="003177BD" w:rsidRDefault="00852A8F">
      <w:pPr>
        <w:jc w:val="both"/>
        <w:rPr>
          <w:rFonts w:ascii="Times New Roman" w:hAnsi="Times New Roman" w:cs="Times New Roman"/>
          <w:b/>
          <w:sz w:val="24"/>
          <w:szCs w:val="24"/>
        </w:rPr>
      </w:pPr>
      <w:r>
        <w:rPr>
          <w:rFonts w:ascii="Times New Roman" w:hAnsi="Times New Roman" w:cs="Times New Roman"/>
          <w:b/>
          <w:sz w:val="24"/>
          <w:szCs w:val="24"/>
        </w:rPr>
        <w:lastRenderedPageBreak/>
        <w:t>Cathodic Equation:</w:t>
      </w:r>
    </w:p>
    <w:p w14:paraId="76C45A13"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The cathodic equation shows the reduction of oxygen to form water:</w:t>
      </w:r>
    </w:p>
    <w:p w14:paraId="65C08795"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6O2 + 24</w:t>
      </w:r>
      <w:r>
        <w:rPr>
          <w:rFonts w:ascii="Times New Roman" w:hAnsi="Times New Roman" w:cs="Times New Roman"/>
          <w:sz w:val="24"/>
          <w:szCs w:val="24"/>
        </w:rPr>
        <w:t>H+ + 24e- → 12H2O</w:t>
      </w:r>
    </w:p>
    <w:p w14:paraId="261E4290"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This reaction occurs at the cathode, where oxygen acts as the final electron acceptor.</w:t>
      </w:r>
    </w:p>
    <w:p w14:paraId="71EC4336" w14:textId="77777777" w:rsidR="003177BD" w:rsidRDefault="00852A8F">
      <w:pPr>
        <w:jc w:val="both"/>
        <w:rPr>
          <w:rFonts w:ascii="Times New Roman" w:hAnsi="Times New Roman" w:cs="Times New Roman"/>
          <w:b/>
          <w:sz w:val="24"/>
          <w:szCs w:val="24"/>
        </w:rPr>
      </w:pPr>
      <w:r>
        <w:rPr>
          <w:rFonts w:ascii="Times New Roman" w:hAnsi="Times New Roman" w:cs="Times New Roman"/>
          <w:b/>
          <w:sz w:val="24"/>
          <w:szCs w:val="24"/>
        </w:rPr>
        <w:t>Importance of pH Maintenance:</w:t>
      </w:r>
    </w:p>
    <w:p w14:paraId="0FDB519A"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pH Impact on Microorganisms: Most microorganisms prefer a neutral pH (around 7.0) for optimal growth and metabolism.</w:t>
      </w:r>
    </w:p>
    <w:p w14:paraId="6BD63278"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pH Drift: During MFC operation, the anode chamber can become acidic due to the production of hydrogen ions (H+), which can threaten microbial growth and activity.</w:t>
      </w:r>
    </w:p>
    <w:p w14:paraId="135B2846"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Buffering Solution: Using a well-buffered solution helps maintain a stable neutral pH in th</w:t>
      </w:r>
      <w:r>
        <w:rPr>
          <w:rFonts w:ascii="Times New Roman" w:hAnsi="Times New Roman" w:cs="Times New Roman"/>
          <w:sz w:val="24"/>
          <w:szCs w:val="24"/>
        </w:rPr>
        <w:t>e anode chamber, supporting microbial growth and activity</w:t>
      </w:r>
    </w:p>
    <w:p w14:paraId="2B24B084" w14:textId="77777777" w:rsidR="003177BD" w:rsidRDefault="003177BD">
      <w:pPr>
        <w:jc w:val="both"/>
        <w:rPr>
          <w:rFonts w:ascii="Times New Roman" w:hAnsi="Times New Roman" w:cs="Times New Roman"/>
          <w:sz w:val="24"/>
          <w:szCs w:val="24"/>
        </w:rPr>
      </w:pPr>
    </w:p>
    <w:p w14:paraId="39947C70" w14:textId="77777777" w:rsidR="003177BD" w:rsidRDefault="00852A8F">
      <w:pPr>
        <w:jc w:val="both"/>
        <w:rPr>
          <w:rFonts w:ascii="Times New Roman" w:hAnsi="Times New Roman" w:cs="Times New Roman"/>
          <w:b/>
          <w:sz w:val="24"/>
          <w:szCs w:val="24"/>
        </w:rPr>
      </w:pPr>
      <w:r>
        <w:rPr>
          <w:rFonts w:ascii="Times New Roman" w:hAnsi="Times New Roman" w:cs="Times New Roman"/>
          <w:b/>
          <w:sz w:val="24"/>
          <w:szCs w:val="24"/>
        </w:rPr>
        <w:t>Summary of Experimental Study</w:t>
      </w:r>
    </w:p>
    <w:p w14:paraId="1076AF47"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This study investigated the optimization of microbial fuel cell (MFC) performance for fertilizer wastewater treatment. A dual-chambered MFC was designed and operated t</w:t>
      </w:r>
      <w:r>
        <w:rPr>
          <w:rFonts w:ascii="Times New Roman" w:hAnsi="Times New Roman" w:cs="Times New Roman"/>
          <w:sz w:val="24"/>
          <w:szCs w:val="24"/>
        </w:rPr>
        <w:t>o evaluate the effects of operational parameters on chemical oxygen demand (COD) removal and power generation.</w:t>
      </w:r>
    </w:p>
    <w:p w14:paraId="342F016C" w14:textId="77777777" w:rsidR="003177BD" w:rsidRDefault="00852A8F">
      <w:pPr>
        <w:jc w:val="both"/>
        <w:rPr>
          <w:rFonts w:ascii="Times New Roman" w:hAnsi="Times New Roman" w:cs="Times New Roman"/>
          <w:b/>
          <w:sz w:val="24"/>
          <w:szCs w:val="24"/>
        </w:rPr>
      </w:pPr>
      <w:r>
        <w:rPr>
          <w:rFonts w:ascii="Times New Roman" w:hAnsi="Times New Roman" w:cs="Times New Roman"/>
          <w:b/>
          <w:sz w:val="24"/>
          <w:szCs w:val="24"/>
        </w:rPr>
        <w:t>Key Findings:</w:t>
      </w:r>
    </w:p>
    <w:p w14:paraId="0A5662C8" w14:textId="77777777" w:rsidR="003177BD" w:rsidRDefault="003177BD">
      <w:pPr>
        <w:jc w:val="both"/>
        <w:rPr>
          <w:rFonts w:ascii="Times New Roman" w:hAnsi="Times New Roman" w:cs="Times New Roman"/>
          <w:sz w:val="24"/>
          <w:szCs w:val="24"/>
        </w:rPr>
      </w:pPr>
    </w:p>
    <w:p w14:paraId="2F183E44"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The MFC demonstrated effective COD removal and power generation, with significant reductions in COD and biochemical oxygen deman</w:t>
      </w:r>
      <w:r>
        <w:rPr>
          <w:rFonts w:ascii="Times New Roman" w:hAnsi="Times New Roman" w:cs="Times New Roman"/>
          <w:sz w:val="24"/>
          <w:szCs w:val="24"/>
        </w:rPr>
        <w:t>d (BOD) observed.</w:t>
      </w:r>
    </w:p>
    <w:p w14:paraId="5019859A"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The anode chamber maintained a stable pH using a well-buffered solution, supporting microbial growth and activity.</w:t>
      </w:r>
    </w:p>
    <w:p w14:paraId="7E27490C"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The cathode chamber was fully aerated, providing oxygen as the final electron acceptor and facilitating efficient redox</w:t>
      </w:r>
      <w:r>
        <w:rPr>
          <w:rFonts w:ascii="Times New Roman" w:hAnsi="Times New Roman" w:cs="Times New Roman"/>
          <w:sz w:val="24"/>
          <w:szCs w:val="24"/>
        </w:rPr>
        <w:t xml:space="preserve"> reactions.</w:t>
      </w:r>
    </w:p>
    <w:p w14:paraId="442A44F9" w14:textId="77777777" w:rsidR="003177BD" w:rsidRDefault="003177BD">
      <w:pPr>
        <w:jc w:val="both"/>
        <w:rPr>
          <w:rFonts w:ascii="Times New Roman" w:hAnsi="Times New Roman" w:cs="Times New Roman"/>
          <w:sz w:val="24"/>
          <w:szCs w:val="24"/>
        </w:rPr>
      </w:pPr>
    </w:p>
    <w:p w14:paraId="24A4E8CA" w14:textId="77777777" w:rsidR="003177BD" w:rsidRDefault="00852A8F">
      <w:pPr>
        <w:jc w:val="both"/>
        <w:rPr>
          <w:rFonts w:ascii="Times New Roman" w:hAnsi="Times New Roman" w:cs="Times New Roman"/>
          <w:b/>
          <w:sz w:val="24"/>
          <w:szCs w:val="24"/>
        </w:rPr>
      </w:pPr>
      <w:r>
        <w:rPr>
          <w:rFonts w:ascii="Times New Roman" w:hAnsi="Times New Roman" w:cs="Times New Roman"/>
          <w:b/>
          <w:sz w:val="24"/>
          <w:szCs w:val="24"/>
        </w:rPr>
        <w:t>Conclusion</w:t>
      </w:r>
    </w:p>
    <w:p w14:paraId="6583492C" w14:textId="77777777" w:rsidR="003177BD" w:rsidRDefault="003177BD">
      <w:pPr>
        <w:jc w:val="both"/>
        <w:rPr>
          <w:rFonts w:ascii="Times New Roman" w:hAnsi="Times New Roman" w:cs="Times New Roman"/>
          <w:sz w:val="24"/>
          <w:szCs w:val="24"/>
        </w:rPr>
      </w:pPr>
    </w:p>
    <w:p w14:paraId="789B1B3C"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This research work demonstrates the feasibility of generating bioelectricity from ammonia fertilizer effluent using a microbial fuel cell (MFC). The study confirms that electricity generation is possible with the substrate, although the maximum power densi</w:t>
      </w:r>
      <w:r>
        <w:rPr>
          <w:rFonts w:ascii="Times New Roman" w:hAnsi="Times New Roman" w:cs="Times New Roman"/>
          <w:sz w:val="24"/>
          <w:szCs w:val="24"/>
        </w:rPr>
        <w:t>ty generated was less than that reported in literature. Despite this, the materials used in the research had a positive and significant effect on power generation in the MFCs. The findings are consistent with existing research and contribute additional inf</w:t>
      </w:r>
      <w:r>
        <w:rPr>
          <w:rFonts w:ascii="Times New Roman" w:hAnsi="Times New Roman" w:cs="Times New Roman"/>
          <w:sz w:val="24"/>
          <w:szCs w:val="24"/>
        </w:rPr>
        <w:t xml:space="preserve">ormation to the frontiers of MFC study, engineering, and environmental </w:t>
      </w:r>
      <w:r>
        <w:rPr>
          <w:rFonts w:ascii="Times New Roman" w:hAnsi="Times New Roman" w:cs="Times New Roman"/>
          <w:sz w:val="24"/>
          <w:szCs w:val="24"/>
        </w:rPr>
        <w:lastRenderedPageBreak/>
        <w:t>research development. This study provides a foundation for further research and development of MFC technology for wastewater treatment and bioelectricity generation, and paves the way f</w:t>
      </w:r>
      <w:r>
        <w:rPr>
          <w:rFonts w:ascii="Times New Roman" w:hAnsi="Times New Roman" w:cs="Times New Roman"/>
          <w:sz w:val="24"/>
          <w:szCs w:val="24"/>
        </w:rPr>
        <w:t>or exploring its potential applications in sustainable energy production</w:t>
      </w:r>
    </w:p>
    <w:p w14:paraId="7170CF78" w14:textId="77777777" w:rsidR="003177BD" w:rsidRDefault="003177BD">
      <w:pPr>
        <w:jc w:val="both"/>
        <w:rPr>
          <w:rFonts w:ascii="Times New Roman" w:hAnsi="Times New Roman" w:cs="Times New Roman"/>
          <w:sz w:val="24"/>
          <w:szCs w:val="24"/>
        </w:rPr>
      </w:pPr>
    </w:p>
    <w:p w14:paraId="0FD42668" w14:textId="77777777" w:rsidR="003177BD" w:rsidRDefault="00852A8F">
      <w:pPr>
        <w:jc w:val="both"/>
        <w:rPr>
          <w:rFonts w:ascii="Times New Roman" w:hAnsi="Times New Roman" w:cs="Times New Roman"/>
          <w:b/>
          <w:sz w:val="24"/>
          <w:szCs w:val="24"/>
        </w:rPr>
      </w:pPr>
      <w:r>
        <w:rPr>
          <w:rFonts w:ascii="Times New Roman" w:hAnsi="Times New Roman" w:cs="Times New Roman"/>
          <w:b/>
          <w:sz w:val="24"/>
          <w:szCs w:val="24"/>
        </w:rPr>
        <w:t>Recommendations</w:t>
      </w:r>
    </w:p>
    <w:p w14:paraId="58D22857" w14:textId="77777777" w:rsidR="003177BD" w:rsidRDefault="003177BD">
      <w:pPr>
        <w:jc w:val="both"/>
        <w:rPr>
          <w:rFonts w:ascii="Times New Roman" w:hAnsi="Times New Roman" w:cs="Times New Roman"/>
          <w:sz w:val="24"/>
          <w:szCs w:val="24"/>
        </w:rPr>
      </w:pPr>
    </w:p>
    <w:p w14:paraId="1162732A"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xml:space="preserve">1. Further Research on MFC Design Optimization: Additional studies should be conducted to optimize MFC design and operation for improved power generation and </w:t>
      </w:r>
      <w:r>
        <w:rPr>
          <w:rFonts w:ascii="Times New Roman" w:hAnsi="Times New Roman" w:cs="Times New Roman"/>
          <w:sz w:val="24"/>
          <w:szCs w:val="24"/>
        </w:rPr>
        <w:t>wastewater treatment efficiency.</w:t>
      </w:r>
    </w:p>
    <w:p w14:paraId="08E8D8C5"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2. Investigation of Different Substrates: Future research should explore the use of different substrates and wastewater types to determine the versatility and applicability of MFC technology.</w:t>
      </w:r>
    </w:p>
    <w:p w14:paraId="67D0AE1E"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3. Scaling Up MFC Systems: Pilo</w:t>
      </w:r>
      <w:r>
        <w:rPr>
          <w:rFonts w:ascii="Times New Roman" w:hAnsi="Times New Roman" w:cs="Times New Roman"/>
          <w:sz w:val="24"/>
          <w:szCs w:val="24"/>
        </w:rPr>
        <w:t>t-scale studies should be conducted to evaluate the feasibility and efficiency of MFC systems for large-scale wastewater treatment and bioelectricity generation.</w:t>
      </w:r>
    </w:p>
    <w:p w14:paraId="4BB4A9B6"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4. Material Selection and Electrode Development: Further research should focus on developing a</w:t>
      </w:r>
      <w:r>
        <w:rPr>
          <w:rFonts w:ascii="Times New Roman" w:hAnsi="Times New Roman" w:cs="Times New Roman"/>
          <w:sz w:val="24"/>
          <w:szCs w:val="24"/>
        </w:rPr>
        <w:t>nd testing new materials and electrode designs to improve MFC performance and reduce costs.</w:t>
      </w:r>
    </w:p>
    <w:p w14:paraId="6CDF8BC6"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xml:space="preserve">5. Integration with Existing Wastewater Treatment Systems: MFC technology should be integrated with existing wastewater treatment systems to evaluate its potential </w:t>
      </w:r>
      <w:r>
        <w:rPr>
          <w:rFonts w:ascii="Times New Roman" w:hAnsi="Times New Roman" w:cs="Times New Roman"/>
          <w:sz w:val="24"/>
          <w:szCs w:val="24"/>
        </w:rPr>
        <w:t>for enhancing treatment efficiency and generating bioelectricity</w:t>
      </w:r>
    </w:p>
    <w:p w14:paraId="287663B3" w14:textId="77777777" w:rsidR="00777E66" w:rsidRDefault="00777E66">
      <w:pPr>
        <w:jc w:val="both"/>
        <w:rPr>
          <w:rFonts w:ascii="Times New Roman" w:hAnsi="Times New Roman" w:cs="Times New Roman"/>
          <w:sz w:val="24"/>
          <w:szCs w:val="24"/>
        </w:rPr>
      </w:pPr>
    </w:p>
    <w:p w14:paraId="649A93C9" w14:textId="77777777" w:rsidR="00777E66" w:rsidRDefault="00777E66">
      <w:pPr>
        <w:jc w:val="both"/>
        <w:rPr>
          <w:rFonts w:ascii="Times New Roman" w:hAnsi="Times New Roman" w:cs="Times New Roman"/>
          <w:sz w:val="24"/>
          <w:szCs w:val="24"/>
        </w:rPr>
      </w:pPr>
    </w:p>
    <w:p w14:paraId="2879F6B2" w14:textId="77777777" w:rsidR="00777E66" w:rsidRPr="00777E66" w:rsidRDefault="00777E66" w:rsidP="00777E66">
      <w:pPr>
        <w:jc w:val="both"/>
        <w:rPr>
          <w:rFonts w:ascii="Times New Roman" w:hAnsi="Times New Roman" w:cs="Times New Roman"/>
          <w:sz w:val="24"/>
          <w:szCs w:val="24"/>
        </w:rPr>
      </w:pPr>
      <w:r w:rsidRPr="00777E66">
        <w:rPr>
          <w:rFonts w:ascii="Times New Roman" w:hAnsi="Times New Roman" w:cs="Times New Roman"/>
          <w:sz w:val="24"/>
          <w:szCs w:val="24"/>
        </w:rPr>
        <w:t>COMPETING INTERESTS DISCLAIMER:</w:t>
      </w:r>
    </w:p>
    <w:p w14:paraId="258F34CD" w14:textId="69F9C5A1" w:rsidR="00777E66" w:rsidRDefault="00777E66" w:rsidP="00777E66">
      <w:pPr>
        <w:jc w:val="both"/>
        <w:rPr>
          <w:rFonts w:ascii="Times New Roman" w:hAnsi="Times New Roman" w:cs="Times New Roman"/>
          <w:sz w:val="24"/>
          <w:szCs w:val="24"/>
        </w:rPr>
      </w:pPr>
      <w:r w:rsidRPr="00777E66">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70210E8" w14:textId="77777777" w:rsidR="003177BD" w:rsidRDefault="003177BD">
      <w:pPr>
        <w:jc w:val="both"/>
        <w:rPr>
          <w:rFonts w:ascii="Times New Roman" w:hAnsi="Times New Roman" w:cs="Times New Roman"/>
          <w:sz w:val="24"/>
          <w:szCs w:val="24"/>
        </w:rPr>
      </w:pPr>
    </w:p>
    <w:p w14:paraId="054F765E" w14:textId="77777777" w:rsidR="003177BD" w:rsidRDefault="00852A8F">
      <w:pPr>
        <w:jc w:val="both"/>
        <w:rPr>
          <w:rFonts w:ascii="Times New Roman" w:hAnsi="Times New Roman" w:cs="Times New Roman"/>
          <w:b/>
          <w:sz w:val="24"/>
          <w:szCs w:val="24"/>
        </w:rPr>
      </w:pPr>
      <w:r>
        <w:rPr>
          <w:rFonts w:ascii="Times New Roman" w:hAnsi="Times New Roman" w:cs="Times New Roman"/>
          <w:b/>
          <w:sz w:val="24"/>
          <w:szCs w:val="24"/>
        </w:rPr>
        <w:t>REFERENCES</w:t>
      </w:r>
    </w:p>
    <w:p w14:paraId="547C9EB5" w14:textId="77777777" w:rsidR="003177BD" w:rsidRDefault="00852A8F">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Zhang, Y., et al. (2015). Treatment of landfill leachate using microbial fuel cells. Environmental Science &amp; Technology, 49(15), 8814-8822.</w:t>
      </w:r>
    </w:p>
    <w:p w14:paraId="4BE16630" w14:textId="77777777" w:rsidR="003177BD" w:rsidRDefault="003177BD">
      <w:pPr>
        <w:jc w:val="both"/>
        <w:rPr>
          <w:rFonts w:ascii="Times New Roman" w:hAnsi="Times New Roman" w:cs="Times New Roman"/>
          <w:sz w:val="24"/>
          <w:szCs w:val="24"/>
        </w:rPr>
      </w:pPr>
    </w:p>
    <w:p w14:paraId="211A1083"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2. Wang, H., et al. (2015). Performance of microbial fuel ce</w:t>
      </w:r>
      <w:r>
        <w:rPr>
          <w:rFonts w:ascii="Times New Roman" w:hAnsi="Times New Roman" w:cs="Times New Roman"/>
          <w:sz w:val="24"/>
          <w:szCs w:val="24"/>
        </w:rPr>
        <w:t>lls with different electrode materials. Journal of Power Sources, 284, 345-353.</w:t>
      </w:r>
    </w:p>
    <w:p w14:paraId="7FF83998" w14:textId="77777777" w:rsidR="003177BD" w:rsidRDefault="003177BD">
      <w:pPr>
        <w:jc w:val="both"/>
        <w:rPr>
          <w:rFonts w:ascii="Times New Roman" w:hAnsi="Times New Roman" w:cs="Times New Roman"/>
          <w:sz w:val="24"/>
          <w:szCs w:val="24"/>
        </w:rPr>
      </w:pPr>
    </w:p>
    <w:p w14:paraId="70C66B69"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lastRenderedPageBreak/>
        <w:t>3. Choudhury, P., et al. (2021). Microbial fuel cell: A potential option for waste water treatment and bioelectricity generation. Journal of Environmental Management, 287, 112</w:t>
      </w:r>
      <w:r>
        <w:rPr>
          <w:rFonts w:ascii="Times New Roman" w:hAnsi="Times New Roman" w:cs="Times New Roman"/>
          <w:sz w:val="24"/>
          <w:szCs w:val="24"/>
        </w:rPr>
        <w:t>294.</w:t>
      </w:r>
    </w:p>
    <w:p w14:paraId="07138A44" w14:textId="77777777" w:rsidR="003177BD" w:rsidRDefault="003177BD">
      <w:pPr>
        <w:jc w:val="both"/>
        <w:rPr>
          <w:rFonts w:ascii="Times New Roman" w:hAnsi="Times New Roman" w:cs="Times New Roman"/>
          <w:sz w:val="24"/>
          <w:szCs w:val="24"/>
        </w:rPr>
      </w:pPr>
    </w:p>
    <w:p w14:paraId="13AC1491"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4. Choudhury, P., et al. (2021). Dairy wastewater treatment using microbial fuel cell and production of electricity. Journal of Cleaner Production, 320, 128071.</w:t>
      </w:r>
    </w:p>
    <w:p w14:paraId="4B9DCB8D" w14:textId="77777777" w:rsidR="003177BD" w:rsidRDefault="003177BD">
      <w:pPr>
        <w:jc w:val="both"/>
        <w:rPr>
          <w:rFonts w:ascii="Times New Roman" w:hAnsi="Times New Roman" w:cs="Times New Roman"/>
          <w:sz w:val="24"/>
          <w:szCs w:val="24"/>
        </w:rPr>
      </w:pPr>
    </w:p>
    <w:p w14:paraId="7F96C7FF"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5. Choudhury, P., et al. (2022). Treatment of wastewater and electricity generation from</w:t>
      </w:r>
      <w:r>
        <w:rPr>
          <w:rFonts w:ascii="Times New Roman" w:hAnsi="Times New Roman" w:cs="Times New Roman"/>
          <w:sz w:val="24"/>
          <w:szCs w:val="24"/>
        </w:rPr>
        <w:t xml:space="preserve"> synthetic urine using single-chambered microbial fuel cell. Journal of Water Process Engineering, 45, 102512.</w:t>
      </w:r>
    </w:p>
    <w:p w14:paraId="5683716E" w14:textId="77777777" w:rsidR="003177BD" w:rsidRDefault="003177BD">
      <w:pPr>
        <w:jc w:val="both"/>
        <w:rPr>
          <w:rFonts w:ascii="Times New Roman" w:hAnsi="Times New Roman" w:cs="Times New Roman"/>
          <w:sz w:val="24"/>
          <w:szCs w:val="24"/>
        </w:rPr>
      </w:pPr>
    </w:p>
    <w:p w14:paraId="0BA3631A"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6. Ishaq, A., et al. (2024). Electricity generation and fertilizer wastewater treatment using microbial fuel cells. Environmental Technology &amp; I</w:t>
      </w:r>
      <w:r>
        <w:rPr>
          <w:rFonts w:ascii="Times New Roman" w:hAnsi="Times New Roman" w:cs="Times New Roman"/>
          <w:sz w:val="24"/>
          <w:szCs w:val="24"/>
        </w:rPr>
        <w:t>nnovation, 33, 103464.</w:t>
      </w:r>
    </w:p>
    <w:p w14:paraId="161DA3A1" w14:textId="77777777" w:rsidR="003177BD" w:rsidRDefault="003177BD">
      <w:pPr>
        <w:jc w:val="both"/>
        <w:rPr>
          <w:rFonts w:ascii="Times New Roman" w:hAnsi="Times New Roman" w:cs="Times New Roman"/>
          <w:sz w:val="24"/>
          <w:szCs w:val="24"/>
        </w:rPr>
      </w:pPr>
    </w:p>
    <w:p w14:paraId="0A1B2066"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7. Gadkari, S., et al. (2020). Influence of temperature and system parameters on microbial fuel cell performance. Journal of Power Sources, 449, 228872.</w:t>
      </w:r>
    </w:p>
    <w:p w14:paraId="4DB6926A" w14:textId="77777777" w:rsidR="003177BD" w:rsidRDefault="003177BD">
      <w:pPr>
        <w:jc w:val="both"/>
        <w:rPr>
          <w:rFonts w:ascii="Times New Roman" w:hAnsi="Times New Roman" w:cs="Times New Roman"/>
          <w:sz w:val="24"/>
          <w:szCs w:val="24"/>
        </w:rPr>
      </w:pPr>
    </w:p>
    <w:p w14:paraId="701BD089"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 xml:space="preserve">8. Mansoorian, H. J., et al. (2020). Bioelectricity generation using a </w:t>
      </w:r>
      <w:r>
        <w:rPr>
          <w:rFonts w:ascii="Times New Roman" w:hAnsi="Times New Roman" w:cs="Times New Roman"/>
          <w:sz w:val="24"/>
          <w:szCs w:val="24"/>
        </w:rPr>
        <w:t>catalyst-less and mediator-less membrane dual-chamber microbial fuel cell. Journal of Environmental Chemical Engineering, 8(4), 103846.</w:t>
      </w:r>
    </w:p>
    <w:p w14:paraId="761C046A" w14:textId="77777777" w:rsidR="003177BD" w:rsidRDefault="003177BD">
      <w:pPr>
        <w:jc w:val="both"/>
        <w:rPr>
          <w:rFonts w:ascii="Times New Roman" w:hAnsi="Times New Roman" w:cs="Times New Roman"/>
          <w:sz w:val="24"/>
          <w:szCs w:val="24"/>
        </w:rPr>
      </w:pPr>
    </w:p>
    <w:p w14:paraId="2BE23F09"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9. Wang, Y., et al. (2020). Treatment of wastewater using a 200-L modularized microbial fuel cell system. Water Researc</w:t>
      </w:r>
      <w:r>
        <w:rPr>
          <w:rFonts w:ascii="Times New Roman" w:hAnsi="Times New Roman" w:cs="Times New Roman"/>
          <w:sz w:val="24"/>
          <w:szCs w:val="24"/>
        </w:rPr>
        <w:t>h, 177, 115744.</w:t>
      </w:r>
    </w:p>
    <w:p w14:paraId="2198FEBC" w14:textId="77777777" w:rsidR="003177BD" w:rsidRDefault="003177BD">
      <w:pPr>
        <w:jc w:val="both"/>
        <w:rPr>
          <w:rFonts w:ascii="Times New Roman" w:hAnsi="Times New Roman" w:cs="Times New Roman"/>
          <w:sz w:val="24"/>
          <w:szCs w:val="24"/>
        </w:rPr>
      </w:pPr>
    </w:p>
    <w:p w14:paraId="05712A33"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10. Liu, H., et al. (2019). Microbial fuel cells for wastewater treatment and bioenergy production: A review. Renewable and Sustainable Energy Reviews, 111, 439-451.</w:t>
      </w:r>
    </w:p>
    <w:p w14:paraId="616C86F8" w14:textId="77777777" w:rsidR="003177BD" w:rsidRDefault="003177BD">
      <w:pPr>
        <w:jc w:val="both"/>
        <w:rPr>
          <w:rFonts w:ascii="Times New Roman" w:hAnsi="Times New Roman" w:cs="Times New Roman"/>
          <w:sz w:val="24"/>
          <w:szCs w:val="24"/>
        </w:rPr>
      </w:pPr>
    </w:p>
    <w:p w14:paraId="1B82CAE3"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11. Saratale, G. D., et al. (2019). Microbial fuel cells for bioelectric</w:t>
      </w:r>
      <w:r>
        <w:rPr>
          <w:rFonts w:ascii="Times New Roman" w:hAnsi="Times New Roman" w:cs="Times New Roman"/>
          <w:sz w:val="24"/>
          <w:szCs w:val="24"/>
        </w:rPr>
        <w:t>ity generation and wastewater treatment: A review. Bioresource Technology, 289, 121651.</w:t>
      </w:r>
    </w:p>
    <w:p w14:paraId="03AE246F" w14:textId="77777777" w:rsidR="003177BD" w:rsidRDefault="003177BD">
      <w:pPr>
        <w:jc w:val="both"/>
        <w:rPr>
          <w:rFonts w:ascii="Times New Roman" w:hAnsi="Times New Roman" w:cs="Times New Roman"/>
          <w:sz w:val="24"/>
          <w:szCs w:val="24"/>
        </w:rPr>
      </w:pPr>
    </w:p>
    <w:p w14:paraId="4AB8721E"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t>12. Choudhury, P., et al. (2018). Microbial fuel cells: A review on wastewater treatment and bioenergy production. Journal of Environmental Management, 225, 249-261.</w:t>
      </w:r>
    </w:p>
    <w:p w14:paraId="20FEC0CB" w14:textId="77777777" w:rsidR="003177BD" w:rsidRDefault="003177BD">
      <w:pPr>
        <w:jc w:val="both"/>
        <w:rPr>
          <w:rFonts w:ascii="Times New Roman" w:hAnsi="Times New Roman" w:cs="Times New Roman"/>
          <w:sz w:val="24"/>
          <w:szCs w:val="24"/>
        </w:rPr>
      </w:pPr>
    </w:p>
    <w:p w14:paraId="6836E1B1" w14:textId="77777777" w:rsidR="003177BD" w:rsidRDefault="00852A8F">
      <w:pPr>
        <w:jc w:val="both"/>
        <w:rPr>
          <w:rFonts w:ascii="Times New Roman" w:hAnsi="Times New Roman" w:cs="Times New Roman"/>
          <w:sz w:val="24"/>
          <w:szCs w:val="24"/>
        </w:rPr>
      </w:pPr>
      <w:r>
        <w:rPr>
          <w:rFonts w:ascii="Times New Roman" w:hAnsi="Times New Roman" w:cs="Times New Roman"/>
          <w:sz w:val="24"/>
          <w:szCs w:val="24"/>
        </w:rPr>
        <w:lastRenderedPageBreak/>
        <w:t>13. Logan, B. E., et al. (2015). Microbial fuel cells: Methodology and technology. Environmental Science &amp; Technology, 49(9), 5182-5193.</w:t>
      </w:r>
    </w:p>
    <w:p w14:paraId="1C7D3B1D" w14:textId="77777777" w:rsidR="003177BD" w:rsidRDefault="003177BD">
      <w:pPr>
        <w:jc w:val="both"/>
        <w:rPr>
          <w:rFonts w:ascii="Times New Roman" w:hAnsi="Times New Roman" w:cs="Times New Roman"/>
          <w:sz w:val="28"/>
          <w:szCs w:val="28"/>
        </w:rPr>
      </w:pPr>
    </w:p>
    <w:sectPr w:rsidR="003177B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532EE" w14:textId="77777777" w:rsidR="00852A8F" w:rsidRDefault="00852A8F" w:rsidP="00BD51A1">
      <w:pPr>
        <w:spacing w:after="0" w:line="240" w:lineRule="auto"/>
      </w:pPr>
      <w:r>
        <w:separator/>
      </w:r>
    </w:p>
  </w:endnote>
  <w:endnote w:type="continuationSeparator" w:id="0">
    <w:p w14:paraId="0D678E6E" w14:textId="77777777" w:rsidR="00852A8F" w:rsidRDefault="00852A8F" w:rsidP="00BD5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9E8CF" w14:textId="77777777" w:rsidR="00BD51A1" w:rsidRDefault="00BD51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9275B" w14:textId="77777777" w:rsidR="00BD51A1" w:rsidRDefault="00BD5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EC81C" w14:textId="77777777" w:rsidR="00BD51A1" w:rsidRDefault="00BD5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30198" w14:textId="77777777" w:rsidR="00852A8F" w:rsidRDefault="00852A8F" w:rsidP="00BD51A1">
      <w:pPr>
        <w:spacing w:after="0" w:line="240" w:lineRule="auto"/>
      </w:pPr>
      <w:r>
        <w:separator/>
      </w:r>
    </w:p>
  </w:footnote>
  <w:footnote w:type="continuationSeparator" w:id="0">
    <w:p w14:paraId="44605421" w14:textId="77777777" w:rsidR="00852A8F" w:rsidRDefault="00852A8F" w:rsidP="00BD5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8993A" w14:textId="58D022EE" w:rsidR="00BD51A1" w:rsidRDefault="00BD51A1">
    <w:pPr>
      <w:pStyle w:val="Header"/>
    </w:pPr>
    <w:r>
      <w:rPr>
        <w:noProof/>
      </w:rPr>
      <w:pict w14:anchorId="46D44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671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165E9" w14:textId="3959D99E" w:rsidR="00BD51A1" w:rsidRDefault="00BD51A1">
    <w:pPr>
      <w:pStyle w:val="Header"/>
    </w:pPr>
    <w:r>
      <w:rPr>
        <w:noProof/>
      </w:rPr>
      <w:pict w14:anchorId="2B38B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671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F8FA5" w14:textId="3F5D7255" w:rsidR="00BD51A1" w:rsidRDefault="00BD51A1">
    <w:pPr>
      <w:pStyle w:val="Header"/>
    </w:pPr>
    <w:r>
      <w:rPr>
        <w:noProof/>
      </w:rPr>
      <w:pict w14:anchorId="1510C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671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BC5233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000002"/>
    <w:multiLevelType w:val="hybridMultilevel"/>
    <w:tmpl w:val="150CE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multilevel"/>
    <w:tmpl w:val="A68CDC46"/>
    <w:lvl w:ilvl="0">
      <w:start w:val="3"/>
      <w:numFmt w:val="decimal"/>
      <w:lvlText w:val="%1"/>
      <w:lvlJc w:val="left"/>
      <w:pPr>
        <w:ind w:left="375" w:hanging="375"/>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0000004"/>
    <w:multiLevelType w:val="hybridMultilevel"/>
    <w:tmpl w:val="3CA2842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5A77F9F"/>
    <w:multiLevelType w:val="hybridMultilevel"/>
    <w:tmpl w:val="AE14D27A"/>
    <w:lvl w:ilvl="0" w:tplc="89E49132">
      <w:start w:val="1"/>
      <w:numFmt w:val="decimal"/>
      <w:lvlText w:val="%1."/>
      <w:lvlJc w:val="left"/>
      <w:pPr>
        <w:ind w:left="502"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BD"/>
    <w:rsid w:val="001554BB"/>
    <w:rsid w:val="00195CDE"/>
    <w:rsid w:val="0026748C"/>
    <w:rsid w:val="003177BD"/>
    <w:rsid w:val="003A0F4A"/>
    <w:rsid w:val="004923CE"/>
    <w:rsid w:val="005434A1"/>
    <w:rsid w:val="00743265"/>
    <w:rsid w:val="00777E66"/>
    <w:rsid w:val="007C05EF"/>
    <w:rsid w:val="00852A8F"/>
    <w:rsid w:val="00976FF4"/>
    <w:rsid w:val="00BD51A1"/>
    <w:rsid w:val="00ED3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1AAA85"/>
  <w15:docId w15:val="{06EB4680-9AD0-47D8-8966-F0A26D0C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00" w:line="276" w:lineRule="auto"/>
      <w:ind w:left="720"/>
      <w:contextualSpacing/>
    </w:pPr>
    <w:rPr>
      <w:rFonts w:eastAsia="SimSun"/>
      <w:lang w:val="en-GB" w:eastAsia="en-GB"/>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1554BB"/>
    <w:rPr>
      <w:color w:val="0563C1" w:themeColor="hyperlink"/>
      <w:u w:val="single"/>
    </w:rPr>
  </w:style>
  <w:style w:type="character" w:styleId="UnresolvedMention">
    <w:name w:val="Unresolved Mention"/>
    <w:basedOn w:val="DefaultParagraphFont"/>
    <w:uiPriority w:val="99"/>
    <w:semiHidden/>
    <w:unhideWhenUsed/>
    <w:rsid w:val="00155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4.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C:/Users/all%20users.allusers-PC/Desktop/Copy%20of%20David%20and%20Rudolf%20report.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Users/all%20users.allusers-PC/Desktop/Copy%20of%20David%20and%20Rudolf%20report.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Users/all%20users.allusers-PC/Desktop/Copy%20of%20David%20and%20Rudolf%20report.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C:/Users/all%20users.allusers-PC/Desktop/Copy%20of%20David%20and%20Rudolf%20report.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C:/Users/all%20users.allusers-PC/Desktop/Copy%20of%20David%20and%20Rudolf%20repor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Arial"/>
                <a:ea typeface="Arial"/>
                <a:cs typeface="Arial"/>
              </a:defRPr>
            </a:pPr>
            <a:r>
              <a:rPr lang="en-US" sz="1200" b="1" i="0" strike="noStrike">
                <a:solidFill>
                  <a:srgbClr val="000000"/>
                </a:solidFill>
                <a:latin typeface="Arial"/>
                <a:cs typeface="Arial"/>
              </a:rPr>
              <a:t>Voltage and Current production in MFC for</a:t>
            </a:r>
            <a:r>
              <a:rPr lang="en-US" sz="1200" b="1" i="0" strike="noStrike" baseline="0">
                <a:solidFill>
                  <a:srgbClr val="000000"/>
                </a:solidFill>
                <a:latin typeface="Arial"/>
                <a:cs typeface="Arial"/>
              </a:rPr>
              <a:t> Cell One</a:t>
            </a:r>
            <a:endParaRPr lang="en-US" sz="1200" b="1" i="0" strike="noStrike" baseline="30000">
              <a:solidFill>
                <a:srgbClr val="000000"/>
              </a:solidFill>
              <a:latin typeface="Arial"/>
              <a:cs typeface="Arial"/>
            </a:endParaRPr>
          </a:p>
        </c:rich>
      </c:tx>
      <c:layout>
        <c:manualLayout>
          <c:xMode val="edge"/>
          <c:yMode val="edge"/>
          <c:x val="0.13437516404199473"/>
          <c:y val="2.821869488536155E-2"/>
        </c:manualLayout>
      </c:layout>
      <c:overlay val="0"/>
      <c:spPr>
        <a:noFill/>
        <a:ln w="25400">
          <a:noFill/>
        </a:ln>
      </c:spPr>
    </c:title>
    <c:autoTitleDeleted val="0"/>
    <c:plotArea>
      <c:layout>
        <c:manualLayout>
          <c:layoutTarget val="inner"/>
          <c:xMode val="edge"/>
          <c:yMode val="edge"/>
          <c:x val="0.10781258225447254"/>
          <c:y val="0.17989448973229971"/>
          <c:w val="0.72290531644710099"/>
          <c:h val="0.67019515782620664"/>
        </c:manualLayout>
      </c:layout>
      <c:lineChart>
        <c:grouping val="standard"/>
        <c:varyColors val="0"/>
        <c:ser>
          <c:idx val="1"/>
          <c:order val="0"/>
          <c:tx>
            <c:strRef>
              <c:f>'[Copy of David and Rudolf report.xls]Sheet1'!$C$11</c:f>
              <c:strCache>
                <c:ptCount val="1"/>
                <c:pt idx="0">
                  <c:v>Voltage (v)</c:v>
                </c:pt>
              </c:strCache>
            </c:strRef>
          </c:tx>
          <c:spPr>
            <a:ln w="12700">
              <a:solidFill>
                <a:srgbClr val="FF00FF"/>
              </a:solidFill>
              <a:prstDash val="solid"/>
            </a:ln>
          </c:spPr>
          <c:marker>
            <c:symbol val="square"/>
            <c:size val="5"/>
            <c:spPr>
              <a:solidFill>
                <a:srgbClr val="FF00FF"/>
              </a:solidFill>
              <a:ln>
                <a:solidFill>
                  <a:srgbClr val="FF00FF"/>
                </a:solidFill>
                <a:prstDash val="solid"/>
              </a:ln>
            </c:spPr>
          </c:marker>
          <c:cat>
            <c:strRef>
              <c:f>'[Copy of David and Rudolf report.xls]Sheet1'!$B$12:$B$42</c:f>
              <c:strCache>
                <c:ptCount val="31"/>
                <c:pt idx="0">
                  <c:v>Days</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strCache>
            </c:strRef>
          </c:cat>
          <c:val>
            <c:numRef>
              <c:f>'[Copy of David and Rudolf report.xls]Sheet1'!$C$12:$C$42</c:f>
              <c:numCache>
                <c:formatCode>General</c:formatCode>
                <c:ptCount val="31"/>
                <c:pt idx="1">
                  <c:v>0.36</c:v>
                </c:pt>
                <c:pt idx="2">
                  <c:v>0.440000000000001</c:v>
                </c:pt>
                <c:pt idx="3">
                  <c:v>0.54</c:v>
                </c:pt>
                <c:pt idx="4">
                  <c:v>0.56000000000000005</c:v>
                </c:pt>
                <c:pt idx="5">
                  <c:v>0.43</c:v>
                </c:pt>
                <c:pt idx="6">
                  <c:v>0.52</c:v>
                </c:pt>
                <c:pt idx="7">
                  <c:v>0.41</c:v>
                </c:pt>
                <c:pt idx="8">
                  <c:v>0.53</c:v>
                </c:pt>
                <c:pt idx="9">
                  <c:v>0.55000000000000004</c:v>
                </c:pt>
                <c:pt idx="10">
                  <c:v>0.380000000000002</c:v>
                </c:pt>
                <c:pt idx="11">
                  <c:v>0.59</c:v>
                </c:pt>
                <c:pt idx="12">
                  <c:v>0.70000000000000095</c:v>
                </c:pt>
                <c:pt idx="13">
                  <c:v>0.880000000000001</c:v>
                </c:pt>
                <c:pt idx="14">
                  <c:v>0.89000000000000201</c:v>
                </c:pt>
                <c:pt idx="15">
                  <c:v>0.91</c:v>
                </c:pt>
                <c:pt idx="16">
                  <c:v>0.81</c:v>
                </c:pt>
                <c:pt idx="17">
                  <c:v>0.61000000000000099</c:v>
                </c:pt>
                <c:pt idx="18">
                  <c:v>0.440000000000001</c:v>
                </c:pt>
                <c:pt idx="19">
                  <c:v>0.55000000000000004</c:v>
                </c:pt>
                <c:pt idx="20">
                  <c:v>0.78</c:v>
                </c:pt>
                <c:pt idx="21">
                  <c:v>0.71000000000000096</c:v>
                </c:pt>
                <c:pt idx="22">
                  <c:v>0.62000000000000299</c:v>
                </c:pt>
                <c:pt idx="23">
                  <c:v>0.55000000000000004</c:v>
                </c:pt>
                <c:pt idx="24">
                  <c:v>0.61000000000000099</c:v>
                </c:pt>
                <c:pt idx="25">
                  <c:v>0.56999999999999995</c:v>
                </c:pt>
                <c:pt idx="26">
                  <c:v>0.52</c:v>
                </c:pt>
                <c:pt idx="27">
                  <c:v>0.47</c:v>
                </c:pt>
                <c:pt idx="28">
                  <c:v>0.380000000000002</c:v>
                </c:pt>
                <c:pt idx="29">
                  <c:v>0.310000000000002</c:v>
                </c:pt>
                <c:pt idx="30">
                  <c:v>0.25</c:v>
                </c:pt>
              </c:numCache>
            </c:numRef>
          </c:val>
          <c:smooth val="0"/>
          <c:extLst>
            <c:ext xmlns:c16="http://schemas.microsoft.com/office/drawing/2014/chart" uri="{C3380CC4-5D6E-409C-BE32-E72D297353CC}">
              <c16:uniqueId val="{00000000-090C-480F-A6F4-AD3A169E6A9C}"/>
            </c:ext>
          </c:extLst>
        </c:ser>
        <c:dLbls>
          <c:showLegendKey val="0"/>
          <c:showVal val="0"/>
          <c:showCatName val="0"/>
          <c:showSerName val="0"/>
          <c:showPercent val="0"/>
          <c:showBubbleSize val="0"/>
        </c:dLbls>
        <c:marker val="1"/>
        <c:smooth val="0"/>
        <c:axId val="95292416"/>
        <c:axId val="95311360"/>
      </c:lineChart>
      <c:lineChart>
        <c:grouping val="standard"/>
        <c:varyColors val="0"/>
        <c:ser>
          <c:idx val="0"/>
          <c:order val="1"/>
          <c:tx>
            <c:strRef>
              <c:f>'[Copy of David and Rudolf report.xls]Sheet1'!$D$11</c:f>
              <c:strCache>
                <c:ptCount val="1"/>
                <c:pt idx="0">
                  <c:v>Current (A)</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cat>
            <c:strRef>
              <c:f>'[Copy of David and Rudolf report.xls]Sheet1'!$B$12:$B$42</c:f>
              <c:strCache>
                <c:ptCount val="31"/>
                <c:pt idx="0">
                  <c:v>Days</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strCache>
            </c:strRef>
          </c:cat>
          <c:val>
            <c:numRef>
              <c:f>'[Copy of David and Rudolf report.xls]Sheet1'!$D$12:$D$42</c:f>
              <c:numCache>
                <c:formatCode>General</c:formatCode>
                <c:ptCount val="31"/>
                <c:pt idx="1">
                  <c:v>4.0000000000000098E-2</c:v>
                </c:pt>
                <c:pt idx="2">
                  <c:v>8.0000000000000196E-2</c:v>
                </c:pt>
                <c:pt idx="3">
                  <c:v>0.12</c:v>
                </c:pt>
                <c:pt idx="4">
                  <c:v>0.1</c:v>
                </c:pt>
                <c:pt idx="5">
                  <c:v>0.15</c:v>
                </c:pt>
                <c:pt idx="6">
                  <c:v>0.16</c:v>
                </c:pt>
                <c:pt idx="7">
                  <c:v>0.14000000000000001</c:v>
                </c:pt>
                <c:pt idx="8">
                  <c:v>0.16</c:v>
                </c:pt>
                <c:pt idx="9">
                  <c:v>0.18</c:v>
                </c:pt>
                <c:pt idx="10">
                  <c:v>0.21</c:v>
                </c:pt>
                <c:pt idx="11">
                  <c:v>0.2</c:v>
                </c:pt>
                <c:pt idx="12">
                  <c:v>0.22</c:v>
                </c:pt>
                <c:pt idx="13">
                  <c:v>0.36</c:v>
                </c:pt>
                <c:pt idx="14">
                  <c:v>0.4</c:v>
                </c:pt>
                <c:pt idx="15">
                  <c:v>0.48</c:v>
                </c:pt>
                <c:pt idx="16">
                  <c:v>0.45</c:v>
                </c:pt>
                <c:pt idx="17">
                  <c:v>0.53</c:v>
                </c:pt>
                <c:pt idx="18">
                  <c:v>0.39000000000000201</c:v>
                </c:pt>
                <c:pt idx="19">
                  <c:v>0.2</c:v>
                </c:pt>
                <c:pt idx="20">
                  <c:v>0.18</c:v>
                </c:pt>
                <c:pt idx="21">
                  <c:v>0.19</c:v>
                </c:pt>
                <c:pt idx="22">
                  <c:v>0.32000000000000201</c:v>
                </c:pt>
                <c:pt idx="23">
                  <c:v>0.4</c:v>
                </c:pt>
                <c:pt idx="24">
                  <c:v>0.3</c:v>
                </c:pt>
                <c:pt idx="25">
                  <c:v>0.22</c:v>
                </c:pt>
                <c:pt idx="26">
                  <c:v>0.24</c:v>
                </c:pt>
                <c:pt idx="27">
                  <c:v>0.24</c:v>
                </c:pt>
                <c:pt idx="28">
                  <c:v>0.23</c:v>
                </c:pt>
                <c:pt idx="29">
                  <c:v>0.19</c:v>
                </c:pt>
                <c:pt idx="30">
                  <c:v>0.19</c:v>
                </c:pt>
              </c:numCache>
            </c:numRef>
          </c:val>
          <c:smooth val="0"/>
          <c:extLst>
            <c:ext xmlns:c16="http://schemas.microsoft.com/office/drawing/2014/chart" uri="{C3380CC4-5D6E-409C-BE32-E72D297353CC}">
              <c16:uniqueId val="{00000001-090C-480F-A6F4-AD3A169E6A9C}"/>
            </c:ext>
          </c:extLst>
        </c:ser>
        <c:dLbls>
          <c:showLegendKey val="0"/>
          <c:showVal val="0"/>
          <c:showCatName val="0"/>
          <c:showSerName val="0"/>
          <c:showPercent val="0"/>
          <c:showBubbleSize val="0"/>
        </c:dLbls>
        <c:marker val="1"/>
        <c:smooth val="0"/>
        <c:axId val="95313280"/>
        <c:axId val="95315072"/>
      </c:lineChart>
      <c:catAx>
        <c:axId val="95292416"/>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Time (Days)</a:t>
                </a:r>
              </a:p>
            </c:rich>
          </c:tx>
          <c:layout>
            <c:manualLayout>
              <c:xMode val="edge"/>
              <c:yMode val="edge"/>
              <c:x val="0.35468782808398946"/>
              <c:y val="0.93298226610562551"/>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2700000" vert="horz"/>
          <a:lstStyle/>
          <a:p>
            <a:pPr>
              <a:defRPr sz="1000" b="0" i="0" u="none" strike="noStrike" baseline="0">
                <a:solidFill>
                  <a:srgbClr val="000000"/>
                </a:solidFill>
                <a:latin typeface="Arial"/>
                <a:ea typeface="Arial"/>
                <a:cs typeface="Arial"/>
              </a:defRPr>
            </a:pPr>
            <a:endParaRPr lang="en-US"/>
          </a:p>
        </c:txPr>
        <c:crossAx val="95311360"/>
        <c:crosses val="autoZero"/>
        <c:auto val="0"/>
        <c:lblAlgn val="ctr"/>
        <c:lblOffset val="100"/>
        <c:tickLblSkip val="1"/>
        <c:tickMarkSkip val="1"/>
        <c:noMultiLvlLbl val="0"/>
      </c:catAx>
      <c:valAx>
        <c:axId val="95311360"/>
        <c:scaling>
          <c:orientation val="minMax"/>
        </c:scaling>
        <c:delete val="0"/>
        <c:axPos val="l"/>
        <c:title>
          <c:tx>
            <c:rich>
              <a:bodyPr/>
              <a:lstStyle/>
              <a:p>
                <a:pPr>
                  <a:defRPr sz="1000" b="1" i="0" u="none" strike="noStrike" baseline="0">
                    <a:solidFill>
                      <a:srgbClr val="000000"/>
                    </a:solidFill>
                    <a:latin typeface="Arial"/>
                    <a:ea typeface="Arial"/>
                    <a:cs typeface="Arial"/>
                  </a:defRPr>
                </a:pPr>
                <a:r>
                  <a:rPr lang="en-US"/>
                  <a:t>Voltage (V)</a:t>
                </a:r>
              </a:p>
            </c:rich>
          </c:tx>
          <c:layout>
            <c:manualLayout>
              <c:xMode val="edge"/>
              <c:yMode val="edge"/>
              <c:x val="1.852746562019562E-2"/>
              <c:y val="0.38786463756996037"/>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5292416"/>
        <c:crosses val="autoZero"/>
        <c:crossBetween val="between"/>
      </c:valAx>
      <c:catAx>
        <c:axId val="95313280"/>
        <c:scaling>
          <c:orientation val="minMax"/>
        </c:scaling>
        <c:delete val="1"/>
        <c:axPos val="b"/>
        <c:numFmt formatCode="General" sourceLinked="1"/>
        <c:majorTickMark val="out"/>
        <c:minorTickMark val="none"/>
        <c:tickLblPos val="nextTo"/>
        <c:crossAx val="95315072"/>
        <c:crosses val="autoZero"/>
        <c:auto val="0"/>
        <c:lblAlgn val="ctr"/>
        <c:lblOffset val="100"/>
        <c:noMultiLvlLbl val="0"/>
      </c:catAx>
      <c:valAx>
        <c:axId val="95315072"/>
        <c:scaling>
          <c:orientation val="minMax"/>
        </c:scaling>
        <c:delete val="0"/>
        <c:axPos val="r"/>
        <c:title>
          <c:tx>
            <c:rich>
              <a:bodyPr/>
              <a:lstStyle/>
              <a:p>
                <a:pPr>
                  <a:defRPr sz="1000" b="1" i="0" u="none" strike="noStrike" baseline="0">
                    <a:solidFill>
                      <a:srgbClr val="000000"/>
                    </a:solidFill>
                    <a:latin typeface="Arial"/>
                    <a:ea typeface="Arial"/>
                    <a:cs typeface="Arial"/>
                  </a:defRPr>
                </a:pPr>
                <a:r>
                  <a:rPr lang="en-US"/>
                  <a:t>Current(mA)</a:t>
                </a:r>
              </a:p>
            </c:rich>
          </c:tx>
          <c:layout>
            <c:manualLayout>
              <c:xMode val="edge"/>
              <c:yMode val="edge"/>
              <c:x val="0.93383805179692347"/>
              <c:y val="0.39934279676757689"/>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5313280"/>
        <c:crosses val="max"/>
        <c:crossBetween val="between"/>
      </c:valAx>
      <c:spPr>
        <a:solidFill>
          <a:srgbClr val="FFFFFF"/>
        </a:solidFill>
        <a:ln w="12700">
          <a:solidFill>
            <a:srgbClr val="808080"/>
          </a:solidFill>
          <a:prstDash val="solid"/>
        </a:ln>
      </c:spPr>
    </c:plotArea>
    <c:legend>
      <c:legendPos val="r"/>
      <c:layout>
        <c:manualLayout>
          <c:xMode val="edge"/>
          <c:yMode val="edge"/>
          <c:x val="0.6254487849213024"/>
          <c:y val="0.21396482156148536"/>
          <c:w val="0.15937516404199575"/>
          <c:h val="7.5837927666449589E-2"/>
        </c:manualLayout>
      </c:layout>
      <c:overlay val="0"/>
      <c:spPr>
        <a:solidFill>
          <a:srgbClr val="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Arial"/>
                <a:ea typeface="Arial"/>
                <a:cs typeface="Arial"/>
              </a:defRPr>
            </a:pPr>
            <a:r>
              <a:rPr lang="en-US" sz="1200" b="1" i="0" strike="noStrike">
                <a:solidFill>
                  <a:srgbClr val="000000"/>
                </a:solidFill>
                <a:latin typeface="Arial"/>
                <a:cs typeface="Arial"/>
              </a:rPr>
              <a:t>Voltage and Current production in MFC for</a:t>
            </a:r>
            <a:r>
              <a:rPr lang="en-US" sz="1200" b="1" i="0" strike="noStrike" baseline="0">
                <a:solidFill>
                  <a:srgbClr val="000000"/>
                </a:solidFill>
                <a:latin typeface="Arial"/>
                <a:cs typeface="Arial"/>
              </a:rPr>
              <a:t> Cell Two</a:t>
            </a:r>
            <a:endParaRPr lang="en-US" sz="1200" b="1" i="0" strike="noStrike" baseline="30000">
              <a:solidFill>
                <a:srgbClr val="000000"/>
              </a:solidFill>
              <a:latin typeface="Arial"/>
              <a:cs typeface="Arial"/>
            </a:endParaRPr>
          </a:p>
        </c:rich>
      </c:tx>
      <c:layout>
        <c:manualLayout>
          <c:xMode val="edge"/>
          <c:yMode val="edge"/>
          <c:x val="0.13437516404199473"/>
          <c:y val="2.821869488536155E-2"/>
        </c:manualLayout>
      </c:layout>
      <c:overlay val="0"/>
      <c:spPr>
        <a:noFill/>
        <a:ln w="25400">
          <a:noFill/>
        </a:ln>
      </c:spPr>
    </c:title>
    <c:autoTitleDeleted val="0"/>
    <c:plotArea>
      <c:layout>
        <c:manualLayout>
          <c:layoutTarget val="inner"/>
          <c:xMode val="edge"/>
          <c:yMode val="edge"/>
          <c:x val="0.10781258225447254"/>
          <c:y val="0.17989448973229971"/>
          <c:w val="0.75394003634161755"/>
          <c:h val="0.67019515782620664"/>
        </c:manualLayout>
      </c:layout>
      <c:lineChart>
        <c:grouping val="standard"/>
        <c:varyColors val="0"/>
        <c:ser>
          <c:idx val="1"/>
          <c:order val="0"/>
          <c:tx>
            <c:strRef>
              <c:f>'[Copy of David and Rudolf report.xls]Sheet1'!$C$11</c:f>
              <c:strCache>
                <c:ptCount val="1"/>
                <c:pt idx="0">
                  <c:v>Voltage (v)</c:v>
                </c:pt>
              </c:strCache>
            </c:strRef>
          </c:tx>
          <c:spPr>
            <a:ln w="12700">
              <a:solidFill>
                <a:srgbClr val="FF00FF"/>
              </a:solidFill>
              <a:prstDash val="solid"/>
            </a:ln>
          </c:spPr>
          <c:marker>
            <c:symbol val="square"/>
            <c:size val="5"/>
            <c:spPr>
              <a:solidFill>
                <a:srgbClr val="FF00FF"/>
              </a:solidFill>
              <a:ln>
                <a:solidFill>
                  <a:srgbClr val="FF00FF"/>
                </a:solidFill>
                <a:prstDash val="solid"/>
              </a:ln>
            </c:spPr>
          </c:marker>
          <c:cat>
            <c:strRef>
              <c:f>'[Copy of David and Rudolf report.xls]Sheet1'!$B$12:$B$42</c:f>
              <c:strCache>
                <c:ptCount val="31"/>
                <c:pt idx="0">
                  <c:v>Days</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strCache>
            </c:strRef>
          </c:cat>
          <c:val>
            <c:numRef>
              <c:f>'[Copy of David and Rudolf report.xls]Sheet1'!$C$12:$C$42</c:f>
              <c:numCache>
                <c:formatCode>General</c:formatCode>
                <c:ptCount val="31"/>
                <c:pt idx="1">
                  <c:v>0.41</c:v>
                </c:pt>
                <c:pt idx="2">
                  <c:v>0.45</c:v>
                </c:pt>
                <c:pt idx="3">
                  <c:v>0.48</c:v>
                </c:pt>
                <c:pt idx="4">
                  <c:v>0.46</c:v>
                </c:pt>
                <c:pt idx="5">
                  <c:v>0.49</c:v>
                </c:pt>
                <c:pt idx="6">
                  <c:v>0.51</c:v>
                </c:pt>
                <c:pt idx="7">
                  <c:v>0.53</c:v>
                </c:pt>
                <c:pt idx="8">
                  <c:v>0.55000000000000004</c:v>
                </c:pt>
                <c:pt idx="9">
                  <c:v>0.54</c:v>
                </c:pt>
                <c:pt idx="10">
                  <c:v>0.60000000000000098</c:v>
                </c:pt>
                <c:pt idx="11">
                  <c:v>0.61000000000000099</c:v>
                </c:pt>
                <c:pt idx="12">
                  <c:v>0.59</c:v>
                </c:pt>
                <c:pt idx="13">
                  <c:v>0.55000000000000004</c:v>
                </c:pt>
                <c:pt idx="14">
                  <c:v>0.68</c:v>
                </c:pt>
                <c:pt idx="15">
                  <c:v>0.77000000000000401</c:v>
                </c:pt>
                <c:pt idx="16">
                  <c:v>0.81</c:v>
                </c:pt>
                <c:pt idx="17">
                  <c:v>0.89</c:v>
                </c:pt>
                <c:pt idx="18">
                  <c:v>0.82000000000000095</c:v>
                </c:pt>
                <c:pt idx="19">
                  <c:v>0.8</c:v>
                </c:pt>
                <c:pt idx="20">
                  <c:v>0.83000000000000096</c:v>
                </c:pt>
                <c:pt idx="21">
                  <c:v>0.76000000000000401</c:v>
                </c:pt>
                <c:pt idx="22">
                  <c:v>0.69000000000000095</c:v>
                </c:pt>
                <c:pt idx="23">
                  <c:v>0.61000000000000099</c:v>
                </c:pt>
                <c:pt idx="24">
                  <c:v>0.55000000000000004</c:v>
                </c:pt>
                <c:pt idx="25">
                  <c:v>0.48</c:v>
                </c:pt>
                <c:pt idx="26">
                  <c:v>0.5</c:v>
                </c:pt>
                <c:pt idx="27">
                  <c:v>0.45</c:v>
                </c:pt>
                <c:pt idx="28">
                  <c:v>0.41</c:v>
                </c:pt>
                <c:pt idx="29">
                  <c:v>0.37</c:v>
                </c:pt>
                <c:pt idx="30">
                  <c:v>0.32000000000000201</c:v>
                </c:pt>
              </c:numCache>
            </c:numRef>
          </c:val>
          <c:smooth val="0"/>
          <c:extLst>
            <c:ext xmlns:c16="http://schemas.microsoft.com/office/drawing/2014/chart" uri="{C3380CC4-5D6E-409C-BE32-E72D297353CC}">
              <c16:uniqueId val="{00000000-26F6-4C8C-8321-CB8DFFE6F5FB}"/>
            </c:ext>
          </c:extLst>
        </c:ser>
        <c:dLbls>
          <c:showLegendKey val="0"/>
          <c:showVal val="0"/>
          <c:showCatName val="0"/>
          <c:showSerName val="0"/>
          <c:showPercent val="0"/>
          <c:showBubbleSize val="0"/>
        </c:dLbls>
        <c:marker val="1"/>
        <c:smooth val="0"/>
        <c:axId val="95345664"/>
        <c:axId val="95487488"/>
      </c:lineChart>
      <c:lineChart>
        <c:grouping val="standard"/>
        <c:varyColors val="0"/>
        <c:ser>
          <c:idx val="0"/>
          <c:order val="1"/>
          <c:tx>
            <c:strRef>
              <c:f>'[Copy of David and Rudolf report.xls]Sheet1'!$D$11</c:f>
              <c:strCache>
                <c:ptCount val="1"/>
                <c:pt idx="0">
                  <c:v>Current (A)</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cat>
            <c:strRef>
              <c:f>'[Copy of David and Rudolf report.xls]Sheet1'!$B$12:$B$42</c:f>
              <c:strCache>
                <c:ptCount val="31"/>
                <c:pt idx="0">
                  <c:v>Days</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strCache>
            </c:strRef>
          </c:cat>
          <c:val>
            <c:numRef>
              <c:f>'[Copy of David and Rudolf report.xls]Sheet1'!$D$12:$D$42</c:f>
              <c:numCache>
                <c:formatCode>General</c:formatCode>
                <c:ptCount val="31"/>
                <c:pt idx="1">
                  <c:v>0.22</c:v>
                </c:pt>
                <c:pt idx="2">
                  <c:v>0.18</c:v>
                </c:pt>
                <c:pt idx="3">
                  <c:v>0.19</c:v>
                </c:pt>
                <c:pt idx="4">
                  <c:v>0.23</c:v>
                </c:pt>
                <c:pt idx="5">
                  <c:v>0.2</c:v>
                </c:pt>
                <c:pt idx="6">
                  <c:v>0.24</c:v>
                </c:pt>
                <c:pt idx="7">
                  <c:v>0.25</c:v>
                </c:pt>
                <c:pt idx="8">
                  <c:v>0.26</c:v>
                </c:pt>
                <c:pt idx="9">
                  <c:v>0.35</c:v>
                </c:pt>
                <c:pt idx="10">
                  <c:v>0.32000000000000201</c:v>
                </c:pt>
                <c:pt idx="11">
                  <c:v>0.36</c:v>
                </c:pt>
                <c:pt idx="12">
                  <c:v>0.36</c:v>
                </c:pt>
                <c:pt idx="13">
                  <c:v>0.380000000000002</c:v>
                </c:pt>
                <c:pt idx="14">
                  <c:v>0.39000000000000201</c:v>
                </c:pt>
                <c:pt idx="15">
                  <c:v>0.4</c:v>
                </c:pt>
                <c:pt idx="16">
                  <c:v>0.37</c:v>
                </c:pt>
                <c:pt idx="17">
                  <c:v>0.41</c:v>
                </c:pt>
                <c:pt idx="18">
                  <c:v>0.43</c:v>
                </c:pt>
                <c:pt idx="19">
                  <c:v>0.42</c:v>
                </c:pt>
                <c:pt idx="20">
                  <c:v>0.46</c:v>
                </c:pt>
                <c:pt idx="21">
                  <c:v>0.54</c:v>
                </c:pt>
                <c:pt idx="22">
                  <c:v>0.51</c:v>
                </c:pt>
                <c:pt idx="23">
                  <c:v>0.53</c:v>
                </c:pt>
                <c:pt idx="24">
                  <c:v>0.59</c:v>
                </c:pt>
                <c:pt idx="25">
                  <c:v>0.56000000000000005</c:v>
                </c:pt>
                <c:pt idx="26">
                  <c:v>0.51</c:v>
                </c:pt>
                <c:pt idx="27">
                  <c:v>0.52</c:v>
                </c:pt>
                <c:pt idx="28">
                  <c:v>0.44</c:v>
                </c:pt>
                <c:pt idx="29">
                  <c:v>0.35</c:v>
                </c:pt>
                <c:pt idx="30">
                  <c:v>0.3</c:v>
                </c:pt>
              </c:numCache>
            </c:numRef>
          </c:val>
          <c:smooth val="0"/>
          <c:extLst>
            <c:ext xmlns:c16="http://schemas.microsoft.com/office/drawing/2014/chart" uri="{C3380CC4-5D6E-409C-BE32-E72D297353CC}">
              <c16:uniqueId val="{00000001-26F6-4C8C-8321-CB8DFFE6F5FB}"/>
            </c:ext>
          </c:extLst>
        </c:ser>
        <c:dLbls>
          <c:showLegendKey val="0"/>
          <c:showVal val="0"/>
          <c:showCatName val="0"/>
          <c:showSerName val="0"/>
          <c:showPercent val="0"/>
          <c:showBubbleSize val="0"/>
        </c:dLbls>
        <c:marker val="1"/>
        <c:smooth val="0"/>
        <c:axId val="95489408"/>
        <c:axId val="95495296"/>
      </c:lineChart>
      <c:catAx>
        <c:axId val="95345664"/>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Time (Days)</a:t>
                </a:r>
              </a:p>
            </c:rich>
          </c:tx>
          <c:layout>
            <c:manualLayout>
              <c:xMode val="edge"/>
              <c:yMode val="edge"/>
              <c:x val="0.35468782808398946"/>
              <c:y val="0.93298226610562551"/>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2700000" vert="horz"/>
          <a:lstStyle/>
          <a:p>
            <a:pPr>
              <a:defRPr sz="1000" b="0" i="0" u="none" strike="noStrike" baseline="0">
                <a:solidFill>
                  <a:srgbClr val="000000"/>
                </a:solidFill>
                <a:latin typeface="Arial"/>
                <a:ea typeface="Arial"/>
                <a:cs typeface="Arial"/>
              </a:defRPr>
            </a:pPr>
            <a:endParaRPr lang="en-US"/>
          </a:p>
        </c:txPr>
        <c:crossAx val="95487488"/>
        <c:crosses val="autoZero"/>
        <c:auto val="0"/>
        <c:lblAlgn val="ctr"/>
        <c:lblOffset val="100"/>
        <c:tickLblSkip val="1"/>
        <c:tickMarkSkip val="1"/>
        <c:noMultiLvlLbl val="0"/>
      </c:catAx>
      <c:valAx>
        <c:axId val="95487488"/>
        <c:scaling>
          <c:orientation val="minMax"/>
        </c:scaling>
        <c:delete val="0"/>
        <c:axPos val="l"/>
        <c:title>
          <c:tx>
            <c:rich>
              <a:bodyPr/>
              <a:lstStyle/>
              <a:p>
                <a:pPr>
                  <a:defRPr sz="1000" b="1" i="0" u="none" strike="noStrike" baseline="0">
                    <a:solidFill>
                      <a:srgbClr val="000000"/>
                    </a:solidFill>
                    <a:latin typeface="Arial"/>
                    <a:ea typeface="Arial"/>
                    <a:cs typeface="Arial"/>
                  </a:defRPr>
                </a:pPr>
                <a:r>
                  <a:rPr lang="en-US"/>
                  <a:t>Voltage (V)</a:t>
                </a:r>
              </a:p>
            </c:rich>
          </c:tx>
          <c:layout>
            <c:manualLayout>
              <c:xMode val="edge"/>
              <c:yMode val="edge"/>
              <c:x val="2.5000000000000001E-2"/>
              <c:y val="0.4497361903836094"/>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5345664"/>
        <c:crosses val="autoZero"/>
        <c:crossBetween val="between"/>
      </c:valAx>
      <c:catAx>
        <c:axId val="95489408"/>
        <c:scaling>
          <c:orientation val="minMax"/>
        </c:scaling>
        <c:delete val="1"/>
        <c:axPos val="b"/>
        <c:numFmt formatCode="General" sourceLinked="1"/>
        <c:majorTickMark val="out"/>
        <c:minorTickMark val="none"/>
        <c:tickLblPos val="nextTo"/>
        <c:crossAx val="95495296"/>
        <c:crosses val="autoZero"/>
        <c:auto val="0"/>
        <c:lblAlgn val="ctr"/>
        <c:lblOffset val="100"/>
        <c:noMultiLvlLbl val="0"/>
      </c:catAx>
      <c:valAx>
        <c:axId val="95495296"/>
        <c:scaling>
          <c:orientation val="minMax"/>
        </c:scaling>
        <c:delete val="0"/>
        <c:axPos val="r"/>
        <c:title>
          <c:tx>
            <c:rich>
              <a:bodyPr/>
              <a:lstStyle/>
              <a:p>
                <a:pPr>
                  <a:defRPr sz="1000" b="1" i="0" u="none" strike="noStrike" baseline="0">
                    <a:solidFill>
                      <a:srgbClr val="000000"/>
                    </a:solidFill>
                    <a:latin typeface="Arial"/>
                    <a:ea typeface="Arial"/>
                    <a:cs typeface="Arial"/>
                  </a:defRPr>
                </a:pPr>
                <a:r>
                  <a:rPr lang="en-US"/>
                  <a:t>Current(A)</a:t>
                </a:r>
              </a:p>
            </c:rich>
          </c:tx>
          <c:layout>
            <c:manualLayout>
              <c:xMode val="edge"/>
              <c:yMode val="edge"/>
              <c:x val="0.94520627229289012"/>
              <c:y val="0.44466457236887086"/>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5489408"/>
        <c:crosses val="max"/>
        <c:crossBetween val="between"/>
      </c:valAx>
      <c:spPr>
        <a:solidFill>
          <a:srgbClr val="FFFFFF"/>
        </a:solidFill>
        <a:ln w="12700">
          <a:solidFill>
            <a:srgbClr val="808080"/>
          </a:solidFill>
          <a:prstDash val="solid"/>
        </a:ln>
      </c:spPr>
    </c:plotArea>
    <c:legend>
      <c:legendPos val="r"/>
      <c:layout>
        <c:manualLayout>
          <c:xMode val="edge"/>
          <c:yMode val="edge"/>
          <c:x val="0.17592183188640062"/>
          <c:y val="0.24313138318850044"/>
          <c:w val="0.15937516404199575"/>
          <c:h val="7.5837927666449423E-2"/>
        </c:manualLayout>
      </c:layout>
      <c:overlay val="0"/>
      <c:spPr>
        <a:solidFill>
          <a:srgbClr val="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Arial"/>
                <a:ea typeface="Arial"/>
                <a:cs typeface="Arial"/>
              </a:defRPr>
            </a:pPr>
            <a:r>
              <a:rPr lang="en-US" sz="1200" b="1" i="0" strike="noStrike">
                <a:solidFill>
                  <a:srgbClr val="000000"/>
                </a:solidFill>
                <a:latin typeface="Arial"/>
                <a:cs typeface="Arial"/>
              </a:rPr>
              <a:t>Voltage and Current production in MFC for Cell </a:t>
            </a:r>
            <a:r>
              <a:rPr lang="en-US" sz="1200" b="1" i="0" strike="noStrike" baseline="0">
                <a:solidFill>
                  <a:srgbClr val="000000"/>
                </a:solidFill>
                <a:latin typeface="Arial"/>
                <a:cs typeface="Arial"/>
              </a:rPr>
              <a:t>Three</a:t>
            </a:r>
            <a:endParaRPr lang="en-US" sz="1200" b="1" i="0" strike="noStrike" baseline="30000">
              <a:solidFill>
                <a:srgbClr val="000000"/>
              </a:solidFill>
              <a:latin typeface="Arial"/>
              <a:cs typeface="Arial"/>
            </a:endParaRPr>
          </a:p>
        </c:rich>
      </c:tx>
      <c:layout>
        <c:manualLayout>
          <c:xMode val="edge"/>
          <c:yMode val="edge"/>
          <c:x val="0.13437516404199473"/>
          <c:y val="2.821869488536155E-2"/>
        </c:manualLayout>
      </c:layout>
      <c:overlay val="0"/>
      <c:spPr>
        <a:noFill/>
        <a:ln w="25400">
          <a:noFill/>
        </a:ln>
      </c:spPr>
    </c:title>
    <c:autoTitleDeleted val="0"/>
    <c:plotArea>
      <c:layout>
        <c:manualLayout>
          <c:layoutTarget val="inner"/>
          <c:xMode val="edge"/>
          <c:yMode val="edge"/>
          <c:x val="0.10781258225447254"/>
          <c:y val="0.17989448973229971"/>
          <c:w val="0.76035029275186761"/>
          <c:h val="0.67019515782620664"/>
        </c:manualLayout>
      </c:layout>
      <c:lineChart>
        <c:grouping val="standard"/>
        <c:varyColors val="0"/>
        <c:ser>
          <c:idx val="1"/>
          <c:order val="0"/>
          <c:tx>
            <c:strRef>
              <c:f>Sheet1!$C$11</c:f>
              <c:strCache>
                <c:ptCount val="1"/>
                <c:pt idx="0">
                  <c:v>Voltage (v)</c:v>
                </c:pt>
              </c:strCache>
            </c:strRef>
          </c:tx>
          <c:spPr>
            <a:ln w="12700">
              <a:solidFill>
                <a:srgbClr val="FF00FF"/>
              </a:solidFill>
              <a:prstDash val="solid"/>
            </a:ln>
          </c:spPr>
          <c:marker>
            <c:symbol val="square"/>
            <c:size val="5"/>
            <c:spPr>
              <a:solidFill>
                <a:srgbClr val="FF00FF"/>
              </a:solidFill>
              <a:ln>
                <a:solidFill>
                  <a:srgbClr val="FF00FF"/>
                </a:solidFill>
                <a:prstDash val="solid"/>
              </a:ln>
            </c:spPr>
          </c:marker>
          <c:cat>
            <c:strRef>
              <c:f>Sheet1!$B$12:$B$42</c:f>
              <c:strCache>
                <c:ptCount val="31"/>
                <c:pt idx="0">
                  <c:v>Days</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strCache>
            </c:strRef>
          </c:cat>
          <c:val>
            <c:numRef>
              <c:f>Sheet1!$C$12:$C$42</c:f>
              <c:numCache>
                <c:formatCode>General</c:formatCode>
                <c:ptCount val="31"/>
                <c:pt idx="1">
                  <c:v>0.380000000000002</c:v>
                </c:pt>
                <c:pt idx="2">
                  <c:v>0.36</c:v>
                </c:pt>
                <c:pt idx="3">
                  <c:v>0.39000000000000201</c:v>
                </c:pt>
                <c:pt idx="4">
                  <c:v>0.45</c:v>
                </c:pt>
                <c:pt idx="5">
                  <c:v>0.42</c:v>
                </c:pt>
                <c:pt idx="6">
                  <c:v>0.4</c:v>
                </c:pt>
                <c:pt idx="7">
                  <c:v>0.48</c:v>
                </c:pt>
                <c:pt idx="8">
                  <c:v>0.53</c:v>
                </c:pt>
                <c:pt idx="9">
                  <c:v>0.56000000000000005</c:v>
                </c:pt>
                <c:pt idx="10">
                  <c:v>0.60000000000000098</c:v>
                </c:pt>
                <c:pt idx="11">
                  <c:v>0.61000000000000099</c:v>
                </c:pt>
                <c:pt idx="12">
                  <c:v>0.66000000000000403</c:v>
                </c:pt>
                <c:pt idx="13">
                  <c:v>0.74000000000000299</c:v>
                </c:pt>
                <c:pt idx="14">
                  <c:v>0.8</c:v>
                </c:pt>
                <c:pt idx="15">
                  <c:v>0.83000000000000096</c:v>
                </c:pt>
                <c:pt idx="16">
                  <c:v>0.82000000000000095</c:v>
                </c:pt>
                <c:pt idx="17">
                  <c:v>0.85000000000000098</c:v>
                </c:pt>
                <c:pt idx="18">
                  <c:v>0.81</c:v>
                </c:pt>
                <c:pt idx="19">
                  <c:v>0.79</c:v>
                </c:pt>
                <c:pt idx="20">
                  <c:v>0.750000000000003</c:v>
                </c:pt>
                <c:pt idx="21">
                  <c:v>0.70000000000000095</c:v>
                </c:pt>
                <c:pt idx="22">
                  <c:v>0.66000000000000403</c:v>
                </c:pt>
                <c:pt idx="23">
                  <c:v>0.61000000000000099</c:v>
                </c:pt>
                <c:pt idx="24">
                  <c:v>0.55000000000000004</c:v>
                </c:pt>
                <c:pt idx="25">
                  <c:v>0.57999999999999996</c:v>
                </c:pt>
                <c:pt idx="26">
                  <c:v>0.51</c:v>
                </c:pt>
                <c:pt idx="27">
                  <c:v>0.47</c:v>
                </c:pt>
                <c:pt idx="28">
                  <c:v>0.41</c:v>
                </c:pt>
                <c:pt idx="29">
                  <c:v>0.37</c:v>
                </c:pt>
                <c:pt idx="30">
                  <c:v>0.33000000000000201</c:v>
                </c:pt>
              </c:numCache>
            </c:numRef>
          </c:val>
          <c:smooth val="0"/>
          <c:extLst>
            <c:ext xmlns:c16="http://schemas.microsoft.com/office/drawing/2014/chart" uri="{C3380CC4-5D6E-409C-BE32-E72D297353CC}">
              <c16:uniqueId val="{00000000-3F9E-4D5C-BA6E-0F6B72599375}"/>
            </c:ext>
          </c:extLst>
        </c:ser>
        <c:dLbls>
          <c:showLegendKey val="0"/>
          <c:showVal val="0"/>
          <c:showCatName val="0"/>
          <c:showSerName val="0"/>
          <c:showPercent val="0"/>
          <c:showBubbleSize val="0"/>
        </c:dLbls>
        <c:marker val="1"/>
        <c:smooth val="0"/>
        <c:axId val="95509504"/>
        <c:axId val="95528448"/>
      </c:lineChart>
      <c:lineChart>
        <c:grouping val="standard"/>
        <c:varyColors val="0"/>
        <c:ser>
          <c:idx val="0"/>
          <c:order val="1"/>
          <c:tx>
            <c:strRef>
              <c:f>Sheet1!$D$11</c:f>
              <c:strCache>
                <c:ptCount val="1"/>
                <c:pt idx="0">
                  <c:v>Current (A)</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cat>
            <c:strRef>
              <c:f>Sheet1!$B$12:$B$42</c:f>
              <c:strCache>
                <c:ptCount val="31"/>
                <c:pt idx="0">
                  <c:v>Days</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strCache>
            </c:strRef>
          </c:cat>
          <c:val>
            <c:numRef>
              <c:f>Sheet1!$D$12:$D$42</c:f>
              <c:numCache>
                <c:formatCode>General</c:formatCode>
                <c:ptCount val="31"/>
                <c:pt idx="1">
                  <c:v>0.36</c:v>
                </c:pt>
                <c:pt idx="2">
                  <c:v>0.310000000000002</c:v>
                </c:pt>
                <c:pt idx="3">
                  <c:v>0.28999999999999998</c:v>
                </c:pt>
                <c:pt idx="4">
                  <c:v>0.3</c:v>
                </c:pt>
                <c:pt idx="5">
                  <c:v>0.33000000000000201</c:v>
                </c:pt>
                <c:pt idx="6">
                  <c:v>0.4</c:v>
                </c:pt>
                <c:pt idx="7">
                  <c:v>0.42</c:v>
                </c:pt>
                <c:pt idx="8">
                  <c:v>0.46</c:v>
                </c:pt>
                <c:pt idx="9">
                  <c:v>0.49</c:v>
                </c:pt>
                <c:pt idx="10">
                  <c:v>0.54</c:v>
                </c:pt>
                <c:pt idx="11">
                  <c:v>0.57999999999999996</c:v>
                </c:pt>
                <c:pt idx="12">
                  <c:v>0.62000000000000299</c:v>
                </c:pt>
                <c:pt idx="13">
                  <c:v>0.66000000000000403</c:v>
                </c:pt>
                <c:pt idx="14">
                  <c:v>0.5</c:v>
                </c:pt>
                <c:pt idx="15">
                  <c:v>0.46</c:v>
                </c:pt>
                <c:pt idx="16">
                  <c:v>0.44</c:v>
                </c:pt>
                <c:pt idx="17">
                  <c:v>0.4</c:v>
                </c:pt>
                <c:pt idx="18">
                  <c:v>0.37</c:v>
                </c:pt>
                <c:pt idx="19">
                  <c:v>0.41</c:v>
                </c:pt>
                <c:pt idx="20">
                  <c:v>0.41</c:v>
                </c:pt>
                <c:pt idx="21">
                  <c:v>0.43</c:v>
                </c:pt>
                <c:pt idx="22">
                  <c:v>0.4</c:v>
                </c:pt>
                <c:pt idx="23">
                  <c:v>0.380000000000002</c:v>
                </c:pt>
                <c:pt idx="24">
                  <c:v>0.310000000000002</c:v>
                </c:pt>
                <c:pt idx="25">
                  <c:v>0.35</c:v>
                </c:pt>
                <c:pt idx="26">
                  <c:v>0.37</c:v>
                </c:pt>
                <c:pt idx="27">
                  <c:v>0.34</c:v>
                </c:pt>
                <c:pt idx="28">
                  <c:v>0.32000000000000201</c:v>
                </c:pt>
                <c:pt idx="29">
                  <c:v>0.3</c:v>
                </c:pt>
                <c:pt idx="30">
                  <c:v>0.3</c:v>
                </c:pt>
              </c:numCache>
            </c:numRef>
          </c:val>
          <c:smooth val="0"/>
          <c:extLst>
            <c:ext xmlns:c16="http://schemas.microsoft.com/office/drawing/2014/chart" uri="{C3380CC4-5D6E-409C-BE32-E72D297353CC}">
              <c16:uniqueId val="{00000001-3F9E-4D5C-BA6E-0F6B72599375}"/>
            </c:ext>
          </c:extLst>
        </c:ser>
        <c:dLbls>
          <c:showLegendKey val="0"/>
          <c:showVal val="0"/>
          <c:showCatName val="0"/>
          <c:showSerName val="0"/>
          <c:showPercent val="0"/>
          <c:showBubbleSize val="0"/>
        </c:dLbls>
        <c:marker val="1"/>
        <c:smooth val="0"/>
        <c:axId val="95530368"/>
        <c:axId val="95536256"/>
      </c:lineChart>
      <c:catAx>
        <c:axId val="95509504"/>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Time (Days)</a:t>
                </a:r>
              </a:p>
            </c:rich>
          </c:tx>
          <c:layout>
            <c:manualLayout>
              <c:xMode val="edge"/>
              <c:yMode val="edge"/>
              <c:x val="0.35468782808398946"/>
              <c:y val="0.93298226610562551"/>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2700000" vert="horz"/>
          <a:lstStyle/>
          <a:p>
            <a:pPr>
              <a:defRPr sz="1000" b="0" i="0" u="none" strike="noStrike" baseline="0">
                <a:solidFill>
                  <a:srgbClr val="000000"/>
                </a:solidFill>
                <a:latin typeface="Arial"/>
                <a:ea typeface="Arial"/>
                <a:cs typeface="Arial"/>
              </a:defRPr>
            </a:pPr>
            <a:endParaRPr lang="en-US"/>
          </a:p>
        </c:txPr>
        <c:crossAx val="95528448"/>
        <c:crosses val="autoZero"/>
        <c:auto val="0"/>
        <c:lblAlgn val="ctr"/>
        <c:lblOffset val="100"/>
        <c:tickLblSkip val="1"/>
        <c:tickMarkSkip val="1"/>
        <c:noMultiLvlLbl val="0"/>
      </c:catAx>
      <c:valAx>
        <c:axId val="95528448"/>
        <c:scaling>
          <c:orientation val="minMax"/>
        </c:scaling>
        <c:delete val="0"/>
        <c:axPos val="l"/>
        <c:title>
          <c:tx>
            <c:rich>
              <a:bodyPr/>
              <a:lstStyle/>
              <a:p>
                <a:pPr>
                  <a:defRPr sz="1000" b="1" i="0" u="none" strike="noStrike" baseline="0">
                    <a:solidFill>
                      <a:srgbClr val="000000"/>
                    </a:solidFill>
                    <a:latin typeface="Arial"/>
                    <a:ea typeface="Arial"/>
                    <a:cs typeface="Arial"/>
                  </a:defRPr>
                </a:pPr>
                <a:r>
                  <a:rPr lang="en-US"/>
                  <a:t>Voltage (V)</a:t>
                </a:r>
              </a:p>
            </c:rich>
          </c:tx>
          <c:layout>
            <c:manualLayout>
              <c:xMode val="edge"/>
              <c:yMode val="edge"/>
              <c:x val="1.8589743589743586E-2"/>
              <c:y val="0.35293686649824713"/>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5509504"/>
        <c:crosses val="autoZero"/>
        <c:crossBetween val="between"/>
      </c:valAx>
      <c:catAx>
        <c:axId val="95530368"/>
        <c:scaling>
          <c:orientation val="minMax"/>
        </c:scaling>
        <c:delete val="1"/>
        <c:axPos val="b"/>
        <c:numFmt formatCode="General" sourceLinked="1"/>
        <c:majorTickMark val="out"/>
        <c:minorTickMark val="none"/>
        <c:tickLblPos val="nextTo"/>
        <c:crossAx val="95536256"/>
        <c:crosses val="autoZero"/>
        <c:auto val="0"/>
        <c:lblAlgn val="ctr"/>
        <c:lblOffset val="100"/>
        <c:noMultiLvlLbl val="0"/>
      </c:catAx>
      <c:valAx>
        <c:axId val="95536256"/>
        <c:scaling>
          <c:orientation val="minMax"/>
        </c:scaling>
        <c:delete val="0"/>
        <c:axPos val="r"/>
        <c:title>
          <c:tx>
            <c:rich>
              <a:bodyPr/>
              <a:lstStyle/>
              <a:p>
                <a:pPr>
                  <a:defRPr sz="1000" b="1" i="0" u="none" strike="noStrike" baseline="0">
                    <a:solidFill>
                      <a:srgbClr val="000000"/>
                    </a:solidFill>
                    <a:latin typeface="Arial"/>
                    <a:ea typeface="Arial"/>
                    <a:cs typeface="Arial"/>
                  </a:defRPr>
                </a:pPr>
                <a:r>
                  <a:rPr lang="en-US"/>
                  <a:t>Current(A)</a:t>
                </a:r>
              </a:p>
            </c:rich>
          </c:tx>
          <c:layout>
            <c:manualLayout>
              <c:xMode val="edge"/>
              <c:yMode val="edge"/>
              <c:x val="0.94734302442963869"/>
              <c:y val="0.37071800451173109"/>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5530368"/>
        <c:crosses val="max"/>
        <c:crossBetween val="between"/>
      </c:valAx>
      <c:spPr>
        <a:solidFill>
          <a:srgbClr val="FFFFFF"/>
        </a:solidFill>
        <a:ln w="12700">
          <a:solidFill>
            <a:srgbClr val="808080"/>
          </a:solidFill>
          <a:prstDash val="solid"/>
        </a:ln>
      </c:spPr>
    </c:plotArea>
    <c:legend>
      <c:legendPos val="r"/>
      <c:layout>
        <c:manualLayout>
          <c:xMode val="edge"/>
          <c:yMode val="edge"/>
          <c:x val="0.45156282808398951"/>
          <c:y val="0.56437482351743073"/>
          <c:w val="0.15937516404199575"/>
          <c:h val="7.5837927666449423E-2"/>
        </c:manualLayout>
      </c:layout>
      <c:overlay val="0"/>
      <c:spPr>
        <a:solidFill>
          <a:srgbClr val="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Arial"/>
                <a:ea typeface="Arial"/>
                <a:cs typeface="Arial"/>
              </a:defRPr>
            </a:pPr>
            <a:r>
              <a:rPr lang="en-US" sz="1200" b="1" i="0" strike="noStrike">
                <a:solidFill>
                  <a:srgbClr val="000000"/>
                </a:solidFill>
                <a:latin typeface="Arial"/>
                <a:cs typeface="Arial"/>
              </a:rPr>
              <a:t>Voltage and Current production in MFC for</a:t>
            </a:r>
            <a:r>
              <a:rPr lang="en-US" sz="1200" b="1" i="0" strike="noStrike" baseline="0">
                <a:solidFill>
                  <a:srgbClr val="000000"/>
                </a:solidFill>
                <a:latin typeface="Arial"/>
                <a:cs typeface="Arial"/>
              </a:rPr>
              <a:t> Cell Four</a:t>
            </a:r>
            <a:endParaRPr lang="en-US" sz="1200" b="1" i="0" strike="noStrike" baseline="30000">
              <a:solidFill>
                <a:srgbClr val="000000"/>
              </a:solidFill>
              <a:latin typeface="Arial"/>
              <a:cs typeface="Arial"/>
            </a:endParaRPr>
          </a:p>
        </c:rich>
      </c:tx>
      <c:layout>
        <c:manualLayout>
          <c:xMode val="edge"/>
          <c:yMode val="edge"/>
          <c:x val="0.13437516404199473"/>
          <c:y val="2.821869488536155E-2"/>
        </c:manualLayout>
      </c:layout>
      <c:overlay val="0"/>
      <c:spPr>
        <a:noFill/>
        <a:ln w="25400">
          <a:noFill/>
        </a:ln>
      </c:spPr>
    </c:title>
    <c:autoTitleDeleted val="0"/>
    <c:plotArea>
      <c:layout>
        <c:manualLayout>
          <c:layoutTarget val="inner"/>
          <c:xMode val="edge"/>
          <c:yMode val="edge"/>
          <c:x val="0.10781258225447254"/>
          <c:y val="0.17989448973229971"/>
          <c:w val="0.76889730129888334"/>
          <c:h val="0.67019515782620664"/>
        </c:manualLayout>
      </c:layout>
      <c:lineChart>
        <c:grouping val="standard"/>
        <c:varyColors val="0"/>
        <c:ser>
          <c:idx val="1"/>
          <c:order val="0"/>
          <c:tx>
            <c:strRef>
              <c:f>'[Copy of David and Rudolf report.xls]Sheet1'!$C$11</c:f>
              <c:strCache>
                <c:ptCount val="1"/>
                <c:pt idx="0">
                  <c:v>Voltage (v)</c:v>
                </c:pt>
              </c:strCache>
            </c:strRef>
          </c:tx>
          <c:spPr>
            <a:ln w="12700">
              <a:solidFill>
                <a:srgbClr val="FF00FF"/>
              </a:solidFill>
              <a:prstDash val="solid"/>
            </a:ln>
          </c:spPr>
          <c:marker>
            <c:symbol val="square"/>
            <c:size val="5"/>
            <c:spPr>
              <a:solidFill>
                <a:srgbClr val="FF00FF"/>
              </a:solidFill>
              <a:ln>
                <a:solidFill>
                  <a:srgbClr val="FF00FF"/>
                </a:solidFill>
                <a:prstDash val="solid"/>
              </a:ln>
            </c:spPr>
          </c:marker>
          <c:cat>
            <c:strRef>
              <c:f>'[Copy of David and Rudolf report.xls]Sheet1'!$B$12:$B$42</c:f>
              <c:strCache>
                <c:ptCount val="31"/>
                <c:pt idx="0">
                  <c:v>Days</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strCache>
            </c:strRef>
          </c:cat>
          <c:val>
            <c:numRef>
              <c:f>'[Copy of David and Rudolf report.xls]Sheet1'!$C$12:$C$42</c:f>
              <c:numCache>
                <c:formatCode>General</c:formatCode>
                <c:ptCount val="31"/>
                <c:pt idx="1">
                  <c:v>0.35</c:v>
                </c:pt>
                <c:pt idx="2">
                  <c:v>0.39000000000000201</c:v>
                </c:pt>
                <c:pt idx="3">
                  <c:v>0.43</c:v>
                </c:pt>
                <c:pt idx="4">
                  <c:v>0.4</c:v>
                </c:pt>
                <c:pt idx="5">
                  <c:v>0.39000000000000201</c:v>
                </c:pt>
                <c:pt idx="6">
                  <c:v>0.39000000000000201</c:v>
                </c:pt>
                <c:pt idx="7">
                  <c:v>0.41</c:v>
                </c:pt>
                <c:pt idx="8">
                  <c:v>0.43</c:v>
                </c:pt>
                <c:pt idx="9">
                  <c:v>0.44</c:v>
                </c:pt>
                <c:pt idx="10">
                  <c:v>0.43</c:v>
                </c:pt>
                <c:pt idx="11">
                  <c:v>0.45</c:v>
                </c:pt>
                <c:pt idx="12">
                  <c:v>0.42</c:v>
                </c:pt>
                <c:pt idx="13">
                  <c:v>0.5</c:v>
                </c:pt>
                <c:pt idx="14">
                  <c:v>0.55000000000000004</c:v>
                </c:pt>
                <c:pt idx="15">
                  <c:v>0.59</c:v>
                </c:pt>
                <c:pt idx="16">
                  <c:v>0.64000000000000401</c:v>
                </c:pt>
                <c:pt idx="17">
                  <c:v>0.71000000000000096</c:v>
                </c:pt>
                <c:pt idx="18">
                  <c:v>0.8</c:v>
                </c:pt>
                <c:pt idx="19">
                  <c:v>0.86000000000000099</c:v>
                </c:pt>
                <c:pt idx="20">
                  <c:v>0.81</c:v>
                </c:pt>
                <c:pt idx="21">
                  <c:v>0.750000000000004</c:v>
                </c:pt>
                <c:pt idx="22">
                  <c:v>0.67000000000000404</c:v>
                </c:pt>
                <c:pt idx="23">
                  <c:v>0.61000000000000099</c:v>
                </c:pt>
                <c:pt idx="24">
                  <c:v>0.54</c:v>
                </c:pt>
                <c:pt idx="25">
                  <c:v>0.49</c:v>
                </c:pt>
                <c:pt idx="26">
                  <c:v>0.44</c:v>
                </c:pt>
                <c:pt idx="27">
                  <c:v>0.48</c:v>
                </c:pt>
                <c:pt idx="28">
                  <c:v>0.46</c:v>
                </c:pt>
                <c:pt idx="29">
                  <c:v>0.41</c:v>
                </c:pt>
                <c:pt idx="30">
                  <c:v>0.4</c:v>
                </c:pt>
              </c:numCache>
            </c:numRef>
          </c:val>
          <c:smooth val="0"/>
          <c:extLst>
            <c:ext xmlns:c16="http://schemas.microsoft.com/office/drawing/2014/chart" uri="{C3380CC4-5D6E-409C-BE32-E72D297353CC}">
              <c16:uniqueId val="{00000000-879B-4F93-BCB8-D48C9B9E738C}"/>
            </c:ext>
          </c:extLst>
        </c:ser>
        <c:dLbls>
          <c:showLegendKey val="0"/>
          <c:showVal val="0"/>
          <c:showCatName val="0"/>
          <c:showSerName val="0"/>
          <c:showPercent val="0"/>
          <c:showBubbleSize val="0"/>
        </c:dLbls>
        <c:marker val="1"/>
        <c:smooth val="0"/>
        <c:axId val="95566848"/>
        <c:axId val="95585792"/>
      </c:lineChart>
      <c:lineChart>
        <c:grouping val="standard"/>
        <c:varyColors val="0"/>
        <c:ser>
          <c:idx val="0"/>
          <c:order val="1"/>
          <c:tx>
            <c:strRef>
              <c:f>'[Copy of David and Rudolf report.xls]Sheet1'!$D$11</c:f>
              <c:strCache>
                <c:ptCount val="1"/>
                <c:pt idx="0">
                  <c:v>Current (A)</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cat>
            <c:strRef>
              <c:f>'[Copy of David and Rudolf report.xls]Sheet1'!$B$12:$B$42</c:f>
              <c:strCache>
                <c:ptCount val="31"/>
                <c:pt idx="0">
                  <c:v>Days</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strCache>
            </c:strRef>
          </c:cat>
          <c:val>
            <c:numRef>
              <c:f>'[Copy of David and Rudolf report.xls]Sheet1'!$D$12:$D$42</c:f>
              <c:numCache>
                <c:formatCode>General</c:formatCode>
                <c:ptCount val="31"/>
                <c:pt idx="1">
                  <c:v>0.14000000000000001</c:v>
                </c:pt>
                <c:pt idx="2">
                  <c:v>0.15</c:v>
                </c:pt>
                <c:pt idx="3">
                  <c:v>0.1</c:v>
                </c:pt>
                <c:pt idx="4">
                  <c:v>0.13</c:v>
                </c:pt>
                <c:pt idx="5">
                  <c:v>0.13</c:v>
                </c:pt>
                <c:pt idx="6">
                  <c:v>0.17</c:v>
                </c:pt>
                <c:pt idx="7">
                  <c:v>0.2</c:v>
                </c:pt>
                <c:pt idx="8">
                  <c:v>0.19</c:v>
                </c:pt>
                <c:pt idx="9">
                  <c:v>0.2</c:v>
                </c:pt>
                <c:pt idx="10">
                  <c:v>0.22</c:v>
                </c:pt>
                <c:pt idx="11">
                  <c:v>0.25</c:v>
                </c:pt>
                <c:pt idx="12">
                  <c:v>0.26</c:v>
                </c:pt>
                <c:pt idx="13">
                  <c:v>0.35</c:v>
                </c:pt>
                <c:pt idx="14">
                  <c:v>0.37</c:v>
                </c:pt>
                <c:pt idx="15">
                  <c:v>0.37</c:v>
                </c:pt>
                <c:pt idx="16">
                  <c:v>0.4</c:v>
                </c:pt>
                <c:pt idx="17">
                  <c:v>0.39000000000000201</c:v>
                </c:pt>
                <c:pt idx="18">
                  <c:v>0.41</c:v>
                </c:pt>
                <c:pt idx="19">
                  <c:v>0.46</c:v>
                </c:pt>
                <c:pt idx="20">
                  <c:v>0.35</c:v>
                </c:pt>
                <c:pt idx="21">
                  <c:v>0.35</c:v>
                </c:pt>
                <c:pt idx="22">
                  <c:v>0.32000000000000201</c:v>
                </c:pt>
                <c:pt idx="23">
                  <c:v>0.25</c:v>
                </c:pt>
                <c:pt idx="24">
                  <c:v>0.28000000000000003</c:v>
                </c:pt>
                <c:pt idx="25">
                  <c:v>0.28999999999999998</c:v>
                </c:pt>
                <c:pt idx="26">
                  <c:v>0.27</c:v>
                </c:pt>
                <c:pt idx="27">
                  <c:v>0.25</c:v>
                </c:pt>
                <c:pt idx="28">
                  <c:v>0.22</c:v>
                </c:pt>
                <c:pt idx="29">
                  <c:v>0.23</c:v>
                </c:pt>
                <c:pt idx="30">
                  <c:v>0.21</c:v>
                </c:pt>
              </c:numCache>
            </c:numRef>
          </c:val>
          <c:smooth val="0"/>
          <c:extLst>
            <c:ext xmlns:c16="http://schemas.microsoft.com/office/drawing/2014/chart" uri="{C3380CC4-5D6E-409C-BE32-E72D297353CC}">
              <c16:uniqueId val="{00000001-879B-4F93-BCB8-D48C9B9E738C}"/>
            </c:ext>
          </c:extLst>
        </c:ser>
        <c:dLbls>
          <c:showLegendKey val="0"/>
          <c:showVal val="0"/>
          <c:showCatName val="0"/>
          <c:showSerName val="0"/>
          <c:showPercent val="0"/>
          <c:showBubbleSize val="0"/>
        </c:dLbls>
        <c:marker val="1"/>
        <c:smooth val="0"/>
        <c:axId val="95587712"/>
        <c:axId val="95589504"/>
      </c:lineChart>
      <c:catAx>
        <c:axId val="95566848"/>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Time (Days)</a:t>
                </a:r>
              </a:p>
            </c:rich>
          </c:tx>
          <c:layout>
            <c:manualLayout>
              <c:xMode val="edge"/>
              <c:yMode val="edge"/>
              <c:x val="0.35468782808398946"/>
              <c:y val="0.93298226610562551"/>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2700000" vert="horz"/>
          <a:lstStyle/>
          <a:p>
            <a:pPr>
              <a:defRPr sz="1000" b="0" i="0" u="none" strike="noStrike" baseline="0">
                <a:solidFill>
                  <a:srgbClr val="000000"/>
                </a:solidFill>
                <a:latin typeface="Arial"/>
                <a:ea typeface="Arial"/>
                <a:cs typeface="Arial"/>
              </a:defRPr>
            </a:pPr>
            <a:endParaRPr lang="en-US"/>
          </a:p>
        </c:txPr>
        <c:crossAx val="95585792"/>
        <c:crosses val="autoZero"/>
        <c:auto val="0"/>
        <c:lblAlgn val="ctr"/>
        <c:lblOffset val="100"/>
        <c:tickLblSkip val="1"/>
        <c:tickMarkSkip val="1"/>
        <c:noMultiLvlLbl val="0"/>
      </c:catAx>
      <c:valAx>
        <c:axId val="95585792"/>
        <c:scaling>
          <c:orientation val="minMax"/>
        </c:scaling>
        <c:delete val="0"/>
        <c:axPos val="l"/>
        <c:title>
          <c:tx>
            <c:rich>
              <a:bodyPr/>
              <a:lstStyle/>
              <a:p>
                <a:pPr>
                  <a:defRPr sz="1000" b="1" i="0" u="none" strike="noStrike" baseline="0">
                    <a:solidFill>
                      <a:srgbClr val="000000"/>
                    </a:solidFill>
                    <a:latin typeface="Arial"/>
                    <a:ea typeface="Arial"/>
                    <a:cs typeface="Arial"/>
                  </a:defRPr>
                </a:pPr>
                <a:r>
                  <a:rPr lang="en-US"/>
                  <a:t>Voltage (V)</a:t>
                </a:r>
              </a:p>
            </c:rich>
          </c:tx>
          <c:layout>
            <c:manualLayout>
              <c:xMode val="edge"/>
              <c:yMode val="edge"/>
              <c:x val="2.5000000000000001E-2"/>
              <c:y val="0.4497361903836094"/>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5566848"/>
        <c:crosses val="autoZero"/>
        <c:crossBetween val="between"/>
      </c:valAx>
      <c:catAx>
        <c:axId val="95587712"/>
        <c:scaling>
          <c:orientation val="minMax"/>
        </c:scaling>
        <c:delete val="1"/>
        <c:axPos val="b"/>
        <c:numFmt formatCode="General" sourceLinked="1"/>
        <c:majorTickMark val="out"/>
        <c:minorTickMark val="none"/>
        <c:tickLblPos val="nextTo"/>
        <c:crossAx val="95589504"/>
        <c:crosses val="autoZero"/>
        <c:auto val="0"/>
        <c:lblAlgn val="ctr"/>
        <c:lblOffset val="100"/>
        <c:noMultiLvlLbl val="0"/>
      </c:catAx>
      <c:valAx>
        <c:axId val="95589504"/>
        <c:scaling>
          <c:orientation val="minMax"/>
        </c:scaling>
        <c:delete val="0"/>
        <c:axPos val="r"/>
        <c:title>
          <c:tx>
            <c:rich>
              <a:bodyPr/>
              <a:lstStyle/>
              <a:p>
                <a:pPr>
                  <a:defRPr sz="1000" b="1" i="0" u="none" strike="noStrike" baseline="0">
                    <a:solidFill>
                      <a:srgbClr val="000000"/>
                    </a:solidFill>
                    <a:latin typeface="Arial"/>
                    <a:ea typeface="Arial"/>
                    <a:cs typeface="Arial"/>
                  </a:defRPr>
                </a:pPr>
                <a:r>
                  <a:rPr lang="en-US"/>
                  <a:t>Current(A)</a:t>
                </a:r>
              </a:p>
            </c:rich>
          </c:tx>
          <c:layout>
            <c:manualLayout>
              <c:xMode val="edge"/>
              <c:yMode val="edge"/>
              <c:x val="0.93665926374588204"/>
              <c:y val="0.41780220365855536"/>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5587712"/>
        <c:crosses val="max"/>
        <c:crossBetween val="between"/>
      </c:valAx>
      <c:spPr>
        <a:solidFill>
          <a:srgbClr val="FFFFFF"/>
        </a:solidFill>
        <a:ln w="12700">
          <a:solidFill>
            <a:srgbClr val="808080"/>
          </a:solidFill>
          <a:prstDash val="solid"/>
        </a:ln>
      </c:spPr>
    </c:plotArea>
    <c:legend>
      <c:legendPos val="r"/>
      <c:layout>
        <c:manualLayout>
          <c:xMode val="edge"/>
          <c:yMode val="edge"/>
          <c:x val="0.20369960966417661"/>
          <c:y val="0.24626990154149755"/>
          <c:w val="0.15937516404199575"/>
          <c:h val="7.5837927666449423E-2"/>
        </c:manualLayout>
      </c:layout>
      <c:overlay val="0"/>
      <c:spPr>
        <a:solidFill>
          <a:srgbClr val="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Arial"/>
                <a:ea typeface="Arial"/>
                <a:cs typeface="Arial"/>
              </a:defRPr>
            </a:pPr>
            <a:r>
              <a:rPr lang="en-US" sz="1200" b="1" i="0" strike="noStrike">
                <a:solidFill>
                  <a:srgbClr val="000000"/>
                </a:solidFill>
                <a:latin typeface="Arial"/>
                <a:cs typeface="Arial"/>
              </a:rPr>
              <a:t>Voltage and Current production in MFC for Cell Five</a:t>
            </a:r>
            <a:endParaRPr lang="en-US" sz="1200" b="1" i="0" strike="noStrike" baseline="30000">
              <a:solidFill>
                <a:srgbClr val="000000"/>
              </a:solidFill>
              <a:latin typeface="Arial"/>
              <a:cs typeface="Arial"/>
            </a:endParaRPr>
          </a:p>
        </c:rich>
      </c:tx>
      <c:layout>
        <c:manualLayout>
          <c:xMode val="edge"/>
          <c:yMode val="edge"/>
          <c:x val="0.13437516404199473"/>
          <c:y val="2.821869488536155E-2"/>
        </c:manualLayout>
      </c:layout>
      <c:overlay val="0"/>
      <c:spPr>
        <a:noFill/>
        <a:ln w="25400">
          <a:noFill/>
        </a:ln>
      </c:spPr>
    </c:title>
    <c:autoTitleDeleted val="0"/>
    <c:plotArea>
      <c:layout>
        <c:manualLayout>
          <c:layoutTarget val="inner"/>
          <c:xMode val="edge"/>
          <c:yMode val="edge"/>
          <c:x val="0.10781258225447254"/>
          <c:y val="0.17989448973229971"/>
          <c:w val="0.75921234805903637"/>
          <c:h val="0.67019515782620664"/>
        </c:manualLayout>
      </c:layout>
      <c:lineChart>
        <c:grouping val="standard"/>
        <c:varyColors val="0"/>
        <c:ser>
          <c:idx val="1"/>
          <c:order val="0"/>
          <c:tx>
            <c:strRef>
              <c:f>'[Copy of David and Rudolf report.xls]Sheet1'!$C$11</c:f>
              <c:strCache>
                <c:ptCount val="1"/>
                <c:pt idx="0">
                  <c:v>Voltage (v)</c:v>
                </c:pt>
              </c:strCache>
            </c:strRef>
          </c:tx>
          <c:spPr>
            <a:ln w="12700">
              <a:solidFill>
                <a:srgbClr val="FF00FF"/>
              </a:solidFill>
              <a:prstDash val="solid"/>
            </a:ln>
          </c:spPr>
          <c:marker>
            <c:symbol val="square"/>
            <c:size val="5"/>
            <c:spPr>
              <a:solidFill>
                <a:srgbClr val="FF00FF"/>
              </a:solidFill>
              <a:ln>
                <a:solidFill>
                  <a:srgbClr val="FF00FF"/>
                </a:solidFill>
                <a:prstDash val="solid"/>
              </a:ln>
            </c:spPr>
          </c:marker>
          <c:cat>
            <c:strRef>
              <c:f>'[Copy of David and Rudolf report.xls]Sheet1'!$B$12:$B$42</c:f>
              <c:strCache>
                <c:ptCount val="31"/>
                <c:pt idx="0">
                  <c:v>Days</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strCache>
            </c:strRef>
          </c:cat>
          <c:val>
            <c:numRef>
              <c:f>'[Copy of David and Rudolf report.xls]Sheet1'!$C$12:$C$42</c:f>
              <c:numCache>
                <c:formatCode>General</c:formatCode>
                <c:ptCount val="31"/>
                <c:pt idx="1">
                  <c:v>0.37</c:v>
                </c:pt>
                <c:pt idx="2">
                  <c:v>0.380000000000002</c:v>
                </c:pt>
                <c:pt idx="3">
                  <c:v>0.35</c:v>
                </c:pt>
                <c:pt idx="4">
                  <c:v>0.35</c:v>
                </c:pt>
                <c:pt idx="5">
                  <c:v>0.4</c:v>
                </c:pt>
                <c:pt idx="6">
                  <c:v>0.45</c:v>
                </c:pt>
                <c:pt idx="7">
                  <c:v>0.43</c:v>
                </c:pt>
                <c:pt idx="8">
                  <c:v>0.46</c:v>
                </c:pt>
                <c:pt idx="9">
                  <c:v>0.48</c:v>
                </c:pt>
                <c:pt idx="10">
                  <c:v>0.54</c:v>
                </c:pt>
                <c:pt idx="11">
                  <c:v>0.56000000000000005</c:v>
                </c:pt>
                <c:pt idx="12">
                  <c:v>0.55000000000000004</c:v>
                </c:pt>
                <c:pt idx="13">
                  <c:v>0.52</c:v>
                </c:pt>
                <c:pt idx="14">
                  <c:v>0.57999999999999996</c:v>
                </c:pt>
                <c:pt idx="15">
                  <c:v>0.62000000000000299</c:v>
                </c:pt>
                <c:pt idx="16">
                  <c:v>0.66000000000000403</c:v>
                </c:pt>
                <c:pt idx="17">
                  <c:v>0.71000000000000096</c:v>
                </c:pt>
                <c:pt idx="18">
                  <c:v>0.77000000000000401</c:v>
                </c:pt>
                <c:pt idx="19">
                  <c:v>0.85000000000000098</c:v>
                </c:pt>
                <c:pt idx="20">
                  <c:v>0.83000000000000096</c:v>
                </c:pt>
                <c:pt idx="21">
                  <c:v>0.79</c:v>
                </c:pt>
                <c:pt idx="22">
                  <c:v>0.81</c:v>
                </c:pt>
                <c:pt idx="23">
                  <c:v>0.74000000000000299</c:v>
                </c:pt>
                <c:pt idx="24">
                  <c:v>0.69000000000000095</c:v>
                </c:pt>
                <c:pt idx="25">
                  <c:v>0.67000000000000404</c:v>
                </c:pt>
                <c:pt idx="26">
                  <c:v>0.61000000000000099</c:v>
                </c:pt>
                <c:pt idx="27">
                  <c:v>0.57999999999999996</c:v>
                </c:pt>
                <c:pt idx="28">
                  <c:v>0.53</c:v>
                </c:pt>
                <c:pt idx="29">
                  <c:v>0.49</c:v>
                </c:pt>
                <c:pt idx="30">
                  <c:v>0.44</c:v>
                </c:pt>
              </c:numCache>
            </c:numRef>
          </c:val>
          <c:smooth val="0"/>
          <c:extLst>
            <c:ext xmlns:c16="http://schemas.microsoft.com/office/drawing/2014/chart" uri="{C3380CC4-5D6E-409C-BE32-E72D297353CC}">
              <c16:uniqueId val="{00000000-71FF-4BE4-BBDF-BD6B622FF231}"/>
            </c:ext>
          </c:extLst>
        </c:ser>
        <c:dLbls>
          <c:showLegendKey val="0"/>
          <c:showVal val="0"/>
          <c:showCatName val="0"/>
          <c:showSerName val="0"/>
          <c:showPercent val="0"/>
          <c:showBubbleSize val="0"/>
        </c:dLbls>
        <c:marker val="1"/>
        <c:smooth val="0"/>
        <c:axId val="95611904"/>
        <c:axId val="95692288"/>
      </c:lineChart>
      <c:lineChart>
        <c:grouping val="standard"/>
        <c:varyColors val="0"/>
        <c:ser>
          <c:idx val="0"/>
          <c:order val="1"/>
          <c:tx>
            <c:strRef>
              <c:f>'[Copy of David and Rudolf report.xls]Sheet1'!$D$11</c:f>
              <c:strCache>
                <c:ptCount val="1"/>
                <c:pt idx="0">
                  <c:v>Current (A)</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cat>
            <c:strRef>
              <c:f>'[Copy of David and Rudolf report.xls]Sheet1'!$B$12:$B$42</c:f>
              <c:strCache>
                <c:ptCount val="31"/>
                <c:pt idx="0">
                  <c:v>Days</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strCache>
            </c:strRef>
          </c:cat>
          <c:val>
            <c:numRef>
              <c:f>'[Copy of David and Rudolf report.xls]Sheet1'!$D$12:$D$42</c:f>
              <c:numCache>
                <c:formatCode>General</c:formatCode>
                <c:ptCount val="31"/>
                <c:pt idx="1">
                  <c:v>0.3</c:v>
                </c:pt>
                <c:pt idx="2">
                  <c:v>0.3</c:v>
                </c:pt>
                <c:pt idx="3">
                  <c:v>0.27</c:v>
                </c:pt>
                <c:pt idx="4">
                  <c:v>0.32000000000000201</c:v>
                </c:pt>
                <c:pt idx="5">
                  <c:v>0.36</c:v>
                </c:pt>
                <c:pt idx="6">
                  <c:v>0.41</c:v>
                </c:pt>
                <c:pt idx="7">
                  <c:v>0.4</c:v>
                </c:pt>
                <c:pt idx="8">
                  <c:v>0.4</c:v>
                </c:pt>
                <c:pt idx="9">
                  <c:v>0.380000000000002</c:v>
                </c:pt>
                <c:pt idx="10">
                  <c:v>0.45</c:v>
                </c:pt>
                <c:pt idx="11">
                  <c:v>0.42</c:v>
                </c:pt>
                <c:pt idx="12">
                  <c:v>0.44</c:v>
                </c:pt>
                <c:pt idx="13">
                  <c:v>0.5</c:v>
                </c:pt>
                <c:pt idx="14">
                  <c:v>0.52</c:v>
                </c:pt>
                <c:pt idx="15">
                  <c:v>0.51</c:v>
                </c:pt>
                <c:pt idx="16">
                  <c:v>0.51</c:v>
                </c:pt>
                <c:pt idx="17">
                  <c:v>0.54</c:v>
                </c:pt>
                <c:pt idx="18">
                  <c:v>0.57999999999999996</c:v>
                </c:pt>
                <c:pt idx="19">
                  <c:v>0.53</c:v>
                </c:pt>
                <c:pt idx="20">
                  <c:v>0.5</c:v>
                </c:pt>
                <c:pt idx="21">
                  <c:v>0.380000000000002</c:v>
                </c:pt>
                <c:pt idx="22">
                  <c:v>0.39000000000000201</c:v>
                </c:pt>
                <c:pt idx="23">
                  <c:v>0.42</c:v>
                </c:pt>
                <c:pt idx="24">
                  <c:v>0.41</c:v>
                </c:pt>
                <c:pt idx="25">
                  <c:v>0.43</c:v>
                </c:pt>
                <c:pt idx="26">
                  <c:v>0.44</c:v>
                </c:pt>
                <c:pt idx="27">
                  <c:v>0.39000000000000201</c:v>
                </c:pt>
                <c:pt idx="28">
                  <c:v>0.37</c:v>
                </c:pt>
                <c:pt idx="29">
                  <c:v>0.33000000000000201</c:v>
                </c:pt>
                <c:pt idx="30">
                  <c:v>0.32000000000000201</c:v>
                </c:pt>
              </c:numCache>
            </c:numRef>
          </c:val>
          <c:smooth val="0"/>
          <c:extLst>
            <c:ext xmlns:c16="http://schemas.microsoft.com/office/drawing/2014/chart" uri="{C3380CC4-5D6E-409C-BE32-E72D297353CC}">
              <c16:uniqueId val="{00000001-71FF-4BE4-BBDF-BD6B622FF231}"/>
            </c:ext>
          </c:extLst>
        </c:ser>
        <c:dLbls>
          <c:showLegendKey val="0"/>
          <c:showVal val="0"/>
          <c:showCatName val="0"/>
          <c:showSerName val="0"/>
          <c:showPercent val="0"/>
          <c:showBubbleSize val="0"/>
        </c:dLbls>
        <c:marker val="1"/>
        <c:smooth val="0"/>
        <c:axId val="95694208"/>
        <c:axId val="95704192"/>
      </c:lineChart>
      <c:catAx>
        <c:axId val="95611904"/>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Time (Days)</a:t>
                </a:r>
              </a:p>
            </c:rich>
          </c:tx>
          <c:layout>
            <c:manualLayout>
              <c:xMode val="edge"/>
              <c:yMode val="edge"/>
              <c:x val="0.35468782808398946"/>
              <c:y val="0.93298226610562551"/>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2700000" vert="horz"/>
          <a:lstStyle/>
          <a:p>
            <a:pPr>
              <a:defRPr sz="1000" b="0" i="0" u="none" strike="noStrike" baseline="0">
                <a:solidFill>
                  <a:srgbClr val="000000"/>
                </a:solidFill>
                <a:latin typeface="Arial"/>
                <a:ea typeface="Arial"/>
                <a:cs typeface="Arial"/>
              </a:defRPr>
            </a:pPr>
            <a:endParaRPr lang="en-US"/>
          </a:p>
        </c:txPr>
        <c:crossAx val="95692288"/>
        <c:crosses val="autoZero"/>
        <c:auto val="0"/>
        <c:lblAlgn val="ctr"/>
        <c:lblOffset val="100"/>
        <c:tickLblSkip val="1"/>
        <c:tickMarkSkip val="1"/>
        <c:noMultiLvlLbl val="0"/>
      </c:catAx>
      <c:valAx>
        <c:axId val="95692288"/>
        <c:scaling>
          <c:orientation val="minMax"/>
        </c:scaling>
        <c:delete val="0"/>
        <c:axPos val="l"/>
        <c:title>
          <c:tx>
            <c:rich>
              <a:bodyPr/>
              <a:lstStyle/>
              <a:p>
                <a:pPr>
                  <a:defRPr sz="1000" b="1" i="0" u="none" strike="noStrike" baseline="0">
                    <a:solidFill>
                      <a:srgbClr val="000000"/>
                    </a:solidFill>
                    <a:latin typeface="Arial"/>
                    <a:ea typeface="Arial"/>
                    <a:cs typeface="Arial"/>
                  </a:defRPr>
                </a:pPr>
                <a:r>
                  <a:rPr lang="en-US"/>
                  <a:t>Voltage (V)</a:t>
                </a:r>
              </a:p>
            </c:rich>
          </c:tx>
          <c:layout>
            <c:manualLayout>
              <c:xMode val="edge"/>
              <c:yMode val="edge"/>
              <c:x val="2.5000000000000001E-2"/>
              <c:y val="0.4497361903836094"/>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5611904"/>
        <c:crosses val="autoZero"/>
        <c:crossBetween val="between"/>
      </c:valAx>
      <c:catAx>
        <c:axId val="95694208"/>
        <c:scaling>
          <c:orientation val="minMax"/>
        </c:scaling>
        <c:delete val="1"/>
        <c:axPos val="b"/>
        <c:numFmt formatCode="General" sourceLinked="1"/>
        <c:majorTickMark val="out"/>
        <c:minorTickMark val="none"/>
        <c:tickLblPos val="nextTo"/>
        <c:crossAx val="95704192"/>
        <c:crosses val="autoZero"/>
        <c:auto val="0"/>
        <c:lblAlgn val="ctr"/>
        <c:lblOffset val="100"/>
        <c:noMultiLvlLbl val="0"/>
      </c:catAx>
      <c:valAx>
        <c:axId val="95704192"/>
        <c:scaling>
          <c:orientation val="minMax"/>
        </c:scaling>
        <c:delete val="0"/>
        <c:axPos val="r"/>
        <c:title>
          <c:tx>
            <c:rich>
              <a:bodyPr/>
              <a:lstStyle/>
              <a:p>
                <a:pPr>
                  <a:defRPr sz="1000" b="1" i="0" u="none" strike="noStrike" baseline="0">
                    <a:solidFill>
                      <a:srgbClr val="000000"/>
                    </a:solidFill>
                    <a:latin typeface="Arial"/>
                    <a:ea typeface="Arial"/>
                    <a:cs typeface="Arial"/>
                  </a:defRPr>
                </a:pPr>
                <a:r>
                  <a:rPr lang="en-US"/>
                  <a:t>Current(A)</a:t>
                </a:r>
              </a:p>
            </c:rich>
          </c:tx>
          <c:layout>
            <c:manualLayout>
              <c:xMode val="edge"/>
              <c:yMode val="edge"/>
              <c:x val="0.94815501003551506"/>
              <c:y val="0.4251764798056995"/>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5694208"/>
        <c:crosses val="max"/>
        <c:crossBetween val="between"/>
      </c:valAx>
      <c:spPr>
        <a:solidFill>
          <a:srgbClr val="FFFFFF"/>
        </a:solidFill>
        <a:ln w="12700">
          <a:solidFill>
            <a:srgbClr val="808080"/>
          </a:solidFill>
          <a:prstDash val="solid"/>
        </a:ln>
      </c:spPr>
    </c:plotArea>
    <c:legend>
      <c:legendPos val="r"/>
      <c:layout>
        <c:manualLayout>
          <c:xMode val="edge"/>
          <c:yMode val="edge"/>
          <c:x val="0.17175368977129188"/>
          <c:y val="0.23933325498491795"/>
          <c:w val="0.15937516404199575"/>
          <c:h val="7.5837927666449423E-2"/>
        </c:manualLayout>
      </c:layout>
      <c:overlay val="0"/>
      <c:spPr>
        <a:solidFill>
          <a:srgbClr val="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28</Pages>
  <Words>5168</Words>
  <Characters>29461</Characters>
  <Application>Microsoft Office Word</Application>
  <DocSecurity>0</DocSecurity>
  <Lines>245</Lines>
  <Paragraphs>69</Paragraphs>
  <ScaleCrop>false</ScaleCrop>
  <Company/>
  <LinksUpToDate>false</LinksUpToDate>
  <CharactersWithSpaces>34560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SDI 1084</cp:lastModifiedBy>
  <cp:revision>22</cp:revision>
  <dcterms:created xsi:type="dcterms:W3CDTF">2025-09-15T08:52:00Z</dcterms:created>
  <dcterms:modified xsi:type="dcterms:W3CDTF">2025-09-16T08:27:00Z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37c3edac5f41421e94e7aa6ab92558aa</vt:lpwstr>
  </property>
</Properties>
</file>