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F24F8" w14:textId="3B4C4D56" w:rsidR="00CF0483" w:rsidRDefault="007C0CC7" w:rsidP="0070348F">
      <w:pPr>
        <w:jc w:val="both"/>
        <w:rPr>
          <w:rFonts w:ascii="Times New Roman" w:hAnsi="Times New Roman" w:cs="Times New Roman"/>
          <w:b/>
          <w:bCs/>
        </w:rPr>
      </w:pPr>
      <w:r>
        <w:rPr>
          <w:rFonts w:ascii="Times New Roman" w:hAnsi="Times New Roman" w:cs="Times New Roman"/>
          <w:b/>
          <w:bCs/>
        </w:rPr>
        <w:t>Comparing ATI, CCT and SCM in Power BI for performance and applications</w:t>
      </w:r>
      <w:r w:rsidR="00571457">
        <w:rPr>
          <w:rFonts w:ascii="Times New Roman" w:hAnsi="Times New Roman" w:cs="Times New Roman"/>
          <w:b/>
          <w:bCs/>
        </w:rPr>
        <w:t>: an analytical approach.</w:t>
      </w:r>
    </w:p>
    <w:p w14:paraId="6ADD5F89" w14:textId="77777777" w:rsidR="00EC525E" w:rsidRDefault="00EC525E" w:rsidP="00AD32AB">
      <w:pPr>
        <w:jc w:val="both"/>
        <w:rPr>
          <w:rFonts w:ascii="Times New Roman" w:hAnsi="Times New Roman" w:cs="Times New Roman"/>
          <w:b/>
          <w:bCs/>
        </w:rPr>
      </w:pPr>
    </w:p>
    <w:p w14:paraId="330C2C72" w14:textId="4E53407A" w:rsidR="00AD32AB" w:rsidRPr="00AD32AB" w:rsidRDefault="00AD32AB" w:rsidP="00AD32AB">
      <w:pPr>
        <w:jc w:val="both"/>
        <w:rPr>
          <w:rFonts w:ascii="Times New Roman" w:hAnsi="Times New Roman" w:cs="Times New Roman"/>
          <w:b/>
          <w:bCs/>
        </w:rPr>
      </w:pPr>
      <w:bookmarkStart w:id="0" w:name="_GoBack"/>
      <w:bookmarkEnd w:id="0"/>
      <w:r w:rsidRPr="00AD32AB">
        <w:rPr>
          <w:rFonts w:ascii="Times New Roman" w:hAnsi="Times New Roman" w:cs="Times New Roman"/>
          <w:b/>
          <w:bCs/>
        </w:rPr>
        <w:t>Abstract</w:t>
      </w:r>
      <w:r w:rsidR="00714174">
        <w:rPr>
          <w:rFonts w:ascii="Times New Roman" w:hAnsi="Times New Roman" w:cs="Times New Roman"/>
          <w:b/>
          <w:bCs/>
        </w:rPr>
        <w:t>:</w:t>
      </w:r>
    </w:p>
    <w:p w14:paraId="7511D406" w14:textId="77777777" w:rsidR="00AD32AB" w:rsidRPr="00AD32AB" w:rsidRDefault="00AD32AB" w:rsidP="00AD32AB">
      <w:pPr>
        <w:jc w:val="both"/>
        <w:rPr>
          <w:rFonts w:ascii="Times New Roman" w:hAnsi="Times New Roman" w:cs="Times New Roman"/>
        </w:rPr>
      </w:pPr>
      <w:r w:rsidRPr="00AD32AB">
        <w:rPr>
          <w:rFonts w:ascii="Times New Roman" w:hAnsi="Times New Roman" w:cs="Times New Roman"/>
        </w:rPr>
        <w:t xml:space="preserve">This research undertakes a comparative evaluation of three distinct approaches to time intelligence </w:t>
      </w:r>
      <w:proofErr w:type="spellStart"/>
      <w:r w:rsidRPr="00AD32AB">
        <w:rPr>
          <w:rFonts w:ascii="Times New Roman" w:hAnsi="Times New Roman" w:cs="Times New Roman"/>
        </w:rPr>
        <w:t>modeling</w:t>
      </w:r>
      <w:proofErr w:type="spellEnd"/>
      <w:r w:rsidRPr="00AD32AB">
        <w:rPr>
          <w:rFonts w:ascii="Times New Roman" w:hAnsi="Times New Roman" w:cs="Times New Roman"/>
        </w:rPr>
        <w:t xml:space="preserve"> within Microsoft Power BI: Auto-Time Intelligence, Custom Calendar Tables, and Imported Semantic Calendar Models. Drawing on a comprehensive dataset and leveraging Power BI’s Performance Analyzer, the study examines core time-based metrics such as Year-over-Year (YoY) and Month-over-Month (MoM) growth across a variety of visualizations. The results demonstrate that Custom Calendar Tables consistently outperform the other models in terms of visual responsiveness and processing efficiency. By offering a practical performance assessment alongside real-world use cases, this study provides valuable insights for business intelligence developers seeking optimized and scalable reporting solutions.</w:t>
      </w:r>
    </w:p>
    <w:p w14:paraId="5E4EBC79" w14:textId="46577B50" w:rsidR="007936A9" w:rsidRPr="00AD32AB" w:rsidRDefault="007936A9" w:rsidP="0070348F">
      <w:pPr>
        <w:jc w:val="both"/>
        <w:rPr>
          <w:rFonts w:ascii="Times New Roman" w:hAnsi="Times New Roman" w:cs="Times New Roman"/>
          <w:b/>
          <w:bCs/>
        </w:rPr>
      </w:pPr>
      <w:r w:rsidRPr="00AD32AB">
        <w:rPr>
          <w:rFonts w:ascii="Times New Roman" w:hAnsi="Times New Roman" w:cs="Times New Roman"/>
          <w:b/>
          <w:bCs/>
        </w:rPr>
        <w:t>Keywords</w:t>
      </w:r>
      <w:r w:rsidR="00714174">
        <w:rPr>
          <w:rFonts w:ascii="Times New Roman" w:hAnsi="Times New Roman" w:cs="Times New Roman"/>
          <w:b/>
          <w:bCs/>
        </w:rPr>
        <w:t>:</w:t>
      </w:r>
    </w:p>
    <w:p w14:paraId="1ADC5C01" w14:textId="5B3217EA" w:rsidR="0070348F" w:rsidRPr="00CF0483" w:rsidRDefault="00F10643" w:rsidP="0070348F">
      <w:pPr>
        <w:jc w:val="both"/>
        <w:rPr>
          <w:rFonts w:ascii="Times New Roman" w:hAnsi="Times New Roman" w:cs="Times New Roman"/>
        </w:rPr>
      </w:pPr>
      <w:r>
        <w:rPr>
          <w:rFonts w:ascii="Times New Roman" w:hAnsi="Times New Roman" w:cs="Times New Roman"/>
        </w:rPr>
        <w:t xml:space="preserve">Business Intelligence, </w:t>
      </w:r>
      <w:r w:rsidR="007936A9" w:rsidRPr="00CF0483">
        <w:rPr>
          <w:rFonts w:ascii="Times New Roman" w:hAnsi="Times New Roman" w:cs="Times New Roman"/>
        </w:rPr>
        <w:t xml:space="preserve">Power BI, </w:t>
      </w:r>
      <w:r w:rsidR="00E84A2D" w:rsidRPr="00CF0483">
        <w:rPr>
          <w:rFonts w:ascii="Times New Roman" w:hAnsi="Times New Roman" w:cs="Times New Roman"/>
        </w:rPr>
        <w:t>Auto-</w:t>
      </w:r>
      <w:r w:rsidR="007936A9" w:rsidRPr="00CF0483">
        <w:rPr>
          <w:rFonts w:ascii="Times New Roman" w:hAnsi="Times New Roman" w:cs="Times New Roman"/>
        </w:rPr>
        <w:t>Time Intelligence, Custom Calendar, Semantic Model</w:t>
      </w:r>
      <w:r>
        <w:rPr>
          <w:rFonts w:ascii="Times New Roman" w:hAnsi="Times New Roman" w:cs="Times New Roman"/>
        </w:rPr>
        <w:t>.</w:t>
      </w:r>
    </w:p>
    <w:p w14:paraId="21AF5C65" w14:textId="77777777" w:rsidR="00AA6E75" w:rsidRDefault="00AA6E75" w:rsidP="0070348F">
      <w:pPr>
        <w:jc w:val="both"/>
        <w:rPr>
          <w:rFonts w:ascii="Times New Roman" w:hAnsi="Times New Roman" w:cs="Times New Roman"/>
          <w:b/>
          <w:bCs/>
        </w:rPr>
      </w:pPr>
    </w:p>
    <w:p w14:paraId="043C8BBF" w14:textId="25227A5D" w:rsidR="007936A9" w:rsidRPr="00CF0483" w:rsidRDefault="007936A9" w:rsidP="0070348F">
      <w:pPr>
        <w:jc w:val="both"/>
        <w:rPr>
          <w:rFonts w:ascii="Times New Roman" w:hAnsi="Times New Roman" w:cs="Times New Roman"/>
          <w:b/>
          <w:bCs/>
        </w:rPr>
      </w:pPr>
      <w:r w:rsidRPr="00CF0483">
        <w:rPr>
          <w:rFonts w:ascii="Times New Roman" w:hAnsi="Times New Roman" w:cs="Times New Roman"/>
          <w:b/>
          <w:bCs/>
        </w:rPr>
        <w:t>Introduction</w:t>
      </w:r>
      <w:r w:rsidR="00714174">
        <w:rPr>
          <w:rFonts w:ascii="Times New Roman" w:hAnsi="Times New Roman" w:cs="Times New Roman"/>
          <w:b/>
          <w:bCs/>
        </w:rPr>
        <w:t>:</w:t>
      </w:r>
    </w:p>
    <w:p w14:paraId="48F1C190" w14:textId="0649BBD3" w:rsidR="00B34CE9" w:rsidRPr="00B34CE9" w:rsidRDefault="00B34CE9" w:rsidP="00B34CE9">
      <w:pPr>
        <w:jc w:val="both"/>
        <w:rPr>
          <w:rFonts w:ascii="Times New Roman" w:hAnsi="Times New Roman" w:cs="Times New Roman"/>
          <w:szCs w:val="40"/>
        </w:rPr>
      </w:pPr>
      <w:r w:rsidRPr="00B34CE9">
        <w:rPr>
          <w:rFonts w:ascii="Times New Roman" w:hAnsi="Times New Roman" w:cs="Times New Roman"/>
          <w:szCs w:val="40"/>
        </w:rPr>
        <w:t>In the contemporary era of digital transformation, data-driven decision-making has become indispensable for organizations across industries. Among the various dimensions of business intelligence (BI), time intelligence</w:t>
      </w:r>
      <w:r>
        <w:rPr>
          <w:rFonts w:ascii="Times New Roman" w:hAnsi="Times New Roman" w:cs="Times New Roman"/>
          <w:szCs w:val="40"/>
        </w:rPr>
        <w:t xml:space="preserve">, </w:t>
      </w:r>
      <w:r w:rsidRPr="00B34CE9">
        <w:rPr>
          <w:rFonts w:ascii="Times New Roman" w:hAnsi="Times New Roman" w:cs="Times New Roman"/>
          <w:szCs w:val="40"/>
        </w:rPr>
        <w:t xml:space="preserve">the ability to </w:t>
      </w:r>
      <w:proofErr w:type="spellStart"/>
      <w:r w:rsidRPr="00B34CE9">
        <w:rPr>
          <w:rFonts w:ascii="Times New Roman" w:hAnsi="Times New Roman" w:cs="Times New Roman"/>
          <w:szCs w:val="40"/>
        </w:rPr>
        <w:t>analyze</w:t>
      </w:r>
      <w:proofErr w:type="spellEnd"/>
      <w:r w:rsidRPr="00B34CE9">
        <w:rPr>
          <w:rFonts w:ascii="Times New Roman" w:hAnsi="Times New Roman" w:cs="Times New Roman"/>
          <w:szCs w:val="40"/>
        </w:rPr>
        <w:t xml:space="preserve"> temporal patterns such as Year-over-Year (YoY) or Month-over-Month (MoM) growth</w:t>
      </w:r>
      <w:r>
        <w:rPr>
          <w:rFonts w:ascii="Times New Roman" w:hAnsi="Times New Roman" w:cs="Times New Roman"/>
          <w:szCs w:val="40"/>
        </w:rPr>
        <w:t xml:space="preserve">, </w:t>
      </w:r>
      <w:r w:rsidRPr="00B34CE9">
        <w:rPr>
          <w:rFonts w:ascii="Times New Roman" w:hAnsi="Times New Roman" w:cs="Times New Roman"/>
          <w:szCs w:val="40"/>
        </w:rPr>
        <w:t>plays a pivotal role in evaluating performance, forecasting outcomes, and guiding strategic initiatives. Effective time-based analytics not only supports historical trend analysis but also enables organizations to respond swiftly to evolving market dynamics (</w:t>
      </w:r>
      <w:proofErr w:type="spellStart"/>
      <w:r w:rsidRPr="00B34CE9">
        <w:rPr>
          <w:rFonts w:ascii="Times New Roman" w:hAnsi="Times New Roman" w:cs="Times New Roman"/>
          <w:szCs w:val="40"/>
        </w:rPr>
        <w:t>Mossakowski</w:t>
      </w:r>
      <w:proofErr w:type="spellEnd"/>
      <w:r w:rsidRPr="00B34CE9">
        <w:rPr>
          <w:rFonts w:ascii="Times New Roman" w:hAnsi="Times New Roman" w:cs="Times New Roman"/>
          <w:szCs w:val="40"/>
        </w:rPr>
        <w:t>, 2023).</w:t>
      </w:r>
    </w:p>
    <w:p w14:paraId="7D9B85C1" w14:textId="77777777" w:rsidR="00B34CE9" w:rsidRPr="00B34CE9" w:rsidRDefault="00B34CE9" w:rsidP="00B34CE9">
      <w:pPr>
        <w:jc w:val="both"/>
        <w:rPr>
          <w:rFonts w:ascii="Times New Roman" w:hAnsi="Times New Roman" w:cs="Times New Roman"/>
          <w:szCs w:val="40"/>
        </w:rPr>
      </w:pPr>
      <w:r w:rsidRPr="00B34CE9">
        <w:rPr>
          <w:rFonts w:ascii="Times New Roman" w:hAnsi="Times New Roman" w:cs="Times New Roman"/>
          <w:szCs w:val="40"/>
        </w:rPr>
        <w:t xml:space="preserve">Microsoft Power BI has emerged as one of the most widely adopted BI platforms, owing to its intuitive interface, integration with Microsoft’s broader ecosystem (Excel, Azure, SQL Server), and powerful Data Analysis Expressions (DAX) language (Clark, 2020). Its built-in time intelligence features enable businesses to perform a wide range of analyses, from cumulative totals to running comparisons, with relative ease. Recent advancements have further positioned Power BI as a core enterprise BI solution, capable of handling both real-time data streams and advanced analytical extensions (Tirupati, </w:t>
      </w:r>
      <w:proofErr w:type="spellStart"/>
      <w:r w:rsidRPr="00B34CE9">
        <w:rPr>
          <w:rFonts w:ascii="Times New Roman" w:hAnsi="Times New Roman" w:cs="Times New Roman"/>
          <w:szCs w:val="40"/>
        </w:rPr>
        <w:t>Rajan</w:t>
      </w:r>
      <w:proofErr w:type="spellEnd"/>
      <w:r w:rsidRPr="00B34CE9">
        <w:rPr>
          <w:rFonts w:ascii="Times New Roman" w:hAnsi="Times New Roman" w:cs="Times New Roman"/>
          <w:szCs w:val="40"/>
        </w:rPr>
        <w:t>, &amp; Kiran, 2024).</w:t>
      </w:r>
    </w:p>
    <w:p w14:paraId="52673227" w14:textId="77777777" w:rsidR="00B34CE9" w:rsidRPr="00B34CE9" w:rsidRDefault="00B34CE9" w:rsidP="00B34CE9">
      <w:pPr>
        <w:jc w:val="both"/>
        <w:rPr>
          <w:rFonts w:ascii="Times New Roman" w:hAnsi="Times New Roman" w:cs="Times New Roman"/>
          <w:szCs w:val="40"/>
        </w:rPr>
      </w:pPr>
      <w:r w:rsidRPr="00B34CE9">
        <w:rPr>
          <w:rFonts w:ascii="Times New Roman" w:hAnsi="Times New Roman" w:cs="Times New Roman"/>
          <w:szCs w:val="40"/>
        </w:rPr>
        <w:t xml:space="preserve">Despite its popularity, Power BI offers multiple approaches for implementing time intelligence, each with varying implications for performance, scalability, and governance. Auto-Time Intelligence (ATI) provides an accessible option for rapid prototyping, but suffers from limitations in customization. Custom Calendar Tables (CCT) offer flexibility in fiscal year adjustments, </w:t>
      </w:r>
      <w:r w:rsidRPr="00B34CE9">
        <w:rPr>
          <w:rFonts w:ascii="Times New Roman" w:hAnsi="Times New Roman" w:cs="Times New Roman"/>
          <w:szCs w:val="40"/>
        </w:rPr>
        <w:lastRenderedPageBreak/>
        <w:t>holidays, and organizational hierarchies, and have been praised for performance optimization in practical deployments (</w:t>
      </w:r>
      <w:proofErr w:type="spellStart"/>
      <w:r w:rsidRPr="00B34CE9">
        <w:rPr>
          <w:rFonts w:ascii="Times New Roman" w:hAnsi="Times New Roman" w:cs="Times New Roman"/>
          <w:szCs w:val="40"/>
        </w:rPr>
        <w:t>Abbacus</w:t>
      </w:r>
      <w:proofErr w:type="spellEnd"/>
      <w:r w:rsidRPr="00B34CE9">
        <w:rPr>
          <w:rFonts w:ascii="Times New Roman" w:hAnsi="Times New Roman" w:cs="Times New Roman"/>
          <w:szCs w:val="40"/>
        </w:rPr>
        <w:t xml:space="preserve"> Technologies, 2024). Semantic Calendar Models (SCM), often deployed in large enterprises through SQL Server Analysis Services (SSAS) or Azure Analysis Services, support consistency and governance but impose heavy computational and bandwidth demands (Microsoft Fabric Community, 2024).</w:t>
      </w:r>
    </w:p>
    <w:p w14:paraId="5BFBD184" w14:textId="77777777" w:rsidR="00B34CE9" w:rsidRPr="00B34CE9" w:rsidRDefault="00B34CE9" w:rsidP="00B34CE9">
      <w:pPr>
        <w:jc w:val="both"/>
        <w:rPr>
          <w:rFonts w:ascii="Times New Roman" w:hAnsi="Times New Roman" w:cs="Times New Roman"/>
          <w:szCs w:val="40"/>
        </w:rPr>
      </w:pPr>
      <w:r w:rsidRPr="00B34CE9">
        <w:rPr>
          <w:rFonts w:ascii="Times New Roman" w:hAnsi="Times New Roman" w:cs="Times New Roman"/>
          <w:szCs w:val="40"/>
        </w:rPr>
        <w:t>While practitioners and community forums frequently discuss these models, there is limited scholarly and industry-focused research comparing their real-world performance. Existing works tend to emphasize either visualization and forecasting (Sousa, Pereira, &amp; Almeida, 2021; Zhang &amp; Lin, 2023) or connectivity and integration (IJRASET, 2024), leaving a gap in empirical benchmarking of model efficiency and resource utilization. To address this gap, the present study conducts a comprehensive comparative analysis of ATI, CCT, and SCM within Power BI. Using standardized datasets, DAX-based measures, and Power BI’s Performance Analyzer, the study systematically evaluates refresh rates, query execution times, CPU utilization, and sensitivity to internet bandwidth.</w:t>
      </w:r>
    </w:p>
    <w:p w14:paraId="66A19C81" w14:textId="77777777" w:rsidR="00B34CE9" w:rsidRPr="00B34CE9" w:rsidRDefault="00B34CE9" w:rsidP="00B34CE9">
      <w:pPr>
        <w:jc w:val="both"/>
        <w:rPr>
          <w:rFonts w:ascii="Times New Roman" w:hAnsi="Times New Roman" w:cs="Times New Roman"/>
          <w:szCs w:val="40"/>
        </w:rPr>
      </w:pPr>
      <w:r w:rsidRPr="00B34CE9">
        <w:rPr>
          <w:rFonts w:ascii="Times New Roman" w:hAnsi="Times New Roman" w:cs="Times New Roman"/>
          <w:szCs w:val="40"/>
        </w:rPr>
        <w:t>By filling this gap, the research contributes both theoretically and practically: it enhances BI scholarship on time intelligence by integrating performance metrics into model evaluation, and it provides practitioners with actionable insights for choosing scalable, context-appropriate time intelligence strategies in real-world BI environments.</w:t>
      </w:r>
    </w:p>
    <w:p w14:paraId="511224D9" w14:textId="77777777" w:rsidR="00AA6E75" w:rsidRDefault="00AA6E75" w:rsidP="0070348F">
      <w:pPr>
        <w:jc w:val="both"/>
        <w:rPr>
          <w:rFonts w:ascii="Times New Roman" w:hAnsi="Times New Roman" w:cs="Times New Roman"/>
          <w:szCs w:val="40"/>
        </w:rPr>
      </w:pPr>
    </w:p>
    <w:p w14:paraId="08378200" w14:textId="5A89FD7B" w:rsidR="007F481B" w:rsidRDefault="007F481B" w:rsidP="0070348F">
      <w:pPr>
        <w:jc w:val="both"/>
        <w:rPr>
          <w:rFonts w:ascii="Times New Roman" w:hAnsi="Times New Roman" w:cs="Times New Roman"/>
          <w:b/>
          <w:bCs/>
          <w:szCs w:val="40"/>
        </w:rPr>
      </w:pPr>
      <w:r w:rsidRPr="007F481B">
        <w:rPr>
          <w:rFonts w:ascii="Times New Roman" w:hAnsi="Times New Roman" w:cs="Times New Roman"/>
          <w:b/>
          <w:bCs/>
          <w:szCs w:val="40"/>
        </w:rPr>
        <w:t>Research Objectives:</w:t>
      </w:r>
    </w:p>
    <w:p w14:paraId="55541C12" w14:textId="339238E5" w:rsidR="007F481B" w:rsidRPr="007940BD" w:rsidRDefault="007940BD" w:rsidP="0070348F">
      <w:pPr>
        <w:jc w:val="both"/>
        <w:rPr>
          <w:rFonts w:ascii="Times New Roman" w:hAnsi="Times New Roman" w:cs="Times New Roman"/>
          <w:szCs w:val="40"/>
        </w:rPr>
      </w:pPr>
      <w:r w:rsidRPr="007940BD">
        <w:rPr>
          <w:rFonts w:ascii="Times New Roman" w:hAnsi="Times New Roman" w:cs="Times New Roman"/>
          <w:szCs w:val="40"/>
        </w:rPr>
        <w:t>To conduct a comparative performance analysis of ATI, CCT and SCM.</w:t>
      </w:r>
    </w:p>
    <w:p w14:paraId="35BB4FF1" w14:textId="6EBB9AD7" w:rsidR="007940BD" w:rsidRPr="007940BD" w:rsidRDefault="007940BD" w:rsidP="0070348F">
      <w:pPr>
        <w:jc w:val="both"/>
        <w:rPr>
          <w:rFonts w:ascii="Times New Roman" w:hAnsi="Times New Roman" w:cs="Times New Roman"/>
          <w:szCs w:val="40"/>
        </w:rPr>
      </w:pPr>
      <w:r w:rsidRPr="007940BD">
        <w:rPr>
          <w:rFonts w:ascii="Times New Roman" w:hAnsi="Times New Roman" w:cs="Times New Roman"/>
          <w:szCs w:val="40"/>
        </w:rPr>
        <w:t>To evaluate the scalability and flexibility of each time intelligence model.</w:t>
      </w:r>
    </w:p>
    <w:p w14:paraId="0ED268B1" w14:textId="554C6495" w:rsidR="007940BD" w:rsidRPr="007940BD" w:rsidRDefault="007940BD" w:rsidP="0070348F">
      <w:pPr>
        <w:jc w:val="both"/>
        <w:rPr>
          <w:rFonts w:ascii="Times New Roman" w:hAnsi="Times New Roman" w:cs="Times New Roman"/>
          <w:szCs w:val="40"/>
        </w:rPr>
      </w:pPr>
      <w:r w:rsidRPr="007940BD">
        <w:rPr>
          <w:rFonts w:ascii="Times New Roman" w:hAnsi="Times New Roman" w:cs="Times New Roman"/>
          <w:szCs w:val="40"/>
        </w:rPr>
        <w:t>To assess the impact of external environmental factors.</w:t>
      </w:r>
    </w:p>
    <w:p w14:paraId="1EEE1917" w14:textId="37D3D984" w:rsidR="007940BD" w:rsidRDefault="007940BD" w:rsidP="0070348F">
      <w:pPr>
        <w:jc w:val="both"/>
        <w:rPr>
          <w:rFonts w:ascii="Times New Roman" w:hAnsi="Times New Roman" w:cs="Times New Roman"/>
          <w:szCs w:val="40"/>
        </w:rPr>
      </w:pPr>
      <w:r w:rsidRPr="007940BD">
        <w:rPr>
          <w:rFonts w:ascii="Times New Roman" w:hAnsi="Times New Roman" w:cs="Times New Roman"/>
          <w:szCs w:val="40"/>
        </w:rPr>
        <w:t>To develop a practical decision-making framework.</w:t>
      </w:r>
    </w:p>
    <w:p w14:paraId="095B0472" w14:textId="77777777" w:rsidR="007940BD" w:rsidRPr="007940BD" w:rsidRDefault="007940BD" w:rsidP="0070348F">
      <w:pPr>
        <w:jc w:val="both"/>
        <w:rPr>
          <w:rFonts w:ascii="Times New Roman" w:hAnsi="Times New Roman" w:cs="Times New Roman"/>
          <w:szCs w:val="40"/>
        </w:rPr>
      </w:pPr>
    </w:p>
    <w:p w14:paraId="358AC5E3" w14:textId="23D37DE1" w:rsidR="007936A9" w:rsidRPr="00CF0483" w:rsidRDefault="007936A9" w:rsidP="0070348F">
      <w:pPr>
        <w:jc w:val="both"/>
        <w:rPr>
          <w:rFonts w:ascii="Times New Roman" w:hAnsi="Times New Roman" w:cs="Times New Roman"/>
          <w:b/>
          <w:bCs/>
        </w:rPr>
      </w:pPr>
      <w:r w:rsidRPr="00CF0483">
        <w:rPr>
          <w:rFonts w:ascii="Times New Roman" w:hAnsi="Times New Roman" w:cs="Times New Roman"/>
          <w:b/>
          <w:bCs/>
        </w:rPr>
        <w:t>Literature Review</w:t>
      </w:r>
      <w:r w:rsidR="000D00E0">
        <w:rPr>
          <w:rFonts w:ascii="Times New Roman" w:hAnsi="Times New Roman" w:cs="Times New Roman"/>
          <w:b/>
          <w:bCs/>
        </w:rPr>
        <w:t>:</w:t>
      </w:r>
    </w:p>
    <w:tbl>
      <w:tblPr>
        <w:tblStyle w:val="TableGrid"/>
        <w:tblW w:w="11341" w:type="dxa"/>
        <w:tblInd w:w="-856" w:type="dxa"/>
        <w:tblLook w:val="04A0" w:firstRow="1" w:lastRow="0" w:firstColumn="1" w:lastColumn="0" w:noHBand="0" w:noVBand="1"/>
      </w:tblPr>
      <w:tblGrid>
        <w:gridCol w:w="1590"/>
        <w:gridCol w:w="2096"/>
        <w:gridCol w:w="2552"/>
        <w:gridCol w:w="2414"/>
        <w:gridCol w:w="2689"/>
      </w:tblGrid>
      <w:tr w:rsidR="000D00E0" w:rsidRPr="000D00E0" w14:paraId="68038D9C" w14:textId="77777777" w:rsidTr="000D00E0">
        <w:tc>
          <w:tcPr>
            <w:tcW w:w="1590" w:type="dxa"/>
            <w:hideMark/>
          </w:tcPr>
          <w:p w14:paraId="74E48317" w14:textId="77777777" w:rsidR="000D00E0" w:rsidRPr="000D00E0" w:rsidRDefault="000D00E0" w:rsidP="000D00E0">
            <w:pPr>
              <w:spacing w:after="160" w:line="278" w:lineRule="auto"/>
              <w:jc w:val="both"/>
              <w:rPr>
                <w:rFonts w:ascii="Times New Roman" w:hAnsi="Times New Roman" w:cs="Times New Roman"/>
                <w:b/>
                <w:bCs/>
              </w:rPr>
            </w:pPr>
            <w:r w:rsidRPr="000D00E0">
              <w:rPr>
                <w:rFonts w:ascii="Times New Roman" w:hAnsi="Times New Roman" w:cs="Times New Roman"/>
                <w:b/>
                <w:bCs/>
              </w:rPr>
              <w:t>Author(s) &amp; Year</w:t>
            </w:r>
          </w:p>
        </w:tc>
        <w:tc>
          <w:tcPr>
            <w:tcW w:w="2096" w:type="dxa"/>
            <w:hideMark/>
          </w:tcPr>
          <w:p w14:paraId="7D860CA0" w14:textId="77777777" w:rsidR="000D00E0" w:rsidRPr="000D00E0" w:rsidRDefault="000D00E0" w:rsidP="000D00E0">
            <w:pPr>
              <w:spacing w:after="160" w:line="278" w:lineRule="auto"/>
              <w:jc w:val="both"/>
              <w:rPr>
                <w:rFonts w:ascii="Times New Roman" w:hAnsi="Times New Roman" w:cs="Times New Roman"/>
                <w:b/>
                <w:bCs/>
              </w:rPr>
            </w:pPr>
            <w:r w:rsidRPr="000D00E0">
              <w:rPr>
                <w:rFonts w:ascii="Times New Roman" w:hAnsi="Times New Roman" w:cs="Times New Roman"/>
                <w:b/>
                <w:bCs/>
              </w:rPr>
              <w:t>Focus of Study</w:t>
            </w:r>
          </w:p>
        </w:tc>
        <w:tc>
          <w:tcPr>
            <w:tcW w:w="2552" w:type="dxa"/>
            <w:hideMark/>
          </w:tcPr>
          <w:p w14:paraId="1A9F5F52" w14:textId="77777777" w:rsidR="000D00E0" w:rsidRPr="000D00E0" w:rsidRDefault="000D00E0" w:rsidP="000D00E0">
            <w:pPr>
              <w:spacing w:after="160" w:line="278" w:lineRule="auto"/>
              <w:jc w:val="both"/>
              <w:rPr>
                <w:rFonts w:ascii="Times New Roman" w:hAnsi="Times New Roman" w:cs="Times New Roman"/>
                <w:b/>
                <w:bCs/>
              </w:rPr>
            </w:pPr>
            <w:r w:rsidRPr="000D00E0">
              <w:rPr>
                <w:rFonts w:ascii="Times New Roman" w:hAnsi="Times New Roman" w:cs="Times New Roman"/>
                <w:b/>
                <w:bCs/>
              </w:rPr>
              <w:t>Key Contributions / Findings</w:t>
            </w:r>
          </w:p>
        </w:tc>
        <w:tc>
          <w:tcPr>
            <w:tcW w:w="2414" w:type="dxa"/>
            <w:hideMark/>
          </w:tcPr>
          <w:p w14:paraId="6F1896BE" w14:textId="77777777" w:rsidR="000D00E0" w:rsidRPr="000D00E0" w:rsidRDefault="000D00E0" w:rsidP="000D00E0">
            <w:pPr>
              <w:spacing w:after="160" w:line="278" w:lineRule="auto"/>
              <w:jc w:val="both"/>
              <w:rPr>
                <w:rFonts w:ascii="Times New Roman" w:hAnsi="Times New Roman" w:cs="Times New Roman"/>
                <w:b/>
                <w:bCs/>
              </w:rPr>
            </w:pPr>
            <w:r w:rsidRPr="000D00E0">
              <w:rPr>
                <w:rFonts w:ascii="Times New Roman" w:hAnsi="Times New Roman" w:cs="Times New Roman"/>
                <w:b/>
                <w:bCs/>
              </w:rPr>
              <w:t>Limitations / Gap Identified</w:t>
            </w:r>
          </w:p>
        </w:tc>
        <w:tc>
          <w:tcPr>
            <w:tcW w:w="2689" w:type="dxa"/>
            <w:hideMark/>
          </w:tcPr>
          <w:p w14:paraId="1D5BDB94" w14:textId="77777777" w:rsidR="000D00E0" w:rsidRPr="000D00E0" w:rsidRDefault="000D00E0" w:rsidP="000D00E0">
            <w:pPr>
              <w:spacing w:after="160" w:line="278" w:lineRule="auto"/>
              <w:jc w:val="both"/>
              <w:rPr>
                <w:rFonts w:ascii="Times New Roman" w:hAnsi="Times New Roman" w:cs="Times New Roman"/>
                <w:b/>
                <w:bCs/>
              </w:rPr>
            </w:pPr>
            <w:r w:rsidRPr="000D00E0">
              <w:rPr>
                <w:rFonts w:ascii="Times New Roman" w:hAnsi="Times New Roman" w:cs="Times New Roman"/>
                <w:b/>
                <w:bCs/>
              </w:rPr>
              <w:t>Relevance to Present Study</w:t>
            </w:r>
          </w:p>
        </w:tc>
      </w:tr>
      <w:tr w:rsidR="000D00E0" w:rsidRPr="000D00E0" w14:paraId="52A3EB0D" w14:textId="77777777" w:rsidTr="000D00E0">
        <w:tc>
          <w:tcPr>
            <w:tcW w:w="1590" w:type="dxa"/>
            <w:hideMark/>
          </w:tcPr>
          <w:p w14:paraId="6B5C997F"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b/>
                <w:bCs/>
              </w:rPr>
              <w:t>Clark (2020)</w:t>
            </w:r>
          </w:p>
        </w:tc>
        <w:tc>
          <w:tcPr>
            <w:tcW w:w="2096" w:type="dxa"/>
            <w:hideMark/>
          </w:tcPr>
          <w:p w14:paraId="5A7998B1"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Fundamentals of Power BI time intelligence and structured date tables.</w:t>
            </w:r>
          </w:p>
        </w:tc>
        <w:tc>
          <w:tcPr>
            <w:tcW w:w="2552" w:type="dxa"/>
            <w:hideMark/>
          </w:tcPr>
          <w:p w14:paraId="05E3AC60"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 xml:space="preserve">Introduced DAX functions for YoY, MoM, and running totals; highlighted </w:t>
            </w:r>
            <w:r w:rsidRPr="000D00E0">
              <w:rPr>
                <w:rFonts w:ascii="Times New Roman" w:hAnsi="Times New Roman" w:cs="Times New Roman"/>
              </w:rPr>
              <w:lastRenderedPageBreak/>
              <w:t>importance of calendar tables.</w:t>
            </w:r>
          </w:p>
        </w:tc>
        <w:tc>
          <w:tcPr>
            <w:tcW w:w="2414" w:type="dxa"/>
            <w:hideMark/>
          </w:tcPr>
          <w:p w14:paraId="0A588BD6"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lastRenderedPageBreak/>
              <w:t xml:space="preserve">Conceptual, lacks empirical benchmarking of model efficiency in </w:t>
            </w:r>
            <w:r w:rsidRPr="000D00E0">
              <w:rPr>
                <w:rFonts w:ascii="Times New Roman" w:hAnsi="Times New Roman" w:cs="Times New Roman"/>
              </w:rPr>
              <w:lastRenderedPageBreak/>
              <w:t>enterprise-scale contexts.</w:t>
            </w:r>
          </w:p>
        </w:tc>
        <w:tc>
          <w:tcPr>
            <w:tcW w:w="2689" w:type="dxa"/>
            <w:hideMark/>
          </w:tcPr>
          <w:p w14:paraId="01F9439F"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lastRenderedPageBreak/>
              <w:t>Present study extends by quantitatively comparing ATI, CCT, and SCM performance.</w:t>
            </w:r>
          </w:p>
        </w:tc>
      </w:tr>
      <w:tr w:rsidR="000D00E0" w:rsidRPr="000D00E0" w14:paraId="21213D1A" w14:textId="77777777" w:rsidTr="000D00E0">
        <w:tc>
          <w:tcPr>
            <w:tcW w:w="1590" w:type="dxa"/>
            <w:hideMark/>
          </w:tcPr>
          <w:p w14:paraId="757D25B7"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b/>
                <w:bCs/>
              </w:rPr>
              <w:lastRenderedPageBreak/>
              <w:t>Sousa, Pereira &amp; Almeida (2021)</w:t>
            </w:r>
          </w:p>
        </w:tc>
        <w:tc>
          <w:tcPr>
            <w:tcW w:w="2096" w:type="dxa"/>
            <w:hideMark/>
          </w:tcPr>
          <w:p w14:paraId="5D1CE613"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Integration of big data with Power BI for sales forecasting.</w:t>
            </w:r>
          </w:p>
        </w:tc>
        <w:tc>
          <w:tcPr>
            <w:tcW w:w="2552" w:type="dxa"/>
            <w:hideMark/>
          </w:tcPr>
          <w:p w14:paraId="38B345D6"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Demonstrated how Power BI manages large datasets for temporal trend analysis.</w:t>
            </w:r>
          </w:p>
        </w:tc>
        <w:tc>
          <w:tcPr>
            <w:tcW w:w="2414" w:type="dxa"/>
            <w:hideMark/>
          </w:tcPr>
          <w:p w14:paraId="508B01E7"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Focuses on forecasting and visualization; does not assess computational performance of time intelligence models.</w:t>
            </w:r>
          </w:p>
        </w:tc>
        <w:tc>
          <w:tcPr>
            <w:tcW w:w="2689" w:type="dxa"/>
            <w:hideMark/>
          </w:tcPr>
          <w:p w14:paraId="7FD4C89D"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Current study evaluates performance under real-world workloads using native Power BI time models.</w:t>
            </w:r>
          </w:p>
        </w:tc>
      </w:tr>
      <w:tr w:rsidR="000D00E0" w:rsidRPr="000D00E0" w14:paraId="65687BAA" w14:textId="77777777" w:rsidTr="000D00E0">
        <w:tc>
          <w:tcPr>
            <w:tcW w:w="1590" w:type="dxa"/>
            <w:hideMark/>
          </w:tcPr>
          <w:p w14:paraId="1331D0E9"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b/>
                <w:bCs/>
              </w:rPr>
              <w:t>Zhang &amp; Lin (2023)</w:t>
            </w:r>
          </w:p>
        </w:tc>
        <w:tc>
          <w:tcPr>
            <w:tcW w:w="2096" w:type="dxa"/>
            <w:hideMark/>
          </w:tcPr>
          <w:p w14:paraId="7928328A"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 xml:space="preserve">Embedding ARIMA, ETS, and </w:t>
            </w:r>
            <w:proofErr w:type="spellStart"/>
            <w:r w:rsidRPr="000D00E0">
              <w:rPr>
                <w:rFonts w:ascii="Times New Roman" w:hAnsi="Times New Roman" w:cs="Times New Roman"/>
              </w:rPr>
              <w:t>XGBoost</w:t>
            </w:r>
            <w:proofErr w:type="spellEnd"/>
            <w:r w:rsidRPr="000D00E0">
              <w:rPr>
                <w:rFonts w:ascii="Times New Roman" w:hAnsi="Times New Roman" w:cs="Times New Roman"/>
              </w:rPr>
              <w:t xml:space="preserve"> into Power BI dashboards.</w:t>
            </w:r>
          </w:p>
        </w:tc>
        <w:tc>
          <w:tcPr>
            <w:tcW w:w="2552" w:type="dxa"/>
            <w:hideMark/>
          </w:tcPr>
          <w:p w14:paraId="1627C54E"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Showcased predictive accuracy through integration with external tools (Python, R).</w:t>
            </w:r>
          </w:p>
        </w:tc>
        <w:tc>
          <w:tcPr>
            <w:tcW w:w="2414" w:type="dxa"/>
            <w:hideMark/>
          </w:tcPr>
          <w:p w14:paraId="0EC90DD7"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Relies on external computation; overlooks Power BI’s native DAX-based time intelligence.</w:t>
            </w:r>
          </w:p>
        </w:tc>
        <w:tc>
          <w:tcPr>
            <w:tcW w:w="2689" w:type="dxa"/>
            <w:hideMark/>
          </w:tcPr>
          <w:p w14:paraId="5224B60A"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This research emphasizes native approaches (ATI, CCT, SCM) instead of external integrations.</w:t>
            </w:r>
          </w:p>
        </w:tc>
      </w:tr>
      <w:tr w:rsidR="000D00E0" w:rsidRPr="000D00E0" w14:paraId="61CC5BEA" w14:textId="77777777" w:rsidTr="000D00E0">
        <w:tc>
          <w:tcPr>
            <w:tcW w:w="1590" w:type="dxa"/>
            <w:hideMark/>
          </w:tcPr>
          <w:p w14:paraId="745D2762" w14:textId="77777777" w:rsidR="000D00E0" w:rsidRPr="000D00E0" w:rsidRDefault="000D00E0" w:rsidP="000D00E0">
            <w:pPr>
              <w:spacing w:after="160" w:line="278" w:lineRule="auto"/>
              <w:jc w:val="both"/>
              <w:rPr>
                <w:rFonts w:ascii="Times New Roman" w:hAnsi="Times New Roman" w:cs="Times New Roman"/>
              </w:rPr>
            </w:pPr>
            <w:proofErr w:type="spellStart"/>
            <w:r w:rsidRPr="000D00E0">
              <w:rPr>
                <w:rFonts w:ascii="Times New Roman" w:hAnsi="Times New Roman" w:cs="Times New Roman"/>
                <w:b/>
                <w:bCs/>
              </w:rPr>
              <w:t>Mossakowski</w:t>
            </w:r>
            <w:proofErr w:type="spellEnd"/>
            <w:r w:rsidRPr="000D00E0">
              <w:rPr>
                <w:rFonts w:ascii="Times New Roman" w:hAnsi="Times New Roman" w:cs="Times New Roman"/>
                <w:b/>
                <w:bCs/>
              </w:rPr>
              <w:t xml:space="preserve"> (2023)</w:t>
            </w:r>
          </w:p>
        </w:tc>
        <w:tc>
          <w:tcPr>
            <w:tcW w:w="2096" w:type="dxa"/>
            <w:hideMark/>
          </w:tcPr>
          <w:p w14:paraId="34BCD9C2"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Optimizing DAX with expanded calendar dimensions.</w:t>
            </w:r>
          </w:p>
        </w:tc>
        <w:tc>
          <w:tcPr>
            <w:tcW w:w="2552" w:type="dxa"/>
            <w:hideMark/>
          </w:tcPr>
          <w:p w14:paraId="4BFAA465"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Found query performance improvements (up to 50–65% faster) with optimized calendars.</w:t>
            </w:r>
          </w:p>
        </w:tc>
        <w:tc>
          <w:tcPr>
            <w:tcW w:w="2414" w:type="dxa"/>
            <w:hideMark/>
          </w:tcPr>
          <w:p w14:paraId="69818404"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 xml:space="preserve">Industry-focused, not comparative across different </w:t>
            </w:r>
            <w:proofErr w:type="spellStart"/>
            <w:r w:rsidRPr="000D00E0">
              <w:rPr>
                <w:rFonts w:ascii="Times New Roman" w:hAnsi="Times New Roman" w:cs="Times New Roman"/>
              </w:rPr>
              <w:t>modeling</w:t>
            </w:r>
            <w:proofErr w:type="spellEnd"/>
            <w:r w:rsidRPr="000D00E0">
              <w:rPr>
                <w:rFonts w:ascii="Times New Roman" w:hAnsi="Times New Roman" w:cs="Times New Roman"/>
              </w:rPr>
              <w:t xml:space="preserve"> approaches.</w:t>
            </w:r>
          </w:p>
        </w:tc>
        <w:tc>
          <w:tcPr>
            <w:tcW w:w="2689" w:type="dxa"/>
            <w:hideMark/>
          </w:tcPr>
          <w:p w14:paraId="28B278AD"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Present study validates performance benefits of Custom Calendar Tables through empirical tests.</w:t>
            </w:r>
          </w:p>
        </w:tc>
      </w:tr>
      <w:tr w:rsidR="000D00E0" w:rsidRPr="000D00E0" w14:paraId="6D2781CA" w14:textId="77777777" w:rsidTr="000D00E0">
        <w:tc>
          <w:tcPr>
            <w:tcW w:w="1590" w:type="dxa"/>
            <w:hideMark/>
          </w:tcPr>
          <w:p w14:paraId="77EEFC64"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b/>
                <w:bCs/>
              </w:rPr>
              <w:t xml:space="preserve">Tirupati, </w:t>
            </w:r>
            <w:proofErr w:type="spellStart"/>
            <w:r w:rsidRPr="000D00E0">
              <w:rPr>
                <w:rFonts w:ascii="Times New Roman" w:hAnsi="Times New Roman" w:cs="Times New Roman"/>
                <w:b/>
                <w:bCs/>
              </w:rPr>
              <w:t>Rajan</w:t>
            </w:r>
            <w:proofErr w:type="spellEnd"/>
            <w:r w:rsidRPr="000D00E0">
              <w:rPr>
                <w:rFonts w:ascii="Times New Roman" w:hAnsi="Times New Roman" w:cs="Times New Roman"/>
                <w:b/>
                <w:bCs/>
              </w:rPr>
              <w:t xml:space="preserve"> &amp; Kiran (2024)</w:t>
            </w:r>
          </w:p>
        </w:tc>
        <w:tc>
          <w:tcPr>
            <w:tcW w:w="2096" w:type="dxa"/>
            <w:hideMark/>
          </w:tcPr>
          <w:p w14:paraId="2655871C"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 xml:space="preserve">Dynamic </w:t>
            </w:r>
            <w:proofErr w:type="spellStart"/>
            <w:r w:rsidRPr="000D00E0">
              <w:rPr>
                <w:rFonts w:ascii="Times New Roman" w:hAnsi="Times New Roman" w:cs="Times New Roman"/>
              </w:rPr>
              <w:t>behavior</w:t>
            </w:r>
            <w:proofErr w:type="spellEnd"/>
            <w:r w:rsidRPr="000D00E0">
              <w:rPr>
                <w:rFonts w:ascii="Times New Roman" w:hAnsi="Times New Roman" w:cs="Times New Roman"/>
              </w:rPr>
              <w:t xml:space="preserve"> of Power BI dashboards in enterprises.</w:t>
            </w:r>
          </w:p>
        </w:tc>
        <w:tc>
          <w:tcPr>
            <w:tcW w:w="2552" w:type="dxa"/>
            <w:hideMark/>
          </w:tcPr>
          <w:p w14:paraId="3A2CFD89"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Highlighted adaptability to real-time and streaming data sources.</w:t>
            </w:r>
          </w:p>
        </w:tc>
        <w:tc>
          <w:tcPr>
            <w:tcW w:w="2414" w:type="dxa"/>
            <w:hideMark/>
          </w:tcPr>
          <w:p w14:paraId="6B074BBB"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Does not explore technical challenges of non-standard fiscal calendars or semantic models.</w:t>
            </w:r>
          </w:p>
        </w:tc>
        <w:tc>
          <w:tcPr>
            <w:tcW w:w="2689" w:type="dxa"/>
            <w:hideMark/>
          </w:tcPr>
          <w:p w14:paraId="11F13268"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Current study bridges this by assessing scalability and customization trade-offs across models.</w:t>
            </w:r>
          </w:p>
        </w:tc>
      </w:tr>
      <w:tr w:rsidR="000D00E0" w:rsidRPr="000D00E0" w14:paraId="215687A8" w14:textId="77777777" w:rsidTr="000D00E0">
        <w:tc>
          <w:tcPr>
            <w:tcW w:w="1590" w:type="dxa"/>
            <w:hideMark/>
          </w:tcPr>
          <w:p w14:paraId="1FAB2390"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b/>
                <w:bCs/>
              </w:rPr>
              <w:t>IJRASET (2024)</w:t>
            </w:r>
          </w:p>
        </w:tc>
        <w:tc>
          <w:tcPr>
            <w:tcW w:w="2096" w:type="dxa"/>
            <w:hideMark/>
          </w:tcPr>
          <w:p w14:paraId="0380047D"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Real-time SQL integration with Power BI dashboards.</w:t>
            </w:r>
          </w:p>
        </w:tc>
        <w:tc>
          <w:tcPr>
            <w:tcW w:w="2552" w:type="dxa"/>
            <w:hideMark/>
          </w:tcPr>
          <w:p w14:paraId="6138D339"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Showed capability for continuous live data reporting.</w:t>
            </w:r>
          </w:p>
        </w:tc>
        <w:tc>
          <w:tcPr>
            <w:tcW w:w="2414" w:type="dxa"/>
            <w:hideMark/>
          </w:tcPr>
          <w:p w14:paraId="5C0C2B2A"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Focuses on connectivity; no benchmarking of time intelligence performance under load.</w:t>
            </w:r>
          </w:p>
        </w:tc>
        <w:tc>
          <w:tcPr>
            <w:tcW w:w="2689" w:type="dxa"/>
            <w:hideMark/>
          </w:tcPr>
          <w:p w14:paraId="59E0D4F4"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This study complements by testing performance efficiency across ATI, CCT, and SCM.</w:t>
            </w:r>
          </w:p>
        </w:tc>
      </w:tr>
      <w:tr w:rsidR="000D00E0" w:rsidRPr="000D00E0" w14:paraId="1C2AF628" w14:textId="77777777" w:rsidTr="000D00E0">
        <w:tc>
          <w:tcPr>
            <w:tcW w:w="1590" w:type="dxa"/>
            <w:hideMark/>
          </w:tcPr>
          <w:p w14:paraId="0F9F0AE8" w14:textId="77777777" w:rsidR="000D00E0" w:rsidRPr="000D00E0" w:rsidRDefault="000D00E0" w:rsidP="000D00E0">
            <w:pPr>
              <w:spacing w:after="160" w:line="278" w:lineRule="auto"/>
              <w:jc w:val="both"/>
              <w:rPr>
                <w:rFonts w:ascii="Times New Roman" w:hAnsi="Times New Roman" w:cs="Times New Roman"/>
              </w:rPr>
            </w:pPr>
            <w:proofErr w:type="spellStart"/>
            <w:r w:rsidRPr="000D00E0">
              <w:rPr>
                <w:rFonts w:ascii="Times New Roman" w:hAnsi="Times New Roman" w:cs="Times New Roman"/>
                <w:b/>
                <w:bCs/>
              </w:rPr>
              <w:t>Abbacus</w:t>
            </w:r>
            <w:proofErr w:type="spellEnd"/>
            <w:r w:rsidRPr="000D00E0">
              <w:rPr>
                <w:rFonts w:ascii="Times New Roman" w:hAnsi="Times New Roman" w:cs="Times New Roman"/>
                <w:b/>
                <w:bCs/>
              </w:rPr>
              <w:t xml:space="preserve"> Technologies (2024)</w:t>
            </w:r>
          </w:p>
        </w:tc>
        <w:tc>
          <w:tcPr>
            <w:tcW w:w="2096" w:type="dxa"/>
            <w:hideMark/>
          </w:tcPr>
          <w:p w14:paraId="637215B6"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Best practices in building time intelligence reports.</w:t>
            </w:r>
          </w:p>
        </w:tc>
        <w:tc>
          <w:tcPr>
            <w:tcW w:w="2552" w:type="dxa"/>
            <w:hideMark/>
          </w:tcPr>
          <w:p w14:paraId="2AB7C022"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Advocated using Power Query transformations and optimized calendar tables.</w:t>
            </w:r>
          </w:p>
        </w:tc>
        <w:tc>
          <w:tcPr>
            <w:tcW w:w="2414" w:type="dxa"/>
            <w:hideMark/>
          </w:tcPr>
          <w:p w14:paraId="6652AA19"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Practitioner guidance only; no statistical validation provided.</w:t>
            </w:r>
          </w:p>
        </w:tc>
        <w:tc>
          <w:tcPr>
            <w:tcW w:w="2689" w:type="dxa"/>
            <w:hideMark/>
          </w:tcPr>
          <w:p w14:paraId="0C546171"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Present research empirically validates these practices using CCT.</w:t>
            </w:r>
          </w:p>
        </w:tc>
      </w:tr>
      <w:tr w:rsidR="000D00E0" w:rsidRPr="000D00E0" w14:paraId="293E3B14" w14:textId="77777777" w:rsidTr="000D00E0">
        <w:tc>
          <w:tcPr>
            <w:tcW w:w="1590" w:type="dxa"/>
            <w:hideMark/>
          </w:tcPr>
          <w:p w14:paraId="373228A9"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b/>
                <w:bCs/>
              </w:rPr>
              <w:t xml:space="preserve">Microsoft Fabric </w:t>
            </w:r>
            <w:r w:rsidRPr="000D00E0">
              <w:rPr>
                <w:rFonts w:ascii="Times New Roman" w:hAnsi="Times New Roman" w:cs="Times New Roman"/>
                <w:b/>
                <w:bCs/>
              </w:rPr>
              <w:lastRenderedPageBreak/>
              <w:t>Community (2024)</w:t>
            </w:r>
          </w:p>
        </w:tc>
        <w:tc>
          <w:tcPr>
            <w:tcW w:w="2096" w:type="dxa"/>
            <w:hideMark/>
          </w:tcPr>
          <w:p w14:paraId="1A4EA3DA"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lastRenderedPageBreak/>
              <w:t>Practitioner discussion on semantic models.</w:t>
            </w:r>
          </w:p>
        </w:tc>
        <w:tc>
          <w:tcPr>
            <w:tcW w:w="2552" w:type="dxa"/>
            <w:hideMark/>
          </w:tcPr>
          <w:p w14:paraId="55F0AE79"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 xml:space="preserve">Identified governance strengths but also cache </w:t>
            </w:r>
            <w:r w:rsidRPr="000D00E0">
              <w:rPr>
                <w:rFonts w:ascii="Times New Roman" w:hAnsi="Times New Roman" w:cs="Times New Roman"/>
              </w:rPr>
              <w:lastRenderedPageBreak/>
              <w:t>and refresh inefficiencies.</w:t>
            </w:r>
          </w:p>
        </w:tc>
        <w:tc>
          <w:tcPr>
            <w:tcW w:w="2414" w:type="dxa"/>
            <w:hideMark/>
          </w:tcPr>
          <w:p w14:paraId="0D622E5A"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lastRenderedPageBreak/>
              <w:t>Anecdotal evidence; lacks systematic empirical testing.</w:t>
            </w:r>
          </w:p>
        </w:tc>
        <w:tc>
          <w:tcPr>
            <w:tcW w:w="2689" w:type="dxa"/>
            <w:hideMark/>
          </w:tcPr>
          <w:p w14:paraId="0A98F6BC"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This research provides structured performance benchmarks for SCM.</w:t>
            </w:r>
          </w:p>
        </w:tc>
      </w:tr>
      <w:tr w:rsidR="000D00E0" w:rsidRPr="000D00E0" w14:paraId="560AF963" w14:textId="77777777" w:rsidTr="000D00E0">
        <w:tc>
          <w:tcPr>
            <w:tcW w:w="1590" w:type="dxa"/>
            <w:hideMark/>
          </w:tcPr>
          <w:p w14:paraId="536D2B42"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b/>
                <w:bCs/>
              </w:rPr>
              <w:t>Trusted Decisions (2025)</w:t>
            </w:r>
          </w:p>
        </w:tc>
        <w:tc>
          <w:tcPr>
            <w:tcW w:w="2096" w:type="dxa"/>
            <w:hideMark/>
          </w:tcPr>
          <w:p w14:paraId="1E215746"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BI tools comparison and future trends.</w:t>
            </w:r>
          </w:p>
        </w:tc>
        <w:tc>
          <w:tcPr>
            <w:tcW w:w="2552" w:type="dxa"/>
            <w:hideMark/>
          </w:tcPr>
          <w:p w14:paraId="001DD92C"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Stressed scalability, self-service, and real-time processing as BI success factors.</w:t>
            </w:r>
          </w:p>
        </w:tc>
        <w:tc>
          <w:tcPr>
            <w:tcW w:w="2414" w:type="dxa"/>
            <w:hideMark/>
          </w:tcPr>
          <w:p w14:paraId="14211E11"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General tool-level analysis; not specific to Power BI time intelligence.</w:t>
            </w:r>
          </w:p>
        </w:tc>
        <w:tc>
          <w:tcPr>
            <w:tcW w:w="2689" w:type="dxa"/>
            <w:hideMark/>
          </w:tcPr>
          <w:p w14:paraId="558B24AE"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Present study aligns by evaluating model suitability under scalability and performance constraints.</w:t>
            </w:r>
          </w:p>
        </w:tc>
      </w:tr>
      <w:tr w:rsidR="000D00E0" w:rsidRPr="000D00E0" w14:paraId="1803FBC0" w14:textId="77777777" w:rsidTr="000D00E0">
        <w:tc>
          <w:tcPr>
            <w:tcW w:w="1590" w:type="dxa"/>
            <w:hideMark/>
          </w:tcPr>
          <w:p w14:paraId="7E0E36A2" w14:textId="77777777" w:rsidR="000D00E0" w:rsidRPr="000D00E0" w:rsidRDefault="000D00E0" w:rsidP="000D00E0">
            <w:pPr>
              <w:spacing w:after="160" w:line="278" w:lineRule="auto"/>
              <w:jc w:val="both"/>
              <w:rPr>
                <w:rFonts w:ascii="Times New Roman" w:hAnsi="Times New Roman" w:cs="Times New Roman"/>
              </w:rPr>
            </w:pPr>
            <w:proofErr w:type="spellStart"/>
            <w:r w:rsidRPr="000D00E0">
              <w:rPr>
                <w:rFonts w:ascii="Times New Roman" w:hAnsi="Times New Roman" w:cs="Times New Roman"/>
                <w:b/>
                <w:bCs/>
              </w:rPr>
              <w:t>DealMeets</w:t>
            </w:r>
            <w:proofErr w:type="spellEnd"/>
            <w:r w:rsidRPr="000D00E0">
              <w:rPr>
                <w:rFonts w:ascii="Times New Roman" w:hAnsi="Times New Roman" w:cs="Times New Roman"/>
                <w:b/>
                <w:bCs/>
              </w:rPr>
              <w:t xml:space="preserve"> (2025)</w:t>
            </w:r>
          </w:p>
        </w:tc>
        <w:tc>
          <w:tcPr>
            <w:tcW w:w="2096" w:type="dxa"/>
            <w:hideMark/>
          </w:tcPr>
          <w:p w14:paraId="0252E5BB"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BI tools market evaluation.</w:t>
            </w:r>
          </w:p>
        </w:tc>
        <w:tc>
          <w:tcPr>
            <w:tcW w:w="2552" w:type="dxa"/>
            <w:hideMark/>
          </w:tcPr>
          <w:p w14:paraId="4143FA98"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Compared features and enterprise suitability across BI platforms.</w:t>
            </w:r>
          </w:p>
        </w:tc>
        <w:tc>
          <w:tcPr>
            <w:tcW w:w="2414" w:type="dxa"/>
            <w:hideMark/>
          </w:tcPr>
          <w:p w14:paraId="67F173E2"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 xml:space="preserve">No detailed insights into DAX or Power BI </w:t>
            </w:r>
            <w:proofErr w:type="spellStart"/>
            <w:r w:rsidRPr="000D00E0">
              <w:rPr>
                <w:rFonts w:ascii="Times New Roman" w:hAnsi="Times New Roman" w:cs="Times New Roman"/>
              </w:rPr>
              <w:t>modeling</w:t>
            </w:r>
            <w:proofErr w:type="spellEnd"/>
            <w:r w:rsidRPr="000D00E0">
              <w:rPr>
                <w:rFonts w:ascii="Times New Roman" w:hAnsi="Times New Roman" w:cs="Times New Roman"/>
              </w:rPr>
              <w:t>.</w:t>
            </w:r>
          </w:p>
        </w:tc>
        <w:tc>
          <w:tcPr>
            <w:tcW w:w="2689" w:type="dxa"/>
            <w:hideMark/>
          </w:tcPr>
          <w:p w14:paraId="34F78DB4" w14:textId="77777777" w:rsidR="000D00E0" w:rsidRPr="000D00E0" w:rsidRDefault="000D00E0" w:rsidP="000D00E0">
            <w:pPr>
              <w:spacing w:after="160" w:line="278" w:lineRule="auto"/>
              <w:jc w:val="both"/>
              <w:rPr>
                <w:rFonts w:ascii="Times New Roman" w:hAnsi="Times New Roman" w:cs="Times New Roman"/>
              </w:rPr>
            </w:pPr>
            <w:r w:rsidRPr="000D00E0">
              <w:rPr>
                <w:rFonts w:ascii="Times New Roman" w:hAnsi="Times New Roman" w:cs="Times New Roman"/>
              </w:rPr>
              <w:t>This research adds depth by focusing specifically on Power BI time intelligence models.</w:t>
            </w:r>
          </w:p>
        </w:tc>
      </w:tr>
    </w:tbl>
    <w:p w14:paraId="2D497FE2" w14:textId="77777777" w:rsidR="00E84A2D" w:rsidRPr="00CF0483" w:rsidRDefault="00E84A2D" w:rsidP="0070348F">
      <w:pPr>
        <w:jc w:val="both"/>
        <w:rPr>
          <w:rFonts w:ascii="Times New Roman" w:hAnsi="Times New Roman" w:cs="Times New Roman"/>
        </w:rPr>
      </w:pPr>
    </w:p>
    <w:p w14:paraId="45C3CFFD" w14:textId="77777777" w:rsidR="0070348F" w:rsidRPr="00CF0483" w:rsidRDefault="0070348F" w:rsidP="0070348F">
      <w:pPr>
        <w:jc w:val="both"/>
        <w:rPr>
          <w:rFonts w:ascii="Times New Roman" w:hAnsi="Times New Roman" w:cs="Times New Roman"/>
          <w:b/>
          <w:bCs/>
        </w:rPr>
      </w:pPr>
    </w:p>
    <w:p w14:paraId="48BB4CC5" w14:textId="455154C2" w:rsidR="007936A9" w:rsidRPr="008C46C4" w:rsidRDefault="007936A9" w:rsidP="008C46C4">
      <w:pPr>
        <w:jc w:val="both"/>
        <w:rPr>
          <w:rFonts w:ascii="Times New Roman" w:hAnsi="Times New Roman" w:cs="Times New Roman"/>
          <w:b/>
          <w:bCs/>
        </w:rPr>
      </w:pPr>
      <w:r w:rsidRPr="008C46C4">
        <w:rPr>
          <w:rFonts w:ascii="Times New Roman" w:hAnsi="Times New Roman" w:cs="Times New Roman"/>
          <w:b/>
          <w:bCs/>
        </w:rPr>
        <w:t>Method</w:t>
      </w:r>
      <w:r w:rsidR="008C46C4">
        <w:rPr>
          <w:rFonts w:ascii="Times New Roman" w:hAnsi="Times New Roman" w:cs="Times New Roman"/>
          <w:b/>
          <w:bCs/>
        </w:rPr>
        <w:t>s and Materials:</w:t>
      </w:r>
    </w:p>
    <w:p w14:paraId="27D27855" w14:textId="67449405" w:rsidR="00E84A2D" w:rsidRPr="00354393" w:rsidRDefault="00AD32AB" w:rsidP="00354393">
      <w:pPr>
        <w:pStyle w:val="NormalWeb"/>
        <w:jc w:val="both"/>
      </w:pPr>
      <w:r w:rsidRPr="00AD32AB">
        <w:t xml:space="preserve">The methodological approach for this study was carefully designed to evaluate the </w:t>
      </w:r>
      <w:r w:rsidRPr="005C76AC">
        <w:rPr>
          <w:rStyle w:val="Strong"/>
          <w:rFonts w:eastAsiaTheme="majorEastAsia"/>
          <w:b w:val="0"/>
          <w:bCs w:val="0"/>
        </w:rPr>
        <w:t>performance efficiency</w:t>
      </w:r>
      <w:r w:rsidRPr="00AD32AB">
        <w:t xml:space="preserve"> and </w:t>
      </w:r>
      <w:r w:rsidRPr="005C76AC">
        <w:rPr>
          <w:rStyle w:val="Strong"/>
          <w:rFonts w:eastAsiaTheme="majorEastAsia"/>
          <w:b w:val="0"/>
          <w:bCs w:val="0"/>
        </w:rPr>
        <w:t>practical applicability</w:t>
      </w:r>
      <w:r w:rsidRPr="00AD32AB">
        <w:t xml:space="preserve"> of three</w:t>
      </w:r>
      <w:r w:rsidR="00761761">
        <w:t>,</w:t>
      </w:r>
      <w:r w:rsidRPr="00AD32AB">
        <w:t xml:space="preserve"> time intelligence models</w:t>
      </w:r>
      <w:r w:rsidR="00761761">
        <w:t xml:space="preserve"> such as </w:t>
      </w:r>
      <w:r w:rsidRPr="00AD32AB">
        <w:t>Auto-Time Intelligence (ATI), Custom Calendar Tables (CCT), and Semantic Calendar Models (SCM)</w:t>
      </w:r>
      <w:r w:rsidR="00761761">
        <w:t xml:space="preserve">, </w:t>
      </w:r>
      <w:r w:rsidRPr="00AD32AB">
        <w:t xml:space="preserve">within Microsoft Power BI. The research involved structured </w:t>
      </w:r>
      <w:r w:rsidRPr="005C76AC">
        <w:rPr>
          <w:rStyle w:val="Strong"/>
          <w:rFonts w:eastAsiaTheme="majorEastAsia"/>
          <w:b w:val="0"/>
          <w:bCs w:val="0"/>
        </w:rPr>
        <w:t>quantitative benchmarking</w:t>
      </w:r>
      <w:r w:rsidRPr="005C76AC">
        <w:rPr>
          <w:b/>
          <w:bCs/>
        </w:rPr>
        <w:t xml:space="preserve">, </w:t>
      </w:r>
      <w:r w:rsidRPr="005C76AC">
        <w:rPr>
          <w:rStyle w:val="Strong"/>
          <w:rFonts w:eastAsiaTheme="majorEastAsia"/>
          <w:b w:val="0"/>
          <w:bCs w:val="0"/>
        </w:rPr>
        <w:t>statistical testing</w:t>
      </w:r>
      <w:r w:rsidRPr="005C76AC">
        <w:rPr>
          <w:b/>
          <w:bCs/>
        </w:rPr>
        <w:t>,</w:t>
      </w:r>
      <w:r w:rsidRPr="00AD32AB">
        <w:t xml:space="preserve"> and </w:t>
      </w:r>
      <w:r w:rsidRPr="005C76AC">
        <w:rPr>
          <w:rStyle w:val="Strong"/>
          <w:rFonts w:eastAsiaTheme="majorEastAsia"/>
          <w:b w:val="0"/>
          <w:bCs w:val="0"/>
        </w:rPr>
        <w:t>environmental monitoring</w:t>
      </w:r>
      <w:r w:rsidRPr="00AD32AB">
        <w:t xml:space="preserve"> to simulate real-world reporting scenarios encountered in enterprise environments.</w:t>
      </w:r>
    </w:p>
    <w:p w14:paraId="58E1A13A" w14:textId="77777777" w:rsidR="00E11BD1" w:rsidRPr="00E11BD1" w:rsidRDefault="00E11BD1" w:rsidP="00E11BD1">
      <w:pPr>
        <w:jc w:val="both"/>
        <w:rPr>
          <w:rFonts w:ascii="Times New Roman" w:hAnsi="Times New Roman" w:cs="Times New Roman"/>
        </w:rPr>
      </w:pPr>
      <w:r w:rsidRPr="00E11BD1">
        <w:rPr>
          <w:rFonts w:ascii="Times New Roman" w:hAnsi="Times New Roman" w:cs="Times New Roman"/>
        </w:rPr>
        <w:t>To replicate a realistic enterprise reporting workload, this study employed a large-scale transactional dataset consisting of 23 columns and 10,000 rows. The dataset incorporated multiple timestamp fields appropriate for time-based analysis, ensuring its suitability for evaluating temporal metrics. It was designed to reflect the type of raw data typically processed in business intelligence systems, including sales transactions, order dates, delivery timelines, and related performance metrics. By selecting such a dataset, the research sought to replicate common business reporting scenarios encountered in real-world BI environments. This design choice ensured that the study would capture not only theoretical differences among the models but also their practical implications for enterprise-level reporting workloads, thereby enhancing both validity and applicability of the results.</w:t>
      </w:r>
    </w:p>
    <w:p w14:paraId="62F310F9" w14:textId="0921F1C0" w:rsidR="00E11BD1" w:rsidRPr="00E11BD1" w:rsidRDefault="00E11BD1" w:rsidP="00E11BD1">
      <w:pPr>
        <w:jc w:val="both"/>
        <w:rPr>
          <w:rFonts w:ascii="Times New Roman" w:hAnsi="Times New Roman" w:cs="Times New Roman"/>
        </w:rPr>
      </w:pPr>
      <w:r w:rsidRPr="00E11BD1">
        <w:rPr>
          <w:rFonts w:ascii="Times New Roman" w:hAnsi="Times New Roman" w:cs="Times New Roman"/>
        </w:rPr>
        <w:t>Within Power BI, the dataset was used to construct a report containing six interactive visuals to maintain standardization across models. Specifically, three KPI cards were designed to track distinct time-based metrics such as total sales, Year-over-Year (YoY) growth, and Month-over-Month (MoM) growth. In addition, a date slicer was introduced to allow filtering of data across selectable time periods, providing flexibility for analysis. Two DAX-based measures were also created</w:t>
      </w:r>
      <w:r w:rsidR="006B0710">
        <w:rPr>
          <w:rFonts w:ascii="Times New Roman" w:hAnsi="Times New Roman" w:cs="Times New Roman"/>
        </w:rPr>
        <w:t xml:space="preserve"> </w:t>
      </w:r>
      <w:r w:rsidRPr="00E11BD1">
        <w:rPr>
          <w:rFonts w:ascii="Times New Roman" w:hAnsi="Times New Roman" w:cs="Times New Roman"/>
        </w:rPr>
        <w:t>one for YoY growth and another for MoM growth</w:t>
      </w:r>
      <w:r w:rsidR="006B0710">
        <w:rPr>
          <w:rFonts w:ascii="Times New Roman" w:hAnsi="Times New Roman" w:cs="Times New Roman"/>
        </w:rPr>
        <w:t xml:space="preserve">, </w:t>
      </w:r>
      <w:r w:rsidRPr="00E11BD1">
        <w:rPr>
          <w:rFonts w:ascii="Times New Roman" w:hAnsi="Times New Roman" w:cs="Times New Roman"/>
        </w:rPr>
        <w:t xml:space="preserve">enabling detailed evaluation of time </w:t>
      </w:r>
      <w:r w:rsidRPr="00E11BD1">
        <w:rPr>
          <w:rFonts w:ascii="Times New Roman" w:hAnsi="Times New Roman" w:cs="Times New Roman"/>
        </w:rPr>
        <w:lastRenderedPageBreak/>
        <w:t>intelligence functionality. Importantly, each visual element was kept identical across Auto-Time Intelligence, Custom Calendar Tables, and Semantic Calendar Models, ensuring fairness in performance comparisons. This methodological consistency allowed for a rigorous evaluation of each model’s efficiency and responsiveness under equivalent reporting conditions.</w:t>
      </w:r>
    </w:p>
    <w:p w14:paraId="46BB42D9" w14:textId="2E13F482" w:rsidR="00E11BD1" w:rsidRDefault="00E11BD1" w:rsidP="005C76AC">
      <w:pPr>
        <w:pStyle w:val="ListParagraph"/>
        <w:jc w:val="both"/>
        <w:rPr>
          <w:rFonts w:ascii="Times New Roman" w:hAnsi="Times New Roman" w:cs="Times New Roman"/>
        </w:rPr>
      </w:pPr>
    </w:p>
    <w:p w14:paraId="08BC8626" w14:textId="1E998F04" w:rsidR="00311B82" w:rsidRPr="00E11BD1" w:rsidRDefault="00185294" w:rsidP="00E11BD1">
      <w:pPr>
        <w:jc w:val="both"/>
        <w:rPr>
          <w:rFonts w:ascii="Times New Roman" w:hAnsi="Times New Roman" w:cs="Times New Roman"/>
        </w:rPr>
      </w:pPr>
      <w:hyperlink r:id="rId8" w:history="1">
        <w:r w:rsidR="00E11BD1" w:rsidRPr="0028339C">
          <w:rPr>
            <w:rStyle w:val="Hyperlink"/>
            <w:rFonts w:ascii="Times New Roman" w:hAnsi="Times New Roman" w:cs="Times New Roman"/>
          </w:rPr>
          <w:t>https://docs.google.com/spreadsheets/d/1rwKtqL61IWejXxSK0Jwkmm5SXuvU0Rbj/edit?usp=sharing&amp;ouid=112886319668380699096&amp;rtpof=true&amp;sd=true</w:t>
        </w:r>
      </w:hyperlink>
    </w:p>
    <w:p w14:paraId="3B238EE6" w14:textId="1C7EEFBD" w:rsidR="00B01F54" w:rsidRPr="00E11BD1" w:rsidRDefault="00E11BD1" w:rsidP="00E11BD1">
      <w:pPr>
        <w:rPr>
          <w:rFonts w:ascii="Times New Roman" w:hAnsi="Times New Roman" w:cs="Times New Roman"/>
          <w:i/>
          <w:iCs/>
        </w:rPr>
      </w:pPr>
      <w:r w:rsidRPr="00E11BD1">
        <w:rPr>
          <w:rFonts w:ascii="Times New Roman" w:hAnsi="Times New Roman" w:cs="Times New Roman"/>
          <w:i/>
          <w:iCs/>
        </w:rPr>
        <w:t>(</w:t>
      </w:r>
      <w:proofErr w:type="spellStart"/>
      <w:r w:rsidRPr="00E11BD1">
        <w:rPr>
          <w:rFonts w:ascii="Times New Roman" w:hAnsi="Times New Roman" w:cs="Times New Roman"/>
          <w:i/>
          <w:iCs/>
        </w:rPr>
        <w:t>Datsset</w:t>
      </w:r>
      <w:proofErr w:type="spellEnd"/>
      <w:r w:rsidRPr="00E11BD1">
        <w:rPr>
          <w:rFonts w:ascii="Times New Roman" w:hAnsi="Times New Roman" w:cs="Times New Roman"/>
          <w:i/>
          <w:iCs/>
        </w:rPr>
        <w:t xml:space="preserve"> Source)</w:t>
      </w:r>
    </w:p>
    <w:p w14:paraId="6C73B2D4" w14:textId="5B7FB370" w:rsidR="00E84A2D" w:rsidRPr="00CF0483" w:rsidRDefault="00E84A2D" w:rsidP="0070348F">
      <w:pPr>
        <w:jc w:val="both"/>
        <w:rPr>
          <w:rFonts w:ascii="Times New Roman" w:hAnsi="Times New Roman" w:cs="Times New Roman"/>
          <w:b/>
          <w:bCs/>
        </w:rPr>
      </w:pPr>
      <w:r w:rsidRPr="00CF0483">
        <w:rPr>
          <w:rFonts w:ascii="Times New Roman" w:hAnsi="Times New Roman" w:cs="Times New Roman"/>
          <w:b/>
          <w:bCs/>
        </w:rPr>
        <w:t>Tools</w:t>
      </w:r>
      <w:r w:rsidR="006C426C">
        <w:rPr>
          <w:rFonts w:ascii="Times New Roman" w:hAnsi="Times New Roman" w:cs="Times New Roman"/>
          <w:b/>
          <w:bCs/>
        </w:rPr>
        <w:t>:</w:t>
      </w:r>
    </w:p>
    <w:p w14:paraId="7B241388" w14:textId="77777777" w:rsidR="005C76AC" w:rsidRPr="005C76AC" w:rsidRDefault="005C76AC" w:rsidP="005C76AC">
      <w:pPr>
        <w:jc w:val="both"/>
        <w:rPr>
          <w:rFonts w:ascii="Times New Roman" w:hAnsi="Times New Roman" w:cs="Times New Roman"/>
        </w:rPr>
      </w:pPr>
      <w:r w:rsidRPr="005C76AC">
        <w:rPr>
          <w:rFonts w:ascii="Times New Roman" w:hAnsi="Times New Roman" w:cs="Times New Roman"/>
        </w:rPr>
        <w:t>The following tools were used throughout the experimental and analytical phases of the research:</w:t>
      </w:r>
    </w:p>
    <w:p w14:paraId="320E3E32" w14:textId="77777777" w:rsidR="005C76AC" w:rsidRPr="005C76AC" w:rsidRDefault="005C76AC" w:rsidP="005C76AC">
      <w:pPr>
        <w:numPr>
          <w:ilvl w:val="0"/>
          <w:numId w:val="30"/>
        </w:numPr>
        <w:jc w:val="both"/>
        <w:rPr>
          <w:rFonts w:ascii="Times New Roman" w:hAnsi="Times New Roman" w:cs="Times New Roman"/>
        </w:rPr>
      </w:pPr>
      <w:r w:rsidRPr="005C76AC">
        <w:rPr>
          <w:rFonts w:ascii="Times New Roman" w:hAnsi="Times New Roman" w:cs="Times New Roman"/>
          <w:b/>
          <w:bCs/>
        </w:rPr>
        <w:t>Power BI Desktop</w:t>
      </w:r>
      <w:r w:rsidRPr="005C76AC">
        <w:rPr>
          <w:rFonts w:ascii="Times New Roman" w:hAnsi="Times New Roman" w:cs="Times New Roman"/>
        </w:rPr>
        <w:t xml:space="preserve"> (Version 2.126 and above): For dataset import, model creation, DAX implementation, and performance benchmarking.</w:t>
      </w:r>
    </w:p>
    <w:p w14:paraId="6774CC51" w14:textId="77777777" w:rsidR="005C76AC" w:rsidRPr="005C76AC" w:rsidRDefault="005C76AC" w:rsidP="005C76AC">
      <w:pPr>
        <w:numPr>
          <w:ilvl w:val="0"/>
          <w:numId w:val="30"/>
        </w:numPr>
        <w:jc w:val="both"/>
        <w:rPr>
          <w:rFonts w:ascii="Times New Roman" w:hAnsi="Times New Roman" w:cs="Times New Roman"/>
        </w:rPr>
      </w:pPr>
      <w:r w:rsidRPr="005C76AC">
        <w:rPr>
          <w:rFonts w:ascii="Times New Roman" w:hAnsi="Times New Roman" w:cs="Times New Roman"/>
          <w:b/>
          <w:bCs/>
        </w:rPr>
        <w:t>Power BI Service:</w:t>
      </w:r>
      <w:r w:rsidRPr="005C76AC">
        <w:rPr>
          <w:rFonts w:ascii="Times New Roman" w:hAnsi="Times New Roman" w:cs="Times New Roman"/>
        </w:rPr>
        <w:t xml:space="preserve"> For cloud publishing and validation of performance in online environments.</w:t>
      </w:r>
    </w:p>
    <w:p w14:paraId="06CF3C8F" w14:textId="77777777" w:rsidR="005C76AC" w:rsidRPr="005C76AC" w:rsidRDefault="005C76AC" w:rsidP="005C76AC">
      <w:pPr>
        <w:numPr>
          <w:ilvl w:val="0"/>
          <w:numId w:val="30"/>
        </w:numPr>
        <w:jc w:val="both"/>
        <w:rPr>
          <w:rFonts w:ascii="Times New Roman" w:hAnsi="Times New Roman" w:cs="Times New Roman"/>
        </w:rPr>
      </w:pPr>
      <w:r w:rsidRPr="005C76AC">
        <w:rPr>
          <w:rFonts w:ascii="Times New Roman" w:hAnsi="Times New Roman" w:cs="Times New Roman"/>
          <w:b/>
          <w:bCs/>
        </w:rPr>
        <w:t>Performance Analyzer</w:t>
      </w:r>
      <w:r w:rsidRPr="005C76AC">
        <w:rPr>
          <w:rFonts w:ascii="Times New Roman" w:hAnsi="Times New Roman" w:cs="Times New Roman"/>
        </w:rPr>
        <w:t xml:space="preserve"> (Power BI built-in tool): Used to capture detailed refresh times and DAX query durations.</w:t>
      </w:r>
    </w:p>
    <w:p w14:paraId="5752FA76" w14:textId="77777777" w:rsidR="005C76AC" w:rsidRPr="005C76AC" w:rsidRDefault="005C76AC" w:rsidP="005C76AC">
      <w:pPr>
        <w:numPr>
          <w:ilvl w:val="0"/>
          <w:numId w:val="30"/>
        </w:numPr>
        <w:jc w:val="both"/>
        <w:rPr>
          <w:rFonts w:ascii="Times New Roman" w:hAnsi="Times New Roman" w:cs="Times New Roman"/>
        </w:rPr>
      </w:pPr>
      <w:r w:rsidRPr="005C76AC">
        <w:rPr>
          <w:rFonts w:ascii="Times New Roman" w:hAnsi="Times New Roman" w:cs="Times New Roman"/>
          <w:b/>
          <w:bCs/>
        </w:rPr>
        <w:t>Windows Task Manager:</w:t>
      </w:r>
      <w:r w:rsidRPr="005C76AC">
        <w:rPr>
          <w:rFonts w:ascii="Times New Roman" w:hAnsi="Times New Roman" w:cs="Times New Roman"/>
        </w:rPr>
        <w:t xml:space="preserve"> Utilized to monitor CPU utilization and memory load during report interactions, offering insight into system resource consumption.</w:t>
      </w:r>
    </w:p>
    <w:p w14:paraId="3CCEE3CF" w14:textId="6DF5AF4E" w:rsidR="006E2D49" w:rsidRPr="00B55FA9" w:rsidRDefault="005C76AC" w:rsidP="0070348F">
      <w:pPr>
        <w:numPr>
          <w:ilvl w:val="0"/>
          <w:numId w:val="30"/>
        </w:numPr>
        <w:jc w:val="both"/>
        <w:rPr>
          <w:rFonts w:ascii="Times New Roman" w:hAnsi="Times New Roman" w:cs="Times New Roman"/>
        </w:rPr>
      </w:pPr>
      <w:r w:rsidRPr="005C76AC">
        <w:rPr>
          <w:rFonts w:ascii="Times New Roman" w:hAnsi="Times New Roman" w:cs="Times New Roman"/>
          <w:b/>
          <w:bCs/>
        </w:rPr>
        <w:t>R Studio:</w:t>
      </w:r>
      <w:r w:rsidRPr="005C76AC">
        <w:rPr>
          <w:rFonts w:ascii="Times New Roman" w:hAnsi="Times New Roman" w:cs="Times New Roman"/>
        </w:rPr>
        <w:t xml:space="preserve"> Employed for statistical analysis, including variance analysis and post-hoc testing.</w:t>
      </w:r>
    </w:p>
    <w:p w14:paraId="4C7BEE01" w14:textId="2145C8BC" w:rsidR="005C76AC" w:rsidRPr="005C76AC" w:rsidRDefault="005C76AC" w:rsidP="005C76AC">
      <w:pPr>
        <w:numPr>
          <w:ilvl w:val="0"/>
          <w:numId w:val="31"/>
        </w:numPr>
        <w:jc w:val="both"/>
        <w:rPr>
          <w:rFonts w:ascii="Times New Roman" w:hAnsi="Times New Roman" w:cs="Times New Roman"/>
        </w:rPr>
      </w:pPr>
      <w:r w:rsidRPr="005C76AC">
        <w:rPr>
          <w:rFonts w:ascii="Times New Roman" w:hAnsi="Times New Roman" w:cs="Times New Roman"/>
          <w:b/>
          <w:bCs/>
        </w:rPr>
        <w:t>Descriptive Statistics</w:t>
      </w:r>
      <w:r w:rsidRPr="005C76AC">
        <w:rPr>
          <w:rFonts w:ascii="Times New Roman" w:hAnsi="Times New Roman" w:cs="Times New Roman"/>
        </w:rPr>
        <w:t>:</w:t>
      </w:r>
      <w:r>
        <w:rPr>
          <w:rFonts w:ascii="Times New Roman" w:hAnsi="Times New Roman" w:cs="Times New Roman"/>
        </w:rPr>
        <w:t xml:space="preserve"> </w:t>
      </w:r>
      <w:r w:rsidRPr="005C76AC">
        <w:rPr>
          <w:rFonts w:ascii="Times New Roman" w:hAnsi="Times New Roman" w:cs="Times New Roman"/>
        </w:rPr>
        <w:t>Collected for each model’s refresh duration, including mean, minimum, and maximum values. Helped to establish baseline performance levels and detect variability across use cases.</w:t>
      </w:r>
    </w:p>
    <w:p w14:paraId="082D2BE2" w14:textId="61E4CAD2" w:rsidR="005C76AC" w:rsidRPr="005C76AC" w:rsidRDefault="005C76AC" w:rsidP="005C76AC">
      <w:pPr>
        <w:numPr>
          <w:ilvl w:val="0"/>
          <w:numId w:val="31"/>
        </w:numPr>
        <w:jc w:val="both"/>
        <w:rPr>
          <w:rFonts w:ascii="Times New Roman" w:hAnsi="Times New Roman" w:cs="Times New Roman"/>
        </w:rPr>
      </w:pPr>
      <w:r w:rsidRPr="005C76AC">
        <w:rPr>
          <w:rFonts w:ascii="Times New Roman" w:hAnsi="Times New Roman" w:cs="Times New Roman"/>
          <w:b/>
          <w:bCs/>
        </w:rPr>
        <w:t>Analysis of Variance (ANOVA)</w:t>
      </w:r>
      <w:r w:rsidRPr="005C76AC">
        <w:rPr>
          <w:rFonts w:ascii="Times New Roman" w:hAnsi="Times New Roman" w:cs="Times New Roman"/>
        </w:rPr>
        <w:t>:</w:t>
      </w:r>
      <w:r>
        <w:rPr>
          <w:rFonts w:ascii="Times New Roman" w:hAnsi="Times New Roman" w:cs="Times New Roman"/>
        </w:rPr>
        <w:t xml:space="preserve"> </w:t>
      </w:r>
      <w:r w:rsidRPr="005C76AC">
        <w:rPr>
          <w:rFonts w:ascii="Times New Roman" w:hAnsi="Times New Roman" w:cs="Times New Roman"/>
        </w:rPr>
        <w:t>Applied to assess whether statistically significant differences existed in the average visual refresh times among the three models. A 95% confidence level was used as the threshold for determining significance.</w:t>
      </w:r>
    </w:p>
    <w:p w14:paraId="347A2CE5" w14:textId="4AB8367C" w:rsidR="005C76AC" w:rsidRPr="005C76AC" w:rsidRDefault="005C76AC" w:rsidP="005C76AC">
      <w:pPr>
        <w:numPr>
          <w:ilvl w:val="0"/>
          <w:numId w:val="31"/>
        </w:numPr>
        <w:jc w:val="both"/>
        <w:rPr>
          <w:rFonts w:ascii="Times New Roman" w:hAnsi="Times New Roman" w:cs="Times New Roman"/>
        </w:rPr>
      </w:pPr>
      <w:r w:rsidRPr="005C76AC">
        <w:rPr>
          <w:rFonts w:ascii="Times New Roman" w:hAnsi="Times New Roman" w:cs="Times New Roman"/>
          <w:b/>
          <w:bCs/>
        </w:rPr>
        <w:t>Post-Hoc Tukey’s Honest Significant Difference (HSD) Test</w:t>
      </w:r>
      <w:r w:rsidRPr="005C76AC">
        <w:rPr>
          <w:rFonts w:ascii="Times New Roman" w:hAnsi="Times New Roman" w:cs="Times New Roman"/>
        </w:rPr>
        <w:t>:</w:t>
      </w:r>
      <w:r>
        <w:rPr>
          <w:rFonts w:ascii="Times New Roman" w:hAnsi="Times New Roman" w:cs="Times New Roman"/>
        </w:rPr>
        <w:t xml:space="preserve"> </w:t>
      </w:r>
      <w:r w:rsidRPr="005C76AC">
        <w:rPr>
          <w:rFonts w:ascii="Times New Roman" w:hAnsi="Times New Roman" w:cs="Times New Roman"/>
        </w:rPr>
        <w:t>Conducted following ANOVA to identify which specific pairs of models differed significantly in terms of performance. This test provided clarity on which model combinations (e.g., ATI vs. CCT, CCT vs. SCM) contributed most to the observed variation.</w:t>
      </w:r>
    </w:p>
    <w:p w14:paraId="303204B1" w14:textId="32AA22C9" w:rsidR="0094339E" w:rsidRPr="005C76AC" w:rsidRDefault="005C76AC" w:rsidP="0070348F">
      <w:pPr>
        <w:numPr>
          <w:ilvl w:val="0"/>
          <w:numId w:val="31"/>
        </w:numPr>
        <w:jc w:val="both"/>
        <w:rPr>
          <w:rFonts w:ascii="Times New Roman" w:hAnsi="Times New Roman" w:cs="Times New Roman"/>
        </w:rPr>
      </w:pPr>
      <w:r w:rsidRPr="005C76AC">
        <w:rPr>
          <w:rFonts w:ascii="Times New Roman" w:hAnsi="Times New Roman" w:cs="Times New Roman"/>
          <w:b/>
          <w:bCs/>
        </w:rPr>
        <w:t>Processor Load Observation</w:t>
      </w:r>
      <w:r w:rsidRPr="005C76AC">
        <w:rPr>
          <w:rFonts w:ascii="Times New Roman" w:hAnsi="Times New Roman" w:cs="Times New Roman"/>
        </w:rPr>
        <w:t>:</w:t>
      </w:r>
      <w:r>
        <w:rPr>
          <w:rFonts w:ascii="Times New Roman" w:hAnsi="Times New Roman" w:cs="Times New Roman"/>
        </w:rPr>
        <w:t xml:space="preserve"> </w:t>
      </w:r>
      <w:r w:rsidRPr="005C76AC">
        <w:rPr>
          <w:rFonts w:ascii="Times New Roman" w:hAnsi="Times New Roman" w:cs="Times New Roman"/>
        </w:rPr>
        <w:t xml:space="preserve">Concurrent with performance testing, Windows Task Manager was used to record CPU usage during each refresh cycle. This provided a practical </w:t>
      </w:r>
      <w:r w:rsidRPr="005C76AC">
        <w:rPr>
          <w:rFonts w:ascii="Times New Roman" w:hAnsi="Times New Roman" w:cs="Times New Roman"/>
        </w:rPr>
        <w:lastRenderedPageBreak/>
        <w:t>view of how each model impacts system resource consumption, especially during complex visual rendering.</w:t>
      </w:r>
    </w:p>
    <w:p w14:paraId="1DA179D1" w14:textId="77777777" w:rsidR="0094339E" w:rsidRDefault="0094339E" w:rsidP="0070348F">
      <w:pPr>
        <w:jc w:val="both"/>
        <w:rPr>
          <w:rFonts w:ascii="Times New Roman" w:hAnsi="Times New Roman" w:cs="Times New Roman"/>
          <w:b/>
          <w:bCs/>
        </w:rPr>
      </w:pPr>
    </w:p>
    <w:p w14:paraId="38766069" w14:textId="46F7895D" w:rsidR="00602757" w:rsidRPr="00CF0483" w:rsidRDefault="00602757" w:rsidP="0070348F">
      <w:pPr>
        <w:jc w:val="both"/>
        <w:rPr>
          <w:rFonts w:ascii="Times New Roman" w:hAnsi="Times New Roman" w:cs="Times New Roman"/>
          <w:b/>
          <w:bCs/>
        </w:rPr>
      </w:pPr>
      <w:r w:rsidRPr="00CF0483">
        <w:rPr>
          <w:rFonts w:ascii="Times New Roman" w:hAnsi="Times New Roman" w:cs="Times New Roman"/>
          <w:b/>
          <w:bCs/>
        </w:rPr>
        <w:t>Results</w:t>
      </w:r>
      <w:r w:rsidR="00593866">
        <w:rPr>
          <w:rFonts w:ascii="Times New Roman" w:hAnsi="Times New Roman" w:cs="Times New Roman"/>
          <w:b/>
          <w:bCs/>
        </w:rPr>
        <w:t xml:space="preserve"> and Discussion: </w:t>
      </w:r>
    </w:p>
    <w:p w14:paraId="10C54193" w14:textId="1AB30A2A" w:rsidR="006241EF" w:rsidRPr="00AF645B" w:rsidRDefault="00AA2E64" w:rsidP="0070348F">
      <w:pPr>
        <w:jc w:val="both"/>
        <w:rPr>
          <w:rFonts w:ascii="Times New Roman" w:hAnsi="Times New Roman" w:cs="Times New Roman"/>
        </w:rPr>
      </w:pPr>
      <w:r w:rsidRPr="00AF645B">
        <w:rPr>
          <w:rFonts w:ascii="Times New Roman" w:hAnsi="Times New Roman" w:cs="Times New Roman"/>
        </w:rPr>
        <w:t>Performance Data</w:t>
      </w:r>
    </w:p>
    <w:p w14:paraId="6076A175" w14:textId="048EE4CB" w:rsidR="00602757" w:rsidRPr="00AF645B" w:rsidRDefault="00602757" w:rsidP="0070348F">
      <w:pPr>
        <w:jc w:val="both"/>
        <w:rPr>
          <w:rFonts w:ascii="Times New Roman" w:hAnsi="Times New Roman" w:cs="Times New Roman"/>
        </w:rPr>
      </w:pPr>
      <w:r w:rsidRPr="00AF645B">
        <w:rPr>
          <w:rFonts w:ascii="Times New Roman" w:hAnsi="Times New Roman" w:cs="Times New Roman"/>
        </w:rPr>
        <w:t>Table 1:</w:t>
      </w:r>
      <w:r w:rsidR="005E0492">
        <w:rPr>
          <w:rFonts w:ascii="Times New Roman" w:hAnsi="Times New Roman" w:cs="Times New Roman"/>
        </w:rPr>
        <w:t xml:space="preserve"> </w:t>
      </w:r>
      <w:r w:rsidR="005E0492" w:rsidRPr="005E0492">
        <w:rPr>
          <w:rFonts w:ascii="Times New Roman" w:hAnsi="Times New Roman" w:cs="Times New Roman"/>
        </w:rPr>
        <w:t>Performance comparison of Auto-Time Intelligence, Custom Calendar Table, and Semantic Calendar Model shows</w:t>
      </w:r>
    </w:p>
    <w:tbl>
      <w:tblPr>
        <w:tblpPr w:leftFromText="180" w:rightFromText="180" w:vertAnchor="text" w:horzAnchor="margin" w:tblpY="39"/>
        <w:tblW w:w="9350" w:type="dxa"/>
        <w:tblLook w:val="06A0" w:firstRow="1" w:lastRow="0" w:firstColumn="1" w:lastColumn="0" w:noHBand="1" w:noVBand="1"/>
      </w:tblPr>
      <w:tblGrid>
        <w:gridCol w:w="1663"/>
        <w:gridCol w:w="990"/>
        <w:gridCol w:w="2328"/>
        <w:gridCol w:w="1582"/>
        <w:gridCol w:w="1505"/>
        <w:gridCol w:w="1282"/>
      </w:tblGrid>
      <w:tr w:rsidR="0094339E" w:rsidRPr="00AA6E75" w14:paraId="0E4E5265"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6FDEB33F"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Time Model Type</w:t>
            </w:r>
          </w:p>
        </w:tc>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4D8F6DE6"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Visual</w:t>
            </w:r>
          </w:p>
        </w:tc>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1277EDB2"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Duration (</w:t>
            </w:r>
            <w:proofErr w:type="gramStart"/>
            <w:r w:rsidRPr="00AA6E75">
              <w:rPr>
                <w:rFonts w:ascii="Times New Roman" w:eastAsia="Times New Roman" w:hAnsi="Times New Roman" w:cs="Times New Roman"/>
                <w:b/>
                <w:bCs/>
                <w:color w:val="FFFFFF"/>
                <w:kern w:val="0"/>
                <w:sz w:val="20"/>
                <w:szCs w:val="20"/>
                <w:lang w:eastAsia="en-IN"/>
                <w14:ligatures w14:val="none"/>
              </w:rPr>
              <w:t>milliseconds)  -</w:t>
            </w:r>
            <w:proofErr w:type="gramEnd"/>
            <w:r w:rsidRPr="00AA6E75">
              <w:rPr>
                <w:rFonts w:ascii="Times New Roman" w:eastAsia="Times New Roman" w:hAnsi="Times New Roman" w:cs="Times New Roman"/>
                <w:b/>
                <w:bCs/>
                <w:color w:val="FFFFFF"/>
                <w:kern w:val="0"/>
                <w:sz w:val="20"/>
                <w:szCs w:val="20"/>
                <w:lang w:eastAsia="en-IN"/>
                <w14:ligatures w14:val="none"/>
              </w:rPr>
              <w:t xml:space="preserve"> First Test</w:t>
            </w:r>
          </w:p>
        </w:tc>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1DE670AD"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Duration - Second Test</w:t>
            </w:r>
          </w:p>
        </w:tc>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2C7D5A5E"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Duration - Third Test</w:t>
            </w:r>
          </w:p>
        </w:tc>
        <w:tc>
          <w:tcPr>
            <w:tcW w:w="0" w:type="auto"/>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6000807E" w14:textId="77777777" w:rsidR="00AA6E75" w:rsidRPr="00AA6E75" w:rsidRDefault="00AA6E75" w:rsidP="0094339E">
            <w:pPr>
              <w:spacing w:after="0" w:line="240" w:lineRule="auto"/>
              <w:jc w:val="both"/>
              <w:rPr>
                <w:rFonts w:ascii="Times New Roman" w:eastAsia="Times New Roman" w:hAnsi="Times New Roman" w:cs="Times New Roman"/>
                <w:b/>
                <w:bCs/>
                <w:color w:val="FFFFFF"/>
                <w:kern w:val="0"/>
                <w:sz w:val="20"/>
                <w:szCs w:val="20"/>
                <w:lang w:eastAsia="en-IN"/>
                <w14:ligatures w14:val="none"/>
              </w:rPr>
            </w:pPr>
            <w:r w:rsidRPr="00AA6E75">
              <w:rPr>
                <w:rFonts w:ascii="Times New Roman" w:eastAsia="Times New Roman" w:hAnsi="Times New Roman" w:cs="Times New Roman"/>
                <w:b/>
                <w:bCs/>
                <w:color w:val="FFFFFF"/>
                <w:kern w:val="0"/>
                <w:sz w:val="20"/>
                <w:szCs w:val="20"/>
                <w:lang w:eastAsia="en-IN"/>
                <w14:ligatures w14:val="none"/>
              </w:rPr>
              <w:t>Average Duration</w:t>
            </w:r>
          </w:p>
        </w:tc>
      </w:tr>
      <w:tr w:rsidR="0094339E" w:rsidRPr="00AA6E75" w14:paraId="477EB447" w14:textId="77777777" w:rsidTr="0094339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DBBA06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20502E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1</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254D4B6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107</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2151C4EC"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147</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8FC4EC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130</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6267E9BC"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128</w:t>
            </w:r>
          </w:p>
        </w:tc>
      </w:tr>
      <w:tr w:rsidR="0094339E" w:rsidRPr="00AA6E75" w14:paraId="2E62D6CA"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2D6DF9B"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684D390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2</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591240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138</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C1FBE4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148</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48D3FB11"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130</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0753A16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139</w:t>
            </w:r>
          </w:p>
        </w:tc>
      </w:tr>
      <w:tr w:rsidR="0094339E" w:rsidRPr="00AA6E75" w14:paraId="0DA0B854"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20D6C0F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69B5F62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3</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04B062D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106</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DCCF94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149</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3B83AF1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132</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45E2173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129</w:t>
            </w:r>
          </w:p>
        </w:tc>
      </w:tr>
      <w:tr w:rsidR="0094339E" w:rsidRPr="00AA6E75" w14:paraId="0A352108" w14:textId="77777777" w:rsidTr="0094339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9CC15D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56F33E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Slicer</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2626C10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110</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37C794B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178</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EA0F74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155</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003B9E50"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148</w:t>
            </w:r>
          </w:p>
        </w:tc>
      </w:tr>
      <w:tr w:rsidR="0094339E" w:rsidRPr="00AA6E75" w14:paraId="43F1D6A8"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3340EBB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C9F184B"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YoY Growth</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E73E3E0"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162</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1EF9FCD1"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177</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77649BB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155</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69B79C3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165</w:t>
            </w:r>
          </w:p>
        </w:tc>
      </w:tr>
      <w:tr w:rsidR="0094339E" w:rsidRPr="00AA6E75" w14:paraId="40B7CC94"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2FC4C69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Auto-Time Intelligence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2B038DB6"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MoM Growth</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4260467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165</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027B80A0"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175</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57021B3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153</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06DBFE4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164</w:t>
            </w:r>
          </w:p>
        </w:tc>
      </w:tr>
      <w:tr w:rsidR="0094339E" w:rsidRPr="00AA6E75" w14:paraId="1AD1C34B"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630263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 xml:space="preserve">Custom </w:t>
            </w:r>
            <w:proofErr w:type="spellStart"/>
            <w:r w:rsidRPr="00AA6E75">
              <w:rPr>
                <w:rFonts w:ascii="Times New Roman" w:eastAsia="Times New Roman" w:hAnsi="Times New Roman" w:cs="Times New Roman"/>
                <w:color w:val="000000"/>
                <w:kern w:val="0"/>
                <w:sz w:val="20"/>
                <w:szCs w:val="20"/>
                <w:lang w:eastAsia="en-IN"/>
                <w14:ligatures w14:val="none"/>
              </w:rPr>
              <w:t>Caledar</w:t>
            </w:r>
            <w:proofErr w:type="spellEnd"/>
            <w:r w:rsidRPr="00AA6E75">
              <w:rPr>
                <w:rFonts w:ascii="Times New Roman" w:eastAsia="Times New Roman" w:hAnsi="Times New Roman" w:cs="Times New Roman"/>
                <w:color w:val="000000"/>
                <w:kern w:val="0"/>
                <w:sz w:val="20"/>
                <w:szCs w:val="20"/>
                <w:lang w:eastAsia="en-IN"/>
                <w14:ligatures w14:val="none"/>
              </w:rPr>
              <w:t xml:space="preserve">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375E7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72F6AB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11EFCB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CD22F2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77</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4667E53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88</w:t>
            </w:r>
          </w:p>
        </w:tc>
      </w:tr>
      <w:tr w:rsidR="0094339E" w:rsidRPr="00AA6E75" w14:paraId="7642DE9B" w14:textId="77777777" w:rsidTr="0094339E">
        <w:trPr>
          <w:trHeight w:val="364"/>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C3DCE8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 xml:space="preserve">Custom </w:t>
            </w:r>
            <w:proofErr w:type="spellStart"/>
            <w:r w:rsidRPr="00AA6E75">
              <w:rPr>
                <w:rFonts w:ascii="Times New Roman" w:eastAsia="Times New Roman" w:hAnsi="Times New Roman" w:cs="Times New Roman"/>
                <w:color w:val="000000"/>
                <w:kern w:val="0"/>
                <w:sz w:val="20"/>
                <w:szCs w:val="20"/>
                <w:lang w:eastAsia="en-IN"/>
                <w14:ligatures w14:val="none"/>
              </w:rPr>
              <w:t>Caledar</w:t>
            </w:r>
            <w:proofErr w:type="spellEnd"/>
            <w:r w:rsidRPr="00AA6E75">
              <w:rPr>
                <w:rFonts w:ascii="Times New Roman" w:eastAsia="Times New Roman" w:hAnsi="Times New Roman" w:cs="Times New Roman"/>
                <w:color w:val="000000"/>
                <w:kern w:val="0"/>
                <w:sz w:val="20"/>
                <w:szCs w:val="20"/>
                <w:lang w:eastAsia="en-IN"/>
                <w14:ligatures w14:val="none"/>
              </w:rPr>
              <w:t xml:space="preserve">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A296A1C"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1D89641"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D090C8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68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32C43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78</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99DD00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82</w:t>
            </w:r>
          </w:p>
        </w:tc>
      </w:tr>
      <w:tr w:rsidR="0094339E" w:rsidRPr="00AA6E75" w14:paraId="1C1FD3C2"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E62CB61"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 xml:space="preserve">Custom </w:t>
            </w:r>
            <w:proofErr w:type="spellStart"/>
            <w:r w:rsidRPr="00AA6E75">
              <w:rPr>
                <w:rFonts w:ascii="Times New Roman" w:eastAsia="Times New Roman" w:hAnsi="Times New Roman" w:cs="Times New Roman"/>
                <w:color w:val="000000"/>
                <w:kern w:val="0"/>
                <w:sz w:val="20"/>
                <w:szCs w:val="20"/>
                <w:lang w:eastAsia="en-IN"/>
                <w14:ligatures w14:val="none"/>
              </w:rPr>
              <w:t>Caledar</w:t>
            </w:r>
            <w:proofErr w:type="spellEnd"/>
            <w:r w:rsidRPr="00AA6E75">
              <w:rPr>
                <w:rFonts w:ascii="Times New Roman" w:eastAsia="Times New Roman" w:hAnsi="Times New Roman" w:cs="Times New Roman"/>
                <w:color w:val="000000"/>
                <w:kern w:val="0"/>
                <w:sz w:val="20"/>
                <w:szCs w:val="20"/>
                <w:lang w:eastAsia="en-IN"/>
                <w14:ligatures w14:val="none"/>
              </w:rPr>
              <w:t xml:space="preserve">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2137C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66C58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9B3E6B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5A7CAA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80</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2117763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89</w:t>
            </w:r>
          </w:p>
        </w:tc>
      </w:tr>
      <w:tr w:rsidR="0094339E" w:rsidRPr="00AA6E75" w14:paraId="3CB4EBDD"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C0B8BE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 xml:space="preserve">Custom </w:t>
            </w:r>
            <w:proofErr w:type="spellStart"/>
            <w:r w:rsidRPr="00AA6E75">
              <w:rPr>
                <w:rFonts w:ascii="Times New Roman" w:eastAsia="Times New Roman" w:hAnsi="Times New Roman" w:cs="Times New Roman"/>
                <w:color w:val="000000"/>
                <w:kern w:val="0"/>
                <w:sz w:val="20"/>
                <w:szCs w:val="20"/>
                <w:lang w:eastAsia="en-IN"/>
                <w14:ligatures w14:val="none"/>
              </w:rPr>
              <w:t>Caledar</w:t>
            </w:r>
            <w:proofErr w:type="spellEnd"/>
            <w:r w:rsidRPr="00AA6E75">
              <w:rPr>
                <w:rFonts w:ascii="Times New Roman" w:eastAsia="Times New Roman" w:hAnsi="Times New Roman" w:cs="Times New Roman"/>
                <w:color w:val="000000"/>
                <w:kern w:val="0"/>
                <w:sz w:val="20"/>
                <w:szCs w:val="20"/>
                <w:lang w:eastAsia="en-IN"/>
                <w14:ligatures w14:val="none"/>
              </w:rPr>
              <w:t xml:space="preserve">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202C8E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Slicer</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E2114C"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77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EBE601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90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79E14C"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85</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6C4F34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84</w:t>
            </w:r>
          </w:p>
        </w:tc>
      </w:tr>
      <w:tr w:rsidR="0094339E" w:rsidRPr="00AA6E75" w14:paraId="4BEF0170"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3C962AB"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 xml:space="preserve">Custom </w:t>
            </w:r>
            <w:proofErr w:type="spellStart"/>
            <w:r w:rsidRPr="00AA6E75">
              <w:rPr>
                <w:rFonts w:ascii="Times New Roman" w:eastAsia="Times New Roman" w:hAnsi="Times New Roman" w:cs="Times New Roman"/>
                <w:color w:val="000000"/>
                <w:kern w:val="0"/>
                <w:sz w:val="20"/>
                <w:szCs w:val="20"/>
                <w:lang w:eastAsia="en-IN"/>
                <w14:ligatures w14:val="none"/>
              </w:rPr>
              <w:t>Caledar</w:t>
            </w:r>
            <w:proofErr w:type="spellEnd"/>
            <w:r w:rsidRPr="00AA6E75">
              <w:rPr>
                <w:rFonts w:ascii="Times New Roman" w:eastAsia="Times New Roman" w:hAnsi="Times New Roman" w:cs="Times New Roman"/>
                <w:color w:val="000000"/>
                <w:kern w:val="0"/>
                <w:sz w:val="20"/>
                <w:szCs w:val="20"/>
                <w:lang w:eastAsia="en-IN"/>
                <w14:ligatures w14:val="none"/>
              </w:rPr>
              <w:t xml:space="preserve">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FDAE461"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YoY Growth</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B78482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0752E7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A83DEC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121</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20071CF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120</w:t>
            </w:r>
          </w:p>
        </w:tc>
      </w:tr>
      <w:tr w:rsidR="0094339E" w:rsidRPr="00AA6E75" w14:paraId="4F2AF8A4"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2B1715B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 xml:space="preserve">Custom </w:t>
            </w:r>
            <w:proofErr w:type="spellStart"/>
            <w:r w:rsidRPr="00AA6E75">
              <w:rPr>
                <w:rFonts w:ascii="Times New Roman" w:eastAsia="Times New Roman" w:hAnsi="Times New Roman" w:cs="Times New Roman"/>
                <w:color w:val="000000"/>
                <w:kern w:val="0"/>
                <w:sz w:val="20"/>
                <w:szCs w:val="20"/>
                <w:lang w:eastAsia="en-IN"/>
                <w14:ligatures w14:val="none"/>
              </w:rPr>
              <w:t>Caledar</w:t>
            </w:r>
            <w:proofErr w:type="spellEnd"/>
            <w:r w:rsidRPr="00AA6E75">
              <w:rPr>
                <w:rFonts w:ascii="Times New Roman" w:eastAsia="Times New Roman" w:hAnsi="Times New Roman" w:cs="Times New Roman"/>
                <w:color w:val="000000"/>
                <w:kern w:val="0"/>
                <w:sz w:val="20"/>
                <w:szCs w:val="20"/>
                <w:lang w:eastAsia="en-IN"/>
                <w14:ligatures w14:val="none"/>
              </w:rPr>
              <w:t xml:space="preserve"> Table</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FA9F95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MoM Growth</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6CF0D8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135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046606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6ED85B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120</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712FBB2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127</w:t>
            </w:r>
          </w:p>
        </w:tc>
      </w:tr>
      <w:tr w:rsidR="0094339E" w:rsidRPr="00AA6E75" w14:paraId="4EE9828F"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E919DF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367011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1A2F906"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204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438314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248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AC718F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273</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315304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242</w:t>
            </w:r>
          </w:p>
        </w:tc>
      </w:tr>
      <w:tr w:rsidR="0094339E" w:rsidRPr="00AA6E75" w14:paraId="47F56695"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F428A5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6C1A54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DEFBE0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216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1594BA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9B872A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202</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7414405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214</w:t>
            </w:r>
          </w:p>
        </w:tc>
      </w:tr>
      <w:tr w:rsidR="0094339E" w:rsidRPr="00AA6E75" w14:paraId="173A8F4B"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C6D2A4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2FC0949"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Card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9FD1C6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216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E3737AB"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401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75F60F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282</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2117559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300</w:t>
            </w:r>
          </w:p>
        </w:tc>
      </w:tr>
      <w:tr w:rsidR="0094339E" w:rsidRPr="00AA6E75" w14:paraId="7D5654D2"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C97EE2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B978FE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Slicer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0786CED"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155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6F7C266"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284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9E9981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217</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117CD725"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219</w:t>
            </w:r>
          </w:p>
        </w:tc>
      </w:tr>
      <w:tr w:rsidR="0094339E" w:rsidRPr="00AA6E75" w14:paraId="641554E0"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400E6D6"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1A484F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YoY Growth</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F8E0737"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535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6B7C31E"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711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2C50C5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809</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6C78745F"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685</w:t>
            </w:r>
          </w:p>
        </w:tc>
      </w:tr>
      <w:tr w:rsidR="0094339E" w:rsidRPr="00AA6E75" w14:paraId="7A747B97" w14:textId="77777777" w:rsidTr="0094339E">
        <w:trPr>
          <w:trHeight w:val="120"/>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165F2AA"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Semantic Calendar Model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F1B1CB4"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MoM Growth</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E290108"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636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6194900"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1029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3126E93"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831</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528D4B2" w14:textId="77777777" w:rsidR="00AA6E75" w:rsidRPr="00AA6E75" w:rsidRDefault="00AA6E75" w:rsidP="0094339E">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AA6E75">
              <w:rPr>
                <w:rFonts w:ascii="Times New Roman" w:eastAsia="Times New Roman" w:hAnsi="Times New Roman" w:cs="Times New Roman"/>
                <w:color w:val="000000"/>
                <w:kern w:val="0"/>
                <w:sz w:val="20"/>
                <w:szCs w:val="20"/>
                <w:lang w:eastAsia="en-IN"/>
                <w14:ligatures w14:val="none"/>
              </w:rPr>
              <w:t>832</w:t>
            </w:r>
          </w:p>
        </w:tc>
      </w:tr>
    </w:tbl>
    <w:p w14:paraId="09BECA95" w14:textId="77777777" w:rsidR="00076918" w:rsidRDefault="00076918" w:rsidP="0070348F">
      <w:pPr>
        <w:jc w:val="both"/>
        <w:rPr>
          <w:rFonts w:ascii="Times New Roman" w:hAnsi="Times New Roman" w:cs="Times New Roman"/>
          <w:b/>
          <w:bCs/>
        </w:rPr>
      </w:pPr>
    </w:p>
    <w:p w14:paraId="5B4BE949" w14:textId="12E8D84D" w:rsidR="006241EF" w:rsidRPr="00CF0483" w:rsidRDefault="006241EF" w:rsidP="0070348F">
      <w:pPr>
        <w:jc w:val="both"/>
        <w:rPr>
          <w:rFonts w:ascii="Times New Roman" w:hAnsi="Times New Roman" w:cs="Times New Roman"/>
          <w:b/>
          <w:bCs/>
        </w:rPr>
      </w:pPr>
      <w:r w:rsidRPr="00CF0483">
        <w:rPr>
          <w:rFonts w:ascii="Times New Roman" w:hAnsi="Times New Roman" w:cs="Times New Roman"/>
          <w:b/>
          <w:bCs/>
        </w:rPr>
        <w:t>1. Auto-Time Intelligence Model Performance</w:t>
      </w:r>
    </w:p>
    <w:p w14:paraId="0A418923" w14:textId="37123468" w:rsidR="006241EF" w:rsidRPr="00CF0483" w:rsidRDefault="0094339E" w:rsidP="0070348F">
      <w:pPr>
        <w:jc w:val="both"/>
        <w:rPr>
          <w:rFonts w:ascii="Times New Roman" w:hAnsi="Times New Roman" w:cs="Times New Roman"/>
          <w:b/>
          <w:bCs/>
        </w:rPr>
      </w:pPr>
      <w:r w:rsidRPr="00CF0483">
        <w:rPr>
          <w:rFonts w:ascii="Times New Roman" w:hAnsi="Times New Roman" w:cs="Times New Roman"/>
          <w:noProof/>
        </w:rPr>
        <w:lastRenderedPageBreak/>
        <w:drawing>
          <wp:anchor distT="0" distB="0" distL="114300" distR="114300" simplePos="0" relativeHeight="251659264" behindDoc="0" locked="0" layoutInCell="1" allowOverlap="1" wp14:anchorId="29C1D13E" wp14:editId="566F8139">
            <wp:simplePos x="0" y="0"/>
            <wp:positionH relativeFrom="margin">
              <wp:posOffset>52910</wp:posOffset>
            </wp:positionH>
            <wp:positionV relativeFrom="paragraph">
              <wp:posOffset>25379</wp:posOffset>
            </wp:positionV>
            <wp:extent cx="5200015" cy="1885950"/>
            <wp:effectExtent l="19050" t="19050" r="19685" b="19050"/>
            <wp:wrapSquare wrapText="bothSides"/>
            <wp:docPr id="1554087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0015" cy="1885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79EC10E" w14:textId="77777777" w:rsidR="0094339E" w:rsidRDefault="0094339E" w:rsidP="0070348F">
      <w:pPr>
        <w:jc w:val="both"/>
        <w:rPr>
          <w:rFonts w:ascii="Times New Roman" w:hAnsi="Times New Roman" w:cs="Times New Roman"/>
          <w:b/>
          <w:bCs/>
        </w:rPr>
      </w:pPr>
    </w:p>
    <w:p w14:paraId="7400A78C" w14:textId="77777777" w:rsidR="0094339E" w:rsidRDefault="0094339E" w:rsidP="0070348F">
      <w:pPr>
        <w:jc w:val="both"/>
        <w:rPr>
          <w:rFonts w:ascii="Times New Roman" w:hAnsi="Times New Roman" w:cs="Times New Roman"/>
          <w:b/>
          <w:bCs/>
        </w:rPr>
      </w:pPr>
    </w:p>
    <w:p w14:paraId="27E8230C" w14:textId="77777777" w:rsidR="0094339E" w:rsidRDefault="0094339E" w:rsidP="0070348F">
      <w:pPr>
        <w:jc w:val="both"/>
        <w:rPr>
          <w:rFonts w:ascii="Times New Roman" w:hAnsi="Times New Roman" w:cs="Times New Roman"/>
          <w:b/>
          <w:bCs/>
        </w:rPr>
      </w:pPr>
    </w:p>
    <w:p w14:paraId="6E33F592" w14:textId="77777777" w:rsidR="0094339E" w:rsidRDefault="0094339E" w:rsidP="0070348F">
      <w:pPr>
        <w:jc w:val="both"/>
        <w:rPr>
          <w:rFonts w:ascii="Times New Roman" w:hAnsi="Times New Roman" w:cs="Times New Roman"/>
          <w:b/>
          <w:bCs/>
        </w:rPr>
      </w:pPr>
    </w:p>
    <w:p w14:paraId="4F5EB284" w14:textId="77777777" w:rsidR="0094339E" w:rsidRDefault="0094339E" w:rsidP="0070348F">
      <w:pPr>
        <w:jc w:val="both"/>
        <w:rPr>
          <w:rFonts w:ascii="Times New Roman" w:hAnsi="Times New Roman" w:cs="Times New Roman"/>
          <w:b/>
          <w:bCs/>
        </w:rPr>
      </w:pPr>
    </w:p>
    <w:p w14:paraId="59A37A67" w14:textId="77777777" w:rsidR="0094339E" w:rsidRDefault="0094339E" w:rsidP="0070348F">
      <w:pPr>
        <w:jc w:val="both"/>
        <w:rPr>
          <w:rFonts w:ascii="Times New Roman" w:hAnsi="Times New Roman" w:cs="Times New Roman"/>
          <w:b/>
          <w:bCs/>
        </w:rPr>
      </w:pPr>
    </w:p>
    <w:p w14:paraId="42AE327F" w14:textId="7EF35F7F" w:rsidR="006241EF" w:rsidRPr="00CF0483" w:rsidRDefault="006241EF" w:rsidP="0070348F">
      <w:pPr>
        <w:jc w:val="both"/>
        <w:rPr>
          <w:rFonts w:ascii="Times New Roman" w:hAnsi="Times New Roman" w:cs="Times New Roman"/>
          <w:b/>
          <w:bCs/>
        </w:rPr>
      </w:pPr>
      <w:r w:rsidRPr="00CF0483">
        <w:rPr>
          <w:rFonts w:ascii="Times New Roman" w:hAnsi="Times New Roman" w:cs="Times New Roman"/>
          <w:b/>
          <w:bCs/>
        </w:rPr>
        <w:t>2. Custom Calendar Table Model Performance</w:t>
      </w:r>
    </w:p>
    <w:p w14:paraId="2FD40E26" w14:textId="77777777" w:rsidR="006241EF" w:rsidRPr="00CF0483" w:rsidRDefault="006241EF" w:rsidP="0070348F">
      <w:pPr>
        <w:jc w:val="both"/>
        <w:rPr>
          <w:rFonts w:ascii="Times New Roman" w:hAnsi="Times New Roman" w:cs="Times New Roman"/>
          <w:b/>
          <w:bCs/>
        </w:rPr>
      </w:pPr>
      <w:r w:rsidRPr="00CF0483">
        <w:rPr>
          <w:rFonts w:ascii="Times New Roman" w:hAnsi="Times New Roman" w:cs="Times New Roman"/>
          <w:noProof/>
        </w:rPr>
        <w:drawing>
          <wp:inline distT="0" distB="0" distL="0" distR="0" wp14:anchorId="0A17B88C" wp14:editId="2634E630">
            <wp:extent cx="5239706" cy="1945435"/>
            <wp:effectExtent l="19050" t="19050" r="18415" b="17145"/>
            <wp:docPr id="512290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4980" cy="1954819"/>
                    </a:xfrm>
                    <a:prstGeom prst="rect">
                      <a:avLst/>
                    </a:prstGeom>
                    <a:noFill/>
                    <a:ln>
                      <a:solidFill>
                        <a:schemeClr val="tx1"/>
                      </a:solidFill>
                    </a:ln>
                  </pic:spPr>
                </pic:pic>
              </a:graphicData>
            </a:graphic>
          </wp:inline>
        </w:drawing>
      </w:r>
    </w:p>
    <w:p w14:paraId="752FA3BD" w14:textId="77777777" w:rsidR="006241EF" w:rsidRPr="00CF0483" w:rsidRDefault="006241EF" w:rsidP="0070348F">
      <w:pPr>
        <w:jc w:val="both"/>
        <w:rPr>
          <w:rFonts w:ascii="Times New Roman" w:hAnsi="Times New Roman" w:cs="Times New Roman"/>
          <w:b/>
          <w:bCs/>
        </w:rPr>
      </w:pPr>
    </w:p>
    <w:p w14:paraId="655FDD83" w14:textId="06E9DF9A" w:rsidR="006241EF" w:rsidRPr="00CF0483" w:rsidRDefault="00AA6E75" w:rsidP="0070348F">
      <w:pPr>
        <w:jc w:val="both"/>
        <w:rPr>
          <w:rFonts w:ascii="Times New Roman" w:hAnsi="Times New Roman" w:cs="Times New Roman"/>
          <w:b/>
          <w:bCs/>
        </w:rPr>
      </w:pPr>
      <w:r w:rsidRPr="00CF0483">
        <w:rPr>
          <w:rFonts w:ascii="Times New Roman" w:hAnsi="Times New Roman" w:cs="Times New Roman"/>
          <w:noProof/>
        </w:rPr>
        <w:drawing>
          <wp:anchor distT="0" distB="0" distL="114300" distR="114300" simplePos="0" relativeHeight="251660288" behindDoc="1" locked="0" layoutInCell="1" allowOverlap="1" wp14:anchorId="2FBDCA9A" wp14:editId="1A1DF73A">
            <wp:simplePos x="0" y="0"/>
            <wp:positionH relativeFrom="margin">
              <wp:align>left</wp:align>
            </wp:positionH>
            <wp:positionV relativeFrom="paragraph">
              <wp:posOffset>279769</wp:posOffset>
            </wp:positionV>
            <wp:extent cx="5247005" cy="2063115"/>
            <wp:effectExtent l="19050" t="19050" r="10795" b="13335"/>
            <wp:wrapTight wrapText="bothSides">
              <wp:wrapPolygon edited="0">
                <wp:start x="-78" y="-199"/>
                <wp:lineTo x="-78" y="21540"/>
                <wp:lineTo x="21566" y="21540"/>
                <wp:lineTo x="21566" y="-199"/>
                <wp:lineTo x="-78" y="-199"/>
              </wp:wrapPolygon>
            </wp:wrapTight>
            <wp:docPr id="7741370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4114" cy="20778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241EF" w:rsidRPr="00CF0483">
        <w:rPr>
          <w:rFonts w:ascii="Times New Roman" w:hAnsi="Times New Roman" w:cs="Times New Roman"/>
          <w:b/>
          <w:bCs/>
        </w:rPr>
        <w:t>3. Semantic Time Model Performance</w:t>
      </w:r>
    </w:p>
    <w:p w14:paraId="37C543E4" w14:textId="77777777" w:rsidR="00602757" w:rsidRPr="00CF0483" w:rsidRDefault="00602757" w:rsidP="0070348F">
      <w:pPr>
        <w:jc w:val="both"/>
        <w:rPr>
          <w:rFonts w:ascii="Times New Roman" w:hAnsi="Times New Roman" w:cs="Times New Roman"/>
          <w:b/>
          <w:bCs/>
        </w:rPr>
      </w:pPr>
    </w:p>
    <w:p w14:paraId="43DE93C3" w14:textId="77777777" w:rsidR="0094339E" w:rsidRDefault="0094339E" w:rsidP="0070348F">
      <w:pPr>
        <w:jc w:val="both"/>
        <w:rPr>
          <w:rFonts w:ascii="Times New Roman" w:hAnsi="Times New Roman" w:cs="Times New Roman"/>
          <w:b/>
          <w:bCs/>
        </w:rPr>
      </w:pPr>
    </w:p>
    <w:p w14:paraId="0397408A" w14:textId="77777777" w:rsidR="0094339E" w:rsidRDefault="0094339E" w:rsidP="0070348F">
      <w:pPr>
        <w:jc w:val="both"/>
        <w:rPr>
          <w:rFonts w:ascii="Times New Roman" w:hAnsi="Times New Roman" w:cs="Times New Roman"/>
          <w:b/>
          <w:bCs/>
        </w:rPr>
      </w:pPr>
    </w:p>
    <w:p w14:paraId="2649F3BE" w14:textId="77777777" w:rsidR="0094339E" w:rsidRDefault="0094339E" w:rsidP="0070348F">
      <w:pPr>
        <w:jc w:val="both"/>
        <w:rPr>
          <w:rFonts w:ascii="Times New Roman" w:hAnsi="Times New Roman" w:cs="Times New Roman"/>
          <w:b/>
          <w:bCs/>
        </w:rPr>
      </w:pPr>
    </w:p>
    <w:p w14:paraId="0EC29CC2" w14:textId="77777777" w:rsidR="0094339E" w:rsidRDefault="0094339E" w:rsidP="0070348F">
      <w:pPr>
        <w:jc w:val="both"/>
        <w:rPr>
          <w:rFonts w:ascii="Times New Roman" w:hAnsi="Times New Roman" w:cs="Times New Roman"/>
          <w:b/>
          <w:bCs/>
        </w:rPr>
      </w:pPr>
    </w:p>
    <w:p w14:paraId="532FFF59" w14:textId="77777777" w:rsidR="0094339E" w:rsidRDefault="0094339E" w:rsidP="0070348F">
      <w:pPr>
        <w:jc w:val="both"/>
        <w:rPr>
          <w:rFonts w:ascii="Times New Roman" w:hAnsi="Times New Roman" w:cs="Times New Roman"/>
          <w:b/>
          <w:bCs/>
        </w:rPr>
      </w:pPr>
    </w:p>
    <w:p w14:paraId="496E3C95" w14:textId="77777777" w:rsidR="00A772C4" w:rsidRDefault="00A772C4" w:rsidP="0070348F">
      <w:pPr>
        <w:jc w:val="both"/>
        <w:rPr>
          <w:rFonts w:ascii="Times New Roman" w:hAnsi="Times New Roman" w:cs="Times New Roman"/>
          <w:b/>
          <w:bCs/>
        </w:rPr>
      </w:pPr>
    </w:p>
    <w:p w14:paraId="7E49732B" w14:textId="77777777" w:rsidR="004F13E1" w:rsidRDefault="004F13E1" w:rsidP="0070348F">
      <w:pPr>
        <w:jc w:val="both"/>
        <w:rPr>
          <w:rFonts w:ascii="Times New Roman" w:hAnsi="Times New Roman" w:cs="Times New Roman"/>
          <w:b/>
          <w:bCs/>
        </w:rPr>
      </w:pPr>
    </w:p>
    <w:p w14:paraId="7FF9E666" w14:textId="77777777" w:rsidR="004F13E1" w:rsidRDefault="004F13E1" w:rsidP="0070348F">
      <w:pPr>
        <w:jc w:val="both"/>
        <w:rPr>
          <w:rFonts w:ascii="Times New Roman" w:hAnsi="Times New Roman" w:cs="Times New Roman"/>
          <w:b/>
          <w:bCs/>
        </w:rPr>
      </w:pPr>
    </w:p>
    <w:p w14:paraId="305D7862" w14:textId="62D42770" w:rsidR="00602757" w:rsidRPr="00CF0483" w:rsidRDefault="00602757" w:rsidP="0070348F">
      <w:pPr>
        <w:jc w:val="both"/>
        <w:rPr>
          <w:rFonts w:ascii="Times New Roman" w:hAnsi="Times New Roman" w:cs="Times New Roman"/>
          <w:b/>
          <w:bCs/>
        </w:rPr>
      </w:pPr>
      <w:r w:rsidRPr="00CF0483">
        <w:rPr>
          <w:rFonts w:ascii="Times New Roman" w:hAnsi="Times New Roman" w:cs="Times New Roman"/>
          <w:b/>
          <w:bCs/>
        </w:rPr>
        <w:t>Descriptive Statistics</w:t>
      </w:r>
    </w:p>
    <w:p w14:paraId="26DDCA32" w14:textId="30BF0BD8" w:rsidR="00AA2E64" w:rsidRPr="00AF645B" w:rsidRDefault="00AA2E64" w:rsidP="0070348F">
      <w:pPr>
        <w:jc w:val="both"/>
        <w:rPr>
          <w:rFonts w:ascii="Times New Roman" w:hAnsi="Times New Roman" w:cs="Times New Roman"/>
        </w:rPr>
      </w:pPr>
      <w:r w:rsidRPr="00AF645B">
        <w:rPr>
          <w:rFonts w:ascii="Times New Roman" w:hAnsi="Times New Roman" w:cs="Times New Roman"/>
        </w:rPr>
        <w:lastRenderedPageBreak/>
        <w:t>Table 2:</w:t>
      </w:r>
      <w:r w:rsidR="005E0492">
        <w:rPr>
          <w:rFonts w:ascii="Times New Roman" w:hAnsi="Times New Roman" w:cs="Times New Roman"/>
        </w:rPr>
        <w:t xml:space="preserve"> </w:t>
      </w:r>
      <w:r w:rsidR="005E0492" w:rsidRPr="005E0492">
        <w:rPr>
          <w:rFonts w:ascii="Times New Roman" w:hAnsi="Times New Roman" w:cs="Times New Roman"/>
        </w:rPr>
        <w:t>Performance Comparison of Time Intelligence Models</w:t>
      </w:r>
    </w:p>
    <w:tbl>
      <w:tblPr>
        <w:tblW w:w="5980" w:type="dxa"/>
        <w:tblLook w:val="04A0" w:firstRow="1" w:lastRow="0" w:firstColumn="1" w:lastColumn="0" w:noHBand="0" w:noVBand="1"/>
      </w:tblPr>
      <w:tblGrid>
        <w:gridCol w:w="2000"/>
        <w:gridCol w:w="1940"/>
        <w:gridCol w:w="1000"/>
        <w:gridCol w:w="1040"/>
      </w:tblGrid>
      <w:tr w:rsidR="00572BB0" w:rsidRPr="00CF0483" w14:paraId="033261F3" w14:textId="77777777" w:rsidTr="00572BB0">
        <w:trPr>
          <w:trHeight w:val="312"/>
        </w:trPr>
        <w:tc>
          <w:tcPr>
            <w:tcW w:w="2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D62D8D"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Model Type</w:t>
            </w:r>
          </w:p>
        </w:tc>
        <w:tc>
          <w:tcPr>
            <w:tcW w:w="1940" w:type="dxa"/>
            <w:tcBorders>
              <w:top w:val="single" w:sz="4" w:space="0" w:color="auto"/>
              <w:left w:val="nil"/>
              <w:bottom w:val="single" w:sz="4" w:space="0" w:color="auto"/>
              <w:right w:val="single" w:sz="4" w:space="0" w:color="auto"/>
            </w:tcBorders>
            <w:shd w:val="clear" w:color="000000" w:fill="D9D9D9"/>
            <w:vAlign w:val="center"/>
            <w:hideMark/>
          </w:tcPr>
          <w:p w14:paraId="069E6B12"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CF0483">
              <w:rPr>
                <w:rFonts w:ascii="Times New Roman" w:eastAsia="Times New Roman" w:hAnsi="Times New Roman" w:cs="Times New Roman"/>
                <w:color w:val="000000"/>
                <w:kern w:val="0"/>
                <w:lang w:eastAsia="en-IN"/>
                <w14:ligatures w14:val="none"/>
              </w:rPr>
              <w:t>Avg</w:t>
            </w:r>
            <w:proofErr w:type="spellEnd"/>
            <w:r w:rsidRPr="00CF0483">
              <w:rPr>
                <w:rFonts w:ascii="Times New Roman" w:eastAsia="Times New Roman" w:hAnsi="Times New Roman" w:cs="Times New Roman"/>
                <w:color w:val="000000"/>
                <w:kern w:val="0"/>
                <w:lang w:eastAsia="en-IN"/>
                <w14:ligatures w14:val="none"/>
              </w:rPr>
              <w:t xml:space="preserve"> Duration (</w:t>
            </w:r>
            <w:proofErr w:type="spellStart"/>
            <w:r w:rsidRPr="00CF0483">
              <w:rPr>
                <w:rFonts w:ascii="Times New Roman" w:eastAsia="Times New Roman" w:hAnsi="Times New Roman" w:cs="Times New Roman"/>
                <w:color w:val="000000"/>
                <w:kern w:val="0"/>
                <w:lang w:eastAsia="en-IN"/>
                <w14:ligatures w14:val="none"/>
              </w:rPr>
              <w:t>ms</w:t>
            </w:r>
            <w:proofErr w:type="spellEnd"/>
            <w:r w:rsidRPr="00CF0483">
              <w:rPr>
                <w:rFonts w:ascii="Times New Roman" w:eastAsia="Times New Roman" w:hAnsi="Times New Roman" w:cs="Times New Roman"/>
                <w:color w:val="000000"/>
                <w:kern w:val="0"/>
                <w:lang w:eastAsia="en-IN"/>
                <w14:ligatures w14:val="none"/>
              </w:rPr>
              <w:t>)</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14:paraId="067E33EF"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Min (</w:t>
            </w:r>
            <w:proofErr w:type="spellStart"/>
            <w:r w:rsidRPr="00CF0483">
              <w:rPr>
                <w:rFonts w:ascii="Times New Roman" w:eastAsia="Times New Roman" w:hAnsi="Times New Roman" w:cs="Times New Roman"/>
                <w:color w:val="000000"/>
                <w:kern w:val="0"/>
                <w:lang w:eastAsia="en-IN"/>
                <w14:ligatures w14:val="none"/>
              </w:rPr>
              <w:t>ms</w:t>
            </w:r>
            <w:proofErr w:type="spellEnd"/>
            <w:r w:rsidRPr="00CF0483">
              <w:rPr>
                <w:rFonts w:ascii="Times New Roman" w:eastAsia="Times New Roman" w:hAnsi="Times New Roman" w:cs="Times New Roman"/>
                <w:color w:val="000000"/>
                <w:kern w:val="0"/>
                <w:lang w:eastAsia="en-IN"/>
                <w14:ligatures w14:val="none"/>
              </w:rPr>
              <w:t>)</w:t>
            </w:r>
          </w:p>
        </w:tc>
        <w:tc>
          <w:tcPr>
            <w:tcW w:w="1040" w:type="dxa"/>
            <w:tcBorders>
              <w:top w:val="single" w:sz="4" w:space="0" w:color="auto"/>
              <w:left w:val="nil"/>
              <w:bottom w:val="single" w:sz="4" w:space="0" w:color="auto"/>
              <w:right w:val="single" w:sz="4" w:space="0" w:color="auto"/>
            </w:tcBorders>
            <w:shd w:val="clear" w:color="000000" w:fill="D9D9D9"/>
            <w:vAlign w:val="center"/>
            <w:hideMark/>
          </w:tcPr>
          <w:p w14:paraId="329B199D"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Max (</w:t>
            </w:r>
            <w:proofErr w:type="spellStart"/>
            <w:r w:rsidRPr="00CF0483">
              <w:rPr>
                <w:rFonts w:ascii="Times New Roman" w:eastAsia="Times New Roman" w:hAnsi="Times New Roman" w:cs="Times New Roman"/>
                <w:color w:val="000000"/>
                <w:kern w:val="0"/>
                <w:lang w:eastAsia="en-IN"/>
                <w14:ligatures w14:val="none"/>
              </w:rPr>
              <w:t>ms</w:t>
            </w:r>
            <w:proofErr w:type="spellEnd"/>
            <w:r w:rsidRPr="00CF0483">
              <w:rPr>
                <w:rFonts w:ascii="Times New Roman" w:eastAsia="Times New Roman" w:hAnsi="Times New Roman" w:cs="Times New Roman"/>
                <w:color w:val="000000"/>
                <w:kern w:val="0"/>
                <w:lang w:eastAsia="en-IN"/>
                <w14:ligatures w14:val="none"/>
              </w:rPr>
              <w:t>)</w:t>
            </w:r>
          </w:p>
        </w:tc>
      </w:tr>
      <w:tr w:rsidR="00572BB0" w:rsidRPr="00CF0483" w14:paraId="64130CB3" w14:textId="77777777" w:rsidTr="00572BB0">
        <w:trPr>
          <w:trHeight w:val="624"/>
        </w:trPr>
        <w:tc>
          <w:tcPr>
            <w:tcW w:w="2000" w:type="dxa"/>
            <w:tcBorders>
              <w:top w:val="nil"/>
              <w:left w:val="single" w:sz="4" w:space="0" w:color="auto"/>
              <w:bottom w:val="single" w:sz="4" w:space="0" w:color="auto"/>
              <w:right w:val="single" w:sz="4" w:space="0" w:color="auto"/>
            </w:tcBorders>
            <w:shd w:val="clear" w:color="000000" w:fill="C5D9F1"/>
            <w:vAlign w:val="center"/>
            <w:hideMark/>
          </w:tcPr>
          <w:p w14:paraId="3EE44673"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Auto-Time Intelligence</w:t>
            </w:r>
          </w:p>
        </w:tc>
        <w:tc>
          <w:tcPr>
            <w:tcW w:w="1940" w:type="dxa"/>
            <w:tcBorders>
              <w:top w:val="nil"/>
              <w:left w:val="nil"/>
              <w:bottom w:val="single" w:sz="4" w:space="0" w:color="auto"/>
              <w:right w:val="single" w:sz="4" w:space="0" w:color="auto"/>
            </w:tcBorders>
            <w:vAlign w:val="center"/>
            <w:hideMark/>
          </w:tcPr>
          <w:p w14:paraId="566F72D5"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139</w:t>
            </w:r>
          </w:p>
        </w:tc>
        <w:tc>
          <w:tcPr>
            <w:tcW w:w="1000" w:type="dxa"/>
            <w:tcBorders>
              <w:top w:val="nil"/>
              <w:left w:val="nil"/>
              <w:bottom w:val="single" w:sz="4" w:space="0" w:color="auto"/>
              <w:right w:val="single" w:sz="4" w:space="0" w:color="auto"/>
            </w:tcBorders>
            <w:vAlign w:val="center"/>
            <w:hideMark/>
          </w:tcPr>
          <w:p w14:paraId="0C954A0C"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106</w:t>
            </w:r>
          </w:p>
        </w:tc>
        <w:tc>
          <w:tcPr>
            <w:tcW w:w="1040" w:type="dxa"/>
            <w:tcBorders>
              <w:top w:val="nil"/>
              <w:left w:val="nil"/>
              <w:bottom w:val="single" w:sz="4" w:space="0" w:color="auto"/>
              <w:right w:val="single" w:sz="4" w:space="0" w:color="auto"/>
            </w:tcBorders>
            <w:vAlign w:val="center"/>
            <w:hideMark/>
          </w:tcPr>
          <w:p w14:paraId="56465AB7"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178</w:t>
            </w:r>
          </w:p>
        </w:tc>
      </w:tr>
      <w:tr w:rsidR="00572BB0" w:rsidRPr="00CF0483" w14:paraId="77AB2778" w14:textId="77777777" w:rsidTr="00572BB0">
        <w:trPr>
          <w:trHeight w:val="624"/>
        </w:trPr>
        <w:tc>
          <w:tcPr>
            <w:tcW w:w="2000" w:type="dxa"/>
            <w:tcBorders>
              <w:top w:val="nil"/>
              <w:left w:val="single" w:sz="4" w:space="0" w:color="auto"/>
              <w:bottom w:val="single" w:sz="4" w:space="0" w:color="auto"/>
              <w:right w:val="single" w:sz="4" w:space="0" w:color="auto"/>
            </w:tcBorders>
            <w:shd w:val="clear" w:color="000000" w:fill="C5D9F1"/>
            <w:vAlign w:val="center"/>
            <w:hideMark/>
          </w:tcPr>
          <w:p w14:paraId="49DB1049"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Custom Calendar Table</w:t>
            </w:r>
          </w:p>
        </w:tc>
        <w:tc>
          <w:tcPr>
            <w:tcW w:w="1940" w:type="dxa"/>
            <w:tcBorders>
              <w:top w:val="nil"/>
              <w:left w:val="nil"/>
              <w:bottom w:val="single" w:sz="4" w:space="0" w:color="auto"/>
              <w:right w:val="single" w:sz="4" w:space="0" w:color="auto"/>
            </w:tcBorders>
            <w:vAlign w:val="center"/>
            <w:hideMark/>
          </w:tcPr>
          <w:p w14:paraId="740C9184"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98</w:t>
            </w:r>
          </w:p>
        </w:tc>
        <w:tc>
          <w:tcPr>
            <w:tcW w:w="1000" w:type="dxa"/>
            <w:tcBorders>
              <w:top w:val="nil"/>
              <w:left w:val="nil"/>
              <w:bottom w:val="single" w:sz="4" w:space="0" w:color="auto"/>
              <w:right w:val="single" w:sz="4" w:space="0" w:color="auto"/>
            </w:tcBorders>
            <w:vAlign w:val="center"/>
            <w:hideMark/>
          </w:tcPr>
          <w:p w14:paraId="21375C5B"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68</w:t>
            </w:r>
          </w:p>
        </w:tc>
        <w:tc>
          <w:tcPr>
            <w:tcW w:w="1040" w:type="dxa"/>
            <w:tcBorders>
              <w:top w:val="nil"/>
              <w:left w:val="nil"/>
              <w:bottom w:val="single" w:sz="4" w:space="0" w:color="auto"/>
              <w:right w:val="single" w:sz="4" w:space="0" w:color="auto"/>
            </w:tcBorders>
            <w:vAlign w:val="center"/>
            <w:hideMark/>
          </w:tcPr>
          <w:p w14:paraId="63DEDC02"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135</w:t>
            </w:r>
          </w:p>
        </w:tc>
      </w:tr>
      <w:tr w:rsidR="00572BB0" w:rsidRPr="00CF0483" w14:paraId="10F5261B" w14:textId="77777777" w:rsidTr="00572BB0">
        <w:trPr>
          <w:trHeight w:val="624"/>
        </w:trPr>
        <w:tc>
          <w:tcPr>
            <w:tcW w:w="2000" w:type="dxa"/>
            <w:tcBorders>
              <w:top w:val="nil"/>
              <w:left w:val="single" w:sz="4" w:space="0" w:color="auto"/>
              <w:bottom w:val="single" w:sz="4" w:space="0" w:color="auto"/>
              <w:right w:val="single" w:sz="4" w:space="0" w:color="auto"/>
            </w:tcBorders>
            <w:shd w:val="clear" w:color="000000" w:fill="C5D9F1"/>
            <w:vAlign w:val="center"/>
            <w:hideMark/>
          </w:tcPr>
          <w:p w14:paraId="7C161243"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Semantic Calendar Model</w:t>
            </w:r>
          </w:p>
        </w:tc>
        <w:tc>
          <w:tcPr>
            <w:tcW w:w="1940" w:type="dxa"/>
            <w:tcBorders>
              <w:top w:val="nil"/>
              <w:left w:val="nil"/>
              <w:bottom w:val="single" w:sz="4" w:space="0" w:color="auto"/>
              <w:right w:val="single" w:sz="4" w:space="0" w:color="auto"/>
            </w:tcBorders>
            <w:vAlign w:val="center"/>
            <w:hideMark/>
          </w:tcPr>
          <w:p w14:paraId="75C7954A"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415</w:t>
            </w:r>
          </w:p>
        </w:tc>
        <w:tc>
          <w:tcPr>
            <w:tcW w:w="1000" w:type="dxa"/>
            <w:tcBorders>
              <w:top w:val="nil"/>
              <w:left w:val="nil"/>
              <w:bottom w:val="single" w:sz="4" w:space="0" w:color="auto"/>
              <w:right w:val="single" w:sz="4" w:space="0" w:color="auto"/>
            </w:tcBorders>
            <w:vAlign w:val="center"/>
            <w:hideMark/>
          </w:tcPr>
          <w:p w14:paraId="04B728F4"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155</w:t>
            </w:r>
          </w:p>
        </w:tc>
        <w:tc>
          <w:tcPr>
            <w:tcW w:w="1040" w:type="dxa"/>
            <w:tcBorders>
              <w:top w:val="nil"/>
              <w:left w:val="nil"/>
              <w:bottom w:val="single" w:sz="4" w:space="0" w:color="auto"/>
              <w:right w:val="single" w:sz="4" w:space="0" w:color="auto"/>
            </w:tcBorders>
            <w:vAlign w:val="center"/>
            <w:hideMark/>
          </w:tcPr>
          <w:p w14:paraId="01AACFDE" w14:textId="77777777" w:rsidR="00572BB0" w:rsidRPr="00CF0483" w:rsidRDefault="00572BB0"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1029</w:t>
            </w:r>
          </w:p>
        </w:tc>
      </w:tr>
    </w:tbl>
    <w:p w14:paraId="65169C6E" w14:textId="1BF9D304" w:rsidR="00602757" w:rsidRPr="00CF0483" w:rsidRDefault="00602757" w:rsidP="0070348F">
      <w:pPr>
        <w:jc w:val="both"/>
        <w:rPr>
          <w:rFonts w:ascii="Times New Roman" w:hAnsi="Times New Roman" w:cs="Times New Roman"/>
        </w:rPr>
      </w:pPr>
    </w:p>
    <w:p w14:paraId="58BE1C90" w14:textId="5DF8E2B0" w:rsidR="00AA2E64" w:rsidRPr="00AF645B" w:rsidRDefault="00AA2E64" w:rsidP="0070348F">
      <w:pPr>
        <w:jc w:val="both"/>
        <w:rPr>
          <w:rFonts w:ascii="Times New Roman" w:hAnsi="Times New Roman" w:cs="Times New Roman"/>
        </w:rPr>
      </w:pPr>
      <w:r w:rsidRPr="00AF645B">
        <w:rPr>
          <w:rFonts w:ascii="Times New Roman" w:hAnsi="Times New Roman" w:cs="Times New Roman"/>
        </w:rPr>
        <w:t>Table 3:</w:t>
      </w:r>
      <w:r w:rsidR="005E0492">
        <w:rPr>
          <w:rFonts w:ascii="Times New Roman" w:hAnsi="Times New Roman" w:cs="Times New Roman"/>
        </w:rPr>
        <w:t xml:space="preserve"> </w:t>
      </w:r>
      <w:r w:rsidR="005E0492" w:rsidRPr="005E0492">
        <w:rPr>
          <w:rFonts w:ascii="Times New Roman" w:hAnsi="Times New Roman" w:cs="Times New Roman"/>
        </w:rPr>
        <w:t>ANOVA Results for Group Differences</w:t>
      </w:r>
    </w:p>
    <w:tbl>
      <w:tblPr>
        <w:tblW w:w="74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42"/>
        <w:gridCol w:w="1242"/>
        <w:gridCol w:w="1242"/>
        <w:gridCol w:w="1242"/>
        <w:gridCol w:w="1242"/>
      </w:tblGrid>
      <w:tr w:rsidR="00572BB0" w:rsidRPr="00CF0483" w14:paraId="721BA1C0" w14:textId="77777777" w:rsidTr="008E1F6C">
        <w:trPr>
          <w:trHeight w:val="699"/>
        </w:trPr>
        <w:tc>
          <w:tcPr>
            <w:tcW w:w="1242" w:type="dxa"/>
            <w:shd w:val="clear" w:color="000000" w:fill="D9D9D9"/>
            <w:vAlign w:val="center"/>
            <w:hideMark/>
          </w:tcPr>
          <w:p w14:paraId="2CB88F43"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Source</w:t>
            </w:r>
          </w:p>
        </w:tc>
        <w:tc>
          <w:tcPr>
            <w:tcW w:w="1242" w:type="dxa"/>
            <w:shd w:val="clear" w:color="000000" w:fill="D9D9D9"/>
            <w:vAlign w:val="center"/>
            <w:hideMark/>
          </w:tcPr>
          <w:p w14:paraId="3F5CC7E5"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SS (Sum of Squares)</w:t>
            </w:r>
          </w:p>
        </w:tc>
        <w:tc>
          <w:tcPr>
            <w:tcW w:w="1242" w:type="dxa"/>
            <w:shd w:val="clear" w:color="000000" w:fill="D9D9D9"/>
            <w:vAlign w:val="center"/>
            <w:hideMark/>
          </w:tcPr>
          <w:p w14:paraId="656D6BC3"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df (Degrees of Freedom)</w:t>
            </w:r>
          </w:p>
        </w:tc>
        <w:tc>
          <w:tcPr>
            <w:tcW w:w="1242" w:type="dxa"/>
            <w:shd w:val="clear" w:color="000000" w:fill="D9D9D9"/>
            <w:vAlign w:val="center"/>
            <w:hideMark/>
          </w:tcPr>
          <w:p w14:paraId="31CC144C"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MS (Mean Square)</w:t>
            </w:r>
          </w:p>
        </w:tc>
        <w:tc>
          <w:tcPr>
            <w:tcW w:w="1242" w:type="dxa"/>
            <w:shd w:val="clear" w:color="000000" w:fill="D9D9D9"/>
            <w:vAlign w:val="center"/>
            <w:hideMark/>
          </w:tcPr>
          <w:p w14:paraId="7D337621"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F</w:t>
            </w:r>
          </w:p>
        </w:tc>
        <w:tc>
          <w:tcPr>
            <w:tcW w:w="1242" w:type="dxa"/>
            <w:shd w:val="clear" w:color="000000" w:fill="D9D9D9"/>
            <w:vAlign w:val="center"/>
            <w:hideMark/>
          </w:tcPr>
          <w:p w14:paraId="3A47DDFA"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p-value</w:t>
            </w:r>
          </w:p>
        </w:tc>
      </w:tr>
      <w:tr w:rsidR="00572BB0" w:rsidRPr="00CF0483" w14:paraId="5B8868C7" w14:textId="77777777" w:rsidTr="008E1F6C">
        <w:trPr>
          <w:trHeight w:val="348"/>
        </w:trPr>
        <w:tc>
          <w:tcPr>
            <w:tcW w:w="1242" w:type="dxa"/>
            <w:shd w:val="clear" w:color="000000" w:fill="EBF1DE"/>
            <w:vAlign w:val="center"/>
            <w:hideMark/>
          </w:tcPr>
          <w:p w14:paraId="29192C1A"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Between Groups</w:t>
            </w:r>
          </w:p>
        </w:tc>
        <w:tc>
          <w:tcPr>
            <w:tcW w:w="1242" w:type="dxa"/>
            <w:vAlign w:val="center"/>
            <w:hideMark/>
          </w:tcPr>
          <w:p w14:paraId="45BDA3E8"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8,20,000</w:t>
            </w:r>
          </w:p>
        </w:tc>
        <w:tc>
          <w:tcPr>
            <w:tcW w:w="1242" w:type="dxa"/>
            <w:vAlign w:val="center"/>
            <w:hideMark/>
          </w:tcPr>
          <w:p w14:paraId="1745D98B"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2</w:t>
            </w:r>
          </w:p>
        </w:tc>
        <w:tc>
          <w:tcPr>
            <w:tcW w:w="1242" w:type="dxa"/>
            <w:vAlign w:val="center"/>
            <w:hideMark/>
          </w:tcPr>
          <w:p w14:paraId="6DB7704D"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4,10,000</w:t>
            </w:r>
          </w:p>
        </w:tc>
        <w:tc>
          <w:tcPr>
            <w:tcW w:w="1242" w:type="dxa"/>
            <w:vAlign w:val="center"/>
            <w:hideMark/>
          </w:tcPr>
          <w:p w14:paraId="315C2CC4"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18.42</w:t>
            </w:r>
          </w:p>
        </w:tc>
        <w:tc>
          <w:tcPr>
            <w:tcW w:w="1242" w:type="dxa"/>
            <w:vAlign w:val="center"/>
            <w:hideMark/>
          </w:tcPr>
          <w:p w14:paraId="382E192B"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&lt; 0.001</w:t>
            </w:r>
          </w:p>
        </w:tc>
      </w:tr>
      <w:tr w:rsidR="00572BB0" w:rsidRPr="00CF0483" w14:paraId="22028B7F" w14:textId="77777777" w:rsidTr="008E1F6C">
        <w:trPr>
          <w:trHeight w:val="348"/>
        </w:trPr>
        <w:tc>
          <w:tcPr>
            <w:tcW w:w="1242" w:type="dxa"/>
            <w:shd w:val="clear" w:color="000000" w:fill="EBF1DE"/>
            <w:vAlign w:val="center"/>
            <w:hideMark/>
          </w:tcPr>
          <w:p w14:paraId="1B287230"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Within Groups</w:t>
            </w:r>
          </w:p>
        </w:tc>
        <w:tc>
          <w:tcPr>
            <w:tcW w:w="1242" w:type="dxa"/>
            <w:vAlign w:val="center"/>
            <w:hideMark/>
          </w:tcPr>
          <w:p w14:paraId="79B15162"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22,12,000</w:t>
            </w:r>
          </w:p>
        </w:tc>
        <w:tc>
          <w:tcPr>
            <w:tcW w:w="1242" w:type="dxa"/>
            <w:vAlign w:val="center"/>
            <w:hideMark/>
          </w:tcPr>
          <w:p w14:paraId="228C146A"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51</w:t>
            </w:r>
          </w:p>
        </w:tc>
        <w:tc>
          <w:tcPr>
            <w:tcW w:w="1242" w:type="dxa"/>
            <w:vAlign w:val="center"/>
            <w:hideMark/>
          </w:tcPr>
          <w:p w14:paraId="72F7EB10"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43,392</w:t>
            </w:r>
          </w:p>
        </w:tc>
        <w:tc>
          <w:tcPr>
            <w:tcW w:w="1242" w:type="dxa"/>
            <w:vAlign w:val="center"/>
            <w:hideMark/>
          </w:tcPr>
          <w:p w14:paraId="2C01CCBC"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 </w:t>
            </w:r>
          </w:p>
        </w:tc>
        <w:tc>
          <w:tcPr>
            <w:tcW w:w="1242" w:type="dxa"/>
            <w:vAlign w:val="center"/>
            <w:hideMark/>
          </w:tcPr>
          <w:p w14:paraId="5C180EF4"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 </w:t>
            </w:r>
          </w:p>
        </w:tc>
      </w:tr>
      <w:tr w:rsidR="00572BB0" w:rsidRPr="00CF0483" w14:paraId="7B0964AD" w14:textId="77777777" w:rsidTr="008E1F6C">
        <w:trPr>
          <w:trHeight w:val="348"/>
        </w:trPr>
        <w:tc>
          <w:tcPr>
            <w:tcW w:w="1242" w:type="dxa"/>
            <w:shd w:val="clear" w:color="000000" w:fill="EBF1DE"/>
            <w:vAlign w:val="center"/>
            <w:hideMark/>
          </w:tcPr>
          <w:p w14:paraId="56AE4D58" w14:textId="77777777" w:rsidR="00572BB0" w:rsidRPr="00CF0483" w:rsidRDefault="00572BB0" w:rsidP="0070348F">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Total</w:t>
            </w:r>
          </w:p>
        </w:tc>
        <w:tc>
          <w:tcPr>
            <w:tcW w:w="1242" w:type="dxa"/>
            <w:vAlign w:val="center"/>
            <w:hideMark/>
          </w:tcPr>
          <w:p w14:paraId="77DA0A5F"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30,32,000</w:t>
            </w:r>
          </w:p>
        </w:tc>
        <w:tc>
          <w:tcPr>
            <w:tcW w:w="1242" w:type="dxa"/>
            <w:vAlign w:val="center"/>
            <w:hideMark/>
          </w:tcPr>
          <w:p w14:paraId="02CCE3D0"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53</w:t>
            </w:r>
          </w:p>
        </w:tc>
        <w:tc>
          <w:tcPr>
            <w:tcW w:w="1242" w:type="dxa"/>
            <w:noWrap/>
            <w:vAlign w:val="bottom"/>
            <w:hideMark/>
          </w:tcPr>
          <w:p w14:paraId="094C5B70"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 </w:t>
            </w:r>
          </w:p>
        </w:tc>
        <w:tc>
          <w:tcPr>
            <w:tcW w:w="1242" w:type="dxa"/>
            <w:noWrap/>
            <w:vAlign w:val="bottom"/>
            <w:hideMark/>
          </w:tcPr>
          <w:p w14:paraId="515C85FF"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 </w:t>
            </w:r>
          </w:p>
        </w:tc>
        <w:tc>
          <w:tcPr>
            <w:tcW w:w="1242" w:type="dxa"/>
            <w:noWrap/>
            <w:vAlign w:val="bottom"/>
            <w:hideMark/>
          </w:tcPr>
          <w:p w14:paraId="658D5BD8" w14:textId="77777777" w:rsidR="00572BB0" w:rsidRPr="00CF0483" w:rsidRDefault="00572BB0" w:rsidP="0070348F">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 </w:t>
            </w:r>
          </w:p>
        </w:tc>
      </w:tr>
    </w:tbl>
    <w:p w14:paraId="23F2ADEC" w14:textId="4E4FC2BC" w:rsidR="00602757" w:rsidRPr="00CF0483" w:rsidRDefault="00602757" w:rsidP="004F13E1">
      <w:pPr>
        <w:jc w:val="both"/>
        <w:rPr>
          <w:rFonts w:ascii="Times New Roman" w:hAnsi="Times New Roman" w:cs="Times New Roman"/>
        </w:rPr>
      </w:pPr>
      <w:r w:rsidRPr="00CF0483">
        <w:rPr>
          <w:rFonts w:ascii="Times New Roman" w:hAnsi="Times New Roman" w:cs="Times New Roman"/>
        </w:rPr>
        <w:t xml:space="preserve"> </w:t>
      </w:r>
    </w:p>
    <w:p w14:paraId="148D68B5" w14:textId="62333324" w:rsidR="00602757" w:rsidRPr="00CF0483" w:rsidRDefault="00602757" w:rsidP="0070348F">
      <w:pPr>
        <w:jc w:val="both"/>
        <w:rPr>
          <w:rFonts w:ascii="Times New Roman" w:hAnsi="Times New Roman" w:cs="Times New Roman"/>
          <w:b/>
          <w:bCs/>
        </w:rPr>
      </w:pPr>
      <w:r w:rsidRPr="00CF0483">
        <w:rPr>
          <w:rFonts w:ascii="Times New Roman" w:hAnsi="Times New Roman" w:cs="Times New Roman"/>
          <w:b/>
          <w:bCs/>
        </w:rPr>
        <w:t>Tukey’s Post-Hoc Test</w:t>
      </w:r>
    </w:p>
    <w:p w14:paraId="064A91CC" w14:textId="7AA613FE" w:rsidR="00AA2E64" w:rsidRPr="00AF645B" w:rsidRDefault="00AA2E64" w:rsidP="0070348F">
      <w:pPr>
        <w:jc w:val="both"/>
        <w:rPr>
          <w:rFonts w:ascii="Times New Roman" w:hAnsi="Times New Roman" w:cs="Times New Roman"/>
        </w:rPr>
      </w:pPr>
      <w:r w:rsidRPr="00AF645B">
        <w:rPr>
          <w:rFonts w:ascii="Times New Roman" w:hAnsi="Times New Roman" w:cs="Times New Roman"/>
        </w:rPr>
        <w:t>Table 4:</w:t>
      </w:r>
      <w:r w:rsidR="005E0492">
        <w:rPr>
          <w:rFonts w:ascii="Times New Roman" w:hAnsi="Times New Roman" w:cs="Times New Roman"/>
        </w:rPr>
        <w:t xml:space="preserve"> </w:t>
      </w:r>
      <w:r w:rsidR="005E0492" w:rsidRPr="005E0492">
        <w:rPr>
          <w:rFonts w:ascii="Times New Roman" w:hAnsi="Times New Roman" w:cs="Times New Roman"/>
        </w:rPr>
        <w:t>All pairwise comparisons show significant performance differences</w:t>
      </w:r>
    </w:p>
    <w:tbl>
      <w:tblPr>
        <w:tblW w:w="5720" w:type="dxa"/>
        <w:tblLook w:val="04A0" w:firstRow="1" w:lastRow="0" w:firstColumn="1" w:lastColumn="0" w:noHBand="0" w:noVBand="1"/>
      </w:tblPr>
      <w:tblGrid>
        <w:gridCol w:w="1803"/>
        <w:gridCol w:w="1715"/>
        <w:gridCol w:w="892"/>
        <w:gridCol w:w="1310"/>
      </w:tblGrid>
      <w:tr w:rsidR="00AA2E64" w:rsidRPr="00CF0483" w14:paraId="2A51F983" w14:textId="77777777" w:rsidTr="00AA2E64">
        <w:trPr>
          <w:trHeight w:val="312"/>
        </w:trPr>
        <w:tc>
          <w:tcPr>
            <w:tcW w:w="18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2ED8EE"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Pair Comparison</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6344DBEE"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Mean Difference</w:t>
            </w:r>
          </w:p>
        </w:tc>
        <w:tc>
          <w:tcPr>
            <w:tcW w:w="860" w:type="dxa"/>
            <w:tcBorders>
              <w:top w:val="single" w:sz="4" w:space="0" w:color="auto"/>
              <w:left w:val="nil"/>
              <w:bottom w:val="single" w:sz="4" w:space="0" w:color="auto"/>
              <w:right w:val="single" w:sz="4" w:space="0" w:color="auto"/>
            </w:tcBorders>
            <w:shd w:val="clear" w:color="000000" w:fill="D9D9D9"/>
            <w:vAlign w:val="center"/>
            <w:hideMark/>
          </w:tcPr>
          <w:p w14:paraId="63B61F83"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p-value</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5CE3CD90"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Conclusion</w:t>
            </w:r>
          </w:p>
        </w:tc>
      </w:tr>
      <w:tr w:rsidR="00AA2E64" w:rsidRPr="00CF0483" w14:paraId="7E4FA02F" w14:textId="77777777" w:rsidTr="00AA2E64">
        <w:trPr>
          <w:trHeight w:val="624"/>
        </w:trPr>
        <w:tc>
          <w:tcPr>
            <w:tcW w:w="1860" w:type="dxa"/>
            <w:tcBorders>
              <w:top w:val="nil"/>
              <w:left w:val="single" w:sz="4" w:space="0" w:color="auto"/>
              <w:bottom w:val="single" w:sz="4" w:space="0" w:color="auto"/>
              <w:right w:val="single" w:sz="4" w:space="0" w:color="auto"/>
            </w:tcBorders>
            <w:shd w:val="clear" w:color="000000" w:fill="F2DCDB"/>
            <w:vAlign w:val="center"/>
            <w:hideMark/>
          </w:tcPr>
          <w:p w14:paraId="25DDD528"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Auto-Time vs Custom Calendar</w:t>
            </w:r>
          </w:p>
        </w:tc>
        <w:tc>
          <w:tcPr>
            <w:tcW w:w="1780" w:type="dxa"/>
            <w:tcBorders>
              <w:top w:val="nil"/>
              <w:left w:val="nil"/>
              <w:bottom w:val="single" w:sz="4" w:space="0" w:color="auto"/>
              <w:right w:val="single" w:sz="4" w:space="0" w:color="auto"/>
            </w:tcBorders>
            <w:vAlign w:val="center"/>
            <w:hideMark/>
          </w:tcPr>
          <w:p w14:paraId="4A472CB5"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 xml:space="preserve">41 </w:t>
            </w:r>
            <w:proofErr w:type="spellStart"/>
            <w:r w:rsidRPr="00CF0483">
              <w:rPr>
                <w:rFonts w:ascii="Times New Roman" w:eastAsia="Times New Roman" w:hAnsi="Times New Roman" w:cs="Times New Roman"/>
                <w:color w:val="000000"/>
                <w:kern w:val="0"/>
                <w:lang w:eastAsia="en-IN"/>
                <w14:ligatures w14:val="none"/>
              </w:rPr>
              <w:t>ms</w:t>
            </w:r>
            <w:proofErr w:type="spellEnd"/>
          </w:p>
        </w:tc>
        <w:tc>
          <w:tcPr>
            <w:tcW w:w="860" w:type="dxa"/>
            <w:tcBorders>
              <w:top w:val="nil"/>
              <w:left w:val="nil"/>
              <w:bottom w:val="single" w:sz="4" w:space="0" w:color="auto"/>
              <w:right w:val="single" w:sz="4" w:space="0" w:color="auto"/>
            </w:tcBorders>
            <w:vAlign w:val="center"/>
            <w:hideMark/>
          </w:tcPr>
          <w:p w14:paraId="278AF90B"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&lt;0.001</w:t>
            </w:r>
          </w:p>
        </w:tc>
        <w:tc>
          <w:tcPr>
            <w:tcW w:w="1220" w:type="dxa"/>
            <w:tcBorders>
              <w:top w:val="nil"/>
              <w:left w:val="nil"/>
              <w:bottom w:val="single" w:sz="4" w:space="0" w:color="auto"/>
              <w:right w:val="single" w:sz="4" w:space="0" w:color="auto"/>
            </w:tcBorders>
            <w:vAlign w:val="center"/>
            <w:hideMark/>
          </w:tcPr>
          <w:p w14:paraId="1980D3F2"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Significant</w:t>
            </w:r>
          </w:p>
        </w:tc>
      </w:tr>
      <w:tr w:rsidR="00AA2E64" w:rsidRPr="00CF0483" w14:paraId="2189EDBF" w14:textId="77777777" w:rsidTr="00AA2E64">
        <w:trPr>
          <w:trHeight w:val="624"/>
        </w:trPr>
        <w:tc>
          <w:tcPr>
            <w:tcW w:w="1860" w:type="dxa"/>
            <w:tcBorders>
              <w:top w:val="nil"/>
              <w:left w:val="single" w:sz="4" w:space="0" w:color="auto"/>
              <w:bottom w:val="single" w:sz="4" w:space="0" w:color="auto"/>
              <w:right w:val="single" w:sz="4" w:space="0" w:color="auto"/>
            </w:tcBorders>
            <w:shd w:val="clear" w:color="000000" w:fill="F2DCDB"/>
            <w:vAlign w:val="center"/>
            <w:hideMark/>
          </w:tcPr>
          <w:p w14:paraId="4FC130E5"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Auto-Time vs Semantic Model</w:t>
            </w:r>
          </w:p>
        </w:tc>
        <w:tc>
          <w:tcPr>
            <w:tcW w:w="1780" w:type="dxa"/>
            <w:tcBorders>
              <w:top w:val="nil"/>
              <w:left w:val="nil"/>
              <w:bottom w:val="single" w:sz="4" w:space="0" w:color="auto"/>
              <w:right w:val="single" w:sz="4" w:space="0" w:color="auto"/>
            </w:tcBorders>
            <w:vAlign w:val="center"/>
            <w:hideMark/>
          </w:tcPr>
          <w:p w14:paraId="417DAAEA"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 xml:space="preserve">-276 </w:t>
            </w:r>
            <w:proofErr w:type="spellStart"/>
            <w:r w:rsidRPr="00CF0483">
              <w:rPr>
                <w:rFonts w:ascii="Times New Roman" w:eastAsia="Times New Roman" w:hAnsi="Times New Roman" w:cs="Times New Roman"/>
                <w:color w:val="000000"/>
                <w:kern w:val="0"/>
                <w:lang w:eastAsia="en-IN"/>
                <w14:ligatures w14:val="none"/>
              </w:rPr>
              <w:t>ms</w:t>
            </w:r>
            <w:proofErr w:type="spellEnd"/>
          </w:p>
        </w:tc>
        <w:tc>
          <w:tcPr>
            <w:tcW w:w="860" w:type="dxa"/>
            <w:tcBorders>
              <w:top w:val="nil"/>
              <w:left w:val="nil"/>
              <w:bottom w:val="single" w:sz="4" w:space="0" w:color="auto"/>
              <w:right w:val="single" w:sz="4" w:space="0" w:color="auto"/>
            </w:tcBorders>
            <w:vAlign w:val="center"/>
            <w:hideMark/>
          </w:tcPr>
          <w:p w14:paraId="0D12B82A"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&lt;0.001</w:t>
            </w:r>
          </w:p>
        </w:tc>
        <w:tc>
          <w:tcPr>
            <w:tcW w:w="1220" w:type="dxa"/>
            <w:tcBorders>
              <w:top w:val="nil"/>
              <w:left w:val="nil"/>
              <w:bottom w:val="single" w:sz="4" w:space="0" w:color="auto"/>
              <w:right w:val="single" w:sz="4" w:space="0" w:color="auto"/>
            </w:tcBorders>
            <w:vAlign w:val="center"/>
            <w:hideMark/>
          </w:tcPr>
          <w:p w14:paraId="222FDEFA"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Significant</w:t>
            </w:r>
          </w:p>
        </w:tc>
      </w:tr>
      <w:tr w:rsidR="00AA2E64" w:rsidRPr="00CF0483" w14:paraId="238E5199" w14:textId="77777777" w:rsidTr="00AA2E64">
        <w:trPr>
          <w:trHeight w:val="624"/>
        </w:trPr>
        <w:tc>
          <w:tcPr>
            <w:tcW w:w="1860" w:type="dxa"/>
            <w:tcBorders>
              <w:top w:val="nil"/>
              <w:left w:val="single" w:sz="4" w:space="0" w:color="auto"/>
              <w:bottom w:val="single" w:sz="4" w:space="0" w:color="auto"/>
              <w:right w:val="single" w:sz="4" w:space="0" w:color="auto"/>
            </w:tcBorders>
            <w:shd w:val="clear" w:color="000000" w:fill="F2DCDB"/>
            <w:vAlign w:val="center"/>
            <w:hideMark/>
          </w:tcPr>
          <w:p w14:paraId="43727275"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Custom Calendar vs Semantic</w:t>
            </w:r>
          </w:p>
        </w:tc>
        <w:tc>
          <w:tcPr>
            <w:tcW w:w="1780" w:type="dxa"/>
            <w:tcBorders>
              <w:top w:val="nil"/>
              <w:left w:val="nil"/>
              <w:bottom w:val="single" w:sz="4" w:space="0" w:color="auto"/>
              <w:right w:val="single" w:sz="4" w:space="0" w:color="auto"/>
            </w:tcBorders>
            <w:vAlign w:val="center"/>
            <w:hideMark/>
          </w:tcPr>
          <w:p w14:paraId="189DC394"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 xml:space="preserve">-317 </w:t>
            </w:r>
            <w:proofErr w:type="spellStart"/>
            <w:r w:rsidRPr="00CF0483">
              <w:rPr>
                <w:rFonts w:ascii="Times New Roman" w:eastAsia="Times New Roman" w:hAnsi="Times New Roman" w:cs="Times New Roman"/>
                <w:color w:val="000000"/>
                <w:kern w:val="0"/>
                <w:lang w:eastAsia="en-IN"/>
                <w14:ligatures w14:val="none"/>
              </w:rPr>
              <w:t>ms</w:t>
            </w:r>
            <w:proofErr w:type="spellEnd"/>
          </w:p>
        </w:tc>
        <w:tc>
          <w:tcPr>
            <w:tcW w:w="860" w:type="dxa"/>
            <w:tcBorders>
              <w:top w:val="nil"/>
              <w:left w:val="nil"/>
              <w:bottom w:val="single" w:sz="4" w:space="0" w:color="auto"/>
              <w:right w:val="single" w:sz="4" w:space="0" w:color="auto"/>
            </w:tcBorders>
            <w:vAlign w:val="center"/>
            <w:hideMark/>
          </w:tcPr>
          <w:p w14:paraId="7764CCC5"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&lt;0.001</w:t>
            </w:r>
          </w:p>
        </w:tc>
        <w:tc>
          <w:tcPr>
            <w:tcW w:w="1220" w:type="dxa"/>
            <w:tcBorders>
              <w:top w:val="nil"/>
              <w:left w:val="nil"/>
              <w:bottom w:val="single" w:sz="4" w:space="0" w:color="auto"/>
              <w:right w:val="single" w:sz="4" w:space="0" w:color="auto"/>
            </w:tcBorders>
            <w:vAlign w:val="center"/>
            <w:hideMark/>
          </w:tcPr>
          <w:p w14:paraId="711090C2" w14:textId="77777777" w:rsidR="00AA2E64" w:rsidRPr="00CF0483" w:rsidRDefault="00AA2E64"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Significant</w:t>
            </w:r>
          </w:p>
        </w:tc>
      </w:tr>
    </w:tbl>
    <w:p w14:paraId="0561E8A7" w14:textId="77777777" w:rsidR="00AA2E64" w:rsidRPr="00CF0483" w:rsidRDefault="00AA2E64" w:rsidP="0070348F">
      <w:pPr>
        <w:jc w:val="both"/>
        <w:rPr>
          <w:rFonts w:ascii="Times New Roman" w:hAnsi="Times New Roman" w:cs="Times New Roman"/>
          <w:b/>
          <w:bCs/>
        </w:rPr>
      </w:pPr>
    </w:p>
    <w:p w14:paraId="4CC1679B" w14:textId="299062FB" w:rsidR="00602757" w:rsidRPr="00CF0483" w:rsidRDefault="00602757" w:rsidP="0070348F">
      <w:pPr>
        <w:jc w:val="both"/>
        <w:rPr>
          <w:rFonts w:ascii="Times New Roman" w:hAnsi="Times New Roman" w:cs="Times New Roman"/>
        </w:rPr>
      </w:pPr>
    </w:p>
    <w:p w14:paraId="30631289" w14:textId="77777777" w:rsidR="00AF645B" w:rsidRDefault="00AF645B" w:rsidP="0070348F">
      <w:pPr>
        <w:jc w:val="both"/>
        <w:rPr>
          <w:rFonts w:ascii="Times New Roman" w:hAnsi="Times New Roman" w:cs="Times New Roman"/>
          <w:b/>
          <w:bCs/>
        </w:rPr>
      </w:pPr>
    </w:p>
    <w:p w14:paraId="32B0775B" w14:textId="36B74872" w:rsidR="00602757" w:rsidRPr="00CF0483" w:rsidRDefault="00602757" w:rsidP="0070348F">
      <w:pPr>
        <w:jc w:val="both"/>
        <w:rPr>
          <w:rFonts w:ascii="Times New Roman" w:hAnsi="Times New Roman" w:cs="Times New Roman"/>
          <w:b/>
          <w:bCs/>
        </w:rPr>
      </w:pPr>
      <w:r w:rsidRPr="00CF0483">
        <w:rPr>
          <w:rFonts w:ascii="Times New Roman" w:hAnsi="Times New Roman" w:cs="Times New Roman"/>
          <w:b/>
          <w:bCs/>
        </w:rPr>
        <w:t>Processor Load Observations</w:t>
      </w:r>
    </w:p>
    <w:p w14:paraId="03602112" w14:textId="1B852D71" w:rsidR="00311B82" w:rsidRPr="00AF645B" w:rsidRDefault="00311B82" w:rsidP="0070348F">
      <w:pPr>
        <w:jc w:val="both"/>
        <w:rPr>
          <w:rFonts w:ascii="Times New Roman" w:hAnsi="Times New Roman" w:cs="Times New Roman"/>
        </w:rPr>
      </w:pPr>
      <w:r w:rsidRPr="00AF645B">
        <w:rPr>
          <w:rFonts w:ascii="Times New Roman" w:hAnsi="Times New Roman" w:cs="Times New Roman"/>
        </w:rPr>
        <w:lastRenderedPageBreak/>
        <w:t>Table 5:</w:t>
      </w:r>
      <w:r w:rsidR="005E0492">
        <w:rPr>
          <w:rFonts w:ascii="Times New Roman" w:hAnsi="Times New Roman" w:cs="Times New Roman"/>
        </w:rPr>
        <w:t xml:space="preserve"> </w:t>
      </w:r>
      <w:r w:rsidR="005E0492" w:rsidRPr="005E0492">
        <w:rPr>
          <w:rFonts w:ascii="Times New Roman" w:hAnsi="Times New Roman" w:cs="Times New Roman"/>
        </w:rPr>
        <w:t>CPU Utilization Across Time Intelligence Models</w:t>
      </w:r>
    </w:p>
    <w:tbl>
      <w:tblPr>
        <w:tblW w:w="6860" w:type="dxa"/>
        <w:tblLook w:val="04A0" w:firstRow="1" w:lastRow="0" w:firstColumn="1" w:lastColumn="0" w:noHBand="0" w:noVBand="1"/>
      </w:tblPr>
      <w:tblGrid>
        <w:gridCol w:w="2000"/>
        <w:gridCol w:w="1540"/>
        <w:gridCol w:w="1420"/>
        <w:gridCol w:w="1900"/>
      </w:tblGrid>
      <w:tr w:rsidR="00311B82" w:rsidRPr="00CF0483" w14:paraId="62C3D42B" w14:textId="77777777" w:rsidTr="00311B82">
        <w:trPr>
          <w:trHeight w:val="624"/>
        </w:trPr>
        <w:tc>
          <w:tcPr>
            <w:tcW w:w="2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C20E22"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Model Type</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08A4ED72"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CF0483">
              <w:rPr>
                <w:rFonts w:ascii="Times New Roman" w:eastAsia="Times New Roman" w:hAnsi="Times New Roman" w:cs="Times New Roman"/>
                <w:color w:val="000000"/>
                <w:kern w:val="0"/>
                <w:lang w:eastAsia="en-IN"/>
                <w14:ligatures w14:val="none"/>
              </w:rPr>
              <w:t>Avg</w:t>
            </w:r>
            <w:proofErr w:type="spellEnd"/>
            <w:r w:rsidRPr="00CF0483">
              <w:rPr>
                <w:rFonts w:ascii="Times New Roman" w:eastAsia="Times New Roman" w:hAnsi="Times New Roman" w:cs="Times New Roman"/>
                <w:color w:val="000000"/>
                <w:kern w:val="0"/>
                <w:lang w:eastAsia="en-IN"/>
                <w14:ligatures w14:val="none"/>
              </w:rPr>
              <w:t xml:space="preserve"> CPU Utilization (%)</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3A35DFA5"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Peak CPU (%)</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14:paraId="3FD17D61"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Observation</w:t>
            </w:r>
          </w:p>
        </w:tc>
      </w:tr>
      <w:tr w:rsidR="00311B82" w:rsidRPr="00CF0483" w14:paraId="6B3ACD6A" w14:textId="77777777" w:rsidTr="00311B82">
        <w:trPr>
          <w:trHeight w:val="624"/>
        </w:trPr>
        <w:tc>
          <w:tcPr>
            <w:tcW w:w="2000" w:type="dxa"/>
            <w:tcBorders>
              <w:top w:val="nil"/>
              <w:left w:val="single" w:sz="4" w:space="0" w:color="auto"/>
              <w:bottom w:val="single" w:sz="4" w:space="0" w:color="auto"/>
              <w:right w:val="single" w:sz="4" w:space="0" w:color="auto"/>
            </w:tcBorders>
            <w:shd w:val="clear" w:color="000000" w:fill="B7DEE8"/>
            <w:vAlign w:val="center"/>
            <w:hideMark/>
          </w:tcPr>
          <w:p w14:paraId="0DAF5EF9"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Auto-Time Intelligence</w:t>
            </w:r>
          </w:p>
        </w:tc>
        <w:tc>
          <w:tcPr>
            <w:tcW w:w="1540" w:type="dxa"/>
            <w:tcBorders>
              <w:top w:val="nil"/>
              <w:left w:val="nil"/>
              <w:bottom w:val="single" w:sz="4" w:space="0" w:color="auto"/>
              <w:right w:val="single" w:sz="4" w:space="0" w:color="auto"/>
            </w:tcBorders>
            <w:vAlign w:val="center"/>
            <w:hideMark/>
          </w:tcPr>
          <w:p w14:paraId="1BDB38C5"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40</w:t>
            </w:r>
          </w:p>
        </w:tc>
        <w:tc>
          <w:tcPr>
            <w:tcW w:w="1420" w:type="dxa"/>
            <w:tcBorders>
              <w:top w:val="nil"/>
              <w:left w:val="nil"/>
              <w:bottom w:val="single" w:sz="4" w:space="0" w:color="auto"/>
              <w:right w:val="single" w:sz="4" w:space="0" w:color="auto"/>
            </w:tcBorders>
            <w:vAlign w:val="center"/>
            <w:hideMark/>
          </w:tcPr>
          <w:p w14:paraId="441DADE4"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62</w:t>
            </w:r>
          </w:p>
        </w:tc>
        <w:tc>
          <w:tcPr>
            <w:tcW w:w="1900" w:type="dxa"/>
            <w:tcBorders>
              <w:top w:val="nil"/>
              <w:left w:val="nil"/>
              <w:bottom w:val="single" w:sz="4" w:space="0" w:color="auto"/>
              <w:right w:val="single" w:sz="4" w:space="0" w:color="auto"/>
            </w:tcBorders>
            <w:vAlign w:val="center"/>
            <w:hideMark/>
          </w:tcPr>
          <w:p w14:paraId="41A4D2E1"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Moderate load, occasional spikes.</w:t>
            </w:r>
          </w:p>
        </w:tc>
      </w:tr>
      <w:tr w:rsidR="00311B82" w:rsidRPr="00CF0483" w14:paraId="3E7ED7E8" w14:textId="77777777" w:rsidTr="00311B82">
        <w:trPr>
          <w:trHeight w:val="936"/>
        </w:trPr>
        <w:tc>
          <w:tcPr>
            <w:tcW w:w="2000" w:type="dxa"/>
            <w:tcBorders>
              <w:top w:val="nil"/>
              <w:left w:val="single" w:sz="4" w:space="0" w:color="auto"/>
              <w:bottom w:val="single" w:sz="4" w:space="0" w:color="auto"/>
              <w:right w:val="single" w:sz="4" w:space="0" w:color="auto"/>
            </w:tcBorders>
            <w:shd w:val="clear" w:color="000000" w:fill="B7DEE8"/>
            <w:vAlign w:val="center"/>
            <w:hideMark/>
          </w:tcPr>
          <w:p w14:paraId="49E746E1"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Custom Calendar Table</w:t>
            </w:r>
          </w:p>
        </w:tc>
        <w:tc>
          <w:tcPr>
            <w:tcW w:w="1540" w:type="dxa"/>
            <w:tcBorders>
              <w:top w:val="nil"/>
              <w:left w:val="nil"/>
              <w:bottom w:val="single" w:sz="4" w:space="0" w:color="auto"/>
              <w:right w:val="single" w:sz="4" w:space="0" w:color="auto"/>
            </w:tcBorders>
            <w:vAlign w:val="center"/>
            <w:hideMark/>
          </w:tcPr>
          <w:p w14:paraId="48970AD1"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30</w:t>
            </w:r>
          </w:p>
        </w:tc>
        <w:tc>
          <w:tcPr>
            <w:tcW w:w="1420" w:type="dxa"/>
            <w:tcBorders>
              <w:top w:val="nil"/>
              <w:left w:val="nil"/>
              <w:bottom w:val="single" w:sz="4" w:space="0" w:color="auto"/>
              <w:right w:val="single" w:sz="4" w:space="0" w:color="auto"/>
            </w:tcBorders>
            <w:vAlign w:val="center"/>
            <w:hideMark/>
          </w:tcPr>
          <w:p w14:paraId="6586CF09"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48</w:t>
            </w:r>
          </w:p>
        </w:tc>
        <w:tc>
          <w:tcPr>
            <w:tcW w:w="1900" w:type="dxa"/>
            <w:tcBorders>
              <w:top w:val="nil"/>
              <w:left w:val="nil"/>
              <w:bottom w:val="single" w:sz="4" w:space="0" w:color="auto"/>
              <w:right w:val="single" w:sz="4" w:space="0" w:color="auto"/>
            </w:tcBorders>
            <w:vAlign w:val="center"/>
            <w:hideMark/>
          </w:tcPr>
          <w:p w14:paraId="7FC187AC"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Lowest processor use; ideal for slower PCs.</w:t>
            </w:r>
          </w:p>
        </w:tc>
      </w:tr>
      <w:tr w:rsidR="00311B82" w:rsidRPr="00CF0483" w14:paraId="16CAB4EB" w14:textId="77777777" w:rsidTr="00311B82">
        <w:trPr>
          <w:trHeight w:val="936"/>
        </w:trPr>
        <w:tc>
          <w:tcPr>
            <w:tcW w:w="2000" w:type="dxa"/>
            <w:tcBorders>
              <w:top w:val="nil"/>
              <w:left w:val="single" w:sz="4" w:space="0" w:color="auto"/>
              <w:bottom w:val="single" w:sz="4" w:space="0" w:color="auto"/>
              <w:right w:val="single" w:sz="4" w:space="0" w:color="auto"/>
            </w:tcBorders>
            <w:shd w:val="clear" w:color="000000" w:fill="B7DEE8"/>
            <w:vAlign w:val="center"/>
            <w:hideMark/>
          </w:tcPr>
          <w:p w14:paraId="232DB407"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Semantic Calendar Model</w:t>
            </w:r>
          </w:p>
        </w:tc>
        <w:tc>
          <w:tcPr>
            <w:tcW w:w="1540" w:type="dxa"/>
            <w:tcBorders>
              <w:top w:val="nil"/>
              <w:left w:val="nil"/>
              <w:bottom w:val="single" w:sz="4" w:space="0" w:color="auto"/>
              <w:right w:val="single" w:sz="4" w:space="0" w:color="auto"/>
            </w:tcBorders>
            <w:vAlign w:val="center"/>
            <w:hideMark/>
          </w:tcPr>
          <w:p w14:paraId="2B6034BB"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68</w:t>
            </w:r>
          </w:p>
        </w:tc>
        <w:tc>
          <w:tcPr>
            <w:tcW w:w="1420" w:type="dxa"/>
            <w:tcBorders>
              <w:top w:val="nil"/>
              <w:left w:val="nil"/>
              <w:bottom w:val="single" w:sz="4" w:space="0" w:color="auto"/>
              <w:right w:val="single" w:sz="4" w:space="0" w:color="auto"/>
            </w:tcBorders>
            <w:vAlign w:val="center"/>
            <w:hideMark/>
          </w:tcPr>
          <w:p w14:paraId="24D3A8A7"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85</w:t>
            </w:r>
          </w:p>
        </w:tc>
        <w:tc>
          <w:tcPr>
            <w:tcW w:w="1900" w:type="dxa"/>
            <w:tcBorders>
              <w:top w:val="nil"/>
              <w:left w:val="nil"/>
              <w:bottom w:val="single" w:sz="4" w:space="0" w:color="auto"/>
              <w:right w:val="single" w:sz="4" w:space="0" w:color="auto"/>
            </w:tcBorders>
            <w:vAlign w:val="center"/>
            <w:hideMark/>
          </w:tcPr>
          <w:p w14:paraId="66F9C36A"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Consistently high usage, taxing lower CPUs.</w:t>
            </w:r>
          </w:p>
        </w:tc>
      </w:tr>
    </w:tbl>
    <w:p w14:paraId="3346BD1B" w14:textId="66F93DD6" w:rsidR="00311B82" w:rsidRPr="00CF0483" w:rsidRDefault="00311B82" w:rsidP="0070348F">
      <w:pPr>
        <w:jc w:val="both"/>
        <w:rPr>
          <w:rFonts w:ascii="Times New Roman" w:hAnsi="Times New Roman" w:cs="Times New Roman"/>
        </w:rPr>
      </w:pPr>
    </w:p>
    <w:p w14:paraId="0F1E45E2" w14:textId="77777777" w:rsidR="00311B82" w:rsidRPr="00CF0483" w:rsidRDefault="00311B82" w:rsidP="0070348F">
      <w:pPr>
        <w:jc w:val="both"/>
        <w:rPr>
          <w:rFonts w:ascii="Times New Roman" w:hAnsi="Times New Roman" w:cs="Times New Roman"/>
        </w:rPr>
      </w:pPr>
    </w:p>
    <w:p w14:paraId="0A2A9ECB" w14:textId="40FBC069" w:rsidR="00602757" w:rsidRPr="00CF0483" w:rsidRDefault="00602757" w:rsidP="0070348F">
      <w:pPr>
        <w:jc w:val="both"/>
        <w:rPr>
          <w:rFonts w:ascii="Times New Roman" w:hAnsi="Times New Roman" w:cs="Times New Roman"/>
          <w:b/>
          <w:bCs/>
        </w:rPr>
      </w:pPr>
      <w:r w:rsidRPr="00CF0483">
        <w:rPr>
          <w:rFonts w:ascii="Times New Roman" w:hAnsi="Times New Roman" w:cs="Times New Roman"/>
          <w:b/>
          <w:bCs/>
        </w:rPr>
        <w:t>Internet Speed Sensitivity</w:t>
      </w:r>
    </w:p>
    <w:p w14:paraId="16A24B6F" w14:textId="79B9A696" w:rsidR="00311B82" w:rsidRPr="00AF645B" w:rsidRDefault="00311B82" w:rsidP="0070348F">
      <w:pPr>
        <w:jc w:val="both"/>
        <w:rPr>
          <w:rFonts w:ascii="Times New Roman" w:hAnsi="Times New Roman" w:cs="Times New Roman"/>
        </w:rPr>
      </w:pPr>
      <w:r w:rsidRPr="00AF645B">
        <w:rPr>
          <w:rFonts w:ascii="Times New Roman" w:hAnsi="Times New Roman" w:cs="Times New Roman"/>
        </w:rPr>
        <w:t>Table 6:</w:t>
      </w:r>
      <w:r w:rsidR="005E0492">
        <w:rPr>
          <w:rFonts w:ascii="Times New Roman" w:hAnsi="Times New Roman" w:cs="Times New Roman"/>
        </w:rPr>
        <w:t xml:space="preserve"> </w:t>
      </w:r>
      <w:r w:rsidR="005E0492" w:rsidRPr="005E0492">
        <w:rPr>
          <w:rFonts w:ascii="Times New Roman" w:hAnsi="Times New Roman" w:cs="Times New Roman"/>
        </w:rPr>
        <w:t>Model Performance Under Slow Internet</w:t>
      </w:r>
    </w:p>
    <w:tbl>
      <w:tblPr>
        <w:tblW w:w="4020" w:type="dxa"/>
        <w:tblLook w:val="04A0" w:firstRow="1" w:lastRow="0" w:firstColumn="1" w:lastColumn="0" w:noHBand="0" w:noVBand="1"/>
      </w:tblPr>
      <w:tblGrid>
        <w:gridCol w:w="2000"/>
        <w:gridCol w:w="2020"/>
      </w:tblGrid>
      <w:tr w:rsidR="00311B82" w:rsidRPr="00CF0483" w14:paraId="7FB05B83" w14:textId="77777777" w:rsidTr="00311B82">
        <w:trPr>
          <w:trHeight w:val="936"/>
        </w:trPr>
        <w:tc>
          <w:tcPr>
            <w:tcW w:w="20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35ED5A"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Model Type</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51DF5442"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Impact of Slow Internet (&lt;10 Mbps)</w:t>
            </w:r>
          </w:p>
        </w:tc>
      </w:tr>
      <w:tr w:rsidR="00311B82" w:rsidRPr="00CF0483" w14:paraId="7E8F2219" w14:textId="77777777" w:rsidTr="00311B82">
        <w:trPr>
          <w:trHeight w:val="624"/>
        </w:trPr>
        <w:tc>
          <w:tcPr>
            <w:tcW w:w="2000" w:type="dxa"/>
            <w:tcBorders>
              <w:top w:val="nil"/>
              <w:left w:val="single" w:sz="4" w:space="0" w:color="auto"/>
              <w:bottom w:val="single" w:sz="4" w:space="0" w:color="auto"/>
              <w:right w:val="single" w:sz="4" w:space="0" w:color="auto"/>
            </w:tcBorders>
            <w:shd w:val="clear" w:color="000000" w:fill="FDE9D9"/>
            <w:vAlign w:val="center"/>
            <w:hideMark/>
          </w:tcPr>
          <w:p w14:paraId="2BB3B43E"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Auto-Time Intelligence</w:t>
            </w:r>
          </w:p>
        </w:tc>
        <w:tc>
          <w:tcPr>
            <w:tcW w:w="2020" w:type="dxa"/>
            <w:tcBorders>
              <w:top w:val="nil"/>
              <w:left w:val="nil"/>
              <w:bottom w:val="single" w:sz="4" w:space="0" w:color="auto"/>
              <w:right w:val="single" w:sz="4" w:space="0" w:color="auto"/>
            </w:tcBorders>
            <w:vAlign w:val="center"/>
            <w:hideMark/>
          </w:tcPr>
          <w:p w14:paraId="2816678C"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Minimal impact.</w:t>
            </w:r>
          </w:p>
        </w:tc>
      </w:tr>
      <w:tr w:rsidR="00311B82" w:rsidRPr="00CF0483" w14:paraId="068971E1" w14:textId="77777777" w:rsidTr="00311B82">
        <w:trPr>
          <w:trHeight w:val="624"/>
        </w:trPr>
        <w:tc>
          <w:tcPr>
            <w:tcW w:w="2000" w:type="dxa"/>
            <w:tcBorders>
              <w:top w:val="nil"/>
              <w:left w:val="single" w:sz="4" w:space="0" w:color="auto"/>
              <w:bottom w:val="single" w:sz="4" w:space="0" w:color="auto"/>
              <w:right w:val="single" w:sz="4" w:space="0" w:color="auto"/>
            </w:tcBorders>
            <w:shd w:val="clear" w:color="000000" w:fill="FDE9D9"/>
            <w:vAlign w:val="center"/>
            <w:hideMark/>
          </w:tcPr>
          <w:p w14:paraId="541C1AC8"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Custom Calendar Table</w:t>
            </w:r>
          </w:p>
        </w:tc>
        <w:tc>
          <w:tcPr>
            <w:tcW w:w="2020" w:type="dxa"/>
            <w:tcBorders>
              <w:top w:val="nil"/>
              <w:left w:val="nil"/>
              <w:bottom w:val="single" w:sz="4" w:space="0" w:color="auto"/>
              <w:right w:val="single" w:sz="4" w:space="0" w:color="auto"/>
            </w:tcBorders>
            <w:vAlign w:val="center"/>
            <w:hideMark/>
          </w:tcPr>
          <w:p w14:paraId="553C54AE"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Minimal impact.</w:t>
            </w:r>
          </w:p>
        </w:tc>
      </w:tr>
      <w:tr w:rsidR="00311B82" w:rsidRPr="00CF0483" w14:paraId="452D0B16" w14:textId="77777777" w:rsidTr="00311B82">
        <w:trPr>
          <w:trHeight w:val="1248"/>
        </w:trPr>
        <w:tc>
          <w:tcPr>
            <w:tcW w:w="2000" w:type="dxa"/>
            <w:tcBorders>
              <w:top w:val="nil"/>
              <w:left w:val="single" w:sz="4" w:space="0" w:color="auto"/>
              <w:bottom w:val="single" w:sz="4" w:space="0" w:color="auto"/>
              <w:right w:val="single" w:sz="4" w:space="0" w:color="auto"/>
            </w:tcBorders>
            <w:shd w:val="clear" w:color="000000" w:fill="FDE9D9"/>
            <w:vAlign w:val="center"/>
            <w:hideMark/>
          </w:tcPr>
          <w:p w14:paraId="61E26FF8"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Semantic Calendar Model</w:t>
            </w:r>
          </w:p>
        </w:tc>
        <w:tc>
          <w:tcPr>
            <w:tcW w:w="2020" w:type="dxa"/>
            <w:tcBorders>
              <w:top w:val="nil"/>
              <w:left w:val="nil"/>
              <w:bottom w:val="single" w:sz="4" w:space="0" w:color="auto"/>
              <w:right w:val="single" w:sz="4" w:space="0" w:color="auto"/>
            </w:tcBorders>
            <w:vAlign w:val="center"/>
            <w:hideMark/>
          </w:tcPr>
          <w:p w14:paraId="46EE75E1" w14:textId="77777777" w:rsidR="00311B82" w:rsidRPr="00CF0483" w:rsidRDefault="00311B82" w:rsidP="0070348F">
            <w:pPr>
              <w:spacing w:after="0" w:line="240" w:lineRule="auto"/>
              <w:jc w:val="both"/>
              <w:rPr>
                <w:rFonts w:ascii="Times New Roman" w:eastAsia="Times New Roman" w:hAnsi="Times New Roman" w:cs="Times New Roman"/>
                <w:color w:val="000000"/>
                <w:kern w:val="0"/>
                <w:lang w:eastAsia="en-IN"/>
                <w14:ligatures w14:val="none"/>
              </w:rPr>
            </w:pPr>
            <w:r w:rsidRPr="00CF0483">
              <w:rPr>
                <w:rFonts w:ascii="Times New Roman" w:eastAsia="Times New Roman" w:hAnsi="Times New Roman" w:cs="Times New Roman"/>
                <w:color w:val="000000"/>
                <w:kern w:val="0"/>
                <w:lang w:eastAsia="en-IN"/>
                <w14:ligatures w14:val="none"/>
              </w:rPr>
              <w:t>Severe degradation; up to 60% slower refresh times.</w:t>
            </w:r>
          </w:p>
        </w:tc>
      </w:tr>
    </w:tbl>
    <w:p w14:paraId="5E2DF653" w14:textId="77777777" w:rsidR="00311B82" w:rsidRPr="00CF0483" w:rsidRDefault="00311B82" w:rsidP="0070348F">
      <w:pPr>
        <w:jc w:val="both"/>
        <w:rPr>
          <w:rFonts w:ascii="Times New Roman" w:hAnsi="Times New Roman" w:cs="Times New Roman"/>
        </w:rPr>
      </w:pPr>
    </w:p>
    <w:p w14:paraId="447A5984" w14:textId="77777777" w:rsidR="007D0BC5" w:rsidRPr="007D0BC5" w:rsidRDefault="007D0BC5" w:rsidP="007D0BC5">
      <w:pPr>
        <w:jc w:val="both"/>
        <w:rPr>
          <w:rFonts w:ascii="Times New Roman" w:hAnsi="Times New Roman" w:cs="Times New Roman"/>
        </w:rPr>
      </w:pPr>
      <w:r w:rsidRPr="007D0BC5">
        <w:rPr>
          <w:rFonts w:ascii="Times New Roman" w:hAnsi="Times New Roman" w:cs="Times New Roman"/>
        </w:rPr>
        <w:t xml:space="preserve">The comparative analysis of Auto-Time Intelligence (ATI), Custom Calendar Tables (CCT), and Semantic Calendar Models (SCM) in Power BI reveals significant insights into their performance, scalability, and applicability. The findings confirm that time intelligence </w:t>
      </w:r>
      <w:proofErr w:type="spellStart"/>
      <w:r w:rsidRPr="007D0BC5">
        <w:rPr>
          <w:rFonts w:ascii="Times New Roman" w:hAnsi="Times New Roman" w:cs="Times New Roman"/>
        </w:rPr>
        <w:t>modeling</w:t>
      </w:r>
      <w:proofErr w:type="spellEnd"/>
      <w:r w:rsidRPr="007D0BC5">
        <w:rPr>
          <w:rFonts w:ascii="Times New Roman" w:hAnsi="Times New Roman" w:cs="Times New Roman"/>
        </w:rPr>
        <w:t xml:space="preserve"> is not merely a technical feature but a strategic choice that directly influences the efficiency of business intelligence (BI) reporting and decision-making.</w:t>
      </w:r>
    </w:p>
    <w:p w14:paraId="24C8E795" w14:textId="77777777" w:rsidR="007D0BC5" w:rsidRPr="007D0BC5" w:rsidRDefault="007D0BC5" w:rsidP="007D0BC5">
      <w:pPr>
        <w:jc w:val="both"/>
        <w:rPr>
          <w:rFonts w:ascii="Times New Roman" w:hAnsi="Times New Roman" w:cs="Times New Roman"/>
        </w:rPr>
      </w:pPr>
      <w:r w:rsidRPr="007D0BC5">
        <w:rPr>
          <w:rFonts w:ascii="Times New Roman" w:hAnsi="Times New Roman" w:cs="Times New Roman"/>
        </w:rPr>
        <w:t xml:space="preserve">The results demonstrate that Custom Calendar Tables (CCT) consistently outperform the other two models in terms of refresh speed, CPU utilization, and overall responsiveness. With an average duration of 98 milliseconds and minimal variance across multiple test runs, CCT emerged as the most resource-efficient model. This aligns with practitioner-oriented literature, such as </w:t>
      </w:r>
      <w:proofErr w:type="spellStart"/>
      <w:r w:rsidRPr="007D0BC5">
        <w:rPr>
          <w:rFonts w:ascii="Times New Roman" w:hAnsi="Times New Roman" w:cs="Times New Roman"/>
        </w:rPr>
        <w:lastRenderedPageBreak/>
        <w:t>Mossakowski</w:t>
      </w:r>
      <w:proofErr w:type="spellEnd"/>
      <w:r w:rsidRPr="007D0BC5">
        <w:rPr>
          <w:rFonts w:ascii="Times New Roman" w:hAnsi="Times New Roman" w:cs="Times New Roman"/>
        </w:rPr>
        <w:t xml:space="preserve"> (2023) and </w:t>
      </w:r>
      <w:proofErr w:type="spellStart"/>
      <w:r w:rsidRPr="007D0BC5">
        <w:rPr>
          <w:rFonts w:ascii="Times New Roman" w:hAnsi="Times New Roman" w:cs="Times New Roman"/>
        </w:rPr>
        <w:t>Abbacus</w:t>
      </w:r>
      <w:proofErr w:type="spellEnd"/>
      <w:r w:rsidRPr="007D0BC5">
        <w:rPr>
          <w:rFonts w:ascii="Times New Roman" w:hAnsi="Times New Roman" w:cs="Times New Roman"/>
        </w:rPr>
        <w:t xml:space="preserve"> Technologies (2024), which emphasize the importance of structured calendar dimensions for optimizing DAX performance. Moreover, the flexibility of CCT in accommodating fiscal year adjustments and business-specific hierarchies underscores its relevance for organizations that demand both efficiency and adaptability.</w:t>
      </w:r>
    </w:p>
    <w:p w14:paraId="4A6915AC" w14:textId="77777777" w:rsidR="007D0BC5" w:rsidRPr="007D0BC5" w:rsidRDefault="007D0BC5" w:rsidP="007D0BC5">
      <w:pPr>
        <w:jc w:val="both"/>
        <w:rPr>
          <w:rFonts w:ascii="Times New Roman" w:hAnsi="Times New Roman" w:cs="Times New Roman"/>
        </w:rPr>
      </w:pPr>
      <w:r w:rsidRPr="007D0BC5">
        <w:rPr>
          <w:rFonts w:ascii="Times New Roman" w:hAnsi="Times New Roman" w:cs="Times New Roman"/>
        </w:rPr>
        <w:t>Auto-Time Intelligence (ATI), on the other hand, exhibited moderate performance with an average duration of 139 milliseconds. While it did not match the efficiency of CCT, ATI maintained stability across tests and imposed only moderate CPU load. This suggests that ATI is particularly valuable for individuals, small businesses, and BI learners who prioritize ease of use and rapid prototyping over customization. The findings resonate with Clark (2020), who positions ATI as a beginner-friendly tool that simplifies time intelligence through automation. However, the limitations of ATI in handling non-standard calendars or complex organizational requirements make it less suited for enterprise-scale deployments.</w:t>
      </w:r>
    </w:p>
    <w:p w14:paraId="3C713975" w14:textId="77777777" w:rsidR="007D0BC5" w:rsidRPr="007D0BC5" w:rsidRDefault="007D0BC5" w:rsidP="007D0BC5">
      <w:pPr>
        <w:jc w:val="both"/>
        <w:rPr>
          <w:rFonts w:ascii="Times New Roman" w:hAnsi="Times New Roman" w:cs="Times New Roman"/>
        </w:rPr>
      </w:pPr>
      <w:r w:rsidRPr="007D0BC5">
        <w:rPr>
          <w:rFonts w:ascii="Times New Roman" w:hAnsi="Times New Roman" w:cs="Times New Roman"/>
        </w:rPr>
        <w:t>In contrast, the Semantic Calendar Model (SCM) recorded the weakest performance metrics, with an average refresh duration of 415 milliseconds and the highest CPU utilization (68% on average, peaking at 85%). Furthermore, SCM displayed severe sensitivity to internet bandwidth, with refresh times slowing down by as much as 60% under low-speed conditions. These results highlight the heavy computational demand of SCM, which corroborates community discussions on Microsoft Fabric (2024) that note its governance advantages but caution about its performance overhead. While SCM ensures consistency and standardization across enterprise BI environments, the performance trade-offs suggest it is only suitable for large corporates with strong infrastructure and centralized governance needs.</w:t>
      </w:r>
    </w:p>
    <w:p w14:paraId="5EB60C67" w14:textId="77777777" w:rsidR="007D0BC5" w:rsidRPr="007D0BC5" w:rsidRDefault="007D0BC5" w:rsidP="007D0BC5">
      <w:pPr>
        <w:jc w:val="both"/>
        <w:rPr>
          <w:rFonts w:ascii="Times New Roman" w:hAnsi="Times New Roman" w:cs="Times New Roman"/>
        </w:rPr>
      </w:pPr>
      <w:r w:rsidRPr="007D0BC5">
        <w:rPr>
          <w:rFonts w:ascii="Times New Roman" w:hAnsi="Times New Roman" w:cs="Times New Roman"/>
        </w:rPr>
        <w:t>A critical dimension of the analysis lies in the hypothesis testing. The one-way ANOVA test produced a statistically significant result (F = 18.42, p &lt; 0.001), leading to the rejection of the null hypothesis (H0), which stated that there is no significant difference in performance among ATI, CCT, and SCM. The rejection of H0 confirms that the choice of time intelligence model substantially influences performance outcomes. Furthermore, the Tukey’s HSD post-hoc test revealed significant differences across all model pairs: CCT outperformed ATI by an average of 41 milliseconds, CCT surpassed SCM by 317 milliseconds, and ATI outperformed SCM by 276 milliseconds. These results establish not only statistical significance but also practical significance, as such differences translate into noticeable impacts on report responsiveness and user experience in real-world BI environments.</w:t>
      </w:r>
    </w:p>
    <w:p w14:paraId="44800F9F" w14:textId="6EF39CBD" w:rsidR="00076918" w:rsidRDefault="007D0BC5" w:rsidP="00076918">
      <w:pPr>
        <w:jc w:val="both"/>
        <w:rPr>
          <w:rFonts w:ascii="Times New Roman" w:hAnsi="Times New Roman" w:cs="Times New Roman"/>
        </w:rPr>
      </w:pPr>
      <w:r w:rsidRPr="007D0BC5">
        <w:rPr>
          <w:rFonts w:ascii="Times New Roman" w:hAnsi="Times New Roman" w:cs="Times New Roman"/>
        </w:rPr>
        <w:t xml:space="preserve">From a practical perspective, the findings suggest a contextual framework for model selection. ATI is appropriate for beginners and small-scale users seeking quick insights. CCT is ideal for medium to large organizations requiring customized fiscal reporting with optimal efficiency. SCM, despite its performance drawbacks, remains relevant in large enterprises where data governance, consistency, and centralized reporting take precedence over speed. Thus, this study makes a dual contribution: theoretically, by advancing BI literature with empirical evidence of model efficiency </w:t>
      </w:r>
      <w:r w:rsidRPr="007D0BC5">
        <w:rPr>
          <w:rFonts w:ascii="Times New Roman" w:hAnsi="Times New Roman" w:cs="Times New Roman"/>
        </w:rPr>
        <w:lastRenderedPageBreak/>
        <w:t>and hypothesis validation, and practically, by providing BI professionals with actionable guidelines for model adoption.</w:t>
      </w:r>
    </w:p>
    <w:p w14:paraId="59F99D6E" w14:textId="2B2E31B0" w:rsidR="00A9009A" w:rsidRPr="00A9009A" w:rsidRDefault="00A9009A" w:rsidP="00076918">
      <w:pPr>
        <w:jc w:val="both"/>
        <w:rPr>
          <w:rFonts w:ascii="Times New Roman" w:hAnsi="Times New Roman" w:cs="Times New Roman"/>
          <w:b/>
          <w:bCs/>
        </w:rPr>
      </w:pPr>
      <w:r w:rsidRPr="00B81E42">
        <w:rPr>
          <w:rFonts w:ascii="Times New Roman" w:hAnsi="Times New Roman" w:cs="Times New Roman"/>
        </w:rPr>
        <w:t>Table 7:</w:t>
      </w:r>
      <w:r w:rsidR="005E0492">
        <w:rPr>
          <w:rFonts w:ascii="Times New Roman" w:hAnsi="Times New Roman" w:cs="Times New Roman"/>
        </w:rPr>
        <w:t xml:space="preserve"> </w:t>
      </w:r>
      <w:r w:rsidR="005E0492" w:rsidRPr="005E0492">
        <w:rPr>
          <w:rFonts w:ascii="Times New Roman" w:hAnsi="Times New Roman" w:cs="Times New Roman"/>
        </w:rPr>
        <w:t>User Suitability and Ideal Use Cases of Time Intelligence Models</w:t>
      </w:r>
    </w:p>
    <w:tbl>
      <w:tblPr>
        <w:tblpPr w:leftFromText="180" w:rightFromText="180" w:vertAnchor="text" w:horzAnchor="margin" w:tblpY="161"/>
        <w:tblW w:w="0" w:type="auto"/>
        <w:tblLook w:val="04A0" w:firstRow="1" w:lastRow="0" w:firstColumn="1" w:lastColumn="0" w:noHBand="0" w:noVBand="1"/>
      </w:tblPr>
      <w:tblGrid>
        <w:gridCol w:w="1741"/>
        <w:gridCol w:w="2916"/>
        <w:gridCol w:w="2148"/>
        <w:gridCol w:w="2545"/>
      </w:tblGrid>
      <w:tr w:rsidR="00EC6A2D" w:rsidRPr="00CF0483" w14:paraId="139CA097" w14:textId="77777777" w:rsidTr="00EC6A2D">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40288664" w14:textId="77777777" w:rsidR="00EC6A2D" w:rsidRPr="00CF0483" w:rsidRDefault="00EC6A2D" w:rsidP="00EC6A2D">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Model Type</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6DB87B66" w14:textId="77777777" w:rsidR="00EC6A2D" w:rsidRPr="00CF0483" w:rsidRDefault="00EC6A2D" w:rsidP="00EC6A2D">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User Specification</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5962E66C" w14:textId="77777777" w:rsidR="00EC6A2D" w:rsidRPr="00CF0483" w:rsidRDefault="00EC6A2D" w:rsidP="00EC6A2D">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User Scale</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422EAC81" w14:textId="77777777" w:rsidR="00EC6A2D" w:rsidRPr="00CF0483" w:rsidRDefault="00EC6A2D" w:rsidP="00EC6A2D">
            <w:pPr>
              <w:spacing w:after="0" w:line="240" w:lineRule="auto"/>
              <w:jc w:val="both"/>
              <w:rPr>
                <w:rFonts w:ascii="Times New Roman" w:eastAsia="Times New Roman" w:hAnsi="Times New Roman" w:cs="Times New Roman"/>
                <w:b/>
                <w:bCs/>
                <w:color w:val="000000"/>
                <w:kern w:val="0"/>
                <w:szCs w:val="22"/>
                <w:lang w:eastAsia="en-IN"/>
                <w14:ligatures w14:val="none"/>
              </w:rPr>
            </w:pPr>
            <w:r w:rsidRPr="00CF0483">
              <w:rPr>
                <w:rFonts w:ascii="Times New Roman" w:eastAsia="Times New Roman" w:hAnsi="Times New Roman" w:cs="Times New Roman"/>
                <w:b/>
                <w:bCs/>
                <w:color w:val="000000"/>
                <w:kern w:val="0"/>
                <w:szCs w:val="22"/>
                <w:lang w:eastAsia="en-IN"/>
                <w14:ligatures w14:val="none"/>
              </w:rPr>
              <w:t>Ideal Use Case</w:t>
            </w:r>
          </w:p>
        </w:tc>
      </w:tr>
      <w:tr w:rsidR="00EC6A2D" w:rsidRPr="00CF0483" w14:paraId="7BB9B90E" w14:textId="77777777" w:rsidTr="00EC6A2D">
        <w:trPr>
          <w:trHeight w:val="864"/>
        </w:trPr>
        <w:tc>
          <w:tcPr>
            <w:tcW w:w="0" w:type="auto"/>
            <w:tcBorders>
              <w:top w:val="nil"/>
              <w:left w:val="single" w:sz="4" w:space="0" w:color="auto"/>
              <w:bottom w:val="single" w:sz="4" w:space="0" w:color="auto"/>
              <w:right w:val="single" w:sz="4" w:space="0" w:color="auto"/>
            </w:tcBorders>
            <w:shd w:val="clear" w:color="000000" w:fill="B8CCE4"/>
            <w:vAlign w:val="center"/>
            <w:hideMark/>
          </w:tcPr>
          <w:p w14:paraId="7AC97E85"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Auto-Time Intelligence</w:t>
            </w:r>
          </w:p>
        </w:tc>
        <w:tc>
          <w:tcPr>
            <w:tcW w:w="0" w:type="auto"/>
            <w:tcBorders>
              <w:top w:val="nil"/>
              <w:left w:val="nil"/>
              <w:bottom w:val="single" w:sz="4" w:space="0" w:color="auto"/>
              <w:right w:val="single" w:sz="4" w:space="0" w:color="auto"/>
            </w:tcBorders>
            <w:vAlign w:val="center"/>
            <w:hideMark/>
          </w:tcPr>
          <w:p w14:paraId="1F07A0F7"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Beginners, users needing quick setup and basic insights</w:t>
            </w:r>
          </w:p>
        </w:tc>
        <w:tc>
          <w:tcPr>
            <w:tcW w:w="0" w:type="auto"/>
            <w:tcBorders>
              <w:top w:val="nil"/>
              <w:left w:val="nil"/>
              <w:bottom w:val="single" w:sz="4" w:space="0" w:color="auto"/>
              <w:right w:val="single" w:sz="4" w:space="0" w:color="auto"/>
            </w:tcBorders>
            <w:vAlign w:val="center"/>
            <w:hideMark/>
          </w:tcPr>
          <w:p w14:paraId="02B6E5E5"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Individuals / Small Teams</w:t>
            </w:r>
          </w:p>
        </w:tc>
        <w:tc>
          <w:tcPr>
            <w:tcW w:w="0" w:type="auto"/>
            <w:tcBorders>
              <w:top w:val="nil"/>
              <w:left w:val="nil"/>
              <w:bottom w:val="single" w:sz="4" w:space="0" w:color="auto"/>
              <w:right w:val="single" w:sz="4" w:space="0" w:color="auto"/>
            </w:tcBorders>
            <w:vAlign w:val="center"/>
            <w:hideMark/>
          </w:tcPr>
          <w:p w14:paraId="3D9E4494"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Rapid prototyping, ad-hoc reports, BI learners</w:t>
            </w:r>
          </w:p>
        </w:tc>
      </w:tr>
      <w:tr w:rsidR="00EC6A2D" w:rsidRPr="00CF0483" w14:paraId="050DEAE9" w14:textId="77777777" w:rsidTr="00EC6A2D">
        <w:trPr>
          <w:trHeight w:val="864"/>
        </w:trPr>
        <w:tc>
          <w:tcPr>
            <w:tcW w:w="0" w:type="auto"/>
            <w:tcBorders>
              <w:top w:val="nil"/>
              <w:left w:val="single" w:sz="4" w:space="0" w:color="auto"/>
              <w:bottom w:val="single" w:sz="4" w:space="0" w:color="auto"/>
              <w:right w:val="single" w:sz="4" w:space="0" w:color="auto"/>
            </w:tcBorders>
            <w:shd w:val="clear" w:color="000000" w:fill="B8CCE4"/>
            <w:vAlign w:val="center"/>
            <w:hideMark/>
          </w:tcPr>
          <w:p w14:paraId="1EFD5662"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Custom Calendar Table</w:t>
            </w:r>
          </w:p>
        </w:tc>
        <w:tc>
          <w:tcPr>
            <w:tcW w:w="0" w:type="auto"/>
            <w:tcBorders>
              <w:top w:val="nil"/>
              <w:left w:val="nil"/>
              <w:bottom w:val="single" w:sz="4" w:space="0" w:color="auto"/>
              <w:right w:val="single" w:sz="4" w:space="0" w:color="auto"/>
            </w:tcBorders>
            <w:vAlign w:val="center"/>
            <w:hideMark/>
          </w:tcPr>
          <w:p w14:paraId="77E7B0A9"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Business users needing accuracy and customization</w:t>
            </w:r>
          </w:p>
        </w:tc>
        <w:tc>
          <w:tcPr>
            <w:tcW w:w="0" w:type="auto"/>
            <w:tcBorders>
              <w:top w:val="nil"/>
              <w:left w:val="nil"/>
              <w:bottom w:val="single" w:sz="4" w:space="0" w:color="auto"/>
              <w:right w:val="single" w:sz="4" w:space="0" w:color="auto"/>
            </w:tcBorders>
            <w:vAlign w:val="center"/>
            <w:hideMark/>
          </w:tcPr>
          <w:p w14:paraId="0E71330B"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Individuals / Small to Medium Businesses</w:t>
            </w:r>
          </w:p>
        </w:tc>
        <w:tc>
          <w:tcPr>
            <w:tcW w:w="0" w:type="auto"/>
            <w:tcBorders>
              <w:top w:val="nil"/>
              <w:left w:val="nil"/>
              <w:bottom w:val="single" w:sz="4" w:space="0" w:color="auto"/>
              <w:right w:val="single" w:sz="4" w:space="0" w:color="auto"/>
            </w:tcBorders>
            <w:vAlign w:val="center"/>
            <w:hideMark/>
          </w:tcPr>
          <w:p w14:paraId="27BFD2FD"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Enterprise fiscal reports, customized time calculations</w:t>
            </w:r>
          </w:p>
        </w:tc>
      </w:tr>
      <w:tr w:rsidR="00EC6A2D" w:rsidRPr="00CF0483" w14:paraId="77AAA08E" w14:textId="77777777" w:rsidTr="00EC6A2D">
        <w:trPr>
          <w:trHeight w:val="1152"/>
        </w:trPr>
        <w:tc>
          <w:tcPr>
            <w:tcW w:w="0" w:type="auto"/>
            <w:tcBorders>
              <w:top w:val="nil"/>
              <w:left w:val="single" w:sz="4" w:space="0" w:color="auto"/>
              <w:bottom w:val="single" w:sz="4" w:space="0" w:color="auto"/>
              <w:right w:val="single" w:sz="4" w:space="0" w:color="auto"/>
            </w:tcBorders>
            <w:shd w:val="clear" w:color="000000" w:fill="B8CCE4"/>
            <w:vAlign w:val="center"/>
            <w:hideMark/>
          </w:tcPr>
          <w:p w14:paraId="01F9AC90"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Semantic Calendar Model</w:t>
            </w:r>
          </w:p>
        </w:tc>
        <w:tc>
          <w:tcPr>
            <w:tcW w:w="0" w:type="auto"/>
            <w:tcBorders>
              <w:top w:val="nil"/>
              <w:left w:val="nil"/>
              <w:bottom w:val="single" w:sz="4" w:space="0" w:color="auto"/>
              <w:right w:val="single" w:sz="4" w:space="0" w:color="auto"/>
            </w:tcBorders>
            <w:vAlign w:val="center"/>
            <w:hideMark/>
          </w:tcPr>
          <w:p w14:paraId="625DC177"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Advanced users in centralized setups, strong hardware required</w:t>
            </w:r>
          </w:p>
        </w:tc>
        <w:tc>
          <w:tcPr>
            <w:tcW w:w="0" w:type="auto"/>
            <w:tcBorders>
              <w:top w:val="nil"/>
              <w:left w:val="nil"/>
              <w:bottom w:val="single" w:sz="4" w:space="0" w:color="auto"/>
              <w:right w:val="single" w:sz="4" w:space="0" w:color="auto"/>
            </w:tcBorders>
            <w:vAlign w:val="center"/>
            <w:hideMark/>
          </w:tcPr>
          <w:p w14:paraId="41D3D211"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Large Enterprises / Corporates</w:t>
            </w:r>
          </w:p>
        </w:tc>
        <w:tc>
          <w:tcPr>
            <w:tcW w:w="0" w:type="auto"/>
            <w:tcBorders>
              <w:top w:val="nil"/>
              <w:left w:val="nil"/>
              <w:bottom w:val="single" w:sz="4" w:space="0" w:color="auto"/>
              <w:right w:val="single" w:sz="4" w:space="0" w:color="auto"/>
            </w:tcBorders>
            <w:vAlign w:val="center"/>
            <w:hideMark/>
          </w:tcPr>
          <w:p w14:paraId="762EACDD" w14:textId="77777777" w:rsidR="00EC6A2D" w:rsidRPr="00CF0483" w:rsidRDefault="00EC6A2D" w:rsidP="00EC6A2D">
            <w:pPr>
              <w:spacing w:after="0" w:line="240" w:lineRule="auto"/>
              <w:jc w:val="both"/>
              <w:rPr>
                <w:rFonts w:ascii="Times New Roman" w:eastAsia="Times New Roman" w:hAnsi="Times New Roman" w:cs="Times New Roman"/>
                <w:color w:val="000000"/>
                <w:kern w:val="0"/>
                <w:szCs w:val="22"/>
                <w:lang w:eastAsia="en-IN"/>
                <w14:ligatures w14:val="none"/>
              </w:rPr>
            </w:pPr>
            <w:r w:rsidRPr="00CF0483">
              <w:rPr>
                <w:rFonts w:ascii="Times New Roman" w:eastAsia="Times New Roman" w:hAnsi="Times New Roman" w:cs="Times New Roman"/>
                <w:color w:val="000000"/>
                <w:kern w:val="0"/>
                <w:szCs w:val="22"/>
                <w:lang w:eastAsia="en-IN"/>
                <w14:ligatures w14:val="none"/>
              </w:rPr>
              <w:t>Centralized reporting ecosystems, governed datasets</w:t>
            </w:r>
          </w:p>
        </w:tc>
      </w:tr>
    </w:tbl>
    <w:p w14:paraId="10DE8C19" w14:textId="77777777" w:rsidR="00076918" w:rsidRDefault="00076918" w:rsidP="007D0BC5">
      <w:pPr>
        <w:jc w:val="both"/>
        <w:rPr>
          <w:rFonts w:ascii="Times New Roman" w:hAnsi="Times New Roman" w:cs="Times New Roman"/>
          <w:b/>
          <w:bCs/>
        </w:rPr>
      </w:pPr>
    </w:p>
    <w:p w14:paraId="56893ECC" w14:textId="3951C425" w:rsidR="007D0BC5" w:rsidRPr="007D0BC5" w:rsidRDefault="007D0BC5" w:rsidP="007D0BC5">
      <w:pPr>
        <w:jc w:val="both"/>
        <w:rPr>
          <w:rFonts w:ascii="Times New Roman" w:hAnsi="Times New Roman" w:cs="Times New Roman"/>
          <w:b/>
          <w:bCs/>
        </w:rPr>
      </w:pPr>
      <w:r w:rsidRPr="007D0BC5">
        <w:rPr>
          <w:rFonts w:ascii="Times New Roman" w:hAnsi="Times New Roman" w:cs="Times New Roman"/>
          <w:b/>
          <w:bCs/>
        </w:rPr>
        <w:t>Hypothesis Testing</w:t>
      </w:r>
      <w:r>
        <w:rPr>
          <w:rFonts w:ascii="Times New Roman" w:hAnsi="Times New Roman" w:cs="Times New Roman"/>
          <w:b/>
          <w:bCs/>
        </w:rPr>
        <w:t>:</w:t>
      </w:r>
    </w:p>
    <w:p w14:paraId="728BE702" w14:textId="2B5CE1F7" w:rsidR="007D0BC5" w:rsidRPr="007D0BC5" w:rsidRDefault="007D0BC5" w:rsidP="007D0BC5">
      <w:pPr>
        <w:numPr>
          <w:ilvl w:val="0"/>
          <w:numId w:val="32"/>
        </w:numPr>
        <w:jc w:val="both"/>
        <w:rPr>
          <w:rFonts w:ascii="Times New Roman" w:hAnsi="Times New Roman" w:cs="Times New Roman"/>
        </w:rPr>
      </w:pPr>
      <w:r w:rsidRPr="007D0BC5">
        <w:rPr>
          <w:rFonts w:ascii="Times New Roman" w:hAnsi="Times New Roman" w:cs="Times New Roman"/>
        </w:rPr>
        <w:t>H0: There is no significant difference in performance efficiency among ATI, CCT, and SCM.</w:t>
      </w:r>
    </w:p>
    <w:p w14:paraId="7C2A2006" w14:textId="44160085" w:rsidR="007D0BC5" w:rsidRPr="007D0BC5" w:rsidRDefault="007D0BC5" w:rsidP="007D0BC5">
      <w:pPr>
        <w:numPr>
          <w:ilvl w:val="0"/>
          <w:numId w:val="32"/>
        </w:numPr>
        <w:jc w:val="both"/>
        <w:rPr>
          <w:rFonts w:ascii="Times New Roman" w:hAnsi="Times New Roman" w:cs="Times New Roman"/>
        </w:rPr>
      </w:pPr>
      <w:r w:rsidRPr="007D0BC5">
        <w:rPr>
          <w:rFonts w:ascii="Times New Roman" w:hAnsi="Times New Roman" w:cs="Times New Roman"/>
        </w:rPr>
        <w:t>H1: There is a significant difference in performance efficiency among ATI, CCT, and SCM.</w:t>
      </w:r>
    </w:p>
    <w:p w14:paraId="030F34C0" w14:textId="30843385" w:rsidR="007D0BC5" w:rsidRPr="007D0BC5" w:rsidRDefault="007D0BC5" w:rsidP="007D0BC5">
      <w:pPr>
        <w:pStyle w:val="NormalWeb"/>
        <w:jc w:val="both"/>
      </w:pPr>
      <w:r w:rsidRPr="007D0BC5">
        <w:t xml:space="preserve">The results of the statistical analysis confirmed notable differences in performance across the three, time intelligence models. The ANOVA test produced an </w:t>
      </w:r>
      <w:r w:rsidRPr="007D0BC5">
        <w:rPr>
          <w:rStyle w:val="Strong"/>
          <w:rFonts w:eastAsiaTheme="majorEastAsia"/>
          <w:b w:val="0"/>
          <w:bCs w:val="0"/>
        </w:rPr>
        <w:t>F-value of 18.42 with p &lt; 0.001</w:t>
      </w:r>
      <w:r w:rsidRPr="007D0BC5">
        <w:t>, which led to the rejection of the null hypothesis (H0). This outcome establishes that Auto-Time Intelligence (ATI), Custom Calendar Tables (CCT), and Semantic Calendar Models (SCM) differ significantly in terms of performance efficiency.</w:t>
      </w:r>
    </w:p>
    <w:p w14:paraId="79675308" w14:textId="77777777" w:rsidR="007D0BC5" w:rsidRPr="007D0BC5" w:rsidRDefault="007D0BC5" w:rsidP="007D0BC5">
      <w:pPr>
        <w:pStyle w:val="NormalWeb"/>
        <w:jc w:val="both"/>
      </w:pPr>
      <w:r w:rsidRPr="007D0BC5">
        <w:t xml:space="preserve">Further validation through </w:t>
      </w:r>
      <w:r w:rsidRPr="007D0BC5">
        <w:rPr>
          <w:rStyle w:val="Strong"/>
          <w:rFonts w:eastAsiaTheme="majorEastAsia"/>
          <w:b w:val="0"/>
          <w:bCs w:val="0"/>
        </w:rPr>
        <w:t>Tukey’s post-hoc test</w:t>
      </w:r>
      <w:r w:rsidRPr="007D0BC5">
        <w:t xml:space="preserve"> revealed pairwise differences among the models. CCT was found to perform significantly faster than ATI, with a mean difference of 41 </w:t>
      </w:r>
      <w:proofErr w:type="spellStart"/>
      <w:r w:rsidRPr="007D0BC5">
        <w:t>ms</w:t>
      </w:r>
      <w:proofErr w:type="spellEnd"/>
      <w:r w:rsidRPr="007D0BC5">
        <w:t xml:space="preserve">, and ATI in turn was significantly faster than SCM, with a mean difference of 276 </w:t>
      </w:r>
      <w:proofErr w:type="spellStart"/>
      <w:r w:rsidRPr="007D0BC5">
        <w:t>ms</w:t>
      </w:r>
      <w:proofErr w:type="spellEnd"/>
      <w:r w:rsidRPr="007D0BC5">
        <w:t xml:space="preserve">. Additionally, CCT outperformed SCM by 317 </w:t>
      </w:r>
      <w:proofErr w:type="spellStart"/>
      <w:r w:rsidRPr="007D0BC5">
        <w:t>ms</w:t>
      </w:r>
      <w:proofErr w:type="spellEnd"/>
      <w:r w:rsidRPr="007D0BC5">
        <w:t xml:space="preserve"> on average. These results clearly indicate that </w:t>
      </w:r>
      <w:r w:rsidRPr="007D0BC5">
        <w:rPr>
          <w:rStyle w:val="Strong"/>
          <w:rFonts w:eastAsiaTheme="majorEastAsia"/>
          <w:b w:val="0"/>
          <w:bCs w:val="0"/>
        </w:rPr>
        <w:t>Custom Calendar Tables are the most efficient and resource-friendly option</w:t>
      </w:r>
      <w:r w:rsidRPr="007D0BC5">
        <w:rPr>
          <w:b/>
          <w:bCs/>
        </w:rPr>
        <w:t>,</w:t>
      </w:r>
      <w:r w:rsidRPr="007D0BC5">
        <w:t xml:space="preserve"> ATI provides moderate efficiency with simplicity, and SCM, while advantageous for governance, imposes the highest performance cost.</w:t>
      </w:r>
    </w:p>
    <w:p w14:paraId="0C74581D" w14:textId="44B14797" w:rsidR="00C36B56" w:rsidRPr="00C36B56" w:rsidRDefault="00C36B56" w:rsidP="00C36B56">
      <w:pPr>
        <w:jc w:val="both"/>
        <w:rPr>
          <w:rFonts w:ascii="Times New Roman" w:hAnsi="Times New Roman" w:cs="Times New Roman"/>
          <w:b/>
          <w:bCs/>
        </w:rPr>
      </w:pPr>
      <w:r w:rsidRPr="00C36B56">
        <w:rPr>
          <w:rFonts w:ascii="Times New Roman" w:hAnsi="Times New Roman" w:cs="Times New Roman"/>
          <w:b/>
          <w:bCs/>
        </w:rPr>
        <w:t>Theoretical Implications</w:t>
      </w:r>
      <w:r w:rsidR="00076918">
        <w:rPr>
          <w:rFonts w:ascii="Times New Roman" w:hAnsi="Times New Roman" w:cs="Times New Roman"/>
          <w:b/>
          <w:bCs/>
        </w:rPr>
        <w:t>:</w:t>
      </w:r>
    </w:p>
    <w:p w14:paraId="4E0CA51B" w14:textId="40466772" w:rsidR="00C36B56" w:rsidRPr="00C36B56" w:rsidRDefault="00C36B56" w:rsidP="00C36B56">
      <w:pPr>
        <w:jc w:val="both"/>
        <w:rPr>
          <w:rFonts w:ascii="Times New Roman" w:hAnsi="Times New Roman" w:cs="Times New Roman"/>
        </w:rPr>
      </w:pPr>
      <w:r w:rsidRPr="00C36B56">
        <w:rPr>
          <w:rFonts w:ascii="Times New Roman" w:hAnsi="Times New Roman" w:cs="Times New Roman"/>
        </w:rPr>
        <w:t>Contribution to BI and Time Intelligence Literature</w:t>
      </w:r>
      <w:r>
        <w:rPr>
          <w:rFonts w:ascii="Times New Roman" w:hAnsi="Times New Roman" w:cs="Times New Roman"/>
        </w:rPr>
        <w:t xml:space="preserve">: </w:t>
      </w:r>
      <w:r w:rsidRPr="00C36B56">
        <w:rPr>
          <w:rFonts w:ascii="Times New Roman" w:hAnsi="Times New Roman" w:cs="Times New Roman"/>
        </w:rPr>
        <w:t>This study extends the body of knowledge on Power BI by providing an empirical comparison of three distinct time intelligence models</w:t>
      </w:r>
      <w:r w:rsidR="00DB2B1A">
        <w:rPr>
          <w:rFonts w:ascii="Times New Roman" w:hAnsi="Times New Roman" w:cs="Times New Roman"/>
        </w:rPr>
        <w:t xml:space="preserve">, </w:t>
      </w:r>
      <w:r w:rsidRPr="00C36B56">
        <w:rPr>
          <w:rFonts w:ascii="Times New Roman" w:hAnsi="Times New Roman" w:cs="Times New Roman"/>
        </w:rPr>
        <w:t>ATI, CCT, and SCM. While earlier works (Clark, 2020; Sousa et al., 2021; Zhang &amp; Lin, 2023) discussed Power BI’s capabilities conceptually or in isolated contexts, this research systematically evaluates their performance differences.</w:t>
      </w:r>
    </w:p>
    <w:p w14:paraId="2911467B" w14:textId="032DADBB" w:rsidR="00C36B56" w:rsidRPr="00C36B56" w:rsidRDefault="00C36B56" w:rsidP="00C36B56">
      <w:pPr>
        <w:jc w:val="both"/>
        <w:rPr>
          <w:rFonts w:ascii="Times New Roman" w:hAnsi="Times New Roman" w:cs="Times New Roman"/>
        </w:rPr>
      </w:pPr>
      <w:r w:rsidRPr="00C36B56">
        <w:rPr>
          <w:rFonts w:ascii="Times New Roman" w:hAnsi="Times New Roman" w:cs="Times New Roman"/>
        </w:rPr>
        <w:lastRenderedPageBreak/>
        <w:t>Integration of Performance and Usability Dimensions</w:t>
      </w:r>
      <w:r>
        <w:rPr>
          <w:rFonts w:ascii="Times New Roman" w:hAnsi="Times New Roman" w:cs="Times New Roman"/>
        </w:rPr>
        <w:t xml:space="preserve">: </w:t>
      </w:r>
      <w:r w:rsidRPr="00C36B56">
        <w:rPr>
          <w:rFonts w:ascii="Times New Roman" w:hAnsi="Times New Roman" w:cs="Times New Roman"/>
        </w:rPr>
        <w:t>Existing literature often emphasizes either analytical accuracy (e.g., forecasting models) or ease of use (ATI) but rarely examines performance efficiency. By integrating refresh times, CPU utilization, and internet sensitivity into the analysis, this study contributes a multi-dimensional framework for evaluating BI models.</w:t>
      </w:r>
    </w:p>
    <w:p w14:paraId="5194998F" w14:textId="0FD29D57" w:rsidR="00C36B56" w:rsidRPr="00C36B56" w:rsidRDefault="00C36B56" w:rsidP="00C36B56">
      <w:pPr>
        <w:jc w:val="both"/>
        <w:rPr>
          <w:rFonts w:ascii="Times New Roman" w:hAnsi="Times New Roman" w:cs="Times New Roman"/>
        </w:rPr>
      </w:pPr>
      <w:r w:rsidRPr="00C36B56">
        <w:rPr>
          <w:rFonts w:ascii="Times New Roman" w:hAnsi="Times New Roman" w:cs="Times New Roman"/>
        </w:rPr>
        <w:t>Framework for Contextual Model Selection</w:t>
      </w:r>
      <w:r>
        <w:rPr>
          <w:rFonts w:ascii="Times New Roman" w:hAnsi="Times New Roman" w:cs="Times New Roman"/>
        </w:rPr>
        <w:t xml:space="preserve">: </w:t>
      </w:r>
      <w:r w:rsidRPr="00C36B56">
        <w:rPr>
          <w:rFonts w:ascii="Times New Roman" w:hAnsi="Times New Roman" w:cs="Times New Roman"/>
        </w:rPr>
        <w:t>The study develops theoretical insights into when and why a particular model is appropriate. ATI aligns with theories of BI adoption at the individual or small-team level, CCT contributes to scalability and flexibility frameworks, while SCM strengthens governance and standardization theories in enterprise BI research.</w:t>
      </w:r>
    </w:p>
    <w:p w14:paraId="7A451AF6" w14:textId="3E352537" w:rsidR="00C36B56" w:rsidRPr="00C36B56" w:rsidRDefault="00C36B56" w:rsidP="00C36B56">
      <w:pPr>
        <w:jc w:val="both"/>
        <w:rPr>
          <w:rFonts w:ascii="Times New Roman" w:hAnsi="Times New Roman" w:cs="Times New Roman"/>
        </w:rPr>
      </w:pPr>
      <w:r w:rsidRPr="00C36B56">
        <w:rPr>
          <w:rFonts w:ascii="Times New Roman" w:hAnsi="Times New Roman" w:cs="Times New Roman"/>
        </w:rPr>
        <w:t>Advancing Systems Thinking in BI Research</w:t>
      </w:r>
      <w:r>
        <w:rPr>
          <w:rFonts w:ascii="Times New Roman" w:hAnsi="Times New Roman" w:cs="Times New Roman"/>
        </w:rPr>
        <w:t xml:space="preserve">: </w:t>
      </w:r>
      <w:r w:rsidRPr="00C36B56">
        <w:rPr>
          <w:rFonts w:ascii="Times New Roman" w:hAnsi="Times New Roman" w:cs="Times New Roman"/>
        </w:rPr>
        <w:t>By including external variables like processor load and bandwidth, the research adopts a systems-oriented perspective, highlighting that BI model performance is influenced not only by design but also by environmental conditions</w:t>
      </w:r>
      <w:r w:rsidR="00C44CD1">
        <w:rPr>
          <w:rFonts w:ascii="Times New Roman" w:hAnsi="Times New Roman" w:cs="Times New Roman"/>
        </w:rPr>
        <w:t xml:space="preserve">, </w:t>
      </w:r>
      <w:r w:rsidRPr="00C36B56">
        <w:rPr>
          <w:rFonts w:ascii="Times New Roman" w:hAnsi="Times New Roman" w:cs="Times New Roman"/>
        </w:rPr>
        <w:t>an area underexplored in existing academic studies.</w:t>
      </w:r>
    </w:p>
    <w:p w14:paraId="40B02DD4" w14:textId="77777777" w:rsidR="00557021" w:rsidRDefault="00557021" w:rsidP="00392BA9">
      <w:pPr>
        <w:jc w:val="both"/>
        <w:rPr>
          <w:rFonts w:ascii="Times New Roman" w:hAnsi="Times New Roman" w:cs="Times New Roman"/>
          <w:b/>
          <w:bCs/>
        </w:rPr>
      </w:pPr>
    </w:p>
    <w:p w14:paraId="344E508E" w14:textId="7BE95008" w:rsidR="00392BA9" w:rsidRPr="00392BA9" w:rsidRDefault="00392BA9" w:rsidP="00392BA9">
      <w:pPr>
        <w:jc w:val="both"/>
        <w:rPr>
          <w:rFonts w:ascii="Times New Roman" w:hAnsi="Times New Roman" w:cs="Times New Roman"/>
          <w:b/>
          <w:bCs/>
        </w:rPr>
      </w:pPr>
      <w:r w:rsidRPr="00392BA9">
        <w:rPr>
          <w:rFonts w:ascii="Times New Roman" w:hAnsi="Times New Roman" w:cs="Times New Roman"/>
          <w:b/>
          <w:bCs/>
        </w:rPr>
        <w:t>Practical Implications</w:t>
      </w:r>
      <w:r>
        <w:rPr>
          <w:rFonts w:ascii="Times New Roman" w:hAnsi="Times New Roman" w:cs="Times New Roman"/>
          <w:b/>
          <w:bCs/>
        </w:rPr>
        <w:t>:</w:t>
      </w:r>
    </w:p>
    <w:p w14:paraId="1B20E6D2" w14:textId="401C2272" w:rsidR="00392BA9" w:rsidRPr="00392BA9" w:rsidRDefault="00392BA9" w:rsidP="00392BA9">
      <w:pPr>
        <w:jc w:val="both"/>
        <w:rPr>
          <w:rFonts w:ascii="Times New Roman" w:hAnsi="Times New Roman" w:cs="Times New Roman"/>
        </w:rPr>
      </w:pPr>
      <w:r w:rsidRPr="00392BA9">
        <w:rPr>
          <w:rFonts w:ascii="Times New Roman" w:hAnsi="Times New Roman" w:cs="Times New Roman"/>
        </w:rPr>
        <w:t>Guidance for BI Developers and IT Teams</w:t>
      </w:r>
      <w:r>
        <w:rPr>
          <w:rFonts w:ascii="Times New Roman" w:hAnsi="Times New Roman" w:cs="Times New Roman"/>
        </w:rPr>
        <w:t xml:space="preserve">: </w:t>
      </w:r>
      <w:r w:rsidRPr="00392BA9">
        <w:rPr>
          <w:rFonts w:ascii="Times New Roman" w:hAnsi="Times New Roman" w:cs="Times New Roman"/>
        </w:rPr>
        <w:t>The findings provide clear benchmarks that help practitioners choose the most efficient model. For instance, CCT should be preferred for enterprise fiscal reporting, ATI for quick prototypes, and SCM for highly governed enterprise systems.</w:t>
      </w:r>
    </w:p>
    <w:p w14:paraId="3DEBEFD1" w14:textId="747C94D9" w:rsidR="00392BA9" w:rsidRPr="00392BA9" w:rsidRDefault="00392BA9" w:rsidP="00392BA9">
      <w:pPr>
        <w:jc w:val="both"/>
        <w:rPr>
          <w:rFonts w:ascii="Times New Roman" w:hAnsi="Times New Roman" w:cs="Times New Roman"/>
        </w:rPr>
      </w:pPr>
      <w:r w:rsidRPr="00392BA9">
        <w:rPr>
          <w:rFonts w:ascii="Times New Roman" w:hAnsi="Times New Roman" w:cs="Times New Roman"/>
        </w:rPr>
        <w:t>Performance Optimization and Resource Efficiency</w:t>
      </w:r>
      <w:r>
        <w:rPr>
          <w:rFonts w:ascii="Times New Roman" w:hAnsi="Times New Roman" w:cs="Times New Roman"/>
        </w:rPr>
        <w:t xml:space="preserve">: </w:t>
      </w:r>
      <w:r w:rsidRPr="00392BA9">
        <w:rPr>
          <w:rFonts w:ascii="Times New Roman" w:hAnsi="Times New Roman" w:cs="Times New Roman"/>
        </w:rPr>
        <w:t>The evidence that CCT consumes fewer resources and refreshes faster suggests organizations can lower infrastructure costs, improve user experience, and reduce system strain by adopting optimized calendar structures.</w:t>
      </w:r>
    </w:p>
    <w:p w14:paraId="27C7F130" w14:textId="79A44795" w:rsidR="00392BA9" w:rsidRPr="00392BA9" w:rsidRDefault="00392BA9" w:rsidP="00392BA9">
      <w:pPr>
        <w:jc w:val="both"/>
        <w:rPr>
          <w:rFonts w:ascii="Times New Roman" w:hAnsi="Times New Roman" w:cs="Times New Roman"/>
        </w:rPr>
      </w:pPr>
      <w:r w:rsidRPr="00392BA9">
        <w:rPr>
          <w:rFonts w:ascii="Times New Roman" w:hAnsi="Times New Roman" w:cs="Times New Roman"/>
        </w:rPr>
        <w:t>Decision-Making in Cloud and Hybrid Deployments</w:t>
      </w:r>
      <w:r>
        <w:rPr>
          <w:rFonts w:ascii="Times New Roman" w:hAnsi="Times New Roman" w:cs="Times New Roman"/>
        </w:rPr>
        <w:t xml:space="preserve">: </w:t>
      </w:r>
      <w:r w:rsidRPr="00392BA9">
        <w:rPr>
          <w:rFonts w:ascii="Times New Roman" w:hAnsi="Times New Roman" w:cs="Times New Roman"/>
        </w:rPr>
        <w:t>With SCM proving highly sensitive to slow internet connections, organizations can anticipate performance issues in cloud-first models and make infrastructure decisions accordingly.</w:t>
      </w:r>
    </w:p>
    <w:p w14:paraId="0EAC1E5A" w14:textId="1AE196A3" w:rsidR="00392BA9" w:rsidRPr="00392BA9" w:rsidRDefault="00392BA9" w:rsidP="00392BA9">
      <w:pPr>
        <w:jc w:val="both"/>
        <w:rPr>
          <w:rFonts w:ascii="Times New Roman" w:hAnsi="Times New Roman" w:cs="Times New Roman"/>
        </w:rPr>
      </w:pPr>
      <w:r w:rsidRPr="00392BA9">
        <w:rPr>
          <w:rFonts w:ascii="Times New Roman" w:hAnsi="Times New Roman" w:cs="Times New Roman"/>
        </w:rPr>
        <w:t>Training and Capacity Building</w:t>
      </w:r>
      <w:r>
        <w:rPr>
          <w:rFonts w:ascii="Times New Roman" w:hAnsi="Times New Roman" w:cs="Times New Roman"/>
        </w:rPr>
        <w:t xml:space="preserve">: </w:t>
      </w:r>
      <w:r w:rsidRPr="00392BA9">
        <w:rPr>
          <w:rFonts w:ascii="Times New Roman" w:hAnsi="Times New Roman" w:cs="Times New Roman"/>
        </w:rPr>
        <w:t>Since ATI is easier for beginners, it can be used in training environments to build BI literacy. CCT, however, should be included in advanced training for professionals managing large-scale or customized reporting needs.</w:t>
      </w:r>
    </w:p>
    <w:p w14:paraId="536A4057" w14:textId="49F61827" w:rsidR="00392BA9" w:rsidRPr="00392BA9" w:rsidRDefault="00392BA9" w:rsidP="00392BA9">
      <w:pPr>
        <w:jc w:val="both"/>
        <w:rPr>
          <w:rFonts w:ascii="Times New Roman" w:hAnsi="Times New Roman" w:cs="Times New Roman"/>
        </w:rPr>
      </w:pPr>
      <w:r w:rsidRPr="00392BA9">
        <w:rPr>
          <w:rFonts w:ascii="Times New Roman" w:hAnsi="Times New Roman" w:cs="Times New Roman"/>
        </w:rPr>
        <w:t>Strategic Fit for Organizations</w:t>
      </w:r>
      <w:r>
        <w:rPr>
          <w:rFonts w:ascii="Times New Roman" w:hAnsi="Times New Roman" w:cs="Times New Roman"/>
        </w:rPr>
        <w:t xml:space="preserve">: </w:t>
      </w:r>
      <w:r w:rsidRPr="00392BA9">
        <w:rPr>
          <w:rFonts w:ascii="Times New Roman" w:hAnsi="Times New Roman" w:cs="Times New Roman"/>
        </w:rPr>
        <w:t>The study enables managers to align BI strategies with organizational goals</w:t>
      </w:r>
      <w:r w:rsidR="00EC0D75">
        <w:rPr>
          <w:rFonts w:ascii="Times New Roman" w:hAnsi="Times New Roman" w:cs="Times New Roman"/>
        </w:rPr>
        <w:t xml:space="preserve">, </w:t>
      </w:r>
      <w:r w:rsidRPr="00392BA9">
        <w:rPr>
          <w:rFonts w:ascii="Times New Roman" w:hAnsi="Times New Roman" w:cs="Times New Roman"/>
        </w:rPr>
        <w:t>prioritizing governance where consistency is essential (SCM) and prioritizing agility and efficiency where rapid decision-making is key (CCT, ATI).</w:t>
      </w:r>
    </w:p>
    <w:p w14:paraId="39FB8085" w14:textId="77777777" w:rsidR="007D0BC5" w:rsidRPr="00CF0483" w:rsidRDefault="007D0BC5" w:rsidP="0070348F">
      <w:pPr>
        <w:jc w:val="both"/>
        <w:rPr>
          <w:rFonts w:ascii="Times New Roman" w:hAnsi="Times New Roman" w:cs="Times New Roman"/>
          <w:b/>
          <w:bCs/>
        </w:rPr>
      </w:pPr>
    </w:p>
    <w:p w14:paraId="38D64D09" w14:textId="77777777" w:rsidR="00260223" w:rsidRDefault="00260223" w:rsidP="00884A3D">
      <w:pPr>
        <w:jc w:val="both"/>
        <w:rPr>
          <w:rFonts w:ascii="Times New Roman" w:hAnsi="Times New Roman" w:cs="Times New Roman"/>
          <w:b/>
          <w:bCs/>
        </w:rPr>
      </w:pPr>
    </w:p>
    <w:p w14:paraId="16492D98" w14:textId="77777777" w:rsidR="00163532" w:rsidRDefault="00163532" w:rsidP="00884A3D">
      <w:pPr>
        <w:jc w:val="both"/>
        <w:rPr>
          <w:rFonts w:ascii="Times New Roman" w:hAnsi="Times New Roman" w:cs="Times New Roman"/>
          <w:b/>
          <w:bCs/>
        </w:rPr>
      </w:pPr>
    </w:p>
    <w:p w14:paraId="0FE1F326" w14:textId="0D9E8B0D" w:rsidR="00884A3D" w:rsidRPr="00CF0483" w:rsidRDefault="00884A3D" w:rsidP="00884A3D">
      <w:pPr>
        <w:jc w:val="both"/>
        <w:rPr>
          <w:rFonts w:ascii="Times New Roman" w:hAnsi="Times New Roman" w:cs="Times New Roman"/>
          <w:b/>
          <w:bCs/>
        </w:rPr>
      </w:pPr>
      <w:r w:rsidRPr="00CF0483">
        <w:rPr>
          <w:rFonts w:ascii="Times New Roman" w:hAnsi="Times New Roman" w:cs="Times New Roman"/>
          <w:b/>
          <w:bCs/>
        </w:rPr>
        <w:t>Conclusion</w:t>
      </w:r>
      <w:r w:rsidR="004F13E1">
        <w:rPr>
          <w:rFonts w:ascii="Times New Roman" w:hAnsi="Times New Roman" w:cs="Times New Roman"/>
          <w:b/>
          <w:bCs/>
        </w:rPr>
        <w:t>:</w:t>
      </w:r>
    </w:p>
    <w:p w14:paraId="24D15BB7" w14:textId="27A8189E" w:rsidR="00F17AC1" w:rsidRPr="00F17AC1" w:rsidRDefault="00F17AC1" w:rsidP="00F17AC1">
      <w:pPr>
        <w:jc w:val="both"/>
        <w:rPr>
          <w:rFonts w:ascii="Times New Roman" w:hAnsi="Times New Roman" w:cs="Times New Roman"/>
        </w:rPr>
      </w:pPr>
      <w:r w:rsidRPr="00F17AC1">
        <w:rPr>
          <w:rFonts w:ascii="Times New Roman" w:hAnsi="Times New Roman" w:cs="Times New Roman"/>
        </w:rPr>
        <w:lastRenderedPageBreak/>
        <w:t>This study conducted a comparative evaluation of three</w:t>
      </w:r>
      <w:r w:rsidR="001D39EE">
        <w:rPr>
          <w:rFonts w:ascii="Times New Roman" w:hAnsi="Times New Roman" w:cs="Times New Roman"/>
        </w:rPr>
        <w:t>,</w:t>
      </w:r>
      <w:r w:rsidRPr="00F17AC1">
        <w:rPr>
          <w:rFonts w:ascii="Times New Roman" w:hAnsi="Times New Roman" w:cs="Times New Roman"/>
        </w:rPr>
        <w:t xml:space="preserve"> time intelligence models in Microsoft Power BI—Auto-Time Intelligence (ATI), Custom Calendar Tables (CCT), and Semantic Calendar Models (SCM). The findings revealed statistically significant differences in performance efficiency, with CCT consistently outperforming the other two models in terms of refresh speed, CPU utilization, and responsiveness. ATI emerged as a practical option for beginners and small teams due to its ease of use and stable performance, while SCM, although beneficial for governance and standardization, demonstrated the slowest performance and highest resource consumption.</w:t>
      </w:r>
    </w:p>
    <w:p w14:paraId="0EB84464" w14:textId="77777777" w:rsidR="00F17AC1" w:rsidRPr="00F17AC1" w:rsidRDefault="00F17AC1" w:rsidP="00F17AC1">
      <w:pPr>
        <w:jc w:val="both"/>
        <w:rPr>
          <w:rFonts w:ascii="Times New Roman" w:hAnsi="Times New Roman" w:cs="Times New Roman"/>
        </w:rPr>
      </w:pPr>
      <w:r w:rsidRPr="00F17AC1">
        <w:rPr>
          <w:rFonts w:ascii="Times New Roman" w:hAnsi="Times New Roman" w:cs="Times New Roman"/>
        </w:rPr>
        <w:t>The results emphasize that the choice of time intelligence model must align with organizational needs and infrastructure capabilities. For most small to medium-scale reporting environments, CCT offers the most balanced and scalable solution. ATI is best suited for quick prototyping and basic reporting, whereas SCM is relevant only in enterprise contexts with strong infrastructure and centralized governance requirements. By bridging a gap in existing research, this study provides both theoretical contributions to BI literature and practical guidance for BI developers, analysts, and IT managers in selecting the most suitable time intelligence strategy.</w:t>
      </w:r>
    </w:p>
    <w:p w14:paraId="78AE980E" w14:textId="4F518292" w:rsidR="00141F7E" w:rsidRPr="00CF0483" w:rsidRDefault="00141F7E" w:rsidP="0070348F">
      <w:pPr>
        <w:jc w:val="both"/>
        <w:rPr>
          <w:rFonts w:ascii="Times New Roman" w:hAnsi="Times New Roman" w:cs="Times New Roman"/>
          <w:b/>
          <w:bCs/>
        </w:rPr>
      </w:pPr>
    </w:p>
    <w:p w14:paraId="2A0088BD" w14:textId="65F00467" w:rsidR="0008788C" w:rsidRPr="00CF0483" w:rsidRDefault="0008788C" w:rsidP="0070348F">
      <w:pPr>
        <w:jc w:val="both"/>
        <w:rPr>
          <w:rFonts w:ascii="Times New Roman" w:hAnsi="Times New Roman" w:cs="Times New Roman"/>
          <w:b/>
          <w:bCs/>
        </w:rPr>
      </w:pPr>
      <w:r w:rsidRPr="00CF0483">
        <w:rPr>
          <w:rFonts w:ascii="Times New Roman" w:hAnsi="Times New Roman" w:cs="Times New Roman"/>
          <w:b/>
          <w:bCs/>
        </w:rPr>
        <w:t>References:</w:t>
      </w:r>
    </w:p>
    <w:p w14:paraId="73A936C0" w14:textId="0C0C3413" w:rsidR="00424F16" w:rsidRPr="00424F16" w:rsidRDefault="00424F16" w:rsidP="00424F16">
      <w:pPr>
        <w:ind w:left="360"/>
        <w:jc w:val="both"/>
        <w:rPr>
          <w:rFonts w:ascii="Times New Roman" w:hAnsi="Times New Roman" w:cs="Times New Roman"/>
        </w:rPr>
      </w:pPr>
      <w:proofErr w:type="spellStart"/>
      <w:r w:rsidRPr="00424F16">
        <w:rPr>
          <w:rFonts w:ascii="Times New Roman" w:hAnsi="Times New Roman" w:cs="Times New Roman"/>
        </w:rPr>
        <w:t>Abbacus</w:t>
      </w:r>
      <w:proofErr w:type="spellEnd"/>
      <w:r w:rsidRPr="00424F16">
        <w:rPr>
          <w:rFonts w:ascii="Times New Roman" w:hAnsi="Times New Roman" w:cs="Times New Roman"/>
        </w:rPr>
        <w:t xml:space="preserve"> Technologies. (2024). </w:t>
      </w:r>
      <w:r w:rsidRPr="00424F16">
        <w:rPr>
          <w:rFonts w:ascii="Times New Roman" w:hAnsi="Times New Roman" w:cs="Times New Roman"/>
          <w:i/>
          <w:iCs/>
        </w:rPr>
        <w:t>Building time intelligence reports in Power BI</w:t>
      </w:r>
      <w:r w:rsidRPr="00424F16">
        <w:rPr>
          <w:rFonts w:ascii="Times New Roman" w:hAnsi="Times New Roman" w:cs="Times New Roman"/>
        </w:rPr>
        <w:t xml:space="preserve">. </w:t>
      </w:r>
      <w:proofErr w:type="spellStart"/>
      <w:r w:rsidRPr="00424F16">
        <w:rPr>
          <w:rFonts w:ascii="Times New Roman" w:hAnsi="Times New Roman" w:cs="Times New Roman"/>
        </w:rPr>
        <w:t>Abbacus</w:t>
      </w:r>
      <w:proofErr w:type="spellEnd"/>
      <w:r w:rsidRPr="00424F16">
        <w:rPr>
          <w:rFonts w:ascii="Times New Roman" w:hAnsi="Times New Roman" w:cs="Times New Roman"/>
        </w:rPr>
        <w:t xml:space="preserve"> Technologies. </w:t>
      </w:r>
    </w:p>
    <w:p w14:paraId="3DA65112" w14:textId="652BE504" w:rsidR="00424F16" w:rsidRPr="00424F16" w:rsidRDefault="00424F16" w:rsidP="00424F16">
      <w:pPr>
        <w:ind w:left="360"/>
        <w:jc w:val="both"/>
        <w:rPr>
          <w:rFonts w:ascii="Times New Roman" w:hAnsi="Times New Roman" w:cs="Times New Roman"/>
        </w:rPr>
      </w:pPr>
      <w:r w:rsidRPr="00424F16">
        <w:rPr>
          <w:rFonts w:ascii="Times New Roman" w:hAnsi="Times New Roman" w:cs="Times New Roman"/>
        </w:rPr>
        <w:t xml:space="preserve">Clark, M. (2020). </w:t>
      </w:r>
      <w:r w:rsidRPr="00424F16">
        <w:rPr>
          <w:rFonts w:ascii="Times New Roman" w:hAnsi="Times New Roman" w:cs="Times New Roman"/>
          <w:i/>
          <w:iCs/>
        </w:rPr>
        <w:t>Mastering time intelligence in Power BI</w:t>
      </w:r>
      <w:r w:rsidRPr="00424F16">
        <w:rPr>
          <w:rFonts w:ascii="Times New Roman" w:hAnsi="Times New Roman" w:cs="Times New Roman"/>
        </w:rPr>
        <w:t>. Power BI Press.</w:t>
      </w:r>
    </w:p>
    <w:p w14:paraId="3080F9FB" w14:textId="381C5980" w:rsidR="00424F16" w:rsidRPr="00424F16" w:rsidRDefault="00424F16" w:rsidP="00424F16">
      <w:pPr>
        <w:ind w:left="360"/>
        <w:jc w:val="both"/>
        <w:rPr>
          <w:rFonts w:ascii="Times New Roman" w:hAnsi="Times New Roman" w:cs="Times New Roman"/>
        </w:rPr>
      </w:pPr>
      <w:r w:rsidRPr="00424F16">
        <w:rPr>
          <w:rFonts w:ascii="Times New Roman" w:hAnsi="Times New Roman" w:cs="Times New Roman"/>
        </w:rPr>
        <w:t xml:space="preserve">IJRASET. (2024). Real-time data feeds in Power BI using SQL integration. </w:t>
      </w:r>
      <w:r w:rsidRPr="00424F16">
        <w:rPr>
          <w:rFonts w:ascii="Times New Roman" w:hAnsi="Times New Roman" w:cs="Times New Roman"/>
          <w:i/>
          <w:iCs/>
        </w:rPr>
        <w:t>International Journal of Research in Applied Science and Engineering Technology, 12</w:t>
      </w:r>
      <w:r w:rsidRPr="00424F16">
        <w:rPr>
          <w:rFonts w:ascii="Times New Roman" w:hAnsi="Times New Roman" w:cs="Times New Roman"/>
        </w:rPr>
        <w:t>(2), 78–84.</w:t>
      </w:r>
    </w:p>
    <w:p w14:paraId="5F02CEE0" w14:textId="4B366D4E" w:rsidR="00424F16" w:rsidRPr="00424F16" w:rsidRDefault="00424F16" w:rsidP="00424F16">
      <w:pPr>
        <w:ind w:left="360"/>
        <w:jc w:val="both"/>
        <w:rPr>
          <w:rFonts w:ascii="Times New Roman" w:hAnsi="Times New Roman" w:cs="Times New Roman"/>
        </w:rPr>
      </w:pPr>
      <w:r w:rsidRPr="00424F16">
        <w:rPr>
          <w:rFonts w:ascii="Times New Roman" w:hAnsi="Times New Roman" w:cs="Times New Roman"/>
        </w:rPr>
        <w:t xml:space="preserve">Microsoft Fabric Community. (2024). Performance difference between default semantic model and custom semantic model. </w:t>
      </w:r>
      <w:r w:rsidRPr="00424F16">
        <w:rPr>
          <w:rFonts w:ascii="Times New Roman" w:hAnsi="Times New Roman" w:cs="Times New Roman"/>
          <w:i/>
          <w:iCs/>
        </w:rPr>
        <w:t>Microsoft Fabric Community Forum</w:t>
      </w:r>
      <w:r w:rsidRPr="00424F16">
        <w:rPr>
          <w:rFonts w:ascii="Times New Roman" w:hAnsi="Times New Roman" w:cs="Times New Roman"/>
        </w:rPr>
        <w:t xml:space="preserve">. </w:t>
      </w:r>
    </w:p>
    <w:p w14:paraId="09C7462A" w14:textId="020C3037" w:rsidR="00424F16" w:rsidRPr="00424F16" w:rsidRDefault="00424F16" w:rsidP="00424F16">
      <w:pPr>
        <w:ind w:left="360"/>
        <w:jc w:val="both"/>
        <w:rPr>
          <w:rFonts w:ascii="Times New Roman" w:hAnsi="Times New Roman" w:cs="Times New Roman"/>
        </w:rPr>
      </w:pPr>
      <w:proofErr w:type="spellStart"/>
      <w:r w:rsidRPr="00424F16">
        <w:rPr>
          <w:rFonts w:ascii="Times New Roman" w:hAnsi="Times New Roman" w:cs="Times New Roman"/>
        </w:rPr>
        <w:t>Mossakowski</w:t>
      </w:r>
      <w:proofErr w:type="spellEnd"/>
      <w:r w:rsidRPr="00424F16">
        <w:rPr>
          <w:rFonts w:ascii="Times New Roman" w:hAnsi="Times New Roman" w:cs="Times New Roman"/>
        </w:rPr>
        <w:t xml:space="preserve">, K. (2023). Optimizing DAX time intelligence: Enhancing performance with calendar dimension. </w:t>
      </w:r>
      <w:r w:rsidRPr="00424F16">
        <w:rPr>
          <w:rFonts w:ascii="Times New Roman" w:hAnsi="Times New Roman" w:cs="Times New Roman"/>
          <w:i/>
          <w:iCs/>
        </w:rPr>
        <w:t>Medium</w:t>
      </w:r>
      <w:r w:rsidRPr="00424F16">
        <w:rPr>
          <w:rFonts w:ascii="Times New Roman" w:hAnsi="Times New Roman" w:cs="Times New Roman"/>
        </w:rPr>
        <w:t xml:space="preserve">. </w:t>
      </w:r>
    </w:p>
    <w:p w14:paraId="3CDB641E" w14:textId="2BA9D674" w:rsidR="00424F16" w:rsidRPr="00424F16" w:rsidRDefault="00424F16" w:rsidP="00424F16">
      <w:pPr>
        <w:ind w:left="360"/>
        <w:jc w:val="both"/>
        <w:rPr>
          <w:rFonts w:ascii="Times New Roman" w:hAnsi="Times New Roman" w:cs="Times New Roman"/>
        </w:rPr>
      </w:pPr>
      <w:r w:rsidRPr="00424F16">
        <w:rPr>
          <w:rFonts w:ascii="Times New Roman" w:hAnsi="Times New Roman" w:cs="Times New Roman"/>
        </w:rPr>
        <w:t xml:space="preserve">Sousa, L., Pereira, J., &amp; Almeida, R. (2021). Integration of big data with business intelligence tools for sales forecasting: A Power BI case study. </w:t>
      </w:r>
      <w:r w:rsidRPr="00424F16">
        <w:rPr>
          <w:rFonts w:ascii="Times New Roman" w:hAnsi="Times New Roman" w:cs="Times New Roman"/>
          <w:i/>
          <w:iCs/>
        </w:rPr>
        <w:t>International Journal of Data Analytics, 9</w:t>
      </w:r>
      <w:r w:rsidRPr="00424F16">
        <w:rPr>
          <w:rFonts w:ascii="Times New Roman" w:hAnsi="Times New Roman" w:cs="Times New Roman"/>
        </w:rPr>
        <w:t>(3), 45–58.</w:t>
      </w:r>
    </w:p>
    <w:p w14:paraId="479CA8D7" w14:textId="737F13F5" w:rsidR="00424F16" w:rsidRPr="00424F16" w:rsidRDefault="00424F16" w:rsidP="00424F16">
      <w:pPr>
        <w:ind w:left="360"/>
        <w:jc w:val="both"/>
        <w:rPr>
          <w:rFonts w:ascii="Times New Roman" w:hAnsi="Times New Roman" w:cs="Times New Roman"/>
        </w:rPr>
      </w:pPr>
      <w:r w:rsidRPr="00424F16">
        <w:rPr>
          <w:rFonts w:ascii="Times New Roman" w:hAnsi="Times New Roman" w:cs="Times New Roman"/>
        </w:rPr>
        <w:t xml:space="preserve">Tirupati, A., </w:t>
      </w:r>
      <w:proofErr w:type="spellStart"/>
      <w:r w:rsidRPr="00424F16">
        <w:rPr>
          <w:rFonts w:ascii="Times New Roman" w:hAnsi="Times New Roman" w:cs="Times New Roman"/>
        </w:rPr>
        <w:t>Rajan</w:t>
      </w:r>
      <w:proofErr w:type="spellEnd"/>
      <w:r w:rsidRPr="00424F16">
        <w:rPr>
          <w:rFonts w:ascii="Times New Roman" w:hAnsi="Times New Roman" w:cs="Times New Roman"/>
        </w:rPr>
        <w:t xml:space="preserve">, M., &amp; Kiran, D. (2024). A study on the dynamic </w:t>
      </w:r>
      <w:proofErr w:type="spellStart"/>
      <w:r w:rsidRPr="00424F16">
        <w:rPr>
          <w:rFonts w:ascii="Times New Roman" w:hAnsi="Times New Roman" w:cs="Times New Roman"/>
        </w:rPr>
        <w:t>behavior</w:t>
      </w:r>
      <w:proofErr w:type="spellEnd"/>
      <w:r w:rsidRPr="00424F16">
        <w:rPr>
          <w:rFonts w:ascii="Times New Roman" w:hAnsi="Times New Roman" w:cs="Times New Roman"/>
        </w:rPr>
        <w:t xml:space="preserve"> of Power BI dashboards in enterprise environments. </w:t>
      </w:r>
      <w:r w:rsidRPr="00424F16">
        <w:rPr>
          <w:rFonts w:ascii="Times New Roman" w:hAnsi="Times New Roman" w:cs="Times New Roman"/>
          <w:i/>
          <w:iCs/>
        </w:rPr>
        <w:t>Journal of Business Intelligence Research, 15</w:t>
      </w:r>
      <w:r w:rsidRPr="00424F16">
        <w:rPr>
          <w:rFonts w:ascii="Times New Roman" w:hAnsi="Times New Roman" w:cs="Times New Roman"/>
        </w:rPr>
        <w:t>(1), 25–39.</w:t>
      </w:r>
    </w:p>
    <w:p w14:paraId="6006270E" w14:textId="28A27085" w:rsidR="00424F16" w:rsidRPr="00424F16" w:rsidRDefault="00424F16" w:rsidP="00424F16">
      <w:pPr>
        <w:ind w:left="360"/>
        <w:jc w:val="both"/>
        <w:rPr>
          <w:rFonts w:ascii="Times New Roman" w:hAnsi="Times New Roman" w:cs="Times New Roman"/>
        </w:rPr>
      </w:pPr>
      <w:r w:rsidRPr="00424F16">
        <w:rPr>
          <w:rFonts w:ascii="Times New Roman" w:hAnsi="Times New Roman" w:cs="Times New Roman"/>
        </w:rPr>
        <w:t xml:space="preserve">Trusted Decisions. (2025). </w:t>
      </w:r>
      <w:r w:rsidRPr="00424F16">
        <w:rPr>
          <w:rFonts w:ascii="Times New Roman" w:hAnsi="Times New Roman" w:cs="Times New Roman"/>
          <w:i/>
          <w:iCs/>
        </w:rPr>
        <w:t>Business intelligence tools comparison 2025: Which BI tool is right for your company?</w:t>
      </w:r>
      <w:r w:rsidRPr="00424F16">
        <w:rPr>
          <w:rFonts w:ascii="Times New Roman" w:hAnsi="Times New Roman" w:cs="Times New Roman"/>
        </w:rPr>
        <w:t xml:space="preserve"> Trusted Decisions. </w:t>
      </w:r>
    </w:p>
    <w:p w14:paraId="671533F4" w14:textId="7AC35D2E" w:rsidR="00424F16" w:rsidRPr="00424F16" w:rsidRDefault="00424F16" w:rsidP="00424F16">
      <w:pPr>
        <w:ind w:left="360"/>
        <w:jc w:val="both"/>
        <w:rPr>
          <w:rFonts w:ascii="Times New Roman" w:hAnsi="Times New Roman" w:cs="Times New Roman"/>
        </w:rPr>
      </w:pPr>
      <w:r w:rsidRPr="00424F16">
        <w:rPr>
          <w:rFonts w:ascii="Times New Roman" w:hAnsi="Times New Roman" w:cs="Times New Roman"/>
        </w:rPr>
        <w:lastRenderedPageBreak/>
        <w:t xml:space="preserve">Zhang, Y., &amp; Lin, T. (2023). Embedded time series forecasting models in Power BI using ARIMA, ETS, and </w:t>
      </w:r>
      <w:proofErr w:type="spellStart"/>
      <w:r w:rsidRPr="00424F16">
        <w:rPr>
          <w:rFonts w:ascii="Times New Roman" w:hAnsi="Times New Roman" w:cs="Times New Roman"/>
        </w:rPr>
        <w:t>XGBoost</w:t>
      </w:r>
      <w:proofErr w:type="spellEnd"/>
      <w:r w:rsidRPr="00424F16">
        <w:rPr>
          <w:rFonts w:ascii="Times New Roman" w:hAnsi="Times New Roman" w:cs="Times New Roman"/>
        </w:rPr>
        <w:t xml:space="preserve">. </w:t>
      </w:r>
      <w:r w:rsidRPr="00424F16">
        <w:rPr>
          <w:rFonts w:ascii="Times New Roman" w:hAnsi="Times New Roman" w:cs="Times New Roman"/>
          <w:i/>
          <w:iCs/>
        </w:rPr>
        <w:t>Applied Sciences, 13</w:t>
      </w:r>
      <w:r w:rsidRPr="00424F16">
        <w:rPr>
          <w:rFonts w:ascii="Times New Roman" w:hAnsi="Times New Roman" w:cs="Times New Roman"/>
        </w:rPr>
        <w:t xml:space="preserve">(2), 1121. </w:t>
      </w:r>
    </w:p>
    <w:p w14:paraId="3376F8C0" w14:textId="33DAADC4" w:rsidR="00424F16" w:rsidRPr="00424F16" w:rsidRDefault="00424F16" w:rsidP="00424F16">
      <w:pPr>
        <w:ind w:left="360"/>
        <w:jc w:val="both"/>
        <w:rPr>
          <w:rFonts w:ascii="Times New Roman" w:hAnsi="Times New Roman" w:cs="Times New Roman"/>
        </w:rPr>
      </w:pPr>
      <w:proofErr w:type="spellStart"/>
      <w:r w:rsidRPr="00424F16">
        <w:rPr>
          <w:rFonts w:ascii="Times New Roman" w:hAnsi="Times New Roman" w:cs="Times New Roman"/>
        </w:rPr>
        <w:t>DealMeets</w:t>
      </w:r>
      <w:proofErr w:type="spellEnd"/>
      <w:r w:rsidRPr="00424F16">
        <w:rPr>
          <w:rFonts w:ascii="Times New Roman" w:hAnsi="Times New Roman" w:cs="Times New Roman"/>
        </w:rPr>
        <w:t xml:space="preserve">. (2025). </w:t>
      </w:r>
      <w:r w:rsidRPr="00424F16">
        <w:rPr>
          <w:rFonts w:ascii="Times New Roman" w:hAnsi="Times New Roman" w:cs="Times New Roman"/>
          <w:i/>
          <w:iCs/>
        </w:rPr>
        <w:t>Business intelligence tools comparison: Top solutions</w:t>
      </w:r>
      <w:r w:rsidRPr="00424F16">
        <w:rPr>
          <w:rFonts w:ascii="Times New Roman" w:hAnsi="Times New Roman" w:cs="Times New Roman"/>
        </w:rPr>
        <w:t xml:space="preserve">. </w:t>
      </w:r>
      <w:proofErr w:type="spellStart"/>
      <w:r w:rsidRPr="00424F16">
        <w:rPr>
          <w:rFonts w:ascii="Times New Roman" w:hAnsi="Times New Roman" w:cs="Times New Roman"/>
        </w:rPr>
        <w:t>DealMeets</w:t>
      </w:r>
      <w:proofErr w:type="spellEnd"/>
      <w:r w:rsidRPr="00424F16">
        <w:rPr>
          <w:rFonts w:ascii="Times New Roman" w:hAnsi="Times New Roman" w:cs="Times New Roman"/>
        </w:rPr>
        <w:t xml:space="preserve">. </w:t>
      </w:r>
    </w:p>
    <w:p w14:paraId="74C68B10" w14:textId="77777777" w:rsidR="0008788C" w:rsidRPr="00CF0483" w:rsidRDefault="0008788C" w:rsidP="0070348F">
      <w:pPr>
        <w:ind w:left="360"/>
        <w:jc w:val="both"/>
        <w:rPr>
          <w:rFonts w:ascii="Times New Roman" w:hAnsi="Times New Roman" w:cs="Times New Roman"/>
        </w:rPr>
      </w:pPr>
    </w:p>
    <w:p w14:paraId="073050CD" w14:textId="77777777" w:rsidR="0008788C" w:rsidRPr="00CF0483" w:rsidRDefault="0008788C" w:rsidP="0070348F">
      <w:pPr>
        <w:jc w:val="both"/>
        <w:rPr>
          <w:rFonts w:ascii="Times New Roman" w:hAnsi="Times New Roman" w:cs="Times New Roman"/>
          <w:b/>
          <w:bCs/>
        </w:rPr>
      </w:pPr>
    </w:p>
    <w:p w14:paraId="112FE30A" w14:textId="77777777" w:rsidR="0008788C" w:rsidRPr="00CF0483" w:rsidRDefault="0008788C" w:rsidP="0070348F">
      <w:pPr>
        <w:jc w:val="both"/>
        <w:rPr>
          <w:rFonts w:ascii="Times New Roman" w:hAnsi="Times New Roman" w:cs="Times New Roman"/>
          <w:b/>
          <w:bCs/>
        </w:rPr>
      </w:pPr>
    </w:p>
    <w:sectPr w:rsidR="0008788C" w:rsidRPr="00CF0483" w:rsidSect="0094339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FB2FD" w14:textId="77777777" w:rsidR="00185294" w:rsidRDefault="00185294" w:rsidP="00141F7E">
      <w:pPr>
        <w:spacing w:after="0" w:line="240" w:lineRule="auto"/>
      </w:pPr>
      <w:r>
        <w:separator/>
      </w:r>
    </w:p>
  </w:endnote>
  <w:endnote w:type="continuationSeparator" w:id="0">
    <w:p w14:paraId="7E522D34" w14:textId="77777777" w:rsidR="00185294" w:rsidRDefault="00185294" w:rsidP="0014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CB41" w14:textId="77777777" w:rsidR="00EC525E" w:rsidRDefault="00EC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602A" w14:textId="77777777" w:rsidR="00EC525E" w:rsidRDefault="00EC5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2BC9" w14:textId="77777777" w:rsidR="00EC525E" w:rsidRDefault="00EC5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C1D0" w14:textId="77777777" w:rsidR="00185294" w:rsidRDefault="00185294" w:rsidP="00141F7E">
      <w:pPr>
        <w:spacing w:after="0" w:line="240" w:lineRule="auto"/>
      </w:pPr>
      <w:r>
        <w:separator/>
      </w:r>
    </w:p>
  </w:footnote>
  <w:footnote w:type="continuationSeparator" w:id="0">
    <w:p w14:paraId="287721C3" w14:textId="77777777" w:rsidR="00185294" w:rsidRDefault="00185294" w:rsidP="00141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1F08" w14:textId="5A657A06" w:rsidR="00EC525E" w:rsidRDefault="00EC525E">
    <w:pPr>
      <w:pStyle w:val="Header"/>
    </w:pPr>
    <w:r>
      <w:rPr>
        <w:noProof/>
      </w:rPr>
      <w:pict w14:anchorId="3938F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149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473C" w14:textId="481AD74B" w:rsidR="00EC525E" w:rsidRDefault="00EC525E">
    <w:pPr>
      <w:pStyle w:val="Header"/>
    </w:pPr>
    <w:r>
      <w:rPr>
        <w:noProof/>
      </w:rPr>
      <w:pict w14:anchorId="3DCBA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149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C55B" w14:textId="23D7F221" w:rsidR="00EC525E" w:rsidRDefault="00EC525E">
    <w:pPr>
      <w:pStyle w:val="Header"/>
    </w:pPr>
    <w:r>
      <w:rPr>
        <w:noProof/>
      </w:rPr>
      <w:pict w14:anchorId="6DF67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149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B05"/>
    <w:multiLevelType w:val="hybridMultilevel"/>
    <w:tmpl w:val="2AAC8CA0"/>
    <w:lvl w:ilvl="0" w:tplc="69E2956E">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0B74A7"/>
    <w:multiLevelType w:val="multilevel"/>
    <w:tmpl w:val="E684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A65F7"/>
    <w:multiLevelType w:val="multilevel"/>
    <w:tmpl w:val="FE0A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25FB5"/>
    <w:multiLevelType w:val="multilevel"/>
    <w:tmpl w:val="DF82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24DAB"/>
    <w:multiLevelType w:val="multilevel"/>
    <w:tmpl w:val="98D8FBEE"/>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07E2168D"/>
    <w:multiLevelType w:val="multilevel"/>
    <w:tmpl w:val="9720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B10F6"/>
    <w:multiLevelType w:val="multilevel"/>
    <w:tmpl w:val="AF2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666E"/>
    <w:multiLevelType w:val="multilevel"/>
    <w:tmpl w:val="CC6A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82835"/>
    <w:multiLevelType w:val="multilevel"/>
    <w:tmpl w:val="7054B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870C65"/>
    <w:multiLevelType w:val="multilevel"/>
    <w:tmpl w:val="5FC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F1C7A"/>
    <w:multiLevelType w:val="multilevel"/>
    <w:tmpl w:val="4F725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65890"/>
    <w:multiLevelType w:val="multilevel"/>
    <w:tmpl w:val="9D6A8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D6D8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2D2D03"/>
    <w:multiLevelType w:val="multilevel"/>
    <w:tmpl w:val="211C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21456"/>
    <w:multiLevelType w:val="hybridMultilevel"/>
    <w:tmpl w:val="A32C60E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8D06923"/>
    <w:multiLevelType w:val="multilevel"/>
    <w:tmpl w:val="51D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01CB0"/>
    <w:multiLevelType w:val="multilevel"/>
    <w:tmpl w:val="60BA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50B88"/>
    <w:multiLevelType w:val="multilevel"/>
    <w:tmpl w:val="12C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B8126C"/>
    <w:multiLevelType w:val="multilevel"/>
    <w:tmpl w:val="CF9C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D133E"/>
    <w:multiLevelType w:val="multilevel"/>
    <w:tmpl w:val="CAC2E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D08F6"/>
    <w:multiLevelType w:val="multilevel"/>
    <w:tmpl w:val="7DAA6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03985"/>
    <w:multiLevelType w:val="hybridMultilevel"/>
    <w:tmpl w:val="16623074"/>
    <w:lvl w:ilvl="0" w:tplc="4009000F">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D0952A4"/>
    <w:multiLevelType w:val="multilevel"/>
    <w:tmpl w:val="270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E69C2"/>
    <w:multiLevelType w:val="multilevel"/>
    <w:tmpl w:val="305A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33B21"/>
    <w:multiLevelType w:val="hybridMultilevel"/>
    <w:tmpl w:val="3856A9AC"/>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5" w15:restartNumberingAfterBreak="0">
    <w:nsid w:val="4B595A29"/>
    <w:multiLevelType w:val="multilevel"/>
    <w:tmpl w:val="5ED0C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3E502F"/>
    <w:multiLevelType w:val="hybridMultilevel"/>
    <w:tmpl w:val="C0143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ACA537F"/>
    <w:multiLevelType w:val="multilevel"/>
    <w:tmpl w:val="EF36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C90C5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EB75EF"/>
    <w:multiLevelType w:val="multilevel"/>
    <w:tmpl w:val="5CA6A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A61AA"/>
    <w:multiLevelType w:val="multilevel"/>
    <w:tmpl w:val="0816A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C73972"/>
    <w:multiLevelType w:val="hybridMultilevel"/>
    <w:tmpl w:val="DD5E0326"/>
    <w:lvl w:ilvl="0" w:tplc="4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0F6A7E"/>
    <w:multiLevelType w:val="multilevel"/>
    <w:tmpl w:val="4550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0D6CA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CD1F38"/>
    <w:multiLevelType w:val="multilevel"/>
    <w:tmpl w:val="98D8FBEE"/>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abstractNumId w:val="20"/>
  </w:num>
  <w:num w:numId="2">
    <w:abstractNumId w:val="18"/>
  </w:num>
  <w:num w:numId="3">
    <w:abstractNumId w:val="23"/>
  </w:num>
  <w:num w:numId="4">
    <w:abstractNumId w:val="22"/>
  </w:num>
  <w:num w:numId="5">
    <w:abstractNumId w:val="9"/>
  </w:num>
  <w:num w:numId="6">
    <w:abstractNumId w:val="27"/>
  </w:num>
  <w:num w:numId="7">
    <w:abstractNumId w:val="30"/>
  </w:num>
  <w:num w:numId="8">
    <w:abstractNumId w:val="17"/>
  </w:num>
  <w:num w:numId="9">
    <w:abstractNumId w:val="13"/>
  </w:num>
  <w:num w:numId="10">
    <w:abstractNumId w:val="26"/>
  </w:num>
  <w:num w:numId="11">
    <w:abstractNumId w:val="5"/>
  </w:num>
  <w:num w:numId="12">
    <w:abstractNumId w:val="24"/>
  </w:num>
  <w:num w:numId="13">
    <w:abstractNumId w:val="14"/>
  </w:num>
  <w:num w:numId="14">
    <w:abstractNumId w:val="0"/>
  </w:num>
  <w:num w:numId="15">
    <w:abstractNumId w:val="34"/>
  </w:num>
  <w:num w:numId="16">
    <w:abstractNumId w:val="4"/>
  </w:num>
  <w:num w:numId="17">
    <w:abstractNumId w:val="21"/>
  </w:num>
  <w:num w:numId="18">
    <w:abstractNumId w:val="31"/>
  </w:num>
  <w:num w:numId="19">
    <w:abstractNumId w:val="25"/>
  </w:num>
  <w:num w:numId="20">
    <w:abstractNumId w:val="16"/>
  </w:num>
  <w:num w:numId="21">
    <w:abstractNumId w:val="6"/>
  </w:num>
  <w:num w:numId="22">
    <w:abstractNumId w:val="33"/>
  </w:num>
  <w:num w:numId="23">
    <w:abstractNumId w:val="2"/>
  </w:num>
  <w:num w:numId="24">
    <w:abstractNumId w:val="12"/>
  </w:num>
  <w:num w:numId="25">
    <w:abstractNumId w:val="29"/>
  </w:num>
  <w:num w:numId="26">
    <w:abstractNumId w:val="28"/>
  </w:num>
  <w:num w:numId="27">
    <w:abstractNumId w:val="32"/>
  </w:num>
  <w:num w:numId="28">
    <w:abstractNumId w:val="15"/>
  </w:num>
  <w:num w:numId="29">
    <w:abstractNumId w:val="19"/>
  </w:num>
  <w:num w:numId="30">
    <w:abstractNumId w:val="7"/>
  </w:num>
  <w:num w:numId="31">
    <w:abstractNumId w:val="11"/>
  </w:num>
  <w:num w:numId="32">
    <w:abstractNumId w:val="1"/>
  </w:num>
  <w:num w:numId="33">
    <w:abstractNumId w:val="3"/>
  </w:num>
  <w:num w:numId="34">
    <w:abstractNumId w:val="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MLM0NjM2tLSwsDRS0lEKTi0uzszPAykwrAUADK6t+CwAAAA="/>
  </w:docVars>
  <w:rsids>
    <w:rsidRoot w:val="00392FC0"/>
    <w:rsid w:val="00004A1B"/>
    <w:rsid w:val="000311E3"/>
    <w:rsid w:val="00042EEB"/>
    <w:rsid w:val="00076918"/>
    <w:rsid w:val="00080C47"/>
    <w:rsid w:val="0008788C"/>
    <w:rsid w:val="000D00E0"/>
    <w:rsid w:val="00141F7E"/>
    <w:rsid w:val="001620CC"/>
    <w:rsid w:val="00163532"/>
    <w:rsid w:val="00185294"/>
    <w:rsid w:val="001D39EE"/>
    <w:rsid w:val="00260223"/>
    <w:rsid w:val="0028131C"/>
    <w:rsid w:val="00287E80"/>
    <w:rsid w:val="002A7613"/>
    <w:rsid w:val="002D5372"/>
    <w:rsid w:val="00311B82"/>
    <w:rsid w:val="00354393"/>
    <w:rsid w:val="00385FF0"/>
    <w:rsid w:val="00392BA9"/>
    <w:rsid w:val="00392FC0"/>
    <w:rsid w:val="00394C3C"/>
    <w:rsid w:val="003B21AA"/>
    <w:rsid w:val="004112DD"/>
    <w:rsid w:val="00424F16"/>
    <w:rsid w:val="00441BB2"/>
    <w:rsid w:val="00450910"/>
    <w:rsid w:val="00455C8D"/>
    <w:rsid w:val="004750C6"/>
    <w:rsid w:val="0049792C"/>
    <w:rsid w:val="004F13E1"/>
    <w:rsid w:val="00557021"/>
    <w:rsid w:val="00571457"/>
    <w:rsid w:val="00572BB0"/>
    <w:rsid w:val="00591380"/>
    <w:rsid w:val="00593866"/>
    <w:rsid w:val="005A222C"/>
    <w:rsid w:val="005C0429"/>
    <w:rsid w:val="005C76AC"/>
    <w:rsid w:val="005D49E2"/>
    <w:rsid w:val="005E0492"/>
    <w:rsid w:val="005F5F72"/>
    <w:rsid w:val="00602757"/>
    <w:rsid w:val="00622C12"/>
    <w:rsid w:val="006241EF"/>
    <w:rsid w:val="00647729"/>
    <w:rsid w:val="00662C4F"/>
    <w:rsid w:val="00682A6C"/>
    <w:rsid w:val="006A12D7"/>
    <w:rsid w:val="006B0710"/>
    <w:rsid w:val="006C426C"/>
    <w:rsid w:val="006E2D49"/>
    <w:rsid w:val="0070348F"/>
    <w:rsid w:val="00714174"/>
    <w:rsid w:val="00726699"/>
    <w:rsid w:val="00732A1F"/>
    <w:rsid w:val="00761761"/>
    <w:rsid w:val="0077764A"/>
    <w:rsid w:val="007936A9"/>
    <w:rsid w:val="007940BD"/>
    <w:rsid w:val="007A2494"/>
    <w:rsid w:val="007C0CC7"/>
    <w:rsid w:val="007D0BC5"/>
    <w:rsid w:val="007F481B"/>
    <w:rsid w:val="00812E9A"/>
    <w:rsid w:val="0086683C"/>
    <w:rsid w:val="00884A3D"/>
    <w:rsid w:val="008A6C8C"/>
    <w:rsid w:val="008C46C4"/>
    <w:rsid w:val="008E1F6C"/>
    <w:rsid w:val="0094339E"/>
    <w:rsid w:val="00A25DC1"/>
    <w:rsid w:val="00A75622"/>
    <w:rsid w:val="00A76894"/>
    <w:rsid w:val="00A772C4"/>
    <w:rsid w:val="00A77808"/>
    <w:rsid w:val="00A9009A"/>
    <w:rsid w:val="00AA2E64"/>
    <w:rsid w:val="00AA6E75"/>
    <w:rsid w:val="00AD0A17"/>
    <w:rsid w:val="00AD32AB"/>
    <w:rsid w:val="00AE5F1B"/>
    <w:rsid w:val="00AF645B"/>
    <w:rsid w:val="00B01F54"/>
    <w:rsid w:val="00B03535"/>
    <w:rsid w:val="00B222CA"/>
    <w:rsid w:val="00B34CE9"/>
    <w:rsid w:val="00B55FA9"/>
    <w:rsid w:val="00B81E42"/>
    <w:rsid w:val="00BF6315"/>
    <w:rsid w:val="00C10D03"/>
    <w:rsid w:val="00C36B56"/>
    <w:rsid w:val="00C377D3"/>
    <w:rsid w:val="00C44CD1"/>
    <w:rsid w:val="00C84C9B"/>
    <w:rsid w:val="00C87809"/>
    <w:rsid w:val="00CF0483"/>
    <w:rsid w:val="00D15111"/>
    <w:rsid w:val="00D21BBC"/>
    <w:rsid w:val="00D34381"/>
    <w:rsid w:val="00D865E2"/>
    <w:rsid w:val="00DA5CC9"/>
    <w:rsid w:val="00DB2B1A"/>
    <w:rsid w:val="00DB53FA"/>
    <w:rsid w:val="00E11BD1"/>
    <w:rsid w:val="00E84A2D"/>
    <w:rsid w:val="00E86CC7"/>
    <w:rsid w:val="00EA7E2D"/>
    <w:rsid w:val="00EB6F77"/>
    <w:rsid w:val="00EC0D75"/>
    <w:rsid w:val="00EC525E"/>
    <w:rsid w:val="00EC6A2D"/>
    <w:rsid w:val="00F10643"/>
    <w:rsid w:val="00F17AC1"/>
    <w:rsid w:val="00F256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90C79A"/>
  <w15:chartTrackingRefBased/>
  <w15:docId w15:val="{C816AB04-DA06-430D-9E1C-E6AE97A3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F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2F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F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92F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F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F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F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F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92F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F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FC0"/>
    <w:rPr>
      <w:rFonts w:eastAsiaTheme="majorEastAsia" w:cstheme="majorBidi"/>
      <w:color w:val="272727" w:themeColor="text1" w:themeTint="D8"/>
    </w:rPr>
  </w:style>
  <w:style w:type="paragraph" w:styleId="Title">
    <w:name w:val="Title"/>
    <w:basedOn w:val="Normal"/>
    <w:next w:val="Normal"/>
    <w:link w:val="TitleChar"/>
    <w:uiPriority w:val="10"/>
    <w:qFormat/>
    <w:rsid w:val="00392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FC0"/>
    <w:pPr>
      <w:spacing w:before="160"/>
      <w:jc w:val="center"/>
    </w:pPr>
    <w:rPr>
      <w:i/>
      <w:iCs/>
      <w:color w:val="404040" w:themeColor="text1" w:themeTint="BF"/>
    </w:rPr>
  </w:style>
  <w:style w:type="character" w:customStyle="1" w:styleId="QuoteChar">
    <w:name w:val="Quote Char"/>
    <w:basedOn w:val="DefaultParagraphFont"/>
    <w:link w:val="Quote"/>
    <w:uiPriority w:val="29"/>
    <w:rsid w:val="00392FC0"/>
    <w:rPr>
      <w:i/>
      <w:iCs/>
      <w:color w:val="404040" w:themeColor="text1" w:themeTint="BF"/>
    </w:rPr>
  </w:style>
  <w:style w:type="paragraph" w:styleId="ListParagraph">
    <w:name w:val="List Paragraph"/>
    <w:basedOn w:val="Normal"/>
    <w:uiPriority w:val="34"/>
    <w:qFormat/>
    <w:rsid w:val="00392FC0"/>
    <w:pPr>
      <w:ind w:left="720"/>
      <w:contextualSpacing/>
    </w:pPr>
  </w:style>
  <w:style w:type="character" w:styleId="IntenseEmphasis">
    <w:name w:val="Intense Emphasis"/>
    <w:basedOn w:val="DefaultParagraphFont"/>
    <w:uiPriority w:val="21"/>
    <w:qFormat/>
    <w:rsid w:val="00392FC0"/>
    <w:rPr>
      <w:i/>
      <w:iCs/>
      <w:color w:val="2F5496" w:themeColor="accent1" w:themeShade="BF"/>
    </w:rPr>
  </w:style>
  <w:style w:type="paragraph" w:styleId="IntenseQuote">
    <w:name w:val="Intense Quote"/>
    <w:basedOn w:val="Normal"/>
    <w:next w:val="Normal"/>
    <w:link w:val="IntenseQuoteChar"/>
    <w:uiPriority w:val="30"/>
    <w:qFormat/>
    <w:rsid w:val="00392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FC0"/>
    <w:rPr>
      <w:i/>
      <w:iCs/>
      <w:color w:val="2F5496" w:themeColor="accent1" w:themeShade="BF"/>
    </w:rPr>
  </w:style>
  <w:style w:type="character" w:styleId="IntenseReference">
    <w:name w:val="Intense Reference"/>
    <w:basedOn w:val="DefaultParagraphFont"/>
    <w:uiPriority w:val="32"/>
    <w:qFormat/>
    <w:rsid w:val="00392FC0"/>
    <w:rPr>
      <w:b/>
      <w:bCs/>
      <w:smallCaps/>
      <w:color w:val="2F5496" w:themeColor="accent1" w:themeShade="BF"/>
      <w:spacing w:val="5"/>
    </w:rPr>
  </w:style>
  <w:style w:type="paragraph" w:styleId="Header">
    <w:name w:val="header"/>
    <w:basedOn w:val="Normal"/>
    <w:link w:val="HeaderChar"/>
    <w:uiPriority w:val="99"/>
    <w:unhideWhenUsed/>
    <w:rsid w:val="00141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F7E"/>
  </w:style>
  <w:style w:type="paragraph" w:styleId="Footer">
    <w:name w:val="footer"/>
    <w:basedOn w:val="Normal"/>
    <w:link w:val="FooterChar"/>
    <w:uiPriority w:val="99"/>
    <w:unhideWhenUsed/>
    <w:rsid w:val="00141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F7E"/>
  </w:style>
  <w:style w:type="character" w:styleId="Hyperlink">
    <w:name w:val="Hyperlink"/>
    <w:basedOn w:val="DefaultParagraphFont"/>
    <w:uiPriority w:val="99"/>
    <w:unhideWhenUsed/>
    <w:rsid w:val="00141F7E"/>
    <w:rPr>
      <w:color w:val="0563C1" w:themeColor="hyperlink"/>
      <w:u w:val="single"/>
    </w:rPr>
  </w:style>
  <w:style w:type="character" w:styleId="UnresolvedMention">
    <w:name w:val="Unresolved Mention"/>
    <w:basedOn w:val="DefaultParagraphFont"/>
    <w:uiPriority w:val="99"/>
    <w:semiHidden/>
    <w:unhideWhenUsed/>
    <w:rsid w:val="00141F7E"/>
    <w:rPr>
      <w:color w:val="605E5C"/>
      <w:shd w:val="clear" w:color="auto" w:fill="E1DFDD"/>
    </w:rPr>
  </w:style>
  <w:style w:type="paragraph" w:styleId="NormalWeb">
    <w:name w:val="Normal (Web)"/>
    <w:basedOn w:val="Normal"/>
    <w:uiPriority w:val="99"/>
    <w:unhideWhenUsed/>
    <w:rsid w:val="00AD32A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AD32AB"/>
    <w:rPr>
      <w:b/>
      <w:bCs/>
    </w:rPr>
  </w:style>
  <w:style w:type="table" w:styleId="TableGrid">
    <w:name w:val="Table Grid"/>
    <w:basedOn w:val="TableNormal"/>
    <w:uiPriority w:val="39"/>
    <w:rsid w:val="000D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17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2712">
      <w:bodyDiv w:val="1"/>
      <w:marLeft w:val="0"/>
      <w:marRight w:val="0"/>
      <w:marTop w:val="0"/>
      <w:marBottom w:val="0"/>
      <w:divBdr>
        <w:top w:val="none" w:sz="0" w:space="0" w:color="auto"/>
        <w:left w:val="none" w:sz="0" w:space="0" w:color="auto"/>
        <w:bottom w:val="none" w:sz="0" w:space="0" w:color="auto"/>
        <w:right w:val="none" w:sz="0" w:space="0" w:color="auto"/>
      </w:divBdr>
    </w:div>
    <w:div w:id="119958864">
      <w:bodyDiv w:val="1"/>
      <w:marLeft w:val="0"/>
      <w:marRight w:val="0"/>
      <w:marTop w:val="0"/>
      <w:marBottom w:val="0"/>
      <w:divBdr>
        <w:top w:val="none" w:sz="0" w:space="0" w:color="auto"/>
        <w:left w:val="none" w:sz="0" w:space="0" w:color="auto"/>
        <w:bottom w:val="none" w:sz="0" w:space="0" w:color="auto"/>
        <w:right w:val="none" w:sz="0" w:space="0" w:color="auto"/>
      </w:divBdr>
      <w:divsChild>
        <w:div w:id="1526022736">
          <w:marLeft w:val="0"/>
          <w:marRight w:val="0"/>
          <w:marTop w:val="0"/>
          <w:marBottom w:val="0"/>
          <w:divBdr>
            <w:top w:val="none" w:sz="0" w:space="0" w:color="auto"/>
            <w:left w:val="none" w:sz="0" w:space="0" w:color="auto"/>
            <w:bottom w:val="none" w:sz="0" w:space="0" w:color="auto"/>
            <w:right w:val="none" w:sz="0" w:space="0" w:color="auto"/>
          </w:divBdr>
          <w:divsChild>
            <w:div w:id="1757557672">
              <w:marLeft w:val="0"/>
              <w:marRight w:val="0"/>
              <w:marTop w:val="0"/>
              <w:marBottom w:val="0"/>
              <w:divBdr>
                <w:top w:val="none" w:sz="0" w:space="0" w:color="auto"/>
                <w:left w:val="none" w:sz="0" w:space="0" w:color="auto"/>
                <w:bottom w:val="none" w:sz="0" w:space="0" w:color="auto"/>
                <w:right w:val="none" w:sz="0" w:space="0" w:color="auto"/>
              </w:divBdr>
            </w:div>
          </w:divsChild>
        </w:div>
        <w:div w:id="585962117">
          <w:marLeft w:val="0"/>
          <w:marRight w:val="0"/>
          <w:marTop w:val="0"/>
          <w:marBottom w:val="0"/>
          <w:divBdr>
            <w:top w:val="none" w:sz="0" w:space="0" w:color="auto"/>
            <w:left w:val="none" w:sz="0" w:space="0" w:color="auto"/>
            <w:bottom w:val="none" w:sz="0" w:space="0" w:color="auto"/>
            <w:right w:val="none" w:sz="0" w:space="0" w:color="auto"/>
          </w:divBdr>
          <w:divsChild>
            <w:div w:id="107819956">
              <w:marLeft w:val="0"/>
              <w:marRight w:val="0"/>
              <w:marTop w:val="0"/>
              <w:marBottom w:val="0"/>
              <w:divBdr>
                <w:top w:val="none" w:sz="0" w:space="0" w:color="auto"/>
                <w:left w:val="none" w:sz="0" w:space="0" w:color="auto"/>
                <w:bottom w:val="none" w:sz="0" w:space="0" w:color="auto"/>
                <w:right w:val="none" w:sz="0" w:space="0" w:color="auto"/>
              </w:divBdr>
            </w:div>
          </w:divsChild>
        </w:div>
        <w:div w:id="1241791394">
          <w:marLeft w:val="0"/>
          <w:marRight w:val="0"/>
          <w:marTop w:val="0"/>
          <w:marBottom w:val="0"/>
          <w:divBdr>
            <w:top w:val="none" w:sz="0" w:space="0" w:color="auto"/>
            <w:left w:val="none" w:sz="0" w:space="0" w:color="auto"/>
            <w:bottom w:val="none" w:sz="0" w:space="0" w:color="auto"/>
            <w:right w:val="none" w:sz="0" w:space="0" w:color="auto"/>
          </w:divBdr>
          <w:divsChild>
            <w:div w:id="2031566344">
              <w:marLeft w:val="0"/>
              <w:marRight w:val="0"/>
              <w:marTop w:val="0"/>
              <w:marBottom w:val="0"/>
              <w:divBdr>
                <w:top w:val="none" w:sz="0" w:space="0" w:color="auto"/>
                <w:left w:val="none" w:sz="0" w:space="0" w:color="auto"/>
                <w:bottom w:val="none" w:sz="0" w:space="0" w:color="auto"/>
                <w:right w:val="none" w:sz="0" w:space="0" w:color="auto"/>
              </w:divBdr>
            </w:div>
          </w:divsChild>
        </w:div>
        <w:div w:id="864754429">
          <w:marLeft w:val="0"/>
          <w:marRight w:val="0"/>
          <w:marTop w:val="0"/>
          <w:marBottom w:val="0"/>
          <w:divBdr>
            <w:top w:val="none" w:sz="0" w:space="0" w:color="auto"/>
            <w:left w:val="none" w:sz="0" w:space="0" w:color="auto"/>
            <w:bottom w:val="none" w:sz="0" w:space="0" w:color="auto"/>
            <w:right w:val="none" w:sz="0" w:space="0" w:color="auto"/>
          </w:divBdr>
          <w:divsChild>
            <w:div w:id="1655060542">
              <w:marLeft w:val="0"/>
              <w:marRight w:val="0"/>
              <w:marTop w:val="0"/>
              <w:marBottom w:val="0"/>
              <w:divBdr>
                <w:top w:val="none" w:sz="0" w:space="0" w:color="auto"/>
                <w:left w:val="none" w:sz="0" w:space="0" w:color="auto"/>
                <w:bottom w:val="none" w:sz="0" w:space="0" w:color="auto"/>
                <w:right w:val="none" w:sz="0" w:space="0" w:color="auto"/>
              </w:divBdr>
            </w:div>
          </w:divsChild>
        </w:div>
        <w:div w:id="824706025">
          <w:marLeft w:val="0"/>
          <w:marRight w:val="0"/>
          <w:marTop w:val="0"/>
          <w:marBottom w:val="0"/>
          <w:divBdr>
            <w:top w:val="none" w:sz="0" w:space="0" w:color="auto"/>
            <w:left w:val="none" w:sz="0" w:space="0" w:color="auto"/>
            <w:bottom w:val="none" w:sz="0" w:space="0" w:color="auto"/>
            <w:right w:val="none" w:sz="0" w:space="0" w:color="auto"/>
          </w:divBdr>
          <w:divsChild>
            <w:div w:id="4324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2271">
      <w:bodyDiv w:val="1"/>
      <w:marLeft w:val="0"/>
      <w:marRight w:val="0"/>
      <w:marTop w:val="0"/>
      <w:marBottom w:val="0"/>
      <w:divBdr>
        <w:top w:val="none" w:sz="0" w:space="0" w:color="auto"/>
        <w:left w:val="none" w:sz="0" w:space="0" w:color="auto"/>
        <w:bottom w:val="none" w:sz="0" w:space="0" w:color="auto"/>
        <w:right w:val="none" w:sz="0" w:space="0" w:color="auto"/>
      </w:divBdr>
    </w:div>
    <w:div w:id="206573460">
      <w:bodyDiv w:val="1"/>
      <w:marLeft w:val="0"/>
      <w:marRight w:val="0"/>
      <w:marTop w:val="0"/>
      <w:marBottom w:val="0"/>
      <w:divBdr>
        <w:top w:val="none" w:sz="0" w:space="0" w:color="auto"/>
        <w:left w:val="none" w:sz="0" w:space="0" w:color="auto"/>
        <w:bottom w:val="none" w:sz="0" w:space="0" w:color="auto"/>
        <w:right w:val="none" w:sz="0" w:space="0" w:color="auto"/>
      </w:divBdr>
    </w:div>
    <w:div w:id="207038062">
      <w:bodyDiv w:val="1"/>
      <w:marLeft w:val="0"/>
      <w:marRight w:val="0"/>
      <w:marTop w:val="0"/>
      <w:marBottom w:val="0"/>
      <w:divBdr>
        <w:top w:val="none" w:sz="0" w:space="0" w:color="auto"/>
        <w:left w:val="none" w:sz="0" w:space="0" w:color="auto"/>
        <w:bottom w:val="none" w:sz="0" w:space="0" w:color="auto"/>
        <w:right w:val="none" w:sz="0" w:space="0" w:color="auto"/>
      </w:divBdr>
    </w:div>
    <w:div w:id="263542825">
      <w:bodyDiv w:val="1"/>
      <w:marLeft w:val="0"/>
      <w:marRight w:val="0"/>
      <w:marTop w:val="0"/>
      <w:marBottom w:val="0"/>
      <w:divBdr>
        <w:top w:val="none" w:sz="0" w:space="0" w:color="auto"/>
        <w:left w:val="none" w:sz="0" w:space="0" w:color="auto"/>
        <w:bottom w:val="none" w:sz="0" w:space="0" w:color="auto"/>
        <w:right w:val="none" w:sz="0" w:space="0" w:color="auto"/>
      </w:divBdr>
    </w:div>
    <w:div w:id="282536165">
      <w:bodyDiv w:val="1"/>
      <w:marLeft w:val="0"/>
      <w:marRight w:val="0"/>
      <w:marTop w:val="0"/>
      <w:marBottom w:val="0"/>
      <w:divBdr>
        <w:top w:val="none" w:sz="0" w:space="0" w:color="auto"/>
        <w:left w:val="none" w:sz="0" w:space="0" w:color="auto"/>
        <w:bottom w:val="none" w:sz="0" w:space="0" w:color="auto"/>
        <w:right w:val="none" w:sz="0" w:space="0" w:color="auto"/>
      </w:divBdr>
    </w:div>
    <w:div w:id="314995476">
      <w:bodyDiv w:val="1"/>
      <w:marLeft w:val="0"/>
      <w:marRight w:val="0"/>
      <w:marTop w:val="0"/>
      <w:marBottom w:val="0"/>
      <w:divBdr>
        <w:top w:val="none" w:sz="0" w:space="0" w:color="auto"/>
        <w:left w:val="none" w:sz="0" w:space="0" w:color="auto"/>
        <w:bottom w:val="none" w:sz="0" w:space="0" w:color="auto"/>
        <w:right w:val="none" w:sz="0" w:space="0" w:color="auto"/>
      </w:divBdr>
    </w:div>
    <w:div w:id="325668942">
      <w:bodyDiv w:val="1"/>
      <w:marLeft w:val="0"/>
      <w:marRight w:val="0"/>
      <w:marTop w:val="0"/>
      <w:marBottom w:val="0"/>
      <w:divBdr>
        <w:top w:val="none" w:sz="0" w:space="0" w:color="auto"/>
        <w:left w:val="none" w:sz="0" w:space="0" w:color="auto"/>
        <w:bottom w:val="none" w:sz="0" w:space="0" w:color="auto"/>
        <w:right w:val="none" w:sz="0" w:space="0" w:color="auto"/>
      </w:divBdr>
    </w:div>
    <w:div w:id="373505678">
      <w:bodyDiv w:val="1"/>
      <w:marLeft w:val="0"/>
      <w:marRight w:val="0"/>
      <w:marTop w:val="0"/>
      <w:marBottom w:val="0"/>
      <w:divBdr>
        <w:top w:val="none" w:sz="0" w:space="0" w:color="auto"/>
        <w:left w:val="none" w:sz="0" w:space="0" w:color="auto"/>
        <w:bottom w:val="none" w:sz="0" w:space="0" w:color="auto"/>
        <w:right w:val="none" w:sz="0" w:space="0" w:color="auto"/>
      </w:divBdr>
      <w:divsChild>
        <w:div w:id="1389841903">
          <w:marLeft w:val="0"/>
          <w:marRight w:val="0"/>
          <w:marTop w:val="0"/>
          <w:marBottom w:val="0"/>
          <w:divBdr>
            <w:top w:val="none" w:sz="0" w:space="0" w:color="auto"/>
            <w:left w:val="none" w:sz="0" w:space="0" w:color="auto"/>
            <w:bottom w:val="none" w:sz="0" w:space="0" w:color="auto"/>
            <w:right w:val="none" w:sz="0" w:space="0" w:color="auto"/>
          </w:divBdr>
          <w:divsChild>
            <w:div w:id="2125423431">
              <w:marLeft w:val="0"/>
              <w:marRight w:val="0"/>
              <w:marTop w:val="0"/>
              <w:marBottom w:val="0"/>
              <w:divBdr>
                <w:top w:val="none" w:sz="0" w:space="0" w:color="auto"/>
                <w:left w:val="none" w:sz="0" w:space="0" w:color="auto"/>
                <w:bottom w:val="none" w:sz="0" w:space="0" w:color="auto"/>
                <w:right w:val="none" w:sz="0" w:space="0" w:color="auto"/>
              </w:divBdr>
            </w:div>
          </w:divsChild>
        </w:div>
        <w:div w:id="1792556842">
          <w:marLeft w:val="0"/>
          <w:marRight w:val="0"/>
          <w:marTop w:val="0"/>
          <w:marBottom w:val="0"/>
          <w:divBdr>
            <w:top w:val="none" w:sz="0" w:space="0" w:color="auto"/>
            <w:left w:val="none" w:sz="0" w:space="0" w:color="auto"/>
            <w:bottom w:val="none" w:sz="0" w:space="0" w:color="auto"/>
            <w:right w:val="none" w:sz="0" w:space="0" w:color="auto"/>
          </w:divBdr>
          <w:divsChild>
            <w:div w:id="1519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7570">
      <w:bodyDiv w:val="1"/>
      <w:marLeft w:val="0"/>
      <w:marRight w:val="0"/>
      <w:marTop w:val="0"/>
      <w:marBottom w:val="0"/>
      <w:divBdr>
        <w:top w:val="none" w:sz="0" w:space="0" w:color="auto"/>
        <w:left w:val="none" w:sz="0" w:space="0" w:color="auto"/>
        <w:bottom w:val="none" w:sz="0" w:space="0" w:color="auto"/>
        <w:right w:val="none" w:sz="0" w:space="0" w:color="auto"/>
      </w:divBdr>
    </w:div>
    <w:div w:id="515121788">
      <w:bodyDiv w:val="1"/>
      <w:marLeft w:val="0"/>
      <w:marRight w:val="0"/>
      <w:marTop w:val="0"/>
      <w:marBottom w:val="0"/>
      <w:divBdr>
        <w:top w:val="none" w:sz="0" w:space="0" w:color="auto"/>
        <w:left w:val="none" w:sz="0" w:space="0" w:color="auto"/>
        <w:bottom w:val="none" w:sz="0" w:space="0" w:color="auto"/>
        <w:right w:val="none" w:sz="0" w:space="0" w:color="auto"/>
      </w:divBdr>
    </w:div>
    <w:div w:id="539559597">
      <w:bodyDiv w:val="1"/>
      <w:marLeft w:val="0"/>
      <w:marRight w:val="0"/>
      <w:marTop w:val="0"/>
      <w:marBottom w:val="0"/>
      <w:divBdr>
        <w:top w:val="none" w:sz="0" w:space="0" w:color="auto"/>
        <w:left w:val="none" w:sz="0" w:space="0" w:color="auto"/>
        <w:bottom w:val="none" w:sz="0" w:space="0" w:color="auto"/>
        <w:right w:val="none" w:sz="0" w:space="0" w:color="auto"/>
      </w:divBdr>
    </w:div>
    <w:div w:id="544218284">
      <w:bodyDiv w:val="1"/>
      <w:marLeft w:val="0"/>
      <w:marRight w:val="0"/>
      <w:marTop w:val="0"/>
      <w:marBottom w:val="0"/>
      <w:divBdr>
        <w:top w:val="none" w:sz="0" w:space="0" w:color="auto"/>
        <w:left w:val="none" w:sz="0" w:space="0" w:color="auto"/>
        <w:bottom w:val="none" w:sz="0" w:space="0" w:color="auto"/>
        <w:right w:val="none" w:sz="0" w:space="0" w:color="auto"/>
      </w:divBdr>
    </w:div>
    <w:div w:id="590087995">
      <w:bodyDiv w:val="1"/>
      <w:marLeft w:val="0"/>
      <w:marRight w:val="0"/>
      <w:marTop w:val="0"/>
      <w:marBottom w:val="0"/>
      <w:divBdr>
        <w:top w:val="none" w:sz="0" w:space="0" w:color="auto"/>
        <w:left w:val="none" w:sz="0" w:space="0" w:color="auto"/>
        <w:bottom w:val="none" w:sz="0" w:space="0" w:color="auto"/>
        <w:right w:val="none" w:sz="0" w:space="0" w:color="auto"/>
      </w:divBdr>
    </w:div>
    <w:div w:id="648483352">
      <w:bodyDiv w:val="1"/>
      <w:marLeft w:val="0"/>
      <w:marRight w:val="0"/>
      <w:marTop w:val="0"/>
      <w:marBottom w:val="0"/>
      <w:divBdr>
        <w:top w:val="none" w:sz="0" w:space="0" w:color="auto"/>
        <w:left w:val="none" w:sz="0" w:space="0" w:color="auto"/>
        <w:bottom w:val="none" w:sz="0" w:space="0" w:color="auto"/>
        <w:right w:val="none" w:sz="0" w:space="0" w:color="auto"/>
      </w:divBdr>
    </w:div>
    <w:div w:id="729304141">
      <w:bodyDiv w:val="1"/>
      <w:marLeft w:val="0"/>
      <w:marRight w:val="0"/>
      <w:marTop w:val="0"/>
      <w:marBottom w:val="0"/>
      <w:divBdr>
        <w:top w:val="none" w:sz="0" w:space="0" w:color="auto"/>
        <w:left w:val="none" w:sz="0" w:space="0" w:color="auto"/>
        <w:bottom w:val="none" w:sz="0" w:space="0" w:color="auto"/>
        <w:right w:val="none" w:sz="0" w:space="0" w:color="auto"/>
      </w:divBdr>
    </w:div>
    <w:div w:id="904536970">
      <w:bodyDiv w:val="1"/>
      <w:marLeft w:val="0"/>
      <w:marRight w:val="0"/>
      <w:marTop w:val="0"/>
      <w:marBottom w:val="0"/>
      <w:divBdr>
        <w:top w:val="none" w:sz="0" w:space="0" w:color="auto"/>
        <w:left w:val="none" w:sz="0" w:space="0" w:color="auto"/>
        <w:bottom w:val="none" w:sz="0" w:space="0" w:color="auto"/>
        <w:right w:val="none" w:sz="0" w:space="0" w:color="auto"/>
      </w:divBdr>
    </w:div>
    <w:div w:id="963387874">
      <w:bodyDiv w:val="1"/>
      <w:marLeft w:val="0"/>
      <w:marRight w:val="0"/>
      <w:marTop w:val="0"/>
      <w:marBottom w:val="0"/>
      <w:divBdr>
        <w:top w:val="none" w:sz="0" w:space="0" w:color="auto"/>
        <w:left w:val="none" w:sz="0" w:space="0" w:color="auto"/>
        <w:bottom w:val="none" w:sz="0" w:space="0" w:color="auto"/>
        <w:right w:val="none" w:sz="0" w:space="0" w:color="auto"/>
      </w:divBdr>
    </w:div>
    <w:div w:id="977806320">
      <w:bodyDiv w:val="1"/>
      <w:marLeft w:val="0"/>
      <w:marRight w:val="0"/>
      <w:marTop w:val="0"/>
      <w:marBottom w:val="0"/>
      <w:divBdr>
        <w:top w:val="none" w:sz="0" w:space="0" w:color="auto"/>
        <w:left w:val="none" w:sz="0" w:space="0" w:color="auto"/>
        <w:bottom w:val="none" w:sz="0" w:space="0" w:color="auto"/>
        <w:right w:val="none" w:sz="0" w:space="0" w:color="auto"/>
      </w:divBdr>
    </w:div>
    <w:div w:id="1023437534">
      <w:bodyDiv w:val="1"/>
      <w:marLeft w:val="0"/>
      <w:marRight w:val="0"/>
      <w:marTop w:val="0"/>
      <w:marBottom w:val="0"/>
      <w:divBdr>
        <w:top w:val="none" w:sz="0" w:space="0" w:color="auto"/>
        <w:left w:val="none" w:sz="0" w:space="0" w:color="auto"/>
        <w:bottom w:val="none" w:sz="0" w:space="0" w:color="auto"/>
        <w:right w:val="none" w:sz="0" w:space="0" w:color="auto"/>
      </w:divBdr>
    </w:div>
    <w:div w:id="1042024649">
      <w:bodyDiv w:val="1"/>
      <w:marLeft w:val="0"/>
      <w:marRight w:val="0"/>
      <w:marTop w:val="0"/>
      <w:marBottom w:val="0"/>
      <w:divBdr>
        <w:top w:val="none" w:sz="0" w:space="0" w:color="auto"/>
        <w:left w:val="none" w:sz="0" w:space="0" w:color="auto"/>
        <w:bottom w:val="none" w:sz="0" w:space="0" w:color="auto"/>
        <w:right w:val="none" w:sz="0" w:space="0" w:color="auto"/>
      </w:divBdr>
    </w:div>
    <w:div w:id="1042248276">
      <w:bodyDiv w:val="1"/>
      <w:marLeft w:val="0"/>
      <w:marRight w:val="0"/>
      <w:marTop w:val="0"/>
      <w:marBottom w:val="0"/>
      <w:divBdr>
        <w:top w:val="none" w:sz="0" w:space="0" w:color="auto"/>
        <w:left w:val="none" w:sz="0" w:space="0" w:color="auto"/>
        <w:bottom w:val="none" w:sz="0" w:space="0" w:color="auto"/>
        <w:right w:val="none" w:sz="0" w:space="0" w:color="auto"/>
      </w:divBdr>
    </w:div>
    <w:div w:id="1046684892">
      <w:bodyDiv w:val="1"/>
      <w:marLeft w:val="0"/>
      <w:marRight w:val="0"/>
      <w:marTop w:val="0"/>
      <w:marBottom w:val="0"/>
      <w:divBdr>
        <w:top w:val="none" w:sz="0" w:space="0" w:color="auto"/>
        <w:left w:val="none" w:sz="0" w:space="0" w:color="auto"/>
        <w:bottom w:val="none" w:sz="0" w:space="0" w:color="auto"/>
        <w:right w:val="none" w:sz="0" w:space="0" w:color="auto"/>
      </w:divBdr>
    </w:div>
    <w:div w:id="1052003164">
      <w:bodyDiv w:val="1"/>
      <w:marLeft w:val="0"/>
      <w:marRight w:val="0"/>
      <w:marTop w:val="0"/>
      <w:marBottom w:val="0"/>
      <w:divBdr>
        <w:top w:val="none" w:sz="0" w:space="0" w:color="auto"/>
        <w:left w:val="none" w:sz="0" w:space="0" w:color="auto"/>
        <w:bottom w:val="none" w:sz="0" w:space="0" w:color="auto"/>
        <w:right w:val="none" w:sz="0" w:space="0" w:color="auto"/>
      </w:divBdr>
    </w:div>
    <w:div w:id="1053195160">
      <w:bodyDiv w:val="1"/>
      <w:marLeft w:val="0"/>
      <w:marRight w:val="0"/>
      <w:marTop w:val="0"/>
      <w:marBottom w:val="0"/>
      <w:divBdr>
        <w:top w:val="none" w:sz="0" w:space="0" w:color="auto"/>
        <w:left w:val="none" w:sz="0" w:space="0" w:color="auto"/>
        <w:bottom w:val="none" w:sz="0" w:space="0" w:color="auto"/>
        <w:right w:val="none" w:sz="0" w:space="0" w:color="auto"/>
      </w:divBdr>
    </w:div>
    <w:div w:id="1055393127">
      <w:bodyDiv w:val="1"/>
      <w:marLeft w:val="0"/>
      <w:marRight w:val="0"/>
      <w:marTop w:val="0"/>
      <w:marBottom w:val="0"/>
      <w:divBdr>
        <w:top w:val="none" w:sz="0" w:space="0" w:color="auto"/>
        <w:left w:val="none" w:sz="0" w:space="0" w:color="auto"/>
        <w:bottom w:val="none" w:sz="0" w:space="0" w:color="auto"/>
        <w:right w:val="none" w:sz="0" w:space="0" w:color="auto"/>
      </w:divBdr>
    </w:div>
    <w:div w:id="1088116189">
      <w:bodyDiv w:val="1"/>
      <w:marLeft w:val="0"/>
      <w:marRight w:val="0"/>
      <w:marTop w:val="0"/>
      <w:marBottom w:val="0"/>
      <w:divBdr>
        <w:top w:val="none" w:sz="0" w:space="0" w:color="auto"/>
        <w:left w:val="none" w:sz="0" w:space="0" w:color="auto"/>
        <w:bottom w:val="none" w:sz="0" w:space="0" w:color="auto"/>
        <w:right w:val="none" w:sz="0" w:space="0" w:color="auto"/>
      </w:divBdr>
    </w:div>
    <w:div w:id="1172141759">
      <w:bodyDiv w:val="1"/>
      <w:marLeft w:val="0"/>
      <w:marRight w:val="0"/>
      <w:marTop w:val="0"/>
      <w:marBottom w:val="0"/>
      <w:divBdr>
        <w:top w:val="none" w:sz="0" w:space="0" w:color="auto"/>
        <w:left w:val="none" w:sz="0" w:space="0" w:color="auto"/>
        <w:bottom w:val="none" w:sz="0" w:space="0" w:color="auto"/>
        <w:right w:val="none" w:sz="0" w:space="0" w:color="auto"/>
      </w:divBdr>
    </w:div>
    <w:div w:id="1240557028">
      <w:bodyDiv w:val="1"/>
      <w:marLeft w:val="0"/>
      <w:marRight w:val="0"/>
      <w:marTop w:val="0"/>
      <w:marBottom w:val="0"/>
      <w:divBdr>
        <w:top w:val="none" w:sz="0" w:space="0" w:color="auto"/>
        <w:left w:val="none" w:sz="0" w:space="0" w:color="auto"/>
        <w:bottom w:val="none" w:sz="0" w:space="0" w:color="auto"/>
        <w:right w:val="none" w:sz="0" w:space="0" w:color="auto"/>
      </w:divBdr>
    </w:div>
    <w:div w:id="1289817296">
      <w:bodyDiv w:val="1"/>
      <w:marLeft w:val="0"/>
      <w:marRight w:val="0"/>
      <w:marTop w:val="0"/>
      <w:marBottom w:val="0"/>
      <w:divBdr>
        <w:top w:val="none" w:sz="0" w:space="0" w:color="auto"/>
        <w:left w:val="none" w:sz="0" w:space="0" w:color="auto"/>
        <w:bottom w:val="none" w:sz="0" w:space="0" w:color="auto"/>
        <w:right w:val="none" w:sz="0" w:space="0" w:color="auto"/>
      </w:divBdr>
    </w:div>
    <w:div w:id="1294095967">
      <w:bodyDiv w:val="1"/>
      <w:marLeft w:val="0"/>
      <w:marRight w:val="0"/>
      <w:marTop w:val="0"/>
      <w:marBottom w:val="0"/>
      <w:divBdr>
        <w:top w:val="none" w:sz="0" w:space="0" w:color="auto"/>
        <w:left w:val="none" w:sz="0" w:space="0" w:color="auto"/>
        <w:bottom w:val="none" w:sz="0" w:space="0" w:color="auto"/>
        <w:right w:val="none" w:sz="0" w:space="0" w:color="auto"/>
      </w:divBdr>
    </w:div>
    <w:div w:id="1332297429">
      <w:bodyDiv w:val="1"/>
      <w:marLeft w:val="0"/>
      <w:marRight w:val="0"/>
      <w:marTop w:val="0"/>
      <w:marBottom w:val="0"/>
      <w:divBdr>
        <w:top w:val="none" w:sz="0" w:space="0" w:color="auto"/>
        <w:left w:val="none" w:sz="0" w:space="0" w:color="auto"/>
        <w:bottom w:val="none" w:sz="0" w:space="0" w:color="auto"/>
        <w:right w:val="none" w:sz="0" w:space="0" w:color="auto"/>
      </w:divBdr>
    </w:div>
    <w:div w:id="1375158306">
      <w:bodyDiv w:val="1"/>
      <w:marLeft w:val="0"/>
      <w:marRight w:val="0"/>
      <w:marTop w:val="0"/>
      <w:marBottom w:val="0"/>
      <w:divBdr>
        <w:top w:val="none" w:sz="0" w:space="0" w:color="auto"/>
        <w:left w:val="none" w:sz="0" w:space="0" w:color="auto"/>
        <w:bottom w:val="none" w:sz="0" w:space="0" w:color="auto"/>
        <w:right w:val="none" w:sz="0" w:space="0" w:color="auto"/>
      </w:divBdr>
    </w:div>
    <w:div w:id="1383022601">
      <w:bodyDiv w:val="1"/>
      <w:marLeft w:val="0"/>
      <w:marRight w:val="0"/>
      <w:marTop w:val="0"/>
      <w:marBottom w:val="0"/>
      <w:divBdr>
        <w:top w:val="none" w:sz="0" w:space="0" w:color="auto"/>
        <w:left w:val="none" w:sz="0" w:space="0" w:color="auto"/>
        <w:bottom w:val="none" w:sz="0" w:space="0" w:color="auto"/>
        <w:right w:val="none" w:sz="0" w:space="0" w:color="auto"/>
      </w:divBdr>
    </w:div>
    <w:div w:id="1389183217">
      <w:bodyDiv w:val="1"/>
      <w:marLeft w:val="0"/>
      <w:marRight w:val="0"/>
      <w:marTop w:val="0"/>
      <w:marBottom w:val="0"/>
      <w:divBdr>
        <w:top w:val="none" w:sz="0" w:space="0" w:color="auto"/>
        <w:left w:val="none" w:sz="0" w:space="0" w:color="auto"/>
        <w:bottom w:val="none" w:sz="0" w:space="0" w:color="auto"/>
        <w:right w:val="none" w:sz="0" w:space="0" w:color="auto"/>
      </w:divBdr>
      <w:divsChild>
        <w:div w:id="487063884">
          <w:marLeft w:val="0"/>
          <w:marRight w:val="0"/>
          <w:marTop w:val="0"/>
          <w:marBottom w:val="0"/>
          <w:divBdr>
            <w:top w:val="none" w:sz="0" w:space="0" w:color="auto"/>
            <w:left w:val="none" w:sz="0" w:space="0" w:color="auto"/>
            <w:bottom w:val="none" w:sz="0" w:space="0" w:color="auto"/>
            <w:right w:val="none" w:sz="0" w:space="0" w:color="auto"/>
          </w:divBdr>
          <w:divsChild>
            <w:div w:id="1679572870">
              <w:marLeft w:val="0"/>
              <w:marRight w:val="0"/>
              <w:marTop w:val="0"/>
              <w:marBottom w:val="0"/>
              <w:divBdr>
                <w:top w:val="none" w:sz="0" w:space="0" w:color="auto"/>
                <w:left w:val="none" w:sz="0" w:space="0" w:color="auto"/>
                <w:bottom w:val="none" w:sz="0" w:space="0" w:color="auto"/>
                <w:right w:val="none" w:sz="0" w:space="0" w:color="auto"/>
              </w:divBdr>
            </w:div>
          </w:divsChild>
        </w:div>
        <w:div w:id="820076089">
          <w:marLeft w:val="0"/>
          <w:marRight w:val="0"/>
          <w:marTop w:val="0"/>
          <w:marBottom w:val="0"/>
          <w:divBdr>
            <w:top w:val="none" w:sz="0" w:space="0" w:color="auto"/>
            <w:left w:val="none" w:sz="0" w:space="0" w:color="auto"/>
            <w:bottom w:val="none" w:sz="0" w:space="0" w:color="auto"/>
            <w:right w:val="none" w:sz="0" w:space="0" w:color="auto"/>
          </w:divBdr>
          <w:divsChild>
            <w:div w:id="1800026137">
              <w:marLeft w:val="0"/>
              <w:marRight w:val="0"/>
              <w:marTop w:val="0"/>
              <w:marBottom w:val="0"/>
              <w:divBdr>
                <w:top w:val="none" w:sz="0" w:space="0" w:color="auto"/>
                <w:left w:val="none" w:sz="0" w:space="0" w:color="auto"/>
                <w:bottom w:val="none" w:sz="0" w:space="0" w:color="auto"/>
                <w:right w:val="none" w:sz="0" w:space="0" w:color="auto"/>
              </w:divBdr>
            </w:div>
          </w:divsChild>
        </w:div>
        <w:div w:id="1524518568">
          <w:marLeft w:val="0"/>
          <w:marRight w:val="0"/>
          <w:marTop w:val="0"/>
          <w:marBottom w:val="0"/>
          <w:divBdr>
            <w:top w:val="none" w:sz="0" w:space="0" w:color="auto"/>
            <w:left w:val="none" w:sz="0" w:space="0" w:color="auto"/>
            <w:bottom w:val="none" w:sz="0" w:space="0" w:color="auto"/>
            <w:right w:val="none" w:sz="0" w:space="0" w:color="auto"/>
          </w:divBdr>
          <w:divsChild>
            <w:div w:id="278033655">
              <w:marLeft w:val="0"/>
              <w:marRight w:val="0"/>
              <w:marTop w:val="0"/>
              <w:marBottom w:val="0"/>
              <w:divBdr>
                <w:top w:val="none" w:sz="0" w:space="0" w:color="auto"/>
                <w:left w:val="none" w:sz="0" w:space="0" w:color="auto"/>
                <w:bottom w:val="none" w:sz="0" w:space="0" w:color="auto"/>
                <w:right w:val="none" w:sz="0" w:space="0" w:color="auto"/>
              </w:divBdr>
            </w:div>
          </w:divsChild>
        </w:div>
        <w:div w:id="126434462">
          <w:marLeft w:val="0"/>
          <w:marRight w:val="0"/>
          <w:marTop w:val="0"/>
          <w:marBottom w:val="0"/>
          <w:divBdr>
            <w:top w:val="none" w:sz="0" w:space="0" w:color="auto"/>
            <w:left w:val="none" w:sz="0" w:space="0" w:color="auto"/>
            <w:bottom w:val="none" w:sz="0" w:space="0" w:color="auto"/>
            <w:right w:val="none" w:sz="0" w:space="0" w:color="auto"/>
          </w:divBdr>
          <w:divsChild>
            <w:div w:id="2111969479">
              <w:marLeft w:val="0"/>
              <w:marRight w:val="0"/>
              <w:marTop w:val="0"/>
              <w:marBottom w:val="0"/>
              <w:divBdr>
                <w:top w:val="none" w:sz="0" w:space="0" w:color="auto"/>
                <w:left w:val="none" w:sz="0" w:space="0" w:color="auto"/>
                <w:bottom w:val="none" w:sz="0" w:space="0" w:color="auto"/>
                <w:right w:val="none" w:sz="0" w:space="0" w:color="auto"/>
              </w:divBdr>
            </w:div>
          </w:divsChild>
        </w:div>
        <w:div w:id="621881666">
          <w:marLeft w:val="0"/>
          <w:marRight w:val="0"/>
          <w:marTop w:val="0"/>
          <w:marBottom w:val="0"/>
          <w:divBdr>
            <w:top w:val="none" w:sz="0" w:space="0" w:color="auto"/>
            <w:left w:val="none" w:sz="0" w:space="0" w:color="auto"/>
            <w:bottom w:val="none" w:sz="0" w:space="0" w:color="auto"/>
            <w:right w:val="none" w:sz="0" w:space="0" w:color="auto"/>
          </w:divBdr>
          <w:divsChild>
            <w:div w:id="7328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26165">
      <w:bodyDiv w:val="1"/>
      <w:marLeft w:val="0"/>
      <w:marRight w:val="0"/>
      <w:marTop w:val="0"/>
      <w:marBottom w:val="0"/>
      <w:divBdr>
        <w:top w:val="none" w:sz="0" w:space="0" w:color="auto"/>
        <w:left w:val="none" w:sz="0" w:space="0" w:color="auto"/>
        <w:bottom w:val="none" w:sz="0" w:space="0" w:color="auto"/>
        <w:right w:val="none" w:sz="0" w:space="0" w:color="auto"/>
      </w:divBdr>
    </w:div>
    <w:div w:id="1394354204">
      <w:bodyDiv w:val="1"/>
      <w:marLeft w:val="0"/>
      <w:marRight w:val="0"/>
      <w:marTop w:val="0"/>
      <w:marBottom w:val="0"/>
      <w:divBdr>
        <w:top w:val="none" w:sz="0" w:space="0" w:color="auto"/>
        <w:left w:val="none" w:sz="0" w:space="0" w:color="auto"/>
        <w:bottom w:val="none" w:sz="0" w:space="0" w:color="auto"/>
        <w:right w:val="none" w:sz="0" w:space="0" w:color="auto"/>
      </w:divBdr>
    </w:div>
    <w:div w:id="1482238335">
      <w:bodyDiv w:val="1"/>
      <w:marLeft w:val="0"/>
      <w:marRight w:val="0"/>
      <w:marTop w:val="0"/>
      <w:marBottom w:val="0"/>
      <w:divBdr>
        <w:top w:val="none" w:sz="0" w:space="0" w:color="auto"/>
        <w:left w:val="none" w:sz="0" w:space="0" w:color="auto"/>
        <w:bottom w:val="none" w:sz="0" w:space="0" w:color="auto"/>
        <w:right w:val="none" w:sz="0" w:space="0" w:color="auto"/>
      </w:divBdr>
    </w:div>
    <w:div w:id="1489246316">
      <w:bodyDiv w:val="1"/>
      <w:marLeft w:val="0"/>
      <w:marRight w:val="0"/>
      <w:marTop w:val="0"/>
      <w:marBottom w:val="0"/>
      <w:divBdr>
        <w:top w:val="none" w:sz="0" w:space="0" w:color="auto"/>
        <w:left w:val="none" w:sz="0" w:space="0" w:color="auto"/>
        <w:bottom w:val="none" w:sz="0" w:space="0" w:color="auto"/>
        <w:right w:val="none" w:sz="0" w:space="0" w:color="auto"/>
      </w:divBdr>
    </w:div>
    <w:div w:id="1497380521">
      <w:bodyDiv w:val="1"/>
      <w:marLeft w:val="0"/>
      <w:marRight w:val="0"/>
      <w:marTop w:val="0"/>
      <w:marBottom w:val="0"/>
      <w:divBdr>
        <w:top w:val="none" w:sz="0" w:space="0" w:color="auto"/>
        <w:left w:val="none" w:sz="0" w:space="0" w:color="auto"/>
        <w:bottom w:val="none" w:sz="0" w:space="0" w:color="auto"/>
        <w:right w:val="none" w:sz="0" w:space="0" w:color="auto"/>
      </w:divBdr>
    </w:div>
    <w:div w:id="1500776058">
      <w:bodyDiv w:val="1"/>
      <w:marLeft w:val="0"/>
      <w:marRight w:val="0"/>
      <w:marTop w:val="0"/>
      <w:marBottom w:val="0"/>
      <w:divBdr>
        <w:top w:val="none" w:sz="0" w:space="0" w:color="auto"/>
        <w:left w:val="none" w:sz="0" w:space="0" w:color="auto"/>
        <w:bottom w:val="none" w:sz="0" w:space="0" w:color="auto"/>
        <w:right w:val="none" w:sz="0" w:space="0" w:color="auto"/>
      </w:divBdr>
    </w:div>
    <w:div w:id="1530794711">
      <w:bodyDiv w:val="1"/>
      <w:marLeft w:val="0"/>
      <w:marRight w:val="0"/>
      <w:marTop w:val="0"/>
      <w:marBottom w:val="0"/>
      <w:divBdr>
        <w:top w:val="none" w:sz="0" w:space="0" w:color="auto"/>
        <w:left w:val="none" w:sz="0" w:space="0" w:color="auto"/>
        <w:bottom w:val="none" w:sz="0" w:space="0" w:color="auto"/>
        <w:right w:val="none" w:sz="0" w:space="0" w:color="auto"/>
      </w:divBdr>
    </w:div>
    <w:div w:id="1552768530">
      <w:bodyDiv w:val="1"/>
      <w:marLeft w:val="0"/>
      <w:marRight w:val="0"/>
      <w:marTop w:val="0"/>
      <w:marBottom w:val="0"/>
      <w:divBdr>
        <w:top w:val="none" w:sz="0" w:space="0" w:color="auto"/>
        <w:left w:val="none" w:sz="0" w:space="0" w:color="auto"/>
        <w:bottom w:val="none" w:sz="0" w:space="0" w:color="auto"/>
        <w:right w:val="none" w:sz="0" w:space="0" w:color="auto"/>
      </w:divBdr>
    </w:div>
    <w:div w:id="1574241330">
      <w:bodyDiv w:val="1"/>
      <w:marLeft w:val="0"/>
      <w:marRight w:val="0"/>
      <w:marTop w:val="0"/>
      <w:marBottom w:val="0"/>
      <w:divBdr>
        <w:top w:val="none" w:sz="0" w:space="0" w:color="auto"/>
        <w:left w:val="none" w:sz="0" w:space="0" w:color="auto"/>
        <w:bottom w:val="none" w:sz="0" w:space="0" w:color="auto"/>
        <w:right w:val="none" w:sz="0" w:space="0" w:color="auto"/>
      </w:divBdr>
    </w:div>
    <w:div w:id="1602375087">
      <w:bodyDiv w:val="1"/>
      <w:marLeft w:val="0"/>
      <w:marRight w:val="0"/>
      <w:marTop w:val="0"/>
      <w:marBottom w:val="0"/>
      <w:divBdr>
        <w:top w:val="none" w:sz="0" w:space="0" w:color="auto"/>
        <w:left w:val="none" w:sz="0" w:space="0" w:color="auto"/>
        <w:bottom w:val="none" w:sz="0" w:space="0" w:color="auto"/>
        <w:right w:val="none" w:sz="0" w:space="0" w:color="auto"/>
      </w:divBdr>
    </w:div>
    <w:div w:id="1628927605">
      <w:bodyDiv w:val="1"/>
      <w:marLeft w:val="0"/>
      <w:marRight w:val="0"/>
      <w:marTop w:val="0"/>
      <w:marBottom w:val="0"/>
      <w:divBdr>
        <w:top w:val="none" w:sz="0" w:space="0" w:color="auto"/>
        <w:left w:val="none" w:sz="0" w:space="0" w:color="auto"/>
        <w:bottom w:val="none" w:sz="0" w:space="0" w:color="auto"/>
        <w:right w:val="none" w:sz="0" w:space="0" w:color="auto"/>
      </w:divBdr>
    </w:div>
    <w:div w:id="1650134607">
      <w:bodyDiv w:val="1"/>
      <w:marLeft w:val="0"/>
      <w:marRight w:val="0"/>
      <w:marTop w:val="0"/>
      <w:marBottom w:val="0"/>
      <w:divBdr>
        <w:top w:val="none" w:sz="0" w:space="0" w:color="auto"/>
        <w:left w:val="none" w:sz="0" w:space="0" w:color="auto"/>
        <w:bottom w:val="none" w:sz="0" w:space="0" w:color="auto"/>
        <w:right w:val="none" w:sz="0" w:space="0" w:color="auto"/>
      </w:divBdr>
    </w:div>
    <w:div w:id="1732734277">
      <w:bodyDiv w:val="1"/>
      <w:marLeft w:val="0"/>
      <w:marRight w:val="0"/>
      <w:marTop w:val="0"/>
      <w:marBottom w:val="0"/>
      <w:divBdr>
        <w:top w:val="none" w:sz="0" w:space="0" w:color="auto"/>
        <w:left w:val="none" w:sz="0" w:space="0" w:color="auto"/>
        <w:bottom w:val="none" w:sz="0" w:space="0" w:color="auto"/>
        <w:right w:val="none" w:sz="0" w:space="0" w:color="auto"/>
      </w:divBdr>
    </w:div>
    <w:div w:id="1828591651">
      <w:bodyDiv w:val="1"/>
      <w:marLeft w:val="0"/>
      <w:marRight w:val="0"/>
      <w:marTop w:val="0"/>
      <w:marBottom w:val="0"/>
      <w:divBdr>
        <w:top w:val="none" w:sz="0" w:space="0" w:color="auto"/>
        <w:left w:val="none" w:sz="0" w:space="0" w:color="auto"/>
        <w:bottom w:val="none" w:sz="0" w:space="0" w:color="auto"/>
        <w:right w:val="none" w:sz="0" w:space="0" w:color="auto"/>
      </w:divBdr>
    </w:div>
    <w:div w:id="1839225802">
      <w:bodyDiv w:val="1"/>
      <w:marLeft w:val="0"/>
      <w:marRight w:val="0"/>
      <w:marTop w:val="0"/>
      <w:marBottom w:val="0"/>
      <w:divBdr>
        <w:top w:val="none" w:sz="0" w:space="0" w:color="auto"/>
        <w:left w:val="none" w:sz="0" w:space="0" w:color="auto"/>
        <w:bottom w:val="none" w:sz="0" w:space="0" w:color="auto"/>
        <w:right w:val="none" w:sz="0" w:space="0" w:color="auto"/>
      </w:divBdr>
    </w:div>
    <w:div w:id="1849709782">
      <w:bodyDiv w:val="1"/>
      <w:marLeft w:val="0"/>
      <w:marRight w:val="0"/>
      <w:marTop w:val="0"/>
      <w:marBottom w:val="0"/>
      <w:divBdr>
        <w:top w:val="none" w:sz="0" w:space="0" w:color="auto"/>
        <w:left w:val="none" w:sz="0" w:space="0" w:color="auto"/>
        <w:bottom w:val="none" w:sz="0" w:space="0" w:color="auto"/>
        <w:right w:val="none" w:sz="0" w:space="0" w:color="auto"/>
      </w:divBdr>
    </w:div>
    <w:div w:id="1859612176">
      <w:bodyDiv w:val="1"/>
      <w:marLeft w:val="0"/>
      <w:marRight w:val="0"/>
      <w:marTop w:val="0"/>
      <w:marBottom w:val="0"/>
      <w:divBdr>
        <w:top w:val="none" w:sz="0" w:space="0" w:color="auto"/>
        <w:left w:val="none" w:sz="0" w:space="0" w:color="auto"/>
        <w:bottom w:val="none" w:sz="0" w:space="0" w:color="auto"/>
        <w:right w:val="none" w:sz="0" w:space="0" w:color="auto"/>
      </w:divBdr>
    </w:div>
    <w:div w:id="1874726927">
      <w:bodyDiv w:val="1"/>
      <w:marLeft w:val="0"/>
      <w:marRight w:val="0"/>
      <w:marTop w:val="0"/>
      <w:marBottom w:val="0"/>
      <w:divBdr>
        <w:top w:val="none" w:sz="0" w:space="0" w:color="auto"/>
        <w:left w:val="none" w:sz="0" w:space="0" w:color="auto"/>
        <w:bottom w:val="none" w:sz="0" w:space="0" w:color="auto"/>
        <w:right w:val="none" w:sz="0" w:space="0" w:color="auto"/>
      </w:divBdr>
    </w:div>
    <w:div w:id="1931698365">
      <w:bodyDiv w:val="1"/>
      <w:marLeft w:val="0"/>
      <w:marRight w:val="0"/>
      <w:marTop w:val="0"/>
      <w:marBottom w:val="0"/>
      <w:divBdr>
        <w:top w:val="none" w:sz="0" w:space="0" w:color="auto"/>
        <w:left w:val="none" w:sz="0" w:space="0" w:color="auto"/>
        <w:bottom w:val="none" w:sz="0" w:space="0" w:color="auto"/>
        <w:right w:val="none" w:sz="0" w:space="0" w:color="auto"/>
      </w:divBdr>
    </w:div>
    <w:div w:id="1986549334">
      <w:bodyDiv w:val="1"/>
      <w:marLeft w:val="0"/>
      <w:marRight w:val="0"/>
      <w:marTop w:val="0"/>
      <w:marBottom w:val="0"/>
      <w:divBdr>
        <w:top w:val="none" w:sz="0" w:space="0" w:color="auto"/>
        <w:left w:val="none" w:sz="0" w:space="0" w:color="auto"/>
        <w:bottom w:val="none" w:sz="0" w:space="0" w:color="auto"/>
        <w:right w:val="none" w:sz="0" w:space="0" w:color="auto"/>
      </w:divBdr>
    </w:div>
    <w:div w:id="2012877807">
      <w:bodyDiv w:val="1"/>
      <w:marLeft w:val="0"/>
      <w:marRight w:val="0"/>
      <w:marTop w:val="0"/>
      <w:marBottom w:val="0"/>
      <w:divBdr>
        <w:top w:val="none" w:sz="0" w:space="0" w:color="auto"/>
        <w:left w:val="none" w:sz="0" w:space="0" w:color="auto"/>
        <w:bottom w:val="none" w:sz="0" w:space="0" w:color="auto"/>
        <w:right w:val="none" w:sz="0" w:space="0" w:color="auto"/>
      </w:divBdr>
    </w:div>
    <w:div w:id="2026053015">
      <w:bodyDiv w:val="1"/>
      <w:marLeft w:val="0"/>
      <w:marRight w:val="0"/>
      <w:marTop w:val="0"/>
      <w:marBottom w:val="0"/>
      <w:divBdr>
        <w:top w:val="none" w:sz="0" w:space="0" w:color="auto"/>
        <w:left w:val="none" w:sz="0" w:space="0" w:color="auto"/>
        <w:bottom w:val="none" w:sz="0" w:space="0" w:color="auto"/>
        <w:right w:val="none" w:sz="0" w:space="0" w:color="auto"/>
      </w:divBdr>
      <w:divsChild>
        <w:div w:id="954289546">
          <w:marLeft w:val="0"/>
          <w:marRight w:val="0"/>
          <w:marTop w:val="0"/>
          <w:marBottom w:val="0"/>
          <w:divBdr>
            <w:top w:val="none" w:sz="0" w:space="0" w:color="auto"/>
            <w:left w:val="none" w:sz="0" w:space="0" w:color="auto"/>
            <w:bottom w:val="none" w:sz="0" w:space="0" w:color="auto"/>
            <w:right w:val="none" w:sz="0" w:space="0" w:color="auto"/>
          </w:divBdr>
          <w:divsChild>
            <w:div w:id="1653607423">
              <w:marLeft w:val="0"/>
              <w:marRight w:val="0"/>
              <w:marTop w:val="0"/>
              <w:marBottom w:val="0"/>
              <w:divBdr>
                <w:top w:val="none" w:sz="0" w:space="0" w:color="auto"/>
                <w:left w:val="none" w:sz="0" w:space="0" w:color="auto"/>
                <w:bottom w:val="none" w:sz="0" w:space="0" w:color="auto"/>
                <w:right w:val="none" w:sz="0" w:space="0" w:color="auto"/>
              </w:divBdr>
            </w:div>
          </w:divsChild>
        </w:div>
        <w:div w:id="781386572">
          <w:marLeft w:val="0"/>
          <w:marRight w:val="0"/>
          <w:marTop w:val="0"/>
          <w:marBottom w:val="0"/>
          <w:divBdr>
            <w:top w:val="none" w:sz="0" w:space="0" w:color="auto"/>
            <w:left w:val="none" w:sz="0" w:space="0" w:color="auto"/>
            <w:bottom w:val="none" w:sz="0" w:space="0" w:color="auto"/>
            <w:right w:val="none" w:sz="0" w:space="0" w:color="auto"/>
          </w:divBdr>
          <w:divsChild>
            <w:div w:id="1577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rwKtqL61IWejXxSK0Jwkmm5SXuvU0Rbj/edit?usp=sharing&amp;ouid=112886319668380699096&amp;rtpof=true&amp;sd=tru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DBC41-9318-4147-A42F-F472716B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14</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Aniket Alvekar</dc:creator>
  <cp:keywords/>
  <dc:description/>
  <cp:lastModifiedBy>SDI 1084</cp:lastModifiedBy>
  <cp:revision>92</cp:revision>
  <cp:lastPrinted>2025-04-21T11:23:00Z</cp:lastPrinted>
  <dcterms:created xsi:type="dcterms:W3CDTF">2025-04-18T11:10:00Z</dcterms:created>
  <dcterms:modified xsi:type="dcterms:W3CDTF">2025-09-09T11:52:00Z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f2ad2eee-a58b-4511-ab75-c45f6fdfc672</vt:lpwstr>
  </property>
</Properties>
</file>