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A5BB79" w14:textId="30F38339" w:rsidR="00754C9A" w:rsidRPr="00FE2D31" w:rsidRDefault="00FE2D31" w:rsidP="00FE2D31">
      <w:pPr>
        <w:pStyle w:val="Title"/>
        <w:spacing w:after="0"/>
        <w:rPr>
          <w:rFonts w:ascii="Arial" w:hAnsi="Arial" w:cs="Arial"/>
          <w:i/>
          <w:color w:val="000000" w:themeColor="text1"/>
          <w:u w:val="single"/>
        </w:rPr>
      </w:pPr>
      <w:r w:rsidRPr="00FE2D31">
        <w:rPr>
          <w:rFonts w:ascii="Arial" w:hAnsi="Arial" w:cs="Arial"/>
          <w:i/>
          <w:color w:val="000000" w:themeColor="text1"/>
          <w:u w:val="single"/>
        </w:rPr>
        <w:t>Original Research Article</w:t>
      </w:r>
    </w:p>
    <w:p w14:paraId="08FDDC15" w14:textId="77777777" w:rsidR="00FE2D31" w:rsidRPr="00AC0C75" w:rsidRDefault="00FE2D31" w:rsidP="00441B6F">
      <w:pPr>
        <w:pStyle w:val="Title"/>
        <w:spacing w:after="0"/>
        <w:jc w:val="both"/>
        <w:rPr>
          <w:rFonts w:ascii="Arial" w:hAnsi="Arial" w:cs="Arial"/>
          <w:color w:val="000000" w:themeColor="text1"/>
        </w:rPr>
      </w:pPr>
    </w:p>
    <w:p w14:paraId="39A6FB7D" w14:textId="2C7CA52A" w:rsidR="00302D41" w:rsidRPr="00AC0C75" w:rsidRDefault="00302D41" w:rsidP="00AC0C75">
      <w:pPr>
        <w:jc w:val="right"/>
        <w:rPr>
          <w:rFonts w:ascii="Arial" w:hAnsi="Arial" w:cs="Arial"/>
          <w:b/>
          <w:bCs/>
          <w:color w:val="000000" w:themeColor="text1"/>
          <w:sz w:val="36"/>
          <w:szCs w:val="36"/>
        </w:rPr>
      </w:pPr>
      <w:r w:rsidRPr="00AC0C75">
        <w:rPr>
          <w:rFonts w:ascii="Arial" w:hAnsi="Arial" w:cs="Arial"/>
          <w:b/>
          <w:bCs/>
          <w:color w:val="000000" w:themeColor="text1"/>
          <w:sz w:val="36"/>
          <w:szCs w:val="36"/>
        </w:rPr>
        <w:t>Synergistic effects of the application of</w:t>
      </w:r>
      <w:r w:rsidR="009304D9">
        <w:rPr>
          <w:rFonts w:ascii="Arial" w:hAnsi="Arial" w:cs="Arial"/>
          <w:b/>
          <w:bCs/>
          <w:color w:val="000000" w:themeColor="text1"/>
          <w:sz w:val="36"/>
          <w:szCs w:val="36"/>
        </w:rPr>
        <w:t xml:space="preserve"> </w:t>
      </w:r>
      <w:r w:rsidRPr="00AC0C75">
        <w:rPr>
          <w:rFonts w:ascii="Arial" w:hAnsi="Arial" w:cs="Arial"/>
          <w:b/>
          <w:bCs/>
          <w:color w:val="000000" w:themeColor="text1"/>
          <w:sz w:val="36"/>
          <w:szCs w:val="36"/>
        </w:rPr>
        <w:t>beneficial bacteria, compost, and mineral fertilizer on onion productivity in Burkina Faso</w:t>
      </w:r>
    </w:p>
    <w:p w14:paraId="59510EA6" w14:textId="77777777" w:rsidR="00A258C3" w:rsidRPr="00AC0C75" w:rsidRDefault="00A258C3" w:rsidP="00441B6F">
      <w:pPr>
        <w:pStyle w:val="Author"/>
        <w:spacing w:line="240" w:lineRule="auto"/>
        <w:jc w:val="both"/>
        <w:rPr>
          <w:rFonts w:ascii="Arial" w:hAnsi="Arial" w:cs="Arial"/>
          <w:color w:val="000000" w:themeColor="text1"/>
          <w:sz w:val="36"/>
        </w:rPr>
      </w:pPr>
    </w:p>
    <w:p w14:paraId="470260F4" w14:textId="77777777" w:rsidR="007D7F80" w:rsidRPr="00AC0C75" w:rsidRDefault="007D7F80" w:rsidP="00302D41">
      <w:pPr>
        <w:pStyle w:val="Affiliation"/>
        <w:spacing w:after="0" w:line="240" w:lineRule="auto"/>
        <w:rPr>
          <w:rFonts w:ascii="Arial" w:hAnsi="Arial" w:cs="Arial"/>
          <w:color w:val="000000" w:themeColor="text1"/>
        </w:rPr>
      </w:pPr>
    </w:p>
    <w:p w14:paraId="2C7C36D0" w14:textId="77777777" w:rsidR="002C57D2" w:rsidRPr="00AC0C75" w:rsidRDefault="002C57D2" w:rsidP="00441B6F">
      <w:pPr>
        <w:pStyle w:val="Affiliation"/>
        <w:spacing w:after="0" w:line="240" w:lineRule="auto"/>
        <w:jc w:val="both"/>
        <w:rPr>
          <w:rFonts w:ascii="Arial" w:hAnsi="Arial" w:cs="Arial"/>
          <w:color w:val="000000" w:themeColor="text1"/>
        </w:rPr>
      </w:pPr>
    </w:p>
    <w:p w14:paraId="344F8B6D" w14:textId="3D84F597" w:rsidR="00B01FCD" w:rsidRPr="00AC0C75" w:rsidRDefault="00302D41" w:rsidP="00441B6F">
      <w:pPr>
        <w:pStyle w:val="Copyright"/>
        <w:spacing w:after="0" w:line="240" w:lineRule="auto"/>
        <w:jc w:val="both"/>
        <w:rPr>
          <w:rFonts w:ascii="Arial" w:hAnsi="Arial" w:cs="Arial"/>
          <w:color w:val="000000" w:themeColor="text1"/>
        </w:rPr>
        <w:sectPr w:rsidR="00B01FCD" w:rsidRPr="00AC0C75" w:rsidSect="001011AD">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AC0C75">
        <w:rPr>
          <w:rFonts w:ascii="Arial" w:hAnsi="Arial" w:cs="Arial"/>
          <w:noProof/>
          <w:color w:val="000000" w:themeColor="text1"/>
          <w:lang w:val="fr-FR" w:eastAsia="fr-FR"/>
        </w:rPr>
        <mc:AlternateContent>
          <mc:Choice Requires="wps">
            <w:drawing>
              <wp:inline distT="0" distB="0" distL="0" distR="0" wp14:anchorId="37B15F27" wp14:editId="07400177">
                <wp:extent cx="5303520" cy="635"/>
                <wp:effectExtent l="13335" t="13970" r="17145" b="14605"/>
                <wp:docPr id="190934234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type w14:anchorId="04F9FF2F"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sidRPr="00AC0C75">
        <w:rPr>
          <w:rFonts w:ascii="Arial" w:hAnsi="Arial" w:cs="Arial"/>
          <w:color w:val="000000" w:themeColor="text1"/>
        </w:rPr>
        <w:t>.</w:t>
      </w:r>
    </w:p>
    <w:p w14:paraId="6AA4A179" w14:textId="2BE8A808" w:rsidR="00B01FCD" w:rsidRPr="00AC0C75" w:rsidRDefault="00B01FCD" w:rsidP="00441B6F">
      <w:pPr>
        <w:pStyle w:val="AbstHead"/>
        <w:spacing w:after="0"/>
        <w:jc w:val="both"/>
        <w:rPr>
          <w:rFonts w:ascii="Arial" w:hAnsi="Arial" w:cs="Arial"/>
          <w:color w:val="000000" w:themeColor="text1"/>
        </w:rPr>
      </w:pPr>
      <w:r w:rsidRPr="00AC0C75">
        <w:rPr>
          <w:rFonts w:ascii="Arial" w:hAnsi="Arial" w:cs="Arial"/>
          <w:color w:val="000000" w:themeColor="text1"/>
        </w:rPr>
        <w:t>ABSTRACT</w:t>
      </w:r>
      <w:r w:rsidR="0066510A" w:rsidRPr="00AC0C75">
        <w:rPr>
          <w:rFonts w:ascii="Arial" w:hAnsi="Arial" w:cs="Arial"/>
          <w:color w:val="000000" w:themeColor="text1"/>
        </w:rPr>
        <w:t xml:space="preserve"> </w:t>
      </w:r>
    </w:p>
    <w:p w14:paraId="48D386BC" w14:textId="77777777" w:rsidR="00790ADA" w:rsidRPr="00AC0C75" w:rsidRDefault="00790ADA" w:rsidP="00441B6F">
      <w:pPr>
        <w:pStyle w:val="AbstHead"/>
        <w:spacing w:after="0"/>
        <w:jc w:val="both"/>
        <w:rPr>
          <w:rFonts w:ascii="Arial" w:hAnsi="Arial" w:cs="Arial"/>
          <w:color w:val="000000" w:themeColor="text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AC0C75" w:rsidRPr="00AC0C75" w14:paraId="52013766" w14:textId="77777777" w:rsidTr="001E44FE">
        <w:tc>
          <w:tcPr>
            <w:tcW w:w="9576" w:type="dxa"/>
            <w:shd w:val="clear" w:color="auto" w:fill="F2F2F2"/>
          </w:tcPr>
          <w:p w14:paraId="326B1B40" w14:textId="3F3A6AB6" w:rsidR="00505F06" w:rsidRPr="00AC0C75" w:rsidRDefault="00302D41" w:rsidP="00302D41">
            <w:pPr>
              <w:pStyle w:val="NormalWeb"/>
              <w:spacing w:before="0" w:beforeAutospacing="0" w:after="0" w:afterAutospacing="0"/>
              <w:jc w:val="both"/>
              <w:rPr>
                <w:rFonts w:ascii="Arial" w:hAnsi="Arial" w:cs="Arial"/>
                <w:color w:val="000000" w:themeColor="text1"/>
                <w:lang w:val="en-US"/>
              </w:rPr>
            </w:pPr>
            <w:r w:rsidRPr="00AC0C75">
              <w:rPr>
                <w:rFonts w:ascii="Arial" w:hAnsi="Arial" w:cs="Arial"/>
                <w:color w:val="000000" w:themeColor="text1"/>
                <w:lang w:val="en-US"/>
              </w:rPr>
              <w:t xml:space="preserve">Onion is one of the main vegetable crops grown in Burkina Faso, but poor soil fertility often limits its productivity. This study aims to evaluate the effect of using beneficial rhizobacteria in soil as fertilizer in order to improve onion growth and yield compared to traditional amendments based on compost and mineral fertilizers. The M16 strain, identified as belonging to the </w:t>
            </w:r>
            <w:proofErr w:type="spellStart"/>
            <w:r w:rsidRPr="00AC0C75">
              <w:rPr>
                <w:rStyle w:val="Emphasis"/>
                <w:rFonts w:ascii="Arial" w:hAnsi="Arial" w:cs="Arial"/>
                <w:color w:val="000000" w:themeColor="text1"/>
                <w:lang w:val="en-US"/>
              </w:rPr>
              <w:t>Lysinibacillus</w:t>
            </w:r>
            <w:proofErr w:type="spellEnd"/>
            <w:r w:rsidRPr="00AC0C75">
              <w:rPr>
                <w:rStyle w:val="Emphasis"/>
                <w:rFonts w:ascii="Arial" w:hAnsi="Arial" w:cs="Arial"/>
                <w:color w:val="000000" w:themeColor="text1"/>
                <w:lang w:val="en-US"/>
              </w:rPr>
              <w:t xml:space="preserve"> </w:t>
            </w:r>
            <w:r w:rsidRPr="00AC0C75">
              <w:rPr>
                <w:rFonts w:ascii="Arial" w:hAnsi="Arial" w:cs="Arial"/>
                <w:color w:val="000000" w:themeColor="text1"/>
                <w:lang w:val="en-US"/>
              </w:rPr>
              <w:t>genus, was characterized for its biofertilization properties.  The strain tested was positive for producing indole-3-acetic acid (IAA), hydrogen cyanide (HCN), and ammonia (NH</w:t>
            </w:r>
            <w:r w:rsidRPr="00AC0C75">
              <w:rPr>
                <w:rFonts w:ascii="Cambria Math" w:hAnsi="Cambria Math" w:cs="Cambria Math"/>
                <w:color w:val="000000" w:themeColor="text1"/>
                <w:lang w:val="en-US"/>
              </w:rPr>
              <w:t>₃</w:t>
            </w:r>
            <w:r w:rsidRPr="00AC0C75">
              <w:rPr>
                <w:rFonts w:ascii="Arial" w:hAnsi="Arial" w:cs="Arial"/>
                <w:color w:val="000000" w:themeColor="text1"/>
                <w:lang w:val="en-US"/>
              </w:rPr>
              <w:t>); however, it was unable to fix atmospheric nitrogen. The effects of different fertilization combinations</w:t>
            </w:r>
            <w:r w:rsidR="00CF736E" w:rsidRPr="00AC0C75">
              <w:rPr>
                <w:rFonts w:ascii="Arial" w:hAnsi="Arial" w:cs="Arial"/>
                <w:color w:val="000000" w:themeColor="text1"/>
                <w:lang w:val="en-US"/>
              </w:rPr>
              <w:t xml:space="preserve"> (Inoculum, </w:t>
            </w:r>
            <w:proofErr w:type="gramStart"/>
            <w:r w:rsidR="00CF736E" w:rsidRPr="00AC0C75">
              <w:rPr>
                <w:rFonts w:ascii="Arial" w:hAnsi="Arial" w:cs="Arial"/>
                <w:color w:val="000000" w:themeColor="text1"/>
                <w:lang w:val="en-US"/>
              </w:rPr>
              <w:t>Compost ,</w:t>
            </w:r>
            <w:proofErr w:type="gramEnd"/>
            <w:r w:rsidR="00CF736E" w:rsidRPr="00AC0C75">
              <w:rPr>
                <w:rFonts w:ascii="Arial" w:hAnsi="Arial" w:cs="Arial"/>
                <w:color w:val="000000" w:themeColor="text1"/>
                <w:lang w:val="en-US"/>
              </w:rPr>
              <w:t xml:space="preserve"> NPK)</w:t>
            </w:r>
            <w:r w:rsidRPr="00AC0C75">
              <w:rPr>
                <w:rFonts w:ascii="Arial" w:hAnsi="Arial" w:cs="Arial"/>
                <w:color w:val="000000" w:themeColor="text1"/>
                <w:lang w:val="en-US"/>
              </w:rPr>
              <w:t xml:space="preserve"> on plant growth were evaluated at 20, 45, and 60 days after transplanting. At 20 days, plant height was significantly higher with compost alone (p&lt;0.001), followed by the </w:t>
            </w:r>
            <w:proofErr w:type="spellStart"/>
            <w:r w:rsidRPr="00AC0C75">
              <w:rPr>
                <w:rFonts w:ascii="Arial" w:hAnsi="Arial" w:cs="Arial"/>
                <w:color w:val="000000" w:themeColor="text1"/>
                <w:lang w:val="en-US"/>
              </w:rPr>
              <w:t>Inoculum+NPK</w:t>
            </w:r>
            <w:proofErr w:type="spellEnd"/>
            <w:r w:rsidRPr="00AC0C75">
              <w:rPr>
                <w:rFonts w:ascii="Arial" w:hAnsi="Arial" w:cs="Arial"/>
                <w:color w:val="000000" w:themeColor="text1"/>
                <w:lang w:val="en-US"/>
              </w:rPr>
              <w:t xml:space="preserve"> and </w:t>
            </w:r>
            <w:proofErr w:type="spellStart"/>
            <w:r w:rsidRPr="00AC0C75">
              <w:rPr>
                <w:rFonts w:ascii="Arial" w:hAnsi="Arial" w:cs="Arial"/>
                <w:color w:val="000000" w:themeColor="text1"/>
                <w:lang w:val="en-US"/>
              </w:rPr>
              <w:t>Inoculum+Compost</w:t>
            </w:r>
            <w:proofErr w:type="spellEnd"/>
            <w:r w:rsidRPr="00AC0C75">
              <w:rPr>
                <w:rFonts w:ascii="Arial" w:hAnsi="Arial" w:cs="Arial"/>
                <w:color w:val="000000" w:themeColor="text1"/>
                <w:lang w:val="en-US"/>
              </w:rPr>
              <w:t xml:space="preserve"> treatments. At 45 and 60 days, the best growth was recorded with the combined treatments </w:t>
            </w:r>
            <w:proofErr w:type="spellStart"/>
            <w:r w:rsidRPr="00AC0C75">
              <w:rPr>
                <w:rFonts w:ascii="Arial" w:hAnsi="Arial" w:cs="Arial"/>
                <w:color w:val="000000" w:themeColor="text1"/>
                <w:lang w:val="en-US"/>
              </w:rPr>
              <w:t>Inoculum+Compost+NPK</w:t>
            </w:r>
            <w:proofErr w:type="spellEnd"/>
            <w:r w:rsidRPr="00AC0C75">
              <w:rPr>
                <w:rFonts w:ascii="Arial" w:hAnsi="Arial" w:cs="Arial"/>
                <w:color w:val="000000" w:themeColor="text1"/>
                <w:lang w:val="en-US"/>
              </w:rPr>
              <w:t xml:space="preserve"> and </w:t>
            </w:r>
            <w:proofErr w:type="spellStart"/>
            <w:r w:rsidRPr="00AC0C75">
              <w:rPr>
                <w:rFonts w:ascii="Arial" w:hAnsi="Arial" w:cs="Arial"/>
                <w:color w:val="000000" w:themeColor="text1"/>
                <w:lang w:val="en-US"/>
              </w:rPr>
              <w:t>Inoculum+NPK</w:t>
            </w:r>
            <w:proofErr w:type="spellEnd"/>
            <w:r w:rsidRPr="00AC0C75">
              <w:rPr>
                <w:rFonts w:ascii="Arial" w:hAnsi="Arial" w:cs="Arial"/>
                <w:color w:val="000000" w:themeColor="text1"/>
                <w:lang w:val="en-US"/>
              </w:rPr>
              <w:t xml:space="preserve"> (p=0.001 and p&lt;0.001, respectively). These treatments also significantly affected neck diameter and bulb yield (p&lt;0.001) and performed markedly better than performance compared to single-input treatments. Treatments combining the inoculum with compost and/or NPK significantly (p</w:t>
            </w:r>
            <w:r w:rsidRPr="00AC0C75">
              <w:rPr>
                <w:rStyle w:val="Strong"/>
                <w:rFonts w:ascii="Arial" w:hAnsi="Arial" w:cs="Arial"/>
                <w:color w:val="000000" w:themeColor="text1"/>
                <w:lang w:val="en-US"/>
              </w:rPr>
              <w:t xml:space="preserve">&lt; </w:t>
            </w:r>
            <w:r w:rsidRPr="00AC0C75">
              <w:rPr>
                <w:rFonts w:ascii="Arial" w:hAnsi="Arial" w:cs="Arial"/>
                <w:bCs/>
                <w:color w:val="000000" w:themeColor="text1"/>
                <w:lang w:val="en-US"/>
              </w:rPr>
              <w:t>0.001</w:t>
            </w:r>
            <w:r w:rsidRPr="00AC0C75">
              <w:rPr>
                <w:rFonts w:ascii="Arial" w:hAnsi="Arial" w:cs="Arial"/>
                <w:color w:val="000000" w:themeColor="text1"/>
                <w:lang w:val="en-US"/>
              </w:rPr>
              <w:t xml:space="preserve">) improved vegetative growth and bulb yield, unlike the isolated applications (inoculum alone, compost alone, NPK alone, or control). These findings confirm that the growth-promoting effects of inoculum are enhanced when organic and/or mineral nutrients are available. Furthermore, this study is the first to demonstrate the involvement of </w:t>
            </w:r>
            <w:proofErr w:type="spellStart"/>
            <w:r w:rsidRPr="00AC0C75">
              <w:rPr>
                <w:rStyle w:val="Emphasis"/>
                <w:rFonts w:ascii="Arial" w:hAnsi="Arial" w:cs="Arial"/>
                <w:color w:val="000000" w:themeColor="text1"/>
                <w:lang w:val="en-US"/>
              </w:rPr>
              <w:t>Lysinibacillus</w:t>
            </w:r>
            <w:proofErr w:type="spellEnd"/>
            <w:r w:rsidRPr="00AC0C75">
              <w:rPr>
                <w:rStyle w:val="Emphasis"/>
                <w:rFonts w:ascii="Arial" w:hAnsi="Arial" w:cs="Arial"/>
                <w:color w:val="000000" w:themeColor="text1"/>
                <w:lang w:val="en-US"/>
              </w:rPr>
              <w:t xml:space="preserve"> sp.</w:t>
            </w:r>
            <w:r w:rsidRPr="00AC0C75">
              <w:rPr>
                <w:rFonts w:ascii="Arial" w:hAnsi="Arial" w:cs="Arial"/>
                <w:color w:val="000000" w:themeColor="text1"/>
                <w:lang w:val="en-US"/>
              </w:rPr>
              <w:t xml:space="preserve"> in promoting onion growth in Burkina Faso.</w:t>
            </w:r>
          </w:p>
        </w:tc>
      </w:tr>
    </w:tbl>
    <w:p w14:paraId="13B71308" w14:textId="77777777" w:rsidR="00636EB2" w:rsidRPr="00AC0C75" w:rsidRDefault="00636EB2" w:rsidP="00441B6F">
      <w:pPr>
        <w:pStyle w:val="Body"/>
        <w:spacing w:after="0"/>
        <w:rPr>
          <w:rFonts w:ascii="Arial" w:hAnsi="Arial" w:cs="Arial"/>
          <w:i/>
          <w:color w:val="000000" w:themeColor="text1"/>
        </w:rPr>
      </w:pPr>
    </w:p>
    <w:p w14:paraId="7161DE9D" w14:textId="3BA72567" w:rsidR="00A24E7E" w:rsidRPr="00AC0C75" w:rsidRDefault="00A24E7E" w:rsidP="00441B6F">
      <w:pPr>
        <w:pStyle w:val="Body"/>
        <w:spacing w:after="0"/>
        <w:rPr>
          <w:rFonts w:ascii="Arial" w:hAnsi="Arial" w:cs="Arial"/>
          <w:i/>
          <w:color w:val="000000" w:themeColor="text1"/>
        </w:rPr>
      </w:pPr>
      <w:r w:rsidRPr="00AC0C75">
        <w:rPr>
          <w:rFonts w:ascii="Arial" w:hAnsi="Arial" w:cs="Arial"/>
          <w:i/>
          <w:color w:val="000000" w:themeColor="text1"/>
        </w:rPr>
        <w:t>Keywords:</w:t>
      </w:r>
      <w:r w:rsidR="00302D41" w:rsidRPr="00AC0C75">
        <w:rPr>
          <w:rFonts w:ascii="Arial" w:hAnsi="Arial" w:cs="Arial"/>
          <w:i/>
          <w:color w:val="000000" w:themeColor="text1"/>
        </w:rPr>
        <w:t xml:space="preserve"> Onion, compost, productivity, inoculum, mineral fertilizer</w:t>
      </w:r>
    </w:p>
    <w:p w14:paraId="52A61C87" w14:textId="77777777" w:rsidR="00790ADA" w:rsidRPr="00AC0C75" w:rsidRDefault="00790ADA" w:rsidP="00441B6F">
      <w:pPr>
        <w:pStyle w:val="Body"/>
        <w:spacing w:after="0"/>
        <w:rPr>
          <w:rFonts w:ascii="Arial" w:hAnsi="Arial" w:cs="Arial"/>
          <w:i/>
          <w:color w:val="000000" w:themeColor="text1"/>
        </w:rPr>
      </w:pPr>
    </w:p>
    <w:p w14:paraId="2E372D37" w14:textId="77777777" w:rsidR="0024282C" w:rsidRPr="00AC0C75" w:rsidRDefault="0024282C" w:rsidP="00441B6F">
      <w:pPr>
        <w:pStyle w:val="Body"/>
        <w:spacing w:after="0"/>
        <w:rPr>
          <w:rFonts w:ascii="Arial" w:hAnsi="Arial" w:cs="Arial"/>
          <w:i/>
          <w:color w:val="000000" w:themeColor="text1"/>
          <w:sz w:val="18"/>
        </w:rPr>
      </w:pPr>
    </w:p>
    <w:p w14:paraId="15CE5A58" w14:textId="77777777" w:rsidR="00505F06" w:rsidRPr="00AC0C75" w:rsidRDefault="00505F06" w:rsidP="00441B6F">
      <w:pPr>
        <w:pStyle w:val="Body"/>
        <w:spacing w:after="0"/>
        <w:rPr>
          <w:rFonts w:ascii="Arial" w:hAnsi="Arial" w:cs="Arial"/>
          <w:i/>
          <w:color w:val="000000" w:themeColor="text1"/>
        </w:rPr>
      </w:pPr>
    </w:p>
    <w:p w14:paraId="286CA0C3" w14:textId="5EF93323" w:rsidR="007F7B32" w:rsidRPr="00AC0C75" w:rsidRDefault="00902823" w:rsidP="00441B6F">
      <w:pPr>
        <w:pStyle w:val="AbstHead"/>
        <w:spacing w:after="0"/>
        <w:jc w:val="both"/>
        <w:rPr>
          <w:rFonts w:ascii="Arial" w:hAnsi="Arial" w:cs="Arial"/>
          <w:color w:val="000000" w:themeColor="text1"/>
        </w:rPr>
      </w:pPr>
      <w:r w:rsidRPr="00AC0C75">
        <w:rPr>
          <w:rFonts w:ascii="Arial" w:hAnsi="Arial" w:cs="Arial"/>
          <w:color w:val="000000" w:themeColor="text1"/>
        </w:rPr>
        <w:lastRenderedPageBreak/>
        <w:t xml:space="preserve">1. </w:t>
      </w:r>
      <w:r w:rsidR="00B01FCD" w:rsidRPr="00AC0C75">
        <w:rPr>
          <w:rFonts w:ascii="Arial" w:hAnsi="Arial" w:cs="Arial"/>
          <w:color w:val="000000" w:themeColor="text1"/>
        </w:rPr>
        <w:t>INTRODUCTION</w:t>
      </w:r>
      <w:r w:rsidR="007F7B32" w:rsidRPr="00AC0C75">
        <w:rPr>
          <w:rFonts w:ascii="Arial" w:hAnsi="Arial" w:cs="Arial"/>
          <w:color w:val="000000" w:themeColor="text1"/>
        </w:rPr>
        <w:t xml:space="preserve"> </w:t>
      </w:r>
    </w:p>
    <w:p w14:paraId="6A60148E" w14:textId="77777777" w:rsidR="00790ADA" w:rsidRPr="00AC0C75" w:rsidRDefault="00790ADA" w:rsidP="00441B6F">
      <w:pPr>
        <w:pStyle w:val="AbstHead"/>
        <w:spacing w:after="0"/>
        <w:jc w:val="both"/>
        <w:rPr>
          <w:rFonts w:ascii="Arial" w:hAnsi="Arial" w:cs="Arial"/>
          <w:color w:val="000000" w:themeColor="text1"/>
        </w:rPr>
      </w:pPr>
    </w:p>
    <w:p w14:paraId="51E8A420" w14:textId="77777777" w:rsidR="00302D41" w:rsidRPr="00AC0C75" w:rsidRDefault="00302D41" w:rsidP="00302D41">
      <w:pPr>
        <w:jc w:val="both"/>
        <w:rPr>
          <w:rFonts w:ascii="Arial" w:hAnsi="Arial" w:cs="Arial"/>
          <w:color w:val="000000" w:themeColor="text1"/>
        </w:rPr>
      </w:pPr>
      <w:r w:rsidRPr="00AC0C75">
        <w:rPr>
          <w:rFonts w:ascii="Arial" w:hAnsi="Arial" w:cs="Arial"/>
          <w:color w:val="000000" w:themeColor="text1"/>
        </w:rPr>
        <w:t>Onion (</w:t>
      </w:r>
      <w:r w:rsidRPr="00AC0C75">
        <w:rPr>
          <w:rFonts w:ascii="Arial" w:hAnsi="Arial" w:cs="Arial"/>
          <w:i/>
          <w:iCs/>
          <w:color w:val="000000" w:themeColor="text1"/>
        </w:rPr>
        <w:t>Allium cepa</w:t>
      </w:r>
      <w:r w:rsidRPr="00AC0C75">
        <w:rPr>
          <w:rFonts w:ascii="Arial" w:hAnsi="Arial" w:cs="Arial"/>
          <w:color w:val="000000" w:themeColor="text1"/>
        </w:rPr>
        <w:t xml:space="preserve"> L.) is one of the most important vegetable crops worldwide in terms of both cultivated area and production volume</w:t>
      </w:r>
      <w:bookmarkStart w:id="1" w:name="ZOTERO_BREF_Z7h3OgBkXwsv"/>
      <w:r w:rsidRPr="00AC0C75">
        <w:rPr>
          <w:rFonts w:ascii="Arial" w:hAnsi="Arial" w:cs="Arial"/>
          <w:color w:val="000000" w:themeColor="text1"/>
        </w:rPr>
        <w:t xml:space="preserve"> </w:t>
      </w:r>
      <w:r w:rsidRPr="00AC0C75">
        <w:rPr>
          <w:rFonts w:ascii="Arial" w:hAnsi="Arial" w:cs="Arial"/>
          <w:color w:val="000000" w:themeColor="text1"/>
        </w:rPr>
        <w:fldChar w:fldCharType="begin"/>
      </w:r>
      <w:r w:rsidRPr="00AC0C75">
        <w:rPr>
          <w:rFonts w:ascii="Arial" w:hAnsi="Arial" w:cs="Arial"/>
          <w:color w:val="000000" w:themeColor="text1"/>
        </w:rPr>
        <w:instrText xml:space="preserve"> ADDIN ZOTERO_ITEM CSL_CITATION {"citationID":"WSgwMlzz","properties":{"formattedCitation":"[1]","plainCitation":"[1]","noteIndex":0},"citationItems":[{"id":2054,"uris":["http://zotero.org/users/local/5Qv12LTS/items/F4FL2DBP"],"itemData":{"id":2054,"type":"article-journal","abstract":"Onion (Allium cepa L.) is the most important commercial vegetable crop widely grown throughout the world. It is also an important bulb crop in Ethiopia. However, its production and productivity are restricted by different factors, including biotic and abiotic stresses. This review investigates the potential impacts of spacing and varieties on onion yield and yield components in Ethiopia. Countries around the world are producing onion for its nutritional value, medicinal properties, minerals, proteins, and carbohydrates. In terms of production, onion ranks second only after tomatoes. The average onion yield in Ethiopia is estimated to be 8.8 tons/ha, while in the world, it is approximately 19.7 tons/ha. Inappropriate spacing and inadequate onion varieties are some of the limitations widely described for yield variation in Ethiopia. Thus, to control the size, shape, and yield of onion bulbs, spacing determination and variety improvement are some of the techniques currently employed in Ethiopia. Adama red, Bombay red, and red creole are some of the known varieties in the country, and the intrarow spacings for Adama red and Bombay red are reported to be 4 cm and 6 cm, respectively. Different spacing between onion plants affects how much they produce and other factors such as size and quality, depending on the variety. It is important to assess whether changing spacing makes sense from both a farming and economic standpoint, alongside considering other agricultural methods.","container-title":"The Scientific World Journal","DOI":"10.1155/2024/2795747","ISSN":"1537-744X, 2356-6140","language":"en","license":"https://creativecommons.org/licenses/by/4.0/","note":"publisher: Wiley","page":"1-8","source":"Crossref","title":"A Review of the Prospective Effects of Spacing and Varieties on Onion Yield and Yield Components (Allium cepa L.) in Ethiopia","volume":"2024","author":[{"family":"Gelaye","given":"Yohannes"},{"family":"Nakachew","given":"Kelemu"},{"family":"Ali","given":"Solomon"}],"editor":[{"family":"Schwartz","given":"Stephen G."}],"issued":{"date-parts":[["2024",3,22]]}}}],"schema":"https://github.com/citation-style-language/schema/raw/master/csl-citation.json"} </w:instrText>
      </w:r>
      <w:r w:rsidRPr="00AC0C75">
        <w:rPr>
          <w:rFonts w:ascii="Arial" w:hAnsi="Arial" w:cs="Arial"/>
          <w:color w:val="000000" w:themeColor="text1"/>
        </w:rPr>
        <w:fldChar w:fldCharType="separate"/>
      </w:r>
      <w:r w:rsidRPr="00AC0C75">
        <w:rPr>
          <w:rFonts w:ascii="Arial" w:hAnsi="Arial" w:cs="Arial"/>
          <w:color w:val="000000" w:themeColor="text1"/>
        </w:rPr>
        <w:t>[1]</w:t>
      </w:r>
      <w:r w:rsidRPr="00AC0C75">
        <w:rPr>
          <w:rFonts w:ascii="Arial" w:hAnsi="Arial" w:cs="Arial"/>
          <w:color w:val="000000" w:themeColor="text1"/>
        </w:rPr>
        <w:fldChar w:fldCharType="end"/>
      </w:r>
      <w:bookmarkEnd w:id="1"/>
      <w:r w:rsidRPr="00AC0C75">
        <w:rPr>
          <w:rFonts w:ascii="Arial" w:hAnsi="Arial" w:cs="Arial"/>
          <w:color w:val="000000" w:themeColor="text1"/>
        </w:rPr>
        <w:t>. Each year, over 9 million hectares are dedicated to onion cultivation globally, with an estimated annual production of approximately 742.5 million tons</w:t>
      </w:r>
      <w:bookmarkStart w:id="2" w:name="ZOTERO_BREF_v81e5H4Uytet"/>
      <w:r w:rsidRPr="00AC0C75">
        <w:rPr>
          <w:rFonts w:ascii="Arial" w:hAnsi="Arial" w:cs="Arial"/>
          <w:color w:val="000000" w:themeColor="text1"/>
        </w:rPr>
        <w:t xml:space="preserve"> </w:t>
      </w:r>
      <w:bookmarkEnd w:id="2"/>
      <w:r w:rsidRPr="00AC0C75">
        <w:rPr>
          <w:rFonts w:ascii="Arial" w:hAnsi="Arial" w:cs="Arial"/>
          <w:color w:val="000000" w:themeColor="text1"/>
        </w:rPr>
        <w:fldChar w:fldCharType="begin"/>
      </w:r>
      <w:r w:rsidRPr="00AC0C75">
        <w:rPr>
          <w:rFonts w:ascii="Arial" w:hAnsi="Arial" w:cs="Arial"/>
          <w:color w:val="000000" w:themeColor="text1"/>
        </w:rPr>
        <w:instrText xml:space="preserve"> ADDIN ZOTERO_ITEM CSL_CITATION {"citationID":"0Y8Bh71b","properties":{"formattedCitation":"[2]","plainCitation":"[2]","noteIndex":0},"citationItems":[{"id":2050,"uris":["http://zotero.org/users/local/5Qv12LTS/items/PZ8Q6KNG"],"itemData":{"id":2050,"type":"article-journal","abstract":"The low yield observed in the main varieties of onion grown in the Sudano-Sahelian zone of Cameroon is one of the major challenges to take up. The evaluation of the factors (land, capital and labor) of production would allow the optimization of the production of onion bulbs of 5 main varieties in the Sudano-Sahelian zone of Cameroon. The experimental used is a randomized completely block design with a split-plot arrangement. Each block of the plots repeated four times consisted of 13 and 05 modalities relating to the fertilizers and varieties. The results of the comparison of the average yields carried out with the XLSTAT software reveal that at the 5% level of significance, the average yield values in t/ha are significantly different between the treatments applied. The multi-variety analyses (DFA and HAC) revealed 03 distinct classes within 05 onion varieties tested. After storage, linear programming (GAMS software) shows that it would be more profitable to apply FM2: NPK+TE 21-9-11-5S-1.5MgO-0.15B2O3 and FM3: NPK 12-14-19-3.5MgO-0.15B respectively on Violet de Galmi and landrace (Goudami local) with a better combination of production inputs giving a surplus of a profit margin of 474810 FCFA compared to the direct sale of onion bulbs. For this optimal solution (986,040 CFA francs) after storage, only the capital relating to materials and equipment, and that of seed purchase would have provided marginal productivity \"Shadow price\" of the order of 28.625 CFA francs and 14.154 CFA francs respectively. To complete this study, it would be important to test the different doses of these fertilizers on the different varieties according to the textural and structural classification of the soil.","container-title":"International Journal of Agricultural Economics","issue":"4","language":"en","page":"150-162","source":"Zotero","title":"Optimal Evaluation of the Production of Five Main Varieties of Onion (Allium Cepa. L) Under Different Organo-Mineral Fertilizers in Cameroon","volume":"7","author":[{"family":"Sakatai","given":"Derik Pierre"},{"family":"Alain","given":"Wassouo Felix"},{"family":"Oumarou","given":"Yakouba"},{"family":"Lazare","given":"Ndouvahad"},{"family":"Paul","given":"Olina Bassala Jean"},{"family":"Armand","given":"Abdou Bouba"}],"issued":{"date-parts":[["2022"]]}}}],"schema":"https://github.com/citation-style-language/schema/raw/master/csl-citation.json"} </w:instrText>
      </w:r>
      <w:r w:rsidRPr="00AC0C75">
        <w:rPr>
          <w:rFonts w:ascii="Arial" w:hAnsi="Arial" w:cs="Arial"/>
          <w:color w:val="000000" w:themeColor="text1"/>
        </w:rPr>
        <w:fldChar w:fldCharType="separate"/>
      </w:r>
      <w:r w:rsidRPr="00AC0C75">
        <w:rPr>
          <w:rFonts w:ascii="Arial" w:hAnsi="Arial" w:cs="Arial"/>
          <w:color w:val="000000" w:themeColor="text1"/>
        </w:rPr>
        <w:t>[2]</w:t>
      </w:r>
      <w:r w:rsidRPr="00AC0C75">
        <w:rPr>
          <w:rFonts w:ascii="Arial" w:hAnsi="Arial" w:cs="Arial"/>
          <w:color w:val="000000" w:themeColor="text1"/>
        </w:rPr>
        <w:fldChar w:fldCharType="end"/>
      </w:r>
      <w:r w:rsidRPr="00AC0C75">
        <w:rPr>
          <w:rFonts w:ascii="Arial" w:hAnsi="Arial" w:cs="Arial"/>
          <w:color w:val="000000" w:themeColor="text1"/>
        </w:rPr>
        <w:t xml:space="preserve">. In Burkina Faso, onions are grown in all regions, with acreage and production varying from one region to another. This production benefits those directly or indirectly involved in onion cultivation in urban, peri-urban, and rural areas </w:t>
      </w:r>
      <w:r w:rsidRPr="00AC0C75">
        <w:rPr>
          <w:rFonts w:ascii="Arial" w:hAnsi="Arial" w:cs="Arial"/>
          <w:color w:val="000000" w:themeColor="text1"/>
        </w:rPr>
        <w:fldChar w:fldCharType="begin"/>
      </w:r>
      <w:r w:rsidRPr="00AC0C75">
        <w:rPr>
          <w:rFonts w:ascii="Arial" w:hAnsi="Arial" w:cs="Arial"/>
          <w:color w:val="000000" w:themeColor="text1"/>
        </w:rPr>
        <w:instrText xml:space="preserve"> ADDIN ZOTERO_ITEM CSL_CITATION {"citationID":"Y329f7EY","properties":{"formattedCitation":"[3]","plainCitation":"[3]","noteIndex":0},"citationItems":[{"id":2122,"uris":["http://zotero.org/users/local/5Qv12LTS/items/V5534BZW"],"itemData":{"id":2122,"type":"document","title":"Capitalisation des bonnes pratiques et technologies en agriculture irriguée"}}],"schema":"https://github.com/citation-style-language/schema/raw/master/csl-citation.json"} </w:instrText>
      </w:r>
      <w:r w:rsidRPr="00AC0C75">
        <w:rPr>
          <w:rFonts w:ascii="Arial" w:hAnsi="Arial" w:cs="Arial"/>
          <w:color w:val="000000" w:themeColor="text1"/>
        </w:rPr>
        <w:fldChar w:fldCharType="separate"/>
      </w:r>
      <w:r w:rsidRPr="00AC0C75">
        <w:rPr>
          <w:rFonts w:ascii="Arial" w:hAnsi="Arial" w:cs="Arial"/>
          <w:color w:val="000000" w:themeColor="text1"/>
        </w:rPr>
        <w:t>[3]</w:t>
      </w:r>
      <w:r w:rsidRPr="00AC0C75">
        <w:rPr>
          <w:rFonts w:ascii="Arial" w:hAnsi="Arial" w:cs="Arial"/>
          <w:color w:val="000000" w:themeColor="text1"/>
        </w:rPr>
        <w:fldChar w:fldCharType="end"/>
      </w:r>
      <w:r w:rsidRPr="00AC0C75">
        <w:rPr>
          <w:rFonts w:ascii="Arial" w:hAnsi="Arial" w:cs="Arial"/>
          <w:color w:val="000000" w:themeColor="text1"/>
        </w:rPr>
        <w:t>. However, onion cultivation faces biotic and abiotic constraints that limit production yields, such as water scarcity (Sangare et al. 2012), insect infestations (</w:t>
      </w:r>
      <w:proofErr w:type="spellStart"/>
      <w:r w:rsidRPr="00AC0C75">
        <w:rPr>
          <w:rFonts w:ascii="Arial" w:hAnsi="Arial" w:cs="Arial"/>
          <w:color w:val="000000" w:themeColor="text1"/>
        </w:rPr>
        <w:t>Kintega</w:t>
      </w:r>
      <w:proofErr w:type="spellEnd"/>
      <w:r w:rsidRPr="00AC0C75">
        <w:rPr>
          <w:rFonts w:ascii="Arial" w:hAnsi="Arial" w:cs="Arial"/>
          <w:color w:val="000000" w:themeColor="text1"/>
        </w:rPr>
        <w:t xml:space="preserve"> et al. 2020), and low soil fertility </w:t>
      </w:r>
      <w:r w:rsidRPr="00AC0C75">
        <w:rPr>
          <w:rFonts w:ascii="Arial" w:hAnsi="Arial" w:cs="Arial"/>
          <w:color w:val="000000" w:themeColor="text1"/>
        </w:rPr>
        <w:fldChar w:fldCharType="begin"/>
      </w:r>
      <w:r w:rsidRPr="00AC0C75">
        <w:rPr>
          <w:rFonts w:ascii="Arial" w:hAnsi="Arial" w:cs="Arial"/>
          <w:color w:val="000000" w:themeColor="text1"/>
        </w:rPr>
        <w:instrText xml:space="preserve"> ADDIN ZOTERO_ITEM CSL_CITATION {"citationID":"w2FCyfMr","properties":{"formattedCitation":"[4]","plainCitation":"[4]","noteIndex":0},"citationItems":[{"id":1943,"uris":["http://zotero.org/users/local/5Qv12LTS/items/8CLK3SMV"],"itemData":{"id":1943,"type":"article-journal","container-title":"Sciences Naturelles et Appliquées","ISSN":"2756-7591","issue":"2(2)","language":"fr","page":"12-12","source":"revuesciences-techniquesburkina.org","title":"Pratiques de fertilisation maraichère et pourriture post-récolte des bulbes d’oignon (Allium cepa L.) au Burkina Faso","volume":"39","author":[{"family":"Ouedraogo","given":"Abdou Rasmane"},{"family":"Kambire","given":"Fabèkourè Cédric"},{"family":"Isola","given":"Rasidi Adeniyi"},{"family":"Nebie","given":"Roger H. C."},{"family":"Somda","given":"Irénée"}],"issued":{"date-parts":[["2020"]]}}}],"schema":"https://github.com/citation-style-language/schema/raw/master/csl-citation.json"} </w:instrText>
      </w:r>
      <w:r w:rsidRPr="00AC0C75">
        <w:rPr>
          <w:rFonts w:ascii="Arial" w:hAnsi="Arial" w:cs="Arial"/>
          <w:color w:val="000000" w:themeColor="text1"/>
        </w:rPr>
        <w:fldChar w:fldCharType="separate"/>
      </w:r>
      <w:r w:rsidRPr="00AC0C75">
        <w:rPr>
          <w:rFonts w:ascii="Arial" w:hAnsi="Arial" w:cs="Arial"/>
          <w:color w:val="000000" w:themeColor="text1"/>
        </w:rPr>
        <w:t>[4]</w:t>
      </w:r>
      <w:r w:rsidRPr="00AC0C75">
        <w:rPr>
          <w:rFonts w:ascii="Arial" w:hAnsi="Arial" w:cs="Arial"/>
          <w:color w:val="000000" w:themeColor="text1"/>
        </w:rPr>
        <w:fldChar w:fldCharType="end"/>
      </w:r>
      <w:r w:rsidRPr="00AC0C75">
        <w:rPr>
          <w:rFonts w:ascii="Arial" w:hAnsi="Arial" w:cs="Arial"/>
          <w:color w:val="000000" w:themeColor="text1"/>
        </w:rPr>
        <w:t xml:space="preserve">. </w:t>
      </w:r>
      <w:r w:rsidRPr="00AC0C75">
        <w:rPr>
          <w:rFonts w:ascii="Arial" w:hAnsi="Arial" w:cs="Arial"/>
          <w:bCs/>
          <w:iCs/>
          <w:color w:val="000000" w:themeColor="text1"/>
        </w:rPr>
        <w:t xml:space="preserve">As an example, </w:t>
      </w:r>
      <w:r w:rsidRPr="00AC0C75">
        <w:rPr>
          <w:rFonts w:ascii="Arial" w:hAnsi="Arial" w:cs="Arial"/>
          <w:color w:val="000000" w:themeColor="text1"/>
        </w:rPr>
        <w:t xml:space="preserve">onions are a highly demanding crop in terms of soil fertility. Therefore, fertilization should be carried out according to its specific nutrient requirements at each stage of growth </w:t>
      </w:r>
      <w:r w:rsidRPr="00AC0C75">
        <w:rPr>
          <w:rFonts w:ascii="Arial" w:hAnsi="Arial" w:cs="Arial"/>
          <w:color w:val="000000" w:themeColor="text1"/>
        </w:rPr>
        <w:fldChar w:fldCharType="begin"/>
      </w:r>
      <w:r w:rsidRPr="00AC0C75">
        <w:rPr>
          <w:rFonts w:ascii="Arial" w:hAnsi="Arial" w:cs="Arial"/>
          <w:color w:val="000000" w:themeColor="text1"/>
        </w:rPr>
        <w:instrText xml:space="preserve"> ADDIN ZOTERO_ITEM CSL_CITATION {"citationID":"r5xerneK","properties":{"formattedCitation":"[5]","plainCitation":"[5]","noteIndex":0},"citationItems":[{"id":1967,"uris":["http://zotero.org/users/local/5Qv12LTS/items/YD57ZPQP"],"itemData":{"id":1967,"type":"article-journal","abstract":"The mineral nutrient requirements of onion (Allium cepa L.) largely depend on several factors, such as cultivar, plant density, crop environment, soil fertility, fertilisation methods and managing the distributed quantity of fertiliser by using proper system of water irrigation. Production of bulbs as much as 60 tonnes ha−1 removes108 kg ha−1 of nitrogen (N), 21 kg ha−1 of phosphorus (P) and 120 kg ha−1 of potassium (K) from the ﬁeld by crop harvest. Taking into account the stock of plant available mineral nutrients in the top 60 cm soil layer (onions also may eﬀectively acquire mineral nutrients from up to 60 cm soil depth) a total supply of 120 to 140 kg N, 22–26 kg P and 150 kg K is recommended for onion production. Peak N, P, K and sulphur (S) uptake occurs during 15 to 60 days after transplanting (DAT) and fertilisers should be applied before 60 DAT for increasing bulb yield and nutrient use eﬃciency. Drip irrigation systems keep the nutrient solution around roots for a longer period than other systems, so it is more adapted for shallow rooted plants like onion. Adequate plant nutrition strategies involving mineral and organic fertilisers or their combinations are critical for increasing the yield of onion bulbs.","container-title":"The Journal of Horticultural Science and Biotechnology","DOI":"10.1080/14620316.2019.1613935","ISSN":"1462-0316, 2380-4084","issue":"6","language":"en","note":"publisher: Informa UK Limited","page":"703-717","source":"Crossref","title":"Mineral nutrient management for onion bulb crops – a review","volume":"94","author":[{"family":"Khokhar","given":"Khalid Mahmud"}],"issued":{"date-parts":[["2019",11,2]]}}}],"schema":"https://github.com/citation-style-language/schema/raw/master/csl-citation.json"} </w:instrText>
      </w:r>
      <w:r w:rsidRPr="00AC0C75">
        <w:rPr>
          <w:rFonts w:ascii="Arial" w:hAnsi="Arial" w:cs="Arial"/>
          <w:color w:val="000000" w:themeColor="text1"/>
        </w:rPr>
        <w:fldChar w:fldCharType="separate"/>
      </w:r>
      <w:r w:rsidRPr="00AC0C75">
        <w:rPr>
          <w:rFonts w:ascii="Arial" w:hAnsi="Arial" w:cs="Arial"/>
          <w:color w:val="000000" w:themeColor="text1"/>
        </w:rPr>
        <w:t>[5]</w:t>
      </w:r>
      <w:r w:rsidRPr="00AC0C75">
        <w:rPr>
          <w:rFonts w:ascii="Arial" w:hAnsi="Arial" w:cs="Arial"/>
          <w:color w:val="000000" w:themeColor="text1"/>
        </w:rPr>
        <w:fldChar w:fldCharType="end"/>
      </w:r>
      <w:r w:rsidRPr="00AC0C75">
        <w:rPr>
          <w:rFonts w:ascii="Arial" w:hAnsi="Arial" w:cs="Arial"/>
          <w:color w:val="000000" w:themeColor="text1"/>
        </w:rPr>
        <w:t>.</w:t>
      </w:r>
    </w:p>
    <w:p w14:paraId="64ED4A8C" w14:textId="77777777" w:rsidR="00302D41" w:rsidRPr="00AC0C75" w:rsidRDefault="00302D41" w:rsidP="00302D41">
      <w:pPr>
        <w:jc w:val="both"/>
        <w:rPr>
          <w:rFonts w:ascii="Arial" w:hAnsi="Arial" w:cs="Arial"/>
          <w:color w:val="000000" w:themeColor="text1"/>
        </w:rPr>
      </w:pPr>
      <w:r w:rsidRPr="00AC0C75">
        <w:rPr>
          <w:rFonts w:ascii="Arial" w:hAnsi="Arial" w:cs="Arial"/>
          <w:color w:val="000000" w:themeColor="text1"/>
        </w:rPr>
        <w:t xml:space="preserve">Due to their shallow, weakly branched root systems, onions require substantial and readily available amounts of nitrogen (N), phosphorus (P), and potassium (K) to achieve optimal bulb yield. However, improper fertilizer management can lead to significant nutrient residues remaining in the soil after harvest </w:t>
      </w:r>
      <w:r w:rsidRPr="00AC0C75">
        <w:rPr>
          <w:rFonts w:ascii="Arial" w:hAnsi="Arial" w:cs="Arial"/>
          <w:color w:val="000000" w:themeColor="text1"/>
        </w:rPr>
        <w:fldChar w:fldCharType="begin"/>
      </w:r>
      <w:r w:rsidRPr="00AC0C75">
        <w:rPr>
          <w:rFonts w:ascii="Arial" w:hAnsi="Arial" w:cs="Arial"/>
          <w:color w:val="000000" w:themeColor="text1"/>
        </w:rPr>
        <w:instrText xml:space="preserve"> ADDIN ZOTERO_ITEM CSL_CITATION {"citationID":"DXXYKDWf","properties":{"formattedCitation":"[6]","plainCitation":"[6]","noteIndex":0},"citationItems":[{"id":1968,"uris":["http://zotero.org/users/local/5Qv12LTS/items/8NWSA5SC"],"itemData":{"id":1968,"type":"chapter","collection-number":"15). CABI.","edition":"2nd","page":"411","title":"Onions and other vegetable alliums","URL":"http://dx.doi.org/10.1079/9781845933999.0000","author":[{"family":"Brewster","given":"J. L."}],"issued":{"date-parts":[["2008"]]}}}],"schema":"https://github.com/citation-style-language/schema/raw/master/csl-citation.json"} </w:instrText>
      </w:r>
      <w:r w:rsidRPr="00AC0C75">
        <w:rPr>
          <w:rFonts w:ascii="Arial" w:hAnsi="Arial" w:cs="Arial"/>
          <w:color w:val="000000" w:themeColor="text1"/>
        </w:rPr>
        <w:fldChar w:fldCharType="separate"/>
      </w:r>
      <w:r w:rsidRPr="00AC0C75">
        <w:rPr>
          <w:rFonts w:ascii="Arial" w:hAnsi="Arial" w:cs="Arial"/>
          <w:color w:val="000000" w:themeColor="text1"/>
        </w:rPr>
        <w:t>[6]</w:t>
      </w:r>
      <w:r w:rsidRPr="00AC0C75">
        <w:rPr>
          <w:rFonts w:ascii="Arial" w:hAnsi="Arial" w:cs="Arial"/>
          <w:color w:val="000000" w:themeColor="text1"/>
        </w:rPr>
        <w:fldChar w:fldCharType="end"/>
      </w:r>
      <w:r w:rsidRPr="00AC0C75">
        <w:rPr>
          <w:rFonts w:ascii="Arial" w:hAnsi="Arial" w:cs="Arial"/>
          <w:color w:val="000000" w:themeColor="text1"/>
        </w:rPr>
        <w:t xml:space="preserve"> .</w:t>
      </w:r>
    </w:p>
    <w:p w14:paraId="7E51BE6A" w14:textId="77777777" w:rsidR="00302D41" w:rsidRPr="00AC0C75" w:rsidRDefault="00302D41" w:rsidP="00302D41">
      <w:pPr>
        <w:jc w:val="both"/>
        <w:rPr>
          <w:rFonts w:ascii="Arial" w:hAnsi="Arial" w:cs="Arial"/>
          <w:color w:val="000000" w:themeColor="text1"/>
        </w:rPr>
      </w:pPr>
      <w:r w:rsidRPr="00AC0C75">
        <w:rPr>
          <w:rFonts w:ascii="Arial" w:hAnsi="Arial" w:cs="Arial"/>
          <w:color w:val="000000" w:themeColor="text1"/>
        </w:rPr>
        <w:t>In the current context of limited availability of organic manure, onion field fertilization systems in Burkina Faso are characterized by a heavy reliance on mineral fertilizers</w:t>
      </w:r>
      <w:r w:rsidRPr="00AC0C75">
        <w:rPr>
          <w:rFonts w:ascii="Arial" w:hAnsi="Arial" w:cs="Arial"/>
          <w:color w:val="000000" w:themeColor="text1"/>
        </w:rPr>
        <w:fldChar w:fldCharType="begin"/>
      </w:r>
      <w:r w:rsidRPr="00AC0C75">
        <w:rPr>
          <w:rFonts w:ascii="Arial" w:hAnsi="Arial" w:cs="Arial"/>
          <w:color w:val="000000" w:themeColor="text1"/>
        </w:rPr>
        <w:instrText xml:space="preserve"> ADDIN ZOTERO_ITEM CSL_CITATION {"citationID":"BrPkvo6p","properties":{"formattedCitation":"[4]","plainCitation":"[4]","noteIndex":0},"citationItems":[{"id":1943,"uris":["http://zotero.org/users/local/5Qv12LTS/items/8CLK3SMV"],"itemData":{"id":1943,"type":"article-journal","container-title":"Sciences Naturelles et Appliquées","ISSN":"2756-7591","issue":"2(2)","language":"fr","page":"12-12","source":"revuesciences-techniquesburkina.org","title":"Pratiques de fertilisation maraichère et pourriture post-récolte des bulbes d’oignon (Allium cepa L.) au Burkina Faso","volume":"39","author":[{"family":"Ouedraogo","given":"Abdou Rasmane"},{"family":"Kambire","given":"Fabèkourè Cédric"},{"family":"Isola","given":"Rasidi Adeniyi"},{"family":"Nebie","given":"Roger H. C."},{"family":"Somda","given":"Irénée"}],"issued":{"date-parts":[["2020"]]}}}],"schema":"https://github.com/citation-style-language/schema/raw/master/csl-citation.json"} </w:instrText>
      </w:r>
      <w:r w:rsidRPr="00AC0C75">
        <w:rPr>
          <w:rFonts w:ascii="Arial" w:hAnsi="Arial" w:cs="Arial"/>
          <w:color w:val="000000" w:themeColor="text1"/>
        </w:rPr>
        <w:fldChar w:fldCharType="separate"/>
      </w:r>
      <w:r w:rsidRPr="00AC0C75">
        <w:rPr>
          <w:rFonts w:ascii="Arial" w:hAnsi="Arial" w:cs="Arial"/>
          <w:color w:val="000000" w:themeColor="text1"/>
        </w:rPr>
        <w:t>[4]</w:t>
      </w:r>
      <w:r w:rsidRPr="00AC0C75">
        <w:rPr>
          <w:rFonts w:ascii="Arial" w:hAnsi="Arial" w:cs="Arial"/>
          <w:color w:val="000000" w:themeColor="text1"/>
        </w:rPr>
        <w:fldChar w:fldCharType="end"/>
      </w:r>
      <w:r w:rsidRPr="00AC0C75">
        <w:rPr>
          <w:rFonts w:ascii="Arial" w:hAnsi="Arial" w:cs="Arial"/>
          <w:color w:val="000000" w:themeColor="text1"/>
        </w:rPr>
        <w:t xml:space="preserve">. Indeed, farmers face the high cost of mineral fertilizers and often apply non-recommended doses, which can have negative environmental consequences, such as increased soil acidity </w:t>
      </w:r>
      <w:r w:rsidRPr="00AC0C75">
        <w:rPr>
          <w:rFonts w:ascii="Arial" w:hAnsi="Arial" w:cs="Arial"/>
          <w:color w:val="000000" w:themeColor="text1"/>
        </w:rPr>
        <w:fldChar w:fldCharType="begin"/>
      </w:r>
      <w:r w:rsidRPr="00AC0C75">
        <w:rPr>
          <w:rFonts w:ascii="Arial" w:hAnsi="Arial" w:cs="Arial"/>
          <w:color w:val="000000" w:themeColor="text1"/>
        </w:rPr>
        <w:instrText xml:space="preserve"> ADDIN ZOTERO_ITEM CSL_CITATION {"citationID":"CTHkc4He","properties":{"formattedCitation":"[7]","plainCitation":"[7]","noteIndex":0},"citationItems":[{"id":2118,"uris":["http://zotero.org/users/local/5Qv12LTS/items/XSZF5VPR"],"itemData":{"id":2118,"type":"article-journal","abstract":"Increasing nutrient inputs into terrestrial ecosystems affect not only plant communities but also associated soil microbial communities. Studies carried out in predominantly unmanaged ecosystems have found that increasing nitrogen (N) inputs generally decrease soil microbial biomass; less is known about long-term impacts in managed systems such as agroecosystems. The objective of this paper was to analyze the responses of soil microorganisms to mineral fertilizer using data from long-term fertilization trials in cropping systems. A meta-analysis based on 107 datasets from 64 long-term trials from around the world revealed that mineral fertilizer application led to a 15.1% increase in the microbial biomass (Cmic) above levels in unfertilized control treatments. Mineral fertilization also increased soil organic carbon (Corg) content and our results suggest that Corg is a major factor contributing to the overall increase in Cmic with mineral fertilization. The magnitude of the effect of fertilization on Cmic was pH dependent. While fertilization tended to reduce Cmic in soils with a pH below 5 in the fertilized treatment, it had a signiﬁcantly positive effect at higher soil pH values. Duration of the trial also affected the response of Cmic to fertilization, with increases in Cmic most pronounced in studies with a duration of at least 20 years. The input of N per se does not seem to negatively affect Cmic in cropping systems. The application of urea and ammonia fertilizers, however, can temporarily increase pH, osmotic potential and ammonia concentrations to levels inhibitory to microbial communities. Even though impacts of fertilizers are spatially limited, they may strongly affect soil microbial biomass and community composition in the short term. Long-term repeated mineral N applications may alter microbial community composition even when pH changes are small. How speciﬁc microbial groups respond to repeated applications of mineral fertilizers, however, varies considerably and seems to depend on environmental and crop management related factors.","container-title":"Soil Biology and Biochemistry","DOI":"10.1016/j.soilbio.2014.03.023","ISSN":"00380717","journalAbbreviation":"Soil Biology and Biochemistry","language":"en","page":"54-63","source":"DOI.org (Crossref)","title":"Long-term effects of mineral fertilizers on soil microorganisms – A review","volume":"75","author":[{"family":"Geisseler","given":"Daniel"},{"family":"Scow","given":"Kate M."}],"issued":{"date-parts":[["2014",8]]}}}],"schema":"https://github.com/citation-style-language/schema/raw/master/csl-citation.json"} </w:instrText>
      </w:r>
      <w:r w:rsidRPr="00AC0C75">
        <w:rPr>
          <w:rFonts w:ascii="Arial" w:hAnsi="Arial" w:cs="Arial"/>
          <w:color w:val="000000" w:themeColor="text1"/>
        </w:rPr>
        <w:fldChar w:fldCharType="separate"/>
      </w:r>
      <w:r w:rsidRPr="00AC0C75">
        <w:rPr>
          <w:rFonts w:ascii="Arial" w:hAnsi="Arial" w:cs="Arial"/>
          <w:color w:val="000000" w:themeColor="text1"/>
        </w:rPr>
        <w:t>[7]</w:t>
      </w:r>
      <w:r w:rsidRPr="00AC0C75">
        <w:rPr>
          <w:rFonts w:ascii="Arial" w:hAnsi="Arial" w:cs="Arial"/>
          <w:color w:val="000000" w:themeColor="text1"/>
        </w:rPr>
        <w:fldChar w:fldCharType="end"/>
      </w:r>
      <w:r w:rsidRPr="00AC0C75">
        <w:rPr>
          <w:rFonts w:ascii="Arial" w:hAnsi="Arial" w:cs="Arial"/>
          <w:color w:val="000000" w:themeColor="text1"/>
        </w:rPr>
        <w:t xml:space="preserve">. Moreover, excessive application of chemical fertilizers and low use of organic manure causes nutrient accumulation in the soil, which may result in increased susceptibility of onion roots to water saturation due to anaerobiosis and toxicity </w:t>
      </w:r>
      <w:r w:rsidRPr="00AC0C75">
        <w:rPr>
          <w:rFonts w:ascii="Arial" w:hAnsi="Arial" w:cs="Arial"/>
          <w:color w:val="000000" w:themeColor="text1"/>
        </w:rPr>
        <w:fldChar w:fldCharType="begin"/>
      </w:r>
      <w:r w:rsidRPr="00AC0C75">
        <w:rPr>
          <w:rFonts w:ascii="Arial" w:hAnsi="Arial" w:cs="Arial"/>
          <w:color w:val="000000" w:themeColor="text1"/>
        </w:rPr>
        <w:instrText xml:space="preserve"> ADDIN ZOTERO_ITEM CSL_CITATION {"citationID":"qir2Xnum","properties":{"formattedCitation":"[8]","plainCitation":"[8]","noteIndex":0},"citationItems":[{"id":2075,"uris":["http://zotero.org/users/local/5Qv12LTS/items/WRQXJJ2B"],"itemData":{"id":2075,"type":"article-journal","container-title":"Scientia Horticulturae","DOI":"10.1016/j.scienta.2014.09.019","ISSN":"0304-4238","language":"en","license":"https://www.elsevier.com/tdm/userlicense/1.0/","note":"publisher: Elsevier BV","page":"158-162","source":"Crossref","title":"Correlations between soil physico-chemical properties and plant nutrient concentrations in bulb onion grown in paddy soil","volume":"179","author":[{"family":"Lee","given":"Jongtae"},{"family":"Lee","given":"Seongtae"}],"issued":{"date-parts":[["2014",11]]}}}],"schema":"https://github.com/citation-style-language/schema/raw/master/csl-citation.json"} </w:instrText>
      </w:r>
      <w:r w:rsidRPr="00AC0C75">
        <w:rPr>
          <w:rFonts w:ascii="Arial" w:hAnsi="Arial" w:cs="Arial"/>
          <w:color w:val="000000" w:themeColor="text1"/>
        </w:rPr>
        <w:fldChar w:fldCharType="separate"/>
      </w:r>
      <w:r w:rsidRPr="00AC0C75">
        <w:rPr>
          <w:rFonts w:ascii="Arial" w:hAnsi="Arial" w:cs="Arial"/>
          <w:color w:val="000000" w:themeColor="text1"/>
        </w:rPr>
        <w:t>[8]</w:t>
      </w:r>
      <w:r w:rsidRPr="00AC0C75">
        <w:rPr>
          <w:rFonts w:ascii="Arial" w:hAnsi="Arial" w:cs="Arial"/>
          <w:color w:val="000000" w:themeColor="text1"/>
        </w:rPr>
        <w:fldChar w:fldCharType="end"/>
      </w:r>
      <w:r w:rsidRPr="00AC0C75">
        <w:rPr>
          <w:rFonts w:ascii="Arial" w:hAnsi="Arial" w:cs="Arial"/>
          <w:color w:val="000000" w:themeColor="text1"/>
        </w:rPr>
        <w:t>. The following section briefly reviews adequate plant nutrition strategies for optimizing onion bulb production of the onion bulb crop are briefly reviewed.</w:t>
      </w:r>
    </w:p>
    <w:p w14:paraId="2102D561" w14:textId="77777777" w:rsidR="00302D41" w:rsidRPr="00AC0C75" w:rsidRDefault="00302D41" w:rsidP="00302D41">
      <w:pPr>
        <w:jc w:val="both"/>
        <w:rPr>
          <w:rFonts w:ascii="Arial" w:hAnsi="Arial" w:cs="Arial"/>
          <w:bCs/>
          <w:iCs/>
          <w:color w:val="000000" w:themeColor="text1"/>
        </w:rPr>
      </w:pPr>
      <w:r w:rsidRPr="00AC0C75">
        <w:rPr>
          <w:rFonts w:ascii="Arial" w:hAnsi="Arial" w:cs="Arial"/>
          <w:color w:val="000000" w:themeColor="text1"/>
        </w:rPr>
        <w:t>Several studies have shown that the plant inoculation by beneficial bacteria, particularly Plant Growth-Promoting Rhizobacteria (PGPR), can enhance onion yield. These bacteria support vegetative growth by producing phytohormones, facilitating the uptake of essential nutrients through mechanisms such as phosphate and potassium solubilization, and nitrogen fixation</w:t>
      </w:r>
      <w:bookmarkStart w:id="3" w:name="ZOTERO_BREF_8ZwVYIKEAdS1"/>
      <w:r w:rsidRPr="00AC0C75">
        <w:rPr>
          <w:rFonts w:ascii="Arial" w:hAnsi="Arial" w:cs="Arial"/>
          <w:color w:val="000000" w:themeColor="text1"/>
        </w:rPr>
        <w:t xml:space="preserve"> </w:t>
      </w:r>
      <w:bookmarkEnd w:id="3"/>
      <w:r w:rsidRPr="00AC0C75">
        <w:rPr>
          <w:rFonts w:ascii="Arial" w:hAnsi="Arial" w:cs="Arial"/>
          <w:color w:val="000000" w:themeColor="text1"/>
        </w:rPr>
        <w:fldChar w:fldCharType="begin"/>
      </w:r>
      <w:r w:rsidRPr="00AC0C75">
        <w:rPr>
          <w:rFonts w:ascii="Arial" w:hAnsi="Arial" w:cs="Arial"/>
          <w:color w:val="000000" w:themeColor="text1"/>
        </w:rPr>
        <w:instrText xml:space="preserve"> ADDIN ZOTERO_ITEM CSL_CITATION {"citationID":"m2h0eOiY","properties":{"formattedCitation":"[9]","plainCitation":"[9]","noteIndex":0},"citationItems":[{"id":446,"uris":["http://zotero.org/users/local/5Qv12LTS/items/FPLSC4EK"],"itemData":{"id":446,"type":"article-journal","page":"1–30","title":"Plant Growth-Promoting Rhizobacteria as a Green Alternative for Sustainable Agriculture","author":[{"family":"Chandran","given":"Hema"},{"family":"Meena","given":"Mukesh"}],"issued":{"date-parts":[["2021"]]}}}],"schema":"https://github.com/citation-style-language/schema/raw/master/csl-citation.json"} </w:instrText>
      </w:r>
      <w:r w:rsidRPr="00AC0C75">
        <w:rPr>
          <w:rFonts w:ascii="Arial" w:hAnsi="Arial" w:cs="Arial"/>
          <w:color w:val="000000" w:themeColor="text1"/>
        </w:rPr>
        <w:fldChar w:fldCharType="separate"/>
      </w:r>
      <w:r w:rsidRPr="00AC0C75">
        <w:rPr>
          <w:rFonts w:ascii="Arial" w:hAnsi="Arial" w:cs="Arial"/>
          <w:color w:val="000000" w:themeColor="text1"/>
        </w:rPr>
        <w:t>[9]</w:t>
      </w:r>
      <w:r w:rsidRPr="00AC0C75">
        <w:rPr>
          <w:rFonts w:ascii="Arial" w:hAnsi="Arial" w:cs="Arial"/>
          <w:color w:val="000000" w:themeColor="text1"/>
        </w:rPr>
        <w:fldChar w:fldCharType="end"/>
      </w:r>
      <w:r w:rsidRPr="00AC0C75">
        <w:rPr>
          <w:rFonts w:ascii="Arial" w:hAnsi="Arial" w:cs="Arial"/>
          <w:color w:val="000000" w:themeColor="text1"/>
        </w:rPr>
        <w:t xml:space="preserve">. Various bacterial genera, including </w:t>
      </w:r>
      <w:proofErr w:type="spellStart"/>
      <w:r w:rsidRPr="00AC0C75">
        <w:rPr>
          <w:rFonts w:ascii="Arial" w:hAnsi="Arial" w:cs="Arial"/>
          <w:i/>
          <w:iCs/>
          <w:color w:val="000000" w:themeColor="text1"/>
        </w:rPr>
        <w:t>Azotobacter</w:t>
      </w:r>
      <w:proofErr w:type="spellEnd"/>
      <w:r w:rsidRPr="00AC0C75">
        <w:rPr>
          <w:rFonts w:ascii="Arial" w:hAnsi="Arial" w:cs="Arial"/>
          <w:i/>
          <w:iCs/>
          <w:color w:val="000000" w:themeColor="text1"/>
        </w:rPr>
        <w:t xml:space="preserve"> </w:t>
      </w:r>
      <w:proofErr w:type="spellStart"/>
      <w:r w:rsidRPr="00AC0C75">
        <w:rPr>
          <w:rFonts w:ascii="Arial" w:hAnsi="Arial" w:cs="Arial"/>
          <w:i/>
          <w:iCs/>
          <w:color w:val="000000" w:themeColor="text1"/>
        </w:rPr>
        <w:t>sp</w:t>
      </w:r>
      <w:proofErr w:type="spellEnd"/>
      <w:r w:rsidRPr="00AC0C75">
        <w:rPr>
          <w:rFonts w:ascii="Arial" w:hAnsi="Arial" w:cs="Arial"/>
          <w:color w:val="000000" w:themeColor="text1"/>
        </w:rPr>
        <w:t xml:space="preserve"> </w:t>
      </w:r>
      <w:r w:rsidRPr="00AC0C75">
        <w:rPr>
          <w:rFonts w:ascii="Arial" w:hAnsi="Arial" w:cs="Arial"/>
          <w:color w:val="000000" w:themeColor="text1"/>
        </w:rPr>
        <w:fldChar w:fldCharType="begin"/>
      </w:r>
      <w:r w:rsidRPr="00AC0C75">
        <w:rPr>
          <w:rFonts w:ascii="Arial" w:hAnsi="Arial" w:cs="Arial"/>
          <w:color w:val="000000" w:themeColor="text1"/>
        </w:rPr>
        <w:instrText xml:space="preserve"> ADDIN ZOTERO_ITEM CSL_CITATION {"citationID":"PwRRUb9s","properties":{"formattedCitation":"[10]","plainCitation":"[10]","noteIndex":0},"citationItems":[{"id":1969,"uris":["http://zotero.org/users/local/5Qv12LTS/items/HNF99X69"],"itemData":{"id":1969,"type":"article-journal","abstract":"The use of plant growth promoting microbes (PGP) microbes in agriculture has increased due to negative impact of the chemical fertilizers. PGP microbes enhance the plant growth and productivity by diverse mechanisms such as the biological nitrogen fixation; solubilization of phosphorus, potassium and zinc; production of siderophores, plant growth regulators, hydrolytic enzymes, and various phytohormones. PGP microbes as bio-inoculants have been used as sources to improve plant nutrients in sustainable agriculture. The present study was designed to investigate the impact of single as well as the co-inoculation of a nitrogen fixer (Acinetobacter guillouiae EU-B2RT.R1) and a potassium solubilizer (Acinetobacter calcoaceticus EU- LRNA-72) in combination with chemical fertilizers for growth promotion of onion. Each strain used as bio-inoculants positively impacted shoot length, root length, biomass, phenolic, flavanoids, total soluble sugars and chlorophyll content of onion. Thus, nitrogen fixing and potassium solubilizing bacteria could be a promising and potential alternative for utilizing as source of fertilizers to horticultural system and to maintain greater nutrients availability in soil for agricultural sustainability.","container-title":"Biologia","DOI":"10.1007/s11756-023-01412-8","ISSN":"1336-9563","issue":"9","journalAbbreviation":"Biologia","language":"en","page":"2635-2641","source":"Springer Link","title":"Co-inoculation of nitrogen fixing and potassium solubilizing Acinetobacter sp. for growth promotion of onion (Allium cepa)","volume":"78","author":[{"family":"Kour","given":"Divjot"},{"family":"Kaur","given":"Tanvir"},{"family":"Devi","given":"Rubee"},{"family":"Chaubey","given":"Kundan Kumar"},{"family":"Yadav","given":"Ajar Nath"}],"issued":{"date-parts":[["2023",9,1]]}}}],"schema":"https://github.com/citation-style-language/schema/raw/master/csl-citation.json"} </w:instrText>
      </w:r>
      <w:r w:rsidRPr="00AC0C75">
        <w:rPr>
          <w:rFonts w:ascii="Arial" w:hAnsi="Arial" w:cs="Arial"/>
          <w:color w:val="000000" w:themeColor="text1"/>
        </w:rPr>
        <w:fldChar w:fldCharType="separate"/>
      </w:r>
      <w:r w:rsidRPr="00AC0C75">
        <w:rPr>
          <w:rFonts w:ascii="Arial" w:hAnsi="Arial" w:cs="Arial"/>
          <w:color w:val="000000" w:themeColor="text1"/>
        </w:rPr>
        <w:t>[10]</w:t>
      </w:r>
      <w:r w:rsidRPr="00AC0C75">
        <w:rPr>
          <w:rFonts w:ascii="Arial" w:hAnsi="Arial" w:cs="Arial"/>
          <w:color w:val="000000" w:themeColor="text1"/>
        </w:rPr>
        <w:fldChar w:fldCharType="end"/>
      </w:r>
      <w:r w:rsidRPr="00AC0C75">
        <w:rPr>
          <w:rFonts w:ascii="Arial" w:hAnsi="Arial" w:cs="Arial"/>
          <w:color w:val="000000" w:themeColor="text1"/>
        </w:rPr>
        <w:t xml:space="preserve">, </w:t>
      </w:r>
      <w:r w:rsidRPr="00AC0C75">
        <w:rPr>
          <w:rFonts w:ascii="Arial" w:hAnsi="Arial" w:cs="Arial"/>
          <w:i/>
          <w:iCs/>
          <w:color w:val="000000" w:themeColor="text1"/>
        </w:rPr>
        <w:t xml:space="preserve">Acinetobacter </w:t>
      </w:r>
      <w:proofErr w:type="spellStart"/>
      <w:r w:rsidRPr="00AC0C75">
        <w:rPr>
          <w:rFonts w:ascii="Arial" w:hAnsi="Arial" w:cs="Arial"/>
          <w:i/>
          <w:iCs/>
          <w:color w:val="000000" w:themeColor="text1"/>
        </w:rPr>
        <w:t>sp</w:t>
      </w:r>
      <w:bookmarkStart w:id="4" w:name="ZOTERO_BREF_nLuS5WNfuIlD"/>
      <w:proofErr w:type="spellEnd"/>
      <w:r w:rsidRPr="00AC0C75">
        <w:rPr>
          <w:rFonts w:ascii="Arial" w:hAnsi="Arial" w:cs="Arial"/>
          <w:color w:val="000000" w:themeColor="text1"/>
        </w:rPr>
        <w:t xml:space="preserve"> </w:t>
      </w:r>
      <w:bookmarkEnd w:id="4"/>
      <w:r w:rsidRPr="00AC0C75">
        <w:rPr>
          <w:rFonts w:ascii="Arial" w:hAnsi="Arial" w:cs="Arial"/>
          <w:color w:val="000000" w:themeColor="text1"/>
        </w:rPr>
        <w:fldChar w:fldCharType="begin"/>
      </w:r>
      <w:r w:rsidRPr="00AC0C75">
        <w:rPr>
          <w:rFonts w:ascii="Arial" w:hAnsi="Arial" w:cs="Arial"/>
          <w:color w:val="000000" w:themeColor="text1"/>
        </w:rPr>
        <w:instrText xml:space="preserve"> ADDIN ZOTERO_ITEM CSL_CITATION {"citationID":"SFSrjwgJ","properties":{"formattedCitation":"[11]","plainCitation":"[11]","noteIndex":0},"citationItems":[{"id":1973,"uris":["http://zotero.org/users/local/5Qv12LTS/items/7LTWIH88"],"itemData":{"id":1973,"type":"article-journal","container-title":"Environment, Biodiversity and Soil Security","DOI":"10.21608/jenvbs.2019.6002.1036","ISSN":"2536-9423","issue":"0","journalAbbreviation":"EBSS","language":"en","note":"publisher: Egypts Presidential Specialized Council for Education and Scientific Research","page":"0-0","source":"Crossref","title":"Plant Growth-Promoting Rhizobacteria enhance Onion (Allium cepa L.) productivity and minimize requisite chemical fertilization","volume":"0","author":[{"family":"Afify","given":"Aida"},{"family":"Hauka","given":"Fathi"},{"family":"Elsawah","given":"Ahmed"}],"issued":{"date-parts":[["2019",1,11]]}}}],"schema":"https://github.com/citation-style-language/schema/raw/master/csl-citation.json"} </w:instrText>
      </w:r>
      <w:r w:rsidRPr="00AC0C75">
        <w:rPr>
          <w:rFonts w:ascii="Arial" w:hAnsi="Arial" w:cs="Arial"/>
          <w:color w:val="000000" w:themeColor="text1"/>
        </w:rPr>
        <w:fldChar w:fldCharType="separate"/>
      </w:r>
      <w:r w:rsidRPr="00AC0C75">
        <w:rPr>
          <w:rFonts w:ascii="Arial" w:hAnsi="Arial" w:cs="Arial"/>
          <w:color w:val="000000" w:themeColor="text1"/>
        </w:rPr>
        <w:t>[11]</w:t>
      </w:r>
      <w:r w:rsidRPr="00AC0C75">
        <w:rPr>
          <w:rFonts w:ascii="Arial" w:hAnsi="Arial" w:cs="Arial"/>
          <w:color w:val="000000" w:themeColor="text1"/>
        </w:rPr>
        <w:fldChar w:fldCharType="end"/>
      </w:r>
      <w:r w:rsidRPr="00AC0C75">
        <w:rPr>
          <w:rFonts w:ascii="Arial" w:hAnsi="Arial" w:cs="Arial"/>
          <w:color w:val="000000" w:themeColor="text1"/>
        </w:rPr>
        <w:t xml:space="preserve">, </w:t>
      </w:r>
      <w:proofErr w:type="spellStart"/>
      <w:r w:rsidRPr="00AC0C75">
        <w:rPr>
          <w:rFonts w:ascii="Arial" w:hAnsi="Arial" w:cs="Arial"/>
          <w:i/>
          <w:iCs/>
          <w:color w:val="000000" w:themeColor="text1"/>
        </w:rPr>
        <w:t>Pantoea</w:t>
      </w:r>
      <w:proofErr w:type="spellEnd"/>
      <w:r w:rsidRPr="00AC0C75">
        <w:rPr>
          <w:rFonts w:ascii="Arial" w:hAnsi="Arial" w:cs="Arial"/>
          <w:i/>
          <w:iCs/>
          <w:color w:val="000000" w:themeColor="text1"/>
        </w:rPr>
        <w:t xml:space="preserve"> </w:t>
      </w:r>
      <w:proofErr w:type="spellStart"/>
      <w:r w:rsidRPr="00AC0C75">
        <w:rPr>
          <w:rFonts w:ascii="Arial" w:hAnsi="Arial" w:cs="Arial"/>
          <w:i/>
          <w:iCs/>
          <w:color w:val="000000" w:themeColor="text1"/>
        </w:rPr>
        <w:t>agglomerans</w:t>
      </w:r>
      <w:proofErr w:type="spellEnd"/>
      <w:r w:rsidRPr="00AC0C75">
        <w:rPr>
          <w:rFonts w:ascii="Arial" w:hAnsi="Arial" w:cs="Arial"/>
          <w:color w:val="000000" w:themeColor="text1"/>
        </w:rPr>
        <w:t xml:space="preserve">, </w:t>
      </w:r>
      <w:r w:rsidRPr="00AC0C75">
        <w:rPr>
          <w:rFonts w:ascii="Arial" w:hAnsi="Arial" w:cs="Arial"/>
          <w:i/>
          <w:iCs/>
          <w:color w:val="000000" w:themeColor="text1"/>
        </w:rPr>
        <w:t xml:space="preserve">Rhizobium </w:t>
      </w:r>
      <w:proofErr w:type="spellStart"/>
      <w:r w:rsidRPr="00AC0C75">
        <w:rPr>
          <w:rFonts w:ascii="Arial" w:hAnsi="Arial" w:cs="Arial"/>
          <w:i/>
          <w:iCs/>
          <w:color w:val="000000" w:themeColor="text1"/>
        </w:rPr>
        <w:t>spp</w:t>
      </w:r>
      <w:proofErr w:type="spellEnd"/>
      <w:r w:rsidRPr="00AC0C75">
        <w:rPr>
          <w:rFonts w:ascii="Arial" w:hAnsi="Arial" w:cs="Arial"/>
          <w:color w:val="000000" w:themeColor="text1"/>
        </w:rPr>
        <w:t xml:space="preserve">, </w:t>
      </w:r>
      <w:r w:rsidRPr="00AC0C75">
        <w:rPr>
          <w:rFonts w:ascii="Arial" w:hAnsi="Arial" w:cs="Arial"/>
          <w:i/>
          <w:iCs/>
          <w:color w:val="000000" w:themeColor="text1"/>
        </w:rPr>
        <w:t>Enterobacter cloacae</w:t>
      </w:r>
      <w:r w:rsidRPr="00AC0C75">
        <w:rPr>
          <w:rFonts w:ascii="Arial" w:hAnsi="Arial" w:cs="Arial"/>
          <w:color w:val="000000" w:themeColor="text1"/>
        </w:rPr>
        <w:t xml:space="preserve">, </w:t>
      </w:r>
      <w:r w:rsidRPr="00AC0C75">
        <w:rPr>
          <w:rFonts w:ascii="Arial" w:hAnsi="Arial" w:cs="Arial"/>
          <w:i/>
          <w:iCs/>
          <w:color w:val="000000" w:themeColor="text1"/>
        </w:rPr>
        <w:t>Bacillus subtilis</w:t>
      </w:r>
      <w:r w:rsidRPr="00AC0C75">
        <w:rPr>
          <w:rFonts w:ascii="Arial" w:hAnsi="Arial" w:cs="Arial"/>
          <w:color w:val="000000" w:themeColor="text1"/>
        </w:rPr>
        <w:t xml:space="preserve"> </w:t>
      </w:r>
      <w:r w:rsidRPr="00AC0C75">
        <w:rPr>
          <w:rFonts w:ascii="Arial" w:hAnsi="Arial" w:cs="Arial"/>
          <w:color w:val="000000" w:themeColor="text1"/>
        </w:rPr>
        <w:fldChar w:fldCharType="begin"/>
      </w:r>
      <w:r w:rsidRPr="00AC0C75">
        <w:rPr>
          <w:rFonts w:ascii="Arial" w:hAnsi="Arial" w:cs="Arial"/>
          <w:color w:val="000000" w:themeColor="text1"/>
        </w:rPr>
        <w:instrText xml:space="preserve"> ADDIN ZOTERO_ITEM CSL_CITATION {"citationID":"pAjWUupo","properties":{"formattedCitation":"[12]","plainCitation":"[12]","noteIndex":0},"citationItems":[{"id":1971,"uris":["http://zotero.org/users/local/5Qv12LTS/items/DLKTALKX"],"itemData":{"id":1971,"type":"article-journal","container-title":"Microbes and Environments","DOI":"10.1264/jsme2.me19147","ISSN":"1342-6311, 1347-4405","issue":"2","journalAbbreviation":"Microb. Environ.","language":"en","note":"publisher: Japanese Society of Microbial Ecology","page":"n/a","source":"Crossref","title":"Screening and Assessment of Potential Plant Growth-promoting Bacteria Associated with &lt;i&gt;Allium cepa&lt;/i&gt; Linn.","volume":"35","author":[{"family":"Samayoa","given":"Brian Estuardo"},{"family":"Shen","given":"Fo-Ting"},{"family":"Lai","given":"Wei-An"},{"family":"Chen","given":"Wen-Ching"}],"issued":{"date-parts":[["2020"]]}}}],"schema":"https://github.com/citation-style-language/schema/raw/master/csl-citation.json"} </w:instrText>
      </w:r>
      <w:r w:rsidRPr="00AC0C75">
        <w:rPr>
          <w:rFonts w:ascii="Arial" w:hAnsi="Arial" w:cs="Arial"/>
          <w:color w:val="000000" w:themeColor="text1"/>
        </w:rPr>
        <w:fldChar w:fldCharType="separate"/>
      </w:r>
      <w:r w:rsidRPr="00AC0C75">
        <w:rPr>
          <w:rFonts w:ascii="Arial" w:hAnsi="Arial" w:cs="Arial"/>
          <w:color w:val="000000" w:themeColor="text1"/>
        </w:rPr>
        <w:t>[12]</w:t>
      </w:r>
      <w:r w:rsidRPr="00AC0C75">
        <w:rPr>
          <w:rFonts w:ascii="Arial" w:hAnsi="Arial" w:cs="Arial"/>
          <w:color w:val="000000" w:themeColor="text1"/>
        </w:rPr>
        <w:fldChar w:fldCharType="end"/>
      </w:r>
      <w:r w:rsidRPr="00AC0C75">
        <w:rPr>
          <w:rFonts w:ascii="Arial" w:hAnsi="Arial" w:cs="Arial"/>
          <w:color w:val="000000" w:themeColor="text1"/>
        </w:rPr>
        <w:t xml:space="preserve">, and </w:t>
      </w:r>
      <w:r w:rsidRPr="00AC0C75">
        <w:rPr>
          <w:rFonts w:ascii="Arial" w:hAnsi="Arial" w:cs="Arial"/>
          <w:i/>
          <w:iCs/>
          <w:color w:val="000000" w:themeColor="text1"/>
        </w:rPr>
        <w:t>Pseudomonas fluorescens</w:t>
      </w:r>
      <w:bookmarkStart w:id="5" w:name="ZOTERO_BREF_2l2P2UCsqKwE"/>
      <w:r w:rsidRPr="00AC0C75">
        <w:rPr>
          <w:rFonts w:ascii="Arial" w:hAnsi="Arial" w:cs="Arial"/>
          <w:color w:val="000000" w:themeColor="text1"/>
        </w:rPr>
        <w:t xml:space="preserve"> </w:t>
      </w:r>
      <w:bookmarkEnd w:id="5"/>
      <w:r w:rsidRPr="00AC0C75">
        <w:rPr>
          <w:rFonts w:ascii="Arial" w:hAnsi="Arial" w:cs="Arial"/>
          <w:color w:val="000000" w:themeColor="text1"/>
        </w:rPr>
        <w:fldChar w:fldCharType="begin"/>
      </w:r>
      <w:r w:rsidRPr="00AC0C75">
        <w:rPr>
          <w:rFonts w:ascii="Arial" w:hAnsi="Arial" w:cs="Arial"/>
          <w:color w:val="000000" w:themeColor="text1"/>
        </w:rPr>
        <w:instrText xml:space="preserve"> ADDIN ZOTERO_ITEM CSL_CITATION {"citationID":"dMg2F6dQ","properties":{"formattedCitation":"[13, 14]","plainCitation":"[13, 14]","noteIndex":0},"citationItems":[{"id":1974,"uris":["http://zotero.org/users/local/5Qv12LTS/items/L7446KP2"],"itemData":{"id":1974,"type":"article-journal","container-title":"Heliyon","DOI":"10.1016/j.heliyon.2020.e05218","ISSN":"2405-8440","issue":"10","journalAbbreviation":"Heliyon","language":"English","note":"publisher: Elsevier\nPMID: 33088968","source":"www.cell.com","title":"Phosphate-solubilizing Pseudomonas sp., and Serratia sp., co-culture for Allium cepa L. growth promotion","URL":"https://www.cell.com/heliyon/abstract/S2405-8440(20)32061-2","volume":"6","author":[{"family":"Blanco-Vargas","given":"Andrea"},{"family":"Rodríguez-Gacha","given":"Lina M."},{"family":"Sánchez-Castro","given":"Natalia"},{"family":"Garzón-Jaramillo","given":"Rafael"},{"family":"Pedroza-Camacho","given":"Lucas D."},{"family":"Poutou-Piñales","given":"Raúl A."},{"family":"Rivera-Hoyos","given":"Claudia M."},{"family":"Díaz-Ariza","given":"Lucía A."},{"family":"Pedroza-Rodríguez","given":"Aura M."}],"accessed":{"date-parts":[["2025",7,16]]},"issued":{"date-parts":[["2020",10,1]]}}},{"id":1977,"uris":["http://zotero.org/users/local/5Qv12LTS/items/3K728F5T"],"itemData":{"id":1977,"type":"article-journal","abstract":"Salinity stress negatively affects the growth and yield of crops worldwide. Onion (Allium cepa L.) is moderately sensitive to salinity. Beneficial microorganisms can potentially confer salinity tolerance. This study investigated the effects of endomycorrhizal fungi (M), Pseudomonas putida (Ps) and their combination (MPs) on onion growth under control (0 ppm), moderate (2000 ppm) and high (4000 ppm) NaCl salinity levels. A pot experiment was conducted with sandy loam soil and onion cultivar Giza 20. Results showed that salinity reduced growth attributes, leaf pigments, biomass and bulb yield while increasing oxidative stress markers. However, individual or combined inoculations significantly increased plant height, bulb diameter and biomass production compared to uninoculated plants under saline conditions. MPs treatment provided the highest stimulation, followed by Pseudomonas and mycorrhizae alone. Overall, dual microbial inoculation showed synergistic interaction, conferring maximum benefits for onion growth, bulbing through integrated physiological and biochemical processes under salinity. Bulb yield showed 3.5, 36 and 83% increase over control at 0, 2000 and 4000 ppm salinity, respectively. In conclusion, combined application of mycorrhizal-Pseudomonas inoculations (MPs) effectively mitigate salinity stress. This approach serves as a promising biotechnology for ensuring sustainable onion productivity under saline conditions.","container-title":"Scientific Reports","DOI":"10.1038/s41598-024-71165-0","ISSN":"2045-2322","issue":"1","journalAbbreviation":"Sci Rep","language":"en","license":"2024 The Author(s)","note":"publisher: Nature Publishing Group","page":"21373","source":"www.nature.com","title":"Synergistic effect of Pseudomonas putida and endomycorrhizal inoculation on the physiological response of onion (Allium cepa L.) to saline conditions","volume":"14","author":[{"family":"El-Aal","given":"Mona S. Abd"},{"family":"Farag","given":"Hanaa R. M."},{"family":"Elbar","given":"Ola H. Abd"},{"family":"Zayed","given":"Mona S."},{"family":"Khalifa","given":"Gamal S."},{"family":"Abdellatif","given":"Yasmin M. R."}],"issued":{"date-parts":[["2024",9,13]]}}}],"schema":"https://github.com/citation-style-language/schema/raw/master/csl-citation.json"} </w:instrText>
      </w:r>
      <w:r w:rsidRPr="00AC0C75">
        <w:rPr>
          <w:rFonts w:ascii="Arial" w:hAnsi="Arial" w:cs="Arial"/>
          <w:color w:val="000000" w:themeColor="text1"/>
        </w:rPr>
        <w:fldChar w:fldCharType="separate"/>
      </w:r>
      <w:r w:rsidRPr="00AC0C75">
        <w:rPr>
          <w:rFonts w:ascii="Arial" w:hAnsi="Arial" w:cs="Arial"/>
          <w:color w:val="000000" w:themeColor="text1"/>
        </w:rPr>
        <w:t>[13, 14]</w:t>
      </w:r>
      <w:r w:rsidRPr="00AC0C75">
        <w:rPr>
          <w:rFonts w:ascii="Arial" w:hAnsi="Arial" w:cs="Arial"/>
          <w:color w:val="000000" w:themeColor="text1"/>
        </w:rPr>
        <w:fldChar w:fldCharType="end"/>
      </w:r>
      <w:r w:rsidRPr="00AC0C75">
        <w:rPr>
          <w:rFonts w:ascii="Arial" w:hAnsi="Arial" w:cs="Arial"/>
          <w:color w:val="000000" w:themeColor="text1"/>
        </w:rPr>
        <w:t xml:space="preserve">, have been reported to improve onion productivity. </w:t>
      </w:r>
    </w:p>
    <w:p w14:paraId="04C0C13C" w14:textId="77777777" w:rsidR="00302D41" w:rsidRPr="00AC0C75" w:rsidRDefault="00302D41" w:rsidP="00302D41">
      <w:pPr>
        <w:jc w:val="both"/>
        <w:rPr>
          <w:rFonts w:ascii="Arial" w:hAnsi="Arial" w:cs="Arial"/>
          <w:color w:val="000000" w:themeColor="text1"/>
        </w:rPr>
      </w:pPr>
      <w:r w:rsidRPr="00AC0C75">
        <w:rPr>
          <w:rFonts w:ascii="Arial" w:hAnsi="Arial" w:cs="Arial"/>
          <w:color w:val="000000" w:themeColor="text1"/>
        </w:rPr>
        <w:t xml:space="preserve">Using beneficial microorganisms to manage soil fertility is an increasingly popular strategy for improving crop productivity.  The current study aims to develop an integrated management approach that combines beneficial microbial inoculants and conventional fertilization practices, such as compost and NPK fertilizers. For this purpose, a fertilization trial was conducted in a field to evaluate the individual and combined effects of compost, chemical fertilizers (NPK + urea), and a bacterial inoculum on the vegetative growth and yield of onion plants. This strategy could help reduce the required amounts of chemical and organic fertilizers while enhancing onion productivity in Burkina Faso. </w:t>
      </w:r>
    </w:p>
    <w:p w14:paraId="416F957F" w14:textId="77777777" w:rsidR="00790ADA" w:rsidRPr="00AC0C75" w:rsidRDefault="00790ADA" w:rsidP="00441B6F">
      <w:pPr>
        <w:pStyle w:val="Body"/>
        <w:spacing w:after="0"/>
        <w:rPr>
          <w:rFonts w:ascii="Arial" w:hAnsi="Arial" w:cs="Arial"/>
          <w:color w:val="000000" w:themeColor="text1"/>
        </w:rPr>
      </w:pPr>
    </w:p>
    <w:p w14:paraId="70C6EFDE" w14:textId="712DA2B0" w:rsidR="007F7B32" w:rsidRPr="00AC0C75" w:rsidRDefault="00902823" w:rsidP="00441B6F">
      <w:pPr>
        <w:pStyle w:val="AbstHead"/>
        <w:spacing w:after="0"/>
        <w:jc w:val="both"/>
        <w:rPr>
          <w:rFonts w:ascii="Arial" w:hAnsi="Arial" w:cs="Arial"/>
          <w:color w:val="000000" w:themeColor="text1"/>
        </w:rPr>
      </w:pPr>
      <w:r w:rsidRPr="00AC0C75">
        <w:rPr>
          <w:rFonts w:ascii="Arial" w:hAnsi="Arial" w:cs="Arial"/>
          <w:color w:val="000000" w:themeColor="text1"/>
        </w:rPr>
        <w:t>2. material and method</w:t>
      </w:r>
      <w:r w:rsidR="00000F8F" w:rsidRPr="00AC0C75">
        <w:rPr>
          <w:rFonts w:ascii="Arial" w:hAnsi="Arial" w:cs="Arial"/>
          <w:color w:val="000000" w:themeColor="text1"/>
        </w:rPr>
        <w:t xml:space="preserve">s </w:t>
      </w:r>
    </w:p>
    <w:p w14:paraId="1AED0379" w14:textId="77777777" w:rsidR="00790ADA" w:rsidRPr="00AC0C75" w:rsidRDefault="00790ADA" w:rsidP="00441B6F">
      <w:pPr>
        <w:pStyle w:val="AbstHead"/>
        <w:spacing w:after="0"/>
        <w:jc w:val="both"/>
        <w:rPr>
          <w:rFonts w:ascii="Arial" w:hAnsi="Arial" w:cs="Arial"/>
          <w:color w:val="000000" w:themeColor="text1"/>
        </w:rPr>
      </w:pPr>
    </w:p>
    <w:p w14:paraId="79C87254" w14:textId="34F24D8A" w:rsidR="00302D41" w:rsidRPr="00AC0C75" w:rsidRDefault="00302D41" w:rsidP="00302D41">
      <w:pPr>
        <w:pStyle w:val="ListParagraph"/>
        <w:numPr>
          <w:ilvl w:val="1"/>
          <w:numId w:val="34"/>
        </w:numPr>
        <w:spacing w:line="480" w:lineRule="auto"/>
        <w:jc w:val="both"/>
        <w:rPr>
          <w:rFonts w:ascii="Arial" w:hAnsi="Arial" w:cs="Arial"/>
          <w:b/>
          <w:bCs/>
          <w:color w:val="000000" w:themeColor="text1"/>
        </w:rPr>
      </w:pPr>
      <w:proofErr w:type="spellStart"/>
      <w:r w:rsidRPr="00AC0C75">
        <w:rPr>
          <w:rFonts w:ascii="Arial" w:hAnsi="Arial" w:cs="Arial"/>
          <w:b/>
          <w:bCs/>
          <w:color w:val="000000" w:themeColor="text1"/>
        </w:rPr>
        <w:t>Study</w:t>
      </w:r>
      <w:proofErr w:type="spellEnd"/>
      <w:r w:rsidRPr="00AC0C75">
        <w:rPr>
          <w:rFonts w:ascii="Arial" w:hAnsi="Arial" w:cs="Arial"/>
          <w:b/>
          <w:bCs/>
          <w:color w:val="000000" w:themeColor="text1"/>
        </w:rPr>
        <w:t xml:space="preserve"> site</w:t>
      </w:r>
    </w:p>
    <w:p w14:paraId="19D703B8" w14:textId="77777777" w:rsidR="00302D41" w:rsidRPr="00AC0C75" w:rsidRDefault="00302D41" w:rsidP="00302D41">
      <w:pPr>
        <w:jc w:val="both"/>
        <w:rPr>
          <w:rFonts w:ascii="Arial" w:hAnsi="Arial" w:cs="Arial"/>
          <w:color w:val="000000" w:themeColor="text1"/>
        </w:rPr>
      </w:pPr>
      <w:r w:rsidRPr="00AC0C75">
        <w:rPr>
          <w:rFonts w:ascii="Arial" w:hAnsi="Arial" w:cs="Arial"/>
          <w:color w:val="000000" w:themeColor="text1"/>
        </w:rPr>
        <w:t xml:space="preserve">The experimental trial was conducted from July to October 2024, during the rainy season, in Sabou. Sabou is a rural commune located at approximately 13.35400° N, 5.81905° W, situated within the </w:t>
      </w:r>
      <w:proofErr w:type="spellStart"/>
      <w:r w:rsidRPr="00AC0C75">
        <w:rPr>
          <w:rFonts w:ascii="Arial" w:hAnsi="Arial" w:cs="Arial"/>
          <w:color w:val="000000" w:themeColor="text1"/>
        </w:rPr>
        <w:t>Sudanian</w:t>
      </w:r>
      <w:proofErr w:type="spellEnd"/>
      <w:r w:rsidRPr="00AC0C75">
        <w:rPr>
          <w:rFonts w:ascii="Arial" w:hAnsi="Arial" w:cs="Arial"/>
          <w:color w:val="000000" w:themeColor="text1"/>
        </w:rPr>
        <w:t>–savanna zone in central-western Burkina Faso, with an average annual rainfall ranging between 800 and 1,000 mm.</w:t>
      </w:r>
    </w:p>
    <w:p w14:paraId="68B65F6A" w14:textId="411E31C3" w:rsidR="00302D41" w:rsidRPr="00AC0C75" w:rsidRDefault="00302D41" w:rsidP="00302D41">
      <w:pPr>
        <w:pStyle w:val="ListParagraph"/>
        <w:numPr>
          <w:ilvl w:val="1"/>
          <w:numId w:val="34"/>
        </w:numPr>
        <w:spacing w:before="240" w:line="240" w:lineRule="auto"/>
        <w:jc w:val="both"/>
        <w:rPr>
          <w:rFonts w:ascii="Arial" w:hAnsi="Arial" w:cs="Arial"/>
          <w:b/>
          <w:bCs/>
          <w:color w:val="000000" w:themeColor="text1"/>
          <w:lang w:eastAsia="fr-BE"/>
        </w:rPr>
      </w:pPr>
      <w:proofErr w:type="spellStart"/>
      <w:r w:rsidRPr="00AC0C75">
        <w:rPr>
          <w:rFonts w:ascii="Arial" w:hAnsi="Arial" w:cs="Arial"/>
          <w:b/>
          <w:bCs/>
          <w:color w:val="000000" w:themeColor="text1"/>
          <w:lang w:eastAsia="fr-BE"/>
        </w:rPr>
        <w:t>Experimental</w:t>
      </w:r>
      <w:proofErr w:type="spellEnd"/>
      <w:r w:rsidRPr="00AC0C75">
        <w:rPr>
          <w:rFonts w:ascii="Arial" w:hAnsi="Arial" w:cs="Arial"/>
          <w:b/>
          <w:bCs/>
          <w:color w:val="000000" w:themeColor="text1"/>
          <w:lang w:eastAsia="fr-BE"/>
        </w:rPr>
        <w:t xml:space="preserve"> Design</w:t>
      </w:r>
    </w:p>
    <w:p w14:paraId="399A0AFA" w14:textId="21765694" w:rsidR="00302D41" w:rsidRPr="00AC0C75" w:rsidRDefault="00302D41" w:rsidP="00302D41">
      <w:pPr>
        <w:jc w:val="both"/>
        <w:rPr>
          <w:color w:val="000000" w:themeColor="text1"/>
        </w:rPr>
      </w:pPr>
      <w:r w:rsidRPr="00AC0C75">
        <w:rPr>
          <w:rFonts w:ascii="Arial" w:hAnsi="Arial" w:cs="Arial"/>
          <w:color w:val="000000" w:themeColor="text1"/>
          <w:lang w:eastAsia="fr-BE"/>
        </w:rPr>
        <w:lastRenderedPageBreak/>
        <w:t xml:space="preserve">The experiment was conducted in fields using a randomized complete block design with three replications, according to Fisher's layout. Soil preparation involved plowing followed by the delineation of experimental plots. The complete experimental setup consisted of two blocks, each of which included four fertilization treatments and one unfertilized control. Each elementary plot, considered as a replicate, measured 4 meters in length and 1 meter in width, covering an area of 4 m². Each fertilization system was applied to three elementary plots. Each elementary plot consisted of three ridges </w:t>
      </w:r>
      <w:proofErr w:type="gramStart"/>
      <w:r w:rsidRPr="00AC0C75">
        <w:rPr>
          <w:rFonts w:ascii="Arial" w:hAnsi="Arial" w:cs="Arial"/>
          <w:color w:val="000000" w:themeColor="text1"/>
          <w:lang w:eastAsia="fr-BE"/>
        </w:rPr>
        <w:t>( Figure</w:t>
      </w:r>
      <w:proofErr w:type="gramEnd"/>
      <w:r w:rsidRPr="00AC0C75">
        <w:rPr>
          <w:rFonts w:ascii="Arial" w:hAnsi="Arial" w:cs="Arial"/>
          <w:color w:val="000000" w:themeColor="text1"/>
          <w:lang w:eastAsia="fr-BE"/>
        </w:rPr>
        <w:t>1). The different elementary plots were spaced 0.2 m apart and were marked before transplanting using labeled stakes indicating the names of the applied fertilizers.</w:t>
      </w:r>
    </w:p>
    <w:p w14:paraId="65A3E35F" w14:textId="77777777" w:rsidR="00302D41" w:rsidRPr="00AC0C75" w:rsidRDefault="00302D41" w:rsidP="00302D41">
      <w:pPr>
        <w:spacing w:line="480" w:lineRule="auto"/>
        <w:jc w:val="both"/>
        <w:rPr>
          <w:rFonts w:ascii="Arial" w:hAnsi="Arial" w:cs="Arial"/>
          <w:color w:val="000000" w:themeColor="text1"/>
        </w:rPr>
      </w:pPr>
      <w:r w:rsidRPr="00AC0C75">
        <w:rPr>
          <w:rFonts w:ascii="Times New Roman" w:hAnsi="Times New Roman"/>
          <w:noProof/>
          <w:color w:val="000000" w:themeColor="text1"/>
          <w:sz w:val="24"/>
          <w:szCs w:val="24"/>
          <w:lang w:val="fr-FR" w:eastAsia="fr-FR"/>
        </w:rPr>
        <w:drawing>
          <wp:inline distT="0" distB="0" distL="0" distR="0" wp14:anchorId="729BB862" wp14:editId="5AFD71B3">
            <wp:extent cx="5760720" cy="2282825"/>
            <wp:effectExtent l="0" t="0" r="0" b="3175"/>
            <wp:docPr id="148398646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0720" cy="2282825"/>
                    </a:xfrm>
                    <a:prstGeom prst="rect">
                      <a:avLst/>
                    </a:prstGeom>
                    <a:noFill/>
                    <a:ln>
                      <a:noFill/>
                    </a:ln>
                  </pic:spPr>
                </pic:pic>
              </a:graphicData>
            </a:graphic>
          </wp:inline>
        </w:drawing>
      </w:r>
      <w:r w:rsidRPr="00AC0C75">
        <w:rPr>
          <w:rFonts w:ascii="Arial" w:hAnsi="Arial" w:cs="Arial"/>
          <w:b/>
          <w:color w:val="000000" w:themeColor="text1"/>
        </w:rPr>
        <w:t>Figure 1:</w:t>
      </w:r>
      <w:r w:rsidRPr="00AC0C75">
        <w:rPr>
          <w:rFonts w:ascii="Arial" w:hAnsi="Arial" w:cs="Arial"/>
          <w:color w:val="000000" w:themeColor="text1"/>
        </w:rPr>
        <w:t xml:space="preserve"> Experimental set-up for the onion agronomic trial</w:t>
      </w:r>
      <w:r w:rsidRPr="00AC0C75">
        <w:rPr>
          <w:rStyle w:val="CommentReference"/>
          <w:rFonts w:ascii="Arial" w:hAnsi="Arial" w:cs="Arial"/>
          <w:color w:val="000000" w:themeColor="text1"/>
          <w:sz w:val="20"/>
          <w:szCs w:val="20"/>
        </w:rPr>
        <w:t>.</w:t>
      </w:r>
    </w:p>
    <w:p w14:paraId="5B56A973" w14:textId="77777777" w:rsidR="00302D41" w:rsidRPr="00AC0C75" w:rsidRDefault="00302D41" w:rsidP="00302D41">
      <w:pPr>
        <w:pStyle w:val="ListParagraph"/>
        <w:numPr>
          <w:ilvl w:val="1"/>
          <w:numId w:val="34"/>
        </w:numPr>
        <w:spacing w:before="100" w:beforeAutospacing="1" w:after="0" w:line="240" w:lineRule="auto"/>
        <w:jc w:val="both"/>
        <w:outlineLvl w:val="2"/>
        <w:rPr>
          <w:rFonts w:ascii="Arial" w:eastAsia="Times New Roman" w:hAnsi="Arial" w:cs="Arial"/>
          <w:b/>
          <w:bCs/>
          <w:color w:val="000000" w:themeColor="text1"/>
          <w:lang w:eastAsia="fr-BE"/>
        </w:rPr>
      </w:pPr>
      <w:r w:rsidRPr="00AC0C75">
        <w:rPr>
          <w:rFonts w:ascii="Arial" w:eastAsia="Times New Roman" w:hAnsi="Arial" w:cs="Arial"/>
          <w:b/>
          <w:bCs/>
          <w:color w:val="000000" w:themeColor="text1"/>
          <w:lang w:val="en-US" w:eastAsia="fr-BE"/>
        </w:rPr>
        <w:t xml:space="preserve"> </w:t>
      </w:r>
      <w:proofErr w:type="spellStart"/>
      <w:r w:rsidRPr="00AC0C75">
        <w:rPr>
          <w:rFonts w:ascii="Arial" w:eastAsia="Times New Roman" w:hAnsi="Arial" w:cs="Arial"/>
          <w:b/>
          <w:bCs/>
          <w:color w:val="000000" w:themeColor="text1"/>
          <w:lang w:eastAsia="fr-BE"/>
        </w:rPr>
        <w:t>Experimental</w:t>
      </w:r>
      <w:proofErr w:type="spellEnd"/>
      <w:r w:rsidRPr="00AC0C75">
        <w:rPr>
          <w:rFonts w:ascii="Arial" w:eastAsia="Times New Roman" w:hAnsi="Arial" w:cs="Arial"/>
          <w:b/>
          <w:bCs/>
          <w:color w:val="000000" w:themeColor="text1"/>
          <w:lang w:eastAsia="fr-BE"/>
        </w:rPr>
        <w:t xml:space="preserve"> Trials</w:t>
      </w:r>
    </w:p>
    <w:p w14:paraId="26AF76DF" w14:textId="77777777" w:rsidR="00302D41" w:rsidRPr="00AC0C75" w:rsidRDefault="00302D41" w:rsidP="00302D41">
      <w:pPr>
        <w:spacing w:before="100" w:beforeAutospacing="1"/>
        <w:jc w:val="both"/>
        <w:rPr>
          <w:rFonts w:ascii="Arial" w:hAnsi="Arial" w:cs="Arial"/>
          <w:color w:val="000000" w:themeColor="text1"/>
          <w:lang w:eastAsia="fr-BE"/>
        </w:rPr>
      </w:pPr>
      <w:r w:rsidRPr="00AC0C75">
        <w:rPr>
          <w:rFonts w:ascii="Arial" w:hAnsi="Arial" w:cs="Arial"/>
          <w:color w:val="000000" w:themeColor="text1"/>
          <w:lang w:eastAsia="fr-BE"/>
        </w:rPr>
        <w:t>The onion variety used, Prema 178, which is well adapted to tropical environments and wet-season cultivation</w:t>
      </w:r>
      <w:bookmarkStart w:id="6" w:name="ZOTERO_BREF_FU5ae393szAx"/>
      <w:r w:rsidRPr="00AC0C75">
        <w:rPr>
          <w:rFonts w:ascii="Arial" w:hAnsi="Arial" w:cs="Arial"/>
          <w:color w:val="000000" w:themeColor="text1"/>
          <w:lang w:eastAsia="fr-BE"/>
        </w:rPr>
        <w:t xml:space="preserve"> </w:t>
      </w:r>
      <w:bookmarkEnd w:id="6"/>
      <w:r w:rsidRPr="00AC0C75">
        <w:rPr>
          <w:rFonts w:ascii="Arial" w:hAnsi="Arial" w:cs="Arial"/>
          <w:color w:val="000000" w:themeColor="text1"/>
          <w:lang w:eastAsia="fr-BE"/>
        </w:rPr>
        <w:fldChar w:fldCharType="begin"/>
      </w:r>
      <w:r w:rsidRPr="00AC0C75">
        <w:rPr>
          <w:rFonts w:ascii="Arial" w:hAnsi="Arial" w:cs="Arial"/>
          <w:color w:val="000000" w:themeColor="text1"/>
          <w:lang w:eastAsia="fr-BE"/>
        </w:rPr>
        <w:instrText xml:space="preserve"> ADDIN ZOTERO_ITEM CSL_CITATION {"citationID":"LcpSZDKt","properties":{"formattedCitation":"[15]","plainCitation":"[15]","noteIndex":0},"citationItems":[{"id":1979,"uris":["http://zotero.org/users/local/5Qv12LTS/items/MMBPI4SQ"],"itemData":{"id":1979,"type":"article-journal","abstract":"L’oignon et l’échalote sont les cultures maraîchères les plus importantes au Burkina Faso. Ils représentent 32,4% des produits maraîchers. Cependant pour la zone, il existe très peu de variétés adaptées à une production de saison pluvieuse. L’objectif de cette étude a été d’évaluer des variétés d’oignon et d’échalote afin de permettre une production en saison pluvieuse. A cet effet, un essai a été conduit au cours de la saison pluvieuse 2013-2014 au Centre de Recherche Environnemental Agricole et de Formation (CREAF) de l’INERA avec les nouvelles variétés oignons GVS 36234 F1 Hybrid, GVS 36175 F1 Hybrid, GVS 36180 F1 Hybrid et d’échalotes Yali, Prema 178, et 00727. Le développement végétatif, le rendement et ses composantes de ces cultivars ont été évalués et comparés au Violet de Galmi. L’hybrid GVS 36175 F1 et la Prema 178 ont enregistré les plus fortes levées respectives de 75et96%.Chez GVS 36234 F1 Hybride, Yali et 00727, la matière sèche a été plus importante, soit 8; 7,8 et 9,3% respectivement. La Prema 178 avec 29 t/ha de bulbes frais, semble la mieux adaptée pour la saison pluvieuse dans notre zone de culture. Les cultivars 00727 et GVS 36180 F1 Hybrid avec 10,75 et 7,15 t/ha sont prometteurs pour la même période de culture.© 2018 International Formulae Group. All rights reserved.Mots clés: Oignon d’hivernage, adaptation, rendement bulbe, qualité, Burkina FasoEnglish Title: In field assessment of onion (Allium cepa L.) and shallot (Allium cepa var asculoni cum) varieties for wintering culture in central Burkina FasoEnglish AbstractOnion and shallot are the most important market cultures in Burkina Faso. They represent 32,4% of the market products. However for the zone there is a few adapted varieties in the rainy season production. The aim of this study trial was to find onion and shallot varieties suitable for production during the rainy season in order to provide producers with a range of varieties that are productive and tolerant to the different climatic and biotic risks of the rainy season of Burkina Faso. To this effect, a varietal trial was conducted during the 2013-2014 rainy season in the INERA's National Center for Environmental and Agricultural Research at Kamboinsè (CREAF-K) with six varieties of onion and shallot, including onions GVS 36234 F1 Hybrid, GVS 36175 Hybrid F1, GVS 36180 F1 Hybrid and shallots Yali, Prema 178, and 00727. The present study has highlighted the adaptability of these varieties to the rainy season. For this, vegetative development and essential yield components of the structure of the six new varieties were evaluated and compared to Galmi Violet not suitable for wintering. Only onion GVS 36175 F1 Hybrid didn't observe a very satisfactory emergence with 75% of emergence rate in nursery. The other varieties recorded excellent values ranging from 82% for GVS 36134 F1 Hybrid to 96% for Prema 178. The other varieties have observed a very low rates ranging from 20.1% in the GVS 36175 F1 Hybrid to 59.89% for the GVS 36180 F1 Hybrid. The rate of dry matter was very low or medium for all varieties. However, onion GVS 36234 F1 Hybrid and shallots Yali and 00727 have recorded respective rates of 8; 7.8 and 9.3%, which were relatively higher for the growing season. Prema 178, echalote 00727 and GVS 36180 F1 Hybrid with 29; 10.75 and 7.15 t/ha of bulb respectively can be the more adapted for the rainy season in this area.© 2018 International Formulae Group. All rights reserved.Keywords: Wintering onion, adaptation, bulb yield, quality, Burkina Faso","container-title":"International Journal of Biological and Chemical Sciences","DOI":"10.4314/ijbcs.v12i4.25","ISSN":"1997-342X","issue":"4","language":"en","license":"Copyright (c)","note":"number: 4","page":"1836-1850","source":"www.ajol.info","title":"Evaluation du comportement au champ de quelques variétés d’oignon (Allium cepa L.) et d’échalote (Allium cepa var. asculoni cum) pour la culture d’hivernage au centre du Burkina Faso","volume":"12","author":[{"family":"Garane","given":"Ali"},{"family":"Koussao","given":"Somé"},{"family":"Nikiema","given":"Jeanne"},{"family":"Traore","given":"Mamoudou"},{"family":"Sawadogo","given":"Mahamadou"},{"family":"Belem","given":"Jérôme"}],"issued":{"date-parts":[["2018",12,13]]}}}],"schema":"https://github.com/citation-style-language/schema/raw/master/csl-citation.json"} </w:instrText>
      </w:r>
      <w:r w:rsidRPr="00AC0C75">
        <w:rPr>
          <w:rFonts w:ascii="Arial" w:hAnsi="Arial" w:cs="Arial"/>
          <w:color w:val="000000" w:themeColor="text1"/>
          <w:lang w:eastAsia="fr-BE"/>
        </w:rPr>
        <w:fldChar w:fldCharType="separate"/>
      </w:r>
      <w:r w:rsidRPr="00AC0C75">
        <w:rPr>
          <w:rFonts w:ascii="Arial" w:hAnsi="Arial" w:cs="Arial"/>
          <w:color w:val="000000" w:themeColor="text1"/>
        </w:rPr>
        <w:t>[15]</w:t>
      </w:r>
      <w:r w:rsidRPr="00AC0C75">
        <w:rPr>
          <w:rFonts w:ascii="Arial" w:hAnsi="Arial" w:cs="Arial"/>
          <w:color w:val="000000" w:themeColor="text1"/>
          <w:lang w:eastAsia="fr-BE"/>
        </w:rPr>
        <w:fldChar w:fldCharType="end"/>
      </w:r>
      <w:r w:rsidRPr="00AC0C75">
        <w:rPr>
          <w:rFonts w:ascii="Arial" w:hAnsi="Arial" w:cs="Arial"/>
          <w:color w:val="000000" w:themeColor="text1"/>
          <w:lang w:eastAsia="fr-BE"/>
        </w:rPr>
        <w:t>, was initially sown in a nursery. Land preparation involved site clearing, cleaning, and plowing, followed by the formation of ridges. Transplanting of onion seedlings was carried out 45 days after sowing according to the experimental design. On each ridge, seedlings were spaced 10 cm apart. Fertilization was applied in three equal split doses, each administered 15 days apart following transplanting according to the Figure 1 description. Before each fertilization, manual weeding was performed to ensure proper plot maintenance.</w:t>
      </w:r>
    </w:p>
    <w:p w14:paraId="3470178A" w14:textId="77777777" w:rsidR="00302D41" w:rsidRPr="00AC0C75" w:rsidRDefault="00302D41" w:rsidP="00302D41">
      <w:pPr>
        <w:pStyle w:val="NormalWeb"/>
        <w:spacing w:before="0" w:beforeAutospacing="0" w:after="0" w:afterAutospacing="0"/>
        <w:jc w:val="both"/>
        <w:rPr>
          <w:rFonts w:ascii="Arial" w:hAnsi="Arial" w:cs="Arial"/>
          <w:color w:val="000000" w:themeColor="text1"/>
          <w:sz w:val="20"/>
          <w:szCs w:val="20"/>
          <w:lang w:val="en-US"/>
        </w:rPr>
      </w:pPr>
      <w:r w:rsidRPr="00AC0C75">
        <w:rPr>
          <w:rFonts w:ascii="Arial" w:hAnsi="Arial" w:cs="Arial"/>
          <w:color w:val="000000" w:themeColor="text1"/>
          <w:sz w:val="20"/>
          <w:szCs w:val="20"/>
          <w:lang w:val="en-US"/>
        </w:rPr>
        <w:t>During the experiment, the mineral fertilizer used was NPK (14-23-14), applied at two different rates: 350 kg. ha</w:t>
      </w:r>
      <w:r w:rsidRPr="00AC0C75">
        <w:rPr>
          <w:rFonts w:ascii="Arial" w:hAnsi="Arial" w:cs="Arial"/>
          <w:color w:val="000000" w:themeColor="text1"/>
          <w:sz w:val="20"/>
          <w:szCs w:val="20"/>
          <w:vertAlign w:val="superscript"/>
          <w:lang w:val="en-US"/>
        </w:rPr>
        <w:t>-1</w:t>
      </w:r>
      <w:r w:rsidRPr="00AC0C75">
        <w:rPr>
          <w:rFonts w:ascii="Arial" w:hAnsi="Arial" w:cs="Arial"/>
          <w:color w:val="000000" w:themeColor="text1"/>
          <w:sz w:val="20"/>
          <w:szCs w:val="20"/>
          <w:lang w:val="en-US"/>
        </w:rPr>
        <w:t>and 900 kg.ha</w:t>
      </w:r>
      <w:r w:rsidRPr="00AC0C75">
        <w:rPr>
          <w:rFonts w:ascii="Arial" w:hAnsi="Arial" w:cs="Arial"/>
          <w:color w:val="000000" w:themeColor="text1"/>
          <w:sz w:val="20"/>
          <w:szCs w:val="20"/>
          <w:vertAlign w:val="superscript"/>
          <w:lang w:val="en-US"/>
        </w:rPr>
        <w:t>-1</w:t>
      </w:r>
      <w:r w:rsidRPr="00AC0C75">
        <w:rPr>
          <w:rFonts w:ascii="Arial" w:hAnsi="Arial" w:cs="Arial"/>
          <w:color w:val="000000" w:themeColor="text1"/>
          <w:sz w:val="20"/>
          <w:szCs w:val="20"/>
          <w:lang w:val="en-US"/>
        </w:rPr>
        <w:t xml:space="preserve">, depending on the treatment </w:t>
      </w:r>
      <w:r w:rsidRPr="00AC0C75">
        <w:rPr>
          <w:rStyle w:val="Strong"/>
          <w:rFonts w:ascii="Arial" w:hAnsi="Arial" w:cs="Arial"/>
          <w:b w:val="0"/>
          <w:bCs w:val="0"/>
          <w:color w:val="000000" w:themeColor="text1"/>
          <w:sz w:val="20"/>
          <w:szCs w:val="20"/>
          <w:lang w:val="en-US"/>
        </w:rPr>
        <w:fldChar w:fldCharType="begin"/>
      </w:r>
      <w:r w:rsidRPr="00AC0C75">
        <w:rPr>
          <w:rStyle w:val="Strong"/>
          <w:rFonts w:ascii="Arial" w:hAnsi="Arial" w:cs="Arial"/>
          <w:color w:val="000000" w:themeColor="text1"/>
          <w:sz w:val="20"/>
          <w:szCs w:val="20"/>
          <w:lang w:val="en-US"/>
        </w:rPr>
        <w:instrText xml:space="preserve"> ADDIN ZOTERO_ITEM CSL_CITATION {"citationID":"GxdTQLwk","properties":{"formattedCitation":"[4]","plainCitation":"[4]","noteIndex":0},"citationItems":[{"id":1943,"uris":["http://zotero.org/users/local/5Qv12LTS/items/8CLK3SMV"],"itemData":{"id":1943,"type":"article-journal","container-title":"Sciences Naturelles et Appliquées","ISSN":"2756-7591","issue":"2(2)","language":"fr","page":"12-12","source":"revuesciences-techniquesburkina.org","title":"Pratiques de fertilisation maraichère et pourriture post-récolte des bulbes d’oignon (Allium cepa L.) au Burkina Faso","volume":"39","author":[{"family":"Ouedraogo","given":"Abdou Rasmane"},{"family":"Kambire","given":"Fabèkourè Cédric"},{"family":"Isola","given":"Rasidi Adeniyi"},{"family":"Nebie","given":"Roger H. C."},{"family":"Somda","given":"Irénée"}],"issued":{"date-parts":[["2020"]]}}}],"schema":"https://github.com/citation-style-language/schema/raw/master/csl-citation.json"} </w:instrText>
      </w:r>
      <w:r w:rsidRPr="00AC0C75">
        <w:rPr>
          <w:rStyle w:val="Strong"/>
          <w:rFonts w:ascii="Arial" w:hAnsi="Arial" w:cs="Arial"/>
          <w:b w:val="0"/>
          <w:bCs w:val="0"/>
          <w:color w:val="000000" w:themeColor="text1"/>
          <w:sz w:val="20"/>
          <w:szCs w:val="20"/>
          <w:lang w:val="en-US"/>
        </w:rPr>
        <w:fldChar w:fldCharType="separate"/>
      </w:r>
      <w:r w:rsidRPr="00AC0C75">
        <w:rPr>
          <w:rFonts w:ascii="Arial" w:hAnsi="Arial" w:cs="Arial"/>
          <w:color w:val="000000" w:themeColor="text1"/>
          <w:sz w:val="20"/>
          <w:szCs w:val="20"/>
          <w:lang w:val="en-US"/>
        </w:rPr>
        <w:t>[4]</w:t>
      </w:r>
      <w:r w:rsidRPr="00AC0C75">
        <w:rPr>
          <w:rStyle w:val="Strong"/>
          <w:rFonts w:ascii="Arial" w:hAnsi="Arial" w:cs="Arial"/>
          <w:b w:val="0"/>
          <w:bCs w:val="0"/>
          <w:color w:val="000000" w:themeColor="text1"/>
          <w:sz w:val="20"/>
          <w:szCs w:val="20"/>
          <w:lang w:val="en-US"/>
        </w:rPr>
        <w:fldChar w:fldCharType="end"/>
      </w:r>
      <w:r w:rsidRPr="00AC0C75">
        <w:rPr>
          <w:rFonts w:ascii="Arial" w:hAnsi="Arial" w:cs="Arial"/>
          <w:color w:val="000000" w:themeColor="text1"/>
          <w:sz w:val="20"/>
          <w:szCs w:val="20"/>
          <w:lang w:val="en-US"/>
        </w:rPr>
        <w:t>. The experimental design consisted of two blocks.</w:t>
      </w:r>
    </w:p>
    <w:p w14:paraId="4B43CA65" w14:textId="77777777" w:rsidR="00302D41" w:rsidRPr="00AC0C75" w:rsidRDefault="00302D41" w:rsidP="00302D41">
      <w:pPr>
        <w:pStyle w:val="NormalWeb"/>
        <w:rPr>
          <w:rFonts w:ascii="Arial" w:hAnsi="Arial" w:cs="Arial"/>
          <w:color w:val="000000" w:themeColor="text1"/>
          <w:sz w:val="20"/>
          <w:szCs w:val="20"/>
        </w:rPr>
      </w:pPr>
      <w:r w:rsidRPr="00AC0C75">
        <w:rPr>
          <w:rFonts w:ascii="Arial" w:hAnsi="Arial" w:cs="Arial"/>
          <w:color w:val="000000" w:themeColor="text1"/>
          <w:sz w:val="20"/>
          <w:szCs w:val="20"/>
          <w:lang w:val="en-US"/>
        </w:rPr>
        <w:t>In both Block 1 and Block 2, Plot F0 served as the unfertilized negative control.</w:t>
      </w:r>
      <w:r w:rsidRPr="00AC0C75">
        <w:rPr>
          <w:rFonts w:ascii="Arial" w:hAnsi="Arial" w:cs="Arial"/>
          <w:color w:val="000000" w:themeColor="text1"/>
          <w:sz w:val="20"/>
          <w:szCs w:val="20"/>
          <w:lang w:val="en-US"/>
        </w:rPr>
        <w:br/>
      </w:r>
      <w:r w:rsidRPr="00AC0C75">
        <w:rPr>
          <w:rFonts w:ascii="Arial" w:hAnsi="Arial" w:cs="Arial"/>
          <w:color w:val="000000" w:themeColor="text1"/>
          <w:sz w:val="20"/>
          <w:szCs w:val="20"/>
        </w:rPr>
        <w:t>Block 1 (</w:t>
      </w:r>
      <w:proofErr w:type="spellStart"/>
      <w:r w:rsidRPr="00AC0C75">
        <w:rPr>
          <w:rFonts w:ascii="Arial" w:hAnsi="Arial" w:cs="Arial"/>
          <w:color w:val="000000" w:themeColor="text1"/>
          <w:sz w:val="20"/>
          <w:szCs w:val="20"/>
        </w:rPr>
        <w:t>fertilization</w:t>
      </w:r>
      <w:proofErr w:type="spellEnd"/>
      <w:r w:rsidRPr="00AC0C75">
        <w:rPr>
          <w:rFonts w:ascii="Arial" w:hAnsi="Arial" w:cs="Arial"/>
          <w:color w:val="000000" w:themeColor="text1"/>
          <w:sz w:val="20"/>
          <w:szCs w:val="20"/>
        </w:rPr>
        <w:t xml:space="preserve"> </w:t>
      </w:r>
      <w:proofErr w:type="spellStart"/>
      <w:r w:rsidRPr="00AC0C75">
        <w:rPr>
          <w:rFonts w:ascii="Arial" w:hAnsi="Arial" w:cs="Arial"/>
          <w:color w:val="000000" w:themeColor="text1"/>
          <w:sz w:val="20"/>
          <w:szCs w:val="20"/>
        </w:rPr>
        <w:t>without</w:t>
      </w:r>
      <w:proofErr w:type="spellEnd"/>
      <w:r w:rsidRPr="00AC0C75">
        <w:rPr>
          <w:rFonts w:ascii="Arial" w:hAnsi="Arial" w:cs="Arial"/>
          <w:color w:val="000000" w:themeColor="text1"/>
          <w:sz w:val="20"/>
          <w:szCs w:val="20"/>
        </w:rPr>
        <w:t xml:space="preserve"> </w:t>
      </w:r>
      <w:proofErr w:type="spellStart"/>
      <w:r w:rsidRPr="00AC0C75">
        <w:rPr>
          <w:rFonts w:ascii="Arial" w:hAnsi="Arial" w:cs="Arial"/>
          <w:color w:val="000000" w:themeColor="text1"/>
          <w:sz w:val="20"/>
          <w:szCs w:val="20"/>
        </w:rPr>
        <w:t>bacterial</w:t>
      </w:r>
      <w:proofErr w:type="spellEnd"/>
      <w:r w:rsidRPr="00AC0C75">
        <w:rPr>
          <w:rFonts w:ascii="Arial" w:hAnsi="Arial" w:cs="Arial"/>
          <w:color w:val="000000" w:themeColor="text1"/>
          <w:sz w:val="20"/>
          <w:szCs w:val="20"/>
        </w:rPr>
        <w:t xml:space="preserve"> inoculum) </w:t>
      </w:r>
      <w:proofErr w:type="spellStart"/>
      <w:r w:rsidRPr="00AC0C75">
        <w:rPr>
          <w:rFonts w:ascii="Arial" w:hAnsi="Arial" w:cs="Arial"/>
          <w:color w:val="000000" w:themeColor="text1"/>
          <w:sz w:val="20"/>
          <w:szCs w:val="20"/>
        </w:rPr>
        <w:t>was</w:t>
      </w:r>
      <w:proofErr w:type="spellEnd"/>
      <w:r w:rsidRPr="00AC0C75">
        <w:rPr>
          <w:rFonts w:ascii="Arial" w:hAnsi="Arial" w:cs="Arial"/>
          <w:color w:val="000000" w:themeColor="text1"/>
          <w:sz w:val="20"/>
          <w:szCs w:val="20"/>
        </w:rPr>
        <w:t xml:space="preserve"> </w:t>
      </w:r>
      <w:proofErr w:type="spellStart"/>
      <w:r w:rsidRPr="00AC0C75">
        <w:rPr>
          <w:rFonts w:ascii="Arial" w:hAnsi="Arial" w:cs="Arial"/>
          <w:color w:val="000000" w:themeColor="text1"/>
          <w:sz w:val="20"/>
          <w:szCs w:val="20"/>
        </w:rPr>
        <w:t>organized</w:t>
      </w:r>
      <w:proofErr w:type="spellEnd"/>
      <w:r w:rsidRPr="00AC0C75">
        <w:rPr>
          <w:rFonts w:ascii="Arial" w:hAnsi="Arial" w:cs="Arial"/>
          <w:color w:val="000000" w:themeColor="text1"/>
          <w:sz w:val="20"/>
          <w:szCs w:val="20"/>
        </w:rPr>
        <w:t xml:space="preserve"> as </w:t>
      </w:r>
      <w:proofErr w:type="spellStart"/>
      <w:r w:rsidRPr="00AC0C75">
        <w:rPr>
          <w:rFonts w:ascii="Arial" w:hAnsi="Arial" w:cs="Arial"/>
          <w:color w:val="000000" w:themeColor="text1"/>
          <w:sz w:val="20"/>
          <w:szCs w:val="20"/>
        </w:rPr>
        <w:t>follows</w:t>
      </w:r>
      <w:proofErr w:type="spellEnd"/>
      <w:r w:rsidRPr="00AC0C75">
        <w:rPr>
          <w:rFonts w:ascii="Arial" w:hAnsi="Arial" w:cs="Arial"/>
          <w:color w:val="000000" w:themeColor="text1"/>
          <w:sz w:val="20"/>
          <w:szCs w:val="20"/>
        </w:rPr>
        <w:t>:</w:t>
      </w:r>
    </w:p>
    <w:p w14:paraId="02B8668D" w14:textId="77777777" w:rsidR="00302D41" w:rsidRPr="00AC0C75" w:rsidRDefault="00302D41" w:rsidP="00302D41">
      <w:pPr>
        <w:pStyle w:val="NormalWeb"/>
        <w:numPr>
          <w:ilvl w:val="0"/>
          <w:numId w:val="32"/>
        </w:numPr>
        <w:rPr>
          <w:rFonts w:ascii="Arial" w:hAnsi="Arial" w:cs="Arial"/>
          <w:color w:val="000000" w:themeColor="text1"/>
          <w:sz w:val="20"/>
          <w:szCs w:val="20"/>
        </w:rPr>
      </w:pPr>
      <w:r w:rsidRPr="00AC0C75">
        <w:rPr>
          <w:rStyle w:val="Strong"/>
          <w:rFonts w:ascii="Arial" w:hAnsi="Arial" w:cs="Arial"/>
          <w:b w:val="0"/>
          <w:bCs w:val="0"/>
          <w:color w:val="000000" w:themeColor="text1"/>
          <w:sz w:val="20"/>
          <w:szCs w:val="20"/>
        </w:rPr>
        <w:t>Plot F</w:t>
      </w:r>
      <w:proofErr w:type="gramStart"/>
      <w:r w:rsidRPr="00AC0C75">
        <w:rPr>
          <w:rStyle w:val="Strong"/>
          <w:rFonts w:ascii="Arial" w:hAnsi="Arial" w:cs="Arial"/>
          <w:b w:val="0"/>
          <w:bCs w:val="0"/>
          <w:color w:val="000000" w:themeColor="text1"/>
          <w:sz w:val="20"/>
          <w:szCs w:val="20"/>
        </w:rPr>
        <w:t>0</w:t>
      </w:r>
      <w:r w:rsidRPr="00AC0C75">
        <w:rPr>
          <w:rFonts w:ascii="Arial" w:hAnsi="Arial" w:cs="Arial"/>
          <w:b/>
          <w:bCs/>
          <w:color w:val="000000" w:themeColor="text1"/>
          <w:sz w:val="20"/>
          <w:szCs w:val="20"/>
        </w:rPr>
        <w:t>:</w:t>
      </w:r>
      <w:proofErr w:type="gramEnd"/>
      <w:r w:rsidRPr="00AC0C75">
        <w:rPr>
          <w:rFonts w:ascii="Arial" w:hAnsi="Arial" w:cs="Arial"/>
          <w:color w:val="000000" w:themeColor="text1"/>
          <w:sz w:val="20"/>
          <w:szCs w:val="20"/>
        </w:rPr>
        <w:t xml:space="preserve"> </w:t>
      </w:r>
      <w:proofErr w:type="spellStart"/>
      <w:r w:rsidRPr="00AC0C75">
        <w:rPr>
          <w:rFonts w:ascii="Arial" w:hAnsi="Arial" w:cs="Arial"/>
          <w:color w:val="000000" w:themeColor="text1"/>
          <w:sz w:val="20"/>
          <w:szCs w:val="20"/>
        </w:rPr>
        <w:t>Unfertilized</w:t>
      </w:r>
      <w:proofErr w:type="spellEnd"/>
      <w:r w:rsidRPr="00AC0C75">
        <w:rPr>
          <w:rFonts w:ascii="Arial" w:hAnsi="Arial" w:cs="Arial"/>
          <w:color w:val="000000" w:themeColor="text1"/>
          <w:sz w:val="20"/>
          <w:szCs w:val="20"/>
        </w:rPr>
        <w:t xml:space="preserve"> </w:t>
      </w:r>
      <w:proofErr w:type="spellStart"/>
      <w:r w:rsidRPr="00AC0C75">
        <w:rPr>
          <w:rFonts w:ascii="Arial" w:hAnsi="Arial" w:cs="Arial"/>
          <w:color w:val="000000" w:themeColor="text1"/>
          <w:sz w:val="20"/>
          <w:szCs w:val="20"/>
        </w:rPr>
        <w:t>negative</w:t>
      </w:r>
      <w:proofErr w:type="spellEnd"/>
      <w:r w:rsidRPr="00AC0C75">
        <w:rPr>
          <w:rFonts w:ascii="Arial" w:hAnsi="Arial" w:cs="Arial"/>
          <w:color w:val="000000" w:themeColor="text1"/>
          <w:sz w:val="20"/>
          <w:szCs w:val="20"/>
        </w:rPr>
        <w:t xml:space="preserve"> control</w:t>
      </w:r>
    </w:p>
    <w:p w14:paraId="7742EB3D" w14:textId="77777777" w:rsidR="00302D41" w:rsidRPr="00AC0C75" w:rsidRDefault="00302D41" w:rsidP="00302D41">
      <w:pPr>
        <w:pStyle w:val="NormalWeb"/>
        <w:numPr>
          <w:ilvl w:val="0"/>
          <w:numId w:val="32"/>
        </w:numPr>
        <w:rPr>
          <w:rFonts w:ascii="Arial" w:hAnsi="Arial" w:cs="Arial"/>
          <w:color w:val="000000" w:themeColor="text1"/>
          <w:sz w:val="20"/>
          <w:szCs w:val="20"/>
          <w:lang w:val="en-US"/>
        </w:rPr>
      </w:pPr>
      <w:r w:rsidRPr="00AC0C75">
        <w:rPr>
          <w:rStyle w:val="Strong"/>
          <w:rFonts w:ascii="Arial" w:hAnsi="Arial" w:cs="Arial"/>
          <w:b w:val="0"/>
          <w:bCs w:val="0"/>
          <w:color w:val="000000" w:themeColor="text1"/>
          <w:sz w:val="20"/>
          <w:szCs w:val="20"/>
          <w:lang w:val="en-US"/>
        </w:rPr>
        <w:t>Plot F1</w:t>
      </w:r>
      <w:r w:rsidRPr="00AC0C75">
        <w:rPr>
          <w:rFonts w:ascii="Arial" w:hAnsi="Arial" w:cs="Arial"/>
          <w:b/>
          <w:bCs/>
          <w:color w:val="000000" w:themeColor="text1"/>
          <w:sz w:val="20"/>
          <w:szCs w:val="20"/>
          <w:lang w:val="en-US"/>
        </w:rPr>
        <w:t>:</w:t>
      </w:r>
      <w:r w:rsidRPr="00AC0C75">
        <w:rPr>
          <w:rFonts w:ascii="Arial" w:hAnsi="Arial" w:cs="Arial"/>
          <w:color w:val="000000" w:themeColor="text1"/>
          <w:sz w:val="20"/>
          <w:szCs w:val="20"/>
          <w:lang w:val="en-US"/>
        </w:rPr>
        <w:t xml:space="preserve"> Compost only, applied at a rate of 20 </w:t>
      </w:r>
      <w:proofErr w:type="gramStart"/>
      <w:r w:rsidRPr="00AC0C75">
        <w:rPr>
          <w:rFonts w:ascii="Arial" w:hAnsi="Arial" w:cs="Arial"/>
          <w:color w:val="000000" w:themeColor="text1"/>
          <w:sz w:val="20"/>
          <w:szCs w:val="20"/>
          <w:lang w:val="en-US"/>
        </w:rPr>
        <w:t>t.ha</w:t>
      </w:r>
      <w:proofErr w:type="gramEnd"/>
      <w:r w:rsidRPr="00AC0C75">
        <w:rPr>
          <w:rFonts w:ascii="Arial" w:hAnsi="Arial" w:cs="Arial"/>
          <w:color w:val="000000" w:themeColor="text1"/>
          <w:sz w:val="20"/>
          <w:szCs w:val="20"/>
          <w:vertAlign w:val="superscript"/>
          <w:lang w:val="en-US"/>
        </w:rPr>
        <w:t>-1</w:t>
      </w:r>
    </w:p>
    <w:p w14:paraId="5D476FF5" w14:textId="77777777" w:rsidR="00302D41" w:rsidRPr="00AC0C75" w:rsidRDefault="00302D41" w:rsidP="00302D41">
      <w:pPr>
        <w:pStyle w:val="NormalWeb"/>
        <w:numPr>
          <w:ilvl w:val="0"/>
          <w:numId w:val="32"/>
        </w:numPr>
        <w:rPr>
          <w:rFonts w:ascii="Arial" w:hAnsi="Arial" w:cs="Arial"/>
          <w:color w:val="000000" w:themeColor="text1"/>
          <w:sz w:val="20"/>
          <w:szCs w:val="20"/>
          <w:lang w:val="en-US"/>
        </w:rPr>
      </w:pPr>
      <w:r w:rsidRPr="00AC0C75">
        <w:rPr>
          <w:rStyle w:val="Strong"/>
          <w:rFonts w:ascii="Arial" w:hAnsi="Arial" w:cs="Arial"/>
          <w:b w:val="0"/>
          <w:bCs w:val="0"/>
          <w:color w:val="000000" w:themeColor="text1"/>
          <w:sz w:val="20"/>
          <w:szCs w:val="20"/>
          <w:lang w:val="en-US"/>
        </w:rPr>
        <w:t>Plot F2</w:t>
      </w:r>
      <w:r w:rsidRPr="00AC0C75">
        <w:rPr>
          <w:rFonts w:ascii="Arial" w:hAnsi="Arial" w:cs="Arial"/>
          <w:b/>
          <w:bCs/>
          <w:color w:val="000000" w:themeColor="text1"/>
          <w:sz w:val="20"/>
          <w:szCs w:val="20"/>
          <w:lang w:val="en-US"/>
        </w:rPr>
        <w:t>:</w:t>
      </w:r>
      <w:r w:rsidRPr="00AC0C75">
        <w:rPr>
          <w:rFonts w:ascii="Arial" w:hAnsi="Arial" w:cs="Arial"/>
          <w:color w:val="000000" w:themeColor="text1"/>
          <w:sz w:val="20"/>
          <w:szCs w:val="20"/>
          <w:lang w:val="en-US"/>
        </w:rPr>
        <w:t xml:space="preserve"> NPK fertilizer (14-23-14) applied at 900 kg. ha</w:t>
      </w:r>
      <w:r w:rsidRPr="00AC0C75">
        <w:rPr>
          <w:rFonts w:ascii="Arial" w:hAnsi="Arial" w:cs="Arial"/>
          <w:color w:val="000000" w:themeColor="text1"/>
          <w:sz w:val="20"/>
          <w:szCs w:val="20"/>
          <w:vertAlign w:val="superscript"/>
          <w:lang w:val="en-US"/>
        </w:rPr>
        <w:t>-1</w:t>
      </w:r>
    </w:p>
    <w:p w14:paraId="189EF108" w14:textId="77777777" w:rsidR="00302D41" w:rsidRPr="00AC0C75" w:rsidRDefault="00302D41" w:rsidP="00302D41">
      <w:pPr>
        <w:pStyle w:val="NormalWeb"/>
        <w:numPr>
          <w:ilvl w:val="0"/>
          <w:numId w:val="32"/>
        </w:numPr>
        <w:rPr>
          <w:rFonts w:ascii="Arial" w:hAnsi="Arial" w:cs="Arial"/>
          <w:color w:val="000000" w:themeColor="text1"/>
          <w:sz w:val="20"/>
          <w:szCs w:val="20"/>
          <w:lang w:val="en-US"/>
        </w:rPr>
      </w:pPr>
      <w:r w:rsidRPr="00AC0C75">
        <w:rPr>
          <w:rStyle w:val="Strong"/>
          <w:rFonts w:ascii="Arial" w:hAnsi="Arial" w:cs="Arial"/>
          <w:b w:val="0"/>
          <w:bCs w:val="0"/>
          <w:color w:val="000000" w:themeColor="text1"/>
          <w:sz w:val="20"/>
          <w:szCs w:val="20"/>
          <w:lang w:val="en-US"/>
        </w:rPr>
        <w:t>Plot F3</w:t>
      </w:r>
      <w:r w:rsidRPr="00AC0C75">
        <w:rPr>
          <w:rFonts w:ascii="Arial" w:hAnsi="Arial" w:cs="Arial"/>
          <w:b/>
          <w:bCs/>
          <w:color w:val="000000" w:themeColor="text1"/>
          <w:sz w:val="20"/>
          <w:szCs w:val="20"/>
          <w:lang w:val="en-US"/>
        </w:rPr>
        <w:t>:</w:t>
      </w:r>
      <w:r w:rsidRPr="00AC0C75">
        <w:rPr>
          <w:rFonts w:ascii="Arial" w:hAnsi="Arial" w:cs="Arial"/>
          <w:color w:val="000000" w:themeColor="text1"/>
          <w:sz w:val="20"/>
          <w:szCs w:val="20"/>
          <w:lang w:val="en-US"/>
        </w:rPr>
        <w:t xml:space="preserve"> Combined application of NPK (350 </w:t>
      </w:r>
      <w:proofErr w:type="gramStart"/>
      <w:r w:rsidRPr="00AC0C75">
        <w:rPr>
          <w:rFonts w:ascii="Arial" w:hAnsi="Arial" w:cs="Arial"/>
          <w:color w:val="000000" w:themeColor="text1"/>
          <w:sz w:val="20"/>
          <w:szCs w:val="20"/>
          <w:lang w:val="en-US"/>
        </w:rPr>
        <w:t>kg.ha</w:t>
      </w:r>
      <w:proofErr w:type="gramEnd"/>
      <w:r w:rsidRPr="00AC0C75">
        <w:rPr>
          <w:rFonts w:ascii="Arial" w:hAnsi="Arial" w:cs="Arial"/>
          <w:color w:val="000000" w:themeColor="text1"/>
          <w:sz w:val="20"/>
          <w:szCs w:val="20"/>
          <w:vertAlign w:val="superscript"/>
          <w:lang w:val="en-US"/>
        </w:rPr>
        <w:t>-1</w:t>
      </w:r>
      <w:r w:rsidRPr="00AC0C75">
        <w:rPr>
          <w:rFonts w:ascii="Arial" w:hAnsi="Arial" w:cs="Arial"/>
          <w:color w:val="000000" w:themeColor="text1"/>
          <w:sz w:val="20"/>
          <w:szCs w:val="20"/>
          <w:lang w:val="en-US"/>
        </w:rPr>
        <w:t>) and compost (15 t.ha</w:t>
      </w:r>
      <w:r w:rsidRPr="00AC0C75">
        <w:rPr>
          <w:rFonts w:ascii="Arial" w:hAnsi="Arial" w:cs="Arial"/>
          <w:color w:val="000000" w:themeColor="text1"/>
          <w:sz w:val="20"/>
          <w:szCs w:val="20"/>
          <w:vertAlign w:val="superscript"/>
          <w:lang w:val="en-US"/>
        </w:rPr>
        <w:t>-1</w:t>
      </w:r>
      <w:r w:rsidRPr="00AC0C75">
        <w:rPr>
          <w:rFonts w:ascii="Arial" w:hAnsi="Arial" w:cs="Arial"/>
          <w:color w:val="000000" w:themeColor="text1"/>
          <w:sz w:val="20"/>
          <w:szCs w:val="20"/>
          <w:lang w:val="en-US"/>
        </w:rPr>
        <w:t>)</w:t>
      </w:r>
    </w:p>
    <w:p w14:paraId="24919062" w14:textId="77777777" w:rsidR="00302D41" w:rsidRPr="00AC0C75" w:rsidRDefault="00302D41" w:rsidP="00302D41">
      <w:pPr>
        <w:pStyle w:val="NormalWeb"/>
        <w:rPr>
          <w:rFonts w:ascii="Arial" w:hAnsi="Arial" w:cs="Arial"/>
          <w:color w:val="000000" w:themeColor="text1"/>
          <w:sz w:val="20"/>
          <w:szCs w:val="20"/>
          <w:lang w:val="en-US"/>
        </w:rPr>
      </w:pPr>
      <w:r w:rsidRPr="00AC0C75">
        <w:rPr>
          <w:rFonts w:ascii="Arial" w:hAnsi="Arial" w:cs="Arial"/>
          <w:color w:val="000000" w:themeColor="text1"/>
          <w:sz w:val="20"/>
          <w:szCs w:val="20"/>
          <w:lang w:val="en-US"/>
        </w:rPr>
        <w:t>Block 2 replicated the fertilization treatments of Block 1, with the addition of bacterial inoculation:</w:t>
      </w:r>
    </w:p>
    <w:p w14:paraId="7F5CB639" w14:textId="77777777" w:rsidR="00302D41" w:rsidRPr="00AC0C75" w:rsidRDefault="00302D41" w:rsidP="00302D41">
      <w:pPr>
        <w:pStyle w:val="NormalWeb"/>
        <w:numPr>
          <w:ilvl w:val="0"/>
          <w:numId w:val="33"/>
        </w:numPr>
        <w:rPr>
          <w:rFonts w:ascii="Arial" w:hAnsi="Arial" w:cs="Arial"/>
          <w:b/>
          <w:bCs/>
          <w:color w:val="000000" w:themeColor="text1"/>
          <w:sz w:val="20"/>
          <w:szCs w:val="20"/>
        </w:rPr>
      </w:pPr>
      <w:r w:rsidRPr="00AC0C75">
        <w:rPr>
          <w:rStyle w:val="Strong"/>
          <w:rFonts w:ascii="Arial" w:hAnsi="Arial" w:cs="Arial"/>
          <w:b w:val="0"/>
          <w:bCs w:val="0"/>
          <w:color w:val="000000" w:themeColor="text1"/>
          <w:sz w:val="20"/>
          <w:szCs w:val="20"/>
        </w:rPr>
        <w:lastRenderedPageBreak/>
        <w:t>Plot F</w:t>
      </w:r>
      <w:proofErr w:type="gramStart"/>
      <w:r w:rsidRPr="00AC0C75">
        <w:rPr>
          <w:rStyle w:val="Strong"/>
          <w:rFonts w:ascii="Arial" w:hAnsi="Arial" w:cs="Arial"/>
          <w:b w:val="0"/>
          <w:bCs w:val="0"/>
          <w:color w:val="000000" w:themeColor="text1"/>
          <w:sz w:val="20"/>
          <w:szCs w:val="20"/>
        </w:rPr>
        <w:t>4</w:t>
      </w:r>
      <w:r w:rsidRPr="00AC0C75">
        <w:rPr>
          <w:rFonts w:ascii="Arial" w:hAnsi="Arial" w:cs="Arial"/>
          <w:color w:val="000000" w:themeColor="text1"/>
          <w:sz w:val="20"/>
          <w:szCs w:val="20"/>
        </w:rPr>
        <w:t>:</w:t>
      </w:r>
      <w:proofErr w:type="gramEnd"/>
      <w:r w:rsidRPr="00AC0C75">
        <w:rPr>
          <w:rFonts w:ascii="Arial" w:hAnsi="Arial" w:cs="Arial"/>
          <w:color w:val="000000" w:themeColor="text1"/>
          <w:sz w:val="20"/>
          <w:szCs w:val="20"/>
        </w:rPr>
        <w:t xml:space="preserve"> </w:t>
      </w:r>
      <w:proofErr w:type="spellStart"/>
      <w:r w:rsidRPr="00AC0C75">
        <w:rPr>
          <w:rFonts w:ascii="Arial" w:hAnsi="Arial" w:cs="Arial"/>
          <w:color w:val="000000" w:themeColor="text1"/>
          <w:sz w:val="20"/>
          <w:szCs w:val="20"/>
        </w:rPr>
        <w:t>Bacterial</w:t>
      </w:r>
      <w:proofErr w:type="spellEnd"/>
      <w:r w:rsidRPr="00AC0C75">
        <w:rPr>
          <w:rFonts w:ascii="Arial" w:hAnsi="Arial" w:cs="Arial"/>
          <w:color w:val="000000" w:themeColor="text1"/>
          <w:sz w:val="20"/>
          <w:szCs w:val="20"/>
        </w:rPr>
        <w:t xml:space="preserve"> inoculum </w:t>
      </w:r>
      <w:proofErr w:type="spellStart"/>
      <w:r w:rsidRPr="00AC0C75">
        <w:rPr>
          <w:rFonts w:ascii="Arial" w:hAnsi="Arial" w:cs="Arial"/>
          <w:color w:val="000000" w:themeColor="text1"/>
          <w:sz w:val="20"/>
          <w:szCs w:val="20"/>
        </w:rPr>
        <w:t>only</w:t>
      </w:r>
      <w:proofErr w:type="spellEnd"/>
    </w:p>
    <w:p w14:paraId="22C79282" w14:textId="77777777" w:rsidR="00302D41" w:rsidRPr="00AC0C75" w:rsidRDefault="00302D41" w:rsidP="00302D41">
      <w:pPr>
        <w:pStyle w:val="NormalWeb"/>
        <w:numPr>
          <w:ilvl w:val="0"/>
          <w:numId w:val="33"/>
        </w:numPr>
        <w:rPr>
          <w:rFonts w:ascii="Arial" w:hAnsi="Arial" w:cs="Arial"/>
          <w:color w:val="000000" w:themeColor="text1"/>
          <w:sz w:val="20"/>
          <w:szCs w:val="20"/>
          <w:lang w:val="en-US"/>
        </w:rPr>
      </w:pPr>
      <w:r w:rsidRPr="00AC0C75">
        <w:rPr>
          <w:rStyle w:val="Strong"/>
          <w:rFonts w:ascii="Arial" w:hAnsi="Arial" w:cs="Arial"/>
          <w:b w:val="0"/>
          <w:bCs w:val="0"/>
          <w:color w:val="000000" w:themeColor="text1"/>
          <w:sz w:val="20"/>
          <w:szCs w:val="20"/>
          <w:lang w:val="en-US"/>
        </w:rPr>
        <w:t>Plot F5</w:t>
      </w:r>
      <w:r w:rsidRPr="00AC0C75">
        <w:rPr>
          <w:rFonts w:ascii="Arial" w:hAnsi="Arial" w:cs="Arial"/>
          <w:b/>
          <w:bCs/>
          <w:color w:val="000000" w:themeColor="text1"/>
          <w:sz w:val="20"/>
          <w:szCs w:val="20"/>
          <w:lang w:val="en-US"/>
        </w:rPr>
        <w:t xml:space="preserve">: </w:t>
      </w:r>
      <w:r w:rsidRPr="00AC0C75">
        <w:rPr>
          <w:rFonts w:ascii="Arial" w:hAnsi="Arial" w:cs="Arial"/>
          <w:color w:val="000000" w:themeColor="text1"/>
          <w:sz w:val="20"/>
          <w:szCs w:val="20"/>
          <w:lang w:val="en-US"/>
        </w:rPr>
        <w:t>Inoculum combined with compost at 20 </w:t>
      </w:r>
      <w:proofErr w:type="gramStart"/>
      <w:r w:rsidRPr="00AC0C75">
        <w:rPr>
          <w:rFonts w:ascii="Arial" w:hAnsi="Arial" w:cs="Arial"/>
          <w:color w:val="000000" w:themeColor="text1"/>
          <w:sz w:val="20"/>
          <w:szCs w:val="20"/>
          <w:lang w:val="en-US"/>
        </w:rPr>
        <w:t>t.ha</w:t>
      </w:r>
      <w:proofErr w:type="gramEnd"/>
      <w:r w:rsidRPr="00AC0C75">
        <w:rPr>
          <w:rFonts w:ascii="Arial" w:hAnsi="Arial" w:cs="Arial"/>
          <w:color w:val="000000" w:themeColor="text1"/>
          <w:sz w:val="20"/>
          <w:szCs w:val="20"/>
          <w:vertAlign w:val="superscript"/>
          <w:lang w:val="en-US"/>
        </w:rPr>
        <w:t>-1</w:t>
      </w:r>
    </w:p>
    <w:p w14:paraId="5D4C4AFC" w14:textId="77777777" w:rsidR="00302D41" w:rsidRPr="00AC0C75" w:rsidRDefault="00302D41" w:rsidP="00302D41">
      <w:pPr>
        <w:pStyle w:val="NormalWeb"/>
        <w:numPr>
          <w:ilvl w:val="0"/>
          <w:numId w:val="33"/>
        </w:numPr>
        <w:rPr>
          <w:rFonts w:ascii="Arial" w:hAnsi="Arial" w:cs="Arial"/>
          <w:color w:val="000000" w:themeColor="text1"/>
          <w:sz w:val="20"/>
          <w:szCs w:val="20"/>
          <w:lang w:val="en-US"/>
        </w:rPr>
      </w:pPr>
      <w:r w:rsidRPr="00AC0C75">
        <w:rPr>
          <w:rStyle w:val="Strong"/>
          <w:rFonts w:ascii="Arial" w:hAnsi="Arial" w:cs="Arial"/>
          <w:b w:val="0"/>
          <w:bCs w:val="0"/>
          <w:color w:val="000000" w:themeColor="text1"/>
          <w:sz w:val="20"/>
          <w:szCs w:val="20"/>
          <w:lang w:val="en-US"/>
        </w:rPr>
        <w:t>Plot F6</w:t>
      </w:r>
      <w:r w:rsidRPr="00AC0C75">
        <w:rPr>
          <w:rFonts w:ascii="Arial" w:hAnsi="Arial" w:cs="Arial"/>
          <w:b/>
          <w:bCs/>
          <w:color w:val="000000" w:themeColor="text1"/>
          <w:sz w:val="20"/>
          <w:szCs w:val="20"/>
          <w:lang w:val="en-US"/>
        </w:rPr>
        <w:t xml:space="preserve">: </w:t>
      </w:r>
      <w:r w:rsidRPr="00AC0C75">
        <w:rPr>
          <w:rFonts w:ascii="Arial" w:hAnsi="Arial" w:cs="Arial"/>
          <w:color w:val="000000" w:themeColor="text1"/>
          <w:sz w:val="20"/>
          <w:szCs w:val="20"/>
          <w:lang w:val="en-US"/>
        </w:rPr>
        <w:t>Inoculum combined with NPK (900 </w:t>
      </w:r>
      <w:proofErr w:type="gramStart"/>
      <w:r w:rsidRPr="00AC0C75">
        <w:rPr>
          <w:rFonts w:ascii="Arial" w:hAnsi="Arial" w:cs="Arial"/>
          <w:color w:val="000000" w:themeColor="text1"/>
          <w:sz w:val="20"/>
          <w:szCs w:val="20"/>
          <w:lang w:val="en-US"/>
        </w:rPr>
        <w:t>kg.ha</w:t>
      </w:r>
      <w:proofErr w:type="gramEnd"/>
      <w:r w:rsidRPr="00AC0C75">
        <w:rPr>
          <w:rFonts w:ascii="Arial" w:hAnsi="Arial" w:cs="Arial"/>
          <w:color w:val="000000" w:themeColor="text1"/>
          <w:sz w:val="20"/>
          <w:szCs w:val="20"/>
          <w:vertAlign w:val="superscript"/>
          <w:lang w:val="en-US"/>
        </w:rPr>
        <w:t>-1</w:t>
      </w:r>
      <w:r w:rsidRPr="00AC0C75">
        <w:rPr>
          <w:rFonts w:ascii="Arial" w:hAnsi="Arial" w:cs="Arial"/>
          <w:color w:val="000000" w:themeColor="text1"/>
          <w:sz w:val="20"/>
          <w:szCs w:val="20"/>
          <w:lang w:val="en-US"/>
        </w:rPr>
        <w:t>)</w:t>
      </w:r>
    </w:p>
    <w:p w14:paraId="52E58382" w14:textId="77777777" w:rsidR="00302D41" w:rsidRPr="00AC0C75" w:rsidRDefault="00302D41" w:rsidP="00302D41">
      <w:pPr>
        <w:pStyle w:val="NormalWeb"/>
        <w:numPr>
          <w:ilvl w:val="0"/>
          <w:numId w:val="33"/>
        </w:numPr>
        <w:rPr>
          <w:rFonts w:ascii="Arial" w:hAnsi="Arial" w:cs="Arial"/>
          <w:color w:val="000000" w:themeColor="text1"/>
          <w:sz w:val="20"/>
          <w:szCs w:val="20"/>
          <w:lang w:val="en-US"/>
        </w:rPr>
      </w:pPr>
      <w:r w:rsidRPr="00AC0C75">
        <w:rPr>
          <w:rStyle w:val="Strong"/>
          <w:rFonts w:ascii="Arial" w:hAnsi="Arial" w:cs="Arial"/>
          <w:b w:val="0"/>
          <w:bCs w:val="0"/>
          <w:color w:val="000000" w:themeColor="text1"/>
          <w:sz w:val="20"/>
          <w:szCs w:val="20"/>
          <w:lang w:val="en-US"/>
        </w:rPr>
        <w:t>Plot F7</w:t>
      </w:r>
      <w:r w:rsidRPr="00AC0C75">
        <w:rPr>
          <w:rFonts w:ascii="Arial" w:hAnsi="Arial" w:cs="Arial"/>
          <w:color w:val="000000" w:themeColor="text1"/>
          <w:sz w:val="20"/>
          <w:szCs w:val="20"/>
          <w:lang w:val="en-US"/>
        </w:rPr>
        <w:t>: Inoculum combined with NPK (350 </w:t>
      </w:r>
      <w:proofErr w:type="gramStart"/>
      <w:r w:rsidRPr="00AC0C75">
        <w:rPr>
          <w:rFonts w:ascii="Arial" w:hAnsi="Arial" w:cs="Arial"/>
          <w:color w:val="000000" w:themeColor="text1"/>
          <w:sz w:val="20"/>
          <w:szCs w:val="20"/>
          <w:lang w:val="en-US"/>
        </w:rPr>
        <w:t>kg.ha</w:t>
      </w:r>
      <w:proofErr w:type="gramEnd"/>
      <w:r w:rsidRPr="00AC0C75">
        <w:rPr>
          <w:rFonts w:ascii="Arial" w:hAnsi="Arial" w:cs="Arial"/>
          <w:color w:val="000000" w:themeColor="text1"/>
          <w:sz w:val="20"/>
          <w:szCs w:val="20"/>
          <w:vertAlign w:val="superscript"/>
          <w:lang w:val="en-US"/>
        </w:rPr>
        <w:t>-1</w:t>
      </w:r>
      <w:r w:rsidRPr="00AC0C75">
        <w:rPr>
          <w:rFonts w:ascii="Arial" w:hAnsi="Arial" w:cs="Arial"/>
          <w:color w:val="000000" w:themeColor="text1"/>
          <w:sz w:val="20"/>
          <w:szCs w:val="20"/>
          <w:lang w:val="en-US"/>
        </w:rPr>
        <w:t>) and compost (15 t.ha</w:t>
      </w:r>
      <w:r w:rsidRPr="00AC0C75">
        <w:rPr>
          <w:rFonts w:ascii="Arial" w:hAnsi="Arial" w:cs="Arial"/>
          <w:color w:val="000000" w:themeColor="text1"/>
          <w:sz w:val="20"/>
          <w:szCs w:val="20"/>
          <w:vertAlign w:val="superscript"/>
          <w:lang w:val="en-US"/>
        </w:rPr>
        <w:t>-1</w:t>
      </w:r>
      <w:r w:rsidRPr="00AC0C75">
        <w:rPr>
          <w:rFonts w:ascii="Arial" w:hAnsi="Arial" w:cs="Arial"/>
          <w:color w:val="000000" w:themeColor="text1"/>
          <w:sz w:val="20"/>
          <w:szCs w:val="20"/>
          <w:lang w:val="en-US"/>
        </w:rPr>
        <w:t>)</w:t>
      </w:r>
    </w:p>
    <w:p w14:paraId="49F2E386" w14:textId="77777777" w:rsidR="00302D41" w:rsidRPr="00AC0C75" w:rsidRDefault="00302D41" w:rsidP="00302D41">
      <w:pPr>
        <w:pStyle w:val="NormalWeb"/>
        <w:numPr>
          <w:ilvl w:val="1"/>
          <w:numId w:val="34"/>
        </w:numPr>
        <w:spacing w:after="0" w:afterAutospacing="0"/>
        <w:jc w:val="both"/>
        <w:rPr>
          <w:rStyle w:val="Strong"/>
          <w:rFonts w:ascii="Arial" w:hAnsi="Arial" w:cs="Arial"/>
          <w:color w:val="000000" w:themeColor="text1"/>
          <w:sz w:val="22"/>
          <w:szCs w:val="22"/>
          <w:lang w:val="en-US"/>
        </w:rPr>
      </w:pPr>
      <w:r w:rsidRPr="00AC0C75">
        <w:rPr>
          <w:rStyle w:val="Strong"/>
          <w:rFonts w:ascii="Arial" w:hAnsi="Arial" w:cs="Arial"/>
          <w:color w:val="000000" w:themeColor="text1"/>
          <w:sz w:val="22"/>
          <w:szCs w:val="22"/>
          <w:lang w:val="en-US"/>
        </w:rPr>
        <w:t xml:space="preserve">Strain Characterization </w:t>
      </w:r>
    </w:p>
    <w:p w14:paraId="060F6898" w14:textId="77777777" w:rsidR="00302D41" w:rsidRPr="00AC0C75" w:rsidRDefault="00302D41" w:rsidP="00302D41">
      <w:pPr>
        <w:pStyle w:val="NormalWeb"/>
        <w:spacing w:before="0" w:beforeAutospacing="0" w:after="0" w:afterAutospacing="0"/>
        <w:jc w:val="both"/>
        <w:rPr>
          <w:rFonts w:ascii="Arial" w:hAnsi="Arial" w:cs="Arial"/>
          <w:color w:val="000000" w:themeColor="text1"/>
          <w:sz w:val="20"/>
          <w:szCs w:val="20"/>
          <w:lang w:val="en-US"/>
        </w:rPr>
      </w:pPr>
      <w:r w:rsidRPr="00AC0C75">
        <w:rPr>
          <w:rFonts w:ascii="Arial" w:hAnsi="Arial" w:cs="Arial"/>
          <w:color w:val="000000" w:themeColor="text1"/>
          <w:sz w:val="20"/>
          <w:szCs w:val="20"/>
          <w:lang w:val="en-US"/>
        </w:rPr>
        <w:t xml:space="preserve">The M16 strain, used in this study, was obtained from the microbial strain collection of the Laboratory of Microbiology and Microbial Biotechnology at Joseph Ki-Zerbo University. Based on the 16S rRNA gene sequence registered in the NCBI database under accession number OP168193, this strain, isolated from the </w:t>
      </w:r>
      <w:proofErr w:type="spellStart"/>
      <w:r w:rsidRPr="00AC0C75">
        <w:rPr>
          <w:rFonts w:ascii="Arial" w:hAnsi="Arial" w:cs="Arial"/>
          <w:color w:val="000000" w:themeColor="text1"/>
          <w:sz w:val="20"/>
          <w:szCs w:val="20"/>
          <w:lang w:val="en-US"/>
        </w:rPr>
        <w:t>rhizospheric</w:t>
      </w:r>
      <w:proofErr w:type="spellEnd"/>
      <w:r w:rsidRPr="00AC0C75">
        <w:rPr>
          <w:rFonts w:ascii="Arial" w:hAnsi="Arial" w:cs="Arial"/>
          <w:color w:val="000000" w:themeColor="text1"/>
          <w:sz w:val="20"/>
          <w:szCs w:val="20"/>
          <w:lang w:val="en-US"/>
        </w:rPr>
        <w:t xml:space="preserve"> soil of rice plants, was identified as belonging to the </w:t>
      </w:r>
      <w:proofErr w:type="spellStart"/>
      <w:r w:rsidRPr="00AC0C75">
        <w:rPr>
          <w:rStyle w:val="Emphasis"/>
          <w:rFonts w:ascii="Arial" w:hAnsi="Arial" w:cs="Arial"/>
          <w:color w:val="000000" w:themeColor="text1"/>
          <w:sz w:val="20"/>
          <w:szCs w:val="20"/>
          <w:lang w:val="en-US"/>
        </w:rPr>
        <w:t>Lysinibacillus</w:t>
      </w:r>
      <w:proofErr w:type="spellEnd"/>
      <w:r w:rsidRPr="00AC0C75">
        <w:rPr>
          <w:rStyle w:val="Emphasis"/>
          <w:rFonts w:ascii="Arial" w:hAnsi="Arial" w:cs="Arial"/>
          <w:color w:val="000000" w:themeColor="text1"/>
          <w:sz w:val="20"/>
          <w:szCs w:val="20"/>
          <w:lang w:val="en-US"/>
        </w:rPr>
        <w:t xml:space="preserve"> </w:t>
      </w:r>
      <w:proofErr w:type="spellStart"/>
      <w:r w:rsidRPr="00AC0C75">
        <w:rPr>
          <w:rStyle w:val="Emphasis"/>
          <w:rFonts w:ascii="Arial" w:hAnsi="Arial" w:cs="Arial"/>
          <w:color w:val="000000" w:themeColor="text1"/>
          <w:sz w:val="20"/>
          <w:szCs w:val="20"/>
          <w:lang w:val="en-US"/>
        </w:rPr>
        <w:t>sp</w:t>
      </w:r>
      <w:proofErr w:type="spellEnd"/>
      <w:r w:rsidRPr="00AC0C75">
        <w:rPr>
          <w:rStyle w:val="Emphasis"/>
          <w:rFonts w:ascii="Arial" w:hAnsi="Arial" w:cs="Arial"/>
          <w:color w:val="000000" w:themeColor="text1"/>
          <w:sz w:val="20"/>
          <w:szCs w:val="20"/>
          <w:lang w:val="en-US"/>
        </w:rPr>
        <w:t xml:space="preserve"> genus</w:t>
      </w:r>
      <w:r w:rsidRPr="00AC0C75">
        <w:rPr>
          <w:rFonts w:ascii="Arial" w:hAnsi="Arial" w:cs="Arial"/>
          <w:color w:val="000000" w:themeColor="text1"/>
          <w:sz w:val="20"/>
          <w:szCs w:val="20"/>
          <w:lang w:val="en-US"/>
        </w:rPr>
        <w:t xml:space="preserve">. </w:t>
      </w:r>
    </w:p>
    <w:p w14:paraId="182C4BB0" w14:textId="77777777" w:rsidR="00302D41" w:rsidRPr="00AC0C75" w:rsidRDefault="00302D41" w:rsidP="00302D41">
      <w:pPr>
        <w:pStyle w:val="NormalWeb"/>
        <w:spacing w:before="0" w:beforeAutospacing="0" w:after="0" w:afterAutospacing="0"/>
        <w:jc w:val="both"/>
        <w:rPr>
          <w:rFonts w:ascii="Arial" w:hAnsi="Arial" w:cs="Arial"/>
          <w:color w:val="000000" w:themeColor="text1"/>
          <w:sz w:val="20"/>
          <w:szCs w:val="20"/>
          <w:lang w:val="en-US"/>
        </w:rPr>
      </w:pPr>
      <w:r w:rsidRPr="00AC0C75">
        <w:rPr>
          <w:rFonts w:ascii="Arial" w:hAnsi="Arial" w:cs="Arial"/>
          <w:color w:val="000000" w:themeColor="text1"/>
          <w:sz w:val="20"/>
          <w:szCs w:val="20"/>
          <w:lang w:val="en-US"/>
        </w:rPr>
        <w:t>The plant growth-promoting properties of the bacterial strain were assessed through various tests, including atmospheric nitrogen fixation, hydrogen cyanide (HCN) production, Indole-3-Acetic Acid (IAA) production, and ammonia (NH</w:t>
      </w:r>
      <w:r w:rsidRPr="00AC0C75">
        <w:rPr>
          <w:rFonts w:ascii="Cambria Math" w:hAnsi="Cambria Math" w:cs="Cambria Math"/>
          <w:color w:val="000000" w:themeColor="text1"/>
          <w:sz w:val="20"/>
          <w:szCs w:val="20"/>
          <w:lang w:val="en-US"/>
        </w:rPr>
        <w:t>₃</w:t>
      </w:r>
      <w:r w:rsidRPr="00AC0C75">
        <w:rPr>
          <w:rFonts w:ascii="Arial" w:hAnsi="Arial" w:cs="Arial"/>
          <w:color w:val="000000" w:themeColor="text1"/>
          <w:sz w:val="20"/>
          <w:szCs w:val="20"/>
          <w:lang w:val="en-US"/>
        </w:rPr>
        <w:t>) production.</w:t>
      </w:r>
    </w:p>
    <w:p w14:paraId="766068D0" w14:textId="3B1D5F4B" w:rsidR="00302D41" w:rsidRPr="00AC0C75" w:rsidRDefault="00302D41" w:rsidP="00302D41">
      <w:pPr>
        <w:pStyle w:val="NormalWeb"/>
        <w:spacing w:before="0" w:beforeAutospacing="0" w:after="0" w:afterAutospacing="0"/>
        <w:jc w:val="both"/>
        <w:rPr>
          <w:rFonts w:ascii="Arial" w:hAnsi="Arial" w:cs="Arial"/>
          <w:color w:val="000000" w:themeColor="text1"/>
          <w:sz w:val="20"/>
          <w:szCs w:val="20"/>
          <w:lang w:val="en-US"/>
        </w:rPr>
      </w:pPr>
      <w:r w:rsidRPr="00AC0C75">
        <w:rPr>
          <w:rFonts w:ascii="Arial" w:hAnsi="Arial" w:cs="Arial"/>
          <w:color w:val="000000" w:themeColor="text1"/>
          <w:sz w:val="20"/>
          <w:szCs w:val="20"/>
          <w:lang w:val="en-US"/>
        </w:rPr>
        <w:t xml:space="preserve">The nitrogen fixation ability was assessed using the method of </w:t>
      </w:r>
      <w:bookmarkStart w:id="7" w:name="ZOTERO_BREF_jr4iyzb3dDzr"/>
      <w:r w:rsidRPr="00AC0C75">
        <w:rPr>
          <w:rFonts w:ascii="Arial" w:hAnsi="Arial" w:cs="Arial"/>
          <w:color w:val="000000" w:themeColor="text1"/>
          <w:sz w:val="20"/>
          <w:szCs w:val="20"/>
          <w:lang w:val="en-US"/>
        </w:rPr>
        <w:t xml:space="preserve">Giroux </w:t>
      </w:r>
      <w:r w:rsidRPr="00AC0C75">
        <w:rPr>
          <w:rFonts w:ascii="Arial" w:hAnsi="Arial" w:cs="Arial"/>
          <w:color w:val="000000" w:themeColor="text1"/>
          <w:sz w:val="20"/>
          <w:szCs w:val="20"/>
          <w:lang w:val="en-US"/>
        </w:rPr>
        <w:fldChar w:fldCharType="begin"/>
      </w:r>
      <w:r w:rsidRPr="00AC0C75">
        <w:rPr>
          <w:rFonts w:ascii="Arial" w:hAnsi="Arial" w:cs="Arial"/>
          <w:color w:val="000000" w:themeColor="text1"/>
          <w:sz w:val="20"/>
          <w:szCs w:val="20"/>
          <w:lang w:val="en-US"/>
        </w:rPr>
        <w:instrText xml:space="preserve"> ADDIN ZOTERO_ITEM CSL_CITATION {"citationID":"5wvs8lzP","properties":{"formattedCitation":"[16]","plainCitation":"[16]","noteIndex":0},"citationItems":[{"id":2060,"uris":["http://zotero.org/users/local/5Qv12LTS/items/S4FNAIBT"],"itemData":{"id":2060,"type":"article-journal","language":"fr","page":"90","source":"Zotero","title":"CARACTÉRISATION DE RHIZOBACTÉRIES DU GROUPE DES BACILL US  BÉNÉFIQUES À LA CROISSANCE DE LA TOMATE","author":[{"family":"Giroux","given":"Lauriane"}],"issued":{"date-parts":[["2015"]]}}}],"schema":"https://github.com/citation-style-language/schema/raw/master/csl-citation.json"} </w:instrText>
      </w:r>
      <w:r w:rsidRPr="00AC0C75">
        <w:rPr>
          <w:rFonts w:ascii="Arial" w:hAnsi="Arial" w:cs="Arial"/>
          <w:color w:val="000000" w:themeColor="text1"/>
          <w:sz w:val="20"/>
          <w:szCs w:val="20"/>
          <w:lang w:val="en-US"/>
        </w:rPr>
        <w:fldChar w:fldCharType="separate"/>
      </w:r>
      <w:r w:rsidRPr="00AC0C75">
        <w:rPr>
          <w:rFonts w:ascii="Arial" w:hAnsi="Arial" w:cs="Arial"/>
          <w:color w:val="000000" w:themeColor="text1"/>
          <w:sz w:val="20"/>
          <w:szCs w:val="20"/>
          <w:lang w:val="en-US"/>
        </w:rPr>
        <w:t>[16]</w:t>
      </w:r>
      <w:r w:rsidRPr="00AC0C75">
        <w:rPr>
          <w:rFonts w:ascii="Arial" w:hAnsi="Arial" w:cs="Arial"/>
          <w:color w:val="000000" w:themeColor="text1"/>
          <w:sz w:val="20"/>
          <w:szCs w:val="20"/>
          <w:lang w:val="en-US"/>
        </w:rPr>
        <w:fldChar w:fldCharType="end"/>
      </w:r>
      <w:bookmarkEnd w:id="7"/>
      <w:r w:rsidRPr="00AC0C75">
        <w:rPr>
          <w:rFonts w:ascii="Arial" w:hAnsi="Arial" w:cs="Arial"/>
          <w:color w:val="000000" w:themeColor="text1"/>
          <w:sz w:val="20"/>
          <w:szCs w:val="20"/>
          <w:lang w:val="en-US"/>
        </w:rPr>
        <w:t xml:space="preserve">, with Nitrogen Free Medium (NFM). The HCN production was evaluated using the method described by Lorck  </w:t>
      </w:r>
      <w:r w:rsidRPr="00AC0C75">
        <w:rPr>
          <w:rFonts w:ascii="Arial" w:hAnsi="Arial" w:cs="Arial"/>
          <w:color w:val="000000" w:themeColor="text1"/>
          <w:sz w:val="20"/>
          <w:szCs w:val="20"/>
          <w:lang w:val="en-US"/>
        </w:rPr>
        <w:fldChar w:fldCharType="begin"/>
      </w:r>
      <w:r w:rsidRPr="00AC0C75">
        <w:rPr>
          <w:rFonts w:ascii="Arial" w:hAnsi="Arial" w:cs="Arial"/>
          <w:color w:val="000000" w:themeColor="text1"/>
          <w:sz w:val="20"/>
          <w:szCs w:val="20"/>
          <w:lang w:val="en-US"/>
        </w:rPr>
        <w:instrText xml:space="preserve"> ADDIN ZOTERO_ITEM CSL_CITATION {"citationID":"jeyCX2j1","properties":{"formattedCitation":"[17]","plainCitation":"[17]","noteIndex":0},"citationItems":[{"id":2061,"uris":["http://zotero.org/users/local/5Qv12LTS/items/SDUYLSHV"],"itemData":{"id":2061,"type":"article-journal","container-title":"Physiologia Plantarum","DOI":"10.1111/j.1399-3054.1948.tb07118.x","ISSN":"1399-3054","issue":"2","language":"en","note":"_eprint: https://onlinelibrary.wiley.com/doi/pdf/10.1111/j.1399-3054.1948.tb07118.x","page":"142-146","source":"Wiley Online Library","title":"Production of Hydrocyanic Acid by Bacteria","volume":"1","author":[{"family":"Lorck","given":"H."}],"issued":{"date-parts":[["1948"]]}}}],"schema":"https://github.com/citation-style-language/schema/raw/master/csl-citation.json"} </w:instrText>
      </w:r>
      <w:r w:rsidRPr="00AC0C75">
        <w:rPr>
          <w:rFonts w:ascii="Arial" w:hAnsi="Arial" w:cs="Arial"/>
          <w:color w:val="000000" w:themeColor="text1"/>
          <w:sz w:val="20"/>
          <w:szCs w:val="20"/>
          <w:lang w:val="en-US"/>
        </w:rPr>
        <w:fldChar w:fldCharType="separate"/>
      </w:r>
      <w:r w:rsidRPr="00AC0C75">
        <w:rPr>
          <w:rFonts w:ascii="Arial" w:hAnsi="Arial" w:cs="Arial"/>
          <w:color w:val="000000" w:themeColor="text1"/>
          <w:sz w:val="20"/>
          <w:szCs w:val="20"/>
          <w:lang w:val="en-US"/>
        </w:rPr>
        <w:t>[17]</w:t>
      </w:r>
      <w:r w:rsidRPr="00AC0C75">
        <w:rPr>
          <w:rFonts w:ascii="Arial" w:hAnsi="Arial" w:cs="Arial"/>
          <w:color w:val="000000" w:themeColor="text1"/>
          <w:sz w:val="20"/>
          <w:szCs w:val="20"/>
          <w:lang w:val="en-US"/>
        </w:rPr>
        <w:fldChar w:fldCharType="end"/>
      </w:r>
      <w:r w:rsidRPr="00AC0C75">
        <w:rPr>
          <w:rFonts w:ascii="Arial" w:hAnsi="Arial" w:cs="Arial"/>
          <w:color w:val="000000" w:themeColor="text1"/>
          <w:sz w:val="20"/>
          <w:szCs w:val="20"/>
          <w:lang w:val="en-US"/>
        </w:rPr>
        <w:t>, with nutrient agar (</w:t>
      </w:r>
      <w:proofErr w:type="spellStart"/>
      <w:r w:rsidRPr="00AC0C75">
        <w:rPr>
          <w:rFonts w:ascii="Arial" w:hAnsi="Arial" w:cs="Arial"/>
          <w:color w:val="000000" w:themeColor="text1"/>
          <w:sz w:val="20"/>
          <w:szCs w:val="20"/>
          <w:lang w:val="en-US"/>
        </w:rPr>
        <w:t>Liofichem</w:t>
      </w:r>
      <w:proofErr w:type="spellEnd"/>
      <w:r w:rsidRPr="00AC0C75">
        <w:rPr>
          <w:rFonts w:ascii="Arial" w:hAnsi="Arial" w:cs="Arial"/>
          <w:color w:val="000000" w:themeColor="text1"/>
          <w:sz w:val="20"/>
          <w:szCs w:val="20"/>
          <w:lang w:val="en-US"/>
        </w:rPr>
        <w:t xml:space="preserve"> </w:t>
      </w:r>
      <w:proofErr w:type="spellStart"/>
      <w:r w:rsidRPr="00AC0C75">
        <w:rPr>
          <w:rFonts w:ascii="Arial" w:hAnsi="Arial" w:cs="Arial"/>
          <w:color w:val="000000" w:themeColor="text1"/>
          <w:sz w:val="20"/>
          <w:szCs w:val="20"/>
          <w:lang w:val="en-US"/>
        </w:rPr>
        <w:t>srl</w:t>
      </w:r>
      <w:proofErr w:type="spellEnd"/>
      <w:r w:rsidRPr="00AC0C75">
        <w:rPr>
          <w:rFonts w:ascii="Arial" w:hAnsi="Arial" w:cs="Arial"/>
          <w:color w:val="000000" w:themeColor="text1"/>
          <w:sz w:val="20"/>
          <w:szCs w:val="20"/>
          <w:lang w:val="en-US"/>
        </w:rPr>
        <w:t>, Italy) supplemented with glycine (4.4 g.L</w:t>
      </w:r>
      <w:r w:rsidRPr="00AC0C75">
        <w:rPr>
          <w:rFonts w:ascii="Arial" w:hAnsi="Arial" w:cs="Arial"/>
          <w:color w:val="000000" w:themeColor="text1"/>
          <w:sz w:val="20"/>
          <w:szCs w:val="20"/>
          <w:vertAlign w:val="superscript"/>
          <w:lang w:val="en-US"/>
        </w:rPr>
        <w:t>-1</w:t>
      </w:r>
      <w:r w:rsidRPr="00AC0C75">
        <w:rPr>
          <w:rFonts w:ascii="Arial" w:hAnsi="Arial" w:cs="Arial"/>
          <w:color w:val="000000" w:themeColor="text1"/>
          <w:sz w:val="20"/>
          <w:szCs w:val="20"/>
          <w:lang w:val="en-US"/>
        </w:rPr>
        <w:t xml:space="preserve">). The IAA production was assessed according to the method of </w:t>
      </w:r>
      <w:bookmarkStart w:id="8" w:name="ZOTERO_BREF_YXc34HR0krYq"/>
      <w:r w:rsidRPr="00AC0C75">
        <w:rPr>
          <w:rFonts w:ascii="Arial" w:hAnsi="Arial" w:cs="Arial"/>
          <w:color w:val="000000" w:themeColor="text1"/>
          <w:sz w:val="20"/>
          <w:szCs w:val="20"/>
          <w:lang w:val="en-US"/>
        </w:rPr>
        <w:t xml:space="preserve">Giroux </w:t>
      </w:r>
      <w:bookmarkEnd w:id="8"/>
      <w:r w:rsidRPr="00AC0C75">
        <w:rPr>
          <w:rFonts w:ascii="Arial" w:hAnsi="Arial" w:cs="Arial"/>
          <w:color w:val="000000" w:themeColor="text1"/>
          <w:sz w:val="20"/>
          <w:szCs w:val="20"/>
          <w:lang w:val="en-US"/>
        </w:rPr>
        <w:fldChar w:fldCharType="begin"/>
      </w:r>
      <w:r w:rsidRPr="00AC0C75">
        <w:rPr>
          <w:rFonts w:ascii="Arial" w:hAnsi="Arial" w:cs="Arial"/>
          <w:color w:val="000000" w:themeColor="text1"/>
          <w:sz w:val="20"/>
          <w:szCs w:val="20"/>
          <w:lang w:val="en-US"/>
        </w:rPr>
        <w:instrText xml:space="preserve"> ADDIN ZOTERO_ITEM CSL_CITATION {"citationID":"I8GiZZkE","properties":{"formattedCitation":"[16]","plainCitation":"[16]","noteIndex":0},"citationItems":[{"id":2060,"uris":["http://zotero.org/users/local/5Qv12LTS/items/S4FNAIBT"],"itemData":{"id":2060,"type":"article-journal","language":"fr","page":"90","source":"Zotero","title":"CARACTÉRISATION DE RHIZOBACTÉRIES DU GROUPE DES BACILL US  BÉNÉFIQUES À LA CROISSANCE DE LA TOMATE","author":[{"family":"Giroux","given":"Lauriane"}],"issued":{"date-parts":[["2015"]]}}}],"schema":"https://github.com/citation-style-language/schema/raw/master/csl-citation.json"} </w:instrText>
      </w:r>
      <w:r w:rsidRPr="00AC0C75">
        <w:rPr>
          <w:rFonts w:ascii="Arial" w:hAnsi="Arial" w:cs="Arial"/>
          <w:color w:val="000000" w:themeColor="text1"/>
          <w:sz w:val="20"/>
          <w:szCs w:val="20"/>
          <w:lang w:val="en-US"/>
        </w:rPr>
        <w:fldChar w:fldCharType="separate"/>
      </w:r>
      <w:r w:rsidRPr="00AC0C75">
        <w:rPr>
          <w:rFonts w:ascii="Arial" w:hAnsi="Arial" w:cs="Arial"/>
          <w:color w:val="000000" w:themeColor="text1"/>
          <w:sz w:val="20"/>
          <w:szCs w:val="20"/>
          <w:lang w:val="en-US"/>
        </w:rPr>
        <w:t>[16]</w:t>
      </w:r>
      <w:r w:rsidRPr="00AC0C75">
        <w:rPr>
          <w:rFonts w:ascii="Arial" w:hAnsi="Arial" w:cs="Arial"/>
          <w:color w:val="000000" w:themeColor="text1"/>
          <w:sz w:val="20"/>
          <w:szCs w:val="20"/>
          <w:lang w:val="en-US"/>
        </w:rPr>
        <w:fldChar w:fldCharType="end"/>
      </w:r>
      <w:r w:rsidRPr="00AC0C75">
        <w:rPr>
          <w:rFonts w:ascii="Arial" w:hAnsi="Arial" w:cs="Arial"/>
          <w:color w:val="000000" w:themeColor="text1"/>
          <w:sz w:val="20"/>
          <w:szCs w:val="20"/>
          <w:lang w:val="en-US"/>
        </w:rPr>
        <w:t>, with tryptophan broth as the culture medium and Salkowski’s reagent as the indicator. Finally, ammonia production was tested using the method described by</w:t>
      </w:r>
      <w:bookmarkStart w:id="9" w:name="ZOTERO_BREF_uoQkkdCjrerv"/>
      <w:r w:rsidRPr="00AC0C75">
        <w:rPr>
          <w:rFonts w:ascii="Arial" w:hAnsi="Arial" w:cs="Arial"/>
          <w:color w:val="000000" w:themeColor="text1"/>
          <w:sz w:val="20"/>
          <w:szCs w:val="20"/>
          <w:lang w:val="en-US"/>
        </w:rPr>
        <w:t xml:space="preserve"> </w:t>
      </w:r>
      <w:proofErr w:type="spellStart"/>
      <w:r w:rsidRPr="00AC0C75">
        <w:rPr>
          <w:rFonts w:ascii="Arial" w:hAnsi="Arial" w:cs="Arial"/>
          <w:color w:val="000000" w:themeColor="text1"/>
          <w:sz w:val="20"/>
          <w:szCs w:val="20"/>
          <w:lang w:val="en-US"/>
        </w:rPr>
        <w:t>Nurfitriani</w:t>
      </w:r>
      <w:proofErr w:type="spellEnd"/>
      <w:r w:rsidRPr="00AC0C75">
        <w:rPr>
          <w:rFonts w:ascii="Arial" w:hAnsi="Arial" w:cs="Arial"/>
          <w:color w:val="000000" w:themeColor="text1"/>
          <w:sz w:val="20"/>
          <w:szCs w:val="20"/>
          <w:lang w:val="en-US"/>
        </w:rPr>
        <w:t xml:space="preserve"> et al.</w:t>
      </w:r>
      <w:bookmarkEnd w:id="9"/>
      <w:r w:rsidRPr="00AC0C75">
        <w:rPr>
          <w:rFonts w:ascii="Arial" w:hAnsi="Arial" w:cs="Arial"/>
          <w:color w:val="000000" w:themeColor="text1"/>
          <w:sz w:val="20"/>
          <w:szCs w:val="20"/>
          <w:lang w:val="en-US"/>
        </w:rPr>
        <w:fldChar w:fldCharType="begin"/>
      </w:r>
      <w:r w:rsidR="00CA3444" w:rsidRPr="00AC0C75">
        <w:rPr>
          <w:rFonts w:ascii="Arial" w:hAnsi="Arial" w:cs="Arial"/>
          <w:color w:val="000000" w:themeColor="text1"/>
          <w:sz w:val="20"/>
          <w:szCs w:val="20"/>
          <w:lang w:val="en-US"/>
        </w:rPr>
        <w:instrText xml:space="preserve"> ADDIN ZOTERO_ITEM CSL_CITATION {"citationID":"5nN8p9Pu","properties":{"formattedCitation":"[18]","plainCitation":"[18]","noteIndex":0},"citationItems":[{"id":2068,"uris":["http://zotero.org/users/local/5Qv12LTS/items/9EZUZCJM"],"itemData":{"id":2068,"type":"article-journal","abstract":"The aim of this research is to investigate the ability of nitrogen fixing bacteria isolates obtained from crop rhizosphere in the District of Maros, South Sulawesi province, Indonesia to excrete ammonium, to produce growth promoting substance called Indol Acetic Acid (IAA), to solubilize phosphate and their effect on plant growth. There were 43 previously isolated nitrogen fixing bacterial isolates inoculated in Burk’s medium. Ammonium released was quantified using spectrophotometry method. The isolates with the ability to excrete high amount of ammonium were selected to IAA production and phosphate solubilization analysis. IAA concentration was measured by spectrophotometry method and Phosphate solubilization assay was done by inoculating bacterial isolates on Pikovskaya medium. The ability to solubilize phosphate was marked by a clear zone around bacterial colonies. Selected isolates were then analysed for their effects on growth of Amaranthus tricolor L with pot trials conducted under green-house conditions. Among 43 nitrogen fixing bacterial isolates, 14 isolates could excrete ammonium in the concentration of 256, 7 µM until 1027, 77 µM. Those isolates also could produce IAA in the concentration between 5, 59 ppm to 41, 30 ppm. There were 6 isolates that could solubilize phospate with clear zone measure of 1, 5 cm to 3, 1 cm. From the pot trial to evaluate the effect of selected bacterial isolate to plant growth, it was found that inoculated plants have better growth than un-inoculated plants. In summary, all selected nitrogen fixing bacterial isolates in this study promoted the plant growth well.","container-title":"ARPN Journal of Engineering and Applied Sciences","issue":"19","language":"en","page":"11735-11741","source":"Zotero","title":"ABILITY OF AMMONIUM EXCRETION, Indol Acetic Acid PRODUCTION,  AND PHOSPHATE SOLUBILIZATION OF NITROGEN-FIXING BACTERIA  ISOLATED FROM CROP RHIZOSPHERE AND THEIR EFFECT ON PLANT GROWTH","volume":"11","author":[{"family":"Nurfitriani","given":"Hartono"},{"family":"Asnawati","given":"Fais"},{"family":"Citra","given":"Harniyati"},{"family":"Handayani","given":"Nur Ibnu"},{"family":"Junda","given":"Muhammad"},{"family":"Ali","given":"Alimuddin"},{"family":"Hala","given":"Yusminah"},{"family":"Jumadi","given":"Oslan"}],"issued":{"date-parts":[["2016"]]}}}],"schema":"https://github.com/citation-style-language/schema/raw/master/csl-citation.json"} </w:instrText>
      </w:r>
      <w:r w:rsidRPr="00AC0C75">
        <w:rPr>
          <w:rFonts w:ascii="Arial" w:hAnsi="Arial" w:cs="Arial"/>
          <w:color w:val="000000" w:themeColor="text1"/>
          <w:sz w:val="20"/>
          <w:szCs w:val="20"/>
          <w:lang w:val="en-US"/>
        </w:rPr>
        <w:fldChar w:fldCharType="separate"/>
      </w:r>
      <w:r w:rsidRPr="00AC0C75">
        <w:rPr>
          <w:rFonts w:ascii="Arial" w:hAnsi="Arial" w:cs="Arial"/>
          <w:color w:val="000000" w:themeColor="text1"/>
          <w:sz w:val="20"/>
          <w:szCs w:val="20"/>
          <w:lang w:val="en-US"/>
        </w:rPr>
        <w:t>[18]</w:t>
      </w:r>
      <w:r w:rsidRPr="00AC0C75">
        <w:rPr>
          <w:rFonts w:ascii="Arial" w:hAnsi="Arial" w:cs="Arial"/>
          <w:color w:val="000000" w:themeColor="text1"/>
          <w:sz w:val="20"/>
          <w:szCs w:val="20"/>
          <w:lang w:val="en-US"/>
        </w:rPr>
        <w:fldChar w:fldCharType="end"/>
      </w:r>
      <w:r w:rsidRPr="00AC0C75">
        <w:rPr>
          <w:rFonts w:ascii="Arial" w:hAnsi="Arial" w:cs="Arial"/>
          <w:color w:val="000000" w:themeColor="text1"/>
          <w:sz w:val="20"/>
          <w:szCs w:val="20"/>
          <w:lang w:val="en-US"/>
        </w:rPr>
        <w:t>, with peptone water as the culture medium and Nessler’s reagent as the detector.</w:t>
      </w:r>
    </w:p>
    <w:p w14:paraId="6BA1F782" w14:textId="77777777" w:rsidR="00302D41" w:rsidRPr="00AC0C75" w:rsidRDefault="00302D41" w:rsidP="00302D41">
      <w:pPr>
        <w:pStyle w:val="NormalWeb"/>
        <w:numPr>
          <w:ilvl w:val="1"/>
          <w:numId w:val="34"/>
        </w:numPr>
        <w:spacing w:after="0" w:afterAutospacing="0"/>
        <w:jc w:val="both"/>
        <w:rPr>
          <w:rFonts w:ascii="Arial" w:hAnsi="Arial" w:cs="Arial"/>
          <w:color w:val="000000" w:themeColor="text1"/>
          <w:sz w:val="22"/>
          <w:szCs w:val="22"/>
          <w:lang w:val="en-US"/>
        </w:rPr>
      </w:pPr>
      <w:r w:rsidRPr="00AC0C75">
        <w:rPr>
          <w:rStyle w:val="Strong"/>
          <w:rFonts w:ascii="Arial" w:hAnsi="Arial" w:cs="Arial"/>
          <w:color w:val="000000" w:themeColor="text1"/>
          <w:sz w:val="22"/>
          <w:szCs w:val="22"/>
          <w:lang w:val="en-US"/>
        </w:rPr>
        <w:t>Inoculum Preparation</w:t>
      </w:r>
    </w:p>
    <w:p w14:paraId="3FA1317C" w14:textId="77777777" w:rsidR="00302D41" w:rsidRPr="00AC0C75" w:rsidRDefault="00302D41" w:rsidP="00302D41">
      <w:pPr>
        <w:pStyle w:val="NormalWeb"/>
        <w:spacing w:before="0" w:beforeAutospacing="0" w:after="0" w:afterAutospacing="0"/>
        <w:jc w:val="both"/>
        <w:rPr>
          <w:rFonts w:ascii="Arial" w:hAnsi="Arial" w:cs="Arial"/>
          <w:color w:val="000000" w:themeColor="text1"/>
          <w:sz w:val="20"/>
          <w:szCs w:val="20"/>
          <w:lang w:val="en-US"/>
        </w:rPr>
      </w:pPr>
      <w:r w:rsidRPr="00AC0C75">
        <w:rPr>
          <w:rFonts w:ascii="Arial" w:hAnsi="Arial" w:cs="Arial"/>
          <w:color w:val="000000" w:themeColor="text1"/>
          <w:sz w:val="20"/>
          <w:szCs w:val="20"/>
          <w:lang w:val="en-US"/>
        </w:rPr>
        <w:t xml:space="preserve">The bacterial inoculum was prepared by inoculating two 1-liter flasks of culture broth (reference to be specified). The inoculated flasks were incubated at 35 °C with shaking at 120 rpm for 24 hours. After incubation, onion seedlings were inoculated in two steps, </w:t>
      </w:r>
      <w:r w:rsidRPr="00AC0C75">
        <w:rPr>
          <w:rStyle w:val="Strong"/>
          <w:rFonts w:ascii="Arial" w:hAnsi="Arial" w:cs="Arial"/>
          <w:color w:val="000000" w:themeColor="text1"/>
          <w:sz w:val="20"/>
          <w:szCs w:val="20"/>
          <w:lang w:val="en-US"/>
        </w:rPr>
        <w:t>on the day of transplanting</w:t>
      </w:r>
      <w:r w:rsidRPr="00AC0C75">
        <w:rPr>
          <w:rFonts w:ascii="Arial" w:hAnsi="Arial" w:cs="Arial"/>
          <w:color w:val="000000" w:themeColor="text1"/>
          <w:sz w:val="20"/>
          <w:szCs w:val="20"/>
          <w:lang w:val="en-US"/>
        </w:rPr>
        <w:t xml:space="preserve"> and again</w:t>
      </w:r>
      <w:r w:rsidRPr="00AC0C75">
        <w:rPr>
          <w:rFonts w:ascii="Arial" w:hAnsi="Arial" w:cs="Arial"/>
          <w:b/>
          <w:bCs/>
          <w:color w:val="000000" w:themeColor="text1"/>
          <w:sz w:val="20"/>
          <w:szCs w:val="20"/>
          <w:lang w:val="en-US"/>
        </w:rPr>
        <w:t xml:space="preserve"> </w:t>
      </w:r>
      <w:r w:rsidRPr="00AC0C75">
        <w:rPr>
          <w:rStyle w:val="Strong"/>
          <w:rFonts w:ascii="Arial" w:hAnsi="Arial" w:cs="Arial"/>
          <w:color w:val="000000" w:themeColor="text1"/>
          <w:sz w:val="20"/>
          <w:szCs w:val="20"/>
          <w:lang w:val="en-US"/>
        </w:rPr>
        <w:t>twenty days later</w:t>
      </w:r>
      <w:r w:rsidRPr="00AC0C75">
        <w:rPr>
          <w:rFonts w:ascii="Arial" w:hAnsi="Arial" w:cs="Arial"/>
          <w:b/>
          <w:bCs/>
          <w:color w:val="000000" w:themeColor="text1"/>
          <w:sz w:val="20"/>
          <w:szCs w:val="20"/>
          <w:lang w:val="en-US"/>
        </w:rPr>
        <w:t xml:space="preserve">. </w:t>
      </w:r>
      <w:r w:rsidRPr="00AC0C75">
        <w:rPr>
          <w:rStyle w:val="Strong"/>
          <w:rFonts w:ascii="Arial" w:hAnsi="Arial" w:cs="Arial"/>
          <w:color w:val="000000" w:themeColor="text1"/>
          <w:sz w:val="20"/>
          <w:szCs w:val="20"/>
          <w:lang w:val="en-US"/>
        </w:rPr>
        <w:t>On the day of transplanting,</w:t>
      </w:r>
      <w:r w:rsidRPr="00AC0C75">
        <w:rPr>
          <w:rFonts w:ascii="Arial" w:hAnsi="Arial" w:cs="Arial"/>
          <w:color w:val="000000" w:themeColor="text1"/>
          <w:sz w:val="20"/>
          <w:szCs w:val="20"/>
          <w:lang w:val="en-US"/>
        </w:rPr>
        <w:t xml:space="preserve"> the root zone of the seedlings was immersed in the bacterial inoculum. T</w:t>
      </w:r>
      <w:r w:rsidRPr="00AC0C75">
        <w:rPr>
          <w:rStyle w:val="Strong"/>
          <w:rFonts w:ascii="Arial" w:hAnsi="Arial" w:cs="Arial"/>
          <w:color w:val="000000" w:themeColor="text1"/>
          <w:sz w:val="20"/>
          <w:szCs w:val="20"/>
          <w:lang w:val="en-US"/>
        </w:rPr>
        <w:t>wenty days after transplanting</w:t>
      </w:r>
      <w:r w:rsidRPr="00AC0C75">
        <w:rPr>
          <w:rFonts w:ascii="Arial" w:hAnsi="Arial" w:cs="Arial"/>
          <w:color w:val="000000" w:themeColor="text1"/>
          <w:sz w:val="20"/>
          <w:szCs w:val="20"/>
          <w:lang w:val="en-US"/>
        </w:rPr>
        <w:t>, a booster application was carried out by adding 0.5 ml of inoculum to the base of each onion plant.</w:t>
      </w:r>
    </w:p>
    <w:p w14:paraId="25F4343F" w14:textId="77777777" w:rsidR="00302D41" w:rsidRPr="00AC0C75" w:rsidRDefault="00302D41" w:rsidP="00302D41">
      <w:pPr>
        <w:pStyle w:val="NormalWeb"/>
        <w:numPr>
          <w:ilvl w:val="1"/>
          <w:numId w:val="34"/>
        </w:numPr>
        <w:spacing w:after="0" w:afterAutospacing="0"/>
        <w:jc w:val="both"/>
        <w:rPr>
          <w:rFonts w:ascii="Arial" w:hAnsi="Arial" w:cs="Arial"/>
          <w:b/>
          <w:bCs/>
          <w:color w:val="000000" w:themeColor="text1"/>
          <w:sz w:val="22"/>
          <w:szCs w:val="22"/>
          <w:lang w:val="en-US"/>
        </w:rPr>
      </w:pPr>
      <w:r w:rsidRPr="00AC0C75">
        <w:rPr>
          <w:rFonts w:ascii="Arial" w:hAnsi="Arial" w:cs="Arial"/>
          <w:b/>
          <w:bCs/>
          <w:color w:val="000000" w:themeColor="text1"/>
          <w:sz w:val="22"/>
          <w:szCs w:val="22"/>
          <w:lang w:val="en-US"/>
        </w:rPr>
        <w:t xml:space="preserve"> Data collection</w:t>
      </w:r>
    </w:p>
    <w:p w14:paraId="24851254" w14:textId="77777777" w:rsidR="00302D41" w:rsidRPr="00AC0C75" w:rsidRDefault="00302D41" w:rsidP="00302D41">
      <w:pPr>
        <w:pStyle w:val="NormalWeb"/>
        <w:spacing w:before="0" w:beforeAutospacing="0" w:after="0" w:afterAutospacing="0"/>
        <w:jc w:val="both"/>
        <w:rPr>
          <w:rFonts w:ascii="Arial" w:hAnsi="Arial" w:cs="Arial"/>
          <w:color w:val="000000" w:themeColor="text1"/>
          <w:sz w:val="20"/>
          <w:szCs w:val="20"/>
          <w:lang w:val="en-US"/>
        </w:rPr>
      </w:pPr>
      <w:r w:rsidRPr="00AC0C75">
        <w:rPr>
          <w:rFonts w:ascii="Arial" w:hAnsi="Arial" w:cs="Arial"/>
          <w:color w:val="000000" w:themeColor="text1"/>
          <w:sz w:val="20"/>
          <w:szCs w:val="20"/>
          <w:lang w:val="en-US"/>
        </w:rPr>
        <w:t xml:space="preserve">During the experiment, plant height was measured at 20, 45, and 60 days after transplanting to assess the effect of the different treatments on the vegetative growth dynamics of onion plants. Additionally, at harvest, Neck diameter was measured at the narrowest part, 5 mm above the top of each bulb, using a Vernier caliper. Total yield was determined by weighing the entire onion plants (root, bulb, leaf) using an electronic weighing scale and expressed in </w:t>
      </w:r>
      <w:proofErr w:type="gramStart"/>
      <w:r w:rsidRPr="00AC0C75">
        <w:rPr>
          <w:rFonts w:ascii="Arial" w:hAnsi="Arial" w:cs="Arial"/>
          <w:color w:val="000000" w:themeColor="text1"/>
          <w:sz w:val="20"/>
          <w:szCs w:val="20"/>
          <w:lang w:val="en-US"/>
        </w:rPr>
        <w:t>kg.ha</w:t>
      </w:r>
      <w:proofErr w:type="gramEnd"/>
      <w:r w:rsidRPr="00AC0C75">
        <w:rPr>
          <w:rFonts w:ascii="Arial" w:hAnsi="Arial" w:cs="Arial"/>
          <w:color w:val="000000" w:themeColor="text1"/>
          <w:sz w:val="20"/>
          <w:szCs w:val="20"/>
          <w:vertAlign w:val="superscript"/>
          <w:lang w:val="en-US"/>
        </w:rPr>
        <w:t>-1</w:t>
      </w:r>
      <w:r w:rsidRPr="00AC0C75">
        <w:rPr>
          <w:rFonts w:ascii="Arial" w:hAnsi="Arial" w:cs="Arial"/>
          <w:color w:val="000000" w:themeColor="text1"/>
          <w:sz w:val="20"/>
          <w:szCs w:val="20"/>
          <w:lang w:val="en-US"/>
        </w:rPr>
        <w:t>.</w:t>
      </w:r>
    </w:p>
    <w:p w14:paraId="201CF842" w14:textId="77777777" w:rsidR="00302D41" w:rsidRPr="00AC0C75" w:rsidRDefault="00302D41" w:rsidP="00302D41">
      <w:pPr>
        <w:pStyle w:val="NormalWeb"/>
        <w:numPr>
          <w:ilvl w:val="1"/>
          <w:numId w:val="34"/>
        </w:numPr>
        <w:spacing w:after="0" w:afterAutospacing="0"/>
        <w:jc w:val="both"/>
        <w:rPr>
          <w:rFonts w:ascii="Arial" w:hAnsi="Arial" w:cs="Arial"/>
          <w:b/>
          <w:bCs/>
          <w:color w:val="000000" w:themeColor="text1"/>
          <w:sz w:val="22"/>
          <w:szCs w:val="22"/>
          <w:lang w:val="en-US"/>
        </w:rPr>
      </w:pPr>
      <w:r w:rsidRPr="00AC0C75">
        <w:rPr>
          <w:rFonts w:ascii="Arial" w:hAnsi="Arial" w:cs="Arial"/>
          <w:b/>
          <w:bCs/>
          <w:color w:val="000000" w:themeColor="text1"/>
          <w:sz w:val="22"/>
          <w:szCs w:val="22"/>
          <w:lang w:val="en-US"/>
        </w:rPr>
        <w:t xml:space="preserve"> Data analysis</w:t>
      </w:r>
    </w:p>
    <w:p w14:paraId="126CCA5B" w14:textId="77777777" w:rsidR="00302D41" w:rsidRPr="00AC0C75" w:rsidRDefault="00302D41" w:rsidP="00302D41">
      <w:pPr>
        <w:jc w:val="both"/>
        <w:rPr>
          <w:rFonts w:ascii="Arial" w:hAnsi="Arial" w:cs="Arial"/>
          <w:color w:val="000000" w:themeColor="text1"/>
          <w:lang w:eastAsia="fr-BE"/>
        </w:rPr>
      </w:pPr>
      <w:r w:rsidRPr="00AC0C75">
        <w:rPr>
          <w:rFonts w:ascii="Arial" w:hAnsi="Arial" w:cs="Arial"/>
          <w:color w:val="000000" w:themeColor="text1"/>
        </w:rPr>
        <w:t>The collected data were compiled into an Excel spreadsheet. All recorded variables were statistically analyzed using a one-way analysis of variance (ANOVA). The Fisher test was used for pairwise comparisons of onion plant height at 20, 45, and 60 days after transplanting (DAT). Tukey’s Honest Significant Difference (HSD) test was used for pairwise comparisons of neck diameter and agronomic yield. In every plot, all data was collected in quintupled. Statistical analyses were conducted using R software version 4.3.0, with a significance level set at p &lt; 0.05 to determine significant differences between treatments.</w:t>
      </w:r>
    </w:p>
    <w:p w14:paraId="74E3621E" w14:textId="77777777" w:rsidR="00790ADA" w:rsidRPr="00AC0C75" w:rsidRDefault="00790ADA" w:rsidP="00441B6F">
      <w:pPr>
        <w:pStyle w:val="Body"/>
        <w:spacing w:after="0"/>
        <w:rPr>
          <w:rFonts w:ascii="Arial" w:hAnsi="Arial" w:cs="Arial"/>
          <w:color w:val="000000" w:themeColor="text1"/>
        </w:rPr>
      </w:pPr>
    </w:p>
    <w:p w14:paraId="523807DE" w14:textId="40F8B48F" w:rsidR="00902823" w:rsidRPr="00AC0C75" w:rsidRDefault="00000F8F" w:rsidP="00441B6F">
      <w:pPr>
        <w:pStyle w:val="Head1"/>
        <w:spacing w:after="0"/>
        <w:jc w:val="both"/>
        <w:rPr>
          <w:rFonts w:ascii="Arial" w:hAnsi="Arial" w:cs="Arial"/>
          <w:color w:val="000000" w:themeColor="text1"/>
        </w:rPr>
      </w:pPr>
      <w:r w:rsidRPr="00AC0C75">
        <w:rPr>
          <w:rFonts w:ascii="Arial" w:hAnsi="Arial" w:cs="Arial"/>
          <w:color w:val="000000" w:themeColor="text1"/>
        </w:rPr>
        <w:t>3</w:t>
      </w:r>
      <w:r w:rsidR="00902823" w:rsidRPr="00AC0C75">
        <w:rPr>
          <w:rFonts w:ascii="Arial" w:hAnsi="Arial" w:cs="Arial"/>
          <w:color w:val="000000" w:themeColor="text1"/>
        </w:rPr>
        <w:t xml:space="preserve">. </w:t>
      </w:r>
      <w:r w:rsidRPr="00AC0C75">
        <w:rPr>
          <w:rFonts w:ascii="Arial" w:hAnsi="Arial" w:cs="Arial"/>
          <w:color w:val="000000" w:themeColor="text1"/>
        </w:rPr>
        <w:t xml:space="preserve">results </w:t>
      </w:r>
      <w:r w:rsidR="00531E2C" w:rsidRPr="00AC0C75">
        <w:rPr>
          <w:rFonts w:ascii="Arial" w:hAnsi="Arial" w:cs="Arial"/>
          <w:color w:val="000000" w:themeColor="text1"/>
        </w:rPr>
        <w:t>and discussion</w:t>
      </w:r>
    </w:p>
    <w:p w14:paraId="4A92A9F0" w14:textId="03683DBA" w:rsidR="00790ADA" w:rsidRPr="00AC0C75" w:rsidRDefault="00D45105" w:rsidP="00441B6F">
      <w:pPr>
        <w:pStyle w:val="Head1"/>
        <w:spacing w:after="0"/>
        <w:jc w:val="both"/>
        <w:rPr>
          <w:rFonts w:ascii="Arial" w:hAnsi="Arial" w:cs="Arial"/>
          <w:caps w:val="0"/>
          <w:color w:val="000000" w:themeColor="text1"/>
        </w:rPr>
      </w:pPr>
      <w:r w:rsidRPr="00AC0C75">
        <w:rPr>
          <w:rFonts w:ascii="Arial" w:hAnsi="Arial" w:cs="Arial"/>
          <w:color w:val="000000" w:themeColor="text1"/>
        </w:rPr>
        <w:t>3.1. E</w:t>
      </w:r>
      <w:r w:rsidRPr="00AC0C75">
        <w:rPr>
          <w:rFonts w:ascii="Arial" w:hAnsi="Arial" w:cs="Arial"/>
          <w:caps w:val="0"/>
          <w:color w:val="000000" w:themeColor="text1"/>
        </w:rPr>
        <w:t>valuation</w:t>
      </w:r>
      <w:r w:rsidRPr="00AC0C75">
        <w:rPr>
          <w:rFonts w:ascii="Arial" w:hAnsi="Arial" w:cs="Arial"/>
          <w:color w:val="000000" w:themeColor="text1"/>
        </w:rPr>
        <w:t xml:space="preserve"> </w:t>
      </w:r>
      <w:r w:rsidRPr="00AC0C75">
        <w:rPr>
          <w:rFonts w:ascii="Arial" w:hAnsi="Arial" w:cs="Arial"/>
          <w:caps w:val="0"/>
          <w:color w:val="000000" w:themeColor="text1"/>
        </w:rPr>
        <w:t>of</w:t>
      </w:r>
      <w:r w:rsidRPr="00AC0C75">
        <w:rPr>
          <w:rFonts w:ascii="Arial" w:hAnsi="Arial" w:cs="Arial"/>
          <w:color w:val="000000" w:themeColor="text1"/>
        </w:rPr>
        <w:t xml:space="preserve"> </w:t>
      </w:r>
      <w:r w:rsidRPr="00AC0C75">
        <w:rPr>
          <w:rFonts w:ascii="Arial" w:hAnsi="Arial" w:cs="Arial"/>
          <w:caps w:val="0"/>
          <w:color w:val="000000" w:themeColor="text1"/>
        </w:rPr>
        <w:t>the</w:t>
      </w:r>
      <w:r w:rsidRPr="00AC0C75">
        <w:rPr>
          <w:rFonts w:ascii="Arial" w:hAnsi="Arial" w:cs="Arial"/>
          <w:color w:val="000000" w:themeColor="text1"/>
        </w:rPr>
        <w:t xml:space="preserve"> </w:t>
      </w:r>
      <w:r w:rsidRPr="00AC0C75">
        <w:rPr>
          <w:rFonts w:ascii="Arial" w:hAnsi="Arial" w:cs="Arial"/>
          <w:caps w:val="0"/>
          <w:color w:val="000000" w:themeColor="text1"/>
        </w:rPr>
        <w:t>bacterial</w:t>
      </w:r>
      <w:r w:rsidRPr="00AC0C75">
        <w:rPr>
          <w:rFonts w:ascii="Arial" w:hAnsi="Arial" w:cs="Arial"/>
          <w:color w:val="000000" w:themeColor="text1"/>
        </w:rPr>
        <w:t xml:space="preserve"> </w:t>
      </w:r>
      <w:r w:rsidRPr="00AC0C75">
        <w:rPr>
          <w:rFonts w:ascii="Arial" w:hAnsi="Arial" w:cs="Arial"/>
          <w:caps w:val="0"/>
          <w:color w:val="000000" w:themeColor="text1"/>
        </w:rPr>
        <w:t>isolate</w:t>
      </w:r>
      <w:r w:rsidRPr="00AC0C75">
        <w:rPr>
          <w:rFonts w:ascii="Arial" w:hAnsi="Arial" w:cs="Arial"/>
          <w:color w:val="000000" w:themeColor="text1"/>
        </w:rPr>
        <w:t xml:space="preserve"> </w:t>
      </w:r>
      <w:r w:rsidRPr="00AC0C75">
        <w:rPr>
          <w:rFonts w:ascii="Arial" w:hAnsi="Arial" w:cs="Arial"/>
          <w:caps w:val="0"/>
          <w:color w:val="000000" w:themeColor="text1"/>
        </w:rPr>
        <w:t>plant</w:t>
      </w:r>
      <w:r w:rsidRPr="00AC0C75">
        <w:rPr>
          <w:rFonts w:ascii="Arial" w:hAnsi="Arial" w:cs="Arial"/>
          <w:color w:val="000000" w:themeColor="text1"/>
        </w:rPr>
        <w:t xml:space="preserve"> </w:t>
      </w:r>
      <w:r w:rsidRPr="00AC0C75">
        <w:rPr>
          <w:rFonts w:ascii="Arial" w:hAnsi="Arial" w:cs="Arial"/>
          <w:caps w:val="0"/>
          <w:color w:val="000000" w:themeColor="text1"/>
        </w:rPr>
        <w:t>growth</w:t>
      </w:r>
      <w:r w:rsidRPr="00AC0C75">
        <w:rPr>
          <w:rFonts w:ascii="Arial" w:hAnsi="Arial" w:cs="Arial"/>
          <w:color w:val="000000" w:themeColor="text1"/>
        </w:rPr>
        <w:t xml:space="preserve"> </w:t>
      </w:r>
      <w:r w:rsidRPr="00AC0C75">
        <w:rPr>
          <w:rFonts w:ascii="Arial" w:hAnsi="Arial" w:cs="Arial"/>
          <w:caps w:val="0"/>
          <w:color w:val="000000" w:themeColor="text1"/>
        </w:rPr>
        <w:t>characteristics</w:t>
      </w:r>
    </w:p>
    <w:p w14:paraId="25A59BE2" w14:textId="4F72F60A" w:rsidR="00D45105" w:rsidRPr="00AC0C75" w:rsidRDefault="00D45105" w:rsidP="00D45105">
      <w:pPr>
        <w:pStyle w:val="NormalWeb"/>
        <w:spacing w:before="0" w:beforeAutospacing="0" w:after="0" w:afterAutospacing="0"/>
        <w:jc w:val="both"/>
        <w:rPr>
          <w:rFonts w:ascii="Arial" w:hAnsi="Arial" w:cs="Arial"/>
          <w:color w:val="000000" w:themeColor="text1"/>
          <w:sz w:val="20"/>
          <w:szCs w:val="20"/>
          <w:lang w:val="en-US"/>
        </w:rPr>
      </w:pPr>
      <w:bookmarkStart w:id="10" w:name="ZOTERO_BREF_2PZOBBYqo7uA"/>
      <w:r w:rsidRPr="00AC0C75">
        <w:rPr>
          <w:rStyle w:val="Strong"/>
          <w:rFonts w:ascii="Arial" w:hAnsi="Arial" w:cs="Arial"/>
          <w:b w:val="0"/>
          <w:bCs w:val="0"/>
          <w:color w:val="000000" w:themeColor="text1"/>
          <w:sz w:val="20"/>
          <w:szCs w:val="20"/>
          <w:lang w:val="en-US"/>
        </w:rPr>
        <w:t>The results showed that the bacterial isolate used in the experimental trial possesses plant growth-promoting properties.</w:t>
      </w:r>
      <w:r w:rsidRPr="00AC0C75">
        <w:rPr>
          <w:rFonts w:ascii="Arial" w:hAnsi="Arial" w:cs="Arial"/>
          <w:color w:val="000000" w:themeColor="text1"/>
          <w:sz w:val="20"/>
          <w:szCs w:val="20"/>
          <w:lang w:val="en-US"/>
        </w:rPr>
        <w:t xml:space="preserve"> The </w:t>
      </w:r>
      <w:proofErr w:type="spellStart"/>
      <w:r w:rsidRPr="00AC0C75">
        <w:rPr>
          <w:rStyle w:val="Emphasis"/>
          <w:rFonts w:ascii="Arial" w:hAnsi="Arial" w:cs="Arial"/>
          <w:color w:val="000000" w:themeColor="text1"/>
          <w:sz w:val="20"/>
          <w:szCs w:val="20"/>
          <w:lang w:val="en-US"/>
        </w:rPr>
        <w:t>Lysinibacillus</w:t>
      </w:r>
      <w:proofErr w:type="spellEnd"/>
      <w:r w:rsidRPr="00AC0C75">
        <w:rPr>
          <w:rFonts w:ascii="Arial" w:hAnsi="Arial" w:cs="Arial"/>
          <w:color w:val="000000" w:themeColor="text1"/>
          <w:sz w:val="20"/>
          <w:szCs w:val="20"/>
          <w:lang w:val="en-US"/>
        </w:rPr>
        <w:t xml:space="preserve"> sp. strain tested was positive for </w:t>
      </w:r>
      <w:proofErr w:type="gramStart"/>
      <w:r w:rsidRPr="00AC0C75">
        <w:rPr>
          <w:rFonts w:ascii="Arial" w:hAnsi="Arial" w:cs="Arial"/>
          <w:color w:val="000000" w:themeColor="text1"/>
          <w:sz w:val="20"/>
          <w:szCs w:val="20"/>
          <w:lang w:val="en-US"/>
        </w:rPr>
        <w:t xml:space="preserve">producing </w:t>
      </w:r>
      <w:r w:rsidRPr="00AC0C75">
        <w:rPr>
          <w:rFonts w:ascii="Arial" w:hAnsi="Arial" w:cs="Arial"/>
          <w:b/>
          <w:bCs/>
          <w:color w:val="000000" w:themeColor="text1"/>
          <w:sz w:val="20"/>
          <w:szCs w:val="20"/>
          <w:lang w:val="en-US"/>
        </w:rPr>
        <w:t xml:space="preserve"> </w:t>
      </w:r>
      <w:r w:rsidRPr="00AC0C75">
        <w:rPr>
          <w:rStyle w:val="Strong"/>
          <w:rFonts w:ascii="Arial" w:hAnsi="Arial" w:cs="Arial"/>
          <w:b w:val="0"/>
          <w:bCs w:val="0"/>
          <w:color w:val="000000" w:themeColor="text1"/>
          <w:sz w:val="20"/>
          <w:szCs w:val="20"/>
          <w:lang w:val="en-US"/>
        </w:rPr>
        <w:lastRenderedPageBreak/>
        <w:t>indole</w:t>
      </w:r>
      <w:proofErr w:type="gramEnd"/>
      <w:r w:rsidRPr="00AC0C75">
        <w:rPr>
          <w:rStyle w:val="Strong"/>
          <w:rFonts w:ascii="Arial" w:hAnsi="Arial" w:cs="Arial"/>
          <w:b w:val="0"/>
          <w:bCs w:val="0"/>
          <w:color w:val="000000" w:themeColor="text1"/>
          <w:sz w:val="20"/>
          <w:szCs w:val="20"/>
          <w:lang w:val="en-US"/>
        </w:rPr>
        <w:t>-3-acetic acid (IAA</w:t>
      </w:r>
      <w:r w:rsidRPr="00AC0C75">
        <w:rPr>
          <w:rStyle w:val="Strong"/>
          <w:rFonts w:ascii="Cambria Math" w:hAnsi="Cambria Math" w:cs="Cambria Math"/>
          <w:b w:val="0"/>
          <w:bCs w:val="0"/>
          <w:color w:val="000000" w:themeColor="text1"/>
          <w:sz w:val="20"/>
          <w:szCs w:val="20"/>
          <w:lang w:val="en-US"/>
        </w:rPr>
        <w:t>⁺</w:t>
      </w:r>
      <w:r w:rsidRPr="00AC0C75">
        <w:rPr>
          <w:rStyle w:val="Strong"/>
          <w:rFonts w:ascii="Arial" w:hAnsi="Arial" w:cs="Arial"/>
          <w:b w:val="0"/>
          <w:bCs w:val="0"/>
          <w:color w:val="000000" w:themeColor="text1"/>
          <w:sz w:val="20"/>
          <w:szCs w:val="20"/>
          <w:lang w:val="en-US"/>
        </w:rPr>
        <w:t>)</w:t>
      </w:r>
      <w:r w:rsidRPr="00AC0C75">
        <w:rPr>
          <w:rFonts w:ascii="Arial" w:hAnsi="Arial" w:cs="Arial"/>
          <w:b/>
          <w:bCs/>
          <w:color w:val="000000" w:themeColor="text1"/>
          <w:sz w:val="20"/>
          <w:szCs w:val="20"/>
          <w:lang w:val="en-US"/>
        </w:rPr>
        <w:t xml:space="preserve">, </w:t>
      </w:r>
      <w:r w:rsidRPr="00AC0C75">
        <w:rPr>
          <w:rStyle w:val="Strong"/>
          <w:rFonts w:ascii="Arial" w:hAnsi="Arial" w:cs="Arial"/>
          <w:b w:val="0"/>
          <w:bCs w:val="0"/>
          <w:color w:val="000000" w:themeColor="text1"/>
          <w:sz w:val="20"/>
          <w:szCs w:val="20"/>
          <w:lang w:val="en-US"/>
        </w:rPr>
        <w:t>hydrogen cyanide (HCN</w:t>
      </w:r>
      <w:r w:rsidRPr="00AC0C75">
        <w:rPr>
          <w:rStyle w:val="Strong"/>
          <w:rFonts w:ascii="Cambria Math" w:hAnsi="Cambria Math" w:cs="Cambria Math"/>
          <w:b w:val="0"/>
          <w:bCs w:val="0"/>
          <w:color w:val="000000" w:themeColor="text1"/>
          <w:sz w:val="20"/>
          <w:szCs w:val="20"/>
          <w:lang w:val="en-US"/>
        </w:rPr>
        <w:t>⁺</w:t>
      </w:r>
      <w:r w:rsidRPr="00AC0C75">
        <w:rPr>
          <w:rStyle w:val="Strong"/>
          <w:rFonts w:ascii="Arial" w:hAnsi="Arial" w:cs="Arial"/>
          <w:b w:val="0"/>
          <w:bCs w:val="0"/>
          <w:color w:val="000000" w:themeColor="text1"/>
          <w:sz w:val="20"/>
          <w:szCs w:val="20"/>
          <w:lang w:val="en-US"/>
        </w:rPr>
        <w:t>)</w:t>
      </w:r>
      <w:r w:rsidRPr="00AC0C75">
        <w:rPr>
          <w:rFonts w:ascii="Arial" w:hAnsi="Arial" w:cs="Arial"/>
          <w:b/>
          <w:bCs/>
          <w:color w:val="000000" w:themeColor="text1"/>
          <w:sz w:val="20"/>
          <w:szCs w:val="20"/>
          <w:lang w:val="en-US"/>
        </w:rPr>
        <w:t xml:space="preserve">, </w:t>
      </w:r>
      <w:r w:rsidRPr="00AC0C75">
        <w:rPr>
          <w:rFonts w:ascii="Arial" w:hAnsi="Arial" w:cs="Arial"/>
          <w:color w:val="000000" w:themeColor="text1"/>
          <w:sz w:val="20"/>
          <w:szCs w:val="20"/>
          <w:lang w:val="en-US"/>
        </w:rPr>
        <w:t xml:space="preserve">and </w:t>
      </w:r>
      <w:r w:rsidRPr="00AC0C75">
        <w:rPr>
          <w:rStyle w:val="Strong"/>
          <w:rFonts w:ascii="Arial" w:hAnsi="Arial" w:cs="Arial"/>
          <w:b w:val="0"/>
          <w:bCs w:val="0"/>
          <w:color w:val="000000" w:themeColor="text1"/>
          <w:sz w:val="20"/>
          <w:szCs w:val="20"/>
          <w:lang w:val="en-US"/>
        </w:rPr>
        <w:t>ammonia (NH</w:t>
      </w:r>
      <w:r w:rsidRPr="00AC0C75">
        <w:rPr>
          <w:rStyle w:val="Strong"/>
          <w:rFonts w:ascii="Cambria Math" w:hAnsi="Cambria Math" w:cs="Cambria Math"/>
          <w:b w:val="0"/>
          <w:bCs w:val="0"/>
          <w:color w:val="000000" w:themeColor="text1"/>
          <w:sz w:val="20"/>
          <w:szCs w:val="20"/>
          <w:lang w:val="en-US"/>
        </w:rPr>
        <w:t>₃⁺⁺</w:t>
      </w:r>
      <w:r w:rsidRPr="00AC0C75">
        <w:rPr>
          <w:rStyle w:val="Strong"/>
          <w:rFonts w:ascii="Arial" w:hAnsi="Arial" w:cs="Arial"/>
          <w:b w:val="0"/>
          <w:bCs w:val="0"/>
          <w:color w:val="000000" w:themeColor="text1"/>
          <w:sz w:val="20"/>
          <w:szCs w:val="20"/>
          <w:lang w:val="en-US"/>
        </w:rPr>
        <w:t>)</w:t>
      </w:r>
      <w:r w:rsidRPr="00AC0C75">
        <w:rPr>
          <w:rFonts w:ascii="Arial" w:hAnsi="Arial" w:cs="Arial"/>
          <w:b/>
          <w:bCs/>
          <w:color w:val="000000" w:themeColor="text1"/>
          <w:sz w:val="20"/>
          <w:szCs w:val="20"/>
          <w:lang w:val="en-US"/>
        </w:rPr>
        <w:t xml:space="preserve">. </w:t>
      </w:r>
      <w:r w:rsidRPr="00AC0C75">
        <w:rPr>
          <w:rFonts w:ascii="Arial" w:hAnsi="Arial" w:cs="Arial"/>
          <w:color w:val="000000" w:themeColor="text1"/>
          <w:sz w:val="20"/>
          <w:szCs w:val="20"/>
          <w:lang w:val="en-US"/>
        </w:rPr>
        <w:t xml:space="preserve">These findings are consistent with previous studies that reported members of the </w:t>
      </w:r>
      <w:proofErr w:type="spellStart"/>
      <w:r w:rsidRPr="00AC0C75">
        <w:rPr>
          <w:rStyle w:val="Emphasis"/>
          <w:rFonts w:ascii="Arial" w:hAnsi="Arial" w:cs="Arial"/>
          <w:color w:val="000000" w:themeColor="text1"/>
          <w:sz w:val="20"/>
          <w:szCs w:val="20"/>
          <w:lang w:val="en-US"/>
        </w:rPr>
        <w:t>Lysinibacillus</w:t>
      </w:r>
      <w:proofErr w:type="spellEnd"/>
      <w:r w:rsidRPr="00AC0C75">
        <w:rPr>
          <w:rFonts w:ascii="Arial" w:hAnsi="Arial" w:cs="Arial"/>
          <w:color w:val="000000" w:themeColor="text1"/>
          <w:sz w:val="20"/>
          <w:szCs w:val="20"/>
          <w:lang w:val="en-US"/>
        </w:rPr>
        <w:t xml:space="preserve"> genus harbor genes associated with promoting plant growth and exhibiting traits that enhance plant development </w:t>
      </w:r>
      <w:bookmarkEnd w:id="10"/>
      <w:r w:rsidRPr="00AC0C75">
        <w:rPr>
          <w:rFonts w:ascii="Arial" w:hAnsi="Arial" w:cs="Arial"/>
          <w:color w:val="000000" w:themeColor="text1"/>
          <w:sz w:val="20"/>
          <w:szCs w:val="20"/>
          <w:lang w:val="en-US"/>
        </w:rPr>
        <w:fldChar w:fldCharType="begin"/>
      </w:r>
      <w:r w:rsidRPr="00AC0C75">
        <w:rPr>
          <w:rFonts w:ascii="Arial" w:hAnsi="Arial" w:cs="Arial"/>
          <w:color w:val="000000" w:themeColor="text1"/>
          <w:sz w:val="20"/>
          <w:szCs w:val="20"/>
          <w:lang w:val="en-US"/>
        </w:rPr>
        <w:instrText xml:space="preserve"> ADDIN ZOTERO_ITEM CSL_CITATION {"citationID":"hyRXv9CI","properties":{"formattedCitation":"[19, 20]","plainCitation":"[19, 20]","noteIndex":0},"citationItems":[{"id":1989,"uris":["http://zotero.org/users/local/5Qv12LTS/items/Y5TIIH9R"],"itemData":{"id":1989,"type":"article-journal","abstract":"Soil, rhizosphere, and plant-associated microorganisms can enhance plant growth and health. A genomic analysis of these microbes revealed the key characteristics contributing to their beneficial effects. Following a field survey in Panama, four bacterial isolates with plant growth-promoting traits (PGPT) in rice (Oryza sativa L.) were identified. In this study, we sequenced, assembled, and annotated the genomes of Lysinibacillus fusiformis C6 and 24, and Bacillus cereus D23 and 59. The C6 genome was 4,754,472 bp long with 10 contigs, 37.62% guanine-cytosine (GC) content, and 4657 coding sequences (CDS). The 24 genome was 4,683,219 bp with five contigs, 37.65% GC content, and 4550 CDS. The D23 genome was 6,199,908 bp long with 18 contigs, 34.84% GC content, and 6141 CDS. The 59 genome was 6,194,462 bp with 21 contigs, 34.87% GC content, and 6122 CDS. Digital DNA–DNA hybridization (dDDH) and average nucleotide identity (ANI) confirmed that C6 and 24 belong to Lysinibacillus fusiformis, whereas D23 and 59 belong to the Bacillus cereus species. Further results revealed that these bacteria contained genes characteristic of plant growth-promoting bacteria, such as siderophore, phytohormone auxin (IAA) production, and nitrogen-fixing abilities that promote plant growth. Moreover, the antiSMASH database identified gene clusters involved in secondary metabolite production (biosynthetic gene clusters), such as betalactone, NRPS-like, NRP-siderophore, terpene, and RiPP-like clusters. Moreover, diverse and novel biosynthetic clusters (BCGs) have included non-ribosomal peptides (NRPs), polyketides (PKs), bacteriocins, and ribosomally synthesized and post-transcriptionally modified peptides (RiPPs). This work offers new insights into the genomic basis of the studied strains’ plant growth-promoting capabilities.","container-title":"Microbiology Research","DOI":"10.3390/microbiolres16050095","ISSN":"2036-7481","issue":"5","language":"en","license":"http://creativecommons.org/licenses/by/3.0/","note":"number: 5\npublisher: Multidisciplinary Digital Publishing Institute","page":"95","source":"www.mdpi.com","title":"Genomic Insights into Plant Growth-Promoting Traits of Lysinibacillus fusiformis and Bacillus cereus from Rice Fields in Panama","volume":"16","author":[{"family":"Aguilar","given":"Celestino"},{"family":"Herrera","given":"Rito"},{"family":"Causadías","given":"José L."},{"family":"Bernal","given":"Betzaida"},{"family":"Chavarria","given":"Oris"},{"family":"González","given":"Claudia"},{"family":"Gondola","given":"Jessica"},{"family":"Moreno","given":"Ambar"},{"family":"Martínez","given":"Alexander A."}],"issued":{"date-parts":[["2025",5]]}}},{"id":1985,"uris":["http://zotero.org/users/local/5Qv12LTS/items/GS95EDRU"],"itemData":{"id":1985,"type":"article-journal","abstract":"Members of the genus Lysinibacillus attract attention for their mosquitocidal, bioremediation, and plant growth-promoting abilities. Despite this interest, comprehensive studies focusing on genomic traits governing plant growth and stress resilience in this genus using whole-genome sequencing are still scarce. Therefore, we sequenced and compared the genomes of three endophytic Lysinibacillus irui strains isolated from Canary Island date palms with the ex-type strain IRB4-01. Overall, the genomes of these strains consist of a circular chromosome with an average size of 4.6 Mb and a GC content of 37.2%. Comparative analysis identified conserved gene clusters within the core genome involved in iron acquisition, phosphate solubilization, indole-3-acetic acid biosynthesis, and volatile compounds. In addition, genome analysis revealed the presence of genes encoding carbohydrate-active enzymes, and proteins that confer resistance to oxidative, osmotic, and salinity stresses. Furthermore, pathways of putative novel bacteriocins were identified in all genomes. This illustrates possible common plant growth-promoting traits shared among all strains of L. irui. Our findings highlight a rich repertoire of genes associated with plant lifestyles, suggesting significant potential for developing inoculants to enhance plant growth and resilience. This study is the first to provide insights into the overall genomic signatures and mechanisms of plant growth promotion and biocontrol in the genus Lysinibacillus.","container-title":"Applied Microbiology and Biotechnology","DOI":"10.1007/s00253-024-13210-6","ISSN":"1432-0614","issue":"1","journalAbbreviation":"Appl Microbiol Biotechnol","language":"en","page":"370","source":"Springer Link","title":"Comparative genomics reveals insights into the potential of Lysinibacillus irui as a plant growth promoter","volume":"108","author":[{"family":"Hilário","given":"Sandra"},{"family":"Gonçalves","given":"Micael F. M."},{"family":"Matos","given":"Inês"},{"family":"Rangel","given":"Luis F."},{"family":"Sousa","given":"José A."},{"family":"Santos","given":"Maria J."},{"family":"Ayra-Pardo","given":"Camilo"}],"issued":{"date-parts":[["2024",6,11]]}}}],"schema":"https://github.com/citation-style-language/schema/raw/master/csl-citation.json"} </w:instrText>
      </w:r>
      <w:r w:rsidRPr="00AC0C75">
        <w:rPr>
          <w:rFonts w:ascii="Arial" w:hAnsi="Arial" w:cs="Arial"/>
          <w:color w:val="000000" w:themeColor="text1"/>
          <w:sz w:val="20"/>
          <w:szCs w:val="20"/>
          <w:lang w:val="en-US"/>
        </w:rPr>
        <w:fldChar w:fldCharType="separate"/>
      </w:r>
      <w:r w:rsidRPr="00AC0C75">
        <w:rPr>
          <w:rFonts w:ascii="Arial" w:hAnsi="Arial" w:cs="Arial"/>
          <w:color w:val="000000" w:themeColor="text1"/>
          <w:sz w:val="20"/>
          <w:szCs w:val="20"/>
          <w:lang w:val="en-US"/>
        </w:rPr>
        <w:t>[19, 20]</w:t>
      </w:r>
      <w:r w:rsidRPr="00AC0C75">
        <w:rPr>
          <w:rFonts w:ascii="Arial" w:hAnsi="Arial" w:cs="Arial"/>
          <w:color w:val="000000" w:themeColor="text1"/>
          <w:sz w:val="20"/>
          <w:szCs w:val="20"/>
          <w:lang w:val="en-US"/>
        </w:rPr>
        <w:fldChar w:fldCharType="end"/>
      </w:r>
      <w:r w:rsidRPr="00AC0C75">
        <w:rPr>
          <w:rFonts w:ascii="Arial" w:hAnsi="Arial" w:cs="Arial"/>
          <w:color w:val="000000" w:themeColor="text1"/>
          <w:sz w:val="20"/>
          <w:szCs w:val="20"/>
          <w:lang w:val="en-US"/>
        </w:rPr>
        <w:t>.</w:t>
      </w:r>
    </w:p>
    <w:p w14:paraId="5D59E958" w14:textId="77777777" w:rsidR="00D45105" w:rsidRPr="00AC0C75" w:rsidRDefault="00D45105" w:rsidP="00D45105">
      <w:pPr>
        <w:pStyle w:val="NormalWeb"/>
        <w:spacing w:before="0" w:beforeAutospacing="0" w:after="0" w:afterAutospacing="0"/>
        <w:jc w:val="both"/>
        <w:rPr>
          <w:rFonts w:ascii="Arial" w:hAnsi="Arial" w:cs="Arial"/>
          <w:color w:val="000000" w:themeColor="text1"/>
          <w:sz w:val="20"/>
          <w:szCs w:val="20"/>
          <w:lang w:val="en-US"/>
        </w:rPr>
      </w:pPr>
      <w:r w:rsidRPr="00AC0C75">
        <w:rPr>
          <w:rStyle w:val="Strong"/>
          <w:rFonts w:ascii="Arial" w:hAnsi="Arial" w:cs="Arial"/>
          <w:b w:val="0"/>
          <w:bCs w:val="0"/>
          <w:color w:val="000000" w:themeColor="text1"/>
          <w:sz w:val="20"/>
          <w:szCs w:val="20"/>
          <w:lang w:val="en-US"/>
        </w:rPr>
        <w:t>The plant hormone indole-3-acetic acid (IAA)</w:t>
      </w:r>
      <w:r w:rsidRPr="00AC0C75">
        <w:rPr>
          <w:rFonts w:ascii="Arial" w:hAnsi="Arial" w:cs="Arial"/>
          <w:b/>
          <w:bCs/>
          <w:color w:val="000000" w:themeColor="text1"/>
          <w:sz w:val="20"/>
          <w:szCs w:val="20"/>
          <w:lang w:val="en-US"/>
        </w:rPr>
        <w:t xml:space="preserve"> </w:t>
      </w:r>
      <w:r w:rsidRPr="00AC0C75">
        <w:rPr>
          <w:rFonts w:ascii="Arial" w:hAnsi="Arial" w:cs="Arial"/>
          <w:color w:val="000000" w:themeColor="text1"/>
          <w:sz w:val="20"/>
          <w:szCs w:val="20"/>
          <w:lang w:val="en-US"/>
        </w:rPr>
        <w:t xml:space="preserve">plays a crucial role in plant development. It is involved in several key physiological processes, including </w:t>
      </w:r>
      <w:r w:rsidRPr="00AC0C75">
        <w:rPr>
          <w:rStyle w:val="Strong"/>
          <w:rFonts w:ascii="Arial" w:hAnsi="Arial" w:cs="Arial"/>
          <w:b w:val="0"/>
          <w:bCs w:val="0"/>
          <w:color w:val="000000" w:themeColor="text1"/>
          <w:sz w:val="20"/>
          <w:szCs w:val="20"/>
          <w:lang w:val="en-US"/>
        </w:rPr>
        <w:t>cell elongation and division</w:t>
      </w:r>
      <w:r w:rsidRPr="00AC0C75">
        <w:rPr>
          <w:rFonts w:ascii="Arial" w:hAnsi="Arial" w:cs="Arial"/>
          <w:b/>
          <w:bCs/>
          <w:color w:val="000000" w:themeColor="text1"/>
          <w:sz w:val="20"/>
          <w:szCs w:val="20"/>
          <w:lang w:val="en-US"/>
        </w:rPr>
        <w:t xml:space="preserve">, </w:t>
      </w:r>
      <w:r w:rsidRPr="00AC0C75">
        <w:rPr>
          <w:rStyle w:val="Strong"/>
          <w:rFonts w:ascii="Arial" w:hAnsi="Arial" w:cs="Arial"/>
          <w:b w:val="0"/>
          <w:bCs w:val="0"/>
          <w:color w:val="000000" w:themeColor="text1"/>
          <w:sz w:val="20"/>
          <w:szCs w:val="20"/>
          <w:lang w:val="en-US"/>
        </w:rPr>
        <w:t xml:space="preserve">adventitious and lateral roots initiation </w:t>
      </w:r>
      <w:r w:rsidRPr="00AC0C75">
        <w:rPr>
          <w:rFonts w:ascii="Arial" w:hAnsi="Arial" w:cs="Arial"/>
          <w:color w:val="000000" w:themeColor="text1"/>
          <w:sz w:val="20"/>
          <w:szCs w:val="20"/>
          <w:lang w:val="en-US"/>
        </w:rPr>
        <w:fldChar w:fldCharType="begin"/>
      </w:r>
      <w:r w:rsidRPr="00AC0C75">
        <w:rPr>
          <w:rFonts w:ascii="Arial" w:hAnsi="Arial" w:cs="Arial"/>
          <w:color w:val="000000" w:themeColor="text1"/>
          <w:sz w:val="20"/>
          <w:szCs w:val="20"/>
          <w:lang w:val="en-US"/>
        </w:rPr>
        <w:instrText xml:space="preserve"> ADDIN ZOTERO_ITEM CSL_CITATION {"citationID":"XqkItQQ4","properties":{"formattedCitation":"[21]","plainCitation":"[21]","noteIndex":0},"citationItems":[{"id":2000,"uris":["http://zotero.org/users/local/5Qv12LTS/items/FQASL749"],"itemData":{"id":2000,"type":"article-journal","abstract":"The bacterial biosynthesis of indole-3-acetic acid (IAA) is often related to the beneficial effects of plant growth-promoting rhizobacteria (PGPR) on plant development. In PGPR belonging to the Bacillus genus, the synthesis of IAA may occur through different metabolic pathways that are still poorly understood. B. thuringiensis (Bt) is well known for its insecticidal properties; however, its beneficial features are not limited to pest control. Our group has been studed the beneficial effects of Bt strain RZ2MS9 as growth promoter in a range of plant crops, including soybean, tomato, and maize. We recently demonstrated that bacterial IAA biosynthesis plays an important role in the ability of RZ2MS9 to benefit plant development. However, the molecular involved mechanisms in the IAA biosynthesis by this bacterium in the beneficial interaction with plants remain unclear. Here, we investigated the genetic basis of IAA biosynthesis by RZ2MS9. We knocked out the ipdC gene, involved in IAA biosynthesis via the tryptophan-dependent IPyA pathway, using the CRISPR-Cas9 system. Our results showed that, by disrupting the IPyA pathway, the amount of IAA synthesized by the mutant RZ2MS9 (ΔipdC) in the presence of tryptophan drops 57%. The gene knockout did not affect the bacterial growth, but it did affect its ability to colonize maize. Moreover, deactivating the ipdC gene in RZ2MS9 significantly reduces its ability to promote maize growth. ΔipdC performed worse than RZ2MS9 in almost all evaluated plant parameters, including total root length, projected root area, lateral roots, aerial part dry matter, and germination speed index. Therefore, we demonstrated that tryptophan-dependent IAA biosynthesis via the IPyA pathway by RZ2MS9 is strongly influenced by the ipdC gene. Furthermore, IAA biosynthesis by RZ2MS9 is a major mechanism used by this PGPR to promote maize growth.","container-title":"Microbiological Research","DOI":"10.1016/j.micres.2022.127218","ISSN":"0944-5013","journalAbbreviation":"Microbiological Research","page":"127218","source":"ScienceDirect","title":"The key role of indole-3-acetic acid biosynthesis by &lt;i&gt;Bacillus thuringiensis&lt;/i&gt; RZ2MS9 in promoting maize growth revealed by the &lt;i&gt;ipd&lt;/i&gt;C gene knockout mediated by the CRISPR-Cas9 system","volume":"266","author":[{"family":"Figueredo","given":"Everthon Fernandes"},{"family":"Cruz","given":"Thiago Angelo","dropping-particle":"da"},{"family":"Almeida","given":"Jaqueline Raquel","dropping-particle":"de"},{"family":"Batista","given":"Bruna Durante"},{"family":"Marcon","given":"Joelma"},{"family":"Andrade","given":"Pedro Avelino Maia","dropping-particle":"de"},{"family":"Hayashibara","given":"Carolina Alessandra de Almeida"},{"family":"Rosa","given":"Mauricio Santos"},{"family":"Azevedo","given":"João Lúcio"},{"family":"Quecine","given":"Maria Carolina"}],"issued":{"date-parts":[["2023",1,1]]}}}],"schema":"https://github.com/citation-style-language/schema/raw/master/csl-citation.json"} </w:instrText>
      </w:r>
      <w:r w:rsidRPr="00AC0C75">
        <w:rPr>
          <w:rFonts w:ascii="Arial" w:hAnsi="Arial" w:cs="Arial"/>
          <w:color w:val="000000" w:themeColor="text1"/>
          <w:sz w:val="20"/>
          <w:szCs w:val="20"/>
          <w:lang w:val="en-US"/>
        </w:rPr>
        <w:fldChar w:fldCharType="separate"/>
      </w:r>
      <w:r w:rsidRPr="00AC0C75">
        <w:rPr>
          <w:rFonts w:ascii="Arial" w:hAnsi="Arial" w:cs="Arial"/>
          <w:color w:val="000000" w:themeColor="text1"/>
          <w:sz w:val="20"/>
          <w:szCs w:val="20"/>
          <w:lang w:val="en-US"/>
        </w:rPr>
        <w:t>[21]</w:t>
      </w:r>
      <w:r w:rsidRPr="00AC0C75">
        <w:rPr>
          <w:rFonts w:ascii="Arial" w:hAnsi="Arial" w:cs="Arial"/>
          <w:color w:val="000000" w:themeColor="text1"/>
          <w:sz w:val="20"/>
          <w:szCs w:val="20"/>
          <w:lang w:val="en-US"/>
        </w:rPr>
        <w:fldChar w:fldCharType="end"/>
      </w:r>
      <w:r w:rsidRPr="00AC0C75">
        <w:rPr>
          <w:rFonts w:ascii="Arial" w:hAnsi="Arial" w:cs="Arial"/>
          <w:color w:val="000000" w:themeColor="text1"/>
          <w:sz w:val="20"/>
          <w:szCs w:val="20"/>
          <w:lang w:val="en-US"/>
        </w:rPr>
        <w:t xml:space="preserve">, </w:t>
      </w:r>
      <w:r w:rsidRPr="00AC0C75">
        <w:rPr>
          <w:rStyle w:val="Strong"/>
          <w:rFonts w:ascii="Arial" w:hAnsi="Arial" w:cs="Arial"/>
          <w:b w:val="0"/>
          <w:bCs w:val="0"/>
          <w:color w:val="000000" w:themeColor="text1"/>
          <w:sz w:val="20"/>
          <w:szCs w:val="20"/>
          <w:lang w:val="en-US"/>
        </w:rPr>
        <w:t>enhanced nutrient uptake</w:t>
      </w:r>
      <w:r w:rsidRPr="00AC0C75">
        <w:rPr>
          <w:rStyle w:val="Strong"/>
          <w:rFonts w:ascii="Arial" w:hAnsi="Arial" w:cs="Arial"/>
          <w:color w:val="000000" w:themeColor="text1"/>
          <w:sz w:val="20"/>
          <w:szCs w:val="20"/>
          <w:lang w:val="en-US"/>
        </w:rPr>
        <w:t xml:space="preserve"> </w:t>
      </w:r>
      <w:r w:rsidRPr="00AC0C75">
        <w:rPr>
          <w:rFonts w:ascii="Arial" w:hAnsi="Arial" w:cs="Arial"/>
          <w:color w:val="000000" w:themeColor="text1"/>
          <w:sz w:val="20"/>
          <w:szCs w:val="20"/>
          <w:lang w:val="en-US"/>
        </w:rPr>
        <w:fldChar w:fldCharType="begin"/>
      </w:r>
      <w:r w:rsidRPr="00AC0C75">
        <w:rPr>
          <w:rFonts w:ascii="Arial" w:hAnsi="Arial" w:cs="Arial"/>
          <w:color w:val="000000" w:themeColor="text1"/>
          <w:sz w:val="20"/>
          <w:szCs w:val="20"/>
          <w:lang w:val="en-US"/>
        </w:rPr>
        <w:instrText xml:space="preserve"> ADDIN ZOTERO_ITEM CSL_CITATION {"citationID":"xiu3ekek","properties":{"formattedCitation":"[22]","plainCitation":"[22]","noteIndex":0},"citationItems":[{"id":1991,"uris":["http://zotero.org/users/local/5Qv12LTS/items/QZISCSYG"],"itemData":{"id":1991,"type":"article-journal","abstract":"Because of their ability to transform atmospheric N2 into ammonia that can be used by the plant, researchers were originally very optimistic about the potential of associative diazotrophic bacteria to promote the growth of many cereals and grasses. However, multiple inoculation experiments during recent decades failed to show a substantial contribution of Biological Nitrogen Fixation (BNF) to plant growth in most cases. It is now clear that associative diazotrophs exert their positive effects on plant growth directly or indirectly through (a combination of) different mechanisms. Apart from fixing N2, diazotrophs can affect plant growth directly by the synthesis of phytohormones and vitamins, inhibition of plant ethylene synthesis, improved nutrient uptake, enhanced stress resistance, solubilization of inorganic phosphate and mineralization of organic phosphate. Indirectly, diazotrophs are able to decrease or prevent the deleterious effects of pathogenic microorganisms, mostly through the synthesis of antibiotics and/or fungicidal compounds, through competition for nutrients (for instance, by siderophore production) or by the induction of systemic resistance to pathogens. In addition, they can affect the plant indirectly by interacting with other beneficial microorganisms, for example, Azospirillum increasing nodulation of legumes by rhizobia. The further elucidation of the different mechanisms involved will help to make associative diazotrophs a valuable partner in future agriculture.","container-title":"Critical Reviews in Plant Sciences","DOI":"10.1080/713610853","ISSN":"0735-2689","issue":"2","note":"publisher: Taylor &amp; Francis\n_eprint: https://doi.org/10.1080/713610853","page":"107-149","source":"Taylor and Francis+NEJM","title":"Plant Growth-Promoting Effects of Diazotrophs in the Rhizosphere","volume":"22","author":[{"family":"Dobbelaere","given":"Sofie"},{"family":"Vanderleyden","given":"Jos"},{"family":"Okon","given":"Yaacov"}],"issued":{"date-parts":[["2003",3,1]]}}}],"schema":"https://github.com/citation-style-language/schema/raw/master/csl-citation.json"} </w:instrText>
      </w:r>
      <w:r w:rsidRPr="00AC0C75">
        <w:rPr>
          <w:rFonts w:ascii="Arial" w:hAnsi="Arial" w:cs="Arial"/>
          <w:color w:val="000000" w:themeColor="text1"/>
          <w:sz w:val="20"/>
          <w:szCs w:val="20"/>
          <w:lang w:val="en-US"/>
        </w:rPr>
        <w:fldChar w:fldCharType="separate"/>
      </w:r>
      <w:r w:rsidRPr="00AC0C75">
        <w:rPr>
          <w:rFonts w:ascii="Arial" w:hAnsi="Arial" w:cs="Arial"/>
          <w:color w:val="000000" w:themeColor="text1"/>
          <w:sz w:val="20"/>
          <w:szCs w:val="20"/>
          <w:lang w:val="en-US"/>
        </w:rPr>
        <w:t>[22]</w:t>
      </w:r>
      <w:r w:rsidRPr="00AC0C75">
        <w:rPr>
          <w:rFonts w:ascii="Arial" w:hAnsi="Arial" w:cs="Arial"/>
          <w:color w:val="000000" w:themeColor="text1"/>
          <w:sz w:val="20"/>
          <w:szCs w:val="20"/>
          <w:lang w:val="en-US"/>
        </w:rPr>
        <w:fldChar w:fldCharType="end"/>
      </w:r>
      <w:r w:rsidRPr="00AC0C75">
        <w:rPr>
          <w:rFonts w:ascii="Arial" w:hAnsi="Arial" w:cs="Arial"/>
          <w:color w:val="000000" w:themeColor="text1"/>
          <w:sz w:val="20"/>
          <w:szCs w:val="20"/>
          <w:lang w:val="en-US"/>
        </w:rPr>
        <w:t xml:space="preserve">, and </w:t>
      </w:r>
      <w:r w:rsidRPr="00AC0C75">
        <w:rPr>
          <w:rStyle w:val="Strong"/>
          <w:rFonts w:ascii="Arial" w:hAnsi="Arial" w:cs="Arial"/>
          <w:b w:val="0"/>
          <w:bCs w:val="0"/>
          <w:color w:val="000000" w:themeColor="text1"/>
          <w:sz w:val="20"/>
          <w:szCs w:val="20"/>
          <w:lang w:val="en-US"/>
        </w:rPr>
        <w:t>phototropism</w:t>
      </w:r>
      <w:r w:rsidRPr="00AC0C75">
        <w:rPr>
          <w:rFonts w:ascii="Arial" w:hAnsi="Arial" w:cs="Arial"/>
          <w:b/>
          <w:bCs/>
          <w:color w:val="000000" w:themeColor="text1"/>
          <w:sz w:val="20"/>
          <w:szCs w:val="20"/>
          <w:lang w:val="en-US"/>
        </w:rPr>
        <w:t xml:space="preserve"> </w:t>
      </w:r>
      <w:r w:rsidRPr="00AC0C75">
        <w:rPr>
          <w:rFonts w:ascii="Arial" w:hAnsi="Arial" w:cs="Arial"/>
          <w:color w:val="000000" w:themeColor="text1"/>
          <w:sz w:val="20"/>
          <w:szCs w:val="20"/>
          <w:lang w:val="en-US"/>
        </w:rPr>
        <w:t>and</w:t>
      </w:r>
      <w:r w:rsidRPr="00AC0C75">
        <w:rPr>
          <w:rFonts w:ascii="Arial" w:hAnsi="Arial" w:cs="Arial"/>
          <w:b/>
          <w:bCs/>
          <w:color w:val="000000" w:themeColor="text1"/>
          <w:sz w:val="20"/>
          <w:szCs w:val="20"/>
          <w:lang w:val="en-US"/>
        </w:rPr>
        <w:t xml:space="preserve"> </w:t>
      </w:r>
      <w:r w:rsidRPr="00AC0C75">
        <w:rPr>
          <w:rStyle w:val="Strong"/>
          <w:rFonts w:ascii="Arial" w:hAnsi="Arial" w:cs="Arial"/>
          <w:b w:val="0"/>
          <w:bCs w:val="0"/>
          <w:color w:val="000000" w:themeColor="text1"/>
          <w:sz w:val="20"/>
          <w:szCs w:val="20"/>
          <w:lang w:val="en-US"/>
        </w:rPr>
        <w:t>gravitropism</w:t>
      </w:r>
      <w:bookmarkStart w:id="11" w:name="ZOTERO_BREF_QKk6Phhpv4VP"/>
      <w:r w:rsidRPr="00AC0C75">
        <w:rPr>
          <w:rFonts w:ascii="Arial" w:hAnsi="Arial" w:cs="Arial"/>
          <w:color w:val="000000" w:themeColor="text1"/>
          <w:sz w:val="20"/>
          <w:szCs w:val="20"/>
          <w:lang w:val="en-US"/>
        </w:rPr>
        <w:t xml:space="preserve"> regulation </w:t>
      </w:r>
      <w:bookmarkEnd w:id="11"/>
      <w:r w:rsidRPr="00AC0C75">
        <w:rPr>
          <w:rFonts w:ascii="Arial" w:hAnsi="Arial" w:cs="Arial"/>
          <w:color w:val="000000" w:themeColor="text1"/>
          <w:sz w:val="20"/>
          <w:szCs w:val="20"/>
          <w:lang w:val="en-US"/>
        </w:rPr>
        <w:fldChar w:fldCharType="begin"/>
      </w:r>
      <w:r w:rsidRPr="00AC0C75">
        <w:rPr>
          <w:rFonts w:ascii="Arial" w:hAnsi="Arial" w:cs="Arial"/>
          <w:color w:val="000000" w:themeColor="text1"/>
          <w:sz w:val="20"/>
          <w:szCs w:val="20"/>
          <w:lang w:val="en-US"/>
        </w:rPr>
        <w:instrText xml:space="preserve"> ADDIN ZOTERO_ITEM CSL_CITATION {"citationID":"r0GOnGTi","properties":{"formattedCitation":"[23]","plainCitation":"[23]","noteIndex":0},"citationItems":[{"id":2005,"uris":["http://zotero.org/users/local/5Qv12LTS/items/KYL9X3K9"],"itemData":{"id":2005,"type":"article-journal","abstract":"The plant hormone indole-3-acetic acid (IAA) is the main auxin in plants. IAA controls several physiological processes such as cell elongation and division, tissue differentiation and responses to light and gravity. IAA concentration is regulated in plants. Interestingly, bacteria can modulate IAA levels. The most widely distributed biosynthetic IAA routes in bacteria are indole-3-pyruvate (IPA) and indole-3-acetamide (IAM) anabolic pathways. These metabolic pathways use tryptophan as precursor. IPA pathway has been described mainly in plant growthpromoting bacteria (PGPB), whereas the IAM pathway is present in phytopathogenic bacteria. PGPB stimulate plant growth through various mechanisms including the production of plant hormones. Studies on PGPB that are capable to produce IAA indicate that this phytohormone plays a crucial role for promoting plant growth.","container-title":"Cultivos Tropicales","DOI":"10.13140/RG.2.1.5158.3609","issue":"33-39","language":"en","note":"publisher: Unpublished","source":"DOI.org (Datacite)","title":"Review Biosynthesis of indole-3-acetic acid and plant growth promoting by bacteria","URL":"http://rgdoi.net/10.13140/RG.2.1.5158.3609","volume":"37","author":[{"family":"Vega-Celedón","given":"Paulina"},{"literal":"Hayron Canchignia Martínez"},{"family":"González","given":"Myriam"},{"family":"Seeger","given":"Michael"}],"accessed":{"date-parts":[["2025",7,17]]},"issued":{"date-parts":[["2016"]]}}}],"schema":"https://github.com/citation-style-language/schema/raw/master/csl-citation.json"} </w:instrText>
      </w:r>
      <w:r w:rsidRPr="00AC0C75">
        <w:rPr>
          <w:rFonts w:ascii="Arial" w:hAnsi="Arial" w:cs="Arial"/>
          <w:color w:val="000000" w:themeColor="text1"/>
          <w:sz w:val="20"/>
          <w:szCs w:val="20"/>
          <w:lang w:val="en-US"/>
        </w:rPr>
        <w:fldChar w:fldCharType="separate"/>
      </w:r>
      <w:r w:rsidRPr="00AC0C75">
        <w:rPr>
          <w:rFonts w:ascii="Arial" w:hAnsi="Arial" w:cs="Arial"/>
          <w:color w:val="000000" w:themeColor="text1"/>
          <w:sz w:val="20"/>
          <w:szCs w:val="20"/>
          <w:lang w:val="en-US"/>
        </w:rPr>
        <w:t>[23]</w:t>
      </w:r>
      <w:r w:rsidRPr="00AC0C75">
        <w:rPr>
          <w:rFonts w:ascii="Arial" w:hAnsi="Arial" w:cs="Arial"/>
          <w:color w:val="000000" w:themeColor="text1"/>
          <w:sz w:val="20"/>
          <w:szCs w:val="20"/>
          <w:lang w:val="en-US"/>
        </w:rPr>
        <w:fldChar w:fldCharType="end"/>
      </w:r>
      <w:r w:rsidRPr="00AC0C75">
        <w:rPr>
          <w:rFonts w:ascii="Arial" w:hAnsi="Arial" w:cs="Arial"/>
          <w:color w:val="000000" w:themeColor="text1"/>
          <w:sz w:val="20"/>
          <w:szCs w:val="20"/>
          <w:lang w:val="en-US"/>
        </w:rPr>
        <w:t>.</w:t>
      </w:r>
    </w:p>
    <w:p w14:paraId="5D59B04E" w14:textId="77777777" w:rsidR="00D45105" w:rsidRPr="00AC0C75" w:rsidRDefault="00D45105" w:rsidP="00D45105">
      <w:pPr>
        <w:pStyle w:val="NormalWeb"/>
        <w:spacing w:before="0" w:beforeAutospacing="0" w:after="0" w:afterAutospacing="0"/>
        <w:jc w:val="both"/>
        <w:rPr>
          <w:rFonts w:ascii="Arial" w:hAnsi="Arial" w:cs="Arial"/>
          <w:color w:val="000000" w:themeColor="text1"/>
          <w:sz w:val="20"/>
          <w:szCs w:val="20"/>
          <w:lang w:val="en-US"/>
        </w:rPr>
      </w:pPr>
      <w:r w:rsidRPr="00AC0C75">
        <w:rPr>
          <w:rFonts w:ascii="Arial" w:hAnsi="Arial" w:cs="Arial"/>
          <w:color w:val="000000" w:themeColor="text1"/>
          <w:sz w:val="20"/>
          <w:szCs w:val="20"/>
          <w:lang w:val="en-US"/>
        </w:rPr>
        <w:t>Moreover, hydrogen cyanide (HCN) produced by PGPR helps control pathogens by disrupting their respiration</w:t>
      </w:r>
      <w:r w:rsidRPr="00AC0C75">
        <w:rPr>
          <w:rFonts w:ascii="Arial" w:hAnsi="Arial" w:cs="Arial"/>
          <w:color w:val="000000" w:themeColor="text1"/>
          <w:sz w:val="20"/>
          <w:szCs w:val="20"/>
          <w:lang w:val="en-US"/>
        </w:rPr>
        <w:fldChar w:fldCharType="begin"/>
      </w:r>
      <w:r w:rsidRPr="00AC0C75">
        <w:rPr>
          <w:rFonts w:ascii="Arial" w:hAnsi="Arial" w:cs="Arial"/>
          <w:color w:val="000000" w:themeColor="text1"/>
          <w:sz w:val="20"/>
          <w:szCs w:val="20"/>
          <w:lang w:val="en-US"/>
        </w:rPr>
        <w:instrText xml:space="preserve"> ADDIN ZOTERO_ITEM CSL_CITATION {"citationID":"dVPthd49","properties":{"formattedCitation":"[24]","plainCitation":"[24]","noteIndex":0},"citationItems":[{"id":2032,"uris":["http://zotero.org/users/local/5Qv12LTS/items/S7QFYBWF"],"itemData":{"id":2032,"type":"article-journal","abstract":"Pseudomonas chlororaphis strain PA23 is a biocontrol agent capable of suppressing the pathogenic fungus Sclerotinia sclerotiorum. This bacterium secretes the antibiotics pyrrolnitrin (PRN) and phenazine (PHZ), together with degradative enzymes and siderophores. Strain PA23 also produces hydrogen cyanide (HCN); however, the role of this compound in PA23 antifungal (AF) activity remains unknown. The aim of the current study was to characterize an hcn mutant and determine whether HCN contributes to biocontrol. Analysis of an hcn mutant revealed decreased AF activity both in vitro and in a newly established model of S. sclerotiorum root-rot infection in lettuce. When glycine (20mM) and ferric chloride (100µM) were included as media amendments, elevated AF activity was observed. Moreover glycine, but not FeCl3, increased HCN production and hcnA-lacZ transcriptional activity in the wild type. As the metabolic precursor for HCN biosynthesis, glycine is expected to enhance HCN production at the post-transcriptional level. We postulated that glycine might be indirectly affecting HCN transcription through the PhzRI quorum-sensing (QS) system. Analysis of phzR-lacZ and phzI-lacZ activity together with autoinducer levels revealed upregulation by glycine. This compound also increased expression of the QS-controlled prnA and phzA and their endproducts but, for reasons unknown, FeCl3 exerted a repressive effect. In a QS-deficient background the opposite occurred; FeCl3 increased hcnA-lacZ expression whereas glycine had no effect. HCN is under control of QS and the global regulator ANR. We present a model depicting how these regulators, in combination with media amendments, impact PA23 hcn expression.","container-title":"Biological Control","DOI":"10.1016/j.biocontrol.2017.02.008","ISSN":"1049-9644","journalAbbreviation":"Biological Control","page":"47-54","source":"ScienceDirect","title":"Hydrogen cyanide, which contributes to Pseudomonas chlororaphis strain PA23 biocontrol, is upregulated in the presence of glycine","volume":"108","author":[{"family":"Nandi","given":"Munmun"},{"family":"Selin","given":"Carrie"},{"family":"Brawerman","given":"G."},{"family":"Fernando","given":"W. G. Dilantha"},{"family":"Kievit","given":"Teresa","non-dropping-particle":"de"}],"issued":{"date-parts":[["2017",5,1]]}}}],"schema":"https://github.com/citation-style-language/schema/raw/master/csl-citation.json"} </w:instrText>
      </w:r>
      <w:r w:rsidRPr="00AC0C75">
        <w:rPr>
          <w:rFonts w:ascii="Arial" w:hAnsi="Arial" w:cs="Arial"/>
          <w:color w:val="000000" w:themeColor="text1"/>
          <w:sz w:val="20"/>
          <w:szCs w:val="20"/>
          <w:lang w:val="en-US"/>
        </w:rPr>
        <w:fldChar w:fldCharType="separate"/>
      </w:r>
      <w:r w:rsidRPr="00AC0C75">
        <w:rPr>
          <w:rFonts w:ascii="Arial" w:hAnsi="Arial" w:cs="Arial"/>
          <w:color w:val="000000" w:themeColor="text1"/>
          <w:sz w:val="20"/>
          <w:szCs w:val="20"/>
          <w:lang w:val="en-US"/>
        </w:rPr>
        <w:t>[24]</w:t>
      </w:r>
      <w:r w:rsidRPr="00AC0C75">
        <w:rPr>
          <w:rFonts w:ascii="Arial" w:hAnsi="Arial" w:cs="Arial"/>
          <w:color w:val="000000" w:themeColor="text1"/>
          <w:sz w:val="20"/>
          <w:szCs w:val="20"/>
          <w:lang w:val="en-US"/>
        </w:rPr>
        <w:fldChar w:fldCharType="end"/>
      </w:r>
      <w:r w:rsidRPr="00AC0C75">
        <w:rPr>
          <w:rFonts w:ascii="Arial" w:hAnsi="Arial" w:cs="Arial"/>
          <w:color w:val="000000" w:themeColor="text1"/>
          <w:sz w:val="20"/>
          <w:szCs w:val="20"/>
          <w:lang w:val="en-US"/>
        </w:rPr>
        <w:t>. This reduces stress on the plant and enhances growth. HCN also acts synergistically with other antimicrobial compounds to strengthen pathogen suppression in the rhizosphere</w:t>
      </w:r>
      <w:r w:rsidRPr="00AC0C75">
        <w:rPr>
          <w:rFonts w:ascii="Arial" w:hAnsi="Arial" w:cs="Arial"/>
          <w:color w:val="000000" w:themeColor="text1"/>
          <w:sz w:val="20"/>
          <w:szCs w:val="20"/>
          <w:lang w:val="en-US"/>
        </w:rPr>
        <w:fldChar w:fldCharType="begin"/>
      </w:r>
      <w:r w:rsidRPr="00AC0C75">
        <w:rPr>
          <w:rFonts w:ascii="Arial" w:hAnsi="Arial" w:cs="Arial"/>
          <w:color w:val="000000" w:themeColor="text1"/>
          <w:sz w:val="20"/>
          <w:szCs w:val="20"/>
          <w:lang w:val="en-US"/>
        </w:rPr>
        <w:instrText xml:space="preserve"> ADDIN ZOTERO_ITEM CSL_CITATION {"citationID":"tbPu8Jwg","properties":{"formattedCitation":"[25]","plainCitation":"[25]","noteIndex":0},"citationItems":[{"id":2035,"uris":["http://zotero.org/users/local/5Qv12LTS/items/ERD5X46T"],"itemData":{"id":2035,"type":"article-journal","abstract":"This study aimed to isolate indigenous Antagonistic Bacteria (AB) against common soil-borne phytopathogens, including Rhizoctonia solani, Phythium sp., Fusarium oxysporum. Biosynthesis of Indole-3-Acetic Acid (IAA), generation of Hydrogen Cyanide (HCN), and siderophores production were assessed for their involvement in the antagonistic activities. Rhizospheric soil of bean roots, sunflowers, wheat, rice, and humic and semi flooded soils were used to isolate twenty-one bacterial strains for phytopathogenic antagonism. It was found that nine isolates have potential antagonistic activity against three common soilborne pathogens. Antifungal productivity for IAA, HCN, and siderophores was screened on the isolates while nine ABs were identified. To choose statistically significant isolate for the formulation, the principal component analysis was performed with five variables (IAA production, siderophores production index, antagonistic activities against three phytopathogens). Among the nine isolates, the isolate Pseudomonas alicaligenes shew a positive correlation with all variables. In particular, the strain demonstrated to be an antagonistic strain against the fungal pathogens and a strong producer of siderophores, HCN and IAA, We prepared the biocontrol agents with rice flour, glutinous rice flour, Monosodium Glutamate and Chitosan that were found to maintain the up to three months for convenience of field applications.","container-title":"Austin Journal of Biotechnology &amp; Bioengineering","DOI":"10.26420/austinjbiotechnolbioeng.2021.1110","ISSN":"2378-3036","issue":"1","journalAbbreviation":"austinjbiotechnolbioeng","language":"en","note":"publisher: Austin Publishing Group","page":"1110","source":"Crossref","title":"Antagonistic Activity of Indigenous Rhizobacteria through Biosynthesis of Indole-3-Acetic Acid (IAA), Hydrogen Cyanide (HCN), and Siderophores","volume":"8","author":[{"family":"Khaing","given":"Aye"},{"family":"Win","given":"Theint Theint"},{"family":"Oo","given":"Kay Thi"},{"family":"Fu","given":"Pengcheng"}],"issued":{"date-parts":[["2021",7,6]]}}}],"schema":"https://github.com/citation-style-language/schema/raw/master/csl-citation.json"} </w:instrText>
      </w:r>
      <w:r w:rsidRPr="00AC0C75">
        <w:rPr>
          <w:rFonts w:ascii="Arial" w:hAnsi="Arial" w:cs="Arial"/>
          <w:color w:val="000000" w:themeColor="text1"/>
          <w:sz w:val="20"/>
          <w:szCs w:val="20"/>
          <w:lang w:val="en-US"/>
        </w:rPr>
        <w:fldChar w:fldCharType="separate"/>
      </w:r>
      <w:r w:rsidRPr="00AC0C75">
        <w:rPr>
          <w:rFonts w:ascii="Arial" w:hAnsi="Arial" w:cs="Arial"/>
          <w:color w:val="000000" w:themeColor="text1"/>
          <w:sz w:val="20"/>
          <w:szCs w:val="20"/>
          <w:lang w:val="en-US"/>
        </w:rPr>
        <w:t>[25]</w:t>
      </w:r>
      <w:r w:rsidRPr="00AC0C75">
        <w:rPr>
          <w:rFonts w:ascii="Arial" w:hAnsi="Arial" w:cs="Arial"/>
          <w:color w:val="000000" w:themeColor="text1"/>
          <w:sz w:val="20"/>
          <w:szCs w:val="20"/>
          <w:lang w:val="en-US"/>
        </w:rPr>
        <w:fldChar w:fldCharType="end"/>
      </w:r>
      <w:r w:rsidRPr="00AC0C75">
        <w:rPr>
          <w:rFonts w:ascii="Arial" w:hAnsi="Arial" w:cs="Arial"/>
          <w:color w:val="000000" w:themeColor="text1"/>
          <w:sz w:val="20"/>
          <w:szCs w:val="20"/>
          <w:lang w:val="en-US"/>
        </w:rPr>
        <w:t>.</w:t>
      </w:r>
    </w:p>
    <w:p w14:paraId="54CD8A49" w14:textId="16A96423" w:rsidR="00D45105" w:rsidRPr="00AC0C75" w:rsidRDefault="00D45105" w:rsidP="00D45105">
      <w:pPr>
        <w:pStyle w:val="NormalWeb"/>
        <w:spacing w:before="0" w:beforeAutospacing="0" w:after="0" w:afterAutospacing="0"/>
        <w:jc w:val="both"/>
        <w:rPr>
          <w:rFonts w:ascii="Arial" w:hAnsi="Arial" w:cs="Arial"/>
          <w:color w:val="000000" w:themeColor="text1"/>
          <w:sz w:val="20"/>
          <w:szCs w:val="20"/>
          <w:lang w:val="en-US"/>
        </w:rPr>
      </w:pPr>
      <w:bookmarkStart w:id="12" w:name="ZOTERO_BREF_eRuspXiEKzhV"/>
      <w:r w:rsidRPr="00AC0C75">
        <w:rPr>
          <w:rFonts w:ascii="Arial" w:hAnsi="Arial" w:cs="Arial"/>
          <w:color w:val="000000" w:themeColor="text1"/>
          <w:sz w:val="20"/>
          <w:szCs w:val="20"/>
          <w:lang w:val="en-US"/>
        </w:rPr>
        <w:t xml:space="preserve">Additionally, </w:t>
      </w:r>
      <w:proofErr w:type="gramStart"/>
      <w:r w:rsidRPr="00AC0C75">
        <w:rPr>
          <w:rFonts w:ascii="Arial" w:hAnsi="Arial" w:cs="Arial"/>
          <w:color w:val="000000" w:themeColor="text1"/>
          <w:sz w:val="20"/>
          <w:szCs w:val="20"/>
          <w:lang w:val="en-US"/>
        </w:rPr>
        <w:t>PGPR  produces</w:t>
      </w:r>
      <w:proofErr w:type="gramEnd"/>
      <w:r w:rsidRPr="00AC0C75">
        <w:rPr>
          <w:rFonts w:ascii="Arial" w:hAnsi="Arial" w:cs="Arial"/>
          <w:color w:val="000000" w:themeColor="text1"/>
          <w:sz w:val="20"/>
          <w:szCs w:val="20"/>
          <w:lang w:val="en-US"/>
        </w:rPr>
        <w:t xml:space="preserve"> ammonia (NH</w:t>
      </w:r>
      <w:r w:rsidRPr="00AC0C75">
        <w:rPr>
          <w:rFonts w:ascii="Cambria Math" w:hAnsi="Cambria Math" w:cs="Cambria Math"/>
          <w:color w:val="000000" w:themeColor="text1"/>
          <w:sz w:val="20"/>
          <w:szCs w:val="20"/>
          <w:lang w:val="en-US"/>
        </w:rPr>
        <w:t>₃</w:t>
      </w:r>
      <w:r w:rsidRPr="00AC0C75">
        <w:rPr>
          <w:rFonts w:ascii="Arial" w:hAnsi="Arial" w:cs="Arial"/>
          <w:color w:val="000000" w:themeColor="text1"/>
          <w:sz w:val="20"/>
          <w:szCs w:val="20"/>
          <w:lang w:val="en-US"/>
        </w:rPr>
        <w:t xml:space="preserve">), particularly through atmospheric nitrogen fixation mediated by the enzyme nitrogenase. This provides plants with a directly assimilable nitrogen source for plants </w:t>
      </w:r>
      <w:r w:rsidRPr="00AC0C75">
        <w:rPr>
          <w:rFonts w:ascii="Arial" w:hAnsi="Arial" w:cs="Arial"/>
          <w:color w:val="000000" w:themeColor="text1"/>
          <w:sz w:val="20"/>
          <w:szCs w:val="20"/>
          <w:lang w:val="en-US"/>
        </w:rPr>
        <w:fldChar w:fldCharType="begin"/>
      </w:r>
      <w:r w:rsidRPr="00AC0C75">
        <w:rPr>
          <w:rFonts w:ascii="Arial" w:hAnsi="Arial" w:cs="Arial"/>
          <w:color w:val="000000" w:themeColor="text1"/>
          <w:sz w:val="20"/>
          <w:szCs w:val="20"/>
          <w:lang w:val="en-US"/>
        </w:rPr>
        <w:instrText xml:space="preserve"> ADDIN ZOTERO_ITEM CSL_CITATION {"citationID":"shKCwK81","properties":{"formattedCitation":"[26]","plainCitation":"[26]","noteIndex":0},"citationItems":[{"id":2038,"uris":["http://zotero.org/users/local/5Qv12LTS/items/KATE52Z6"],"itemData":{"id":2038,"type":"article-journal","abstract":"The application of plant growth-promoting rhizobacteria (PGPR) in the field has been hampered by a number of gaps in the knowledge of the mechanisms that improve plant growth, health, and production. These gaps include (i) the ability of PGPR to colonize the rhizosphere of plants and (ii) the ability of bacterial strains to thrive under different environmental conditions. In this review, different strategies of PGPR to colonize the rhizosphere of host plants are summarized and the advantages of having highly competitive strains are discussed. Some mechanisms exhibited by PGPR to colonize the rhizosphere include recognition of chemical signals and nutrients from root exudates, antioxidant activities, biofilm production, bacterial motility, as well as efficient evasion and suppression of the plant immune system. Moreover, many PGPR contain secretion systems and produce antimicrobial compounds, such as antibiotics, volatile organic compounds, and lytic enzymes that enable them to restrict the growth of potentially phytopathogenic microorganisms. Finally, the ability of PGPR to compete and successfully colonize the rhizosphere should be considered in the development and application of bioinoculants.","container-title":"Biology","DOI":"10.3390/biology10060475","ISSN":"2079-7737","issue":"6","language":"en","license":"http://creativecommons.org/licenses/by/3.0/","note":"number: 6\npublisher: Multidisciplinary Digital Publishing Institute","page":"475","source":"www.mdpi.com","title":"Rhizosphere Colonization Determinants by Plant Growth-Promoting Rhizobacteria (PGPR)","volume":"10","author":[{"family":"Santoyo","given":"Gustavo"},{"family":"Urtis-Flores","given":"Carlos Alberto"},{"family":"Loeza-Lara","given":"Pedro Damián"},{"family":"Orozco-Mosqueda","given":"Ma del Carmen"},{"family":"Glick","given":"Bernard R."}],"issued":{"date-parts":[["2021",6]]}}}],"schema":"https://github.com/citation-style-language/schema/raw/master/csl-citation.json"} </w:instrText>
      </w:r>
      <w:r w:rsidRPr="00AC0C75">
        <w:rPr>
          <w:rFonts w:ascii="Arial" w:hAnsi="Arial" w:cs="Arial"/>
          <w:color w:val="000000" w:themeColor="text1"/>
          <w:sz w:val="20"/>
          <w:szCs w:val="20"/>
          <w:lang w:val="en-US"/>
        </w:rPr>
        <w:fldChar w:fldCharType="separate"/>
      </w:r>
      <w:r w:rsidRPr="00AC0C75">
        <w:rPr>
          <w:rFonts w:ascii="Arial" w:hAnsi="Arial" w:cs="Arial"/>
          <w:color w:val="000000" w:themeColor="text1"/>
          <w:sz w:val="20"/>
          <w:szCs w:val="20"/>
          <w:lang w:val="en-US"/>
        </w:rPr>
        <w:t>[26]</w:t>
      </w:r>
      <w:r w:rsidRPr="00AC0C75">
        <w:rPr>
          <w:rFonts w:ascii="Arial" w:hAnsi="Arial" w:cs="Arial"/>
          <w:color w:val="000000" w:themeColor="text1"/>
          <w:sz w:val="20"/>
          <w:szCs w:val="20"/>
          <w:lang w:val="en-US"/>
        </w:rPr>
        <w:fldChar w:fldCharType="end"/>
      </w:r>
      <w:r w:rsidRPr="00AC0C75">
        <w:rPr>
          <w:rFonts w:ascii="Arial" w:hAnsi="Arial" w:cs="Arial"/>
          <w:color w:val="000000" w:themeColor="text1"/>
          <w:sz w:val="20"/>
          <w:szCs w:val="20"/>
          <w:lang w:val="en-US"/>
        </w:rPr>
        <w:t xml:space="preserve">,  leading to increased biomass production and improved plant vigor. </w:t>
      </w:r>
      <w:bookmarkEnd w:id="12"/>
      <w:r w:rsidR="00573E18" w:rsidRPr="00AC0C75">
        <w:rPr>
          <w:rStyle w:val="Emphasis"/>
          <w:rFonts w:ascii="Arial" w:hAnsi="Arial" w:cs="Arial"/>
          <w:i w:val="0"/>
          <w:iCs w:val="0"/>
          <w:color w:val="000000" w:themeColor="text1"/>
          <w:sz w:val="20"/>
          <w:szCs w:val="20"/>
          <w:lang w:val="en-US"/>
        </w:rPr>
        <w:t>However,</w:t>
      </w:r>
      <w:r w:rsidRPr="00AC0C75">
        <w:rPr>
          <w:rStyle w:val="Emphasis"/>
          <w:rFonts w:ascii="Arial" w:hAnsi="Arial" w:cs="Arial"/>
          <w:i w:val="0"/>
          <w:iCs w:val="0"/>
          <w:color w:val="000000" w:themeColor="text1"/>
          <w:sz w:val="20"/>
          <w:szCs w:val="20"/>
          <w:lang w:val="en-US"/>
        </w:rPr>
        <w:t>, bacteria of the genus</w:t>
      </w:r>
      <w:r w:rsidRPr="00AC0C75">
        <w:rPr>
          <w:rFonts w:ascii="Arial" w:hAnsi="Arial" w:cs="Arial"/>
          <w:i/>
          <w:color w:val="000000" w:themeColor="text1"/>
          <w:sz w:val="20"/>
          <w:szCs w:val="20"/>
          <w:lang w:val="en-US"/>
        </w:rPr>
        <w:t xml:space="preserve"> </w:t>
      </w:r>
      <w:proofErr w:type="spellStart"/>
      <w:r w:rsidRPr="00AC0C75">
        <w:rPr>
          <w:rFonts w:ascii="Arial" w:hAnsi="Arial" w:cs="Arial"/>
          <w:i/>
          <w:color w:val="000000" w:themeColor="text1"/>
          <w:sz w:val="20"/>
          <w:szCs w:val="20"/>
          <w:lang w:val="en-US"/>
        </w:rPr>
        <w:t>Lysinibacillus</w:t>
      </w:r>
      <w:proofErr w:type="spellEnd"/>
      <w:r w:rsidRPr="00AC0C75">
        <w:rPr>
          <w:rFonts w:ascii="Arial" w:hAnsi="Arial" w:cs="Arial"/>
          <w:i/>
          <w:color w:val="000000" w:themeColor="text1"/>
          <w:sz w:val="20"/>
          <w:szCs w:val="20"/>
          <w:lang w:val="en-US"/>
        </w:rPr>
        <w:t xml:space="preserve"> </w:t>
      </w:r>
      <w:proofErr w:type="spellStart"/>
      <w:r w:rsidRPr="00AC0C75">
        <w:rPr>
          <w:rFonts w:ascii="Arial" w:hAnsi="Arial" w:cs="Arial"/>
          <w:i/>
          <w:color w:val="000000" w:themeColor="text1"/>
          <w:sz w:val="20"/>
          <w:szCs w:val="20"/>
          <w:lang w:val="en-US"/>
        </w:rPr>
        <w:t>sp</w:t>
      </w:r>
      <w:proofErr w:type="spellEnd"/>
      <w:r w:rsidRPr="00AC0C75">
        <w:rPr>
          <w:rFonts w:ascii="Arial" w:hAnsi="Arial" w:cs="Arial"/>
          <w:i/>
          <w:color w:val="000000" w:themeColor="text1"/>
          <w:sz w:val="20"/>
          <w:szCs w:val="20"/>
          <w:lang w:val="en-US"/>
        </w:rPr>
        <w:t xml:space="preserve"> </w:t>
      </w:r>
      <w:r w:rsidRPr="00AC0C75">
        <w:rPr>
          <w:rStyle w:val="Emphasis"/>
          <w:rFonts w:ascii="Arial" w:hAnsi="Arial" w:cs="Arial"/>
          <w:i w:val="0"/>
          <w:iCs w:val="0"/>
          <w:color w:val="000000" w:themeColor="text1"/>
          <w:sz w:val="20"/>
          <w:szCs w:val="20"/>
          <w:lang w:val="en-US"/>
        </w:rPr>
        <w:t xml:space="preserve">are primarily known for their biocontrol properties </w:t>
      </w:r>
      <w:r w:rsidRPr="00AC0C75">
        <w:rPr>
          <w:rStyle w:val="Emphasis"/>
          <w:rFonts w:ascii="Arial" w:hAnsi="Arial" w:cs="Arial"/>
          <w:i w:val="0"/>
          <w:iCs w:val="0"/>
          <w:color w:val="000000" w:themeColor="text1"/>
          <w:sz w:val="20"/>
          <w:szCs w:val="20"/>
          <w:lang w:val="en-US"/>
        </w:rPr>
        <w:fldChar w:fldCharType="begin"/>
      </w:r>
      <w:r w:rsidRPr="00AC0C75">
        <w:rPr>
          <w:rStyle w:val="Emphasis"/>
          <w:rFonts w:ascii="Arial" w:hAnsi="Arial" w:cs="Arial"/>
          <w:i w:val="0"/>
          <w:iCs w:val="0"/>
          <w:color w:val="000000" w:themeColor="text1"/>
          <w:sz w:val="20"/>
          <w:szCs w:val="20"/>
          <w:lang w:val="en-US"/>
        </w:rPr>
        <w:instrText xml:space="preserve"> ADDIN ZOTERO_ITEM CSL_CITATION {"citationID":"DzobGmaC","properties":{"formattedCitation":"[27]","plainCitation":"[27]","noteIndex":0},"citationItems":[{"id":1095,"uris":["http://zotero.org/users/local/5Qv12LTS/items/SAI6LC4N"],"itemData":{"id":1095,"type":"article-journal","abstract":"There is an ongoing hunt for biologically active compounds that can combat phytopathogenic fungi and improve plant growth without causing any hazards to the environment. Consequently the present study aims at deciphering the plant growth promotion and antifungal capability of Lysinibacillus sphaericus ZA9. The bacterium was previously isolated and identified in our laboratory from maize rhizosphere using 16S rRNA gene sequencing. The test bacterium L. sphaericus ZA9 was found to produce high quantity of IAA (697 μg/ mL); siderophores (195.79 μg/ mL), HCN and hydrolytic enzyme as compared to the reference strain Bacillus sphaericus Z2-7. The bacterium was also capable of solubilizing silicates (Si), phosphates (P), and potassium (K). The bacterium enhanced the seedling vigor and germination of seeds pretreated with it and promoted the shoot length of both cucumber and tomato seeds in greenhouse experiment. L. sphaericus ZA9 and its cell free culture supernatant showed varied antagonistic behavior against Alternaria alternata, Curvularia lunata, Aspergillus sp., Sclerotinia sp., Bipolaris spicifera, Trichophyton sp. Fermentation broth culture of L. sphaericus ZA9 was then used to isolate antifungal metabolites by silica column chromatography. Identification and determination of antifungal compounds was carried out by Thin-layer chromatography (TLC) followed by NMR spectroscopy. Two compounds were isolated and identified as 2-pentyl-4-quinolinecarboxylic acid (C15H17NO2) which is a quinoline alkaloid and 1- methylcyclohexene which is a cycloalkene. Compound 1; 2-Penthyl-4-quinolinecarboxylic acid was found to be highly antagonistic against most of the fungi tested as compared to the bacterium itself. Its activity was comparable to that of fungicide Benlate, while compound 2; 1- methylcyclohexene did not show any antifungal activity.","container-title":"Frontiers in Microbiology","DOI":"10.3389/fmicb.2017.01477","ISSN":"1664302X","issue":"AUG","title":"Exploring the potentials of Lysinibacillus sphaericus ZA9 for plant growth promotion and biocontrol activities against phytopathogenic fungi","volume":"8","author":[{"family":"Naureen","given":"Zakira"},{"family":"Ur Rehman","given":"Najeeb"},{"family":"Hussain","given":"Hidayat"},{"family":"Hussain","given":"Javid"},{"family":"Gilani","given":"Syed A."},{"family":"Al Housni","given":"Saif K."},{"family":"Mabood","given":"Fazal"},{"family":"Khan","given":"Abdul L."},{"family":"Farooq","given":"Saima"},{"family":"Abbas","given":"Ghulam"},{"family":"Harrasi","given":"Ahmed A."}],"issued":{"date-parts":[["2017"]]}}}],"schema":"https://github.com/citation-style-language/schema/raw/master/csl-citation.json"} </w:instrText>
      </w:r>
      <w:r w:rsidRPr="00AC0C75">
        <w:rPr>
          <w:rStyle w:val="Emphasis"/>
          <w:rFonts w:ascii="Arial" w:hAnsi="Arial" w:cs="Arial"/>
          <w:i w:val="0"/>
          <w:iCs w:val="0"/>
          <w:color w:val="000000" w:themeColor="text1"/>
          <w:sz w:val="20"/>
          <w:szCs w:val="20"/>
          <w:lang w:val="en-US"/>
        </w:rPr>
        <w:fldChar w:fldCharType="separate"/>
      </w:r>
      <w:r w:rsidRPr="00AC0C75">
        <w:rPr>
          <w:rFonts w:ascii="Arial" w:hAnsi="Arial" w:cs="Arial"/>
          <w:i/>
          <w:color w:val="000000" w:themeColor="text1"/>
          <w:sz w:val="20"/>
          <w:szCs w:val="20"/>
          <w:lang w:val="en-US"/>
        </w:rPr>
        <w:t>[27]</w:t>
      </w:r>
      <w:r w:rsidRPr="00AC0C75">
        <w:rPr>
          <w:rStyle w:val="Emphasis"/>
          <w:rFonts w:ascii="Arial" w:hAnsi="Arial" w:cs="Arial"/>
          <w:i w:val="0"/>
          <w:iCs w:val="0"/>
          <w:color w:val="000000" w:themeColor="text1"/>
          <w:sz w:val="20"/>
          <w:szCs w:val="20"/>
          <w:lang w:val="en-US"/>
        </w:rPr>
        <w:fldChar w:fldCharType="end"/>
      </w:r>
      <w:r w:rsidRPr="00AC0C75">
        <w:rPr>
          <w:rStyle w:val="Emphasis"/>
          <w:rFonts w:ascii="Arial" w:hAnsi="Arial" w:cs="Arial"/>
          <w:i w:val="0"/>
          <w:iCs w:val="0"/>
          <w:color w:val="000000" w:themeColor="text1"/>
          <w:sz w:val="20"/>
          <w:szCs w:val="20"/>
          <w:lang w:val="en-US"/>
        </w:rPr>
        <w:t xml:space="preserve"> and entomopathogenic activity</w:t>
      </w:r>
      <w:bookmarkStart w:id="13" w:name="ZOTERO_BREF_TTpZUv3bNxIX"/>
      <w:r w:rsidRPr="00AC0C75">
        <w:rPr>
          <w:rStyle w:val="Emphasis"/>
          <w:rFonts w:ascii="Arial" w:hAnsi="Arial" w:cs="Arial"/>
          <w:i w:val="0"/>
          <w:iCs w:val="0"/>
          <w:color w:val="000000" w:themeColor="text1"/>
          <w:sz w:val="20"/>
          <w:szCs w:val="20"/>
          <w:lang w:val="en-US"/>
        </w:rPr>
        <w:t xml:space="preserve"> </w:t>
      </w:r>
      <w:bookmarkEnd w:id="13"/>
      <w:r w:rsidRPr="00AC0C75">
        <w:rPr>
          <w:rFonts w:ascii="Arial" w:hAnsi="Arial" w:cs="Arial"/>
          <w:i/>
          <w:color w:val="000000" w:themeColor="text1"/>
          <w:sz w:val="20"/>
          <w:szCs w:val="20"/>
          <w:lang w:val="en-US"/>
        </w:rPr>
        <w:t xml:space="preserve"> </w:t>
      </w:r>
      <w:r w:rsidRPr="00AC0C75">
        <w:rPr>
          <w:rFonts w:ascii="Arial" w:hAnsi="Arial" w:cs="Arial"/>
          <w:i/>
          <w:color w:val="000000" w:themeColor="text1"/>
          <w:sz w:val="20"/>
          <w:szCs w:val="20"/>
          <w:lang w:val="en-US"/>
        </w:rPr>
        <w:fldChar w:fldCharType="begin"/>
      </w:r>
      <w:r w:rsidRPr="00AC0C75">
        <w:rPr>
          <w:rFonts w:ascii="Arial" w:hAnsi="Arial" w:cs="Arial"/>
          <w:i/>
          <w:color w:val="000000" w:themeColor="text1"/>
          <w:sz w:val="20"/>
          <w:szCs w:val="20"/>
          <w:lang w:val="en-US"/>
        </w:rPr>
        <w:instrText xml:space="preserve"> ADDIN ZOTERO_ITEM CSL_CITATION {"citationID":"yR60F1fb","properties":{"formattedCitation":"[28, 29]","plainCitation":"[28, 29]","noteIndex":0},"citationItems":[{"id":615,"uris":["http://zotero.org/users/local/5Qv12LTS/items/CZM6RM8A"],"itemData":{"id":615,"type":"article-journal","container-title":"Reviews in Agricultural Science","DOI":"https://dx.doi.org/10.7831/ras.9.0_103","page":"103–116","title":"Lysinibacillus Species: Their Potential as Effective Bioremediation, Biostimulant, and Biocontrol Agents","volume":"9","author":[{"family":"Ahsan","given":"Nusrat"},{"family":"Shimizu","given":"Masafumi"}],"issued":{"date-parts":[["2021"]]}}},{"id":1987,"uris":["http://zotero.org/users/local/5Qv12LTS/items/75MCST4E"],"itemData":{"id":1987,"type":"article-journal","abstract":"Microbes are ubiquitous in the biosphere, and their therapeutic and ecological potential is not much more explored and still needs to be explored more. The bacilli are a heterogeneous group of Gram-negative and Gram-positive bacteria. Lysinibacillus are dominantly found as motile, spore-forming, Gram-positive bacilli belonging to phylum Firmicutes and the family Bacillaceae. Lysinibacillus species initially came into light due to their insecticidal and larvicidal properties. Bacillus thuringiensis, a well-known insecticidal Lysinibacillus, can control many insect vectors, including a malarial vector and another, a Plasmodium vector that transmits infectious microbes in humans. Now its potential in the environment as a piece of green machinery for remediation of heavy metal is used. Moreover, some species of Lysinibacillus have antimicrobial potential due to the bacteriocin, peptide antibiotics, and other therapeutic molecules. Thus, this review will explore the biological disease control abilities, food preservative, therapeutic, plant growth-promoting, bioremediation, and entomopathogenic potentials of the genus Lysinibacillus.","container-title":"Journal of Fungi","DOI":"10.3390/jof8121288","ISSN":"2309-608X","issue":"12","language":"en","license":"http://creativecommons.org/licenses/by/3.0/","note":"number: 12\npublisher: Multidisciplinary Digital Publishing Institute","page":"1288","source":"www.mdpi.com","title":"Lysinibacilli: A Biological Factories Intended for Bio-Insecticidal, Bio-Control, and Bioremediation Activities","title-short":"Lysinibacilli","volume":"8","author":[{"family":"Jamal","given":"Qazi Mohammad Sajid"},{"family":"Ahmad","given":"Varish"}],"issued":{"date-parts":[["2022",12]]}}}],"schema":"https://github.com/citation-style-language/schema/raw/master/csl-citation.json"} </w:instrText>
      </w:r>
      <w:r w:rsidRPr="00AC0C75">
        <w:rPr>
          <w:rFonts w:ascii="Arial" w:hAnsi="Arial" w:cs="Arial"/>
          <w:i/>
          <w:color w:val="000000" w:themeColor="text1"/>
          <w:sz w:val="20"/>
          <w:szCs w:val="20"/>
          <w:lang w:val="en-US"/>
        </w:rPr>
        <w:fldChar w:fldCharType="separate"/>
      </w:r>
      <w:r w:rsidRPr="00AC0C75">
        <w:rPr>
          <w:rFonts w:ascii="Arial" w:hAnsi="Arial" w:cs="Arial"/>
          <w:i/>
          <w:color w:val="000000" w:themeColor="text1"/>
          <w:sz w:val="20"/>
          <w:szCs w:val="20"/>
          <w:lang w:val="en-US"/>
        </w:rPr>
        <w:t>[28, 29]</w:t>
      </w:r>
      <w:r w:rsidRPr="00AC0C75">
        <w:rPr>
          <w:rFonts w:ascii="Arial" w:hAnsi="Arial" w:cs="Arial"/>
          <w:i/>
          <w:color w:val="000000" w:themeColor="text1"/>
          <w:sz w:val="20"/>
          <w:szCs w:val="20"/>
          <w:lang w:val="en-US"/>
        </w:rPr>
        <w:fldChar w:fldCharType="end"/>
      </w:r>
      <w:r w:rsidRPr="00AC0C75">
        <w:rPr>
          <w:rStyle w:val="Emphasis"/>
          <w:rFonts w:ascii="Arial" w:hAnsi="Arial" w:cs="Arial"/>
          <w:i w:val="0"/>
          <w:iCs w:val="0"/>
          <w:color w:val="000000" w:themeColor="text1"/>
          <w:sz w:val="20"/>
          <w:szCs w:val="20"/>
          <w:lang w:val="en-US"/>
        </w:rPr>
        <w:t>. The present study highlights the lesser-known function of this bacterium, which is its active role in promoting plant growth, particularly in onion.</w:t>
      </w:r>
    </w:p>
    <w:p w14:paraId="6C3EE636" w14:textId="77777777" w:rsidR="00D45105" w:rsidRPr="00AC0C75" w:rsidRDefault="00D45105" w:rsidP="00D45105">
      <w:pPr>
        <w:pStyle w:val="NormalWeb"/>
        <w:spacing w:before="0" w:beforeAutospacing="0" w:after="0" w:afterAutospacing="0"/>
        <w:jc w:val="both"/>
        <w:rPr>
          <w:rFonts w:ascii="Arial" w:hAnsi="Arial" w:cs="Arial"/>
          <w:color w:val="000000" w:themeColor="text1"/>
          <w:sz w:val="20"/>
          <w:szCs w:val="20"/>
          <w:lang w:val="en-US"/>
        </w:rPr>
      </w:pPr>
      <w:r w:rsidRPr="00AC0C75">
        <w:rPr>
          <w:rFonts w:ascii="Arial" w:hAnsi="Arial" w:cs="Arial"/>
          <w:color w:val="000000" w:themeColor="text1"/>
          <w:sz w:val="20"/>
          <w:szCs w:val="20"/>
          <w:lang w:val="en-US"/>
        </w:rPr>
        <w:t>Indeed, the bacterial strain studied exerts a beneficial effect on plant growth through several mechanisms: the synthesis of the auxin indole-3-acetic acid (IAA), which stimulates root development; the production of hydrogen cyanide (HCN), which suppresses the proliferation of plant pathogens; and the release of ammonia (NH</w:t>
      </w:r>
      <w:r w:rsidRPr="00AC0C75">
        <w:rPr>
          <w:rFonts w:ascii="Cambria Math" w:hAnsi="Cambria Math" w:cs="Cambria Math"/>
          <w:color w:val="000000" w:themeColor="text1"/>
          <w:sz w:val="20"/>
          <w:szCs w:val="20"/>
          <w:lang w:val="en-US"/>
        </w:rPr>
        <w:t>₃</w:t>
      </w:r>
      <w:r w:rsidRPr="00AC0C75">
        <w:rPr>
          <w:rFonts w:ascii="Arial" w:hAnsi="Arial" w:cs="Arial"/>
          <w:color w:val="000000" w:themeColor="text1"/>
          <w:sz w:val="20"/>
          <w:szCs w:val="20"/>
          <w:lang w:val="en-US"/>
        </w:rPr>
        <w:t>), providing a readily assimilable nitrogen source for the plant.</w:t>
      </w:r>
    </w:p>
    <w:p w14:paraId="524C3F4C" w14:textId="77777777" w:rsidR="00D45105" w:rsidRPr="00AC0C75" w:rsidRDefault="00D45105" w:rsidP="00441B6F">
      <w:pPr>
        <w:pStyle w:val="Head1"/>
        <w:spacing w:after="0"/>
        <w:jc w:val="both"/>
        <w:rPr>
          <w:rFonts w:ascii="Arial" w:hAnsi="Arial" w:cs="Arial"/>
          <w:color w:val="000000" w:themeColor="text1"/>
        </w:rPr>
      </w:pPr>
    </w:p>
    <w:p w14:paraId="107D8805" w14:textId="0C4A1680" w:rsidR="000D2DA9" w:rsidRPr="00AC0C75" w:rsidRDefault="000D2DA9" w:rsidP="00D45105">
      <w:pPr>
        <w:pStyle w:val="ListParagraph"/>
        <w:numPr>
          <w:ilvl w:val="1"/>
          <w:numId w:val="37"/>
        </w:numPr>
        <w:spacing w:before="240"/>
        <w:jc w:val="both"/>
        <w:rPr>
          <w:rFonts w:ascii="Arial" w:hAnsi="Arial" w:cs="Arial"/>
          <w:b/>
          <w:color w:val="000000" w:themeColor="text1"/>
          <w:lang w:val="en-US"/>
        </w:rPr>
      </w:pPr>
      <w:r w:rsidRPr="00AC0C75">
        <w:rPr>
          <w:rFonts w:ascii="Arial" w:hAnsi="Arial" w:cs="Arial"/>
          <w:b/>
          <w:color w:val="000000" w:themeColor="text1"/>
          <w:lang w:val="en-US"/>
        </w:rPr>
        <w:t>Asse</w:t>
      </w:r>
      <w:r w:rsidR="00D45105" w:rsidRPr="00AC0C75">
        <w:rPr>
          <w:rFonts w:ascii="Arial" w:hAnsi="Arial" w:cs="Arial"/>
          <w:b/>
          <w:color w:val="000000" w:themeColor="text1"/>
          <w:lang w:val="en-US"/>
        </w:rPr>
        <w:t>s</w:t>
      </w:r>
      <w:r w:rsidRPr="00AC0C75">
        <w:rPr>
          <w:rFonts w:ascii="Arial" w:hAnsi="Arial" w:cs="Arial"/>
          <w:b/>
          <w:color w:val="000000" w:themeColor="text1"/>
          <w:lang w:val="en-US"/>
        </w:rPr>
        <w:t>sment of the effect of the fertilization mode on the onion plant vegetative growth</w:t>
      </w:r>
      <w:r w:rsidRPr="00AC0C75">
        <w:rPr>
          <w:rFonts w:ascii="Arial" w:hAnsi="Arial" w:cs="Arial"/>
          <w:bCs/>
          <w:color w:val="000000" w:themeColor="text1"/>
          <w:lang w:val="en-US"/>
        </w:rPr>
        <w:t xml:space="preserve"> </w:t>
      </w:r>
    </w:p>
    <w:p w14:paraId="3AD7DA9E" w14:textId="774E090E" w:rsidR="000D2DA9" w:rsidRPr="00AC0C75" w:rsidRDefault="00435AEA" w:rsidP="000D2DA9">
      <w:pPr>
        <w:spacing w:before="240"/>
        <w:jc w:val="both"/>
        <w:rPr>
          <w:rFonts w:ascii="Arial" w:hAnsi="Arial" w:cs="Arial"/>
          <w:bCs/>
          <w:color w:val="000000" w:themeColor="text1"/>
        </w:rPr>
      </w:pPr>
      <w:r w:rsidRPr="00AC0C75">
        <w:rPr>
          <w:rFonts w:ascii="Arial" w:hAnsi="Arial" w:cs="Arial"/>
          <w:color w:val="000000" w:themeColor="text1"/>
        </w:rPr>
        <w:t>T</w:t>
      </w:r>
      <w:r w:rsidR="000D2DA9" w:rsidRPr="00AC0C75">
        <w:rPr>
          <w:rFonts w:ascii="Arial" w:hAnsi="Arial" w:cs="Arial"/>
          <w:color w:val="000000" w:themeColor="text1"/>
        </w:rPr>
        <w:t>he a</w:t>
      </w:r>
      <w:r w:rsidR="000D2DA9" w:rsidRPr="00AC0C75">
        <w:rPr>
          <w:rFonts w:ascii="Arial" w:hAnsi="Arial" w:cs="Arial"/>
          <w:bCs/>
          <w:color w:val="000000" w:themeColor="text1"/>
        </w:rPr>
        <w:t xml:space="preserve">nalysis of variance of the onion plant vegetative growth showed that the plant height differs significantly, respectively, according </w:t>
      </w:r>
      <w:r w:rsidR="00D45105" w:rsidRPr="00AC0C75">
        <w:rPr>
          <w:rFonts w:ascii="Arial" w:hAnsi="Arial" w:cs="Arial"/>
          <w:bCs/>
          <w:color w:val="000000" w:themeColor="text1"/>
        </w:rPr>
        <w:t xml:space="preserve">to </w:t>
      </w:r>
      <w:r w:rsidR="000D2DA9" w:rsidRPr="00AC0C75">
        <w:rPr>
          <w:rFonts w:ascii="Arial" w:hAnsi="Arial" w:cs="Arial"/>
          <w:bCs/>
          <w:color w:val="000000" w:themeColor="text1"/>
        </w:rPr>
        <w:t xml:space="preserve">the fertilization mode applied and the period </w:t>
      </w:r>
      <w:proofErr w:type="gramStart"/>
      <w:r w:rsidR="000D2DA9" w:rsidRPr="00AC0C75">
        <w:rPr>
          <w:rFonts w:ascii="Arial" w:hAnsi="Arial" w:cs="Arial"/>
          <w:bCs/>
          <w:color w:val="000000" w:themeColor="text1"/>
        </w:rPr>
        <w:t xml:space="preserve">( </w:t>
      </w:r>
      <w:r w:rsidR="000D2DA9" w:rsidRPr="00AC0C75">
        <w:rPr>
          <w:rFonts w:ascii="Arial" w:hAnsi="Arial" w:cs="Arial"/>
          <w:bCs/>
          <w:i/>
          <w:iCs/>
          <w:color w:val="000000" w:themeColor="text1"/>
        </w:rPr>
        <w:t>P</w:t>
      </w:r>
      <w:proofErr w:type="gramEnd"/>
      <w:r w:rsidR="000D2DA9" w:rsidRPr="00AC0C75">
        <w:rPr>
          <w:rFonts w:ascii="Arial" w:hAnsi="Arial" w:cs="Arial"/>
          <w:bCs/>
          <w:color w:val="000000" w:themeColor="text1"/>
        </w:rPr>
        <w:t>&lt; 0.001, Table 1). In addition, the evaluation of the effect of the interaction between the Fertilization mode and the data collection period indicated that the onion plants</w:t>
      </w:r>
      <w:r w:rsidR="00D45105" w:rsidRPr="00AC0C75">
        <w:rPr>
          <w:rFonts w:ascii="Arial" w:hAnsi="Arial" w:cs="Arial"/>
          <w:bCs/>
          <w:color w:val="000000" w:themeColor="text1"/>
        </w:rPr>
        <w:t>'</w:t>
      </w:r>
      <w:r w:rsidR="000D2DA9" w:rsidRPr="00AC0C75">
        <w:rPr>
          <w:rFonts w:ascii="Arial" w:hAnsi="Arial" w:cs="Arial"/>
          <w:bCs/>
          <w:color w:val="000000" w:themeColor="text1"/>
        </w:rPr>
        <w:t xml:space="preserve"> height varied significantly (</w:t>
      </w:r>
      <w:r w:rsidR="000D2DA9" w:rsidRPr="00AC0C75">
        <w:rPr>
          <w:rFonts w:ascii="Arial" w:hAnsi="Arial" w:cs="Arial"/>
          <w:bCs/>
          <w:i/>
          <w:iCs/>
          <w:color w:val="000000" w:themeColor="text1"/>
        </w:rPr>
        <w:t>P</w:t>
      </w:r>
      <w:r w:rsidR="000D2DA9" w:rsidRPr="00AC0C75">
        <w:rPr>
          <w:rFonts w:ascii="Arial" w:hAnsi="Arial" w:cs="Arial"/>
          <w:bCs/>
          <w:color w:val="000000" w:themeColor="text1"/>
        </w:rPr>
        <w:t xml:space="preserve"> =0.003) regarding the combin</w:t>
      </w:r>
      <w:r w:rsidR="00D45105" w:rsidRPr="00AC0C75">
        <w:rPr>
          <w:rFonts w:ascii="Arial" w:hAnsi="Arial" w:cs="Arial"/>
          <w:bCs/>
          <w:color w:val="000000" w:themeColor="text1"/>
        </w:rPr>
        <w:t>ation</w:t>
      </w:r>
      <w:r w:rsidR="000D2DA9" w:rsidRPr="00AC0C75">
        <w:rPr>
          <w:rFonts w:ascii="Arial" w:hAnsi="Arial" w:cs="Arial"/>
          <w:bCs/>
          <w:color w:val="000000" w:themeColor="text1"/>
        </w:rPr>
        <w:t xml:space="preserve"> of both factors (Table 1).</w:t>
      </w:r>
    </w:p>
    <w:p w14:paraId="4A29FE39" w14:textId="77777777" w:rsidR="00D45105" w:rsidRPr="00AC0C75" w:rsidRDefault="00D45105" w:rsidP="000D2DA9">
      <w:pPr>
        <w:spacing w:before="240"/>
        <w:jc w:val="both"/>
        <w:rPr>
          <w:rFonts w:ascii="Arial" w:hAnsi="Arial" w:cs="Arial"/>
          <w:bCs/>
          <w:color w:val="000000" w:themeColor="text1"/>
        </w:rPr>
      </w:pPr>
    </w:p>
    <w:p w14:paraId="05EABF16" w14:textId="77777777" w:rsidR="000D2DA9" w:rsidRPr="00AC0C75" w:rsidRDefault="000D2DA9" w:rsidP="000D2DA9">
      <w:pPr>
        <w:rPr>
          <w:rFonts w:ascii="Arial" w:hAnsi="Arial" w:cs="Arial"/>
          <w:color w:val="000000" w:themeColor="text1"/>
        </w:rPr>
      </w:pPr>
      <w:r w:rsidRPr="00AC0C75">
        <w:rPr>
          <w:rFonts w:ascii="Arial" w:hAnsi="Arial" w:cs="Arial"/>
          <w:b/>
          <w:color w:val="000000" w:themeColor="text1"/>
        </w:rPr>
        <w:t xml:space="preserve">Table 1: Analysis of the onion plant height according variance of </w:t>
      </w:r>
      <w:proofErr w:type="spellStart"/>
      <w:r w:rsidRPr="00AC0C75">
        <w:rPr>
          <w:rFonts w:ascii="Arial" w:hAnsi="Arial" w:cs="Arial"/>
          <w:b/>
          <w:color w:val="000000" w:themeColor="text1"/>
        </w:rPr>
        <w:t>to</w:t>
      </w:r>
      <w:proofErr w:type="spellEnd"/>
      <w:r w:rsidRPr="00AC0C75">
        <w:rPr>
          <w:rFonts w:ascii="Arial" w:hAnsi="Arial" w:cs="Arial"/>
          <w:b/>
          <w:color w:val="000000" w:themeColor="text1"/>
        </w:rPr>
        <w:t xml:space="preserve"> fertilization systems</w:t>
      </w:r>
    </w:p>
    <w:tbl>
      <w:tblPr>
        <w:tblW w:w="9498"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2410"/>
        <w:gridCol w:w="1276"/>
        <w:gridCol w:w="1276"/>
        <w:gridCol w:w="1276"/>
        <w:gridCol w:w="1559"/>
        <w:gridCol w:w="1701"/>
      </w:tblGrid>
      <w:tr w:rsidR="00AC0C75" w:rsidRPr="00AC0C75" w14:paraId="07A1E26A" w14:textId="77777777" w:rsidTr="00AC79E3">
        <w:trPr>
          <w:trHeight w:val="436"/>
        </w:trPr>
        <w:tc>
          <w:tcPr>
            <w:tcW w:w="2410" w:type="dxa"/>
            <w:tcBorders>
              <w:bottom w:val="single" w:sz="4" w:space="0" w:color="auto"/>
            </w:tcBorders>
            <w:vAlign w:val="center"/>
          </w:tcPr>
          <w:p w14:paraId="19B160BF" w14:textId="77777777" w:rsidR="000D2DA9" w:rsidRPr="00AC0C75" w:rsidRDefault="000D2DA9" w:rsidP="000D2DA9">
            <w:pPr>
              <w:rPr>
                <w:rFonts w:ascii="Arial" w:hAnsi="Arial" w:cs="Arial"/>
                <w:color w:val="000000" w:themeColor="text1"/>
              </w:rPr>
            </w:pPr>
            <w:r w:rsidRPr="00AC0C75">
              <w:rPr>
                <w:rFonts w:ascii="Arial" w:hAnsi="Arial" w:cs="Arial"/>
                <w:color w:val="000000" w:themeColor="text1"/>
              </w:rPr>
              <w:t xml:space="preserve">Variable </w:t>
            </w:r>
          </w:p>
        </w:tc>
        <w:tc>
          <w:tcPr>
            <w:tcW w:w="1276" w:type="dxa"/>
            <w:tcBorders>
              <w:bottom w:val="single" w:sz="4" w:space="0" w:color="auto"/>
            </w:tcBorders>
          </w:tcPr>
          <w:p w14:paraId="44D94A3D" w14:textId="77777777" w:rsidR="000D2DA9" w:rsidRPr="00AC0C75" w:rsidRDefault="000D2DA9" w:rsidP="000D2DA9">
            <w:pPr>
              <w:jc w:val="center"/>
              <w:rPr>
                <w:rFonts w:ascii="Arial" w:hAnsi="Arial" w:cs="Arial"/>
                <w:bCs/>
                <w:noProof/>
                <w:color w:val="000000" w:themeColor="text1"/>
                <w:lang w:eastAsia="fr-FR"/>
              </w:rPr>
            </w:pPr>
            <w:r w:rsidRPr="00AC0C75">
              <w:rPr>
                <w:rFonts w:ascii="Arial" w:hAnsi="Arial" w:cs="Arial"/>
                <w:bCs/>
                <w:noProof/>
                <w:color w:val="000000" w:themeColor="text1"/>
                <w:lang w:eastAsia="fr-FR"/>
              </w:rPr>
              <w:t>Sum Sq</w:t>
            </w:r>
          </w:p>
        </w:tc>
        <w:tc>
          <w:tcPr>
            <w:tcW w:w="1276" w:type="dxa"/>
            <w:tcBorders>
              <w:bottom w:val="single" w:sz="4" w:space="0" w:color="auto"/>
            </w:tcBorders>
            <w:vAlign w:val="center"/>
          </w:tcPr>
          <w:p w14:paraId="5F01F19B" w14:textId="77777777" w:rsidR="000D2DA9" w:rsidRPr="00AC0C75" w:rsidRDefault="000D2DA9" w:rsidP="000D2DA9">
            <w:pPr>
              <w:jc w:val="center"/>
              <w:rPr>
                <w:rFonts w:ascii="Arial" w:hAnsi="Arial" w:cs="Arial"/>
                <w:color w:val="000000" w:themeColor="text1"/>
              </w:rPr>
            </w:pPr>
            <w:r w:rsidRPr="00AC0C75">
              <w:rPr>
                <w:rFonts w:ascii="Arial" w:hAnsi="Arial" w:cs="Arial"/>
                <w:bCs/>
                <w:noProof/>
                <w:color w:val="000000" w:themeColor="text1"/>
                <w:lang w:eastAsia="fr-FR"/>
              </w:rPr>
              <w:t>Df</w:t>
            </w:r>
          </w:p>
        </w:tc>
        <w:tc>
          <w:tcPr>
            <w:tcW w:w="1276" w:type="dxa"/>
            <w:tcBorders>
              <w:bottom w:val="single" w:sz="4" w:space="0" w:color="auto"/>
            </w:tcBorders>
            <w:vAlign w:val="center"/>
          </w:tcPr>
          <w:p w14:paraId="689EB347" w14:textId="77777777" w:rsidR="000D2DA9" w:rsidRPr="00AC0C75" w:rsidRDefault="000D2DA9" w:rsidP="000D2DA9">
            <w:pPr>
              <w:jc w:val="center"/>
              <w:rPr>
                <w:rFonts w:ascii="Arial" w:hAnsi="Arial" w:cs="Arial"/>
                <w:color w:val="000000" w:themeColor="text1"/>
              </w:rPr>
            </w:pPr>
            <w:r w:rsidRPr="00AC0C75">
              <w:rPr>
                <w:rFonts w:ascii="Arial" w:hAnsi="Arial" w:cs="Arial"/>
                <w:bCs/>
                <w:noProof/>
                <w:color w:val="000000" w:themeColor="text1"/>
                <w:lang w:eastAsia="fr-FR"/>
              </w:rPr>
              <w:t>Mean Sq</w:t>
            </w:r>
          </w:p>
        </w:tc>
        <w:tc>
          <w:tcPr>
            <w:tcW w:w="1559" w:type="dxa"/>
            <w:tcBorders>
              <w:bottom w:val="single" w:sz="4" w:space="0" w:color="auto"/>
            </w:tcBorders>
            <w:vAlign w:val="center"/>
          </w:tcPr>
          <w:p w14:paraId="2B50A12E" w14:textId="77777777" w:rsidR="000D2DA9" w:rsidRPr="00AC0C75" w:rsidRDefault="000D2DA9" w:rsidP="000D2DA9">
            <w:pPr>
              <w:jc w:val="center"/>
              <w:rPr>
                <w:rFonts w:ascii="Arial" w:hAnsi="Arial" w:cs="Arial"/>
                <w:color w:val="000000" w:themeColor="text1"/>
              </w:rPr>
            </w:pPr>
            <w:r w:rsidRPr="00AC0C75">
              <w:rPr>
                <w:rFonts w:ascii="Arial" w:hAnsi="Arial" w:cs="Arial"/>
                <w:bCs/>
                <w:noProof/>
                <w:color w:val="000000" w:themeColor="text1"/>
                <w:lang w:eastAsia="fr-FR"/>
              </w:rPr>
              <w:t>F value</w:t>
            </w:r>
          </w:p>
        </w:tc>
        <w:tc>
          <w:tcPr>
            <w:tcW w:w="1701" w:type="dxa"/>
            <w:tcBorders>
              <w:bottom w:val="single" w:sz="4" w:space="0" w:color="auto"/>
            </w:tcBorders>
            <w:vAlign w:val="center"/>
          </w:tcPr>
          <w:p w14:paraId="4F443B40" w14:textId="77777777" w:rsidR="000D2DA9" w:rsidRPr="00AC0C75" w:rsidRDefault="000D2DA9" w:rsidP="000D2DA9">
            <w:pPr>
              <w:jc w:val="right"/>
              <w:rPr>
                <w:rFonts w:ascii="Arial" w:hAnsi="Arial" w:cs="Arial"/>
                <w:color w:val="000000" w:themeColor="text1"/>
              </w:rPr>
            </w:pPr>
            <w:r w:rsidRPr="00AC0C75">
              <w:rPr>
                <w:rFonts w:ascii="Arial" w:hAnsi="Arial" w:cs="Arial"/>
                <w:bCs/>
                <w:noProof/>
                <w:color w:val="000000" w:themeColor="text1"/>
                <w:lang w:eastAsia="fr-FR"/>
              </w:rPr>
              <w:t>Pr(&gt;F)</w:t>
            </w:r>
          </w:p>
        </w:tc>
      </w:tr>
      <w:tr w:rsidR="00AC0C75" w:rsidRPr="00AC0C75" w14:paraId="3FC4A460" w14:textId="77777777" w:rsidTr="00AC79E3">
        <w:trPr>
          <w:trHeight w:val="180"/>
        </w:trPr>
        <w:tc>
          <w:tcPr>
            <w:tcW w:w="2410" w:type="dxa"/>
            <w:tcBorders>
              <w:bottom w:val="nil"/>
            </w:tcBorders>
            <w:vAlign w:val="center"/>
          </w:tcPr>
          <w:p w14:paraId="6877C004" w14:textId="77777777" w:rsidR="000D2DA9" w:rsidRPr="00AC0C75" w:rsidRDefault="000D2DA9" w:rsidP="000D2DA9">
            <w:pPr>
              <w:spacing w:before="240"/>
              <w:rPr>
                <w:rFonts w:ascii="Arial" w:hAnsi="Arial" w:cs="Arial"/>
                <w:bCs/>
                <w:noProof/>
                <w:color w:val="000000" w:themeColor="text1"/>
                <w:lang w:eastAsia="fr-FR"/>
              </w:rPr>
            </w:pPr>
            <w:r w:rsidRPr="00AC0C75">
              <w:rPr>
                <w:rFonts w:ascii="Arial" w:hAnsi="Arial" w:cs="Arial"/>
                <w:bCs/>
                <w:noProof/>
                <w:color w:val="000000" w:themeColor="text1"/>
                <w:lang w:eastAsia="fr-FR"/>
              </w:rPr>
              <w:t>Fertilization</w:t>
            </w:r>
          </w:p>
        </w:tc>
        <w:tc>
          <w:tcPr>
            <w:tcW w:w="1276" w:type="dxa"/>
            <w:tcBorders>
              <w:bottom w:val="nil"/>
            </w:tcBorders>
          </w:tcPr>
          <w:p w14:paraId="550E4C8B" w14:textId="77777777" w:rsidR="000D2DA9" w:rsidRPr="00AC0C75" w:rsidRDefault="000D2DA9" w:rsidP="000D2DA9">
            <w:pPr>
              <w:spacing w:before="240"/>
              <w:jc w:val="center"/>
              <w:rPr>
                <w:rFonts w:ascii="Arial" w:hAnsi="Arial" w:cs="Arial"/>
                <w:bCs/>
                <w:noProof/>
                <w:color w:val="000000" w:themeColor="text1"/>
                <w:lang w:eastAsia="fr-FR"/>
              </w:rPr>
            </w:pPr>
            <w:r w:rsidRPr="00AC0C75">
              <w:rPr>
                <w:rFonts w:ascii="Arial" w:hAnsi="Arial" w:cs="Arial"/>
                <w:bCs/>
                <w:noProof/>
                <w:color w:val="000000" w:themeColor="text1"/>
                <w:lang w:eastAsia="fr-FR"/>
              </w:rPr>
              <w:t>4080</w:t>
            </w:r>
          </w:p>
        </w:tc>
        <w:tc>
          <w:tcPr>
            <w:tcW w:w="1276" w:type="dxa"/>
            <w:tcBorders>
              <w:bottom w:val="nil"/>
            </w:tcBorders>
            <w:vAlign w:val="center"/>
          </w:tcPr>
          <w:p w14:paraId="209B4A56" w14:textId="77777777" w:rsidR="000D2DA9" w:rsidRPr="00AC0C75" w:rsidRDefault="000D2DA9" w:rsidP="000D2DA9">
            <w:pPr>
              <w:spacing w:before="240"/>
              <w:jc w:val="center"/>
              <w:rPr>
                <w:rFonts w:ascii="Arial" w:hAnsi="Arial" w:cs="Arial"/>
                <w:bCs/>
                <w:noProof/>
                <w:color w:val="000000" w:themeColor="text1"/>
                <w:lang w:eastAsia="fr-FR"/>
              </w:rPr>
            </w:pPr>
            <w:r w:rsidRPr="00AC0C75">
              <w:rPr>
                <w:rFonts w:ascii="Arial" w:hAnsi="Arial" w:cs="Arial"/>
                <w:bCs/>
                <w:noProof/>
                <w:color w:val="000000" w:themeColor="text1"/>
                <w:lang w:eastAsia="fr-FR"/>
              </w:rPr>
              <w:t>7</w:t>
            </w:r>
          </w:p>
        </w:tc>
        <w:tc>
          <w:tcPr>
            <w:tcW w:w="1276" w:type="dxa"/>
            <w:tcBorders>
              <w:bottom w:val="nil"/>
            </w:tcBorders>
            <w:vAlign w:val="center"/>
          </w:tcPr>
          <w:p w14:paraId="007F96EB" w14:textId="77777777" w:rsidR="000D2DA9" w:rsidRPr="00AC0C75" w:rsidRDefault="000D2DA9" w:rsidP="000D2DA9">
            <w:pPr>
              <w:spacing w:before="240"/>
              <w:jc w:val="center"/>
              <w:rPr>
                <w:rFonts w:ascii="Arial" w:hAnsi="Arial" w:cs="Arial"/>
                <w:bCs/>
                <w:noProof/>
                <w:color w:val="000000" w:themeColor="text1"/>
                <w:lang w:eastAsia="fr-FR"/>
              </w:rPr>
            </w:pPr>
            <w:r w:rsidRPr="00AC0C75">
              <w:rPr>
                <w:rFonts w:ascii="Arial" w:hAnsi="Arial" w:cs="Arial"/>
                <w:bCs/>
                <w:iCs/>
                <w:noProof/>
                <w:color w:val="000000" w:themeColor="text1"/>
                <w:lang w:eastAsia="fr-FR"/>
              </w:rPr>
              <w:t>582.8</w:t>
            </w:r>
          </w:p>
        </w:tc>
        <w:tc>
          <w:tcPr>
            <w:tcW w:w="1559" w:type="dxa"/>
            <w:tcBorders>
              <w:bottom w:val="nil"/>
            </w:tcBorders>
            <w:vAlign w:val="center"/>
          </w:tcPr>
          <w:p w14:paraId="39CD6866" w14:textId="77777777" w:rsidR="000D2DA9" w:rsidRPr="00AC0C75" w:rsidRDefault="000D2DA9" w:rsidP="000D2DA9">
            <w:pPr>
              <w:spacing w:before="240"/>
              <w:jc w:val="center"/>
              <w:rPr>
                <w:rFonts w:ascii="Arial" w:hAnsi="Arial" w:cs="Arial"/>
                <w:bCs/>
                <w:noProof/>
                <w:color w:val="000000" w:themeColor="text1"/>
                <w:lang w:eastAsia="fr-FR"/>
              </w:rPr>
            </w:pPr>
            <w:r w:rsidRPr="00AC0C75">
              <w:rPr>
                <w:rFonts w:ascii="Arial" w:hAnsi="Arial" w:cs="Arial"/>
                <w:bCs/>
                <w:iCs/>
                <w:noProof/>
                <w:color w:val="000000" w:themeColor="text1"/>
                <w:lang w:eastAsia="fr-FR"/>
              </w:rPr>
              <w:t>10.079</w:t>
            </w:r>
          </w:p>
        </w:tc>
        <w:tc>
          <w:tcPr>
            <w:tcW w:w="1701" w:type="dxa"/>
            <w:tcBorders>
              <w:bottom w:val="nil"/>
            </w:tcBorders>
            <w:vAlign w:val="center"/>
          </w:tcPr>
          <w:p w14:paraId="182ADF49" w14:textId="77777777" w:rsidR="000D2DA9" w:rsidRPr="00AC0C75" w:rsidRDefault="000D2DA9" w:rsidP="000D2DA9">
            <w:pPr>
              <w:spacing w:before="240"/>
              <w:jc w:val="right"/>
              <w:rPr>
                <w:rFonts w:ascii="Arial" w:hAnsi="Arial" w:cs="Arial"/>
                <w:bCs/>
                <w:noProof/>
                <w:color w:val="000000" w:themeColor="text1"/>
                <w:lang w:eastAsia="fr-FR"/>
              </w:rPr>
            </w:pPr>
            <w:r w:rsidRPr="00AC0C75">
              <w:rPr>
                <w:rFonts w:ascii="Arial" w:hAnsi="Arial" w:cs="Arial"/>
                <w:bCs/>
                <w:color w:val="000000" w:themeColor="text1"/>
              </w:rPr>
              <w:t xml:space="preserve"> &lt;.001</w:t>
            </w:r>
            <w:r w:rsidRPr="00AC0C75">
              <w:rPr>
                <w:rFonts w:ascii="Arial" w:hAnsi="Arial" w:cs="Arial"/>
                <w:bCs/>
                <w:noProof/>
                <w:color w:val="000000" w:themeColor="text1"/>
                <w:lang w:eastAsia="fr-FR"/>
              </w:rPr>
              <w:t>***</w:t>
            </w:r>
          </w:p>
        </w:tc>
      </w:tr>
      <w:tr w:rsidR="00AC0C75" w:rsidRPr="00AC0C75" w14:paraId="65379BC0" w14:textId="77777777" w:rsidTr="00AC79E3">
        <w:trPr>
          <w:trHeight w:val="370"/>
        </w:trPr>
        <w:tc>
          <w:tcPr>
            <w:tcW w:w="2410" w:type="dxa"/>
            <w:tcBorders>
              <w:top w:val="nil"/>
              <w:bottom w:val="nil"/>
            </w:tcBorders>
            <w:vAlign w:val="center"/>
          </w:tcPr>
          <w:p w14:paraId="75E2BAD5" w14:textId="77777777" w:rsidR="000D2DA9" w:rsidRPr="00AC0C75" w:rsidRDefault="000D2DA9" w:rsidP="000D2DA9">
            <w:pPr>
              <w:rPr>
                <w:rFonts w:ascii="Arial" w:hAnsi="Arial" w:cs="Arial"/>
                <w:bCs/>
                <w:noProof/>
                <w:color w:val="000000" w:themeColor="text1"/>
                <w:lang w:eastAsia="fr-FR"/>
              </w:rPr>
            </w:pPr>
            <w:r w:rsidRPr="00AC0C75">
              <w:rPr>
                <w:rFonts w:ascii="Arial" w:hAnsi="Arial" w:cs="Arial"/>
                <w:bCs/>
                <w:noProof/>
                <w:color w:val="000000" w:themeColor="text1"/>
                <w:lang w:eastAsia="fr-FR"/>
              </w:rPr>
              <w:t>Day</w:t>
            </w:r>
          </w:p>
        </w:tc>
        <w:tc>
          <w:tcPr>
            <w:tcW w:w="1276" w:type="dxa"/>
            <w:tcBorders>
              <w:top w:val="nil"/>
              <w:bottom w:val="nil"/>
            </w:tcBorders>
          </w:tcPr>
          <w:p w14:paraId="162673EB" w14:textId="77777777" w:rsidR="000D2DA9" w:rsidRPr="00AC0C75" w:rsidRDefault="000D2DA9" w:rsidP="000D2DA9">
            <w:pPr>
              <w:jc w:val="center"/>
              <w:rPr>
                <w:rFonts w:ascii="Arial" w:hAnsi="Arial" w:cs="Arial"/>
                <w:bCs/>
                <w:noProof/>
                <w:color w:val="000000" w:themeColor="text1"/>
                <w:lang w:eastAsia="fr-FR"/>
              </w:rPr>
            </w:pPr>
            <w:r w:rsidRPr="00AC0C75">
              <w:rPr>
                <w:rFonts w:ascii="Arial" w:hAnsi="Arial" w:cs="Arial"/>
                <w:bCs/>
                <w:noProof/>
                <w:color w:val="000000" w:themeColor="text1"/>
                <w:lang w:eastAsia="fr-FR"/>
              </w:rPr>
              <w:t>6036</w:t>
            </w:r>
          </w:p>
        </w:tc>
        <w:tc>
          <w:tcPr>
            <w:tcW w:w="1276" w:type="dxa"/>
            <w:tcBorders>
              <w:top w:val="nil"/>
              <w:bottom w:val="nil"/>
            </w:tcBorders>
            <w:vAlign w:val="center"/>
          </w:tcPr>
          <w:p w14:paraId="5C39BFA2" w14:textId="77777777" w:rsidR="000D2DA9" w:rsidRPr="00AC0C75" w:rsidRDefault="000D2DA9" w:rsidP="000D2DA9">
            <w:pPr>
              <w:jc w:val="center"/>
              <w:rPr>
                <w:rFonts w:ascii="Arial" w:hAnsi="Arial" w:cs="Arial"/>
                <w:bCs/>
                <w:noProof/>
                <w:color w:val="000000" w:themeColor="text1"/>
                <w:lang w:eastAsia="fr-FR"/>
              </w:rPr>
            </w:pPr>
            <w:r w:rsidRPr="00AC0C75">
              <w:rPr>
                <w:rFonts w:ascii="Arial" w:hAnsi="Arial" w:cs="Arial"/>
                <w:bCs/>
                <w:noProof/>
                <w:color w:val="000000" w:themeColor="text1"/>
                <w:lang w:eastAsia="fr-FR"/>
              </w:rPr>
              <w:t>2</w:t>
            </w:r>
          </w:p>
        </w:tc>
        <w:tc>
          <w:tcPr>
            <w:tcW w:w="1276" w:type="dxa"/>
            <w:tcBorders>
              <w:top w:val="nil"/>
              <w:bottom w:val="nil"/>
            </w:tcBorders>
            <w:vAlign w:val="center"/>
          </w:tcPr>
          <w:p w14:paraId="2E798BB6" w14:textId="77777777" w:rsidR="000D2DA9" w:rsidRPr="00AC0C75" w:rsidRDefault="000D2DA9" w:rsidP="000D2DA9">
            <w:pPr>
              <w:jc w:val="center"/>
              <w:rPr>
                <w:rFonts w:ascii="Arial" w:hAnsi="Arial" w:cs="Arial"/>
                <w:bCs/>
                <w:noProof/>
                <w:color w:val="000000" w:themeColor="text1"/>
                <w:lang w:eastAsia="fr-FR"/>
              </w:rPr>
            </w:pPr>
            <w:r w:rsidRPr="00AC0C75">
              <w:rPr>
                <w:rFonts w:ascii="Arial" w:hAnsi="Arial" w:cs="Arial"/>
                <w:bCs/>
                <w:noProof/>
                <w:color w:val="000000" w:themeColor="text1"/>
                <w:lang w:eastAsia="fr-FR"/>
              </w:rPr>
              <w:t>3018.1</w:t>
            </w:r>
          </w:p>
        </w:tc>
        <w:tc>
          <w:tcPr>
            <w:tcW w:w="1559" w:type="dxa"/>
            <w:tcBorders>
              <w:top w:val="nil"/>
              <w:bottom w:val="nil"/>
            </w:tcBorders>
            <w:vAlign w:val="center"/>
          </w:tcPr>
          <w:p w14:paraId="07F18123" w14:textId="77777777" w:rsidR="000D2DA9" w:rsidRPr="00AC0C75" w:rsidRDefault="000D2DA9" w:rsidP="000D2DA9">
            <w:pPr>
              <w:jc w:val="center"/>
              <w:rPr>
                <w:rFonts w:ascii="Arial" w:hAnsi="Arial" w:cs="Arial"/>
                <w:bCs/>
                <w:noProof/>
                <w:color w:val="000000" w:themeColor="text1"/>
                <w:lang w:eastAsia="fr-FR"/>
              </w:rPr>
            </w:pPr>
            <w:r w:rsidRPr="00AC0C75">
              <w:rPr>
                <w:rFonts w:ascii="Arial" w:hAnsi="Arial" w:cs="Arial"/>
                <w:bCs/>
                <w:noProof/>
                <w:color w:val="000000" w:themeColor="text1"/>
                <w:lang w:eastAsia="fr-FR"/>
              </w:rPr>
              <w:t>52.192</w:t>
            </w:r>
          </w:p>
        </w:tc>
        <w:tc>
          <w:tcPr>
            <w:tcW w:w="1701" w:type="dxa"/>
            <w:tcBorders>
              <w:top w:val="nil"/>
              <w:bottom w:val="nil"/>
            </w:tcBorders>
            <w:vAlign w:val="center"/>
          </w:tcPr>
          <w:p w14:paraId="56F3E225" w14:textId="77777777" w:rsidR="000D2DA9" w:rsidRPr="00AC0C75" w:rsidRDefault="000D2DA9" w:rsidP="000D2DA9">
            <w:pPr>
              <w:jc w:val="right"/>
              <w:rPr>
                <w:rFonts w:ascii="Arial" w:hAnsi="Arial" w:cs="Arial"/>
                <w:bCs/>
                <w:noProof/>
                <w:color w:val="000000" w:themeColor="text1"/>
                <w:lang w:eastAsia="fr-FR"/>
              </w:rPr>
            </w:pPr>
            <w:r w:rsidRPr="00AC0C75">
              <w:rPr>
                <w:rFonts w:ascii="Arial" w:hAnsi="Arial" w:cs="Arial"/>
                <w:bCs/>
                <w:color w:val="000000" w:themeColor="text1"/>
              </w:rPr>
              <w:t xml:space="preserve"> &lt;.001</w:t>
            </w:r>
            <w:r w:rsidRPr="00AC0C75">
              <w:rPr>
                <w:rFonts w:ascii="Arial" w:hAnsi="Arial" w:cs="Arial"/>
                <w:bCs/>
                <w:noProof/>
                <w:color w:val="000000" w:themeColor="text1"/>
                <w:lang w:eastAsia="fr-FR"/>
              </w:rPr>
              <w:t>***</w:t>
            </w:r>
          </w:p>
        </w:tc>
      </w:tr>
      <w:tr w:rsidR="00AC0C75" w:rsidRPr="00AC0C75" w14:paraId="5F098517" w14:textId="77777777" w:rsidTr="00AC79E3">
        <w:trPr>
          <w:trHeight w:val="269"/>
        </w:trPr>
        <w:tc>
          <w:tcPr>
            <w:tcW w:w="2410" w:type="dxa"/>
            <w:tcBorders>
              <w:top w:val="nil"/>
              <w:bottom w:val="nil"/>
            </w:tcBorders>
            <w:vAlign w:val="center"/>
          </w:tcPr>
          <w:p w14:paraId="215F0DB0" w14:textId="77777777" w:rsidR="000D2DA9" w:rsidRPr="00AC0C75" w:rsidRDefault="000D2DA9" w:rsidP="000D2DA9">
            <w:pPr>
              <w:rPr>
                <w:rFonts w:ascii="Arial" w:hAnsi="Arial" w:cs="Arial"/>
                <w:bCs/>
                <w:noProof/>
                <w:color w:val="000000" w:themeColor="text1"/>
                <w:lang w:eastAsia="fr-FR"/>
              </w:rPr>
            </w:pPr>
            <w:r w:rsidRPr="00AC0C75">
              <w:rPr>
                <w:rFonts w:ascii="Arial" w:hAnsi="Arial" w:cs="Arial"/>
                <w:bCs/>
                <w:noProof/>
                <w:color w:val="000000" w:themeColor="text1"/>
                <w:lang w:eastAsia="fr-FR"/>
              </w:rPr>
              <w:t>Fertilization</w:t>
            </w:r>
            <w:r w:rsidRPr="00AC0C75">
              <w:rPr>
                <w:rFonts w:ascii="Arial" w:hAnsi="Arial" w:cs="Arial"/>
                <w:color w:val="000000" w:themeColor="text1"/>
              </w:rPr>
              <w:t>*</w:t>
            </w:r>
            <w:r w:rsidRPr="00AC0C75">
              <w:rPr>
                <w:rFonts w:ascii="Arial" w:hAnsi="Arial" w:cs="Arial"/>
                <w:bCs/>
                <w:noProof/>
                <w:color w:val="000000" w:themeColor="text1"/>
                <w:lang w:eastAsia="fr-FR"/>
              </w:rPr>
              <w:t>Day</w:t>
            </w:r>
          </w:p>
        </w:tc>
        <w:tc>
          <w:tcPr>
            <w:tcW w:w="1276" w:type="dxa"/>
            <w:tcBorders>
              <w:top w:val="nil"/>
              <w:bottom w:val="nil"/>
            </w:tcBorders>
          </w:tcPr>
          <w:p w14:paraId="569CD2DB" w14:textId="77777777" w:rsidR="000D2DA9" w:rsidRPr="00AC0C75" w:rsidRDefault="000D2DA9" w:rsidP="000D2DA9">
            <w:pPr>
              <w:jc w:val="center"/>
              <w:rPr>
                <w:rFonts w:ascii="Arial" w:hAnsi="Arial" w:cs="Arial"/>
                <w:bCs/>
                <w:noProof/>
                <w:color w:val="000000" w:themeColor="text1"/>
                <w:lang w:eastAsia="fr-FR"/>
              </w:rPr>
            </w:pPr>
            <w:r w:rsidRPr="00AC0C75">
              <w:rPr>
                <w:rFonts w:ascii="Arial" w:hAnsi="Arial" w:cs="Arial"/>
                <w:bCs/>
                <w:noProof/>
                <w:color w:val="000000" w:themeColor="text1"/>
                <w:lang w:eastAsia="fr-FR"/>
              </w:rPr>
              <w:t>1980</w:t>
            </w:r>
          </w:p>
        </w:tc>
        <w:tc>
          <w:tcPr>
            <w:tcW w:w="1276" w:type="dxa"/>
            <w:tcBorders>
              <w:top w:val="nil"/>
              <w:bottom w:val="nil"/>
            </w:tcBorders>
            <w:vAlign w:val="center"/>
          </w:tcPr>
          <w:p w14:paraId="5952050E" w14:textId="77777777" w:rsidR="000D2DA9" w:rsidRPr="00AC0C75" w:rsidRDefault="000D2DA9" w:rsidP="000D2DA9">
            <w:pPr>
              <w:jc w:val="center"/>
              <w:rPr>
                <w:rFonts w:ascii="Arial" w:hAnsi="Arial" w:cs="Arial"/>
                <w:bCs/>
                <w:noProof/>
                <w:color w:val="000000" w:themeColor="text1"/>
                <w:lang w:eastAsia="fr-FR"/>
              </w:rPr>
            </w:pPr>
            <w:r w:rsidRPr="00AC0C75">
              <w:rPr>
                <w:rFonts w:ascii="Arial" w:hAnsi="Arial" w:cs="Arial"/>
                <w:bCs/>
                <w:noProof/>
                <w:color w:val="000000" w:themeColor="text1"/>
                <w:lang w:eastAsia="fr-FR"/>
              </w:rPr>
              <w:t>14</w:t>
            </w:r>
          </w:p>
        </w:tc>
        <w:tc>
          <w:tcPr>
            <w:tcW w:w="1276" w:type="dxa"/>
            <w:tcBorders>
              <w:top w:val="nil"/>
              <w:bottom w:val="nil"/>
            </w:tcBorders>
            <w:vAlign w:val="center"/>
          </w:tcPr>
          <w:p w14:paraId="3A98E0B3" w14:textId="77777777" w:rsidR="000D2DA9" w:rsidRPr="00AC0C75" w:rsidRDefault="000D2DA9" w:rsidP="000D2DA9">
            <w:pPr>
              <w:jc w:val="center"/>
              <w:rPr>
                <w:rFonts w:ascii="Arial" w:hAnsi="Arial" w:cs="Arial"/>
                <w:bCs/>
                <w:noProof/>
                <w:color w:val="000000" w:themeColor="text1"/>
                <w:lang w:eastAsia="fr-FR"/>
              </w:rPr>
            </w:pPr>
            <w:r w:rsidRPr="00AC0C75">
              <w:rPr>
                <w:rFonts w:ascii="Arial" w:hAnsi="Arial" w:cs="Arial"/>
                <w:bCs/>
                <w:noProof/>
                <w:color w:val="000000" w:themeColor="text1"/>
                <w:lang w:eastAsia="fr-FR"/>
              </w:rPr>
              <w:t>141.4</w:t>
            </w:r>
          </w:p>
        </w:tc>
        <w:tc>
          <w:tcPr>
            <w:tcW w:w="1559" w:type="dxa"/>
            <w:tcBorders>
              <w:top w:val="nil"/>
              <w:bottom w:val="nil"/>
            </w:tcBorders>
            <w:vAlign w:val="center"/>
          </w:tcPr>
          <w:p w14:paraId="15F0FB1C" w14:textId="77777777" w:rsidR="000D2DA9" w:rsidRPr="00AC0C75" w:rsidRDefault="000D2DA9" w:rsidP="000D2DA9">
            <w:pPr>
              <w:jc w:val="center"/>
              <w:rPr>
                <w:rFonts w:ascii="Arial" w:hAnsi="Arial" w:cs="Arial"/>
                <w:bCs/>
                <w:noProof/>
                <w:color w:val="000000" w:themeColor="text1"/>
                <w:lang w:eastAsia="fr-FR"/>
              </w:rPr>
            </w:pPr>
            <w:r w:rsidRPr="00AC0C75">
              <w:rPr>
                <w:rFonts w:ascii="Arial" w:hAnsi="Arial" w:cs="Arial"/>
                <w:bCs/>
                <w:noProof/>
                <w:color w:val="000000" w:themeColor="text1"/>
                <w:lang w:eastAsia="fr-FR"/>
              </w:rPr>
              <w:t>2.446</w:t>
            </w:r>
          </w:p>
        </w:tc>
        <w:tc>
          <w:tcPr>
            <w:tcW w:w="1701" w:type="dxa"/>
            <w:tcBorders>
              <w:top w:val="nil"/>
              <w:bottom w:val="nil"/>
            </w:tcBorders>
            <w:vAlign w:val="center"/>
          </w:tcPr>
          <w:p w14:paraId="58DE30F8" w14:textId="77777777" w:rsidR="000D2DA9" w:rsidRPr="00AC0C75" w:rsidRDefault="000D2DA9" w:rsidP="000D2DA9">
            <w:pPr>
              <w:jc w:val="right"/>
              <w:rPr>
                <w:rFonts w:ascii="Arial" w:hAnsi="Arial" w:cs="Arial"/>
                <w:bCs/>
                <w:noProof/>
                <w:color w:val="000000" w:themeColor="text1"/>
                <w:lang w:eastAsia="fr-FR"/>
              </w:rPr>
            </w:pPr>
            <w:r w:rsidRPr="00AC0C75">
              <w:rPr>
                <w:rFonts w:ascii="Arial" w:hAnsi="Arial" w:cs="Arial"/>
                <w:bCs/>
                <w:noProof/>
                <w:color w:val="000000" w:themeColor="text1"/>
                <w:lang w:eastAsia="fr-FR"/>
              </w:rPr>
              <w:t>.003**</w:t>
            </w:r>
          </w:p>
        </w:tc>
      </w:tr>
      <w:tr w:rsidR="00AC0C75" w:rsidRPr="00AC0C75" w14:paraId="74032066" w14:textId="77777777" w:rsidTr="00AC79E3">
        <w:trPr>
          <w:trHeight w:val="329"/>
        </w:trPr>
        <w:tc>
          <w:tcPr>
            <w:tcW w:w="2410" w:type="dxa"/>
            <w:tcBorders>
              <w:top w:val="nil"/>
              <w:bottom w:val="single" w:sz="4" w:space="0" w:color="auto"/>
            </w:tcBorders>
            <w:vAlign w:val="center"/>
          </w:tcPr>
          <w:p w14:paraId="0B43ABE2" w14:textId="77777777" w:rsidR="000D2DA9" w:rsidRPr="00AC0C75" w:rsidRDefault="000D2DA9" w:rsidP="000D2DA9">
            <w:pPr>
              <w:rPr>
                <w:rFonts w:ascii="Arial" w:hAnsi="Arial" w:cs="Arial"/>
                <w:bCs/>
                <w:i/>
                <w:iCs/>
                <w:noProof/>
                <w:color w:val="000000" w:themeColor="text1"/>
                <w:sz w:val="18"/>
                <w:szCs w:val="18"/>
                <w:lang w:eastAsia="fr-FR"/>
              </w:rPr>
            </w:pPr>
            <w:r w:rsidRPr="00AC0C75">
              <w:rPr>
                <w:rFonts w:ascii="Arial" w:hAnsi="Arial" w:cs="Arial"/>
                <w:bCs/>
                <w:i/>
                <w:iCs/>
                <w:noProof/>
                <w:color w:val="000000" w:themeColor="text1"/>
                <w:sz w:val="18"/>
                <w:szCs w:val="18"/>
                <w:lang w:eastAsia="fr-FR"/>
              </w:rPr>
              <w:t>Residuals</w:t>
            </w:r>
          </w:p>
        </w:tc>
        <w:tc>
          <w:tcPr>
            <w:tcW w:w="1276" w:type="dxa"/>
            <w:tcBorders>
              <w:top w:val="nil"/>
              <w:bottom w:val="single" w:sz="4" w:space="0" w:color="auto"/>
            </w:tcBorders>
          </w:tcPr>
          <w:p w14:paraId="3E25BF7D" w14:textId="77777777" w:rsidR="000D2DA9" w:rsidRPr="00AC0C75" w:rsidRDefault="000D2DA9" w:rsidP="000D2DA9">
            <w:pPr>
              <w:jc w:val="center"/>
              <w:rPr>
                <w:rFonts w:ascii="Arial" w:hAnsi="Arial" w:cs="Arial"/>
                <w:bCs/>
                <w:i/>
                <w:iCs/>
                <w:noProof/>
                <w:color w:val="000000" w:themeColor="text1"/>
                <w:sz w:val="18"/>
                <w:szCs w:val="18"/>
                <w:lang w:eastAsia="fr-FR"/>
              </w:rPr>
            </w:pPr>
            <w:r w:rsidRPr="00AC0C75">
              <w:rPr>
                <w:rFonts w:ascii="Arial" w:hAnsi="Arial" w:cs="Arial"/>
                <w:bCs/>
                <w:i/>
                <w:iCs/>
                <w:noProof/>
                <w:color w:val="000000" w:themeColor="text1"/>
                <w:sz w:val="18"/>
                <w:szCs w:val="18"/>
                <w:lang w:eastAsia="fr-FR"/>
              </w:rPr>
              <w:t>19430</w:t>
            </w:r>
          </w:p>
        </w:tc>
        <w:tc>
          <w:tcPr>
            <w:tcW w:w="1276" w:type="dxa"/>
            <w:tcBorders>
              <w:top w:val="nil"/>
              <w:bottom w:val="single" w:sz="4" w:space="0" w:color="auto"/>
            </w:tcBorders>
            <w:vAlign w:val="center"/>
          </w:tcPr>
          <w:p w14:paraId="492FF5B4" w14:textId="77777777" w:rsidR="000D2DA9" w:rsidRPr="00AC0C75" w:rsidRDefault="000D2DA9" w:rsidP="000D2DA9">
            <w:pPr>
              <w:jc w:val="center"/>
              <w:rPr>
                <w:rFonts w:ascii="Arial" w:hAnsi="Arial" w:cs="Arial"/>
                <w:bCs/>
                <w:i/>
                <w:iCs/>
                <w:noProof/>
                <w:color w:val="000000" w:themeColor="text1"/>
                <w:sz w:val="18"/>
                <w:szCs w:val="18"/>
                <w:lang w:eastAsia="fr-FR"/>
              </w:rPr>
            </w:pPr>
            <w:r w:rsidRPr="00AC0C75">
              <w:rPr>
                <w:rFonts w:ascii="Arial" w:hAnsi="Arial" w:cs="Arial"/>
                <w:bCs/>
                <w:i/>
                <w:iCs/>
                <w:noProof/>
                <w:color w:val="000000" w:themeColor="text1"/>
                <w:sz w:val="18"/>
                <w:szCs w:val="18"/>
                <w:lang w:eastAsia="fr-FR"/>
              </w:rPr>
              <w:t>336</w:t>
            </w:r>
          </w:p>
        </w:tc>
        <w:tc>
          <w:tcPr>
            <w:tcW w:w="1276" w:type="dxa"/>
            <w:tcBorders>
              <w:top w:val="nil"/>
              <w:bottom w:val="single" w:sz="4" w:space="0" w:color="auto"/>
            </w:tcBorders>
            <w:vAlign w:val="center"/>
          </w:tcPr>
          <w:p w14:paraId="4FF1C551" w14:textId="77777777" w:rsidR="000D2DA9" w:rsidRPr="00AC0C75" w:rsidRDefault="000D2DA9" w:rsidP="000D2DA9">
            <w:pPr>
              <w:jc w:val="center"/>
              <w:rPr>
                <w:rFonts w:ascii="Arial" w:hAnsi="Arial" w:cs="Arial"/>
                <w:bCs/>
                <w:i/>
                <w:iCs/>
                <w:noProof/>
                <w:color w:val="000000" w:themeColor="text1"/>
                <w:sz w:val="18"/>
                <w:szCs w:val="18"/>
                <w:lang w:eastAsia="fr-FR"/>
              </w:rPr>
            </w:pPr>
            <w:r w:rsidRPr="00AC0C75">
              <w:rPr>
                <w:rFonts w:ascii="Arial" w:hAnsi="Arial" w:cs="Arial"/>
                <w:bCs/>
                <w:i/>
                <w:iCs/>
                <w:noProof/>
                <w:color w:val="000000" w:themeColor="text1"/>
                <w:sz w:val="18"/>
                <w:szCs w:val="18"/>
                <w:lang w:eastAsia="fr-FR"/>
              </w:rPr>
              <w:t>57.8</w:t>
            </w:r>
          </w:p>
        </w:tc>
        <w:tc>
          <w:tcPr>
            <w:tcW w:w="1559" w:type="dxa"/>
            <w:tcBorders>
              <w:top w:val="nil"/>
              <w:bottom w:val="single" w:sz="4" w:space="0" w:color="auto"/>
            </w:tcBorders>
            <w:vAlign w:val="center"/>
          </w:tcPr>
          <w:p w14:paraId="092BA6D8" w14:textId="77777777" w:rsidR="000D2DA9" w:rsidRPr="00AC0C75" w:rsidRDefault="000D2DA9" w:rsidP="000D2DA9">
            <w:pPr>
              <w:jc w:val="center"/>
              <w:rPr>
                <w:rFonts w:ascii="Arial" w:hAnsi="Arial" w:cs="Arial"/>
                <w:i/>
                <w:iCs/>
                <w:color w:val="000000" w:themeColor="text1"/>
                <w:sz w:val="18"/>
                <w:szCs w:val="18"/>
              </w:rPr>
            </w:pPr>
          </w:p>
        </w:tc>
        <w:tc>
          <w:tcPr>
            <w:tcW w:w="1701" w:type="dxa"/>
            <w:tcBorders>
              <w:top w:val="nil"/>
              <w:bottom w:val="single" w:sz="4" w:space="0" w:color="auto"/>
            </w:tcBorders>
            <w:vAlign w:val="center"/>
          </w:tcPr>
          <w:p w14:paraId="6AAC6DF4" w14:textId="77777777" w:rsidR="000D2DA9" w:rsidRPr="00AC0C75" w:rsidRDefault="000D2DA9" w:rsidP="000D2DA9">
            <w:pPr>
              <w:jc w:val="right"/>
              <w:rPr>
                <w:rFonts w:ascii="Arial" w:hAnsi="Arial" w:cs="Arial"/>
                <w:i/>
                <w:iCs/>
                <w:color w:val="000000" w:themeColor="text1"/>
                <w:sz w:val="18"/>
                <w:szCs w:val="18"/>
              </w:rPr>
            </w:pPr>
          </w:p>
        </w:tc>
      </w:tr>
    </w:tbl>
    <w:p w14:paraId="36FEE570" w14:textId="77777777" w:rsidR="000D2DA9" w:rsidRPr="00AC0C75" w:rsidRDefault="000D2DA9" w:rsidP="000D2DA9">
      <w:pPr>
        <w:ind w:left="340" w:right="340"/>
        <w:rPr>
          <w:rFonts w:ascii="Arial" w:hAnsi="Arial" w:cs="Arial"/>
          <w:i/>
          <w:iCs/>
          <w:color w:val="000000" w:themeColor="text1"/>
          <w:sz w:val="18"/>
          <w:szCs w:val="18"/>
        </w:rPr>
      </w:pPr>
      <w:r w:rsidRPr="00AC0C75">
        <w:rPr>
          <w:rFonts w:ascii="Arial" w:hAnsi="Arial" w:cs="Arial"/>
          <w:i/>
          <w:iCs/>
          <w:color w:val="000000" w:themeColor="text1"/>
          <w:sz w:val="18"/>
          <w:szCs w:val="18"/>
        </w:rPr>
        <w:t>df = degree of freedom; F = Fisher F; **significant p &lt; 0.01; ***significant p &lt; 0.001</w:t>
      </w:r>
    </w:p>
    <w:p w14:paraId="177F96CC" w14:textId="77777777" w:rsidR="00D45105" w:rsidRPr="00AC0C75" w:rsidRDefault="00D45105" w:rsidP="000D2DA9">
      <w:pPr>
        <w:pStyle w:val="NormalWeb"/>
        <w:spacing w:before="0" w:beforeAutospacing="0" w:after="0" w:afterAutospacing="0"/>
        <w:jc w:val="both"/>
        <w:rPr>
          <w:rStyle w:val="Strong"/>
          <w:rFonts w:ascii="Arial" w:hAnsi="Arial" w:cs="Arial"/>
          <w:color w:val="000000" w:themeColor="text1"/>
          <w:sz w:val="20"/>
          <w:szCs w:val="20"/>
          <w:lang w:val="en-US"/>
        </w:rPr>
      </w:pPr>
    </w:p>
    <w:p w14:paraId="10665346" w14:textId="6D102389" w:rsidR="000D2DA9" w:rsidRPr="00AC0C75" w:rsidRDefault="000D2DA9" w:rsidP="000D2DA9">
      <w:pPr>
        <w:pStyle w:val="NormalWeb"/>
        <w:spacing w:before="0" w:beforeAutospacing="0" w:after="0" w:afterAutospacing="0"/>
        <w:jc w:val="both"/>
        <w:rPr>
          <w:rFonts w:ascii="Arial" w:hAnsi="Arial" w:cs="Arial"/>
          <w:b/>
          <w:bCs/>
          <w:color w:val="000000" w:themeColor="text1"/>
          <w:sz w:val="20"/>
          <w:szCs w:val="20"/>
          <w:lang w:val="en-US"/>
        </w:rPr>
      </w:pPr>
      <w:r w:rsidRPr="00AC0C75">
        <w:rPr>
          <w:rStyle w:val="Strong"/>
          <w:rFonts w:ascii="Arial" w:hAnsi="Arial" w:cs="Arial"/>
          <w:b w:val="0"/>
          <w:bCs w:val="0"/>
          <w:color w:val="000000" w:themeColor="text1"/>
          <w:sz w:val="20"/>
          <w:szCs w:val="20"/>
          <w:lang w:val="en-US"/>
        </w:rPr>
        <w:t>Th</w:t>
      </w:r>
      <w:r w:rsidR="00D45105" w:rsidRPr="00AC0C75">
        <w:rPr>
          <w:rStyle w:val="Strong"/>
          <w:rFonts w:ascii="Arial" w:hAnsi="Arial" w:cs="Arial"/>
          <w:b w:val="0"/>
          <w:bCs w:val="0"/>
          <w:color w:val="000000" w:themeColor="text1"/>
          <w:sz w:val="20"/>
          <w:szCs w:val="20"/>
          <w:lang w:val="en-US"/>
        </w:rPr>
        <w:t>us, th</w:t>
      </w:r>
      <w:r w:rsidRPr="00AC0C75">
        <w:rPr>
          <w:rStyle w:val="Strong"/>
          <w:rFonts w:ascii="Arial" w:hAnsi="Arial" w:cs="Arial"/>
          <w:b w:val="0"/>
          <w:bCs w:val="0"/>
          <w:color w:val="000000" w:themeColor="text1"/>
          <w:sz w:val="20"/>
          <w:szCs w:val="20"/>
          <w:lang w:val="en-US"/>
        </w:rPr>
        <w:t>e monitoring of onion plant height throughout the cropping cycle (Figure 2) showed significant variation depending on the applied treatments.</w:t>
      </w:r>
    </w:p>
    <w:p w14:paraId="40955FB3" w14:textId="026E0262" w:rsidR="000D2DA9" w:rsidRPr="00AC0C75" w:rsidRDefault="000D2DA9" w:rsidP="000D2DA9">
      <w:pPr>
        <w:pStyle w:val="NormalWeb"/>
        <w:spacing w:before="0" w:beforeAutospacing="0" w:after="0" w:afterAutospacing="0"/>
        <w:jc w:val="both"/>
        <w:rPr>
          <w:rFonts w:ascii="Arial" w:hAnsi="Arial" w:cs="Arial"/>
          <w:color w:val="000000" w:themeColor="text1"/>
          <w:sz w:val="20"/>
          <w:szCs w:val="20"/>
          <w:lang w:val="en-US"/>
        </w:rPr>
      </w:pPr>
      <w:r w:rsidRPr="00AC0C75">
        <w:rPr>
          <w:rFonts w:ascii="Arial" w:hAnsi="Arial" w:cs="Arial"/>
          <w:color w:val="000000" w:themeColor="text1"/>
          <w:sz w:val="20"/>
          <w:szCs w:val="20"/>
          <w:lang w:val="en-US"/>
        </w:rPr>
        <w:t xml:space="preserve">Thus, at </w:t>
      </w:r>
      <w:r w:rsidRPr="00AC0C75">
        <w:rPr>
          <w:rStyle w:val="Strong"/>
          <w:rFonts w:ascii="Arial" w:hAnsi="Arial" w:cs="Arial"/>
          <w:b w:val="0"/>
          <w:bCs w:val="0"/>
          <w:color w:val="000000" w:themeColor="text1"/>
          <w:sz w:val="20"/>
          <w:szCs w:val="20"/>
          <w:lang w:val="en-US"/>
        </w:rPr>
        <w:t>20 days after transplanting</w:t>
      </w:r>
      <w:r w:rsidRPr="00AC0C75">
        <w:rPr>
          <w:rFonts w:ascii="Arial" w:hAnsi="Arial" w:cs="Arial"/>
          <w:b/>
          <w:bCs/>
          <w:color w:val="000000" w:themeColor="text1"/>
          <w:sz w:val="20"/>
          <w:szCs w:val="20"/>
          <w:lang w:val="en-US"/>
        </w:rPr>
        <w:t>,</w:t>
      </w:r>
      <w:r w:rsidRPr="00AC0C75">
        <w:rPr>
          <w:rFonts w:ascii="Arial" w:hAnsi="Arial" w:cs="Arial"/>
          <w:color w:val="000000" w:themeColor="text1"/>
          <w:sz w:val="20"/>
          <w:szCs w:val="20"/>
          <w:lang w:val="en-US"/>
        </w:rPr>
        <w:t xml:space="preserve"> the highest plant heights were recorded in plots amended solely with </w:t>
      </w:r>
      <w:r w:rsidRPr="00AC0C75">
        <w:rPr>
          <w:rStyle w:val="Strong"/>
          <w:rFonts w:ascii="Arial" w:hAnsi="Arial" w:cs="Arial"/>
          <w:b w:val="0"/>
          <w:bCs w:val="0"/>
          <w:color w:val="000000" w:themeColor="text1"/>
          <w:sz w:val="20"/>
          <w:szCs w:val="20"/>
          <w:lang w:val="en-US"/>
        </w:rPr>
        <w:t>compost</w:t>
      </w:r>
      <w:r w:rsidRPr="00AC0C75">
        <w:rPr>
          <w:rFonts w:ascii="Arial" w:hAnsi="Arial" w:cs="Arial"/>
          <w:color w:val="000000" w:themeColor="text1"/>
          <w:sz w:val="20"/>
          <w:szCs w:val="20"/>
          <w:lang w:val="en-US"/>
        </w:rPr>
        <w:t xml:space="preserve">, followed respectively by </w:t>
      </w:r>
      <w:proofErr w:type="spellStart"/>
      <w:r w:rsidRPr="00AC0C75">
        <w:rPr>
          <w:rStyle w:val="Strong"/>
          <w:rFonts w:ascii="Arial" w:hAnsi="Arial" w:cs="Arial"/>
          <w:b w:val="0"/>
          <w:bCs w:val="0"/>
          <w:color w:val="000000" w:themeColor="text1"/>
          <w:sz w:val="20"/>
          <w:szCs w:val="20"/>
          <w:lang w:val="en-US"/>
        </w:rPr>
        <w:t>Inoculum+NPK</w:t>
      </w:r>
      <w:proofErr w:type="spellEnd"/>
      <w:r w:rsidRPr="00AC0C75">
        <w:rPr>
          <w:rFonts w:ascii="Arial" w:hAnsi="Arial" w:cs="Arial"/>
          <w:b/>
          <w:bCs/>
          <w:color w:val="000000" w:themeColor="text1"/>
          <w:sz w:val="20"/>
          <w:szCs w:val="20"/>
          <w:lang w:val="en-US"/>
        </w:rPr>
        <w:t xml:space="preserve">, </w:t>
      </w:r>
      <w:proofErr w:type="spellStart"/>
      <w:r w:rsidRPr="00AC0C75">
        <w:rPr>
          <w:rStyle w:val="Strong"/>
          <w:rFonts w:ascii="Arial" w:hAnsi="Arial" w:cs="Arial"/>
          <w:b w:val="0"/>
          <w:bCs w:val="0"/>
          <w:color w:val="000000" w:themeColor="text1"/>
          <w:sz w:val="20"/>
          <w:szCs w:val="20"/>
          <w:lang w:val="en-US"/>
        </w:rPr>
        <w:t>Inoculum+compost</w:t>
      </w:r>
      <w:proofErr w:type="spellEnd"/>
      <w:r w:rsidRPr="00AC0C75">
        <w:rPr>
          <w:rFonts w:ascii="Arial" w:hAnsi="Arial" w:cs="Arial"/>
          <w:b/>
          <w:bCs/>
          <w:color w:val="000000" w:themeColor="text1"/>
          <w:sz w:val="20"/>
          <w:szCs w:val="20"/>
          <w:lang w:val="en-US"/>
        </w:rPr>
        <w:t xml:space="preserve">, </w:t>
      </w:r>
      <w:r w:rsidRPr="00AC0C75">
        <w:rPr>
          <w:rStyle w:val="Strong"/>
          <w:rFonts w:ascii="Arial" w:hAnsi="Arial" w:cs="Arial"/>
          <w:b w:val="0"/>
          <w:bCs w:val="0"/>
          <w:color w:val="000000" w:themeColor="text1"/>
          <w:sz w:val="20"/>
          <w:szCs w:val="20"/>
          <w:lang w:val="en-US"/>
        </w:rPr>
        <w:t>NPK</w:t>
      </w:r>
      <w:r w:rsidRPr="00AC0C75">
        <w:rPr>
          <w:rFonts w:ascii="Arial" w:hAnsi="Arial" w:cs="Arial"/>
          <w:b/>
          <w:bCs/>
          <w:color w:val="000000" w:themeColor="text1"/>
          <w:sz w:val="20"/>
          <w:szCs w:val="20"/>
          <w:lang w:val="en-US"/>
        </w:rPr>
        <w:t xml:space="preserve">, </w:t>
      </w:r>
      <w:r w:rsidRPr="00AC0C75">
        <w:rPr>
          <w:rStyle w:val="Strong"/>
          <w:rFonts w:ascii="Arial" w:hAnsi="Arial" w:cs="Arial"/>
          <w:b w:val="0"/>
          <w:bCs w:val="0"/>
          <w:color w:val="000000" w:themeColor="text1"/>
          <w:sz w:val="20"/>
          <w:szCs w:val="20"/>
          <w:lang w:val="en-US"/>
        </w:rPr>
        <w:lastRenderedPageBreak/>
        <w:t>control (no fertilization</w:t>
      </w:r>
      <w:proofErr w:type="gramStart"/>
      <w:r w:rsidRPr="00AC0C75">
        <w:rPr>
          <w:rStyle w:val="Strong"/>
          <w:rFonts w:ascii="Arial" w:hAnsi="Arial" w:cs="Arial"/>
          <w:b w:val="0"/>
          <w:bCs w:val="0"/>
          <w:color w:val="000000" w:themeColor="text1"/>
          <w:sz w:val="20"/>
          <w:szCs w:val="20"/>
          <w:lang w:val="en-US"/>
        </w:rPr>
        <w:t>)</w:t>
      </w:r>
      <w:r w:rsidRPr="00AC0C75">
        <w:rPr>
          <w:rFonts w:ascii="Arial" w:hAnsi="Arial" w:cs="Arial"/>
          <w:b/>
          <w:bCs/>
          <w:color w:val="000000" w:themeColor="text1"/>
          <w:sz w:val="20"/>
          <w:szCs w:val="20"/>
          <w:lang w:val="en-US"/>
        </w:rPr>
        <w:t>,</w:t>
      </w:r>
      <w:r w:rsidRPr="00AC0C75">
        <w:rPr>
          <w:rFonts w:ascii="Arial" w:hAnsi="Arial" w:cs="Arial"/>
          <w:color w:val="000000" w:themeColor="text1"/>
          <w:sz w:val="20"/>
          <w:szCs w:val="20"/>
          <w:lang w:val="en-US"/>
        </w:rPr>
        <w:t xml:space="preserve">  and</w:t>
      </w:r>
      <w:proofErr w:type="gramEnd"/>
      <w:r w:rsidRPr="00AC0C75">
        <w:rPr>
          <w:rFonts w:ascii="Arial" w:hAnsi="Arial" w:cs="Arial"/>
          <w:color w:val="000000" w:themeColor="text1"/>
          <w:sz w:val="20"/>
          <w:szCs w:val="20"/>
          <w:lang w:val="en-US"/>
        </w:rPr>
        <w:t xml:space="preserve"> </w:t>
      </w:r>
      <w:r w:rsidRPr="00AC0C75">
        <w:rPr>
          <w:rStyle w:val="Strong"/>
          <w:rFonts w:ascii="Arial" w:hAnsi="Arial" w:cs="Arial"/>
          <w:b w:val="0"/>
          <w:bCs w:val="0"/>
          <w:color w:val="000000" w:themeColor="text1"/>
          <w:sz w:val="20"/>
          <w:szCs w:val="20"/>
          <w:lang w:val="en-US"/>
        </w:rPr>
        <w:t>Inoculum alone (</w:t>
      </w:r>
      <w:r w:rsidRPr="00AC0C75">
        <w:rPr>
          <w:rStyle w:val="Strong"/>
          <w:rFonts w:ascii="Arial" w:hAnsi="Arial" w:cs="Arial"/>
          <w:b w:val="0"/>
          <w:bCs w:val="0"/>
          <w:i/>
          <w:iCs/>
          <w:color w:val="000000" w:themeColor="text1"/>
          <w:sz w:val="20"/>
          <w:szCs w:val="20"/>
          <w:lang w:val="en-US"/>
        </w:rPr>
        <w:t>P</w:t>
      </w:r>
      <w:r w:rsidRPr="00AC0C75">
        <w:rPr>
          <w:rStyle w:val="Strong"/>
          <w:rFonts w:ascii="Arial" w:hAnsi="Arial" w:cs="Arial"/>
          <w:color w:val="000000" w:themeColor="text1"/>
          <w:sz w:val="20"/>
          <w:szCs w:val="20"/>
          <w:lang w:val="en-US"/>
        </w:rPr>
        <w:t xml:space="preserve">&lt; </w:t>
      </w:r>
      <w:r w:rsidRPr="00AC0C75">
        <w:rPr>
          <w:rFonts w:ascii="Arial" w:hAnsi="Arial" w:cs="Arial"/>
          <w:color w:val="000000" w:themeColor="text1"/>
          <w:sz w:val="20"/>
          <w:szCs w:val="20"/>
          <w:lang w:val="en-US"/>
        </w:rPr>
        <w:t xml:space="preserve">0.001). In contrast, the </w:t>
      </w:r>
      <w:proofErr w:type="spellStart"/>
      <w:r w:rsidRPr="00AC0C75">
        <w:rPr>
          <w:rStyle w:val="Strong"/>
          <w:rFonts w:ascii="Arial" w:hAnsi="Arial" w:cs="Arial"/>
          <w:b w:val="0"/>
          <w:bCs w:val="0"/>
          <w:color w:val="000000" w:themeColor="text1"/>
          <w:sz w:val="20"/>
          <w:szCs w:val="20"/>
          <w:lang w:val="en-US"/>
        </w:rPr>
        <w:t>compost+NPK</w:t>
      </w:r>
      <w:proofErr w:type="spellEnd"/>
      <w:r w:rsidRPr="00AC0C75">
        <w:rPr>
          <w:rFonts w:ascii="Arial" w:hAnsi="Arial" w:cs="Arial"/>
          <w:color w:val="000000" w:themeColor="text1"/>
          <w:sz w:val="20"/>
          <w:szCs w:val="20"/>
          <w:lang w:val="en-US"/>
        </w:rPr>
        <w:t xml:space="preserve"> and </w:t>
      </w:r>
      <w:proofErr w:type="spellStart"/>
      <w:r w:rsidRPr="00AC0C75">
        <w:rPr>
          <w:rStyle w:val="Strong"/>
          <w:rFonts w:ascii="Arial" w:hAnsi="Arial" w:cs="Arial"/>
          <w:b w:val="0"/>
          <w:bCs w:val="0"/>
          <w:color w:val="000000" w:themeColor="text1"/>
          <w:sz w:val="20"/>
          <w:szCs w:val="20"/>
          <w:lang w:val="en-US"/>
        </w:rPr>
        <w:t>Inoculum+compost+NPK</w:t>
      </w:r>
      <w:proofErr w:type="spellEnd"/>
      <w:r w:rsidRPr="00AC0C75">
        <w:rPr>
          <w:rStyle w:val="Strong"/>
          <w:rFonts w:ascii="Arial" w:hAnsi="Arial" w:cs="Arial"/>
          <w:color w:val="000000" w:themeColor="text1"/>
          <w:sz w:val="20"/>
          <w:szCs w:val="20"/>
          <w:lang w:val="en-US"/>
        </w:rPr>
        <w:t xml:space="preserve"> </w:t>
      </w:r>
      <w:r w:rsidRPr="00AC0C75">
        <w:rPr>
          <w:rFonts w:ascii="Arial" w:hAnsi="Arial" w:cs="Arial"/>
          <w:color w:val="000000" w:themeColor="text1"/>
          <w:sz w:val="20"/>
          <w:szCs w:val="20"/>
          <w:lang w:val="en-US"/>
        </w:rPr>
        <w:t>treatments resulted in the lowest heights at this stage.</w:t>
      </w:r>
    </w:p>
    <w:p w14:paraId="1082E280" w14:textId="77777777" w:rsidR="00D45105" w:rsidRPr="00AC0C75" w:rsidRDefault="00D45105" w:rsidP="000D2DA9">
      <w:pPr>
        <w:pStyle w:val="NormalWeb"/>
        <w:spacing w:before="0" w:beforeAutospacing="0" w:after="0" w:afterAutospacing="0"/>
        <w:jc w:val="both"/>
        <w:rPr>
          <w:rFonts w:ascii="Arial" w:hAnsi="Arial" w:cs="Arial"/>
          <w:color w:val="000000" w:themeColor="text1"/>
          <w:sz w:val="20"/>
          <w:szCs w:val="20"/>
          <w:lang w:val="en-US"/>
        </w:rPr>
      </w:pPr>
    </w:p>
    <w:p w14:paraId="29036399" w14:textId="77777777" w:rsidR="00D45105" w:rsidRPr="00AC0C75" w:rsidRDefault="00D45105" w:rsidP="00D45105">
      <w:pPr>
        <w:rPr>
          <w:rFonts w:ascii="Arial" w:hAnsi="Arial" w:cs="Arial"/>
          <w:color w:val="000000" w:themeColor="text1"/>
        </w:rPr>
      </w:pPr>
      <w:r w:rsidRPr="00AC0C75">
        <w:rPr>
          <w:rFonts w:ascii="Arial" w:hAnsi="Arial" w:cs="Arial"/>
          <w:noProof/>
          <w:color w:val="000000" w:themeColor="text1"/>
          <w:lang w:val="fr-FR" w:eastAsia="fr-FR"/>
        </w:rPr>
        <w:drawing>
          <wp:inline distT="0" distB="0" distL="0" distR="0" wp14:anchorId="25DB3347" wp14:editId="654AFA11">
            <wp:extent cx="5760720" cy="3840480"/>
            <wp:effectExtent l="0" t="0" r="0" b="7620"/>
            <wp:docPr id="2001724476"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60720" cy="3840480"/>
                    </a:xfrm>
                    <a:prstGeom prst="rect">
                      <a:avLst/>
                    </a:prstGeom>
                    <a:noFill/>
                    <a:ln>
                      <a:noFill/>
                    </a:ln>
                  </pic:spPr>
                </pic:pic>
              </a:graphicData>
            </a:graphic>
          </wp:inline>
        </w:drawing>
      </w:r>
    </w:p>
    <w:p w14:paraId="0210B25D" w14:textId="77777777" w:rsidR="00D45105" w:rsidRPr="00AC0C75" w:rsidRDefault="00D45105" w:rsidP="00D45105">
      <w:pPr>
        <w:pStyle w:val="NormalWeb"/>
        <w:spacing w:after="0" w:afterAutospacing="0"/>
        <w:jc w:val="both"/>
        <w:rPr>
          <w:rFonts w:ascii="Arial" w:hAnsi="Arial" w:cs="Arial"/>
          <w:color w:val="000000" w:themeColor="text1"/>
          <w:sz w:val="20"/>
          <w:szCs w:val="20"/>
          <w:lang w:val="en-US"/>
        </w:rPr>
      </w:pPr>
      <w:r w:rsidRPr="00AC0C75">
        <w:rPr>
          <w:rFonts w:ascii="Arial" w:hAnsi="Arial" w:cs="Arial"/>
          <w:b/>
          <w:bCs/>
          <w:color w:val="000000" w:themeColor="text1"/>
          <w:sz w:val="20"/>
          <w:szCs w:val="20"/>
          <w:lang w:val="en-US"/>
        </w:rPr>
        <w:t>Figure 2</w:t>
      </w:r>
      <w:r w:rsidRPr="00AC0C75">
        <w:rPr>
          <w:rFonts w:ascii="Arial" w:hAnsi="Arial" w:cs="Arial"/>
          <w:color w:val="000000" w:themeColor="text1"/>
          <w:sz w:val="20"/>
          <w:szCs w:val="20"/>
          <w:lang w:val="en-US"/>
        </w:rPr>
        <w:t xml:space="preserve">: </w:t>
      </w:r>
      <w:r w:rsidRPr="00AC0C75">
        <w:rPr>
          <w:rFonts w:ascii="Arial" w:hAnsi="Arial" w:cs="Arial"/>
          <w:b/>
          <w:bCs/>
          <w:color w:val="000000" w:themeColor="text1"/>
          <w:sz w:val="20"/>
          <w:szCs w:val="20"/>
          <w:lang w:val="en-US"/>
        </w:rPr>
        <w:t>Effect of the soil amendments on onion height evolution.</w:t>
      </w:r>
      <w:r w:rsidRPr="00AC0C75">
        <w:rPr>
          <w:rFonts w:ascii="Arial" w:hAnsi="Arial" w:cs="Arial"/>
          <w:color w:val="000000" w:themeColor="text1"/>
          <w:sz w:val="20"/>
          <w:szCs w:val="20"/>
          <w:lang w:val="en-US"/>
        </w:rPr>
        <w:t xml:space="preserve"> </w:t>
      </w:r>
    </w:p>
    <w:p w14:paraId="55973BBA" w14:textId="77777777" w:rsidR="00D45105" w:rsidRPr="00AC0C75" w:rsidRDefault="00D45105" w:rsidP="00D45105">
      <w:pPr>
        <w:pStyle w:val="NormalWeb"/>
        <w:spacing w:before="0" w:beforeAutospacing="0" w:after="0" w:afterAutospacing="0"/>
        <w:jc w:val="both"/>
        <w:rPr>
          <w:rStyle w:val="Strong"/>
          <w:rFonts w:ascii="Arial" w:hAnsi="Arial" w:cs="Arial"/>
          <w:b w:val="0"/>
          <w:bCs w:val="0"/>
          <w:i/>
          <w:iCs/>
          <w:color w:val="000000" w:themeColor="text1"/>
          <w:sz w:val="18"/>
          <w:szCs w:val="18"/>
          <w:lang w:val="en-US"/>
        </w:rPr>
      </w:pPr>
      <w:r w:rsidRPr="00AC0C75">
        <w:rPr>
          <w:rFonts w:ascii="Arial" w:eastAsiaTheme="minorHAnsi" w:hAnsi="Arial" w:cs="Arial"/>
          <w:i/>
          <w:iCs/>
          <w:color w:val="000000" w:themeColor="text1"/>
          <w:sz w:val="18"/>
          <w:szCs w:val="18"/>
          <w:lang w:val="en-US" w:eastAsia="en-US"/>
        </w:rPr>
        <w:t xml:space="preserve">The values sharing the same letter are not significantly different according to the </w:t>
      </w:r>
      <w:r w:rsidRPr="00AC0C75">
        <w:rPr>
          <w:rFonts w:ascii="Arial" w:hAnsi="Arial" w:cs="Arial"/>
          <w:i/>
          <w:iCs/>
          <w:color w:val="000000" w:themeColor="text1"/>
          <w:sz w:val="18"/>
          <w:szCs w:val="18"/>
          <w:lang w:val="en-US"/>
        </w:rPr>
        <w:t xml:space="preserve">LSD </w:t>
      </w:r>
      <w:r w:rsidRPr="00AC0C75">
        <w:rPr>
          <w:rFonts w:ascii="Arial" w:eastAsiaTheme="minorHAnsi" w:hAnsi="Arial" w:cs="Arial"/>
          <w:i/>
          <w:iCs/>
          <w:color w:val="000000" w:themeColor="text1"/>
          <w:sz w:val="18"/>
          <w:szCs w:val="18"/>
          <w:lang w:val="en-US" w:eastAsia="en-US"/>
        </w:rPr>
        <w:t>test, P &lt; 0.05.</w:t>
      </w:r>
    </w:p>
    <w:p w14:paraId="52E5DDDD" w14:textId="77777777" w:rsidR="00D45105" w:rsidRPr="00AC0C75" w:rsidRDefault="00D45105" w:rsidP="000D2DA9">
      <w:pPr>
        <w:pStyle w:val="NormalWeb"/>
        <w:spacing w:before="0" w:beforeAutospacing="0" w:after="0" w:afterAutospacing="0"/>
        <w:jc w:val="both"/>
        <w:rPr>
          <w:rFonts w:ascii="Arial" w:hAnsi="Arial" w:cs="Arial"/>
          <w:color w:val="000000" w:themeColor="text1"/>
          <w:sz w:val="20"/>
          <w:szCs w:val="20"/>
          <w:lang w:val="en-US"/>
        </w:rPr>
      </w:pPr>
    </w:p>
    <w:p w14:paraId="3D852381" w14:textId="46C8434C" w:rsidR="000D2DA9" w:rsidRPr="00AC0C75" w:rsidRDefault="000D2DA9" w:rsidP="000D2DA9">
      <w:pPr>
        <w:pStyle w:val="NormalWeb"/>
        <w:spacing w:before="0" w:beforeAutospacing="0" w:after="0" w:afterAutospacing="0"/>
        <w:jc w:val="both"/>
        <w:rPr>
          <w:rFonts w:ascii="Arial" w:hAnsi="Arial" w:cs="Arial"/>
          <w:color w:val="000000" w:themeColor="text1"/>
          <w:sz w:val="20"/>
          <w:szCs w:val="20"/>
          <w:lang w:val="en-US"/>
        </w:rPr>
      </w:pPr>
      <w:r w:rsidRPr="00AC0C75">
        <w:rPr>
          <w:rFonts w:ascii="Arial" w:hAnsi="Arial" w:cs="Arial"/>
          <w:color w:val="000000" w:themeColor="text1"/>
          <w:sz w:val="20"/>
          <w:szCs w:val="20"/>
          <w:lang w:val="en-US"/>
        </w:rPr>
        <w:t xml:space="preserve">Furthermore, at </w:t>
      </w:r>
      <w:r w:rsidRPr="00AC0C75">
        <w:rPr>
          <w:rStyle w:val="Strong"/>
          <w:rFonts w:ascii="Arial" w:hAnsi="Arial" w:cs="Arial"/>
          <w:b w:val="0"/>
          <w:bCs w:val="0"/>
          <w:color w:val="000000" w:themeColor="text1"/>
          <w:sz w:val="20"/>
          <w:szCs w:val="20"/>
          <w:lang w:val="en-US"/>
        </w:rPr>
        <w:t>45 days after transplanting</w:t>
      </w:r>
      <w:r w:rsidRPr="00AC0C75">
        <w:rPr>
          <w:rFonts w:ascii="Arial" w:hAnsi="Arial" w:cs="Arial"/>
          <w:color w:val="000000" w:themeColor="text1"/>
          <w:sz w:val="20"/>
          <w:szCs w:val="20"/>
          <w:lang w:val="en-US"/>
        </w:rPr>
        <w:t xml:space="preserve">, the tallest plants were observed under </w:t>
      </w:r>
      <w:proofErr w:type="spellStart"/>
      <w:r w:rsidRPr="00AC0C75">
        <w:rPr>
          <w:rStyle w:val="Strong"/>
          <w:rFonts w:ascii="Arial" w:hAnsi="Arial" w:cs="Arial"/>
          <w:b w:val="0"/>
          <w:bCs w:val="0"/>
          <w:color w:val="000000" w:themeColor="text1"/>
          <w:sz w:val="20"/>
          <w:szCs w:val="20"/>
          <w:lang w:val="en-US"/>
        </w:rPr>
        <w:t>Inoculum+compost+NPK</w:t>
      </w:r>
      <w:proofErr w:type="spellEnd"/>
      <w:r w:rsidRPr="00AC0C75">
        <w:rPr>
          <w:rStyle w:val="Strong"/>
          <w:rFonts w:ascii="Arial" w:hAnsi="Arial" w:cs="Arial"/>
          <w:color w:val="000000" w:themeColor="text1"/>
          <w:sz w:val="20"/>
          <w:szCs w:val="20"/>
          <w:lang w:val="en-US"/>
        </w:rPr>
        <w:t xml:space="preserve"> </w:t>
      </w:r>
      <w:r w:rsidRPr="00AC0C75">
        <w:rPr>
          <w:rFonts w:ascii="Arial" w:hAnsi="Arial" w:cs="Arial"/>
          <w:color w:val="000000" w:themeColor="text1"/>
          <w:sz w:val="20"/>
          <w:szCs w:val="20"/>
          <w:lang w:val="en-US"/>
        </w:rPr>
        <w:t xml:space="preserve">and </w:t>
      </w:r>
      <w:proofErr w:type="spellStart"/>
      <w:r w:rsidRPr="00AC0C75">
        <w:rPr>
          <w:rStyle w:val="Strong"/>
          <w:rFonts w:ascii="Arial" w:hAnsi="Arial" w:cs="Arial"/>
          <w:b w:val="0"/>
          <w:bCs w:val="0"/>
          <w:color w:val="000000" w:themeColor="text1"/>
          <w:sz w:val="20"/>
          <w:szCs w:val="20"/>
          <w:lang w:val="en-US"/>
        </w:rPr>
        <w:t>Inoculum+NPK</w:t>
      </w:r>
      <w:proofErr w:type="spellEnd"/>
      <w:r w:rsidRPr="00AC0C75">
        <w:rPr>
          <w:rFonts w:ascii="Arial" w:hAnsi="Arial" w:cs="Arial"/>
          <w:color w:val="000000" w:themeColor="text1"/>
          <w:sz w:val="20"/>
          <w:szCs w:val="20"/>
          <w:lang w:val="en-US"/>
        </w:rPr>
        <w:t xml:space="preserve"> treatments, followed by </w:t>
      </w:r>
      <w:r w:rsidRPr="00AC0C75">
        <w:rPr>
          <w:rStyle w:val="Strong"/>
          <w:rFonts w:ascii="Arial" w:hAnsi="Arial" w:cs="Arial"/>
          <w:b w:val="0"/>
          <w:bCs w:val="0"/>
          <w:color w:val="000000" w:themeColor="text1"/>
          <w:sz w:val="20"/>
          <w:szCs w:val="20"/>
          <w:lang w:val="en-US"/>
        </w:rPr>
        <w:t>compost</w:t>
      </w:r>
      <w:r w:rsidRPr="00AC0C75">
        <w:rPr>
          <w:rFonts w:ascii="Arial" w:hAnsi="Arial" w:cs="Arial"/>
          <w:b/>
          <w:bCs/>
          <w:color w:val="000000" w:themeColor="text1"/>
          <w:sz w:val="20"/>
          <w:szCs w:val="20"/>
          <w:lang w:val="en-US"/>
        </w:rPr>
        <w:t xml:space="preserve">, </w:t>
      </w:r>
      <w:proofErr w:type="spellStart"/>
      <w:r w:rsidRPr="00AC0C75">
        <w:rPr>
          <w:rStyle w:val="Strong"/>
          <w:rFonts w:ascii="Arial" w:hAnsi="Arial" w:cs="Arial"/>
          <w:b w:val="0"/>
          <w:bCs w:val="0"/>
          <w:color w:val="000000" w:themeColor="text1"/>
          <w:sz w:val="20"/>
          <w:szCs w:val="20"/>
          <w:lang w:val="en-US"/>
        </w:rPr>
        <w:t>Inoculum+compost</w:t>
      </w:r>
      <w:proofErr w:type="spellEnd"/>
      <w:r w:rsidRPr="00AC0C75">
        <w:rPr>
          <w:rFonts w:ascii="Arial" w:hAnsi="Arial" w:cs="Arial"/>
          <w:b/>
          <w:bCs/>
          <w:color w:val="000000" w:themeColor="text1"/>
          <w:sz w:val="20"/>
          <w:szCs w:val="20"/>
          <w:lang w:val="en-US"/>
        </w:rPr>
        <w:t xml:space="preserve">, </w:t>
      </w:r>
      <w:r w:rsidRPr="00AC0C75">
        <w:rPr>
          <w:rStyle w:val="Strong"/>
          <w:rFonts w:ascii="Arial" w:hAnsi="Arial" w:cs="Arial"/>
          <w:b w:val="0"/>
          <w:bCs w:val="0"/>
          <w:color w:val="000000" w:themeColor="text1"/>
          <w:sz w:val="20"/>
          <w:szCs w:val="20"/>
          <w:lang w:val="en-US"/>
        </w:rPr>
        <w:t>NPK</w:t>
      </w:r>
      <w:r w:rsidRPr="00AC0C75">
        <w:rPr>
          <w:rFonts w:ascii="Arial" w:hAnsi="Arial" w:cs="Arial"/>
          <w:color w:val="000000" w:themeColor="text1"/>
          <w:sz w:val="20"/>
          <w:szCs w:val="20"/>
          <w:lang w:val="en-US"/>
        </w:rPr>
        <w:t xml:space="preserve">, and </w:t>
      </w:r>
      <w:r w:rsidRPr="00AC0C75">
        <w:rPr>
          <w:rStyle w:val="Strong"/>
          <w:rFonts w:ascii="Arial" w:hAnsi="Arial" w:cs="Arial"/>
          <w:b w:val="0"/>
          <w:bCs w:val="0"/>
          <w:color w:val="000000" w:themeColor="text1"/>
          <w:sz w:val="20"/>
          <w:szCs w:val="20"/>
          <w:lang w:val="en-US"/>
        </w:rPr>
        <w:t>control (</w:t>
      </w:r>
      <w:r w:rsidRPr="00AC0C75">
        <w:rPr>
          <w:rStyle w:val="Strong"/>
          <w:rFonts w:ascii="Arial" w:hAnsi="Arial" w:cs="Arial"/>
          <w:b w:val="0"/>
          <w:bCs w:val="0"/>
          <w:i/>
          <w:iCs/>
          <w:color w:val="000000" w:themeColor="text1"/>
          <w:sz w:val="20"/>
          <w:szCs w:val="20"/>
          <w:lang w:val="en-US"/>
        </w:rPr>
        <w:t>P</w:t>
      </w:r>
      <w:r w:rsidRPr="00AC0C75">
        <w:rPr>
          <w:rStyle w:val="Strong"/>
          <w:rFonts w:ascii="Arial" w:hAnsi="Arial" w:cs="Arial"/>
          <w:color w:val="000000" w:themeColor="text1"/>
          <w:sz w:val="20"/>
          <w:szCs w:val="20"/>
          <w:lang w:val="en-US"/>
        </w:rPr>
        <w:t xml:space="preserve"> = </w:t>
      </w:r>
      <w:r w:rsidRPr="00AC0C75">
        <w:rPr>
          <w:rFonts w:ascii="Arial" w:hAnsi="Arial" w:cs="Arial"/>
          <w:color w:val="000000" w:themeColor="text1"/>
          <w:sz w:val="20"/>
          <w:szCs w:val="20"/>
          <w:lang w:val="en-US"/>
        </w:rPr>
        <w:t>0.001, figure 2)</w:t>
      </w:r>
      <w:r w:rsidRPr="00AC0C75">
        <w:rPr>
          <w:rStyle w:val="Strong"/>
          <w:rFonts w:ascii="Arial" w:hAnsi="Arial" w:cs="Arial"/>
          <w:color w:val="000000" w:themeColor="text1"/>
          <w:sz w:val="20"/>
          <w:szCs w:val="20"/>
          <w:lang w:val="en-US"/>
        </w:rPr>
        <w:t xml:space="preserve">. </w:t>
      </w:r>
      <w:r w:rsidRPr="00AC0C75">
        <w:rPr>
          <w:rStyle w:val="Strong"/>
          <w:rFonts w:ascii="Arial" w:hAnsi="Arial" w:cs="Arial"/>
          <w:b w:val="0"/>
          <w:bCs w:val="0"/>
          <w:color w:val="000000" w:themeColor="text1"/>
          <w:sz w:val="20"/>
          <w:szCs w:val="20"/>
          <w:lang w:val="en-US"/>
        </w:rPr>
        <w:t>The treatment</w:t>
      </w:r>
      <w:r w:rsidRPr="00AC0C75">
        <w:rPr>
          <w:rFonts w:ascii="Arial" w:hAnsi="Arial" w:cs="Arial"/>
          <w:b/>
          <w:bCs/>
          <w:color w:val="000000" w:themeColor="text1"/>
          <w:sz w:val="20"/>
          <w:szCs w:val="20"/>
          <w:lang w:val="en-US"/>
        </w:rPr>
        <w:t xml:space="preserve"> </w:t>
      </w:r>
      <w:proofErr w:type="spellStart"/>
      <w:r w:rsidRPr="00AC0C75">
        <w:rPr>
          <w:rStyle w:val="Strong"/>
          <w:rFonts w:ascii="Arial" w:hAnsi="Arial" w:cs="Arial"/>
          <w:b w:val="0"/>
          <w:bCs w:val="0"/>
          <w:color w:val="000000" w:themeColor="text1"/>
          <w:sz w:val="20"/>
          <w:szCs w:val="20"/>
          <w:lang w:val="en-US"/>
        </w:rPr>
        <w:t>compost+NPK</w:t>
      </w:r>
      <w:proofErr w:type="spellEnd"/>
      <w:r w:rsidRPr="00AC0C75">
        <w:rPr>
          <w:rFonts w:ascii="Arial" w:hAnsi="Arial" w:cs="Arial"/>
          <w:b/>
          <w:bCs/>
          <w:color w:val="000000" w:themeColor="text1"/>
          <w:sz w:val="20"/>
          <w:szCs w:val="20"/>
          <w:lang w:val="en-US"/>
        </w:rPr>
        <w:t xml:space="preserve">, </w:t>
      </w:r>
      <w:r w:rsidRPr="00AC0C75">
        <w:rPr>
          <w:rFonts w:ascii="Arial" w:hAnsi="Arial" w:cs="Arial"/>
          <w:color w:val="000000" w:themeColor="text1"/>
          <w:sz w:val="20"/>
          <w:szCs w:val="20"/>
          <w:lang w:val="en-US"/>
        </w:rPr>
        <w:t>and</w:t>
      </w:r>
      <w:r w:rsidRPr="00AC0C75">
        <w:rPr>
          <w:rFonts w:ascii="Arial" w:hAnsi="Arial" w:cs="Arial"/>
          <w:b/>
          <w:bCs/>
          <w:color w:val="000000" w:themeColor="text1"/>
          <w:sz w:val="20"/>
          <w:szCs w:val="20"/>
          <w:lang w:val="en-US"/>
        </w:rPr>
        <w:t xml:space="preserve"> </w:t>
      </w:r>
      <w:r w:rsidRPr="00AC0C75">
        <w:rPr>
          <w:rStyle w:val="Strong"/>
          <w:rFonts w:ascii="Arial" w:hAnsi="Arial" w:cs="Arial"/>
          <w:b w:val="0"/>
          <w:bCs w:val="0"/>
          <w:color w:val="000000" w:themeColor="text1"/>
          <w:sz w:val="20"/>
          <w:szCs w:val="20"/>
          <w:lang w:val="en-US"/>
        </w:rPr>
        <w:t>Inoculum alone</w:t>
      </w:r>
      <w:r w:rsidRPr="00AC0C75">
        <w:rPr>
          <w:rFonts w:ascii="Arial" w:hAnsi="Arial" w:cs="Arial"/>
          <w:color w:val="000000" w:themeColor="text1"/>
          <w:sz w:val="20"/>
          <w:szCs w:val="20"/>
          <w:lang w:val="en-US"/>
        </w:rPr>
        <w:t xml:space="preserve"> showed the lowest growth. The analysis of data from the table on the effect of soil amendments showed that vegetative growth, measured by the height of plants from the 45th day after transplantation, was significantly improved by inoculum-based fertilization systems. For example, at day 45, the NPK + Compost + Inoculum formula achieved an average height of 34.46 cm 1.94, compared to 23.27 cm 1.86 for the same formula (NPK + Compost) without inoculum </w:t>
      </w:r>
      <w:r w:rsidRPr="00AC0C75">
        <w:rPr>
          <w:rStyle w:val="Strong"/>
          <w:rFonts w:ascii="Arial" w:hAnsi="Arial" w:cs="Arial"/>
          <w:color w:val="000000" w:themeColor="text1"/>
          <w:sz w:val="20"/>
          <w:szCs w:val="20"/>
          <w:lang w:val="en-US"/>
        </w:rPr>
        <w:t>(</w:t>
      </w:r>
      <w:r w:rsidRPr="00AC0C75">
        <w:rPr>
          <w:rFonts w:ascii="Arial" w:hAnsi="Arial" w:cs="Arial"/>
          <w:color w:val="000000" w:themeColor="text1"/>
          <w:sz w:val="20"/>
          <w:szCs w:val="20"/>
          <w:lang w:val="en-US"/>
        </w:rPr>
        <w:t>Figure 2</w:t>
      </w:r>
      <w:r w:rsidRPr="00AC0C75">
        <w:rPr>
          <w:rFonts w:ascii="Arial" w:hAnsi="Arial" w:cs="Arial"/>
          <w:b/>
          <w:bCs/>
          <w:color w:val="000000" w:themeColor="text1"/>
          <w:sz w:val="20"/>
          <w:szCs w:val="20"/>
          <w:lang w:val="en-US"/>
        </w:rPr>
        <w:t>)</w:t>
      </w:r>
      <w:r w:rsidRPr="00AC0C75">
        <w:rPr>
          <w:rFonts w:ascii="Arial" w:hAnsi="Arial" w:cs="Arial"/>
          <w:color w:val="000000" w:themeColor="text1"/>
          <w:sz w:val="20"/>
          <w:szCs w:val="20"/>
          <w:lang w:val="en-US"/>
        </w:rPr>
        <w:t xml:space="preserve">. </w:t>
      </w:r>
      <w:r w:rsidRPr="00AC0C75" w:rsidDel="00541CD0">
        <w:rPr>
          <w:rFonts w:ascii="Arial" w:hAnsi="Arial" w:cs="Arial"/>
          <w:color w:val="000000" w:themeColor="text1"/>
          <w:sz w:val="20"/>
          <w:szCs w:val="20"/>
          <w:lang w:val="en-US"/>
        </w:rPr>
        <w:t xml:space="preserve"> </w:t>
      </w:r>
    </w:p>
    <w:p w14:paraId="37AFDEA9" w14:textId="253F21A6" w:rsidR="000D2DA9" w:rsidRPr="00AC0C75" w:rsidRDefault="000D2DA9" w:rsidP="000D2DA9">
      <w:pPr>
        <w:rPr>
          <w:rFonts w:ascii="Arial" w:hAnsi="Arial" w:cs="Arial"/>
          <w:color w:val="000000" w:themeColor="text1"/>
        </w:rPr>
      </w:pPr>
      <w:r w:rsidRPr="00AC0C75">
        <w:rPr>
          <w:rFonts w:ascii="Arial" w:hAnsi="Arial" w:cs="Arial"/>
          <w:color w:val="000000" w:themeColor="text1"/>
        </w:rPr>
        <w:t xml:space="preserve">At </w:t>
      </w:r>
      <w:r w:rsidRPr="00AC0C75">
        <w:rPr>
          <w:rStyle w:val="Strong"/>
          <w:rFonts w:ascii="Arial" w:hAnsi="Arial" w:cs="Arial"/>
          <w:b w:val="0"/>
          <w:bCs w:val="0"/>
          <w:color w:val="000000" w:themeColor="text1"/>
        </w:rPr>
        <w:t>60 days after transplanting</w:t>
      </w:r>
      <w:r w:rsidRPr="00AC0C75">
        <w:rPr>
          <w:rFonts w:ascii="Arial" w:hAnsi="Arial" w:cs="Arial"/>
          <w:color w:val="000000" w:themeColor="text1"/>
        </w:rPr>
        <w:t>, the</w:t>
      </w:r>
      <w:r w:rsidRPr="00AC0C75">
        <w:rPr>
          <w:rFonts w:ascii="Arial" w:hAnsi="Arial" w:cs="Arial"/>
          <w:b/>
          <w:bCs/>
          <w:color w:val="000000" w:themeColor="text1"/>
        </w:rPr>
        <w:t xml:space="preserve"> </w:t>
      </w:r>
      <w:proofErr w:type="spellStart"/>
      <w:r w:rsidRPr="00AC0C75">
        <w:rPr>
          <w:rStyle w:val="Strong"/>
          <w:rFonts w:ascii="Arial" w:hAnsi="Arial" w:cs="Arial"/>
          <w:b w:val="0"/>
          <w:bCs w:val="0"/>
          <w:color w:val="000000" w:themeColor="text1"/>
        </w:rPr>
        <w:t>Inoculum+Compost+NPK</w:t>
      </w:r>
      <w:proofErr w:type="spellEnd"/>
      <w:r w:rsidRPr="00AC0C75">
        <w:rPr>
          <w:rStyle w:val="Strong"/>
          <w:rFonts w:ascii="Arial" w:hAnsi="Arial" w:cs="Arial"/>
          <w:color w:val="000000" w:themeColor="text1"/>
        </w:rPr>
        <w:t xml:space="preserve"> </w:t>
      </w:r>
      <w:r w:rsidRPr="00AC0C75">
        <w:rPr>
          <w:rFonts w:ascii="Arial" w:hAnsi="Arial" w:cs="Arial"/>
          <w:color w:val="000000" w:themeColor="text1"/>
        </w:rPr>
        <w:t xml:space="preserve">treatment still produced the most significant plant height, followed in descending order by </w:t>
      </w:r>
      <w:proofErr w:type="spellStart"/>
      <w:r w:rsidRPr="00AC0C75">
        <w:rPr>
          <w:rStyle w:val="Strong"/>
          <w:rFonts w:ascii="Arial" w:hAnsi="Arial" w:cs="Arial"/>
          <w:b w:val="0"/>
          <w:bCs w:val="0"/>
          <w:color w:val="000000" w:themeColor="text1"/>
        </w:rPr>
        <w:t>Inoculum+Compost</w:t>
      </w:r>
      <w:proofErr w:type="spellEnd"/>
      <w:r w:rsidRPr="00AC0C75">
        <w:rPr>
          <w:rFonts w:ascii="Arial" w:hAnsi="Arial" w:cs="Arial"/>
          <w:b/>
          <w:bCs/>
          <w:color w:val="000000" w:themeColor="text1"/>
        </w:rPr>
        <w:t xml:space="preserve">, </w:t>
      </w:r>
      <w:r w:rsidRPr="00AC0C75">
        <w:rPr>
          <w:rStyle w:val="Strong"/>
          <w:rFonts w:ascii="Arial" w:hAnsi="Arial" w:cs="Arial"/>
          <w:b w:val="0"/>
          <w:bCs w:val="0"/>
          <w:color w:val="000000" w:themeColor="text1"/>
        </w:rPr>
        <w:t>Compost</w:t>
      </w:r>
      <w:r w:rsidRPr="00AC0C75">
        <w:rPr>
          <w:rFonts w:ascii="Arial" w:hAnsi="Arial" w:cs="Arial"/>
          <w:b/>
          <w:bCs/>
          <w:color w:val="000000" w:themeColor="text1"/>
        </w:rPr>
        <w:t xml:space="preserve">, </w:t>
      </w:r>
      <w:proofErr w:type="spellStart"/>
      <w:r w:rsidRPr="00AC0C75">
        <w:rPr>
          <w:rStyle w:val="Strong"/>
          <w:rFonts w:ascii="Arial" w:hAnsi="Arial" w:cs="Arial"/>
          <w:b w:val="0"/>
          <w:bCs w:val="0"/>
          <w:color w:val="000000" w:themeColor="text1"/>
        </w:rPr>
        <w:t>Inoculum+NPK</w:t>
      </w:r>
      <w:proofErr w:type="spellEnd"/>
      <w:r w:rsidRPr="00AC0C75">
        <w:rPr>
          <w:rFonts w:ascii="Arial" w:hAnsi="Arial" w:cs="Arial"/>
          <w:b/>
          <w:bCs/>
          <w:color w:val="000000" w:themeColor="text1"/>
        </w:rPr>
        <w:t xml:space="preserve">, </w:t>
      </w:r>
      <w:r w:rsidRPr="00AC0C75">
        <w:rPr>
          <w:rStyle w:val="Strong"/>
          <w:rFonts w:ascii="Arial" w:hAnsi="Arial" w:cs="Arial"/>
          <w:b w:val="0"/>
          <w:bCs w:val="0"/>
          <w:color w:val="000000" w:themeColor="text1"/>
        </w:rPr>
        <w:t>NPK</w:t>
      </w:r>
      <w:r w:rsidRPr="00AC0C75">
        <w:rPr>
          <w:rFonts w:ascii="Arial" w:hAnsi="Arial" w:cs="Arial"/>
          <w:b/>
          <w:bCs/>
          <w:color w:val="000000" w:themeColor="text1"/>
        </w:rPr>
        <w:t xml:space="preserve">, </w:t>
      </w:r>
      <w:r w:rsidRPr="00AC0C75">
        <w:rPr>
          <w:rStyle w:val="Strong"/>
          <w:rFonts w:ascii="Arial" w:hAnsi="Arial" w:cs="Arial"/>
          <w:b w:val="0"/>
          <w:bCs w:val="0"/>
          <w:color w:val="000000" w:themeColor="text1"/>
        </w:rPr>
        <w:t>Control</w:t>
      </w:r>
      <w:r w:rsidRPr="00AC0C75">
        <w:rPr>
          <w:rFonts w:ascii="Arial" w:hAnsi="Arial" w:cs="Arial"/>
          <w:b/>
          <w:bCs/>
          <w:color w:val="000000" w:themeColor="text1"/>
        </w:rPr>
        <w:t xml:space="preserve">, </w:t>
      </w:r>
      <w:r w:rsidRPr="00AC0C75">
        <w:rPr>
          <w:rStyle w:val="Strong"/>
          <w:rFonts w:ascii="Arial" w:hAnsi="Arial" w:cs="Arial"/>
          <w:b w:val="0"/>
          <w:bCs w:val="0"/>
          <w:color w:val="000000" w:themeColor="text1"/>
        </w:rPr>
        <w:t>Inoculum alone</w:t>
      </w:r>
      <w:r w:rsidRPr="00AC0C75">
        <w:rPr>
          <w:rFonts w:ascii="Arial" w:hAnsi="Arial" w:cs="Arial"/>
          <w:color w:val="000000" w:themeColor="text1"/>
        </w:rPr>
        <w:t xml:space="preserve">, and </w:t>
      </w:r>
      <w:proofErr w:type="spellStart"/>
      <w:r w:rsidRPr="00AC0C75">
        <w:rPr>
          <w:rFonts w:ascii="Arial" w:hAnsi="Arial" w:cs="Arial"/>
          <w:color w:val="000000" w:themeColor="text1"/>
        </w:rPr>
        <w:t>c</w:t>
      </w:r>
      <w:r w:rsidRPr="00AC0C75">
        <w:rPr>
          <w:rStyle w:val="Strong"/>
          <w:rFonts w:ascii="Arial" w:hAnsi="Arial" w:cs="Arial"/>
          <w:b w:val="0"/>
          <w:bCs w:val="0"/>
          <w:color w:val="000000" w:themeColor="text1"/>
        </w:rPr>
        <w:t>ompost+NPK</w:t>
      </w:r>
      <w:proofErr w:type="spellEnd"/>
      <w:r w:rsidRPr="00AC0C75">
        <w:rPr>
          <w:rStyle w:val="Strong"/>
          <w:rFonts w:ascii="Arial" w:hAnsi="Arial" w:cs="Arial"/>
          <w:b w:val="0"/>
          <w:bCs w:val="0"/>
          <w:color w:val="000000" w:themeColor="text1"/>
        </w:rPr>
        <w:t xml:space="preserve"> (</w:t>
      </w:r>
      <w:r w:rsidRPr="00AC0C75">
        <w:rPr>
          <w:rStyle w:val="Strong"/>
          <w:rFonts w:ascii="Arial" w:hAnsi="Arial" w:cs="Arial"/>
          <w:b w:val="0"/>
          <w:bCs w:val="0"/>
          <w:i/>
          <w:iCs/>
          <w:color w:val="000000" w:themeColor="text1"/>
        </w:rPr>
        <w:t>P</w:t>
      </w:r>
      <w:r w:rsidRPr="00AC0C75">
        <w:rPr>
          <w:rStyle w:val="Strong"/>
          <w:rFonts w:ascii="Arial" w:hAnsi="Arial" w:cs="Arial"/>
          <w:color w:val="000000" w:themeColor="text1"/>
        </w:rPr>
        <w:t xml:space="preserve">&lt; </w:t>
      </w:r>
      <w:r w:rsidRPr="00AC0C75">
        <w:rPr>
          <w:rFonts w:ascii="Arial" w:hAnsi="Arial" w:cs="Arial"/>
          <w:color w:val="000000" w:themeColor="text1"/>
        </w:rPr>
        <w:t>0.001).</w:t>
      </w:r>
    </w:p>
    <w:p w14:paraId="43071C17" w14:textId="1F80F977" w:rsidR="009F4600" w:rsidRPr="00AC0C75" w:rsidRDefault="00D45105" w:rsidP="009F4600">
      <w:pPr>
        <w:pStyle w:val="NormalWeb"/>
        <w:spacing w:before="240" w:beforeAutospacing="0" w:after="0" w:afterAutospacing="0"/>
        <w:jc w:val="both"/>
        <w:rPr>
          <w:rFonts w:ascii="Arial" w:hAnsi="Arial" w:cs="Arial"/>
          <w:color w:val="000000" w:themeColor="text1"/>
          <w:sz w:val="20"/>
          <w:szCs w:val="20"/>
          <w:lang w:val="en-US"/>
        </w:rPr>
      </w:pPr>
      <w:r w:rsidRPr="00AC0C75">
        <w:rPr>
          <w:rFonts w:ascii="Arial" w:hAnsi="Arial" w:cs="Arial"/>
          <w:color w:val="000000" w:themeColor="text1"/>
          <w:sz w:val="20"/>
          <w:szCs w:val="20"/>
          <w:lang w:val="en-US"/>
        </w:rPr>
        <w:t>Indeed</w:t>
      </w:r>
      <w:r w:rsidR="009F4600" w:rsidRPr="00AC0C75">
        <w:rPr>
          <w:rFonts w:ascii="Arial" w:hAnsi="Arial" w:cs="Arial"/>
          <w:color w:val="000000" w:themeColor="text1"/>
          <w:sz w:val="20"/>
          <w:szCs w:val="20"/>
          <w:lang w:val="en-US"/>
        </w:rPr>
        <w:t>, 20 days after transplanting, compost alone promoted good initial plant height growth. However, at 45 and 60 days, the most significant vegetative growth occurred with the combined treatment of NPK, compost, and inoculum. These results suggest that this combination promotes sustained plant growth over a longer period. Furthermore, this treatment led to the highest onion yield, confirming its agronomic effectiveness.</w:t>
      </w:r>
    </w:p>
    <w:p w14:paraId="02CD7008" w14:textId="77777777" w:rsidR="009F4600" w:rsidRPr="00AC0C75" w:rsidRDefault="009F4600" w:rsidP="009F4600">
      <w:pPr>
        <w:pStyle w:val="Heading3"/>
        <w:spacing w:before="0"/>
        <w:jc w:val="both"/>
        <w:rPr>
          <w:rFonts w:ascii="Arial" w:hAnsi="Arial" w:cs="Arial"/>
          <w:b/>
          <w:bCs/>
          <w:color w:val="000000" w:themeColor="text1"/>
          <w:sz w:val="20"/>
          <w:szCs w:val="20"/>
        </w:rPr>
      </w:pPr>
      <w:r w:rsidRPr="00AC0C75">
        <w:rPr>
          <w:rFonts w:ascii="Arial" w:hAnsi="Arial" w:cs="Arial"/>
          <w:color w:val="000000" w:themeColor="text1"/>
          <w:sz w:val="20"/>
          <w:szCs w:val="20"/>
        </w:rPr>
        <w:lastRenderedPageBreak/>
        <w:t xml:space="preserve">These results are supported by previous findings indicating that integrated nutrient management using biofertilizers such as </w:t>
      </w:r>
      <w:proofErr w:type="spellStart"/>
      <w:r w:rsidRPr="00AC0C75">
        <w:rPr>
          <w:rStyle w:val="Emphasis"/>
          <w:rFonts w:ascii="Arial" w:hAnsi="Arial" w:cs="Arial"/>
          <w:color w:val="000000" w:themeColor="text1"/>
          <w:sz w:val="20"/>
          <w:szCs w:val="20"/>
        </w:rPr>
        <w:t>Azotobacter</w:t>
      </w:r>
      <w:proofErr w:type="spellEnd"/>
      <w:r w:rsidRPr="00AC0C75">
        <w:rPr>
          <w:rFonts w:ascii="Arial" w:hAnsi="Arial" w:cs="Arial"/>
          <w:color w:val="000000" w:themeColor="text1"/>
          <w:sz w:val="20"/>
          <w:szCs w:val="20"/>
        </w:rPr>
        <w:t xml:space="preserve"> and </w:t>
      </w:r>
      <w:proofErr w:type="spellStart"/>
      <w:r w:rsidRPr="00AC0C75">
        <w:rPr>
          <w:rStyle w:val="Emphasis"/>
          <w:rFonts w:ascii="Arial" w:hAnsi="Arial" w:cs="Arial"/>
          <w:color w:val="000000" w:themeColor="text1"/>
          <w:sz w:val="20"/>
          <w:szCs w:val="20"/>
        </w:rPr>
        <w:t>Azospirillum</w:t>
      </w:r>
      <w:proofErr w:type="spellEnd"/>
      <w:r w:rsidRPr="00AC0C75">
        <w:rPr>
          <w:rFonts w:ascii="Arial" w:hAnsi="Arial" w:cs="Arial"/>
          <w:color w:val="000000" w:themeColor="text1"/>
          <w:sz w:val="20"/>
          <w:szCs w:val="20"/>
        </w:rPr>
        <w:t>, in an integrated nutrient management system that supplies 50% of the nitrogen through organic manure and the rest through chemical fertilizers, results in maximum onion yield and improved soil fertility status</w:t>
      </w:r>
      <w:bookmarkStart w:id="14" w:name="ZOTERO_BREF_4VrMsKpPLycw"/>
      <w:r w:rsidRPr="00AC0C75">
        <w:rPr>
          <w:rFonts w:ascii="Arial" w:hAnsi="Arial" w:cs="Arial"/>
          <w:color w:val="000000" w:themeColor="text1"/>
          <w:sz w:val="20"/>
          <w:szCs w:val="20"/>
        </w:rPr>
        <w:t xml:space="preserve"> </w:t>
      </w:r>
      <w:bookmarkEnd w:id="14"/>
      <w:r w:rsidRPr="00AC0C75">
        <w:rPr>
          <w:rFonts w:ascii="Arial" w:hAnsi="Arial" w:cs="Arial"/>
          <w:b/>
          <w:bCs/>
          <w:color w:val="000000" w:themeColor="text1"/>
          <w:sz w:val="20"/>
          <w:szCs w:val="20"/>
        </w:rPr>
        <w:fldChar w:fldCharType="begin"/>
      </w:r>
      <w:r w:rsidRPr="00AC0C75">
        <w:rPr>
          <w:rFonts w:ascii="Arial" w:hAnsi="Arial" w:cs="Arial"/>
          <w:color w:val="000000" w:themeColor="text1"/>
          <w:sz w:val="20"/>
          <w:szCs w:val="20"/>
        </w:rPr>
        <w:instrText xml:space="preserve"> ADDIN ZOTERO_ITEM CSL_CITATION {"citationID":"ZG75FgOe","properties":{"formattedCitation":"[30]","plainCitation":"[30]","noteIndex":0},"citationItems":[{"id":2009,"uris":["http://zotero.org/users/local/5Qv12LTS/items/2I4N93KV"],"itemData":{"id":2009,"type":"article-journal","abstract":"One of the major constraints associated with onion (Allium cepa L.) cultivation is improper nutrient management. This necessitates to ascertain an efficient and economical integrated approach with renewable source such as organic manure and biofertilizers. In this context a field experiment was carried out at Acharya N.G.Ranga Agricultural university, Hyderabad, India to study the productivity and soil fertility status as influenced by integrated nutrient management in onion using cv. N-53. The twelve treatments arranged in randomized complete block design which consisted of two kinds of organic manure i.e. farmyard manure (FYM) and vermicompost (VC) alone and in combination with two kinds of bio fertilizers (Azotobacter chroococum and Azospirillum brasilianse ) and chemical fertilizers which were tested in comparison with recommended dose of fertilizers (RDF) as control. The amount of FYM and vermicompost applied was calculated on the basis of their results of chemical analysis for NPK. Roots were dipped into the slurry of biofertilizer (1 kg in 10 liters) for 20 minutes before planting and thirty days after transplanting the soil between the seedling rows was also treated with biofertilizers at the rate of 2 kg per ha. Productivity indicated by yield and harvest index and soil fertility indicated by available NPK in soil after harvest were significantly increased with the application of biofertilizer in combination with 50% N through organic manure (FYM or VC) and rest of 50% N and 100% PK through chemical fertilizer. Those were significantly superior to the application of 50% recommended N through organic manure with 50% N and 100% PK through chemical fertilizer, application of chemical fertilizer (control) alone and application of organic manure alone, respectively. Judicious application of bio fertilizers, organic manure and chemical fertilizer increased 22% more yield over control (RDF) and economic analysis revealed that highest net return and benefit cost ratio obtained when FYM used as an organic source which replaced the 50% of recommended dose of inorganic nitrogen. Bacterial population of Azotobacter and Azospirillum in soil after harvest was markedly increased with integrated use of bio fertilizer, organic manure and chemical fertilizer system and was reduced with the exclusive application of chemical fertilizers. The results indicated that integrated nutrient management with biofertilizer (Azotobacter and Azospirillum) in combination with 50% inorganic N through organic manure (VC or FYM) and rest of the N and PK through chemical fertilizer is considered most useful for obtaining maximum yield with higher fertility status in soil for onion cultivation.","container-title":"Journal of Agricultural Sciences – Sri Lanka","DOI":"10.4038/jas.v2i1.8112","ISSN":"2386-1363, 1391-9318","issue":"1","journalAbbreviation":"J Agric Sciences","language":"en","note":"publisher: Sri Lanka Journals Online (JOL)","page":"46-58","source":"Crossref","title":"Productivity and soil fertility status as influenced by integrated use of n-fixing biofertilizers, organic manures and inorganic fertilizers in onion","volume":"2","author":[{"family":"Jayathilake","given":"P. K. S."},{"family":"Reddy","given":"I. P."},{"family":"Srihari","given":"D."},{"family":"Reddy","given":"K. R."}],"issued":{"date-parts":[["2006",1,1]]}}}],"schema":"https://github.com/citation-style-language/schema/raw/master/csl-citation.json"} </w:instrText>
      </w:r>
      <w:r w:rsidRPr="00AC0C75">
        <w:rPr>
          <w:rFonts w:ascii="Arial" w:hAnsi="Arial" w:cs="Arial"/>
          <w:b/>
          <w:bCs/>
          <w:color w:val="000000" w:themeColor="text1"/>
          <w:sz w:val="20"/>
          <w:szCs w:val="20"/>
        </w:rPr>
        <w:fldChar w:fldCharType="separate"/>
      </w:r>
      <w:r w:rsidRPr="00AC0C75">
        <w:rPr>
          <w:rFonts w:ascii="Arial" w:hAnsi="Arial" w:cs="Arial"/>
          <w:color w:val="000000" w:themeColor="text1"/>
          <w:sz w:val="20"/>
          <w:szCs w:val="20"/>
        </w:rPr>
        <w:t>[30]</w:t>
      </w:r>
      <w:r w:rsidRPr="00AC0C75">
        <w:rPr>
          <w:rFonts w:ascii="Arial" w:hAnsi="Arial" w:cs="Arial"/>
          <w:b/>
          <w:bCs/>
          <w:color w:val="000000" w:themeColor="text1"/>
          <w:sz w:val="20"/>
          <w:szCs w:val="20"/>
        </w:rPr>
        <w:fldChar w:fldCharType="end"/>
      </w:r>
      <w:r w:rsidRPr="00AC0C75">
        <w:rPr>
          <w:rFonts w:ascii="Arial" w:hAnsi="Arial" w:cs="Arial"/>
          <w:color w:val="000000" w:themeColor="text1"/>
          <w:sz w:val="20"/>
          <w:szCs w:val="20"/>
        </w:rPr>
        <w:t>.</w:t>
      </w:r>
    </w:p>
    <w:p w14:paraId="1E4F95EF" w14:textId="158D07C9" w:rsidR="009F4600" w:rsidRPr="00AC0C75" w:rsidRDefault="00D45105" w:rsidP="009F4600">
      <w:pPr>
        <w:pStyle w:val="Heading3"/>
        <w:spacing w:before="0"/>
        <w:jc w:val="both"/>
        <w:rPr>
          <w:rStyle w:val="Strong"/>
          <w:rFonts w:ascii="Arial" w:hAnsi="Arial" w:cs="Arial"/>
          <w:b w:val="0"/>
          <w:bCs w:val="0"/>
          <w:color w:val="000000" w:themeColor="text1"/>
          <w:sz w:val="20"/>
          <w:szCs w:val="20"/>
        </w:rPr>
      </w:pPr>
      <w:bookmarkStart w:id="15" w:name="ZOTERO_BREF_rlrhv9chPGTX"/>
      <w:r w:rsidRPr="00AC0C75">
        <w:rPr>
          <w:rFonts w:ascii="Arial" w:eastAsia="Times New Roman" w:hAnsi="Arial" w:cs="Arial"/>
          <w:color w:val="000000" w:themeColor="text1"/>
          <w:sz w:val="20"/>
          <w:szCs w:val="20"/>
          <w:lang w:eastAsia="fr-BE"/>
        </w:rPr>
        <w:t>Lashari</w:t>
      </w:r>
      <w:r w:rsidR="009F4600" w:rsidRPr="00AC0C75">
        <w:rPr>
          <w:rFonts w:ascii="Arial" w:hAnsi="Arial" w:cs="Arial"/>
          <w:color w:val="000000" w:themeColor="text1"/>
          <w:sz w:val="20"/>
          <w:szCs w:val="20"/>
        </w:rPr>
        <w:t xml:space="preserve"> et al.</w:t>
      </w:r>
      <w:bookmarkEnd w:id="15"/>
      <w:r w:rsidR="009F4600" w:rsidRPr="00AC0C75">
        <w:rPr>
          <w:rFonts w:ascii="Arial" w:hAnsi="Arial" w:cs="Arial"/>
          <w:b/>
          <w:bCs/>
          <w:color w:val="000000" w:themeColor="text1"/>
          <w:sz w:val="20"/>
          <w:szCs w:val="20"/>
        </w:rPr>
        <w:fldChar w:fldCharType="begin"/>
      </w:r>
      <w:r w:rsidR="00CA3444" w:rsidRPr="00AC0C75">
        <w:rPr>
          <w:rFonts w:ascii="Arial" w:hAnsi="Arial" w:cs="Arial"/>
          <w:color w:val="000000" w:themeColor="text1"/>
          <w:sz w:val="20"/>
          <w:szCs w:val="20"/>
        </w:rPr>
        <w:instrText xml:space="preserve"> ADDIN ZOTERO_ITEM CSL_CITATION {"citationID":"Xd7q1BcJ","properties":{"formattedCitation":"[31]","plainCitation":"[31]","noteIndex":0},"citationItems":[{"id":1980,"uris":["http://zotero.org/users/local/5Qv12LTS/items/UWEHQHFK"],"itemData":{"id":1980,"type":"article-journal","abstract":"Efficacy of Prepared Composts on Onion Productivity and Quality","container-title":"Pakistan Journal of Agricultural Research","issue":"3","language":"En-UK","note":"DOI: 10.17582/journal.pjar/2022/35.3.569.577","page":"569-577","title":"Efficacy of Prepared Composts on Onion Productivity and Quality","volume":"35","author":[{"family":"Lashari","given":"Zaheer Ahmed"},{"family":"Sarki","given":"Muhammad Saleem"},{"family":"Bhatti","given":"Saleem Maseeh"},{"family":"Bughio","given":"Zohaib ur Rehman"}],"issued":{"date-parts":[["2022"]]}}}],"schema":"https://github.com/citation-style-language/schema/raw/master/csl-citation.json"} </w:instrText>
      </w:r>
      <w:r w:rsidR="009F4600" w:rsidRPr="00AC0C75">
        <w:rPr>
          <w:rFonts w:ascii="Arial" w:hAnsi="Arial" w:cs="Arial"/>
          <w:b/>
          <w:bCs/>
          <w:color w:val="000000" w:themeColor="text1"/>
          <w:sz w:val="20"/>
          <w:szCs w:val="20"/>
        </w:rPr>
        <w:fldChar w:fldCharType="separate"/>
      </w:r>
      <w:r w:rsidR="009F4600" w:rsidRPr="00AC0C75">
        <w:rPr>
          <w:rFonts w:ascii="Arial" w:hAnsi="Arial" w:cs="Arial"/>
          <w:color w:val="000000" w:themeColor="text1"/>
          <w:sz w:val="20"/>
          <w:szCs w:val="20"/>
        </w:rPr>
        <w:t>[31]</w:t>
      </w:r>
      <w:r w:rsidR="009F4600" w:rsidRPr="00AC0C75">
        <w:rPr>
          <w:rFonts w:ascii="Arial" w:hAnsi="Arial" w:cs="Arial"/>
          <w:b/>
          <w:bCs/>
          <w:color w:val="000000" w:themeColor="text1"/>
          <w:sz w:val="20"/>
          <w:szCs w:val="20"/>
        </w:rPr>
        <w:fldChar w:fldCharType="end"/>
      </w:r>
      <w:r w:rsidR="009F4600" w:rsidRPr="00AC0C75">
        <w:rPr>
          <w:rFonts w:ascii="Arial" w:hAnsi="Arial" w:cs="Arial"/>
          <w:color w:val="000000" w:themeColor="text1"/>
          <w:sz w:val="20"/>
          <w:szCs w:val="20"/>
        </w:rPr>
        <w:t xml:space="preserve"> also reported that, </w:t>
      </w:r>
      <w:r w:rsidR="009F4600" w:rsidRPr="00AC0C75">
        <w:rPr>
          <w:rStyle w:val="charoverride-3"/>
          <w:rFonts w:ascii="Arial" w:hAnsi="Arial" w:cs="Arial"/>
          <w:color w:val="000000" w:themeColor="text1"/>
          <w:sz w:val="20"/>
          <w:szCs w:val="20"/>
        </w:rPr>
        <w:t>in a field trial, the plants treated with compost and NPK at the same time significantly improved the growth and yield attributes of the onion crop.</w:t>
      </w:r>
    </w:p>
    <w:p w14:paraId="6E37C00D" w14:textId="77777777" w:rsidR="009F4600" w:rsidRPr="00AC0C75" w:rsidRDefault="009F4600" w:rsidP="009F4600">
      <w:pPr>
        <w:pStyle w:val="NormalWeb"/>
        <w:spacing w:before="0" w:beforeAutospacing="0" w:after="0" w:afterAutospacing="0"/>
        <w:jc w:val="both"/>
        <w:rPr>
          <w:rFonts w:ascii="Arial" w:hAnsi="Arial" w:cs="Arial"/>
          <w:b/>
          <w:bCs/>
          <w:color w:val="000000" w:themeColor="text1"/>
          <w:sz w:val="20"/>
          <w:szCs w:val="20"/>
          <w:lang w:val="en-US"/>
        </w:rPr>
      </w:pPr>
      <w:r w:rsidRPr="00AC0C75">
        <w:rPr>
          <w:rStyle w:val="Strong"/>
          <w:rFonts w:ascii="Arial" w:hAnsi="Arial" w:cs="Arial"/>
          <w:b w:val="0"/>
          <w:bCs w:val="0"/>
          <w:color w:val="000000" w:themeColor="text1"/>
          <w:sz w:val="20"/>
          <w:szCs w:val="20"/>
          <w:lang w:val="en-US"/>
        </w:rPr>
        <w:t xml:space="preserve">Forty-five days after transplanting, the treatment combining NPK, compost, and the inoculum resulted in the highest and most significant plant height, followed by the NPK-Bacteria treatment. The other treatments were ranked in order of decreasing effectiveness as follows: Compost, Compost-Bacterium, NPK alone, Control (no fertilization), NPK-Compost, and finally Bacteria alone. </w:t>
      </w:r>
      <w:proofErr w:type="spellStart"/>
      <w:r w:rsidRPr="00AC0C75">
        <w:rPr>
          <w:rStyle w:val="Strong"/>
          <w:rFonts w:ascii="Arial" w:hAnsi="Arial" w:cs="Arial"/>
          <w:b w:val="0"/>
          <w:bCs w:val="0"/>
          <w:color w:val="000000" w:themeColor="text1"/>
          <w:sz w:val="20"/>
          <w:szCs w:val="20"/>
          <w:lang w:val="en-US"/>
        </w:rPr>
        <w:t>NPK+compost</w:t>
      </w:r>
      <w:proofErr w:type="spellEnd"/>
      <w:r w:rsidRPr="00AC0C75">
        <w:rPr>
          <w:rStyle w:val="Strong"/>
          <w:rFonts w:ascii="Arial" w:hAnsi="Arial" w:cs="Arial"/>
          <w:b w:val="0"/>
          <w:bCs w:val="0"/>
          <w:color w:val="000000" w:themeColor="text1"/>
          <w:sz w:val="20"/>
          <w:szCs w:val="20"/>
          <w:lang w:val="en-US"/>
        </w:rPr>
        <w:t xml:space="preserve"> and inoculum alone treatments showed the lowest </w:t>
      </w:r>
      <w:proofErr w:type="gramStart"/>
      <w:r w:rsidRPr="00AC0C75">
        <w:rPr>
          <w:rStyle w:val="Strong"/>
          <w:rFonts w:ascii="Arial" w:hAnsi="Arial" w:cs="Arial"/>
          <w:b w:val="0"/>
          <w:bCs w:val="0"/>
          <w:color w:val="000000" w:themeColor="text1"/>
          <w:sz w:val="20"/>
          <w:szCs w:val="20"/>
          <w:lang w:val="en-US"/>
        </w:rPr>
        <w:t>growth.</w:t>
      </w:r>
      <w:r w:rsidRPr="00AC0C75">
        <w:rPr>
          <w:rFonts w:ascii="Arial" w:hAnsi="Arial" w:cs="Arial"/>
          <w:b/>
          <w:bCs/>
          <w:color w:val="000000" w:themeColor="text1"/>
          <w:sz w:val="20"/>
          <w:szCs w:val="20"/>
          <w:lang w:val="en-US"/>
        </w:rPr>
        <w:t>.</w:t>
      </w:r>
      <w:proofErr w:type="gramEnd"/>
      <w:r w:rsidRPr="00AC0C75">
        <w:rPr>
          <w:rFonts w:ascii="Arial" w:hAnsi="Arial" w:cs="Arial"/>
          <w:b/>
          <w:bCs/>
          <w:color w:val="000000" w:themeColor="text1"/>
          <w:sz w:val="20"/>
          <w:szCs w:val="20"/>
          <w:lang w:val="en-US"/>
        </w:rPr>
        <w:t xml:space="preserve"> </w:t>
      </w:r>
    </w:p>
    <w:p w14:paraId="6BCF957A" w14:textId="77777777" w:rsidR="009F4600" w:rsidRPr="00AC0C75" w:rsidRDefault="009F4600" w:rsidP="009F4600">
      <w:pPr>
        <w:pStyle w:val="NormalWeb"/>
        <w:spacing w:before="0" w:beforeAutospacing="0" w:after="0" w:afterAutospacing="0"/>
        <w:jc w:val="both"/>
        <w:rPr>
          <w:rFonts w:ascii="Arial" w:hAnsi="Arial" w:cs="Arial"/>
          <w:b/>
          <w:bCs/>
          <w:color w:val="000000" w:themeColor="text1"/>
          <w:sz w:val="20"/>
          <w:szCs w:val="20"/>
          <w:lang w:val="en-US"/>
        </w:rPr>
      </w:pPr>
      <w:r w:rsidRPr="00AC0C75">
        <w:rPr>
          <w:rStyle w:val="Strong"/>
          <w:rFonts w:ascii="Arial" w:hAnsi="Arial" w:cs="Arial"/>
          <w:b w:val="0"/>
          <w:bCs w:val="0"/>
          <w:color w:val="000000" w:themeColor="text1"/>
          <w:sz w:val="20"/>
          <w:szCs w:val="20"/>
          <w:lang w:val="en-US"/>
        </w:rPr>
        <w:t>This period likely corresponds to the stage at which the readily available nutrients from the initial compost and NPK applications have been depleted in the soil. Consequently, better plant height was observed in plots that received the bacterial inoculum (NPK-Bacterium, Compost-Bacterium) or compost alone, suggesting that microbial activity may have sustained nutrient availability by progressively mineralizing organic matter and solubilizing mineral elements.</w:t>
      </w:r>
    </w:p>
    <w:p w14:paraId="15A652BF" w14:textId="77777777" w:rsidR="009F4600" w:rsidRPr="00AC0C75" w:rsidRDefault="009F4600" w:rsidP="009F4600">
      <w:pPr>
        <w:jc w:val="both"/>
        <w:rPr>
          <w:rFonts w:ascii="Arial" w:hAnsi="Arial" w:cs="Arial"/>
          <w:color w:val="000000" w:themeColor="text1"/>
        </w:rPr>
      </w:pPr>
      <w:r w:rsidRPr="00AC0C75">
        <w:rPr>
          <w:rFonts w:ascii="Arial" w:hAnsi="Arial" w:cs="Arial"/>
          <w:color w:val="000000" w:themeColor="text1"/>
        </w:rPr>
        <w:t xml:space="preserve">These results suggest that the application of the </w:t>
      </w:r>
      <w:r w:rsidRPr="00AC0C75">
        <w:rPr>
          <w:rStyle w:val="Strong"/>
          <w:rFonts w:ascii="Arial" w:hAnsi="Arial" w:cs="Arial"/>
          <w:b w:val="0"/>
          <w:bCs w:val="0"/>
          <w:color w:val="000000" w:themeColor="text1"/>
        </w:rPr>
        <w:t>inoculum</w:t>
      </w:r>
      <w:r w:rsidRPr="00AC0C75">
        <w:rPr>
          <w:rFonts w:ascii="Arial" w:hAnsi="Arial" w:cs="Arial"/>
          <w:b/>
          <w:bCs/>
          <w:color w:val="000000" w:themeColor="text1"/>
        </w:rPr>
        <w:t xml:space="preserve"> </w:t>
      </w:r>
      <w:r w:rsidRPr="00AC0C75">
        <w:rPr>
          <w:rFonts w:ascii="Arial" w:hAnsi="Arial" w:cs="Arial"/>
          <w:color w:val="000000" w:themeColor="text1"/>
        </w:rPr>
        <w:t xml:space="preserve">can promote onion growth </w:t>
      </w:r>
      <w:r w:rsidRPr="00AC0C75">
        <w:rPr>
          <w:rStyle w:val="Strong"/>
          <w:rFonts w:ascii="Arial" w:hAnsi="Arial" w:cs="Arial"/>
          <w:b w:val="0"/>
          <w:bCs w:val="0"/>
          <w:color w:val="000000" w:themeColor="text1"/>
        </w:rPr>
        <w:t>after readily available mineral and organic nutrients</w:t>
      </w:r>
      <w:r w:rsidRPr="00AC0C75">
        <w:rPr>
          <w:rStyle w:val="Strong"/>
          <w:rFonts w:ascii="Arial" w:hAnsi="Arial" w:cs="Arial"/>
          <w:color w:val="000000" w:themeColor="text1"/>
        </w:rPr>
        <w:t xml:space="preserve"> </w:t>
      </w:r>
      <w:r w:rsidRPr="00AC0C75">
        <w:rPr>
          <w:rStyle w:val="Strong"/>
          <w:rFonts w:ascii="Arial" w:hAnsi="Arial" w:cs="Arial"/>
          <w:b w:val="0"/>
          <w:bCs w:val="0"/>
          <w:color w:val="000000" w:themeColor="text1"/>
        </w:rPr>
        <w:t>are depleted</w:t>
      </w:r>
      <w:r w:rsidRPr="00AC0C75">
        <w:rPr>
          <w:rFonts w:ascii="Arial" w:hAnsi="Arial" w:cs="Arial"/>
          <w:color w:val="000000" w:themeColor="text1"/>
        </w:rPr>
        <w:t xml:space="preserve">. </w:t>
      </w:r>
      <w:r w:rsidRPr="00AC0C75">
        <w:rPr>
          <w:rStyle w:val="relative"/>
          <w:rFonts w:ascii="Arial" w:hAnsi="Arial" w:cs="Arial"/>
          <w:color w:val="000000" w:themeColor="text1"/>
        </w:rPr>
        <w:t xml:space="preserve"> Studies have reported that PGPR inoculation retains soil nutrient availability (phosphorus [P], nitrogen [N], organic carbon) and enhances plant growth and yield beyond the effects of initial fertilization </w:t>
      </w:r>
      <w:r w:rsidRPr="00AC0C75">
        <w:rPr>
          <w:rStyle w:val="relative"/>
          <w:rFonts w:ascii="Arial" w:hAnsi="Arial" w:cs="Arial"/>
          <w:color w:val="000000" w:themeColor="text1"/>
        </w:rPr>
        <w:fldChar w:fldCharType="begin"/>
      </w:r>
      <w:r w:rsidRPr="00AC0C75">
        <w:rPr>
          <w:rStyle w:val="relative"/>
          <w:rFonts w:ascii="Arial" w:hAnsi="Arial" w:cs="Arial"/>
          <w:color w:val="000000" w:themeColor="text1"/>
        </w:rPr>
        <w:instrText xml:space="preserve"> ADDIN ZOTERO_ITEM CSL_CITATION {"citationID":"VwHmLUVJ","properties":{"formattedCitation":"[32]","plainCitation":"[32]","noteIndex":0},"citationItems":[{"id":2071,"uris":["http://zotero.org/users/local/5Qv12LTS/items/3HSQW9BB"],"itemData":{"id":2071,"type":"article-journal","abstract":"The present work was aimed at investigating the effects of a four bacterial strain consortium—Azospirillum brasilense, Gluconacetobacter diazotrophicus, Herbaspirillum seropedicae, and Burkholderia ambifaria—on Allium cepa L. and on soil health. The bacterial consortium was inoculated on seeds of two different onion varieties; inoculated and Control seeds (treated with autoclaved inoculum) were sown in an open-field and followed until harvest. Plant growth development parameters, as well as soil physico–chemical and molecular profiles (DNA extraction and 16S community sequencing on the Mi-Seq Illumina platform), were investigated. The results showed a positive influence of bacterial application on plant growth, with increased plant height (+18%), total chlorophylls (+42%), crop yields (+13%), and bulb dry matter (+3%) with respect to the Control. The differences between Control and treatments were also underlined in the bulb extracts in terms of total phenolic contents (+25%) and antioxidant activities (+20%). Soil fertility and microbial community structure and diversity were also positively affected by the bacterial inoculum. At harvest, the soil with the presence of the bacterial consortium showed an increase in total organic carbon, organic matter, and available phosphorus, as well as higher concentrations of nutrients than the Control. The ecological indexes calculated from the molecular profiles showed that community diversity was positively affected by the bacterial treatment. The present work showed the effective use of plant growth-promoting bacteria as a valid fertilization strategy to improve yield in productive landscapes whilst safeguarding soil biodiversity.","container-title":"Microorganisms","DOI":"10.3390/microorganisms9030639","ISSN":"2076-2607","issue":"3","journalAbbreviation":"Microorganisms","note":"PMID: 33808642\nPMCID: PMC8003585","page":"639","source":"PubMed Central","title":"Allium cepa L. Inoculation with a Consortium of Plant Growth-Promoting Bacteria: Effects on Plants, Soil, and the Autochthonous Microbial Community","title-short":"Allium cepa L. Inoculation with a Consortium of Plant Growth-Promoting Bacteria","volume":"9","author":[{"family":"Pellegrini","given":"Marika"},{"family":"Spera","given":"Daniela M."},{"family":"Ercole","given":"Claudia"},{"family":"Del Gallo","given":"Maddalena"}],"issued":{"date-parts":[["2021",3,19]]}}}],"schema":"https://github.com/citation-style-language/schema/raw/master/csl-citation.json"} </w:instrText>
      </w:r>
      <w:r w:rsidRPr="00AC0C75">
        <w:rPr>
          <w:rStyle w:val="relative"/>
          <w:rFonts w:ascii="Arial" w:hAnsi="Arial" w:cs="Arial"/>
          <w:color w:val="000000" w:themeColor="text1"/>
        </w:rPr>
        <w:fldChar w:fldCharType="separate"/>
      </w:r>
      <w:r w:rsidRPr="00AC0C75">
        <w:rPr>
          <w:rFonts w:ascii="Arial" w:hAnsi="Arial" w:cs="Arial"/>
          <w:color w:val="000000" w:themeColor="text1"/>
        </w:rPr>
        <w:t>[32]</w:t>
      </w:r>
      <w:r w:rsidRPr="00AC0C75">
        <w:rPr>
          <w:rStyle w:val="relative"/>
          <w:rFonts w:ascii="Arial" w:hAnsi="Arial" w:cs="Arial"/>
          <w:color w:val="000000" w:themeColor="text1"/>
        </w:rPr>
        <w:fldChar w:fldCharType="end"/>
      </w:r>
      <w:r w:rsidRPr="00AC0C75">
        <w:rPr>
          <w:rStyle w:val="relative"/>
          <w:rFonts w:ascii="Arial" w:hAnsi="Arial" w:cs="Arial"/>
          <w:color w:val="000000" w:themeColor="text1"/>
        </w:rPr>
        <w:t>.</w:t>
      </w:r>
    </w:p>
    <w:p w14:paraId="28C132BE" w14:textId="77777777" w:rsidR="009F4600" w:rsidRPr="00AC0C75" w:rsidRDefault="009F4600" w:rsidP="009F4600">
      <w:pPr>
        <w:jc w:val="both"/>
        <w:rPr>
          <w:rFonts w:ascii="Arial" w:hAnsi="Arial" w:cs="Arial"/>
          <w:color w:val="000000" w:themeColor="text1"/>
        </w:rPr>
      </w:pPr>
      <w:r w:rsidRPr="00AC0C75">
        <w:rPr>
          <w:rFonts w:ascii="Arial" w:hAnsi="Arial" w:cs="Arial"/>
          <w:color w:val="000000" w:themeColor="text1"/>
        </w:rPr>
        <w:t>The application of the bacterial inoculum continued to support onion growth even after readily available mineral and organic nutrients were depleted.</w:t>
      </w:r>
    </w:p>
    <w:p w14:paraId="16C47632" w14:textId="77777777" w:rsidR="009F4600" w:rsidRPr="00AC0C75" w:rsidRDefault="009F4600" w:rsidP="009F4600">
      <w:pPr>
        <w:jc w:val="both"/>
        <w:rPr>
          <w:rFonts w:ascii="Arial" w:hAnsi="Arial" w:cs="Arial"/>
          <w:color w:val="000000" w:themeColor="text1"/>
        </w:rPr>
      </w:pPr>
      <w:r w:rsidRPr="00AC0C75">
        <w:rPr>
          <w:rFonts w:ascii="Arial" w:hAnsi="Arial" w:cs="Arial"/>
          <w:color w:val="000000" w:themeColor="text1"/>
        </w:rPr>
        <w:t xml:space="preserve">Specifically, the </w:t>
      </w:r>
      <w:r w:rsidRPr="00AC0C75">
        <w:rPr>
          <w:rStyle w:val="Strong"/>
          <w:rFonts w:ascii="Arial" w:hAnsi="Arial" w:cs="Arial"/>
          <w:b w:val="0"/>
          <w:bCs w:val="0"/>
          <w:color w:val="000000" w:themeColor="text1"/>
        </w:rPr>
        <w:t>bacterial strain used, identified as</w:t>
      </w:r>
      <w:r w:rsidRPr="00AC0C75">
        <w:rPr>
          <w:rStyle w:val="Strong"/>
          <w:rFonts w:ascii="Arial" w:hAnsi="Arial" w:cs="Arial"/>
          <w:color w:val="000000" w:themeColor="text1"/>
        </w:rPr>
        <w:t xml:space="preserve"> </w:t>
      </w:r>
      <w:proofErr w:type="spellStart"/>
      <w:r w:rsidRPr="00AC0C75">
        <w:rPr>
          <w:rStyle w:val="Emphasis"/>
          <w:rFonts w:ascii="Arial" w:hAnsi="Arial" w:cs="Arial"/>
          <w:color w:val="000000" w:themeColor="text1"/>
        </w:rPr>
        <w:t>Lysinibacillus</w:t>
      </w:r>
      <w:proofErr w:type="spellEnd"/>
      <w:r w:rsidRPr="00AC0C75">
        <w:rPr>
          <w:rStyle w:val="Strong"/>
          <w:rFonts w:ascii="Arial" w:hAnsi="Arial" w:cs="Arial"/>
          <w:color w:val="000000" w:themeColor="text1"/>
        </w:rPr>
        <w:t xml:space="preserve"> </w:t>
      </w:r>
      <w:r w:rsidRPr="00AC0C75">
        <w:rPr>
          <w:rStyle w:val="Strong"/>
          <w:rFonts w:ascii="Arial" w:hAnsi="Arial" w:cs="Arial"/>
          <w:b w:val="0"/>
          <w:bCs w:val="0"/>
          <w:color w:val="000000" w:themeColor="text1"/>
        </w:rPr>
        <w:t>sp</w:t>
      </w:r>
      <w:r w:rsidRPr="00AC0C75">
        <w:rPr>
          <w:rStyle w:val="Strong"/>
          <w:rFonts w:ascii="Arial" w:hAnsi="Arial" w:cs="Arial"/>
          <w:color w:val="000000" w:themeColor="text1"/>
        </w:rPr>
        <w:t>.</w:t>
      </w:r>
      <w:r w:rsidRPr="00AC0C75">
        <w:rPr>
          <w:rFonts w:ascii="Arial" w:hAnsi="Arial" w:cs="Arial"/>
          <w:color w:val="000000" w:themeColor="text1"/>
        </w:rPr>
        <w:t xml:space="preserve">, exhibits </w:t>
      </w:r>
      <w:r w:rsidRPr="00AC0C75">
        <w:rPr>
          <w:rStyle w:val="Strong"/>
          <w:rFonts w:ascii="Arial" w:hAnsi="Arial" w:cs="Arial"/>
          <w:b w:val="0"/>
          <w:bCs w:val="0"/>
          <w:color w:val="000000" w:themeColor="text1"/>
        </w:rPr>
        <w:t>plant growth-promoting (PGP) properties</w:t>
      </w:r>
      <w:r w:rsidRPr="00AC0C75">
        <w:rPr>
          <w:rFonts w:ascii="Arial" w:hAnsi="Arial" w:cs="Arial"/>
          <w:b/>
          <w:bCs/>
          <w:color w:val="000000" w:themeColor="text1"/>
        </w:rPr>
        <w:t xml:space="preserve">, </w:t>
      </w:r>
      <w:r w:rsidRPr="00AC0C75">
        <w:rPr>
          <w:rFonts w:ascii="Arial" w:hAnsi="Arial" w:cs="Arial"/>
          <w:color w:val="000000" w:themeColor="text1"/>
        </w:rPr>
        <w:t>such as</w:t>
      </w:r>
      <w:r w:rsidRPr="00AC0C75">
        <w:rPr>
          <w:rFonts w:ascii="Arial" w:hAnsi="Arial" w:cs="Arial"/>
          <w:b/>
          <w:bCs/>
          <w:color w:val="000000" w:themeColor="text1"/>
        </w:rPr>
        <w:t xml:space="preserve"> </w:t>
      </w:r>
      <w:r w:rsidRPr="00AC0C75">
        <w:rPr>
          <w:rStyle w:val="Strong"/>
          <w:rFonts w:ascii="Arial" w:hAnsi="Arial" w:cs="Arial"/>
          <w:b w:val="0"/>
          <w:bCs w:val="0"/>
          <w:color w:val="000000" w:themeColor="text1"/>
        </w:rPr>
        <w:t>nutrient solubilization</w:t>
      </w:r>
      <w:r w:rsidRPr="00AC0C75">
        <w:rPr>
          <w:rFonts w:ascii="Arial" w:hAnsi="Arial" w:cs="Arial"/>
          <w:b/>
          <w:bCs/>
          <w:color w:val="000000" w:themeColor="text1"/>
        </w:rPr>
        <w:t xml:space="preserve">, </w:t>
      </w:r>
      <w:r w:rsidRPr="00AC0C75">
        <w:rPr>
          <w:rStyle w:val="Strong"/>
          <w:rFonts w:ascii="Arial" w:hAnsi="Arial" w:cs="Arial"/>
          <w:b w:val="0"/>
          <w:bCs w:val="0"/>
          <w:color w:val="000000" w:themeColor="text1"/>
        </w:rPr>
        <w:t>enhanced nutrient uptake</w:t>
      </w:r>
      <w:r w:rsidRPr="00AC0C75">
        <w:rPr>
          <w:rFonts w:ascii="Arial" w:hAnsi="Arial" w:cs="Arial"/>
          <w:b/>
          <w:bCs/>
          <w:color w:val="000000" w:themeColor="text1"/>
        </w:rPr>
        <w:t xml:space="preserve">, </w:t>
      </w:r>
      <w:r w:rsidRPr="00AC0C75">
        <w:rPr>
          <w:rFonts w:ascii="Arial" w:hAnsi="Arial" w:cs="Arial"/>
          <w:color w:val="000000" w:themeColor="text1"/>
        </w:rPr>
        <w:t>and the</w:t>
      </w:r>
      <w:r w:rsidRPr="00AC0C75">
        <w:rPr>
          <w:rFonts w:ascii="Arial" w:hAnsi="Arial" w:cs="Arial"/>
          <w:b/>
          <w:bCs/>
          <w:color w:val="000000" w:themeColor="text1"/>
        </w:rPr>
        <w:t xml:space="preserve"> </w:t>
      </w:r>
      <w:r w:rsidRPr="00AC0C75">
        <w:rPr>
          <w:rStyle w:val="Strong"/>
          <w:rFonts w:ascii="Arial" w:hAnsi="Arial" w:cs="Arial"/>
          <w:b w:val="0"/>
          <w:bCs w:val="0"/>
          <w:color w:val="000000" w:themeColor="text1"/>
        </w:rPr>
        <w:t>production of auxins</w:t>
      </w:r>
      <w:r w:rsidRPr="00AC0C75">
        <w:rPr>
          <w:rFonts w:ascii="Arial" w:hAnsi="Arial" w:cs="Arial"/>
          <w:color w:val="000000" w:themeColor="text1"/>
        </w:rPr>
        <w:t xml:space="preserve">, particularly </w:t>
      </w:r>
      <w:r w:rsidRPr="00AC0C75">
        <w:rPr>
          <w:rStyle w:val="Strong"/>
          <w:rFonts w:ascii="Arial" w:hAnsi="Arial" w:cs="Arial"/>
          <w:b w:val="0"/>
          <w:bCs w:val="0"/>
          <w:color w:val="000000" w:themeColor="text1"/>
        </w:rPr>
        <w:t>indole-3-acetic acid (IAA)</w:t>
      </w:r>
      <w:r w:rsidRPr="00AC0C75">
        <w:rPr>
          <w:rFonts w:ascii="Arial" w:hAnsi="Arial" w:cs="Arial"/>
          <w:color w:val="000000" w:themeColor="text1"/>
        </w:rPr>
        <w:t>, which stimulates root development and vegetative growth in onion plants.</w:t>
      </w:r>
    </w:p>
    <w:p w14:paraId="09F72778" w14:textId="77777777" w:rsidR="009F4600" w:rsidRPr="00AC0C75" w:rsidRDefault="009F4600" w:rsidP="009F4600">
      <w:pPr>
        <w:jc w:val="both"/>
        <w:rPr>
          <w:rFonts w:ascii="Arial" w:hAnsi="Arial" w:cs="Arial"/>
          <w:color w:val="000000" w:themeColor="text1"/>
        </w:rPr>
      </w:pPr>
      <w:r w:rsidRPr="00AC0C75">
        <w:rPr>
          <w:rFonts w:ascii="Arial" w:hAnsi="Arial" w:cs="Arial"/>
          <w:color w:val="000000" w:themeColor="text1"/>
        </w:rPr>
        <w:t xml:space="preserve">The good plant growth observed during this period could be attributed to the residual effect of the compost in the field. Indeed, the nutrients contained in compost are not released all at once but rather progressively through the activity of soil microorganisms. Abdou et al. </w:t>
      </w:r>
      <w:r w:rsidRPr="00AC0C75">
        <w:rPr>
          <w:rFonts w:ascii="Arial" w:hAnsi="Arial" w:cs="Arial"/>
          <w:color w:val="000000" w:themeColor="text1"/>
        </w:rPr>
        <w:fldChar w:fldCharType="begin"/>
      </w:r>
      <w:r w:rsidRPr="00AC0C75">
        <w:rPr>
          <w:rFonts w:ascii="Arial" w:hAnsi="Arial" w:cs="Arial"/>
          <w:color w:val="000000" w:themeColor="text1"/>
        </w:rPr>
        <w:instrText xml:space="preserve"> ADDIN ZOTERO_ITEM CSL_CITATION {"citationID":"S9zGPWXH","properties":{"formattedCitation":"[33]","plainCitation":"[33]","noteIndex":0},"citationItems":[{"id":2013,"uris":["http://zotero.org/users/local/5Qv12LTS/items/9KUNYD23"],"itemData":{"id":2013,"type":"article-journal","abstract":"In Niger, farmers rely largely on organic resources such as manure and compost to address soil fertility problems and improve crop production. Ironically, they do not improve the fertilizer value of these organic resources or take into account their decomposition and nutrient release patterns before the application. This study aimed to assess the decomposition and nutrient release patterns of composted manure under field conditions and its implication on millet and cowpea grain yield. Litterbags arranged in randomized complete block design (RCBD) with three replications were used to assess decomposition and nutrient release of the compost. For the effect of composted manure and mineral fertilizer on millet and cowpea grain yield, two types of soil amendments were used; three levels of compost and four levels of mineral fertilizer. A 3 × 4 factorial experiment arranged in RCBD with three replications was used. After 84 days of decomposition, 40.3 and 56.5 % of compost mass losses were recorded respectively in 2013 and 2014. In 2013, 31, 74 and 97 % of N, P and K, respectively were released at 63 days of decomposition. Furthermore, in 2014, N, P and K release values of 58, 60 and 99 % were obtained at 84 days of decomposition. Combined application of 2500 kg ha−1 compost + 175/100 kg ha−1 NPK significantly (P &lt; 0.001) recorded the highest millet yields of 1762 and 866 kg ha−1 while the highest cowpea yields of 360.5 and 389 kg ha−1 resulted from the application of 2500/5000 kg ha−1 compost + 75 kg ha−1 DAP. These findings suggest that, compost resulting from cattle manure plus cowpea haulm can be used by smallholder farmers to address soil fertility decline, improve nutrient availability and raise pearl millet and cowpea grain yield under strip cropping system.","container-title":"Nutrient Cycling in Agroecosystems","DOI":"10.1007/s10705-016-9779-9","ISSN":"1573-0867","issue":"2","journalAbbreviation":"Nutr Cycl Agroecosyst","language":"en","page":"117-128","source":"Springer Link","title":"Nutrient release patterns of compost and its implication on crop yield under Sahelian conditions of Niger","volume":"105","author":[{"family":"Abdou","given":"Gonda"},{"family":"Ewusi-Mensah","given":"Nana"},{"family":"Nouri","given":"Maman"},{"family":"Tetteh","given":"Francis Marthy"},{"family":"Safo","given":"Ebnezer Yeboah"},{"family":"Abaidoo","given":"Robert Clement"}],"issued":{"date-parts":[["2016",6,1]]}}}],"schema":"https://github.com/citation-style-language/schema/raw/master/csl-citation.json"} </w:instrText>
      </w:r>
      <w:r w:rsidRPr="00AC0C75">
        <w:rPr>
          <w:rFonts w:ascii="Arial" w:hAnsi="Arial" w:cs="Arial"/>
          <w:color w:val="000000" w:themeColor="text1"/>
        </w:rPr>
        <w:fldChar w:fldCharType="separate"/>
      </w:r>
      <w:r w:rsidRPr="00AC0C75">
        <w:rPr>
          <w:rFonts w:ascii="Arial" w:hAnsi="Arial" w:cs="Arial"/>
          <w:color w:val="000000" w:themeColor="text1"/>
        </w:rPr>
        <w:t>[33]</w:t>
      </w:r>
      <w:r w:rsidRPr="00AC0C75">
        <w:rPr>
          <w:rFonts w:ascii="Arial" w:hAnsi="Arial" w:cs="Arial"/>
          <w:color w:val="000000" w:themeColor="text1"/>
        </w:rPr>
        <w:fldChar w:fldCharType="end"/>
      </w:r>
      <w:r w:rsidRPr="00AC0C75">
        <w:rPr>
          <w:rFonts w:ascii="Arial" w:hAnsi="Arial" w:cs="Arial"/>
          <w:color w:val="000000" w:themeColor="text1"/>
        </w:rPr>
        <w:t xml:space="preserve">, using litter bag methods, demonstrated that after 84 days (12 weeks), a compost made from cattle manure and cowpea residues in Niger had decomposed by 40.3% to 56.5%  </w:t>
      </w:r>
      <w:r w:rsidRPr="00AC0C75">
        <w:rPr>
          <w:rFonts w:ascii="Arial" w:hAnsi="Arial" w:cs="Arial"/>
          <w:color w:val="000000" w:themeColor="text1"/>
        </w:rPr>
        <w:fldChar w:fldCharType="begin"/>
      </w:r>
      <w:r w:rsidRPr="00AC0C75">
        <w:rPr>
          <w:rFonts w:ascii="Arial" w:hAnsi="Arial" w:cs="Arial"/>
          <w:color w:val="000000" w:themeColor="text1"/>
        </w:rPr>
        <w:instrText xml:space="preserve"> ADDIN ZOTERO_ITEM CSL_CITATION {"citationID":"gGWaKsMU","properties":{"formattedCitation":"[33]","plainCitation":"[33]","noteIndex":0},"citationItems":[{"id":2013,"uris":["http://zotero.org/users/local/5Qv12LTS/items/9KUNYD23"],"itemData":{"id":2013,"type":"article-journal","abstract":"In Niger, farmers rely largely on organic resources such as manure and compost to address soil fertility problems and improve crop production. Ironically, they do not improve the fertilizer value of these organic resources or take into account their decomposition and nutrient release patterns before the application. This study aimed to assess the decomposition and nutrient release patterns of composted manure under field conditions and its implication on millet and cowpea grain yield. Litterbags arranged in randomized complete block design (RCBD) with three replications were used to assess decomposition and nutrient release of the compost. For the effect of composted manure and mineral fertilizer on millet and cowpea grain yield, two types of soil amendments were used; three levels of compost and four levels of mineral fertilizer. A 3 × 4 factorial experiment arranged in RCBD with three replications was used. After 84 days of decomposition, 40.3 and 56.5 % of compost mass losses were recorded respectively in 2013 and 2014. In 2013, 31, 74 and 97 % of N, P and K, respectively were released at 63 days of decomposition. Furthermore, in 2014, N, P and K release values of 58, 60 and 99 % were obtained at 84 days of decomposition. Combined application of 2500 kg ha−1 compost + 175/100 kg ha−1 NPK significantly (P &lt; 0.001) recorded the highest millet yields of 1762 and 866 kg ha−1 while the highest cowpea yields of 360.5 and 389 kg ha−1 resulted from the application of 2500/5000 kg ha−1 compost + 75 kg ha−1 DAP. These findings suggest that, compost resulting from cattle manure plus cowpea haulm can be used by smallholder farmers to address soil fertility decline, improve nutrient availability and raise pearl millet and cowpea grain yield under strip cropping system.","container-title":"Nutrient Cycling in Agroecosystems","DOI":"10.1007/s10705-016-9779-9","ISSN":"1573-0867","issue":"2","journalAbbreviation":"Nutr Cycl Agroecosyst","language":"en","page":"117-128","source":"Springer Link","title":"Nutrient release patterns of compost and its implication on crop yield under Sahelian conditions of Niger","volume":"105","author":[{"family":"Abdou","given":"Gonda"},{"family":"Ewusi-Mensah","given":"Nana"},{"family":"Nouri","given":"Maman"},{"family":"Tetteh","given":"Francis Marthy"},{"family":"Safo","given":"Ebnezer Yeboah"},{"family":"Abaidoo","given":"Robert Clement"}],"issued":{"date-parts":[["2016",6,1]]}}}],"schema":"https://github.com/citation-style-language/schema/raw/master/csl-citation.json"} </w:instrText>
      </w:r>
      <w:r w:rsidRPr="00AC0C75">
        <w:rPr>
          <w:rFonts w:ascii="Arial" w:hAnsi="Arial" w:cs="Arial"/>
          <w:color w:val="000000" w:themeColor="text1"/>
        </w:rPr>
        <w:fldChar w:fldCharType="separate"/>
      </w:r>
      <w:r w:rsidRPr="00AC0C75">
        <w:rPr>
          <w:rFonts w:ascii="Arial" w:hAnsi="Arial" w:cs="Arial"/>
          <w:color w:val="000000" w:themeColor="text1"/>
        </w:rPr>
        <w:t>[33]</w:t>
      </w:r>
      <w:r w:rsidRPr="00AC0C75">
        <w:rPr>
          <w:rFonts w:ascii="Arial" w:hAnsi="Arial" w:cs="Arial"/>
          <w:color w:val="000000" w:themeColor="text1"/>
        </w:rPr>
        <w:fldChar w:fldCharType="end"/>
      </w:r>
      <w:r w:rsidRPr="00AC0C75">
        <w:rPr>
          <w:rFonts w:ascii="Arial" w:hAnsi="Arial" w:cs="Arial"/>
          <w:color w:val="000000" w:themeColor="text1"/>
        </w:rPr>
        <w:t xml:space="preserve"> releasing approximately 31% of nitrogen (N), 74% of phosphorus (P), and 97% of potassium (K). Moreover, </w:t>
      </w:r>
      <w:proofErr w:type="spellStart"/>
      <w:r w:rsidRPr="00AC0C75">
        <w:rPr>
          <w:rFonts w:ascii="Arial" w:hAnsi="Arial" w:cs="Arial"/>
          <w:color w:val="000000" w:themeColor="text1"/>
        </w:rPr>
        <w:t>Kabasiita</w:t>
      </w:r>
      <w:proofErr w:type="spellEnd"/>
      <w:r w:rsidRPr="00AC0C75">
        <w:rPr>
          <w:rFonts w:ascii="Arial" w:hAnsi="Arial" w:cs="Arial"/>
          <w:color w:val="000000" w:themeColor="text1"/>
        </w:rPr>
        <w:t xml:space="preserve"> et al.</w:t>
      </w:r>
      <w:bookmarkStart w:id="16" w:name="ZOTERO_BREF_eBZV3FF0jPDz"/>
      <w:r w:rsidRPr="00AC0C75">
        <w:rPr>
          <w:rFonts w:ascii="Arial" w:hAnsi="Arial" w:cs="Arial"/>
          <w:color w:val="000000" w:themeColor="text1"/>
        </w:rPr>
        <w:t xml:space="preserve"> </w:t>
      </w:r>
      <w:bookmarkEnd w:id="16"/>
      <w:r w:rsidRPr="00AC0C75">
        <w:rPr>
          <w:rFonts w:ascii="Arial" w:hAnsi="Arial" w:cs="Arial"/>
          <w:color w:val="000000" w:themeColor="text1"/>
        </w:rPr>
        <w:fldChar w:fldCharType="begin"/>
      </w:r>
      <w:r w:rsidRPr="00AC0C75">
        <w:rPr>
          <w:rFonts w:ascii="Arial" w:hAnsi="Arial" w:cs="Arial"/>
          <w:color w:val="000000" w:themeColor="text1"/>
        </w:rPr>
        <w:instrText xml:space="preserve"> ADDIN ZOTERO_ITEM CSL_CITATION {"citationID":"t9ja1sdt","properties":{"formattedCitation":"[34]","plainCitation":"[34]","noteIndex":0},"citationItems":[{"id":2010,"uris":["http://zotero.org/users/local/5Qv12LTS/items/ZETKI2V5"],"itemData":{"id":2010,"type":"article-journal","abstract":"Deteriorating soil fertility is a major constraint to agricultural production and food security among smallholder farmers in Uganda and throughout sub-Saharan Africa, where the majority of the population relies on subsistence farming for its livelihoods.","container-title":"Agriculture &amp; Food Security","DOI":"10.1186/s40066-022-00392-3","ISSN":"2048-7010","issue":"1","journalAbbreviation":"Agriculture &amp; Food Security","page":"53","source":"BioMed Central","title":"Decomposition and nutrient release patterns of municipal solid waste compost in two agro-ecological zones of Uganda","volume":"11","author":[{"family":"Kabasiita","given":"Juliet Kiiza"},{"family":"Opolot","given":"Emmanuel"},{"family":"Sande","given":"Eric"},{"family":"Malinga","given":"Geoffrey Maxwell"}],"issued":{"date-parts":[["2022",11,5]]}}}],"schema":"https://github.com/citation-style-language/schema/raw/master/csl-citation.json"} </w:instrText>
      </w:r>
      <w:r w:rsidRPr="00AC0C75">
        <w:rPr>
          <w:rFonts w:ascii="Arial" w:hAnsi="Arial" w:cs="Arial"/>
          <w:color w:val="000000" w:themeColor="text1"/>
        </w:rPr>
        <w:fldChar w:fldCharType="separate"/>
      </w:r>
      <w:r w:rsidRPr="00AC0C75">
        <w:rPr>
          <w:rFonts w:ascii="Arial" w:hAnsi="Arial" w:cs="Arial"/>
          <w:color w:val="000000" w:themeColor="text1"/>
        </w:rPr>
        <w:t>[34]</w:t>
      </w:r>
      <w:r w:rsidRPr="00AC0C75">
        <w:rPr>
          <w:rFonts w:ascii="Arial" w:hAnsi="Arial" w:cs="Arial"/>
          <w:color w:val="000000" w:themeColor="text1"/>
        </w:rPr>
        <w:fldChar w:fldCharType="end"/>
      </w:r>
      <w:r w:rsidRPr="00AC0C75">
        <w:rPr>
          <w:rFonts w:ascii="Arial" w:hAnsi="Arial" w:cs="Arial"/>
          <w:color w:val="000000" w:themeColor="text1"/>
        </w:rPr>
        <w:t xml:space="preserve"> reported decomposition coefficients (k) close to 0.041 week, corresponding to an organic matter half-life of approximately  16–17 weeks.</w:t>
      </w:r>
    </w:p>
    <w:p w14:paraId="69B1EF1F" w14:textId="77777777" w:rsidR="009F4600" w:rsidRPr="00AC0C75" w:rsidRDefault="009F4600" w:rsidP="009F4600">
      <w:pPr>
        <w:jc w:val="both"/>
        <w:rPr>
          <w:rFonts w:ascii="Arial" w:hAnsi="Arial" w:cs="Arial"/>
          <w:color w:val="000000" w:themeColor="text1"/>
        </w:rPr>
      </w:pPr>
      <w:r w:rsidRPr="00AC0C75">
        <w:rPr>
          <w:rFonts w:ascii="Arial" w:hAnsi="Arial" w:cs="Arial"/>
          <w:color w:val="000000" w:themeColor="text1"/>
        </w:rPr>
        <w:t>Sixty days after transplanting, the combined NPK-Compost-Bacteria treatment resulted in the highest plant height, followed by the Compost-Bacteria treatment. These results support the hypothesis that applying beneficial bacteria in combination with compost and/or NPK promotes sustained onion plant growth throughout the cropping cycle.</w:t>
      </w:r>
    </w:p>
    <w:p w14:paraId="6A2F71DE" w14:textId="77777777" w:rsidR="009F4600" w:rsidRPr="00AC0C75" w:rsidRDefault="009F4600" w:rsidP="009F4600">
      <w:pPr>
        <w:jc w:val="both"/>
        <w:rPr>
          <w:rFonts w:ascii="Arial" w:hAnsi="Arial" w:cs="Arial"/>
          <w:color w:val="000000" w:themeColor="text1"/>
        </w:rPr>
      </w:pPr>
      <w:r w:rsidRPr="00AC0C75">
        <w:rPr>
          <w:rFonts w:ascii="Arial" w:hAnsi="Arial" w:cs="Arial"/>
          <w:color w:val="000000" w:themeColor="text1"/>
        </w:rPr>
        <w:t>However, the application of the bacterial inoculum alone resulted in the lowest plant height. This suggests that the plant growth-promoting activity of the isolate is enhanced by the availability of organic and/or mineral nutrients.</w:t>
      </w:r>
    </w:p>
    <w:p w14:paraId="39304A49" w14:textId="77777777" w:rsidR="009F4600" w:rsidRPr="00AC0C75" w:rsidRDefault="009F4600" w:rsidP="009F4600">
      <w:pPr>
        <w:jc w:val="both"/>
        <w:rPr>
          <w:rFonts w:ascii="Arial" w:hAnsi="Arial" w:cs="Arial"/>
          <w:color w:val="000000" w:themeColor="text1"/>
        </w:rPr>
      </w:pPr>
      <w:bookmarkStart w:id="17" w:name="ZOTERO_BREF_DgO6hrTJ735V"/>
      <w:r w:rsidRPr="00AC0C75">
        <w:rPr>
          <w:rFonts w:ascii="Arial" w:hAnsi="Arial" w:cs="Arial"/>
          <w:color w:val="000000" w:themeColor="text1"/>
        </w:rPr>
        <w:t>As shown in onion and pepper trials, microbial inoculation alongside organic inputs (e.g., compost, biochar) enhanced nutrient uptake, fertilizer use efficiency, and yield beyond the individual effects of biofertilizer or fertilizer alone</w:t>
      </w:r>
      <w:r w:rsidRPr="00AC0C75">
        <w:rPr>
          <w:rFonts w:ascii="Arial" w:hAnsi="Arial" w:cs="Arial"/>
          <w:color w:val="000000" w:themeColor="text1"/>
        </w:rPr>
        <w:fldChar w:fldCharType="begin"/>
      </w:r>
      <w:r w:rsidRPr="00AC0C75">
        <w:rPr>
          <w:rFonts w:ascii="Arial" w:hAnsi="Arial" w:cs="Arial"/>
          <w:color w:val="000000" w:themeColor="text1"/>
        </w:rPr>
        <w:instrText xml:space="preserve"> ADDIN ZOTERO_ITEM CSL_CITATION {"citationID":"xRQ0lj3h","properties":{"formattedCitation":"[35, 36]","plainCitation":"[35, 36]","noteIndex":0},"citationItems":[{"id":2048,"uris":["http://zotero.org/users/local/5Qv12LTS/items/38RTJE43"],"itemData":{"id":2048,"type":"article-journal","abstract":"Plant Growth Promoting Rhizobacteria (PGPR) can enhance the growth and productivity of plants through direct and indirect mechanisms. In this study, rhizobacteria were isolated from onion rhizosphere and their plant growth promoting activities were studied. The investigations of activities include: nitrogen fixation, phosphate solubilization, zinc mobilization, hydrogen cyanide and indole-3-acetic acid production abilities. Plant growth promoting rhizobacteria (PGPR) influence plant health and productivity by various ways. It can be summarized that the isolated multifunctional PGPR strains may have potential to be successful bio-inoculants for onion plant.","container-title":"Journal of Bioprocessing &amp; Biotechniques","DOI":"10.4172/2155-9821.1000335","ISSN":"2155-9821","issue":"05","journalAbbreviation":"J Bioprocess Biotech","language":"en","note":"publisher: OMICS Publishing Group","source":"Crossref","title":"Isolation and Screening of Multifunctional Plant Growth Promoting Rhizobacteria (PGPR) from Onion Rhizosphere (Allium cepa)","URL":"https://www.omicsonline.org/open-access/isolation-and-screening-of-multifunctional-plant-growth-promoting-rhizobacteria-pgpr-from-onion-rhizosphere-allium-cepa-2155-9821-1000335-104474.html","volume":"08","author":[{"family":"Phale","given":"Sonali"}],"accessed":{"date-parts":[["2025",7,19]]},"issued":{"date-parts":[["2018"]]}}},{"id":2045,"uris":["http://zotero.org/users/local/5Qv12LTS/items/EUH48Y8N"],"itemData":{"id":2045,"type":"article-journal","abstract":"In recent years, a significant impediment to the advancement of China’s agricultural sector is the noteworthy challenge posed by diminished crop yields and quality due to ongoing continuous cropping obstacles. Numerous studies have consistently showcased the potential of plant growth-promoting rhizobacteria (PGPR) and biochar in augmenting the alleviation of continuous cropping barriers. Nevertheless, the potential of PGPR and biochar to remediate and improve continuous cropping peppers in the karst yellow soil area remains unclear. A 2-year field experiment was implemented to examine the impact of PGPR and biochar, when applied alone or in combination, on the production potential of continuous cropping peppers. The results revealed that PGPR and biochar significantly elevated the yield of fresh and dry pepper compared with TF treatment. The utilization of PGPR and biochar resulted in an augmentation of free amino acids, soluble sugar, and vitamin C content in pepper fruits, but a reduction in the nitrate content, which proved advantageous in enhancing the overall quality of peppers. Furthermore, the use of PGPR and biochar demonstrated significant benefits in enhancing NPK accumulation, fertilizer utilization, and economic efficiency. Nevertheless, the co-application of PGPR and biochar yielded significantly better results compared to their individual application. In conclusion, the utilization of PGPR and biochar demonstrated a favorable impact on the productivity and economic benefits of continuous cropping peppers. The simultaneous application of PGPR and biochar represents a promising approach to enhancing yield and improving the quality of peppers in the karst yellow soil region of Southwest China.","container-title":"Horticulturae","DOI":"10.3390/horticulturae9101104","ISSN":"2311-7524","issue":"10","language":"en","license":"http://creativecommons.org/licenses/by/3.0/","note":"number: 10\npublisher: Multidisciplinary Digital Publishing Institute","page":"1104","source":"www.mdpi.com","title":"The Co-Application of PGPR and Biochar Enhances the Production Capacity of Continuous Cropping Peppers in the Karst Yellow Soil Region of Southwest China","volume":"9","author":[{"family":"Zhang","given":"Meng"},{"family":"Liu","given":"Yanling"},{"family":"Wei","given":"Quanquan"},{"family":"Gou","given":"Jiulan"},{"family":"Liu","given":"Lingling"},{"family":"Gu","given":"Xiaofeng"},{"family":"Wang","given":"Ming"}],"issued":{"date-parts":[["2023",10]]}}}],"schema":"https://github.com/citation-style-language/schema/raw/master/csl-citation.json"} </w:instrText>
      </w:r>
      <w:r w:rsidRPr="00AC0C75">
        <w:rPr>
          <w:rFonts w:ascii="Arial" w:hAnsi="Arial" w:cs="Arial"/>
          <w:color w:val="000000" w:themeColor="text1"/>
        </w:rPr>
        <w:fldChar w:fldCharType="separate"/>
      </w:r>
      <w:r w:rsidRPr="00AC0C75">
        <w:rPr>
          <w:rFonts w:ascii="Arial" w:hAnsi="Arial" w:cs="Arial"/>
          <w:color w:val="000000" w:themeColor="text1"/>
        </w:rPr>
        <w:t>[35, 36]</w:t>
      </w:r>
      <w:r w:rsidRPr="00AC0C75">
        <w:rPr>
          <w:rFonts w:ascii="Arial" w:hAnsi="Arial" w:cs="Arial"/>
          <w:color w:val="000000" w:themeColor="text1"/>
        </w:rPr>
        <w:fldChar w:fldCharType="end"/>
      </w:r>
    </w:p>
    <w:p w14:paraId="0C9E96EF" w14:textId="77777777" w:rsidR="009F4600" w:rsidRPr="00AC0C75" w:rsidRDefault="009F4600" w:rsidP="009F4600">
      <w:pPr>
        <w:jc w:val="both"/>
        <w:rPr>
          <w:rFonts w:ascii="Arial" w:hAnsi="Arial" w:cs="Arial"/>
          <w:color w:val="000000" w:themeColor="text1"/>
        </w:rPr>
      </w:pPr>
      <w:r w:rsidRPr="00AC0C75">
        <w:rPr>
          <w:rFonts w:ascii="Arial" w:hAnsi="Arial" w:cs="Arial"/>
          <w:color w:val="000000" w:themeColor="text1"/>
        </w:rPr>
        <w:t>A study on Kikuyu grass demonstrated that combining PGPR with 50% organic and 50% conventional nitrogen fertilization achieved growth comparable to full mineral fertilization, and reduced nitrogen leaching by 95%</w:t>
      </w:r>
      <w:bookmarkEnd w:id="17"/>
      <w:r w:rsidRPr="00AC0C75">
        <w:rPr>
          <w:rFonts w:ascii="Arial" w:hAnsi="Arial" w:cs="Arial"/>
          <w:color w:val="000000" w:themeColor="text1"/>
        </w:rPr>
        <w:fldChar w:fldCharType="begin"/>
      </w:r>
      <w:r w:rsidRPr="00AC0C75">
        <w:rPr>
          <w:rFonts w:ascii="Arial" w:hAnsi="Arial" w:cs="Arial"/>
          <w:color w:val="000000" w:themeColor="text1"/>
        </w:rPr>
        <w:instrText xml:space="preserve"> ADDIN ZOTERO_ITEM CSL_CITATION {"citationID":"PWu5SeEW","properties":{"formattedCitation":"[37]","plainCitation":"[37]","noteIndex":0},"citationItems":[{"id":2040,"uris":["http://zotero.org/users/local/5Qv12LTS/items/B6UH3ZKB"],"itemData":{"id":2040,"type":"article-journal","abstract":"More than half of the applied conventional fertiliser nitrogen (N) in cropping systems can be lost to the environment, resulting in water and air pollution. Farming systems that ensure efficient fertiliser use are crucial to sustain crop productivity without harming the environment. One avenue to achieve this is the use of bio-fertilisers with recognised benefits for plant nutrition and soil heath. Within this area, plant growth promoting rhizobacteria (PGPR) are increasingly applied to enhance plant nutrient acquisition and assimilation. Here, we investigated if PGPR can improve fertiliser performance. We show that the addition of PGPR to soils amended with 50% organic and 50% conventional N fertilisers increased the growth of kikuyu grass (Pennisetum clandestinum), producing yields similar to those obtained using 100% conventional N fertiliser. Encouragingly, this combination also reduced mineral N leaching by 95% relative to the all conventional fertiliser treatment. These findings suggest that using organic and synthetic fertilisers together in the presence of PGPR is a promising approach for sustaining plant growth while reducing potential pollution from inefficient use of conventional N fertilisers.","container-title":"Journal of Environmental Management","DOI":"10.1016/j.jenvman.2018.12.052","ISSN":"1095-8630","journalAbbreviation":"J Environ Manage","language":"eng","note":"PMID: 30590263","page":"337-341","source":"PubMed","title":"Plant growth promoting rhizobacteria increase the efficiency of fertilisers while reducing nitrogen loss","volume":"233","author":[{"family":"Paungfoo-Lonhienne","given":"Chanyarat"},{"family":"Redding","given":"Matthew"},{"family":"Pratt","given":"Chris"},{"family":"Wang","given":"Weijin"}],"issued":{"date-parts":[["2019",3,1]]}}}],"schema":"https://github.com/citation-style-language/schema/raw/master/csl-citation.json"} </w:instrText>
      </w:r>
      <w:r w:rsidRPr="00AC0C75">
        <w:rPr>
          <w:rFonts w:ascii="Arial" w:hAnsi="Arial" w:cs="Arial"/>
          <w:color w:val="000000" w:themeColor="text1"/>
        </w:rPr>
        <w:fldChar w:fldCharType="separate"/>
      </w:r>
      <w:r w:rsidRPr="00AC0C75">
        <w:rPr>
          <w:rFonts w:ascii="Arial" w:hAnsi="Arial" w:cs="Arial"/>
          <w:color w:val="000000" w:themeColor="text1"/>
        </w:rPr>
        <w:t>[37]</w:t>
      </w:r>
      <w:r w:rsidRPr="00AC0C75">
        <w:rPr>
          <w:rFonts w:ascii="Arial" w:hAnsi="Arial" w:cs="Arial"/>
          <w:color w:val="000000" w:themeColor="text1"/>
        </w:rPr>
        <w:fldChar w:fldCharType="end"/>
      </w:r>
      <w:r w:rsidRPr="00AC0C75">
        <w:rPr>
          <w:rFonts w:ascii="Arial" w:hAnsi="Arial" w:cs="Arial"/>
          <w:color w:val="000000" w:themeColor="text1"/>
        </w:rPr>
        <w:t xml:space="preserve"> .</w:t>
      </w:r>
    </w:p>
    <w:p w14:paraId="1ED47883" w14:textId="77F4E8FB" w:rsidR="000D2DA9" w:rsidRPr="00AC0C75" w:rsidRDefault="000D2DA9" w:rsidP="000D2DA9">
      <w:pPr>
        <w:pStyle w:val="NormalWeb"/>
        <w:spacing w:after="0" w:afterAutospacing="0"/>
        <w:jc w:val="both"/>
        <w:rPr>
          <w:rFonts w:ascii="Arial" w:hAnsi="Arial" w:cs="Arial"/>
          <w:b/>
          <w:bCs/>
          <w:iCs/>
          <w:color w:val="000000" w:themeColor="text1"/>
          <w:sz w:val="20"/>
          <w:szCs w:val="20"/>
          <w:lang w:val="en-US"/>
        </w:rPr>
      </w:pPr>
      <w:r w:rsidRPr="00AC0C75">
        <w:rPr>
          <w:rStyle w:val="Strong"/>
          <w:rFonts w:ascii="Arial" w:hAnsi="Arial" w:cs="Arial"/>
          <w:b w:val="0"/>
          <w:bCs w:val="0"/>
          <w:color w:val="000000" w:themeColor="text1"/>
          <w:sz w:val="20"/>
          <w:szCs w:val="20"/>
          <w:lang w:val="en-US"/>
        </w:rPr>
        <w:t>Table 2 shows the variation in neck diameter and onion yield across the different treatments.</w:t>
      </w:r>
      <w:r w:rsidRPr="00AC0C75">
        <w:rPr>
          <w:rFonts w:ascii="Arial" w:hAnsi="Arial" w:cs="Arial"/>
          <w:b/>
          <w:bCs/>
          <w:color w:val="000000" w:themeColor="text1"/>
          <w:sz w:val="20"/>
          <w:szCs w:val="20"/>
          <w:lang w:val="en-US"/>
        </w:rPr>
        <w:t xml:space="preserve"> </w:t>
      </w:r>
      <w:r w:rsidRPr="00AC0C75">
        <w:rPr>
          <w:rFonts w:ascii="Arial" w:hAnsi="Arial" w:cs="Arial"/>
          <w:color w:val="000000" w:themeColor="text1"/>
          <w:sz w:val="20"/>
          <w:szCs w:val="20"/>
          <w:lang w:val="en-US"/>
        </w:rPr>
        <w:t>The results indicate that the applied fertilization had a</w:t>
      </w:r>
      <w:r w:rsidRPr="00AC0C75">
        <w:rPr>
          <w:rFonts w:ascii="Arial" w:hAnsi="Arial" w:cs="Arial"/>
          <w:b/>
          <w:bCs/>
          <w:color w:val="000000" w:themeColor="text1"/>
          <w:sz w:val="20"/>
          <w:szCs w:val="20"/>
          <w:lang w:val="en-US"/>
        </w:rPr>
        <w:t xml:space="preserve"> </w:t>
      </w:r>
      <w:r w:rsidRPr="00AC0C75">
        <w:rPr>
          <w:rStyle w:val="Strong"/>
          <w:rFonts w:ascii="Arial" w:hAnsi="Arial" w:cs="Arial"/>
          <w:b w:val="0"/>
          <w:bCs w:val="0"/>
          <w:color w:val="000000" w:themeColor="text1"/>
          <w:sz w:val="20"/>
          <w:szCs w:val="20"/>
          <w:lang w:val="en-US"/>
        </w:rPr>
        <w:t>highly significant effect</w:t>
      </w:r>
      <w:r w:rsidRPr="00AC0C75">
        <w:rPr>
          <w:rFonts w:ascii="Arial" w:hAnsi="Arial" w:cs="Arial"/>
          <w:b/>
          <w:bCs/>
          <w:color w:val="000000" w:themeColor="text1"/>
          <w:sz w:val="20"/>
          <w:szCs w:val="20"/>
          <w:lang w:val="en-US"/>
        </w:rPr>
        <w:t xml:space="preserve"> </w:t>
      </w:r>
      <w:r w:rsidRPr="00AC0C75">
        <w:rPr>
          <w:rFonts w:ascii="Arial" w:hAnsi="Arial" w:cs="Arial"/>
          <w:color w:val="000000" w:themeColor="text1"/>
          <w:sz w:val="20"/>
          <w:szCs w:val="20"/>
          <w:lang w:val="en-US"/>
        </w:rPr>
        <w:t>on both neck diameter and yield (</w:t>
      </w:r>
      <w:r w:rsidRPr="00AC0C75">
        <w:rPr>
          <w:rFonts w:ascii="Arial" w:hAnsi="Arial" w:cs="Arial"/>
          <w:i/>
          <w:iCs/>
          <w:color w:val="000000" w:themeColor="text1"/>
          <w:sz w:val="20"/>
          <w:szCs w:val="20"/>
          <w:lang w:val="en-US"/>
        </w:rPr>
        <w:t>P</w:t>
      </w:r>
      <w:r w:rsidRPr="00AC0C75">
        <w:rPr>
          <w:rStyle w:val="Strong"/>
          <w:rFonts w:ascii="Arial" w:hAnsi="Arial" w:cs="Arial"/>
          <w:color w:val="000000" w:themeColor="text1"/>
          <w:sz w:val="20"/>
          <w:szCs w:val="20"/>
          <w:lang w:val="en-US"/>
        </w:rPr>
        <w:t xml:space="preserve">&lt; </w:t>
      </w:r>
      <w:r w:rsidRPr="00AC0C75">
        <w:rPr>
          <w:rFonts w:ascii="Arial" w:hAnsi="Arial" w:cs="Arial"/>
          <w:color w:val="000000" w:themeColor="text1"/>
          <w:sz w:val="20"/>
          <w:szCs w:val="20"/>
          <w:lang w:val="en-US"/>
        </w:rPr>
        <w:t>0.001). The</w:t>
      </w:r>
      <w:r w:rsidRPr="00AC0C75">
        <w:rPr>
          <w:rFonts w:ascii="Arial" w:hAnsi="Arial" w:cs="Arial"/>
          <w:b/>
          <w:bCs/>
          <w:color w:val="000000" w:themeColor="text1"/>
          <w:sz w:val="20"/>
          <w:szCs w:val="20"/>
          <w:lang w:val="en-US"/>
        </w:rPr>
        <w:t xml:space="preserve"> </w:t>
      </w:r>
      <w:proofErr w:type="spellStart"/>
      <w:r w:rsidRPr="00AC0C75">
        <w:rPr>
          <w:rStyle w:val="Strong"/>
          <w:rFonts w:ascii="Arial" w:hAnsi="Arial" w:cs="Arial"/>
          <w:b w:val="0"/>
          <w:bCs w:val="0"/>
          <w:color w:val="000000" w:themeColor="text1"/>
          <w:sz w:val="20"/>
          <w:szCs w:val="20"/>
          <w:lang w:val="en-US"/>
        </w:rPr>
        <w:t>Compost+NPK</w:t>
      </w:r>
      <w:proofErr w:type="spellEnd"/>
      <w:r w:rsidRPr="00AC0C75">
        <w:rPr>
          <w:rFonts w:ascii="Arial" w:hAnsi="Arial" w:cs="Arial"/>
          <w:b/>
          <w:bCs/>
          <w:color w:val="000000" w:themeColor="text1"/>
          <w:sz w:val="20"/>
          <w:szCs w:val="20"/>
          <w:lang w:val="en-US"/>
        </w:rPr>
        <w:t xml:space="preserve">, </w:t>
      </w:r>
      <w:proofErr w:type="spellStart"/>
      <w:r w:rsidRPr="00AC0C75">
        <w:rPr>
          <w:rStyle w:val="Strong"/>
          <w:rFonts w:ascii="Arial" w:hAnsi="Arial" w:cs="Arial"/>
          <w:b w:val="0"/>
          <w:bCs w:val="0"/>
          <w:color w:val="000000" w:themeColor="text1"/>
          <w:sz w:val="20"/>
          <w:szCs w:val="20"/>
          <w:lang w:val="en-US"/>
        </w:rPr>
        <w:t>Inoculum+Compost+NPK</w:t>
      </w:r>
      <w:proofErr w:type="spellEnd"/>
      <w:r w:rsidRPr="00AC0C75">
        <w:rPr>
          <w:rStyle w:val="Strong"/>
          <w:rFonts w:ascii="Arial" w:hAnsi="Arial" w:cs="Arial"/>
          <w:b w:val="0"/>
          <w:bCs w:val="0"/>
          <w:color w:val="000000" w:themeColor="text1"/>
          <w:sz w:val="20"/>
          <w:szCs w:val="20"/>
          <w:lang w:val="en-US"/>
        </w:rPr>
        <w:t>,</w:t>
      </w:r>
      <w:r w:rsidRPr="00AC0C75">
        <w:rPr>
          <w:rFonts w:ascii="Arial" w:hAnsi="Arial" w:cs="Arial"/>
          <w:b/>
          <w:bCs/>
          <w:color w:val="000000" w:themeColor="text1"/>
          <w:sz w:val="20"/>
          <w:szCs w:val="20"/>
          <w:lang w:val="en-US"/>
        </w:rPr>
        <w:t xml:space="preserve"> </w:t>
      </w:r>
      <w:r w:rsidRPr="00AC0C75">
        <w:rPr>
          <w:rFonts w:ascii="Arial" w:hAnsi="Arial" w:cs="Arial"/>
          <w:color w:val="000000" w:themeColor="text1"/>
          <w:sz w:val="20"/>
          <w:szCs w:val="20"/>
          <w:lang w:val="en-US"/>
        </w:rPr>
        <w:t>and</w:t>
      </w:r>
      <w:r w:rsidRPr="00AC0C75">
        <w:rPr>
          <w:rFonts w:ascii="Arial" w:hAnsi="Arial" w:cs="Arial"/>
          <w:b/>
          <w:bCs/>
          <w:color w:val="000000" w:themeColor="text1"/>
          <w:sz w:val="20"/>
          <w:szCs w:val="20"/>
          <w:lang w:val="en-US"/>
        </w:rPr>
        <w:t xml:space="preserve"> </w:t>
      </w:r>
      <w:r w:rsidRPr="00AC0C75">
        <w:rPr>
          <w:rStyle w:val="Strong"/>
          <w:rFonts w:ascii="Arial" w:hAnsi="Arial" w:cs="Arial"/>
          <w:b w:val="0"/>
          <w:bCs w:val="0"/>
          <w:color w:val="000000" w:themeColor="text1"/>
          <w:sz w:val="20"/>
          <w:szCs w:val="20"/>
          <w:lang w:val="en-US"/>
        </w:rPr>
        <w:lastRenderedPageBreak/>
        <w:t>bactericidal compost</w:t>
      </w:r>
      <w:r w:rsidRPr="00AC0C75">
        <w:rPr>
          <w:rFonts w:ascii="Arial" w:hAnsi="Arial" w:cs="Arial"/>
          <w:b/>
          <w:bCs/>
          <w:color w:val="000000" w:themeColor="text1"/>
          <w:sz w:val="20"/>
          <w:szCs w:val="20"/>
          <w:lang w:val="en-US"/>
        </w:rPr>
        <w:t xml:space="preserve"> </w:t>
      </w:r>
      <w:r w:rsidRPr="00AC0C75">
        <w:rPr>
          <w:rFonts w:ascii="Arial" w:hAnsi="Arial" w:cs="Arial"/>
          <w:color w:val="000000" w:themeColor="text1"/>
          <w:sz w:val="20"/>
          <w:szCs w:val="20"/>
          <w:lang w:val="en-US"/>
        </w:rPr>
        <w:t>treatments produced the</w:t>
      </w:r>
      <w:r w:rsidRPr="00AC0C75">
        <w:rPr>
          <w:rFonts w:ascii="Arial" w:hAnsi="Arial" w:cs="Arial"/>
          <w:b/>
          <w:bCs/>
          <w:color w:val="000000" w:themeColor="text1"/>
          <w:sz w:val="20"/>
          <w:szCs w:val="20"/>
          <w:lang w:val="en-US"/>
        </w:rPr>
        <w:t xml:space="preserve"> </w:t>
      </w:r>
      <w:r w:rsidRPr="00AC0C75">
        <w:rPr>
          <w:rStyle w:val="Strong"/>
          <w:rFonts w:ascii="Arial" w:hAnsi="Arial" w:cs="Arial"/>
          <w:b w:val="0"/>
          <w:bCs w:val="0"/>
          <w:color w:val="000000" w:themeColor="text1"/>
          <w:sz w:val="20"/>
          <w:szCs w:val="20"/>
          <w:lang w:val="en-US"/>
        </w:rPr>
        <w:t xml:space="preserve">largest neck diameter. </w:t>
      </w:r>
      <w:r w:rsidRPr="00AC0C75">
        <w:rPr>
          <w:rFonts w:ascii="Arial" w:hAnsi="Arial" w:cs="Arial"/>
          <w:color w:val="000000" w:themeColor="text1"/>
          <w:sz w:val="20"/>
          <w:szCs w:val="20"/>
          <w:lang w:val="en-US"/>
        </w:rPr>
        <w:t xml:space="preserve">They were followed, in decreasing order, by NPK alone, Inoculum + Compost, Inoculum + NPK, Compost alone, the unfertilized control, and Inoculum alone. In terms of yield, the highest value was recorded for the Inoculum + Compost + NPK treatment, followed in descending order by Inoculum + NPK, Inoculum + Compost, Compost + </w:t>
      </w:r>
      <w:proofErr w:type="gramStart"/>
      <w:r w:rsidRPr="00AC0C75">
        <w:rPr>
          <w:rFonts w:ascii="Arial" w:hAnsi="Arial" w:cs="Arial"/>
          <w:color w:val="000000" w:themeColor="text1"/>
          <w:sz w:val="20"/>
          <w:szCs w:val="20"/>
          <w:lang w:val="en-US"/>
        </w:rPr>
        <w:t>NPK,  Compost</w:t>
      </w:r>
      <w:proofErr w:type="gramEnd"/>
      <w:r w:rsidRPr="00AC0C75">
        <w:rPr>
          <w:rFonts w:ascii="Arial" w:hAnsi="Arial" w:cs="Arial"/>
          <w:color w:val="000000" w:themeColor="text1"/>
          <w:sz w:val="20"/>
          <w:szCs w:val="20"/>
          <w:lang w:val="en-US"/>
        </w:rPr>
        <w:t xml:space="preserve"> alone, NPK alone, Inoculum alone, and the control treatment.</w:t>
      </w:r>
    </w:p>
    <w:p w14:paraId="581FE9C5" w14:textId="77777777" w:rsidR="000D2DA9" w:rsidRPr="00AC0C75" w:rsidRDefault="000D2DA9" w:rsidP="000D2DA9">
      <w:pPr>
        <w:pStyle w:val="NormalWeb"/>
        <w:spacing w:after="0" w:afterAutospacing="0"/>
        <w:jc w:val="both"/>
        <w:rPr>
          <w:rFonts w:ascii="Arial" w:hAnsi="Arial" w:cs="Arial"/>
          <w:color w:val="000000" w:themeColor="text1"/>
          <w:sz w:val="20"/>
          <w:szCs w:val="20"/>
          <w:lang w:val="en-US"/>
        </w:rPr>
      </w:pPr>
      <w:r w:rsidRPr="00AC0C75">
        <w:rPr>
          <w:rFonts w:ascii="Arial" w:hAnsi="Arial" w:cs="Arial"/>
          <w:b/>
          <w:bCs/>
          <w:iCs/>
          <w:color w:val="000000" w:themeColor="text1"/>
          <w:sz w:val="20"/>
          <w:szCs w:val="20"/>
          <w:lang w:val="en-US"/>
        </w:rPr>
        <w:t xml:space="preserve">Table 2: </w:t>
      </w:r>
      <w:r w:rsidRPr="00AC0C75">
        <w:rPr>
          <w:rFonts w:ascii="Arial" w:hAnsi="Arial" w:cs="Arial"/>
          <w:b/>
          <w:bCs/>
          <w:color w:val="000000" w:themeColor="text1"/>
          <w:sz w:val="20"/>
          <w:szCs w:val="20"/>
          <w:lang w:val="en-US"/>
        </w:rPr>
        <w:t>Effect of Different Soil Amendments on Onion Neck Thickness and Yield</w:t>
      </w:r>
    </w:p>
    <w:tbl>
      <w:tblPr>
        <w:tblStyle w:val="TableGrid"/>
        <w:tblW w:w="75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3"/>
        <w:gridCol w:w="964"/>
        <w:gridCol w:w="1933"/>
        <w:gridCol w:w="2073"/>
      </w:tblGrid>
      <w:tr w:rsidR="00AC0C75" w:rsidRPr="00AC0C75" w14:paraId="09C1AC58" w14:textId="77777777" w:rsidTr="00AC79E3">
        <w:trPr>
          <w:trHeight w:val="58"/>
        </w:trPr>
        <w:tc>
          <w:tcPr>
            <w:tcW w:w="2543" w:type="dxa"/>
            <w:vMerge w:val="restart"/>
            <w:tcBorders>
              <w:top w:val="single" w:sz="4" w:space="0" w:color="auto"/>
              <w:left w:val="nil"/>
              <w:right w:val="nil"/>
            </w:tcBorders>
          </w:tcPr>
          <w:p w14:paraId="5B57FC89" w14:textId="77777777" w:rsidR="000D2DA9" w:rsidRPr="00AC0C75" w:rsidRDefault="000D2DA9" w:rsidP="000D2DA9">
            <w:pPr>
              <w:jc w:val="both"/>
              <w:rPr>
                <w:rFonts w:ascii="Arial" w:hAnsi="Arial" w:cs="Arial"/>
                <w:color w:val="000000" w:themeColor="text1"/>
                <w:sz w:val="20"/>
                <w:szCs w:val="20"/>
              </w:rPr>
            </w:pPr>
            <w:r w:rsidRPr="00AC0C75">
              <w:rPr>
                <w:rFonts w:ascii="Arial" w:hAnsi="Arial" w:cs="Arial"/>
                <w:color w:val="000000" w:themeColor="text1"/>
                <w:sz w:val="20"/>
                <w:szCs w:val="20"/>
              </w:rPr>
              <w:t>Treatment</w:t>
            </w:r>
          </w:p>
        </w:tc>
        <w:tc>
          <w:tcPr>
            <w:tcW w:w="964" w:type="dxa"/>
            <w:tcBorders>
              <w:top w:val="single" w:sz="4" w:space="0" w:color="auto"/>
              <w:left w:val="nil"/>
              <w:bottom w:val="single" w:sz="4" w:space="0" w:color="auto"/>
              <w:right w:val="nil"/>
            </w:tcBorders>
          </w:tcPr>
          <w:p w14:paraId="59800908" w14:textId="77777777" w:rsidR="000D2DA9" w:rsidRPr="00AC0C75" w:rsidRDefault="000D2DA9" w:rsidP="000D2DA9">
            <w:pPr>
              <w:jc w:val="center"/>
              <w:rPr>
                <w:rFonts w:ascii="Arial" w:hAnsi="Arial" w:cs="Arial"/>
                <w:b/>
                <w:bCs/>
                <w:color w:val="000000" w:themeColor="text1"/>
                <w:sz w:val="20"/>
                <w:szCs w:val="20"/>
              </w:rPr>
            </w:pPr>
          </w:p>
        </w:tc>
        <w:tc>
          <w:tcPr>
            <w:tcW w:w="4006" w:type="dxa"/>
            <w:gridSpan w:val="2"/>
            <w:tcBorders>
              <w:top w:val="single" w:sz="4" w:space="0" w:color="auto"/>
              <w:left w:val="nil"/>
              <w:bottom w:val="single" w:sz="4" w:space="0" w:color="auto"/>
              <w:right w:val="nil"/>
            </w:tcBorders>
          </w:tcPr>
          <w:p w14:paraId="1FE75C03" w14:textId="77777777" w:rsidR="000D2DA9" w:rsidRPr="00AC0C75" w:rsidRDefault="000D2DA9" w:rsidP="000D2DA9">
            <w:pPr>
              <w:jc w:val="center"/>
              <w:rPr>
                <w:rFonts w:ascii="Arial" w:hAnsi="Arial" w:cs="Arial"/>
                <w:color w:val="000000" w:themeColor="text1"/>
                <w:sz w:val="20"/>
                <w:szCs w:val="20"/>
              </w:rPr>
            </w:pPr>
            <w:r w:rsidRPr="00AC0C75">
              <w:rPr>
                <w:rFonts w:ascii="Arial" w:hAnsi="Arial" w:cs="Arial"/>
                <w:color w:val="000000" w:themeColor="text1"/>
                <w:sz w:val="20"/>
                <w:szCs w:val="20"/>
              </w:rPr>
              <w:t>Mean</w:t>
            </w:r>
          </w:p>
        </w:tc>
      </w:tr>
      <w:tr w:rsidR="00AC0C75" w:rsidRPr="00AC0C75" w14:paraId="462B090F" w14:textId="77777777" w:rsidTr="00AC79E3">
        <w:tc>
          <w:tcPr>
            <w:tcW w:w="2543" w:type="dxa"/>
            <w:vMerge/>
            <w:tcBorders>
              <w:left w:val="nil"/>
              <w:bottom w:val="single" w:sz="4" w:space="0" w:color="auto"/>
              <w:right w:val="nil"/>
            </w:tcBorders>
          </w:tcPr>
          <w:p w14:paraId="65FD69DC" w14:textId="77777777" w:rsidR="000D2DA9" w:rsidRPr="00AC0C75" w:rsidRDefault="000D2DA9" w:rsidP="000D2DA9">
            <w:pPr>
              <w:jc w:val="both"/>
              <w:rPr>
                <w:rFonts w:ascii="Arial" w:hAnsi="Arial" w:cs="Arial"/>
                <w:color w:val="000000" w:themeColor="text1"/>
                <w:sz w:val="20"/>
                <w:szCs w:val="20"/>
              </w:rPr>
            </w:pPr>
          </w:p>
        </w:tc>
        <w:tc>
          <w:tcPr>
            <w:tcW w:w="964" w:type="dxa"/>
            <w:tcBorders>
              <w:top w:val="nil"/>
              <w:left w:val="nil"/>
              <w:bottom w:val="single" w:sz="4" w:space="0" w:color="auto"/>
              <w:right w:val="nil"/>
            </w:tcBorders>
          </w:tcPr>
          <w:p w14:paraId="45D2F81C" w14:textId="77777777" w:rsidR="000D2DA9" w:rsidRPr="00AC0C75" w:rsidRDefault="000D2DA9" w:rsidP="000D2DA9">
            <w:pPr>
              <w:jc w:val="center"/>
              <w:rPr>
                <w:rFonts w:ascii="Arial" w:hAnsi="Arial" w:cs="Arial"/>
                <w:color w:val="000000" w:themeColor="text1"/>
                <w:sz w:val="20"/>
                <w:szCs w:val="20"/>
              </w:rPr>
            </w:pPr>
            <w:r w:rsidRPr="00AC0C75">
              <w:rPr>
                <w:rFonts w:ascii="Arial" w:hAnsi="Arial" w:cs="Arial"/>
                <w:color w:val="000000" w:themeColor="text1"/>
                <w:sz w:val="20"/>
                <w:szCs w:val="20"/>
              </w:rPr>
              <w:t>N</w:t>
            </w:r>
          </w:p>
        </w:tc>
        <w:tc>
          <w:tcPr>
            <w:tcW w:w="1933" w:type="dxa"/>
            <w:tcBorders>
              <w:top w:val="nil"/>
              <w:left w:val="nil"/>
              <w:bottom w:val="single" w:sz="4" w:space="0" w:color="auto"/>
              <w:right w:val="nil"/>
            </w:tcBorders>
          </w:tcPr>
          <w:p w14:paraId="4985262F" w14:textId="77777777" w:rsidR="000D2DA9" w:rsidRPr="00AC0C75" w:rsidRDefault="000D2DA9" w:rsidP="000D2DA9">
            <w:pPr>
              <w:jc w:val="center"/>
              <w:rPr>
                <w:rFonts w:ascii="Arial" w:hAnsi="Arial" w:cs="Arial"/>
                <w:color w:val="000000" w:themeColor="text1"/>
                <w:sz w:val="20"/>
                <w:szCs w:val="20"/>
              </w:rPr>
            </w:pPr>
            <w:r w:rsidRPr="00AC0C75">
              <w:rPr>
                <w:rFonts w:ascii="Arial" w:hAnsi="Arial" w:cs="Arial"/>
                <w:color w:val="000000" w:themeColor="text1"/>
                <w:sz w:val="20"/>
                <w:szCs w:val="20"/>
              </w:rPr>
              <w:t>Neck diameter (mm)</w:t>
            </w:r>
          </w:p>
        </w:tc>
        <w:tc>
          <w:tcPr>
            <w:tcW w:w="2073" w:type="dxa"/>
            <w:tcBorders>
              <w:top w:val="nil"/>
              <w:left w:val="nil"/>
              <w:bottom w:val="single" w:sz="4" w:space="0" w:color="auto"/>
              <w:right w:val="nil"/>
            </w:tcBorders>
          </w:tcPr>
          <w:p w14:paraId="1416B504" w14:textId="77777777" w:rsidR="000D2DA9" w:rsidRPr="00AC0C75" w:rsidRDefault="000D2DA9" w:rsidP="000D2DA9">
            <w:pPr>
              <w:jc w:val="center"/>
              <w:rPr>
                <w:rFonts w:ascii="Arial" w:hAnsi="Arial" w:cs="Arial"/>
                <w:color w:val="000000" w:themeColor="text1"/>
                <w:sz w:val="20"/>
                <w:szCs w:val="20"/>
              </w:rPr>
            </w:pPr>
            <w:r w:rsidRPr="00AC0C75">
              <w:rPr>
                <w:rFonts w:ascii="Arial" w:hAnsi="Arial" w:cs="Arial"/>
                <w:color w:val="000000" w:themeColor="text1"/>
                <w:sz w:val="20"/>
                <w:szCs w:val="20"/>
              </w:rPr>
              <w:t>Yield (kg. ha</w:t>
            </w:r>
            <w:r w:rsidRPr="00AC0C75">
              <w:rPr>
                <w:rFonts w:ascii="Arial" w:hAnsi="Arial" w:cs="Arial"/>
                <w:color w:val="000000" w:themeColor="text1"/>
                <w:sz w:val="20"/>
                <w:szCs w:val="20"/>
                <w:vertAlign w:val="superscript"/>
              </w:rPr>
              <w:t>-1</w:t>
            </w:r>
            <w:r w:rsidRPr="00AC0C75">
              <w:rPr>
                <w:rFonts w:ascii="Arial" w:hAnsi="Arial" w:cs="Arial"/>
                <w:color w:val="000000" w:themeColor="text1"/>
                <w:sz w:val="20"/>
                <w:szCs w:val="20"/>
              </w:rPr>
              <w:t>)</w:t>
            </w:r>
          </w:p>
        </w:tc>
      </w:tr>
      <w:tr w:rsidR="00AC0C75" w:rsidRPr="00AC0C75" w14:paraId="753FA56B" w14:textId="77777777" w:rsidTr="00AC79E3">
        <w:tc>
          <w:tcPr>
            <w:tcW w:w="2543" w:type="dxa"/>
            <w:tcBorders>
              <w:top w:val="single" w:sz="4" w:space="0" w:color="auto"/>
              <w:left w:val="nil"/>
              <w:bottom w:val="nil"/>
              <w:right w:val="nil"/>
            </w:tcBorders>
            <w:vAlign w:val="center"/>
            <w:hideMark/>
          </w:tcPr>
          <w:p w14:paraId="7C075D89" w14:textId="77777777" w:rsidR="000D2DA9" w:rsidRPr="00AC0C75" w:rsidRDefault="000D2DA9" w:rsidP="000D2DA9">
            <w:pPr>
              <w:jc w:val="both"/>
              <w:rPr>
                <w:rFonts w:ascii="Arial" w:hAnsi="Arial" w:cs="Arial"/>
                <w:iCs/>
                <w:color w:val="000000" w:themeColor="text1"/>
                <w:sz w:val="20"/>
                <w:szCs w:val="20"/>
              </w:rPr>
            </w:pPr>
            <w:r w:rsidRPr="00AC0C75">
              <w:rPr>
                <w:rFonts w:ascii="Arial" w:hAnsi="Arial" w:cs="Arial"/>
                <w:iCs/>
                <w:color w:val="000000" w:themeColor="text1"/>
                <w:sz w:val="20"/>
                <w:szCs w:val="20"/>
              </w:rPr>
              <w:t>Control</w:t>
            </w:r>
          </w:p>
        </w:tc>
        <w:tc>
          <w:tcPr>
            <w:tcW w:w="964" w:type="dxa"/>
            <w:tcBorders>
              <w:top w:val="single" w:sz="4" w:space="0" w:color="auto"/>
              <w:left w:val="nil"/>
              <w:bottom w:val="nil"/>
              <w:right w:val="nil"/>
            </w:tcBorders>
            <w:vAlign w:val="bottom"/>
          </w:tcPr>
          <w:p w14:paraId="419C4FD9" w14:textId="77777777" w:rsidR="000D2DA9" w:rsidRPr="00AC0C75" w:rsidRDefault="000D2DA9" w:rsidP="000D2DA9">
            <w:pPr>
              <w:jc w:val="center"/>
              <w:rPr>
                <w:rFonts w:ascii="Arial" w:hAnsi="Arial" w:cs="Arial"/>
                <w:color w:val="000000" w:themeColor="text1"/>
                <w:sz w:val="20"/>
                <w:szCs w:val="20"/>
              </w:rPr>
            </w:pPr>
            <w:r w:rsidRPr="00AC0C75">
              <w:rPr>
                <w:rFonts w:ascii="Arial" w:hAnsi="Arial" w:cs="Arial"/>
                <w:color w:val="000000" w:themeColor="text1"/>
                <w:sz w:val="20"/>
                <w:szCs w:val="20"/>
              </w:rPr>
              <w:t>15</w:t>
            </w:r>
          </w:p>
        </w:tc>
        <w:tc>
          <w:tcPr>
            <w:tcW w:w="1933" w:type="dxa"/>
            <w:tcBorders>
              <w:top w:val="single" w:sz="4" w:space="0" w:color="auto"/>
              <w:left w:val="nil"/>
              <w:bottom w:val="nil"/>
              <w:right w:val="nil"/>
            </w:tcBorders>
            <w:vAlign w:val="bottom"/>
          </w:tcPr>
          <w:p w14:paraId="24B01412" w14:textId="77777777" w:rsidR="000D2DA9" w:rsidRPr="00AC0C75" w:rsidRDefault="000D2DA9" w:rsidP="000D2DA9">
            <w:pPr>
              <w:jc w:val="center"/>
              <w:rPr>
                <w:rFonts w:ascii="Arial" w:hAnsi="Arial" w:cs="Arial"/>
                <w:color w:val="000000" w:themeColor="text1"/>
                <w:sz w:val="20"/>
                <w:szCs w:val="20"/>
              </w:rPr>
            </w:pPr>
            <w:r w:rsidRPr="00AC0C75">
              <w:rPr>
                <w:rFonts w:ascii="Arial" w:hAnsi="Arial" w:cs="Arial"/>
                <w:color w:val="000000" w:themeColor="text1"/>
                <w:sz w:val="20"/>
                <w:szCs w:val="20"/>
              </w:rPr>
              <w:t>5.5</w:t>
            </w:r>
            <w:r w:rsidRPr="00AC0C75">
              <w:rPr>
                <w:rFonts w:ascii="Arial" w:hAnsi="Arial" w:cs="Arial"/>
                <w:color w:val="000000" w:themeColor="text1"/>
                <w:sz w:val="20"/>
                <w:szCs w:val="20"/>
                <w:vertAlign w:val="superscript"/>
              </w:rPr>
              <w:t xml:space="preserve">bc </w:t>
            </w:r>
            <w:r w:rsidRPr="00AC0C75">
              <w:rPr>
                <w:rFonts w:ascii="Arial" w:hAnsi="Arial" w:cs="Arial"/>
                <w:color w:val="000000" w:themeColor="text1"/>
                <w:sz w:val="20"/>
                <w:szCs w:val="20"/>
              </w:rPr>
              <w:t>±0.4</w:t>
            </w:r>
          </w:p>
        </w:tc>
        <w:tc>
          <w:tcPr>
            <w:tcW w:w="2073" w:type="dxa"/>
            <w:tcBorders>
              <w:top w:val="single" w:sz="4" w:space="0" w:color="auto"/>
              <w:left w:val="nil"/>
              <w:bottom w:val="nil"/>
              <w:right w:val="nil"/>
            </w:tcBorders>
            <w:vAlign w:val="bottom"/>
          </w:tcPr>
          <w:p w14:paraId="11FEC105" w14:textId="77777777" w:rsidR="000D2DA9" w:rsidRPr="00AC0C75" w:rsidRDefault="000D2DA9" w:rsidP="000D2DA9">
            <w:pPr>
              <w:jc w:val="center"/>
              <w:rPr>
                <w:rFonts w:ascii="Arial" w:hAnsi="Arial" w:cs="Arial"/>
                <w:color w:val="000000" w:themeColor="text1"/>
                <w:sz w:val="20"/>
                <w:szCs w:val="20"/>
              </w:rPr>
            </w:pPr>
            <w:r w:rsidRPr="00AC0C75">
              <w:rPr>
                <w:rFonts w:ascii="Arial" w:hAnsi="Arial" w:cs="Arial"/>
                <w:color w:val="000000" w:themeColor="text1"/>
                <w:sz w:val="20"/>
                <w:szCs w:val="20"/>
              </w:rPr>
              <w:t>18.93</w:t>
            </w:r>
            <w:r w:rsidRPr="00AC0C75">
              <w:rPr>
                <w:rFonts w:ascii="Arial" w:hAnsi="Arial" w:cs="Arial"/>
                <w:color w:val="000000" w:themeColor="text1"/>
                <w:sz w:val="20"/>
                <w:szCs w:val="20"/>
                <w:vertAlign w:val="superscript"/>
              </w:rPr>
              <w:t>d</w:t>
            </w:r>
            <w:r w:rsidRPr="00AC0C75">
              <w:rPr>
                <w:rFonts w:ascii="Arial" w:hAnsi="Arial" w:cs="Arial"/>
                <w:color w:val="000000" w:themeColor="text1"/>
                <w:sz w:val="20"/>
                <w:szCs w:val="20"/>
              </w:rPr>
              <w:t>±4.34</w:t>
            </w:r>
          </w:p>
        </w:tc>
      </w:tr>
      <w:tr w:rsidR="00AC0C75" w:rsidRPr="00AC0C75" w14:paraId="75D111CB" w14:textId="77777777" w:rsidTr="00AC79E3">
        <w:tc>
          <w:tcPr>
            <w:tcW w:w="2543" w:type="dxa"/>
            <w:hideMark/>
          </w:tcPr>
          <w:p w14:paraId="25B9FA73" w14:textId="77777777" w:rsidR="000D2DA9" w:rsidRPr="00AC0C75" w:rsidRDefault="000D2DA9" w:rsidP="000D2DA9">
            <w:pPr>
              <w:jc w:val="both"/>
              <w:rPr>
                <w:rFonts w:ascii="Arial" w:hAnsi="Arial" w:cs="Arial"/>
                <w:color w:val="000000" w:themeColor="text1"/>
                <w:sz w:val="20"/>
                <w:szCs w:val="20"/>
              </w:rPr>
            </w:pPr>
            <w:r w:rsidRPr="00AC0C75">
              <w:rPr>
                <w:rFonts w:ascii="Arial" w:hAnsi="Arial" w:cs="Arial"/>
                <w:color w:val="000000" w:themeColor="text1"/>
                <w:sz w:val="20"/>
                <w:szCs w:val="20"/>
              </w:rPr>
              <w:t>Compost</w:t>
            </w:r>
          </w:p>
        </w:tc>
        <w:tc>
          <w:tcPr>
            <w:tcW w:w="964" w:type="dxa"/>
            <w:vAlign w:val="bottom"/>
          </w:tcPr>
          <w:p w14:paraId="6AC9DBED" w14:textId="77777777" w:rsidR="000D2DA9" w:rsidRPr="00AC0C75" w:rsidRDefault="000D2DA9" w:rsidP="000D2DA9">
            <w:pPr>
              <w:jc w:val="center"/>
              <w:rPr>
                <w:rFonts w:ascii="Arial" w:hAnsi="Arial" w:cs="Arial"/>
                <w:color w:val="000000" w:themeColor="text1"/>
                <w:sz w:val="20"/>
                <w:szCs w:val="20"/>
              </w:rPr>
            </w:pPr>
            <w:r w:rsidRPr="00AC0C75">
              <w:rPr>
                <w:rFonts w:ascii="Arial" w:hAnsi="Arial" w:cs="Arial"/>
                <w:color w:val="000000" w:themeColor="text1"/>
                <w:sz w:val="20"/>
                <w:szCs w:val="20"/>
              </w:rPr>
              <w:t>15</w:t>
            </w:r>
          </w:p>
        </w:tc>
        <w:tc>
          <w:tcPr>
            <w:tcW w:w="1933" w:type="dxa"/>
            <w:vAlign w:val="bottom"/>
          </w:tcPr>
          <w:p w14:paraId="5D06FE3E" w14:textId="77777777" w:rsidR="000D2DA9" w:rsidRPr="00AC0C75" w:rsidRDefault="000D2DA9" w:rsidP="000D2DA9">
            <w:pPr>
              <w:jc w:val="center"/>
              <w:rPr>
                <w:rFonts w:ascii="Arial" w:hAnsi="Arial" w:cs="Arial"/>
                <w:color w:val="000000" w:themeColor="text1"/>
                <w:sz w:val="20"/>
                <w:szCs w:val="20"/>
              </w:rPr>
            </w:pPr>
            <w:r w:rsidRPr="00AC0C75">
              <w:rPr>
                <w:rFonts w:ascii="Arial" w:hAnsi="Arial" w:cs="Arial"/>
                <w:color w:val="000000" w:themeColor="text1"/>
                <w:sz w:val="20"/>
                <w:szCs w:val="20"/>
              </w:rPr>
              <w:t>6.51</w:t>
            </w:r>
            <w:r w:rsidRPr="00AC0C75">
              <w:rPr>
                <w:rFonts w:ascii="Arial" w:hAnsi="Arial" w:cs="Arial"/>
                <w:color w:val="000000" w:themeColor="text1"/>
                <w:sz w:val="20"/>
                <w:szCs w:val="20"/>
                <w:vertAlign w:val="superscript"/>
              </w:rPr>
              <w:t>abc</w:t>
            </w:r>
            <w:r w:rsidRPr="00AC0C75">
              <w:rPr>
                <w:rFonts w:ascii="Arial" w:hAnsi="Arial" w:cs="Arial"/>
                <w:color w:val="000000" w:themeColor="text1"/>
                <w:sz w:val="20"/>
                <w:szCs w:val="20"/>
              </w:rPr>
              <w:t>±0.57</w:t>
            </w:r>
          </w:p>
        </w:tc>
        <w:tc>
          <w:tcPr>
            <w:tcW w:w="2073" w:type="dxa"/>
            <w:vAlign w:val="bottom"/>
          </w:tcPr>
          <w:p w14:paraId="70548722" w14:textId="77777777" w:rsidR="000D2DA9" w:rsidRPr="00AC0C75" w:rsidRDefault="000D2DA9" w:rsidP="000D2DA9">
            <w:pPr>
              <w:jc w:val="center"/>
              <w:rPr>
                <w:rFonts w:ascii="Arial" w:hAnsi="Arial" w:cs="Arial"/>
                <w:color w:val="000000" w:themeColor="text1"/>
                <w:sz w:val="20"/>
                <w:szCs w:val="20"/>
              </w:rPr>
            </w:pPr>
            <w:r w:rsidRPr="00AC0C75">
              <w:rPr>
                <w:rFonts w:ascii="Arial" w:hAnsi="Arial" w:cs="Arial"/>
                <w:color w:val="000000" w:themeColor="text1"/>
                <w:sz w:val="20"/>
                <w:szCs w:val="20"/>
              </w:rPr>
              <w:t>33.13</w:t>
            </w:r>
            <w:r w:rsidRPr="00AC0C75">
              <w:rPr>
                <w:rFonts w:ascii="Arial" w:hAnsi="Arial" w:cs="Arial"/>
                <w:color w:val="000000" w:themeColor="text1"/>
                <w:sz w:val="20"/>
                <w:szCs w:val="20"/>
                <w:vertAlign w:val="superscript"/>
              </w:rPr>
              <w:t>bcd</w:t>
            </w:r>
            <w:r w:rsidRPr="00AC0C75">
              <w:rPr>
                <w:rFonts w:ascii="Arial" w:hAnsi="Arial" w:cs="Arial"/>
                <w:color w:val="000000" w:themeColor="text1"/>
                <w:sz w:val="20"/>
                <w:szCs w:val="20"/>
              </w:rPr>
              <w:t>±6.13</w:t>
            </w:r>
          </w:p>
        </w:tc>
      </w:tr>
      <w:tr w:rsidR="00AC0C75" w:rsidRPr="00AC0C75" w14:paraId="36C57F58" w14:textId="77777777" w:rsidTr="00AC79E3">
        <w:tc>
          <w:tcPr>
            <w:tcW w:w="2543" w:type="dxa"/>
            <w:hideMark/>
          </w:tcPr>
          <w:p w14:paraId="70A48F0E" w14:textId="77777777" w:rsidR="000D2DA9" w:rsidRPr="00AC0C75" w:rsidRDefault="000D2DA9" w:rsidP="000D2DA9">
            <w:pPr>
              <w:jc w:val="both"/>
              <w:rPr>
                <w:rFonts w:ascii="Arial" w:hAnsi="Arial" w:cs="Arial"/>
                <w:color w:val="000000" w:themeColor="text1"/>
                <w:sz w:val="20"/>
                <w:szCs w:val="20"/>
              </w:rPr>
            </w:pPr>
            <w:r w:rsidRPr="00AC0C75">
              <w:rPr>
                <w:rFonts w:ascii="Arial" w:hAnsi="Arial" w:cs="Arial"/>
                <w:color w:val="000000" w:themeColor="text1"/>
                <w:sz w:val="20"/>
                <w:szCs w:val="20"/>
              </w:rPr>
              <w:t>NPK</w:t>
            </w:r>
          </w:p>
        </w:tc>
        <w:tc>
          <w:tcPr>
            <w:tcW w:w="964" w:type="dxa"/>
            <w:vAlign w:val="bottom"/>
          </w:tcPr>
          <w:p w14:paraId="74110518" w14:textId="77777777" w:rsidR="000D2DA9" w:rsidRPr="00AC0C75" w:rsidRDefault="000D2DA9" w:rsidP="000D2DA9">
            <w:pPr>
              <w:jc w:val="center"/>
              <w:rPr>
                <w:rFonts w:ascii="Arial" w:hAnsi="Arial" w:cs="Arial"/>
                <w:color w:val="000000" w:themeColor="text1"/>
                <w:sz w:val="20"/>
                <w:szCs w:val="20"/>
              </w:rPr>
            </w:pPr>
            <w:r w:rsidRPr="00AC0C75">
              <w:rPr>
                <w:rFonts w:ascii="Arial" w:hAnsi="Arial" w:cs="Arial"/>
                <w:color w:val="000000" w:themeColor="text1"/>
                <w:sz w:val="20"/>
                <w:szCs w:val="20"/>
              </w:rPr>
              <w:t>15</w:t>
            </w:r>
          </w:p>
        </w:tc>
        <w:tc>
          <w:tcPr>
            <w:tcW w:w="1933" w:type="dxa"/>
            <w:vAlign w:val="bottom"/>
          </w:tcPr>
          <w:p w14:paraId="4BFD510B" w14:textId="77777777" w:rsidR="000D2DA9" w:rsidRPr="00AC0C75" w:rsidRDefault="000D2DA9" w:rsidP="000D2DA9">
            <w:pPr>
              <w:jc w:val="center"/>
              <w:rPr>
                <w:rFonts w:ascii="Arial" w:hAnsi="Arial" w:cs="Arial"/>
                <w:color w:val="000000" w:themeColor="text1"/>
                <w:sz w:val="20"/>
                <w:szCs w:val="20"/>
              </w:rPr>
            </w:pPr>
            <w:r w:rsidRPr="00AC0C75">
              <w:rPr>
                <w:rFonts w:ascii="Arial" w:hAnsi="Arial" w:cs="Arial"/>
                <w:color w:val="000000" w:themeColor="text1"/>
                <w:sz w:val="20"/>
                <w:szCs w:val="20"/>
              </w:rPr>
              <w:t>7.39</w:t>
            </w:r>
            <w:r w:rsidRPr="00AC0C75">
              <w:rPr>
                <w:rFonts w:ascii="Arial" w:hAnsi="Arial" w:cs="Arial"/>
                <w:color w:val="000000" w:themeColor="text1"/>
                <w:sz w:val="20"/>
                <w:szCs w:val="20"/>
                <w:vertAlign w:val="superscript"/>
              </w:rPr>
              <w:t>abc</w:t>
            </w:r>
            <w:r w:rsidRPr="00AC0C75">
              <w:rPr>
                <w:rFonts w:ascii="Arial" w:hAnsi="Arial" w:cs="Arial"/>
                <w:color w:val="000000" w:themeColor="text1"/>
                <w:sz w:val="20"/>
                <w:szCs w:val="20"/>
              </w:rPr>
              <w:t>±0.57</w:t>
            </w:r>
          </w:p>
        </w:tc>
        <w:tc>
          <w:tcPr>
            <w:tcW w:w="2073" w:type="dxa"/>
            <w:vAlign w:val="bottom"/>
          </w:tcPr>
          <w:p w14:paraId="501AFF6B" w14:textId="77777777" w:rsidR="000D2DA9" w:rsidRPr="00AC0C75" w:rsidRDefault="000D2DA9" w:rsidP="000D2DA9">
            <w:pPr>
              <w:jc w:val="center"/>
              <w:rPr>
                <w:rFonts w:ascii="Arial" w:hAnsi="Arial" w:cs="Arial"/>
                <w:color w:val="000000" w:themeColor="text1"/>
                <w:sz w:val="20"/>
                <w:szCs w:val="20"/>
              </w:rPr>
            </w:pPr>
            <w:r w:rsidRPr="00AC0C75">
              <w:rPr>
                <w:rFonts w:ascii="Arial" w:hAnsi="Arial" w:cs="Arial"/>
                <w:color w:val="000000" w:themeColor="text1"/>
                <w:sz w:val="20"/>
                <w:szCs w:val="20"/>
              </w:rPr>
              <w:t>25.80</w:t>
            </w:r>
            <w:r w:rsidRPr="00AC0C75">
              <w:rPr>
                <w:rFonts w:ascii="Arial" w:hAnsi="Arial" w:cs="Arial"/>
                <w:color w:val="000000" w:themeColor="text1"/>
                <w:sz w:val="20"/>
                <w:szCs w:val="20"/>
                <w:vertAlign w:val="superscript"/>
              </w:rPr>
              <w:t>cd</w:t>
            </w:r>
            <w:r w:rsidRPr="00AC0C75">
              <w:rPr>
                <w:rFonts w:ascii="Arial" w:hAnsi="Arial" w:cs="Arial"/>
                <w:color w:val="000000" w:themeColor="text1"/>
                <w:sz w:val="20"/>
                <w:szCs w:val="20"/>
              </w:rPr>
              <w:t>±6.13</w:t>
            </w:r>
          </w:p>
        </w:tc>
      </w:tr>
      <w:tr w:rsidR="00AC0C75" w:rsidRPr="00AC0C75" w14:paraId="2E2A2F73" w14:textId="77777777" w:rsidTr="00AC79E3">
        <w:tc>
          <w:tcPr>
            <w:tcW w:w="2543" w:type="dxa"/>
            <w:hideMark/>
          </w:tcPr>
          <w:p w14:paraId="51B313C8" w14:textId="77777777" w:rsidR="000D2DA9" w:rsidRPr="00AC0C75" w:rsidRDefault="000D2DA9" w:rsidP="000D2DA9">
            <w:pPr>
              <w:jc w:val="both"/>
              <w:rPr>
                <w:rFonts w:ascii="Arial" w:hAnsi="Arial" w:cs="Arial"/>
                <w:color w:val="000000" w:themeColor="text1"/>
                <w:sz w:val="20"/>
                <w:szCs w:val="20"/>
              </w:rPr>
            </w:pPr>
            <w:r w:rsidRPr="00AC0C75">
              <w:rPr>
                <w:rFonts w:ascii="Arial" w:hAnsi="Arial" w:cs="Arial"/>
                <w:color w:val="000000" w:themeColor="text1"/>
                <w:sz w:val="20"/>
                <w:szCs w:val="20"/>
              </w:rPr>
              <w:t>Inoculum</w:t>
            </w:r>
          </w:p>
        </w:tc>
        <w:tc>
          <w:tcPr>
            <w:tcW w:w="964" w:type="dxa"/>
            <w:vAlign w:val="bottom"/>
          </w:tcPr>
          <w:p w14:paraId="5E0ABE10" w14:textId="77777777" w:rsidR="000D2DA9" w:rsidRPr="00AC0C75" w:rsidRDefault="000D2DA9" w:rsidP="000D2DA9">
            <w:pPr>
              <w:jc w:val="center"/>
              <w:rPr>
                <w:rFonts w:ascii="Arial" w:hAnsi="Arial" w:cs="Arial"/>
                <w:color w:val="000000" w:themeColor="text1"/>
                <w:sz w:val="20"/>
                <w:szCs w:val="20"/>
              </w:rPr>
            </w:pPr>
            <w:r w:rsidRPr="00AC0C75">
              <w:rPr>
                <w:rFonts w:ascii="Arial" w:hAnsi="Arial" w:cs="Arial"/>
                <w:color w:val="000000" w:themeColor="text1"/>
                <w:sz w:val="20"/>
                <w:szCs w:val="20"/>
              </w:rPr>
              <w:t>15</w:t>
            </w:r>
          </w:p>
        </w:tc>
        <w:tc>
          <w:tcPr>
            <w:tcW w:w="1933" w:type="dxa"/>
            <w:vAlign w:val="bottom"/>
          </w:tcPr>
          <w:p w14:paraId="5D2A66EB" w14:textId="77777777" w:rsidR="000D2DA9" w:rsidRPr="00AC0C75" w:rsidRDefault="000D2DA9" w:rsidP="000D2DA9">
            <w:pPr>
              <w:jc w:val="center"/>
              <w:rPr>
                <w:rFonts w:ascii="Arial" w:hAnsi="Arial" w:cs="Arial"/>
                <w:color w:val="000000" w:themeColor="text1"/>
                <w:sz w:val="20"/>
                <w:szCs w:val="20"/>
              </w:rPr>
            </w:pPr>
            <w:r w:rsidRPr="00AC0C75">
              <w:rPr>
                <w:rFonts w:ascii="Arial" w:hAnsi="Arial" w:cs="Arial"/>
                <w:color w:val="000000" w:themeColor="text1"/>
                <w:sz w:val="20"/>
                <w:szCs w:val="20"/>
              </w:rPr>
              <w:t>5.27</w:t>
            </w:r>
            <w:r w:rsidRPr="00AC0C75">
              <w:rPr>
                <w:rFonts w:ascii="Arial" w:hAnsi="Arial" w:cs="Arial"/>
                <w:color w:val="000000" w:themeColor="text1"/>
                <w:sz w:val="20"/>
                <w:szCs w:val="20"/>
                <w:vertAlign w:val="superscript"/>
              </w:rPr>
              <w:t>c</w:t>
            </w:r>
            <w:r w:rsidRPr="00AC0C75">
              <w:rPr>
                <w:rFonts w:ascii="Arial" w:hAnsi="Arial" w:cs="Arial"/>
                <w:color w:val="000000" w:themeColor="text1"/>
                <w:sz w:val="20"/>
                <w:szCs w:val="20"/>
              </w:rPr>
              <w:t>±0.57</w:t>
            </w:r>
          </w:p>
        </w:tc>
        <w:tc>
          <w:tcPr>
            <w:tcW w:w="2073" w:type="dxa"/>
            <w:vAlign w:val="bottom"/>
          </w:tcPr>
          <w:p w14:paraId="3EBB2FEB" w14:textId="77777777" w:rsidR="000D2DA9" w:rsidRPr="00AC0C75" w:rsidRDefault="000D2DA9" w:rsidP="000D2DA9">
            <w:pPr>
              <w:jc w:val="center"/>
              <w:rPr>
                <w:rFonts w:ascii="Arial" w:hAnsi="Arial" w:cs="Arial"/>
                <w:color w:val="000000" w:themeColor="text1"/>
                <w:sz w:val="20"/>
                <w:szCs w:val="20"/>
              </w:rPr>
            </w:pPr>
            <w:r w:rsidRPr="00AC0C75">
              <w:rPr>
                <w:rFonts w:ascii="Arial" w:hAnsi="Arial" w:cs="Arial"/>
                <w:color w:val="000000" w:themeColor="text1"/>
                <w:sz w:val="20"/>
                <w:szCs w:val="20"/>
              </w:rPr>
              <w:t>20.20</w:t>
            </w:r>
            <w:r w:rsidRPr="00AC0C75">
              <w:rPr>
                <w:rFonts w:ascii="Arial" w:hAnsi="Arial" w:cs="Arial"/>
                <w:color w:val="000000" w:themeColor="text1"/>
                <w:sz w:val="20"/>
                <w:szCs w:val="20"/>
                <w:vertAlign w:val="superscript"/>
              </w:rPr>
              <w:t>d</w:t>
            </w:r>
            <w:r w:rsidRPr="00AC0C75">
              <w:rPr>
                <w:rFonts w:ascii="Arial" w:hAnsi="Arial" w:cs="Arial"/>
                <w:color w:val="000000" w:themeColor="text1"/>
                <w:sz w:val="20"/>
                <w:szCs w:val="20"/>
              </w:rPr>
              <w:t>±6.13</w:t>
            </w:r>
          </w:p>
        </w:tc>
      </w:tr>
      <w:tr w:rsidR="00AC0C75" w:rsidRPr="00AC0C75" w14:paraId="4B96570A" w14:textId="77777777" w:rsidTr="00AC79E3">
        <w:tc>
          <w:tcPr>
            <w:tcW w:w="2543" w:type="dxa"/>
            <w:hideMark/>
          </w:tcPr>
          <w:p w14:paraId="236B29E4" w14:textId="77777777" w:rsidR="000D2DA9" w:rsidRPr="00AC0C75" w:rsidRDefault="000D2DA9" w:rsidP="000D2DA9">
            <w:pPr>
              <w:jc w:val="both"/>
              <w:rPr>
                <w:rFonts w:ascii="Arial" w:hAnsi="Arial" w:cs="Arial"/>
                <w:color w:val="000000" w:themeColor="text1"/>
                <w:sz w:val="20"/>
                <w:szCs w:val="20"/>
              </w:rPr>
            </w:pPr>
            <w:proofErr w:type="spellStart"/>
            <w:r w:rsidRPr="00AC0C75">
              <w:rPr>
                <w:rFonts w:ascii="Arial" w:hAnsi="Arial" w:cs="Arial"/>
                <w:color w:val="000000" w:themeColor="text1"/>
                <w:sz w:val="20"/>
                <w:szCs w:val="20"/>
              </w:rPr>
              <w:t>Compost+NPK</w:t>
            </w:r>
            <w:proofErr w:type="spellEnd"/>
          </w:p>
        </w:tc>
        <w:tc>
          <w:tcPr>
            <w:tcW w:w="964" w:type="dxa"/>
            <w:vAlign w:val="bottom"/>
          </w:tcPr>
          <w:p w14:paraId="6132E4DF" w14:textId="77777777" w:rsidR="000D2DA9" w:rsidRPr="00AC0C75" w:rsidRDefault="000D2DA9" w:rsidP="000D2DA9">
            <w:pPr>
              <w:jc w:val="center"/>
              <w:rPr>
                <w:rFonts w:ascii="Arial" w:hAnsi="Arial" w:cs="Arial"/>
                <w:color w:val="000000" w:themeColor="text1"/>
                <w:sz w:val="20"/>
                <w:szCs w:val="20"/>
              </w:rPr>
            </w:pPr>
            <w:r w:rsidRPr="00AC0C75">
              <w:rPr>
                <w:rFonts w:ascii="Arial" w:hAnsi="Arial" w:cs="Arial"/>
                <w:color w:val="000000" w:themeColor="text1"/>
                <w:sz w:val="20"/>
                <w:szCs w:val="20"/>
              </w:rPr>
              <w:t>15</w:t>
            </w:r>
          </w:p>
        </w:tc>
        <w:tc>
          <w:tcPr>
            <w:tcW w:w="1933" w:type="dxa"/>
            <w:vAlign w:val="bottom"/>
          </w:tcPr>
          <w:p w14:paraId="78831F11" w14:textId="77777777" w:rsidR="000D2DA9" w:rsidRPr="00AC0C75" w:rsidRDefault="000D2DA9" w:rsidP="000D2DA9">
            <w:pPr>
              <w:jc w:val="center"/>
              <w:rPr>
                <w:rFonts w:ascii="Arial" w:hAnsi="Arial" w:cs="Arial"/>
                <w:color w:val="000000" w:themeColor="text1"/>
                <w:sz w:val="20"/>
                <w:szCs w:val="20"/>
              </w:rPr>
            </w:pPr>
            <w:r w:rsidRPr="00AC0C75">
              <w:rPr>
                <w:rFonts w:ascii="Arial" w:hAnsi="Arial" w:cs="Arial"/>
                <w:color w:val="000000" w:themeColor="text1"/>
                <w:sz w:val="20"/>
                <w:szCs w:val="20"/>
              </w:rPr>
              <w:t>8.45</w:t>
            </w:r>
            <w:r w:rsidRPr="00AC0C75">
              <w:rPr>
                <w:rFonts w:ascii="Arial" w:hAnsi="Arial" w:cs="Arial"/>
                <w:color w:val="000000" w:themeColor="text1"/>
                <w:sz w:val="20"/>
                <w:szCs w:val="20"/>
                <w:vertAlign w:val="superscript"/>
              </w:rPr>
              <w:t>a</w:t>
            </w:r>
            <w:r w:rsidRPr="00AC0C75">
              <w:rPr>
                <w:rFonts w:ascii="Arial" w:hAnsi="Arial" w:cs="Arial"/>
                <w:color w:val="000000" w:themeColor="text1"/>
                <w:sz w:val="20"/>
                <w:szCs w:val="20"/>
              </w:rPr>
              <w:t>±0.57</w:t>
            </w:r>
          </w:p>
        </w:tc>
        <w:tc>
          <w:tcPr>
            <w:tcW w:w="2073" w:type="dxa"/>
            <w:vAlign w:val="bottom"/>
          </w:tcPr>
          <w:p w14:paraId="594BCA22" w14:textId="77777777" w:rsidR="000D2DA9" w:rsidRPr="00AC0C75" w:rsidRDefault="000D2DA9" w:rsidP="000D2DA9">
            <w:pPr>
              <w:jc w:val="center"/>
              <w:rPr>
                <w:rFonts w:ascii="Arial" w:hAnsi="Arial" w:cs="Arial"/>
                <w:color w:val="000000" w:themeColor="text1"/>
                <w:sz w:val="20"/>
                <w:szCs w:val="20"/>
              </w:rPr>
            </w:pPr>
            <w:r w:rsidRPr="00AC0C75">
              <w:rPr>
                <w:rFonts w:ascii="Arial" w:hAnsi="Arial" w:cs="Arial"/>
                <w:color w:val="000000" w:themeColor="text1"/>
                <w:sz w:val="20"/>
                <w:szCs w:val="20"/>
              </w:rPr>
              <w:t>41.73</w:t>
            </w:r>
            <w:r w:rsidRPr="00AC0C75">
              <w:rPr>
                <w:rFonts w:ascii="Arial" w:hAnsi="Arial" w:cs="Arial"/>
                <w:color w:val="000000" w:themeColor="text1"/>
                <w:sz w:val="20"/>
                <w:szCs w:val="20"/>
                <w:vertAlign w:val="superscript"/>
              </w:rPr>
              <w:t>bcd</w:t>
            </w:r>
            <w:r w:rsidRPr="00AC0C75">
              <w:rPr>
                <w:rFonts w:ascii="Arial" w:hAnsi="Arial" w:cs="Arial"/>
                <w:color w:val="000000" w:themeColor="text1"/>
                <w:sz w:val="20"/>
                <w:szCs w:val="20"/>
              </w:rPr>
              <w:t>±6.13</w:t>
            </w:r>
          </w:p>
        </w:tc>
      </w:tr>
      <w:tr w:rsidR="00AC0C75" w:rsidRPr="00AC0C75" w14:paraId="26D7D0E4" w14:textId="77777777" w:rsidTr="00AC79E3">
        <w:tc>
          <w:tcPr>
            <w:tcW w:w="2543" w:type="dxa"/>
            <w:hideMark/>
          </w:tcPr>
          <w:p w14:paraId="6195E88E" w14:textId="77777777" w:rsidR="000D2DA9" w:rsidRPr="00AC0C75" w:rsidRDefault="000D2DA9" w:rsidP="000D2DA9">
            <w:pPr>
              <w:jc w:val="both"/>
              <w:rPr>
                <w:rFonts w:ascii="Arial" w:hAnsi="Arial" w:cs="Arial"/>
                <w:color w:val="000000" w:themeColor="text1"/>
                <w:sz w:val="20"/>
                <w:szCs w:val="20"/>
              </w:rPr>
            </w:pPr>
            <w:proofErr w:type="spellStart"/>
            <w:r w:rsidRPr="00AC0C75">
              <w:rPr>
                <w:rFonts w:ascii="Arial" w:hAnsi="Arial" w:cs="Arial"/>
                <w:color w:val="000000" w:themeColor="text1"/>
                <w:sz w:val="20"/>
                <w:szCs w:val="20"/>
              </w:rPr>
              <w:t>Inoculum+NPK</w:t>
            </w:r>
            <w:proofErr w:type="spellEnd"/>
          </w:p>
        </w:tc>
        <w:tc>
          <w:tcPr>
            <w:tcW w:w="964" w:type="dxa"/>
            <w:vAlign w:val="bottom"/>
          </w:tcPr>
          <w:p w14:paraId="4F078C31" w14:textId="77777777" w:rsidR="000D2DA9" w:rsidRPr="00AC0C75" w:rsidRDefault="000D2DA9" w:rsidP="000D2DA9">
            <w:pPr>
              <w:jc w:val="center"/>
              <w:rPr>
                <w:rFonts w:ascii="Arial" w:hAnsi="Arial" w:cs="Arial"/>
                <w:color w:val="000000" w:themeColor="text1"/>
                <w:sz w:val="20"/>
                <w:szCs w:val="20"/>
              </w:rPr>
            </w:pPr>
            <w:r w:rsidRPr="00AC0C75">
              <w:rPr>
                <w:rFonts w:ascii="Arial" w:hAnsi="Arial" w:cs="Arial"/>
                <w:color w:val="000000" w:themeColor="text1"/>
                <w:sz w:val="20"/>
                <w:szCs w:val="20"/>
              </w:rPr>
              <w:t>15</w:t>
            </w:r>
          </w:p>
        </w:tc>
        <w:tc>
          <w:tcPr>
            <w:tcW w:w="1933" w:type="dxa"/>
            <w:vAlign w:val="bottom"/>
          </w:tcPr>
          <w:p w14:paraId="6F9A1042" w14:textId="77777777" w:rsidR="000D2DA9" w:rsidRPr="00AC0C75" w:rsidRDefault="000D2DA9" w:rsidP="000D2DA9">
            <w:pPr>
              <w:jc w:val="center"/>
              <w:rPr>
                <w:rFonts w:ascii="Arial" w:hAnsi="Arial" w:cs="Arial"/>
                <w:color w:val="000000" w:themeColor="text1"/>
                <w:sz w:val="20"/>
                <w:szCs w:val="20"/>
              </w:rPr>
            </w:pPr>
            <w:r w:rsidRPr="00AC0C75">
              <w:rPr>
                <w:rFonts w:ascii="Arial" w:hAnsi="Arial" w:cs="Arial"/>
                <w:color w:val="000000" w:themeColor="text1"/>
                <w:sz w:val="20"/>
                <w:szCs w:val="20"/>
              </w:rPr>
              <w:t>7.15</w:t>
            </w:r>
            <w:r w:rsidRPr="00AC0C75">
              <w:rPr>
                <w:rFonts w:ascii="Arial" w:hAnsi="Arial" w:cs="Arial"/>
                <w:color w:val="000000" w:themeColor="text1"/>
                <w:sz w:val="20"/>
                <w:szCs w:val="20"/>
                <w:vertAlign w:val="superscript"/>
              </w:rPr>
              <w:t>abc</w:t>
            </w:r>
            <w:r w:rsidRPr="00AC0C75">
              <w:rPr>
                <w:rFonts w:ascii="Arial" w:hAnsi="Arial" w:cs="Arial"/>
                <w:color w:val="000000" w:themeColor="text1"/>
                <w:sz w:val="20"/>
                <w:szCs w:val="20"/>
              </w:rPr>
              <w:t>±0.57</w:t>
            </w:r>
          </w:p>
        </w:tc>
        <w:tc>
          <w:tcPr>
            <w:tcW w:w="2073" w:type="dxa"/>
            <w:vAlign w:val="bottom"/>
          </w:tcPr>
          <w:p w14:paraId="046EB9BA" w14:textId="77777777" w:rsidR="000D2DA9" w:rsidRPr="00AC0C75" w:rsidRDefault="000D2DA9" w:rsidP="000D2DA9">
            <w:pPr>
              <w:jc w:val="center"/>
              <w:rPr>
                <w:rFonts w:ascii="Arial" w:hAnsi="Arial" w:cs="Arial"/>
                <w:color w:val="000000" w:themeColor="text1"/>
                <w:sz w:val="20"/>
                <w:szCs w:val="20"/>
              </w:rPr>
            </w:pPr>
            <w:r w:rsidRPr="00AC0C75">
              <w:rPr>
                <w:rFonts w:ascii="Arial" w:hAnsi="Arial" w:cs="Arial"/>
                <w:color w:val="000000" w:themeColor="text1"/>
                <w:sz w:val="20"/>
                <w:szCs w:val="20"/>
              </w:rPr>
              <w:t>53.93</w:t>
            </w:r>
            <w:r w:rsidRPr="00AC0C75">
              <w:rPr>
                <w:rFonts w:ascii="Arial" w:hAnsi="Arial" w:cs="Arial"/>
                <w:color w:val="000000" w:themeColor="text1"/>
                <w:sz w:val="20"/>
                <w:szCs w:val="20"/>
                <w:vertAlign w:val="superscript"/>
              </w:rPr>
              <w:t>ab</w:t>
            </w:r>
            <w:r w:rsidRPr="00AC0C75">
              <w:rPr>
                <w:rFonts w:ascii="Arial" w:hAnsi="Arial" w:cs="Arial"/>
                <w:color w:val="000000" w:themeColor="text1"/>
                <w:sz w:val="20"/>
                <w:szCs w:val="20"/>
              </w:rPr>
              <w:t>±6.13</w:t>
            </w:r>
          </w:p>
        </w:tc>
      </w:tr>
      <w:tr w:rsidR="00AC0C75" w:rsidRPr="00AC0C75" w14:paraId="2D598ED1" w14:textId="77777777" w:rsidTr="00AC79E3">
        <w:tc>
          <w:tcPr>
            <w:tcW w:w="2543" w:type="dxa"/>
            <w:hideMark/>
          </w:tcPr>
          <w:p w14:paraId="407576C5" w14:textId="77777777" w:rsidR="000D2DA9" w:rsidRPr="00AC0C75" w:rsidRDefault="000D2DA9" w:rsidP="000D2DA9">
            <w:pPr>
              <w:jc w:val="both"/>
              <w:rPr>
                <w:rFonts w:ascii="Arial" w:hAnsi="Arial" w:cs="Arial"/>
                <w:color w:val="000000" w:themeColor="text1"/>
                <w:sz w:val="20"/>
                <w:szCs w:val="20"/>
              </w:rPr>
            </w:pPr>
            <w:proofErr w:type="spellStart"/>
            <w:r w:rsidRPr="00AC0C75">
              <w:rPr>
                <w:rFonts w:ascii="Arial" w:hAnsi="Arial" w:cs="Arial"/>
                <w:color w:val="000000" w:themeColor="text1"/>
                <w:sz w:val="20"/>
                <w:szCs w:val="20"/>
              </w:rPr>
              <w:t>Inoculum+Compost</w:t>
            </w:r>
            <w:proofErr w:type="spellEnd"/>
          </w:p>
        </w:tc>
        <w:tc>
          <w:tcPr>
            <w:tcW w:w="964" w:type="dxa"/>
            <w:vAlign w:val="bottom"/>
          </w:tcPr>
          <w:p w14:paraId="755A4964" w14:textId="77777777" w:rsidR="000D2DA9" w:rsidRPr="00AC0C75" w:rsidRDefault="000D2DA9" w:rsidP="000D2DA9">
            <w:pPr>
              <w:jc w:val="center"/>
              <w:rPr>
                <w:rFonts w:ascii="Arial" w:hAnsi="Arial" w:cs="Arial"/>
                <w:color w:val="000000" w:themeColor="text1"/>
                <w:sz w:val="20"/>
                <w:szCs w:val="20"/>
              </w:rPr>
            </w:pPr>
            <w:r w:rsidRPr="00AC0C75">
              <w:rPr>
                <w:rFonts w:ascii="Arial" w:hAnsi="Arial" w:cs="Arial"/>
                <w:color w:val="000000" w:themeColor="text1"/>
                <w:sz w:val="20"/>
                <w:szCs w:val="20"/>
              </w:rPr>
              <w:t>15</w:t>
            </w:r>
          </w:p>
        </w:tc>
        <w:tc>
          <w:tcPr>
            <w:tcW w:w="1933" w:type="dxa"/>
            <w:vAlign w:val="bottom"/>
          </w:tcPr>
          <w:p w14:paraId="23BE7BC3" w14:textId="77777777" w:rsidR="000D2DA9" w:rsidRPr="00AC0C75" w:rsidRDefault="000D2DA9" w:rsidP="000D2DA9">
            <w:pPr>
              <w:jc w:val="center"/>
              <w:rPr>
                <w:rFonts w:ascii="Arial" w:hAnsi="Arial" w:cs="Arial"/>
                <w:color w:val="000000" w:themeColor="text1"/>
                <w:sz w:val="20"/>
                <w:szCs w:val="20"/>
              </w:rPr>
            </w:pPr>
            <w:r w:rsidRPr="00AC0C75">
              <w:rPr>
                <w:rFonts w:ascii="Arial" w:hAnsi="Arial" w:cs="Arial"/>
                <w:color w:val="000000" w:themeColor="text1"/>
                <w:sz w:val="20"/>
                <w:szCs w:val="20"/>
              </w:rPr>
              <w:t>7.58</w:t>
            </w:r>
            <w:r w:rsidRPr="00AC0C75">
              <w:rPr>
                <w:rFonts w:ascii="Arial" w:hAnsi="Arial" w:cs="Arial"/>
                <w:color w:val="000000" w:themeColor="text1"/>
                <w:sz w:val="20"/>
                <w:szCs w:val="20"/>
                <w:vertAlign w:val="superscript"/>
              </w:rPr>
              <w:t>ab</w:t>
            </w:r>
            <w:r w:rsidRPr="00AC0C75">
              <w:rPr>
                <w:rFonts w:ascii="Arial" w:hAnsi="Arial" w:cs="Arial"/>
                <w:color w:val="000000" w:themeColor="text1"/>
                <w:sz w:val="20"/>
                <w:szCs w:val="20"/>
              </w:rPr>
              <w:t>±0.57</w:t>
            </w:r>
          </w:p>
        </w:tc>
        <w:tc>
          <w:tcPr>
            <w:tcW w:w="2073" w:type="dxa"/>
            <w:vAlign w:val="bottom"/>
          </w:tcPr>
          <w:p w14:paraId="5D9EBA2F" w14:textId="77777777" w:rsidR="000D2DA9" w:rsidRPr="00AC0C75" w:rsidRDefault="000D2DA9" w:rsidP="000D2DA9">
            <w:pPr>
              <w:jc w:val="center"/>
              <w:rPr>
                <w:rFonts w:ascii="Arial" w:hAnsi="Arial" w:cs="Arial"/>
                <w:color w:val="000000" w:themeColor="text1"/>
                <w:sz w:val="20"/>
                <w:szCs w:val="20"/>
              </w:rPr>
            </w:pPr>
            <w:r w:rsidRPr="00AC0C75">
              <w:rPr>
                <w:rFonts w:ascii="Arial" w:hAnsi="Arial" w:cs="Arial"/>
                <w:color w:val="000000" w:themeColor="text1"/>
                <w:sz w:val="20"/>
                <w:szCs w:val="20"/>
              </w:rPr>
              <w:t>48.87</w:t>
            </w:r>
            <w:r w:rsidRPr="00AC0C75">
              <w:rPr>
                <w:rFonts w:ascii="Arial" w:hAnsi="Arial" w:cs="Arial"/>
                <w:color w:val="000000" w:themeColor="text1"/>
                <w:sz w:val="20"/>
                <w:szCs w:val="20"/>
                <w:vertAlign w:val="superscript"/>
              </w:rPr>
              <w:t>bc</w:t>
            </w:r>
            <w:r w:rsidRPr="00AC0C75">
              <w:rPr>
                <w:rFonts w:ascii="Arial" w:hAnsi="Arial" w:cs="Arial"/>
                <w:color w:val="000000" w:themeColor="text1"/>
                <w:sz w:val="20"/>
                <w:szCs w:val="20"/>
              </w:rPr>
              <w:t>±6.13</w:t>
            </w:r>
          </w:p>
        </w:tc>
      </w:tr>
      <w:tr w:rsidR="00AC0C75" w:rsidRPr="00AC0C75" w14:paraId="00FC42CC" w14:textId="77777777" w:rsidTr="00AC79E3">
        <w:tc>
          <w:tcPr>
            <w:tcW w:w="2543" w:type="dxa"/>
            <w:tcBorders>
              <w:top w:val="nil"/>
              <w:left w:val="nil"/>
              <w:right w:val="nil"/>
            </w:tcBorders>
            <w:hideMark/>
          </w:tcPr>
          <w:p w14:paraId="5FC8B76C" w14:textId="77777777" w:rsidR="000D2DA9" w:rsidRPr="00AC0C75" w:rsidRDefault="000D2DA9" w:rsidP="000D2DA9">
            <w:pPr>
              <w:jc w:val="both"/>
              <w:rPr>
                <w:rFonts w:ascii="Arial" w:hAnsi="Arial" w:cs="Arial"/>
                <w:color w:val="000000" w:themeColor="text1"/>
                <w:sz w:val="20"/>
                <w:szCs w:val="20"/>
              </w:rPr>
            </w:pPr>
            <w:proofErr w:type="spellStart"/>
            <w:r w:rsidRPr="00AC0C75">
              <w:rPr>
                <w:rFonts w:ascii="Arial" w:hAnsi="Arial" w:cs="Arial"/>
                <w:color w:val="000000" w:themeColor="text1"/>
                <w:sz w:val="20"/>
                <w:szCs w:val="20"/>
              </w:rPr>
              <w:t>Inoculum+Compost+NPK</w:t>
            </w:r>
            <w:proofErr w:type="spellEnd"/>
          </w:p>
        </w:tc>
        <w:tc>
          <w:tcPr>
            <w:tcW w:w="964" w:type="dxa"/>
            <w:tcBorders>
              <w:top w:val="nil"/>
              <w:left w:val="nil"/>
              <w:right w:val="nil"/>
            </w:tcBorders>
            <w:vAlign w:val="bottom"/>
          </w:tcPr>
          <w:p w14:paraId="32319FB9" w14:textId="77777777" w:rsidR="000D2DA9" w:rsidRPr="00AC0C75" w:rsidRDefault="000D2DA9" w:rsidP="000D2DA9">
            <w:pPr>
              <w:jc w:val="center"/>
              <w:rPr>
                <w:rFonts w:ascii="Arial" w:hAnsi="Arial" w:cs="Arial"/>
                <w:color w:val="000000" w:themeColor="text1"/>
                <w:sz w:val="20"/>
                <w:szCs w:val="20"/>
              </w:rPr>
            </w:pPr>
            <w:r w:rsidRPr="00AC0C75">
              <w:rPr>
                <w:rFonts w:ascii="Arial" w:hAnsi="Arial" w:cs="Arial"/>
                <w:color w:val="000000" w:themeColor="text1"/>
                <w:sz w:val="20"/>
                <w:szCs w:val="20"/>
              </w:rPr>
              <w:t>15</w:t>
            </w:r>
          </w:p>
        </w:tc>
        <w:tc>
          <w:tcPr>
            <w:tcW w:w="1933" w:type="dxa"/>
            <w:tcBorders>
              <w:top w:val="nil"/>
              <w:left w:val="nil"/>
              <w:right w:val="nil"/>
            </w:tcBorders>
            <w:vAlign w:val="bottom"/>
          </w:tcPr>
          <w:p w14:paraId="34C94EDB" w14:textId="77777777" w:rsidR="000D2DA9" w:rsidRPr="00AC0C75" w:rsidRDefault="000D2DA9" w:rsidP="000D2DA9">
            <w:pPr>
              <w:jc w:val="center"/>
              <w:rPr>
                <w:rFonts w:ascii="Arial" w:hAnsi="Arial" w:cs="Arial"/>
                <w:color w:val="000000" w:themeColor="text1"/>
                <w:sz w:val="20"/>
                <w:szCs w:val="20"/>
              </w:rPr>
            </w:pPr>
            <w:r w:rsidRPr="00AC0C75">
              <w:rPr>
                <w:rFonts w:ascii="Arial" w:hAnsi="Arial" w:cs="Arial"/>
                <w:color w:val="000000" w:themeColor="text1"/>
                <w:sz w:val="20"/>
                <w:szCs w:val="20"/>
              </w:rPr>
              <w:t>8.21</w:t>
            </w:r>
            <w:r w:rsidRPr="00AC0C75">
              <w:rPr>
                <w:rFonts w:ascii="Arial" w:hAnsi="Arial" w:cs="Arial"/>
                <w:color w:val="000000" w:themeColor="text1"/>
                <w:sz w:val="20"/>
                <w:szCs w:val="20"/>
                <w:vertAlign w:val="superscript"/>
              </w:rPr>
              <w:t>a</w:t>
            </w:r>
            <w:r w:rsidRPr="00AC0C75">
              <w:rPr>
                <w:rFonts w:ascii="Arial" w:hAnsi="Arial" w:cs="Arial"/>
                <w:color w:val="000000" w:themeColor="text1"/>
                <w:sz w:val="20"/>
                <w:szCs w:val="20"/>
              </w:rPr>
              <w:t>±0.57</w:t>
            </w:r>
          </w:p>
        </w:tc>
        <w:tc>
          <w:tcPr>
            <w:tcW w:w="2073" w:type="dxa"/>
            <w:tcBorders>
              <w:top w:val="nil"/>
              <w:left w:val="nil"/>
              <w:right w:val="nil"/>
            </w:tcBorders>
            <w:vAlign w:val="bottom"/>
          </w:tcPr>
          <w:p w14:paraId="29E2E873" w14:textId="77777777" w:rsidR="000D2DA9" w:rsidRPr="00AC0C75" w:rsidRDefault="000D2DA9" w:rsidP="000D2DA9">
            <w:pPr>
              <w:jc w:val="center"/>
              <w:rPr>
                <w:rFonts w:ascii="Arial" w:hAnsi="Arial" w:cs="Arial"/>
                <w:color w:val="000000" w:themeColor="text1"/>
                <w:sz w:val="20"/>
                <w:szCs w:val="20"/>
              </w:rPr>
            </w:pPr>
            <w:r w:rsidRPr="00AC0C75">
              <w:rPr>
                <w:rFonts w:ascii="Arial" w:hAnsi="Arial" w:cs="Arial"/>
                <w:color w:val="000000" w:themeColor="text1"/>
                <w:sz w:val="20"/>
                <w:szCs w:val="20"/>
              </w:rPr>
              <w:t>69.00</w:t>
            </w:r>
            <w:r w:rsidRPr="00AC0C75">
              <w:rPr>
                <w:rFonts w:ascii="Arial" w:hAnsi="Arial" w:cs="Arial"/>
                <w:color w:val="000000" w:themeColor="text1"/>
                <w:sz w:val="20"/>
                <w:szCs w:val="20"/>
                <w:vertAlign w:val="superscript"/>
              </w:rPr>
              <w:t>a</w:t>
            </w:r>
            <w:r w:rsidRPr="00AC0C75">
              <w:rPr>
                <w:rFonts w:ascii="Arial" w:hAnsi="Arial" w:cs="Arial"/>
                <w:color w:val="000000" w:themeColor="text1"/>
                <w:sz w:val="20"/>
                <w:szCs w:val="20"/>
              </w:rPr>
              <w:t>±6.13</w:t>
            </w:r>
          </w:p>
        </w:tc>
      </w:tr>
      <w:tr w:rsidR="00AC0C75" w:rsidRPr="00AC0C75" w14:paraId="04366133" w14:textId="77777777" w:rsidTr="00AC79E3">
        <w:tc>
          <w:tcPr>
            <w:tcW w:w="2543" w:type="dxa"/>
            <w:tcBorders>
              <w:left w:val="nil"/>
              <w:bottom w:val="nil"/>
              <w:right w:val="nil"/>
            </w:tcBorders>
            <w:hideMark/>
          </w:tcPr>
          <w:p w14:paraId="689B365E" w14:textId="77777777" w:rsidR="000D2DA9" w:rsidRPr="00AC0C75" w:rsidRDefault="000D2DA9" w:rsidP="000D2DA9">
            <w:pPr>
              <w:jc w:val="both"/>
              <w:rPr>
                <w:rFonts w:ascii="Arial" w:hAnsi="Arial" w:cs="Arial"/>
                <w:bCs/>
                <w:color w:val="000000" w:themeColor="text1"/>
                <w:sz w:val="20"/>
                <w:szCs w:val="20"/>
              </w:rPr>
            </w:pPr>
            <w:r w:rsidRPr="00AC0C75">
              <w:rPr>
                <w:rFonts w:ascii="Arial" w:hAnsi="Arial" w:cs="Arial"/>
                <w:bCs/>
                <w:color w:val="000000" w:themeColor="text1"/>
                <w:sz w:val="20"/>
                <w:szCs w:val="20"/>
              </w:rPr>
              <w:t xml:space="preserve">Overall </w:t>
            </w:r>
          </w:p>
        </w:tc>
        <w:tc>
          <w:tcPr>
            <w:tcW w:w="964" w:type="dxa"/>
            <w:tcBorders>
              <w:left w:val="nil"/>
              <w:bottom w:val="nil"/>
              <w:right w:val="nil"/>
            </w:tcBorders>
          </w:tcPr>
          <w:p w14:paraId="25819F13" w14:textId="77777777" w:rsidR="000D2DA9" w:rsidRPr="00AC0C75" w:rsidRDefault="000D2DA9" w:rsidP="000D2DA9">
            <w:pPr>
              <w:rPr>
                <w:rFonts w:ascii="Arial" w:hAnsi="Arial" w:cs="Arial"/>
                <w:bCs/>
                <w:color w:val="000000" w:themeColor="text1"/>
                <w:sz w:val="20"/>
                <w:szCs w:val="20"/>
              </w:rPr>
            </w:pPr>
          </w:p>
        </w:tc>
        <w:tc>
          <w:tcPr>
            <w:tcW w:w="1933" w:type="dxa"/>
            <w:tcBorders>
              <w:left w:val="nil"/>
              <w:bottom w:val="nil"/>
              <w:right w:val="nil"/>
            </w:tcBorders>
            <w:vAlign w:val="bottom"/>
          </w:tcPr>
          <w:p w14:paraId="78C0628E" w14:textId="77777777" w:rsidR="000D2DA9" w:rsidRPr="00AC0C75" w:rsidRDefault="000D2DA9" w:rsidP="000D2DA9">
            <w:pPr>
              <w:jc w:val="center"/>
              <w:rPr>
                <w:rFonts w:ascii="Arial" w:hAnsi="Arial" w:cs="Arial"/>
                <w:bCs/>
                <w:color w:val="000000" w:themeColor="text1"/>
                <w:sz w:val="20"/>
                <w:szCs w:val="20"/>
              </w:rPr>
            </w:pPr>
            <w:r w:rsidRPr="00AC0C75">
              <w:rPr>
                <w:rFonts w:ascii="Arial" w:hAnsi="Arial" w:cs="Arial"/>
                <w:bCs/>
                <w:color w:val="000000" w:themeColor="text1"/>
                <w:sz w:val="20"/>
                <w:szCs w:val="20"/>
              </w:rPr>
              <w:t>6.939</w:t>
            </w:r>
          </w:p>
        </w:tc>
        <w:tc>
          <w:tcPr>
            <w:tcW w:w="2073" w:type="dxa"/>
            <w:tcBorders>
              <w:left w:val="nil"/>
              <w:bottom w:val="nil"/>
              <w:right w:val="nil"/>
            </w:tcBorders>
            <w:vAlign w:val="bottom"/>
          </w:tcPr>
          <w:p w14:paraId="0791ECCE" w14:textId="77777777" w:rsidR="000D2DA9" w:rsidRPr="00AC0C75" w:rsidRDefault="000D2DA9" w:rsidP="000D2DA9">
            <w:pPr>
              <w:jc w:val="center"/>
              <w:rPr>
                <w:rFonts w:ascii="Arial" w:hAnsi="Arial" w:cs="Arial"/>
                <w:bCs/>
                <w:color w:val="000000" w:themeColor="text1"/>
                <w:sz w:val="20"/>
                <w:szCs w:val="20"/>
              </w:rPr>
            </w:pPr>
            <w:r w:rsidRPr="00AC0C75">
              <w:rPr>
                <w:rFonts w:ascii="Arial" w:hAnsi="Arial" w:cs="Arial"/>
                <w:bCs/>
                <w:color w:val="000000" w:themeColor="text1"/>
                <w:sz w:val="20"/>
                <w:szCs w:val="20"/>
              </w:rPr>
              <w:t>37.07</w:t>
            </w:r>
          </w:p>
        </w:tc>
      </w:tr>
      <w:tr w:rsidR="00AC0C75" w:rsidRPr="00AC0C75" w14:paraId="742F117D" w14:textId="77777777" w:rsidTr="00AC79E3">
        <w:tc>
          <w:tcPr>
            <w:tcW w:w="2543" w:type="dxa"/>
            <w:hideMark/>
          </w:tcPr>
          <w:p w14:paraId="353B8425" w14:textId="77777777" w:rsidR="000D2DA9" w:rsidRPr="00AC0C75" w:rsidRDefault="000D2DA9" w:rsidP="000D2DA9">
            <w:pPr>
              <w:jc w:val="both"/>
              <w:rPr>
                <w:rFonts w:ascii="Arial" w:hAnsi="Arial" w:cs="Arial"/>
                <w:bCs/>
                <w:color w:val="000000" w:themeColor="text1"/>
                <w:sz w:val="20"/>
                <w:szCs w:val="20"/>
              </w:rPr>
            </w:pPr>
            <w:r w:rsidRPr="00AC0C75">
              <w:rPr>
                <w:rFonts w:ascii="Arial" w:hAnsi="Arial" w:cs="Arial"/>
                <w:bCs/>
                <w:color w:val="000000" w:themeColor="text1"/>
                <w:sz w:val="20"/>
                <w:szCs w:val="20"/>
              </w:rPr>
              <w:t>CV</w:t>
            </w:r>
          </w:p>
        </w:tc>
        <w:tc>
          <w:tcPr>
            <w:tcW w:w="964" w:type="dxa"/>
          </w:tcPr>
          <w:p w14:paraId="47495622" w14:textId="77777777" w:rsidR="000D2DA9" w:rsidRPr="00AC0C75" w:rsidRDefault="000D2DA9" w:rsidP="000D2DA9">
            <w:pPr>
              <w:jc w:val="right"/>
              <w:rPr>
                <w:rFonts w:ascii="Arial" w:hAnsi="Arial" w:cs="Arial"/>
                <w:bCs/>
                <w:color w:val="000000" w:themeColor="text1"/>
                <w:sz w:val="20"/>
                <w:szCs w:val="20"/>
              </w:rPr>
            </w:pPr>
          </w:p>
        </w:tc>
        <w:tc>
          <w:tcPr>
            <w:tcW w:w="1933" w:type="dxa"/>
            <w:vAlign w:val="bottom"/>
          </w:tcPr>
          <w:p w14:paraId="637A3642" w14:textId="77777777" w:rsidR="000D2DA9" w:rsidRPr="00AC0C75" w:rsidRDefault="000D2DA9" w:rsidP="000D2DA9">
            <w:pPr>
              <w:jc w:val="center"/>
              <w:rPr>
                <w:rFonts w:ascii="Arial" w:hAnsi="Arial" w:cs="Arial"/>
                <w:bCs/>
                <w:color w:val="000000" w:themeColor="text1"/>
                <w:sz w:val="20"/>
                <w:szCs w:val="20"/>
              </w:rPr>
            </w:pPr>
            <w:r w:rsidRPr="00AC0C75">
              <w:rPr>
                <w:rFonts w:ascii="Arial" w:hAnsi="Arial" w:cs="Arial"/>
                <w:bCs/>
                <w:color w:val="000000" w:themeColor="text1"/>
                <w:sz w:val="20"/>
                <w:szCs w:val="20"/>
              </w:rPr>
              <w:t>31.81</w:t>
            </w:r>
          </w:p>
        </w:tc>
        <w:tc>
          <w:tcPr>
            <w:tcW w:w="2073" w:type="dxa"/>
            <w:vAlign w:val="bottom"/>
          </w:tcPr>
          <w:p w14:paraId="62806EFF" w14:textId="77777777" w:rsidR="000D2DA9" w:rsidRPr="00AC0C75" w:rsidRDefault="000D2DA9" w:rsidP="000D2DA9">
            <w:pPr>
              <w:jc w:val="center"/>
              <w:rPr>
                <w:rFonts w:ascii="Arial" w:hAnsi="Arial" w:cs="Arial"/>
                <w:bCs/>
                <w:color w:val="000000" w:themeColor="text1"/>
                <w:sz w:val="20"/>
                <w:szCs w:val="20"/>
              </w:rPr>
            </w:pPr>
            <w:r w:rsidRPr="00AC0C75">
              <w:rPr>
                <w:rFonts w:ascii="Arial" w:hAnsi="Arial" w:cs="Arial"/>
                <w:bCs/>
                <w:color w:val="000000" w:themeColor="text1"/>
                <w:sz w:val="20"/>
                <w:szCs w:val="20"/>
              </w:rPr>
              <w:t>64.08</w:t>
            </w:r>
          </w:p>
        </w:tc>
      </w:tr>
      <w:tr w:rsidR="00AC0C75" w:rsidRPr="00AC0C75" w14:paraId="6C974766" w14:textId="77777777" w:rsidTr="00AC79E3">
        <w:tc>
          <w:tcPr>
            <w:tcW w:w="2543" w:type="dxa"/>
            <w:hideMark/>
          </w:tcPr>
          <w:p w14:paraId="4CBED4FB" w14:textId="77777777" w:rsidR="000D2DA9" w:rsidRPr="00AC0C75" w:rsidRDefault="000D2DA9" w:rsidP="000D2DA9">
            <w:pPr>
              <w:jc w:val="both"/>
              <w:rPr>
                <w:rFonts w:ascii="Arial" w:hAnsi="Arial" w:cs="Arial"/>
                <w:bCs/>
                <w:color w:val="000000" w:themeColor="text1"/>
                <w:sz w:val="20"/>
                <w:szCs w:val="20"/>
              </w:rPr>
            </w:pPr>
            <w:r w:rsidRPr="00AC0C75">
              <w:rPr>
                <w:rFonts w:ascii="Arial" w:hAnsi="Arial" w:cs="Arial"/>
                <w:bCs/>
                <w:color w:val="000000" w:themeColor="text1"/>
                <w:sz w:val="20"/>
                <w:szCs w:val="20"/>
              </w:rPr>
              <w:t>P</w:t>
            </w:r>
          </w:p>
        </w:tc>
        <w:tc>
          <w:tcPr>
            <w:tcW w:w="964" w:type="dxa"/>
          </w:tcPr>
          <w:p w14:paraId="4FFD82AA" w14:textId="77777777" w:rsidR="000D2DA9" w:rsidRPr="00AC0C75" w:rsidRDefault="000D2DA9" w:rsidP="000D2DA9">
            <w:pPr>
              <w:jc w:val="right"/>
              <w:rPr>
                <w:rFonts w:ascii="Arial" w:hAnsi="Arial" w:cs="Arial"/>
                <w:bCs/>
                <w:color w:val="000000" w:themeColor="text1"/>
                <w:sz w:val="20"/>
                <w:szCs w:val="20"/>
              </w:rPr>
            </w:pPr>
          </w:p>
        </w:tc>
        <w:tc>
          <w:tcPr>
            <w:tcW w:w="1933" w:type="dxa"/>
            <w:vAlign w:val="bottom"/>
          </w:tcPr>
          <w:p w14:paraId="4B8A99A9" w14:textId="77777777" w:rsidR="000D2DA9" w:rsidRPr="00AC0C75" w:rsidRDefault="000D2DA9" w:rsidP="000D2DA9">
            <w:pPr>
              <w:jc w:val="center"/>
              <w:rPr>
                <w:rFonts w:ascii="Arial" w:hAnsi="Arial" w:cs="Arial"/>
                <w:bCs/>
                <w:color w:val="000000" w:themeColor="text1"/>
                <w:sz w:val="20"/>
                <w:szCs w:val="20"/>
              </w:rPr>
            </w:pPr>
            <w:r w:rsidRPr="00AC0C75">
              <w:rPr>
                <w:rStyle w:val="Strong"/>
                <w:rFonts w:ascii="Arial" w:hAnsi="Arial" w:cs="Arial"/>
                <w:color w:val="000000" w:themeColor="text1"/>
                <w:sz w:val="20"/>
                <w:szCs w:val="20"/>
              </w:rPr>
              <w:t xml:space="preserve">&lt; </w:t>
            </w:r>
            <w:r w:rsidRPr="00AC0C75">
              <w:rPr>
                <w:rFonts w:ascii="Arial" w:hAnsi="Arial" w:cs="Arial"/>
                <w:bCs/>
                <w:color w:val="000000" w:themeColor="text1"/>
                <w:sz w:val="20"/>
                <w:szCs w:val="20"/>
              </w:rPr>
              <w:t>0.001***</w:t>
            </w:r>
          </w:p>
        </w:tc>
        <w:tc>
          <w:tcPr>
            <w:tcW w:w="2073" w:type="dxa"/>
            <w:vAlign w:val="bottom"/>
          </w:tcPr>
          <w:p w14:paraId="1F35C36F" w14:textId="77777777" w:rsidR="000D2DA9" w:rsidRPr="00AC0C75" w:rsidRDefault="000D2DA9" w:rsidP="000D2DA9">
            <w:pPr>
              <w:jc w:val="center"/>
              <w:rPr>
                <w:rFonts w:ascii="Arial" w:hAnsi="Arial" w:cs="Arial"/>
                <w:bCs/>
                <w:color w:val="000000" w:themeColor="text1"/>
                <w:sz w:val="20"/>
                <w:szCs w:val="20"/>
              </w:rPr>
            </w:pPr>
            <w:r w:rsidRPr="00AC0C75">
              <w:rPr>
                <w:rStyle w:val="Strong"/>
                <w:rFonts w:ascii="Arial" w:hAnsi="Arial" w:cs="Arial"/>
                <w:color w:val="000000" w:themeColor="text1"/>
                <w:sz w:val="20"/>
                <w:szCs w:val="20"/>
              </w:rPr>
              <w:t xml:space="preserve">&lt; </w:t>
            </w:r>
            <w:r w:rsidRPr="00AC0C75">
              <w:rPr>
                <w:rFonts w:ascii="Arial" w:hAnsi="Arial" w:cs="Arial"/>
                <w:bCs/>
                <w:color w:val="000000" w:themeColor="text1"/>
                <w:sz w:val="20"/>
                <w:szCs w:val="20"/>
              </w:rPr>
              <w:t>0.001***</w:t>
            </w:r>
          </w:p>
        </w:tc>
      </w:tr>
      <w:tr w:rsidR="00AC0C75" w:rsidRPr="00AC0C75" w14:paraId="571A8B13" w14:textId="77777777" w:rsidTr="00AC79E3">
        <w:tc>
          <w:tcPr>
            <w:tcW w:w="2543" w:type="dxa"/>
            <w:tcBorders>
              <w:top w:val="nil"/>
              <w:left w:val="nil"/>
              <w:bottom w:val="single" w:sz="4" w:space="0" w:color="auto"/>
              <w:right w:val="nil"/>
            </w:tcBorders>
            <w:hideMark/>
          </w:tcPr>
          <w:p w14:paraId="029AF83D" w14:textId="77777777" w:rsidR="000D2DA9" w:rsidRPr="00AC0C75" w:rsidRDefault="000D2DA9" w:rsidP="000D2DA9">
            <w:pPr>
              <w:jc w:val="both"/>
              <w:rPr>
                <w:rFonts w:ascii="Arial" w:hAnsi="Arial" w:cs="Arial"/>
                <w:bCs/>
                <w:color w:val="000000" w:themeColor="text1"/>
                <w:sz w:val="20"/>
                <w:szCs w:val="20"/>
              </w:rPr>
            </w:pPr>
            <w:r w:rsidRPr="00AC0C75">
              <w:rPr>
                <w:rFonts w:ascii="Arial" w:hAnsi="Arial" w:cs="Arial"/>
                <w:bCs/>
                <w:color w:val="000000" w:themeColor="text1"/>
                <w:sz w:val="20"/>
                <w:szCs w:val="20"/>
              </w:rPr>
              <w:t>RSE</w:t>
            </w:r>
          </w:p>
        </w:tc>
        <w:tc>
          <w:tcPr>
            <w:tcW w:w="964" w:type="dxa"/>
            <w:tcBorders>
              <w:top w:val="nil"/>
              <w:left w:val="nil"/>
              <w:bottom w:val="single" w:sz="4" w:space="0" w:color="auto"/>
              <w:right w:val="nil"/>
            </w:tcBorders>
          </w:tcPr>
          <w:p w14:paraId="0E31EA18" w14:textId="77777777" w:rsidR="000D2DA9" w:rsidRPr="00AC0C75" w:rsidRDefault="000D2DA9" w:rsidP="000D2DA9">
            <w:pPr>
              <w:jc w:val="right"/>
              <w:rPr>
                <w:rFonts w:ascii="Arial" w:hAnsi="Arial" w:cs="Arial"/>
                <w:bCs/>
                <w:color w:val="000000" w:themeColor="text1"/>
                <w:sz w:val="20"/>
                <w:szCs w:val="20"/>
              </w:rPr>
            </w:pPr>
          </w:p>
        </w:tc>
        <w:tc>
          <w:tcPr>
            <w:tcW w:w="1933" w:type="dxa"/>
            <w:tcBorders>
              <w:top w:val="nil"/>
              <w:left w:val="nil"/>
              <w:bottom w:val="single" w:sz="4" w:space="0" w:color="auto"/>
              <w:right w:val="nil"/>
            </w:tcBorders>
            <w:vAlign w:val="bottom"/>
          </w:tcPr>
          <w:p w14:paraId="2BEE5B76" w14:textId="77777777" w:rsidR="000D2DA9" w:rsidRPr="00AC0C75" w:rsidRDefault="000D2DA9" w:rsidP="000D2DA9">
            <w:pPr>
              <w:jc w:val="center"/>
              <w:rPr>
                <w:rFonts w:ascii="Arial" w:hAnsi="Arial" w:cs="Arial"/>
                <w:bCs/>
                <w:color w:val="000000" w:themeColor="text1"/>
                <w:sz w:val="20"/>
                <w:szCs w:val="20"/>
              </w:rPr>
            </w:pPr>
            <w:r w:rsidRPr="00AC0C75">
              <w:rPr>
                <w:rFonts w:ascii="Arial" w:hAnsi="Arial" w:cs="Arial"/>
                <w:bCs/>
                <w:color w:val="000000" w:themeColor="text1"/>
                <w:sz w:val="20"/>
                <w:szCs w:val="20"/>
              </w:rPr>
              <w:t>2.207</w:t>
            </w:r>
          </w:p>
        </w:tc>
        <w:tc>
          <w:tcPr>
            <w:tcW w:w="2073" w:type="dxa"/>
            <w:tcBorders>
              <w:top w:val="nil"/>
              <w:left w:val="nil"/>
              <w:bottom w:val="single" w:sz="4" w:space="0" w:color="auto"/>
              <w:right w:val="nil"/>
            </w:tcBorders>
            <w:vAlign w:val="bottom"/>
          </w:tcPr>
          <w:p w14:paraId="723785F2" w14:textId="77777777" w:rsidR="000D2DA9" w:rsidRPr="00AC0C75" w:rsidRDefault="000D2DA9" w:rsidP="000D2DA9">
            <w:pPr>
              <w:jc w:val="center"/>
              <w:rPr>
                <w:rFonts w:ascii="Arial" w:hAnsi="Arial" w:cs="Arial"/>
                <w:bCs/>
                <w:color w:val="000000" w:themeColor="text1"/>
                <w:sz w:val="20"/>
                <w:szCs w:val="20"/>
              </w:rPr>
            </w:pPr>
            <w:r w:rsidRPr="00AC0C75">
              <w:rPr>
                <w:rFonts w:ascii="Arial" w:hAnsi="Arial" w:cs="Arial"/>
                <w:bCs/>
                <w:color w:val="000000" w:themeColor="text1"/>
                <w:sz w:val="20"/>
                <w:szCs w:val="20"/>
              </w:rPr>
              <w:t>2.207</w:t>
            </w:r>
          </w:p>
        </w:tc>
      </w:tr>
    </w:tbl>
    <w:p w14:paraId="305642FA" w14:textId="77777777" w:rsidR="000D2DA9" w:rsidRPr="00AC0C75" w:rsidRDefault="000D2DA9" w:rsidP="000D2DA9">
      <w:pPr>
        <w:jc w:val="both"/>
        <w:rPr>
          <w:rFonts w:ascii="Arial" w:hAnsi="Arial" w:cs="Arial"/>
          <w:i/>
          <w:iCs/>
          <w:color w:val="000000" w:themeColor="text1"/>
          <w:sz w:val="18"/>
          <w:szCs w:val="18"/>
        </w:rPr>
      </w:pPr>
      <w:r w:rsidRPr="00AC0C75">
        <w:rPr>
          <w:rFonts w:ascii="Arial" w:hAnsi="Arial" w:cs="Arial"/>
          <w:i/>
          <w:iCs/>
          <w:color w:val="000000" w:themeColor="text1"/>
          <w:sz w:val="18"/>
          <w:szCs w:val="18"/>
        </w:rPr>
        <w:t>df = degree of freedom; ***significant P &lt; 0.001. The values sharing the same letter are not significantly different according to Tukey’s HSD test, P &lt; 0.05.</w:t>
      </w:r>
    </w:p>
    <w:p w14:paraId="6B43EF33" w14:textId="77777777" w:rsidR="00790ADA" w:rsidRPr="00AC0C75" w:rsidRDefault="00790ADA" w:rsidP="00441B6F">
      <w:pPr>
        <w:pStyle w:val="Body"/>
        <w:spacing w:after="0"/>
        <w:rPr>
          <w:rFonts w:ascii="Arial" w:hAnsi="Arial" w:cs="Arial"/>
          <w:color w:val="000000" w:themeColor="text1"/>
        </w:rPr>
      </w:pPr>
    </w:p>
    <w:p w14:paraId="5A870725" w14:textId="77777777" w:rsidR="00863BD3" w:rsidRPr="00AC0C75" w:rsidRDefault="00863BD3" w:rsidP="00441B6F">
      <w:pPr>
        <w:pStyle w:val="BodyText3"/>
        <w:tabs>
          <w:tab w:val="left" w:pos="1080"/>
        </w:tabs>
        <w:spacing w:after="0"/>
        <w:ind w:left="1080" w:hanging="1080"/>
        <w:jc w:val="both"/>
        <w:rPr>
          <w:rFonts w:ascii="Arial" w:hAnsi="Arial"/>
          <w:b/>
          <w:color w:val="000000" w:themeColor="text1"/>
          <w:sz w:val="20"/>
          <w:szCs w:val="20"/>
        </w:rPr>
      </w:pPr>
    </w:p>
    <w:p w14:paraId="285125CA" w14:textId="121C3DA0" w:rsidR="00531E2C" w:rsidRPr="00AC0C75" w:rsidRDefault="00531E2C" w:rsidP="009F4600">
      <w:pPr>
        <w:jc w:val="both"/>
        <w:rPr>
          <w:rFonts w:ascii="Arial" w:hAnsi="Arial" w:cs="Arial"/>
          <w:color w:val="000000" w:themeColor="text1"/>
        </w:rPr>
      </w:pPr>
      <w:r w:rsidRPr="00AC0C75">
        <w:rPr>
          <w:rFonts w:ascii="Arial" w:hAnsi="Arial" w:cs="Arial"/>
          <w:color w:val="000000" w:themeColor="text1"/>
        </w:rPr>
        <w:t>Th</w:t>
      </w:r>
      <w:r w:rsidR="00D45105" w:rsidRPr="00AC0C75">
        <w:rPr>
          <w:rFonts w:ascii="Arial" w:hAnsi="Arial" w:cs="Arial"/>
          <w:color w:val="000000" w:themeColor="text1"/>
        </w:rPr>
        <w:t>us, th</w:t>
      </w:r>
      <w:r w:rsidRPr="00AC0C75">
        <w:rPr>
          <w:rFonts w:ascii="Arial" w:hAnsi="Arial" w:cs="Arial"/>
          <w:color w:val="000000" w:themeColor="text1"/>
        </w:rPr>
        <w:t xml:space="preserve">e results showed that the </w:t>
      </w:r>
      <w:proofErr w:type="spellStart"/>
      <w:r w:rsidRPr="00AC0C75">
        <w:rPr>
          <w:rStyle w:val="Strong"/>
          <w:rFonts w:ascii="Arial" w:hAnsi="Arial" w:cs="Arial"/>
          <w:b w:val="0"/>
          <w:bCs w:val="0"/>
          <w:color w:val="000000" w:themeColor="text1"/>
        </w:rPr>
        <w:t>Compost+NPK</w:t>
      </w:r>
      <w:proofErr w:type="spellEnd"/>
      <w:r w:rsidR="009F4600" w:rsidRPr="00AC0C75">
        <w:rPr>
          <w:rFonts w:ascii="Arial" w:hAnsi="Arial" w:cs="Arial"/>
          <w:b/>
          <w:bCs/>
          <w:color w:val="000000" w:themeColor="text1"/>
        </w:rPr>
        <w:t xml:space="preserve"> </w:t>
      </w:r>
      <w:r w:rsidR="009F4600" w:rsidRPr="00AC0C75">
        <w:rPr>
          <w:rFonts w:ascii="Arial" w:hAnsi="Arial" w:cs="Arial"/>
          <w:color w:val="000000" w:themeColor="text1"/>
        </w:rPr>
        <w:t>and</w:t>
      </w:r>
      <w:r w:rsidRPr="00AC0C75">
        <w:rPr>
          <w:rFonts w:ascii="Arial" w:hAnsi="Arial" w:cs="Arial"/>
          <w:b/>
          <w:bCs/>
          <w:color w:val="000000" w:themeColor="text1"/>
        </w:rPr>
        <w:t xml:space="preserve"> </w:t>
      </w:r>
      <w:proofErr w:type="spellStart"/>
      <w:r w:rsidRPr="00AC0C75">
        <w:rPr>
          <w:rStyle w:val="Strong"/>
          <w:rFonts w:ascii="Arial" w:hAnsi="Arial" w:cs="Arial"/>
          <w:b w:val="0"/>
          <w:bCs w:val="0"/>
          <w:color w:val="000000" w:themeColor="text1"/>
        </w:rPr>
        <w:t>Inoculum+Compost+NPK</w:t>
      </w:r>
      <w:proofErr w:type="spellEnd"/>
      <w:r w:rsidRPr="00AC0C75">
        <w:rPr>
          <w:rStyle w:val="Strong"/>
          <w:rFonts w:ascii="Arial" w:hAnsi="Arial" w:cs="Arial"/>
          <w:b w:val="0"/>
          <w:bCs w:val="0"/>
          <w:color w:val="000000" w:themeColor="text1"/>
        </w:rPr>
        <w:t>,</w:t>
      </w:r>
      <w:r w:rsidRPr="00AC0C75">
        <w:rPr>
          <w:rFonts w:ascii="Arial" w:hAnsi="Arial" w:cs="Arial"/>
          <w:color w:val="000000" w:themeColor="text1"/>
        </w:rPr>
        <w:t xml:space="preserve"> treatments led respectively to the </w:t>
      </w:r>
      <w:r w:rsidRPr="00AC0C75">
        <w:rPr>
          <w:rStyle w:val="Strong"/>
          <w:rFonts w:ascii="Arial" w:hAnsi="Arial" w:cs="Arial"/>
          <w:b w:val="0"/>
          <w:bCs w:val="0"/>
          <w:color w:val="000000" w:themeColor="text1"/>
        </w:rPr>
        <w:t>significantly highest neck diameter</w:t>
      </w:r>
      <w:r w:rsidRPr="00AC0C75">
        <w:rPr>
          <w:rFonts w:ascii="Arial" w:hAnsi="Arial" w:cs="Arial"/>
          <w:color w:val="000000" w:themeColor="text1"/>
        </w:rPr>
        <w:t xml:space="preserve">, followed respectively by </w:t>
      </w:r>
      <w:r w:rsidRPr="00AC0C75">
        <w:rPr>
          <w:rStyle w:val="Strong"/>
          <w:rFonts w:ascii="Arial" w:hAnsi="Arial" w:cs="Arial"/>
          <w:b w:val="0"/>
          <w:bCs w:val="0"/>
          <w:color w:val="000000" w:themeColor="text1"/>
        </w:rPr>
        <w:t>NPK</w:t>
      </w:r>
      <w:r w:rsidRPr="00AC0C75">
        <w:rPr>
          <w:rFonts w:ascii="Arial" w:hAnsi="Arial" w:cs="Arial"/>
          <w:b/>
          <w:bCs/>
          <w:color w:val="000000" w:themeColor="text1"/>
        </w:rPr>
        <w:t xml:space="preserve">, </w:t>
      </w:r>
      <w:proofErr w:type="spellStart"/>
      <w:r w:rsidRPr="00AC0C75">
        <w:rPr>
          <w:rStyle w:val="Strong"/>
          <w:rFonts w:ascii="Arial" w:hAnsi="Arial" w:cs="Arial"/>
          <w:b w:val="0"/>
          <w:bCs w:val="0"/>
          <w:color w:val="000000" w:themeColor="text1"/>
        </w:rPr>
        <w:t>Inoculum+Compost</w:t>
      </w:r>
      <w:proofErr w:type="spellEnd"/>
      <w:r w:rsidRPr="00AC0C75">
        <w:rPr>
          <w:rFonts w:ascii="Arial" w:hAnsi="Arial" w:cs="Arial"/>
          <w:b/>
          <w:bCs/>
          <w:color w:val="000000" w:themeColor="text1"/>
        </w:rPr>
        <w:t xml:space="preserve">, </w:t>
      </w:r>
      <w:proofErr w:type="spellStart"/>
      <w:r w:rsidRPr="00AC0C75">
        <w:rPr>
          <w:rStyle w:val="Strong"/>
          <w:rFonts w:ascii="Arial" w:hAnsi="Arial" w:cs="Arial"/>
          <w:b w:val="0"/>
          <w:bCs w:val="0"/>
          <w:color w:val="000000" w:themeColor="text1"/>
        </w:rPr>
        <w:t>Inoculum+NPK</w:t>
      </w:r>
      <w:proofErr w:type="spellEnd"/>
      <w:r w:rsidRPr="00AC0C75">
        <w:rPr>
          <w:rFonts w:ascii="Arial" w:hAnsi="Arial" w:cs="Arial"/>
          <w:b/>
          <w:bCs/>
          <w:color w:val="000000" w:themeColor="text1"/>
        </w:rPr>
        <w:t xml:space="preserve">, </w:t>
      </w:r>
      <w:r w:rsidRPr="00AC0C75">
        <w:rPr>
          <w:rStyle w:val="Strong"/>
          <w:rFonts w:ascii="Arial" w:hAnsi="Arial" w:cs="Arial"/>
          <w:b w:val="0"/>
          <w:bCs w:val="0"/>
          <w:color w:val="000000" w:themeColor="text1"/>
        </w:rPr>
        <w:t>Compost</w:t>
      </w:r>
      <w:r w:rsidRPr="00AC0C75">
        <w:rPr>
          <w:rFonts w:ascii="Arial" w:hAnsi="Arial" w:cs="Arial"/>
          <w:b/>
          <w:bCs/>
          <w:color w:val="000000" w:themeColor="text1"/>
        </w:rPr>
        <w:t xml:space="preserve">, </w:t>
      </w:r>
      <w:r w:rsidRPr="00AC0C75">
        <w:rPr>
          <w:rStyle w:val="Strong"/>
          <w:rFonts w:ascii="Arial" w:hAnsi="Arial" w:cs="Arial"/>
          <w:b w:val="0"/>
          <w:bCs w:val="0"/>
          <w:color w:val="000000" w:themeColor="text1"/>
        </w:rPr>
        <w:t>Control (unfertilized)</w:t>
      </w:r>
      <w:r w:rsidRPr="00AC0C75">
        <w:rPr>
          <w:rFonts w:ascii="Arial" w:hAnsi="Arial" w:cs="Arial"/>
          <w:b/>
          <w:bCs/>
          <w:color w:val="000000" w:themeColor="text1"/>
        </w:rPr>
        <w:t>,</w:t>
      </w:r>
      <w:r w:rsidRPr="00AC0C75">
        <w:rPr>
          <w:rFonts w:ascii="Arial" w:hAnsi="Arial" w:cs="Arial"/>
          <w:color w:val="000000" w:themeColor="text1"/>
        </w:rPr>
        <w:t xml:space="preserve"> and </w:t>
      </w:r>
      <w:r w:rsidRPr="00AC0C75">
        <w:rPr>
          <w:rStyle w:val="Strong"/>
          <w:rFonts w:ascii="Arial" w:hAnsi="Arial" w:cs="Arial"/>
          <w:b w:val="0"/>
          <w:bCs w:val="0"/>
          <w:color w:val="000000" w:themeColor="text1"/>
        </w:rPr>
        <w:t>Inoculum alone</w:t>
      </w:r>
      <w:r w:rsidRPr="00AC0C75">
        <w:rPr>
          <w:rFonts w:ascii="Arial" w:hAnsi="Arial" w:cs="Arial"/>
          <w:color w:val="000000" w:themeColor="text1"/>
        </w:rPr>
        <w:t xml:space="preserve">. However, in terms of yield, the </w:t>
      </w:r>
      <w:proofErr w:type="spellStart"/>
      <w:r w:rsidRPr="00AC0C75">
        <w:rPr>
          <w:rStyle w:val="Strong"/>
          <w:rFonts w:ascii="Arial" w:hAnsi="Arial" w:cs="Arial"/>
          <w:b w:val="0"/>
          <w:bCs w:val="0"/>
          <w:color w:val="000000" w:themeColor="text1"/>
        </w:rPr>
        <w:t>Inoculum+Compost+</w:t>
      </w:r>
      <w:proofErr w:type="gramStart"/>
      <w:r w:rsidRPr="00AC0C75">
        <w:rPr>
          <w:rStyle w:val="Strong"/>
          <w:rFonts w:ascii="Arial" w:hAnsi="Arial" w:cs="Arial"/>
          <w:b w:val="0"/>
          <w:bCs w:val="0"/>
          <w:color w:val="000000" w:themeColor="text1"/>
        </w:rPr>
        <w:t>NPK</w:t>
      </w:r>
      <w:proofErr w:type="spellEnd"/>
      <w:r w:rsidRPr="00AC0C75">
        <w:rPr>
          <w:rStyle w:val="Strong"/>
          <w:rFonts w:ascii="Arial" w:hAnsi="Arial" w:cs="Arial"/>
          <w:color w:val="000000" w:themeColor="text1"/>
        </w:rPr>
        <w:t xml:space="preserve"> </w:t>
      </w:r>
      <w:r w:rsidRPr="00AC0C75">
        <w:rPr>
          <w:rFonts w:ascii="Arial" w:hAnsi="Arial" w:cs="Arial"/>
          <w:color w:val="000000" w:themeColor="text1"/>
        </w:rPr>
        <w:t xml:space="preserve"> treatment</w:t>
      </w:r>
      <w:proofErr w:type="gramEnd"/>
      <w:r w:rsidRPr="00AC0C75">
        <w:rPr>
          <w:rFonts w:ascii="Arial" w:hAnsi="Arial" w:cs="Arial"/>
          <w:color w:val="000000" w:themeColor="text1"/>
        </w:rPr>
        <w:t xml:space="preserve"> resulted in the </w:t>
      </w:r>
      <w:r w:rsidRPr="00AC0C75">
        <w:rPr>
          <w:rStyle w:val="Strong"/>
          <w:rFonts w:ascii="Arial" w:hAnsi="Arial" w:cs="Arial"/>
          <w:b w:val="0"/>
          <w:bCs w:val="0"/>
          <w:color w:val="000000" w:themeColor="text1"/>
        </w:rPr>
        <w:t>highest yield</w:t>
      </w:r>
      <w:r w:rsidRPr="00AC0C75">
        <w:rPr>
          <w:rFonts w:ascii="Arial" w:hAnsi="Arial" w:cs="Arial"/>
          <w:b/>
          <w:bCs/>
          <w:color w:val="000000" w:themeColor="text1"/>
        </w:rPr>
        <w:t>,</w:t>
      </w:r>
      <w:r w:rsidRPr="00AC0C75">
        <w:rPr>
          <w:rFonts w:ascii="Arial" w:hAnsi="Arial" w:cs="Arial"/>
          <w:color w:val="000000" w:themeColor="text1"/>
        </w:rPr>
        <w:t xml:space="preserve"> followed in descending order by </w:t>
      </w:r>
      <w:proofErr w:type="spellStart"/>
      <w:r w:rsidRPr="00AC0C75">
        <w:rPr>
          <w:rStyle w:val="Strong"/>
          <w:rFonts w:ascii="Arial" w:hAnsi="Arial" w:cs="Arial"/>
          <w:b w:val="0"/>
          <w:bCs w:val="0"/>
          <w:color w:val="000000" w:themeColor="text1"/>
        </w:rPr>
        <w:t>Inoculum+NPK</w:t>
      </w:r>
      <w:proofErr w:type="spellEnd"/>
      <w:r w:rsidRPr="00AC0C75">
        <w:rPr>
          <w:rFonts w:ascii="Arial" w:hAnsi="Arial" w:cs="Arial"/>
          <w:b/>
          <w:bCs/>
          <w:color w:val="000000" w:themeColor="text1"/>
        </w:rPr>
        <w:t xml:space="preserve">, </w:t>
      </w:r>
      <w:proofErr w:type="spellStart"/>
      <w:r w:rsidRPr="00AC0C75">
        <w:rPr>
          <w:rStyle w:val="Strong"/>
          <w:rFonts w:ascii="Arial" w:hAnsi="Arial" w:cs="Arial"/>
          <w:b w:val="0"/>
          <w:bCs w:val="0"/>
          <w:color w:val="000000" w:themeColor="text1"/>
        </w:rPr>
        <w:t>Inoculum+Compost</w:t>
      </w:r>
      <w:proofErr w:type="spellEnd"/>
      <w:r w:rsidRPr="00AC0C75">
        <w:rPr>
          <w:rFonts w:ascii="Arial" w:hAnsi="Arial" w:cs="Arial"/>
          <w:b/>
          <w:bCs/>
          <w:color w:val="000000" w:themeColor="text1"/>
        </w:rPr>
        <w:t xml:space="preserve">, </w:t>
      </w:r>
      <w:proofErr w:type="spellStart"/>
      <w:r w:rsidRPr="00AC0C75">
        <w:rPr>
          <w:rStyle w:val="Strong"/>
          <w:rFonts w:ascii="Arial" w:hAnsi="Arial" w:cs="Arial"/>
          <w:b w:val="0"/>
          <w:bCs w:val="0"/>
          <w:color w:val="000000" w:themeColor="text1"/>
        </w:rPr>
        <w:t>Compost+NPK</w:t>
      </w:r>
      <w:proofErr w:type="spellEnd"/>
      <w:r w:rsidRPr="00AC0C75">
        <w:rPr>
          <w:rFonts w:ascii="Arial" w:hAnsi="Arial" w:cs="Arial"/>
          <w:b/>
          <w:bCs/>
          <w:color w:val="000000" w:themeColor="text1"/>
        </w:rPr>
        <w:t xml:space="preserve">, </w:t>
      </w:r>
      <w:r w:rsidRPr="00AC0C75">
        <w:rPr>
          <w:rStyle w:val="Strong"/>
          <w:rFonts w:ascii="Arial" w:hAnsi="Arial" w:cs="Arial"/>
          <w:b w:val="0"/>
          <w:bCs w:val="0"/>
          <w:color w:val="000000" w:themeColor="text1"/>
        </w:rPr>
        <w:t>Compost</w:t>
      </w:r>
      <w:r w:rsidRPr="00AC0C75">
        <w:rPr>
          <w:rFonts w:ascii="Arial" w:hAnsi="Arial" w:cs="Arial"/>
          <w:b/>
          <w:bCs/>
          <w:color w:val="000000" w:themeColor="text1"/>
        </w:rPr>
        <w:t xml:space="preserve">, </w:t>
      </w:r>
      <w:r w:rsidRPr="00AC0C75">
        <w:rPr>
          <w:rStyle w:val="Strong"/>
          <w:rFonts w:ascii="Arial" w:hAnsi="Arial" w:cs="Arial"/>
          <w:b w:val="0"/>
          <w:bCs w:val="0"/>
          <w:color w:val="000000" w:themeColor="text1"/>
        </w:rPr>
        <w:t>NPK</w:t>
      </w:r>
      <w:r w:rsidRPr="00AC0C75">
        <w:rPr>
          <w:rFonts w:ascii="Arial" w:hAnsi="Arial" w:cs="Arial"/>
          <w:b/>
          <w:bCs/>
          <w:color w:val="000000" w:themeColor="text1"/>
        </w:rPr>
        <w:t xml:space="preserve">, </w:t>
      </w:r>
      <w:r w:rsidRPr="00AC0C75">
        <w:rPr>
          <w:rStyle w:val="Strong"/>
          <w:rFonts w:ascii="Arial" w:hAnsi="Arial" w:cs="Arial"/>
          <w:b w:val="0"/>
          <w:bCs w:val="0"/>
          <w:color w:val="000000" w:themeColor="text1"/>
        </w:rPr>
        <w:t>Inoculum alone</w:t>
      </w:r>
      <w:r w:rsidRPr="00AC0C75">
        <w:rPr>
          <w:rFonts w:ascii="Arial" w:hAnsi="Arial" w:cs="Arial"/>
          <w:color w:val="000000" w:themeColor="text1"/>
        </w:rPr>
        <w:t>, and</w:t>
      </w:r>
      <w:r w:rsidRPr="00AC0C75">
        <w:rPr>
          <w:rFonts w:ascii="Arial" w:hAnsi="Arial" w:cs="Arial"/>
          <w:b/>
          <w:bCs/>
          <w:color w:val="000000" w:themeColor="text1"/>
        </w:rPr>
        <w:t xml:space="preserve"> </w:t>
      </w:r>
      <w:r w:rsidRPr="00AC0C75">
        <w:rPr>
          <w:rStyle w:val="Strong"/>
          <w:rFonts w:ascii="Arial" w:hAnsi="Arial" w:cs="Arial"/>
          <w:b w:val="0"/>
          <w:bCs w:val="0"/>
          <w:color w:val="000000" w:themeColor="text1"/>
        </w:rPr>
        <w:t>Control</w:t>
      </w:r>
      <w:r w:rsidRPr="00AC0C75">
        <w:rPr>
          <w:rFonts w:ascii="Arial" w:hAnsi="Arial" w:cs="Arial"/>
          <w:b/>
          <w:bCs/>
          <w:color w:val="000000" w:themeColor="text1"/>
        </w:rPr>
        <w:t>.</w:t>
      </w:r>
    </w:p>
    <w:p w14:paraId="4C23910C" w14:textId="77777777" w:rsidR="00531E2C" w:rsidRPr="00AC0C75" w:rsidRDefault="00531E2C" w:rsidP="009F4600">
      <w:pPr>
        <w:jc w:val="both"/>
        <w:rPr>
          <w:rFonts w:ascii="Arial" w:hAnsi="Arial" w:cs="Arial"/>
          <w:color w:val="000000" w:themeColor="text1"/>
        </w:rPr>
      </w:pPr>
      <w:r w:rsidRPr="00AC0C75">
        <w:rPr>
          <w:rFonts w:ascii="Arial" w:hAnsi="Arial" w:cs="Arial"/>
          <w:color w:val="000000" w:themeColor="text1"/>
        </w:rPr>
        <w:t xml:space="preserve">This result does not align with the findings of Melke and Ravishankar </w:t>
      </w:r>
      <w:bookmarkStart w:id="18" w:name="ZOTERO_BREF_Ez3LXIl68DhU"/>
      <w:r w:rsidRPr="00AC0C75">
        <w:rPr>
          <w:rFonts w:ascii="Arial" w:hAnsi="Arial" w:cs="Arial"/>
          <w:color w:val="000000" w:themeColor="text1"/>
        </w:rPr>
        <w:t>(2006)</w:t>
      </w:r>
      <w:bookmarkEnd w:id="18"/>
      <w:r w:rsidRPr="00AC0C75">
        <w:rPr>
          <w:rFonts w:ascii="Arial" w:hAnsi="Arial" w:cs="Arial"/>
          <w:color w:val="000000" w:themeColor="text1"/>
        </w:rPr>
        <w:t xml:space="preserve"> and Kanton e</w:t>
      </w:r>
      <w:bookmarkStart w:id="19" w:name="ZOTERO_BREF_l9TQNhtCwWkZ"/>
      <w:r w:rsidRPr="00AC0C75">
        <w:rPr>
          <w:rFonts w:ascii="Arial" w:hAnsi="Arial" w:cs="Arial"/>
          <w:color w:val="000000" w:themeColor="text1"/>
        </w:rPr>
        <w:t>t al. (2003)</w:t>
      </w:r>
      <w:bookmarkEnd w:id="19"/>
      <w:r w:rsidRPr="00AC0C75">
        <w:rPr>
          <w:rFonts w:ascii="Arial" w:hAnsi="Arial" w:cs="Arial"/>
          <w:color w:val="000000" w:themeColor="text1"/>
        </w:rPr>
        <w:t>, who reported a positive correlation between neck diameter and onion yield. This discrepancy could be explained by the fact that the application of beneficial bacteria may have preferentially promoted the development of the bulb and the leaf base at the expense of neck enlargement.</w:t>
      </w:r>
    </w:p>
    <w:p w14:paraId="0B804AF6" w14:textId="77777777" w:rsidR="00531E2C" w:rsidRPr="00AC0C75" w:rsidRDefault="00531E2C" w:rsidP="009F4600">
      <w:pPr>
        <w:pStyle w:val="NormalWeb"/>
        <w:spacing w:before="0" w:beforeAutospacing="0" w:after="0" w:afterAutospacing="0"/>
        <w:jc w:val="both"/>
        <w:rPr>
          <w:rFonts w:ascii="Arial" w:hAnsi="Arial" w:cs="Arial"/>
          <w:color w:val="000000" w:themeColor="text1"/>
          <w:sz w:val="20"/>
          <w:szCs w:val="20"/>
          <w:lang w:val="en-US"/>
        </w:rPr>
      </w:pPr>
      <w:r w:rsidRPr="00AC0C75">
        <w:rPr>
          <w:rFonts w:ascii="Arial" w:hAnsi="Arial" w:cs="Arial"/>
          <w:color w:val="000000" w:themeColor="text1"/>
          <w:sz w:val="20"/>
          <w:szCs w:val="20"/>
          <w:lang w:val="en-US"/>
        </w:rPr>
        <w:t>In conclusion, the control, bactericidal compost, compost alone, NPK alone, and inoculum alone treatments showed limited effectiveness in enhancing bulb yield and vegetative growth in onion compared with the combined treatments—</w:t>
      </w:r>
      <w:proofErr w:type="spellStart"/>
      <w:r w:rsidRPr="00AC0C75">
        <w:rPr>
          <w:rStyle w:val="Strong"/>
          <w:rFonts w:ascii="Arial" w:hAnsi="Arial" w:cs="Arial"/>
          <w:b w:val="0"/>
          <w:bCs w:val="0"/>
          <w:color w:val="000000" w:themeColor="text1"/>
          <w:sz w:val="20"/>
          <w:szCs w:val="20"/>
          <w:lang w:val="en-US"/>
        </w:rPr>
        <w:t>Inoculum+Compost+NPK</w:t>
      </w:r>
      <w:proofErr w:type="spellEnd"/>
      <w:r w:rsidRPr="00AC0C75">
        <w:rPr>
          <w:rFonts w:ascii="Arial" w:hAnsi="Arial" w:cs="Arial"/>
          <w:b/>
          <w:bCs/>
          <w:color w:val="000000" w:themeColor="text1"/>
          <w:sz w:val="20"/>
          <w:szCs w:val="20"/>
          <w:lang w:val="en-US"/>
        </w:rPr>
        <w:t xml:space="preserve">, </w:t>
      </w:r>
      <w:proofErr w:type="spellStart"/>
      <w:r w:rsidRPr="00AC0C75">
        <w:rPr>
          <w:rStyle w:val="Strong"/>
          <w:rFonts w:ascii="Arial" w:hAnsi="Arial" w:cs="Arial"/>
          <w:b w:val="0"/>
          <w:bCs w:val="0"/>
          <w:color w:val="000000" w:themeColor="text1"/>
          <w:sz w:val="20"/>
          <w:szCs w:val="20"/>
          <w:lang w:val="en-US"/>
        </w:rPr>
        <w:t>Inoculum+NPK</w:t>
      </w:r>
      <w:proofErr w:type="spellEnd"/>
      <w:r w:rsidRPr="00AC0C75">
        <w:rPr>
          <w:rFonts w:ascii="Arial" w:hAnsi="Arial" w:cs="Arial"/>
          <w:b/>
          <w:bCs/>
          <w:color w:val="000000" w:themeColor="text1"/>
          <w:sz w:val="20"/>
          <w:szCs w:val="20"/>
          <w:lang w:val="en-US"/>
        </w:rPr>
        <w:t xml:space="preserve">, </w:t>
      </w:r>
      <w:proofErr w:type="spellStart"/>
      <w:r w:rsidRPr="00AC0C75">
        <w:rPr>
          <w:rStyle w:val="Strong"/>
          <w:rFonts w:ascii="Arial" w:hAnsi="Arial" w:cs="Arial"/>
          <w:b w:val="0"/>
          <w:bCs w:val="0"/>
          <w:color w:val="000000" w:themeColor="text1"/>
          <w:sz w:val="20"/>
          <w:szCs w:val="20"/>
          <w:lang w:val="en-US"/>
        </w:rPr>
        <w:t>Inoculum+Compost</w:t>
      </w:r>
      <w:proofErr w:type="spellEnd"/>
      <w:r w:rsidRPr="00AC0C75">
        <w:rPr>
          <w:rFonts w:ascii="Arial" w:hAnsi="Arial" w:cs="Arial"/>
          <w:b/>
          <w:bCs/>
          <w:color w:val="000000" w:themeColor="text1"/>
          <w:sz w:val="20"/>
          <w:szCs w:val="20"/>
          <w:lang w:val="en-US"/>
        </w:rPr>
        <w:t>,</w:t>
      </w:r>
      <w:r w:rsidRPr="00AC0C75">
        <w:rPr>
          <w:rFonts w:ascii="Arial" w:hAnsi="Arial" w:cs="Arial"/>
          <w:color w:val="000000" w:themeColor="text1"/>
          <w:sz w:val="20"/>
          <w:szCs w:val="20"/>
          <w:lang w:val="en-US"/>
        </w:rPr>
        <w:t xml:space="preserve"> and </w:t>
      </w:r>
      <w:proofErr w:type="spellStart"/>
      <w:r w:rsidRPr="00AC0C75">
        <w:rPr>
          <w:rStyle w:val="Strong"/>
          <w:rFonts w:ascii="Arial" w:hAnsi="Arial" w:cs="Arial"/>
          <w:b w:val="0"/>
          <w:bCs w:val="0"/>
          <w:color w:val="000000" w:themeColor="text1"/>
          <w:sz w:val="20"/>
          <w:szCs w:val="20"/>
          <w:lang w:val="en-US"/>
        </w:rPr>
        <w:t>Compost+NPK</w:t>
      </w:r>
      <w:proofErr w:type="spellEnd"/>
      <w:r w:rsidRPr="00AC0C75">
        <w:rPr>
          <w:rFonts w:ascii="Arial" w:hAnsi="Arial" w:cs="Arial"/>
          <w:color w:val="000000" w:themeColor="text1"/>
          <w:sz w:val="20"/>
          <w:szCs w:val="20"/>
          <w:lang w:val="en-US"/>
        </w:rPr>
        <w:t>—which significantly improved both plant growth and yield.</w:t>
      </w:r>
    </w:p>
    <w:p w14:paraId="53C86B6D" w14:textId="2A0B5345" w:rsidR="00531E2C" w:rsidRPr="00AC0C75" w:rsidRDefault="00531E2C" w:rsidP="009F4600">
      <w:pPr>
        <w:pStyle w:val="NormalWeb"/>
        <w:spacing w:before="0" w:beforeAutospacing="0" w:after="0" w:afterAutospacing="0"/>
        <w:jc w:val="both"/>
        <w:rPr>
          <w:rFonts w:ascii="Arial" w:hAnsi="Arial" w:cs="Arial"/>
          <w:color w:val="000000" w:themeColor="text1"/>
          <w:sz w:val="20"/>
          <w:szCs w:val="20"/>
          <w:lang w:val="en-US"/>
        </w:rPr>
      </w:pPr>
      <w:r w:rsidRPr="00AC0C75">
        <w:rPr>
          <w:rFonts w:ascii="Arial" w:hAnsi="Arial" w:cs="Arial"/>
          <w:color w:val="000000" w:themeColor="text1"/>
          <w:sz w:val="20"/>
          <w:szCs w:val="20"/>
          <w:lang w:val="en-US"/>
        </w:rPr>
        <w:t xml:space="preserve">However, the application of the inoculum alone as fertilizer can slightly increase the yield of the onion compared with the control alone. These findings highlight the importance of integrating </w:t>
      </w:r>
      <w:proofErr w:type="spellStart"/>
      <w:r w:rsidRPr="00AC0C75">
        <w:rPr>
          <w:rStyle w:val="Strong"/>
          <w:rFonts w:ascii="Arial" w:hAnsi="Arial" w:cs="Arial"/>
          <w:b w:val="0"/>
          <w:bCs w:val="0"/>
          <w:color w:val="000000" w:themeColor="text1"/>
          <w:sz w:val="20"/>
          <w:szCs w:val="20"/>
          <w:lang w:val="en-US"/>
        </w:rPr>
        <w:t>biofertilizing</w:t>
      </w:r>
      <w:proofErr w:type="spellEnd"/>
      <w:r w:rsidRPr="00AC0C75">
        <w:rPr>
          <w:rStyle w:val="Strong"/>
          <w:rFonts w:ascii="Arial" w:hAnsi="Arial" w:cs="Arial"/>
          <w:b w:val="0"/>
          <w:bCs w:val="0"/>
          <w:color w:val="000000" w:themeColor="text1"/>
          <w:sz w:val="20"/>
          <w:szCs w:val="20"/>
          <w:lang w:val="en-US"/>
        </w:rPr>
        <w:t xml:space="preserve"> bacteria</w:t>
      </w:r>
      <w:r w:rsidRPr="00AC0C75">
        <w:rPr>
          <w:rFonts w:ascii="Arial" w:hAnsi="Arial" w:cs="Arial"/>
          <w:color w:val="000000" w:themeColor="text1"/>
          <w:sz w:val="20"/>
          <w:szCs w:val="20"/>
          <w:lang w:val="en-US"/>
        </w:rPr>
        <w:t xml:space="preserve"> with organic and/or mineral fertilizers as suggested by previous findings </w:t>
      </w:r>
      <w:r w:rsidRPr="00AC0C75">
        <w:rPr>
          <w:rFonts w:ascii="Arial" w:hAnsi="Arial" w:cs="Arial"/>
          <w:color w:val="000000" w:themeColor="text1"/>
          <w:sz w:val="20"/>
          <w:szCs w:val="20"/>
          <w:lang w:val="en-US"/>
        </w:rPr>
        <w:fldChar w:fldCharType="begin"/>
      </w:r>
      <w:r w:rsidR="00CA3444" w:rsidRPr="00AC0C75">
        <w:rPr>
          <w:rFonts w:ascii="Arial" w:hAnsi="Arial" w:cs="Arial"/>
          <w:color w:val="000000" w:themeColor="text1"/>
          <w:sz w:val="20"/>
          <w:szCs w:val="20"/>
          <w:lang w:val="en-US"/>
        </w:rPr>
        <w:instrText xml:space="preserve"> ADDIN ZOTERO_ITEM CSL_CITATION {"citationID":"2ZHjZXuW","properties":{"formattedCitation":"[30, 31, 31, 38]","plainCitation":"[30, 31, 31, 38]","noteIndex":0},"citationItems":[{"id":2009,"uris":["http://zotero.org/users/local/5Qv12LTS/items/2I4N93KV"],"itemData":{"id":2009,"type":"article-journal","abstract":"One of the major constraints associated with onion (Allium cepa L.) cultivation is improper nutrient management. This necessitates to ascertain an efficient and economical integrated approach with renewable source such as organic manure and biofertilizers. In this context a field experiment was carried out at Acharya N.G.Ranga Agricultural university, Hyderabad, India to study the productivity and soil fertility status as influenced by integrated nutrient management in onion using cv. N-53. The twelve treatments arranged in randomized complete block design which consisted of two kinds of organic manure i.e. farmyard manure (FYM) and vermicompost (VC) alone and in combination with two kinds of bio fertilizers (Azotobacter chroococum and Azospirillum brasilianse ) and chemical fertilizers which were tested in comparison with recommended dose of fertilizers (RDF) as control. The amount of FYM and vermicompost applied was calculated on the basis of their results of chemical analysis for NPK. Roots were dipped into the slurry of biofertilizer (1 kg in 10 liters) for 20 minutes before planting and thirty days after transplanting the soil between the seedling rows was also treated with biofertilizers at the rate of 2 kg per ha. Productivity indicated by yield and harvest index and soil fertility indicated by available NPK in soil after harvest were significantly increased with the application of biofertilizer in combination with 50% N through organic manure (FYM or VC) and rest of 50% N and 100% PK through chemical fertilizer. Those were significantly superior to the application of 50% recommended N through organic manure with 50% N and 100% PK through chemical fertilizer, application of chemical fertilizer (control) alone and application of organic manure alone, respectively. Judicious application of bio fertilizers, organic manure and chemical fertilizer increased 22% more yield over control (RDF) and economic analysis revealed that highest net return and benefit cost ratio obtained when FYM used as an organic source which replaced the 50% of recommended dose of inorganic nitrogen. Bacterial population of Azotobacter and Azospirillum in soil after harvest was markedly increased with integrated use of bio fertilizer, organic manure and chemical fertilizer system and was reduced with the exclusive application of chemical fertilizers. The results indicated that integrated nutrient management with biofertilizer (Azotobacter and Azospirillum) in combination with 50% inorganic N through organic manure (VC or FYM) and rest of the N and PK through chemical fertilizer is considered most useful for obtaining maximum yield with higher fertility status in soil for onion cultivation.","container-title":"Journal of Agricultural Sciences – Sri Lanka","DOI":"10.4038/jas.v2i1.8112","ISSN":"2386-1363, 1391-9318","issue":"1","journalAbbreviation":"J Agric Sciences","language":"en","note":"publisher: Sri Lanka Journals Online (JOL)","page":"46-58","source":"Crossref","title":"Productivity and soil fertility status as influenced by integrated use of n-fixing biofertilizers, organic manures and inorganic fertilizers in onion","volume":"2","author":[{"family":"Jayathilake","given":"P. K. S."},{"family":"Reddy","given":"I. P."},{"family":"Srihari","given":"D."},{"family":"Reddy","given":"K. R."}],"issued":{"date-parts":[["2006",1,1]]}}},{"id":2025,"uris":["http://zotero.org/users/local/5Qv12LTS/items/FHSGSGBM"],"itemData":{"id":2025,"type":"article-journal","abstract":"Horticultural crops cover a major portion of agricultural land which is also one of the principal sources of human food requirement. Nowadays, it is very crucial to provide sufficient quantities of food to find out and to sort out the major problems which are occurring in the population which find so fast without affecting the environment. However, the application of synthetic chemicals in the form of pesticides, fertilizers and post-harvest formulations for higher production of crops, has created a big problem for the soil, water, animals and plants. The organic or bio-based formulations are the basis of sustainable agriculture and can provide safe and quality horticultural produce without compromising soil’s heath. According to recent research, there is a need for worldwide alarm for the safety environment as well as to ensure the health of human beings. Since sustainable farming systems are becoming more prevalent, it is very important to replace chemical (synthetic) fertilizers with an organic formulation during each and every stage (pre-harvest and postharvest) of horticultural crop cultivation. This review provides comprehensive details about organic formulations which are mostly used these days for the better yield and quality of horticultural crops. It also suggests an effective and organic method to deal with the quality of horticultural crops along with the safety of the environment.","container-title":"Discover Agriculture","DOI":"10.1007/s44279-025-00186-8","ISSN":"2731-9598","issue":"1","journalAbbreviation":"Discov Agric","language":"en","page":"34","source":"Springer Link","title":"The effects of different natural formulations on yield and the quality of horticultural crops: a review","title-short":"The effects of different natural formulations on yield and the quality of horticultural crops","volume":"3","author":[{"family":"Kumar","given":"Vinay"},{"family":"Priya","given":"Akanksha"},{"family":"Das","given":"Suddhasuchi"},{"family":"Rahman","given":"Feroze Hasan"}],"issued":{"date-parts":[["2025",3,20]]}}},{"id":1980,"uris":["http://zotero.org/users/local/5Qv12LTS/items/UWEHQHFK"],"itemData":{"id":1980,"type":"article-journal","abstract":"Efficacy of Prepared Composts on Onion Productivity and Quality","container-title":"Pakistan Journal of Agricultural Research","issue":"3","language":"En-UK","note":"DOI: 10.17582/journal.pjar/2022/35.3.569.577","page":"569-577","title":"Efficacy of Prepared Composts on Onion Productivity and Quality","volume":"35","author":[{"family":"Lashari","given":"Zaheer Ahmed"},{"family":"Sarki","given":"Muhammad Saleem"},{"family":"Bhatti","given":"Saleem Maseeh"},{"family":"Bughio","given":"Zohaib ur Rehman"}],"issued":{"date-parts":[["2022"]]}}},{"id":1980,"uris":["http://zotero.org/users/local/5Qv12LTS/items/UWEHQHFK"],"itemData":{"id":1980,"type":"article-journal","abstract":"Efficacy of Prepared Composts on Onion Productivity and Quality","container-title":"Pakistan Journal of Agricultural Research","issue":"3","language":"En-UK","note":"DOI: 10.17582/journal.pjar/2022/35.3.569.577","page":"569-577","title":"Efficacy of Prepared Composts on Onion Productivity and Quality","volume":"35","author":[{"family":"Lashari","given":"Zaheer Ahmed"},{"family":"Sarki","given":"Muhammad Saleem"},{"family":"Bhatti","given":"Saleem Maseeh"},{"family":"Bughio","given":"Zohaib ur Rehman"}],"issued":{"date-parts":[["2022"]]}}}],"schema":"https://github.com/citation-style-language/schema/raw/master/csl-citation.json"} </w:instrText>
      </w:r>
      <w:r w:rsidRPr="00AC0C75">
        <w:rPr>
          <w:rFonts w:ascii="Arial" w:hAnsi="Arial" w:cs="Arial"/>
          <w:color w:val="000000" w:themeColor="text1"/>
          <w:sz w:val="20"/>
          <w:szCs w:val="20"/>
          <w:lang w:val="en-US"/>
        </w:rPr>
        <w:fldChar w:fldCharType="separate"/>
      </w:r>
      <w:r w:rsidRPr="00AC0C75">
        <w:rPr>
          <w:rFonts w:ascii="Arial" w:hAnsi="Arial" w:cs="Arial"/>
          <w:color w:val="000000" w:themeColor="text1"/>
          <w:sz w:val="20"/>
          <w:szCs w:val="20"/>
          <w:lang w:val="en-US"/>
        </w:rPr>
        <w:t>[30, 31, 31, 38]</w:t>
      </w:r>
      <w:r w:rsidRPr="00AC0C75">
        <w:rPr>
          <w:rFonts w:ascii="Arial" w:hAnsi="Arial" w:cs="Arial"/>
          <w:color w:val="000000" w:themeColor="text1"/>
          <w:sz w:val="20"/>
          <w:szCs w:val="20"/>
          <w:lang w:val="en-US"/>
        </w:rPr>
        <w:fldChar w:fldCharType="end"/>
      </w:r>
      <w:r w:rsidRPr="00AC0C75">
        <w:rPr>
          <w:rFonts w:ascii="Arial" w:hAnsi="Arial" w:cs="Arial"/>
          <w:color w:val="000000" w:themeColor="text1"/>
          <w:sz w:val="20"/>
          <w:szCs w:val="20"/>
          <w:lang w:val="en-US"/>
        </w:rPr>
        <w:t xml:space="preserve">. Such combined fertilization strategies could </w:t>
      </w:r>
      <w:r w:rsidRPr="00AC0C75">
        <w:rPr>
          <w:rStyle w:val="Strong"/>
          <w:rFonts w:ascii="Arial" w:hAnsi="Arial" w:cs="Arial"/>
          <w:b w:val="0"/>
          <w:bCs w:val="0"/>
          <w:color w:val="000000" w:themeColor="text1"/>
          <w:sz w:val="20"/>
          <w:szCs w:val="20"/>
          <w:lang w:val="en-US"/>
        </w:rPr>
        <w:t>enhance nutrient uptake</w:t>
      </w:r>
      <w:r w:rsidRPr="00AC0C75">
        <w:rPr>
          <w:rFonts w:ascii="Arial" w:hAnsi="Arial" w:cs="Arial"/>
          <w:b/>
          <w:bCs/>
          <w:color w:val="000000" w:themeColor="text1"/>
          <w:sz w:val="20"/>
          <w:szCs w:val="20"/>
          <w:lang w:val="en-US"/>
        </w:rPr>
        <w:t xml:space="preserve">, </w:t>
      </w:r>
      <w:r w:rsidRPr="00AC0C75">
        <w:rPr>
          <w:rStyle w:val="Strong"/>
          <w:rFonts w:ascii="Arial" w:hAnsi="Arial" w:cs="Arial"/>
          <w:b w:val="0"/>
          <w:bCs w:val="0"/>
          <w:color w:val="000000" w:themeColor="text1"/>
          <w:sz w:val="20"/>
          <w:szCs w:val="20"/>
          <w:lang w:val="en-US"/>
        </w:rPr>
        <w:t>prolong nutrient availability in the soil</w:t>
      </w:r>
      <w:r w:rsidRPr="00AC0C75">
        <w:rPr>
          <w:rFonts w:ascii="Arial" w:hAnsi="Arial" w:cs="Arial"/>
          <w:b/>
          <w:bCs/>
          <w:color w:val="000000" w:themeColor="text1"/>
          <w:sz w:val="20"/>
          <w:szCs w:val="20"/>
          <w:lang w:val="en-US"/>
        </w:rPr>
        <w:t xml:space="preserve">, </w:t>
      </w:r>
      <w:r w:rsidRPr="00AC0C75">
        <w:rPr>
          <w:rFonts w:ascii="Arial" w:hAnsi="Arial" w:cs="Arial"/>
          <w:color w:val="000000" w:themeColor="text1"/>
          <w:sz w:val="20"/>
          <w:szCs w:val="20"/>
          <w:lang w:val="en-US"/>
        </w:rPr>
        <w:t>and</w:t>
      </w:r>
      <w:r w:rsidRPr="00AC0C75">
        <w:rPr>
          <w:rFonts w:ascii="Arial" w:hAnsi="Arial" w:cs="Arial"/>
          <w:b/>
          <w:bCs/>
          <w:color w:val="000000" w:themeColor="text1"/>
          <w:sz w:val="20"/>
          <w:szCs w:val="20"/>
          <w:lang w:val="en-US"/>
        </w:rPr>
        <w:t xml:space="preserve"> </w:t>
      </w:r>
      <w:r w:rsidRPr="00AC0C75">
        <w:rPr>
          <w:rStyle w:val="Strong"/>
          <w:rFonts w:ascii="Arial" w:hAnsi="Arial" w:cs="Arial"/>
          <w:b w:val="0"/>
          <w:bCs w:val="0"/>
          <w:color w:val="000000" w:themeColor="text1"/>
          <w:sz w:val="20"/>
          <w:szCs w:val="20"/>
          <w:lang w:val="en-US"/>
        </w:rPr>
        <w:t>sustainably increase onion productivity</w:t>
      </w:r>
      <w:r w:rsidRPr="00AC0C75">
        <w:rPr>
          <w:rFonts w:ascii="Arial" w:hAnsi="Arial" w:cs="Arial"/>
          <w:color w:val="000000" w:themeColor="text1"/>
          <w:sz w:val="20"/>
          <w:szCs w:val="20"/>
          <w:lang w:val="en-US"/>
        </w:rPr>
        <w:t>.</w:t>
      </w:r>
    </w:p>
    <w:p w14:paraId="71CDBAF2" w14:textId="7B2ED824" w:rsidR="00531E2C" w:rsidRPr="00AC0C75" w:rsidRDefault="00531E2C" w:rsidP="00D45105">
      <w:pPr>
        <w:pStyle w:val="NormalWeb"/>
        <w:spacing w:before="0" w:beforeAutospacing="0" w:after="0" w:afterAutospacing="0"/>
        <w:jc w:val="both"/>
        <w:rPr>
          <w:rFonts w:ascii="Arial" w:hAnsi="Arial" w:cs="Arial"/>
          <w:i/>
          <w:iCs/>
          <w:color w:val="000000" w:themeColor="text1"/>
          <w:sz w:val="20"/>
          <w:szCs w:val="20"/>
          <w:lang w:val="en-US"/>
        </w:rPr>
      </w:pPr>
      <w:r w:rsidRPr="00AC0C75">
        <w:rPr>
          <w:rStyle w:val="Emphasis"/>
          <w:rFonts w:ascii="Arial" w:hAnsi="Arial" w:cs="Arial"/>
          <w:i w:val="0"/>
          <w:iCs w:val="0"/>
          <w:color w:val="000000" w:themeColor="text1"/>
          <w:sz w:val="20"/>
          <w:szCs w:val="20"/>
          <w:lang w:val="en-US"/>
        </w:rPr>
        <w:t>Thus, this study is the first to demonstrate the involvement of</w:t>
      </w:r>
      <w:r w:rsidRPr="00AC0C75">
        <w:rPr>
          <w:rFonts w:ascii="Arial" w:hAnsi="Arial" w:cs="Arial"/>
          <w:i/>
          <w:iCs/>
          <w:color w:val="000000" w:themeColor="text1"/>
          <w:sz w:val="20"/>
          <w:szCs w:val="20"/>
          <w:lang w:val="en-US"/>
        </w:rPr>
        <w:t xml:space="preserve"> </w:t>
      </w:r>
      <w:proofErr w:type="spellStart"/>
      <w:r w:rsidRPr="00AC0C75">
        <w:rPr>
          <w:rFonts w:ascii="Arial" w:hAnsi="Arial" w:cs="Arial"/>
          <w:i/>
          <w:iCs/>
          <w:color w:val="000000" w:themeColor="text1"/>
          <w:sz w:val="20"/>
          <w:szCs w:val="20"/>
          <w:lang w:val="en-US"/>
        </w:rPr>
        <w:t>Lysinibacillus</w:t>
      </w:r>
      <w:proofErr w:type="spellEnd"/>
      <w:r w:rsidRPr="00AC0C75">
        <w:rPr>
          <w:rFonts w:ascii="Arial" w:hAnsi="Arial" w:cs="Arial"/>
          <w:i/>
          <w:iCs/>
          <w:color w:val="000000" w:themeColor="text1"/>
          <w:sz w:val="20"/>
          <w:szCs w:val="20"/>
          <w:lang w:val="en-US"/>
        </w:rPr>
        <w:t xml:space="preserve"> </w:t>
      </w:r>
      <w:proofErr w:type="spellStart"/>
      <w:r w:rsidRPr="00AC0C75">
        <w:rPr>
          <w:rFonts w:ascii="Arial" w:hAnsi="Arial" w:cs="Arial"/>
          <w:i/>
          <w:iCs/>
          <w:color w:val="000000" w:themeColor="text1"/>
          <w:sz w:val="20"/>
          <w:szCs w:val="20"/>
          <w:lang w:val="en-US"/>
        </w:rPr>
        <w:t>sp</w:t>
      </w:r>
      <w:proofErr w:type="spellEnd"/>
      <w:r w:rsidRPr="00AC0C75">
        <w:rPr>
          <w:rFonts w:ascii="Arial" w:hAnsi="Arial" w:cs="Arial"/>
          <w:i/>
          <w:iCs/>
          <w:color w:val="000000" w:themeColor="text1"/>
          <w:sz w:val="20"/>
          <w:szCs w:val="20"/>
          <w:lang w:val="en-US"/>
        </w:rPr>
        <w:t xml:space="preserve"> </w:t>
      </w:r>
      <w:r w:rsidRPr="00AC0C75">
        <w:rPr>
          <w:rStyle w:val="Emphasis"/>
          <w:rFonts w:ascii="Arial" w:hAnsi="Arial" w:cs="Arial"/>
          <w:i w:val="0"/>
          <w:iCs w:val="0"/>
          <w:color w:val="000000" w:themeColor="text1"/>
          <w:sz w:val="20"/>
          <w:szCs w:val="20"/>
          <w:lang w:val="en-US"/>
        </w:rPr>
        <w:t xml:space="preserve">in enhancing onion plant growth. This finding supports the hypothesis that this bacterium harbors genes related to promoting plant growth </w:t>
      </w:r>
      <w:r w:rsidRPr="00AC0C75">
        <w:rPr>
          <w:rStyle w:val="Emphasis"/>
          <w:rFonts w:ascii="Arial" w:hAnsi="Arial" w:cs="Arial"/>
          <w:color w:val="000000" w:themeColor="text1"/>
          <w:sz w:val="20"/>
          <w:szCs w:val="20"/>
          <w:lang w:val="en-US"/>
        </w:rPr>
        <w:fldChar w:fldCharType="begin"/>
      </w:r>
      <w:r w:rsidRPr="00AC0C75">
        <w:rPr>
          <w:rStyle w:val="Emphasis"/>
          <w:rFonts w:ascii="Arial" w:hAnsi="Arial" w:cs="Arial"/>
          <w:color w:val="000000" w:themeColor="text1"/>
          <w:sz w:val="20"/>
          <w:szCs w:val="20"/>
          <w:lang w:val="en-US"/>
        </w:rPr>
        <w:instrText xml:space="preserve"> ADDIN ZOTERO_ITEM CSL_CITATION {"citationID":"DsK8vmq4","properties":{"formattedCitation":"[19, 20]","plainCitation":"[19, 20]","noteIndex":0},"citationItems":[{"id":1989,"uris":["http://zotero.org/users/local/5Qv12LTS/items/Y5TIIH9R"],"itemData":{"id":1989,"type":"article-journal","abstract":"Soil, rhizosphere, and plant-associated microorganisms can enhance plant growth and health. A genomic analysis of these microbes revealed the key characteristics contributing to their beneficial effects. Following a field survey in Panama, four bacterial isolates with plant growth-promoting traits (PGPT) in rice (Oryza sativa L.) were identified. In this study, we sequenced, assembled, and annotated the genomes of Lysinibacillus fusiformis C6 and 24, and Bacillus cereus D23 and 59. The C6 genome was 4,754,472 bp long with 10 contigs, 37.62% guanine-cytosine (GC) content, and 4657 coding sequences (CDS). The 24 genome was 4,683,219 bp with five contigs, 37.65% GC content, and 4550 CDS. The D23 genome was 6,199,908 bp long with 18 contigs, 34.84% GC content, and 6141 CDS. The 59 genome was 6,194,462 bp with 21 contigs, 34.87% GC content, and 6122 CDS. Digital DNA–DNA hybridization (dDDH) and average nucleotide identity (ANI) confirmed that C6 and 24 belong to Lysinibacillus fusiformis, whereas D23 and 59 belong to the Bacillus cereus species. Further results revealed that these bacteria contained genes characteristic of plant growth-promoting bacteria, such as siderophore, phytohormone auxin (IAA) production, and nitrogen-fixing abilities that promote plant growth. Moreover, the antiSMASH database identified gene clusters involved in secondary metabolite production (biosynthetic gene clusters), such as betalactone, NRPS-like, NRP-siderophore, terpene, and RiPP-like clusters. Moreover, diverse and novel biosynthetic clusters (BCGs) have included non-ribosomal peptides (NRPs), polyketides (PKs), bacteriocins, and ribosomally synthesized and post-transcriptionally modified peptides (RiPPs). This work offers new insights into the genomic basis of the studied strains’ plant growth-promoting capabilities.","container-title":"Microbiology Research","DOI":"10.3390/microbiolres16050095","ISSN":"2036-7481","issue":"5","language":"en","license":"http://creativecommons.org/licenses/by/3.0/","note":"number: 5\npublisher: Multidisciplinary Digital Publishing Institute","page":"95","source":"www.mdpi.com","title":"Genomic Insights into Plant Growth-Promoting Traits of Lysinibacillus fusiformis and Bacillus cereus from Rice Fields in Panama","volume":"16","author":[{"family":"Aguilar","given":"Celestino"},{"family":"Herrera","given":"Rito"},{"family":"Causadías","given":"José L."},{"family":"Bernal","given":"Betzaida"},{"family":"Chavarria","given":"Oris"},{"family":"González","given":"Claudia"},{"family":"Gondola","given":"Jessica"},{"family":"Moreno","given":"Ambar"},{"family":"Martínez","given":"Alexander A."}],"issued":{"date-parts":[["2025",5]]}}},{"id":1985,"uris":["http://zotero.org/users/local/5Qv12LTS/items/GS95EDRU"],"itemData":{"id":1985,"type":"article-journal","abstract":"Members of the genus Lysinibacillus attract attention for their mosquitocidal, bioremediation, and plant growth-promoting abilities. Despite this interest, comprehensive studies focusing on genomic traits governing plant growth and stress resilience in this genus using whole-genome sequencing are still scarce. Therefore, we sequenced and compared the genomes of three endophytic Lysinibacillus irui strains isolated from Canary Island date palms with the ex-type strain IRB4-01. Overall, the genomes of these strains consist of a circular chromosome with an average size of 4.6 Mb and a GC content of 37.2%. Comparative analysis identified conserved gene clusters within the core genome involved in iron acquisition, phosphate solubilization, indole-3-acetic acid biosynthesis, and volatile compounds. In addition, genome analysis revealed the presence of genes encoding carbohydrate-active enzymes, and proteins that confer resistance to oxidative, osmotic, and salinity stresses. Furthermore, pathways of putative novel bacteriocins were identified in all genomes. This illustrates possible common plant growth-promoting traits shared among all strains of L. irui. Our findings highlight a rich repertoire of genes associated with plant lifestyles, suggesting significant potential for developing inoculants to enhance plant growth and resilience. This study is the first to provide insights into the overall genomic signatures and mechanisms of plant growth promotion and biocontrol in the genus Lysinibacillus.","container-title":"Applied Microbiology and Biotechnology","DOI":"10.1007/s00253-024-13210-6","ISSN":"1432-0614","issue":"1","journalAbbreviation":"Appl Microbiol Biotechnol","language":"en","page":"370","source":"Springer Link","title":"Comparative genomics reveals insights into the potential of Lysinibacillus irui as a plant growth promoter","volume":"108","author":[{"family":"Hilário","given":"Sandra"},{"family":"Gonçalves","given":"Micael F. M."},{"family":"Matos","given":"Inês"},{"family":"Rangel","given":"Luis F."},{"family":"Sousa","given":"José A."},{"family":"Santos","given":"Maria J."},{"family":"Ayra-Pardo","given":"Camilo"}],"issued":{"date-parts":[["2024",6,11]]}}}],"schema":"https://github.com/citation-style-language/schema/raw/master/csl-citation.json"} </w:instrText>
      </w:r>
      <w:r w:rsidRPr="00AC0C75">
        <w:rPr>
          <w:rStyle w:val="Emphasis"/>
          <w:rFonts w:ascii="Arial" w:hAnsi="Arial" w:cs="Arial"/>
          <w:color w:val="000000" w:themeColor="text1"/>
          <w:sz w:val="20"/>
          <w:szCs w:val="20"/>
          <w:lang w:val="en-US"/>
        </w:rPr>
        <w:fldChar w:fldCharType="separate"/>
      </w:r>
      <w:r w:rsidRPr="00AC0C75">
        <w:rPr>
          <w:rFonts w:ascii="Arial" w:hAnsi="Arial" w:cs="Arial"/>
          <w:color w:val="000000" w:themeColor="text1"/>
          <w:sz w:val="20"/>
          <w:szCs w:val="20"/>
          <w:lang w:val="en-US"/>
        </w:rPr>
        <w:t>[19, 20]</w:t>
      </w:r>
      <w:r w:rsidRPr="00AC0C75">
        <w:rPr>
          <w:rStyle w:val="Emphasis"/>
          <w:rFonts w:ascii="Arial" w:hAnsi="Arial" w:cs="Arial"/>
          <w:color w:val="000000" w:themeColor="text1"/>
          <w:sz w:val="20"/>
          <w:szCs w:val="20"/>
          <w:lang w:val="en-US"/>
        </w:rPr>
        <w:fldChar w:fldCharType="end"/>
      </w:r>
      <w:r w:rsidRPr="00AC0C75">
        <w:rPr>
          <w:rStyle w:val="Emphasis"/>
          <w:rFonts w:ascii="Arial" w:hAnsi="Arial" w:cs="Arial"/>
          <w:color w:val="000000" w:themeColor="text1"/>
          <w:sz w:val="20"/>
          <w:szCs w:val="20"/>
          <w:lang w:val="en-US"/>
        </w:rPr>
        <w:t>.</w:t>
      </w:r>
    </w:p>
    <w:p w14:paraId="58277B12" w14:textId="77777777" w:rsidR="00790ADA" w:rsidRPr="00AC0C75" w:rsidRDefault="00790ADA" w:rsidP="00441B6F">
      <w:pPr>
        <w:pStyle w:val="Body"/>
        <w:spacing w:after="0"/>
        <w:rPr>
          <w:rFonts w:ascii="Arial" w:hAnsi="Arial" w:cs="Arial"/>
          <w:color w:val="000000" w:themeColor="text1"/>
        </w:rPr>
      </w:pPr>
    </w:p>
    <w:p w14:paraId="7DA94005" w14:textId="77777777" w:rsidR="00B01FCD" w:rsidRPr="00AC0C75" w:rsidRDefault="00000F8F" w:rsidP="00441B6F">
      <w:pPr>
        <w:pStyle w:val="ConcHead"/>
        <w:spacing w:after="0"/>
        <w:jc w:val="both"/>
        <w:rPr>
          <w:rFonts w:ascii="Arial" w:hAnsi="Arial" w:cs="Arial"/>
          <w:color w:val="000000" w:themeColor="text1"/>
        </w:rPr>
      </w:pPr>
      <w:r w:rsidRPr="00AC0C75">
        <w:rPr>
          <w:rFonts w:ascii="Arial" w:hAnsi="Arial" w:cs="Arial"/>
          <w:color w:val="000000" w:themeColor="text1"/>
        </w:rPr>
        <w:lastRenderedPageBreak/>
        <w:t xml:space="preserve">4. </w:t>
      </w:r>
      <w:r w:rsidR="00B01FCD" w:rsidRPr="00AC0C75">
        <w:rPr>
          <w:rFonts w:ascii="Arial" w:hAnsi="Arial" w:cs="Arial"/>
          <w:color w:val="000000" w:themeColor="text1"/>
        </w:rPr>
        <w:t>Conclusion</w:t>
      </w:r>
    </w:p>
    <w:p w14:paraId="610A01E4" w14:textId="77777777" w:rsidR="00790ADA" w:rsidRPr="00AC0C75" w:rsidRDefault="00790ADA" w:rsidP="00441B6F">
      <w:pPr>
        <w:pStyle w:val="ConcHead"/>
        <w:spacing w:after="0"/>
        <w:jc w:val="both"/>
        <w:rPr>
          <w:rFonts w:ascii="Arial" w:hAnsi="Arial" w:cs="Arial"/>
          <w:color w:val="000000" w:themeColor="text1"/>
        </w:rPr>
      </w:pPr>
    </w:p>
    <w:p w14:paraId="718BAD69" w14:textId="77777777" w:rsidR="006A17EA" w:rsidRPr="00AC0C75" w:rsidRDefault="006A17EA" w:rsidP="009F4600">
      <w:pPr>
        <w:jc w:val="both"/>
        <w:rPr>
          <w:rFonts w:ascii="Arial" w:hAnsi="Arial" w:cs="Arial"/>
          <w:color w:val="000000" w:themeColor="text1"/>
          <w:lang w:eastAsia="fr-BE"/>
        </w:rPr>
      </w:pPr>
      <w:r w:rsidRPr="00AC0C75">
        <w:rPr>
          <w:rFonts w:ascii="Arial" w:hAnsi="Arial" w:cs="Arial"/>
          <w:color w:val="000000" w:themeColor="text1"/>
          <w:lang w:eastAsia="fr-BE"/>
        </w:rPr>
        <w:t xml:space="preserve">The experimental findings demonstrate that the tested </w:t>
      </w:r>
      <w:proofErr w:type="spellStart"/>
      <w:r w:rsidRPr="00AC0C75">
        <w:rPr>
          <w:rFonts w:ascii="Arial" w:hAnsi="Arial" w:cs="Arial"/>
          <w:i/>
          <w:iCs/>
          <w:color w:val="000000" w:themeColor="text1"/>
          <w:lang w:eastAsia="fr-BE"/>
        </w:rPr>
        <w:t>Lysinibacillus</w:t>
      </w:r>
      <w:proofErr w:type="spellEnd"/>
      <w:r w:rsidRPr="00AC0C75">
        <w:rPr>
          <w:rFonts w:ascii="Arial" w:hAnsi="Arial" w:cs="Arial"/>
          <w:i/>
          <w:iCs/>
          <w:color w:val="000000" w:themeColor="text1"/>
          <w:lang w:eastAsia="fr-BE"/>
        </w:rPr>
        <w:t xml:space="preserve"> sp.</w:t>
      </w:r>
      <w:r w:rsidRPr="00AC0C75">
        <w:rPr>
          <w:rFonts w:ascii="Arial" w:hAnsi="Arial" w:cs="Arial"/>
          <w:color w:val="000000" w:themeColor="text1"/>
          <w:lang w:eastAsia="fr-BE"/>
        </w:rPr>
        <w:t xml:space="preserve"> strain has several plant growth-promoting (PGP) traits. These traits include the production of indole-3-acetic acid (IAA), hydrogen cyanide (HCN), and ammonia (NH</w:t>
      </w:r>
      <w:r w:rsidRPr="00AC0C75">
        <w:rPr>
          <w:rFonts w:ascii="Cambria Math" w:hAnsi="Cambria Math" w:cs="Cambria Math"/>
          <w:color w:val="000000" w:themeColor="text1"/>
          <w:lang w:eastAsia="fr-BE"/>
        </w:rPr>
        <w:t>₃</w:t>
      </w:r>
      <w:r w:rsidRPr="00AC0C75">
        <w:rPr>
          <w:rFonts w:ascii="Arial" w:hAnsi="Arial" w:cs="Arial"/>
          <w:color w:val="000000" w:themeColor="text1"/>
          <w:lang w:eastAsia="fr-BE"/>
        </w:rPr>
        <w:t>), which contribute to improved onion growth and yield. These properties enhance root development, suppress pathogens, and provide a directly assimilable nitrogen source. At 20 days post-transplant, compost alone supported early growth. However, at 45 and 60 days, the combination of NPK, compost, and bacteria led to the most significant vegetative growth and the highest yield, outperforming other treatments. This synergistic effect is likely due to the gradual nutrient release from compost, enhanced by microbial activity, and sustained availability of nutrients from the mineral fertilizers.</w:t>
      </w:r>
    </w:p>
    <w:p w14:paraId="16888338" w14:textId="77777777" w:rsidR="006A17EA" w:rsidRPr="00AC0C75" w:rsidRDefault="006A17EA" w:rsidP="009F4600">
      <w:pPr>
        <w:jc w:val="both"/>
        <w:rPr>
          <w:rFonts w:ascii="Arial" w:hAnsi="Arial" w:cs="Arial"/>
          <w:color w:val="000000" w:themeColor="text1"/>
          <w:lang w:eastAsia="fr-BE"/>
        </w:rPr>
      </w:pPr>
      <w:r w:rsidRPr="00AC0C75">
        <w:rPr>
          <w:rFonts w:ascii="Arial" w:hAnsi="Arial" w:cs="Arial"/>
          <w:color w:val="000000" w:themeColor="text1"/>
          <w:lang w:eastAsia="fr-BE"/>
        </w:rPr>
        <w:t xml:space="preserve">The observed results align with previous studies showing that integrating biofertilizers with organic and mineral inputs improves both plant development and soil fertility. Notably, treatments combining compost and </w:t>
      </w:r>
      <w:proofErr w:type="spellStart"/>
      <w:r w:rsidRPr="00AC0C75">
        <w:rPr>
          <w:rFonts w:ascii="Arial" w:hAnsi="Arial" w:cs="Arial"/>
          <w:i/>
          <w:iCs/>
          <w:color w:val="000000" w:themeColor="text1"/>
          <w:lang w:eastAsia="fr-BE"/>
        </w:rPr>
        <w:t>Lysinibacillus</w:t>
      </w:r>
      <w:proofErr w:type="spellEnd"/>
      <w:r w:rsidRPr="00AC0C75">
        <w:rPr>
          <w:rFonts w:ascii="Arial" w:hAnsi="Arial" w:cs="Arial"/>
          <w:i/>
          <w:iCs/>
          <w:color w:val="000000" w:themeColor="text1"/>
          <w:lang w:eastAsia="fr-BE"/>
        </w:rPr>
        <w:t xml:space="preserve"> sp.</w:t>
      </w:r>
      <w:r w:rsidRPr="00AC0C75">
        <w:rPr>
          <w:rFonts w:ascii="Arial" w:hAnsi="Arial" w:cs="Arial"/>
          <w:color w:val="000000" w:themeColor="text1"/>
          <w:lang w:eastAsia="fr-BE"/>
        </w:rPr>
        <w:t xml:space="preserve"> (M16), especially with NPK, consistently resulted in superior agronomic performance. Conversely, individual applications of compost, NPK, or Inoculum alone were less effective.</w:t>
      </w:r>
    </w:p>
    <w:p w14:paraId="0E1EA861" w14:textId="77777777" w:rsidR="006A17EA" w:rsidRPr="00AC0C75" w:rsidRDefault="006A17EA" w:rsidP="009F4600">
      <w:pPr>
        <w:jc w:val="both"/>
        <w:rPr>
          <w:rFonts w:ascii="Arial" w:hAnsi="Arial" w:cs="Arial"/>
          <w:color w:val="000000" w:themeColor="text1"/>
          <w:lang w:eastAsia="fr-BE"/>
        </w:rPr>
      </w:pPr>
      <w:r w:rsidRPr="00AC0C75">
        <w:rPr>
          <w:rFonts w:ascii="Arial" w:hAnsi="Arial" w:cs="Arial"/>
          <w:color w:val="000000" w:themeColor="text1"/>
        </w:rPr>
        <w:t xml:space="preserve">This study is the first to highlight the plant growth-promoting potential of </w:t>
      </w:r>
      <w:proofErr w:type="spellStart"/>
      <w:r w:rsidRPr="00AC0C75">
        <w:rPr>
          <w:rStyle w:val="Emphasis"/>
          <w:rFonts w:ascii="Arial" w:hAnsi="Arial" w:cs="Arial"/>
          <w:color w:val="000000" w:themeColor="text1"/>
        </w:rPr>
        <w:t>Lysinibacillus</w:t>
      </w:r>
      <w:proofErr w:type="spellEnd"/>
      <w:r w:rsidRPr="00AC0C75">
        <w:rPr>
          <w:rFonts w:ascii="Arial" w:hAnsi="Arial" w:cs="Arial"/>
          <w:color w:val="000000" w:themeColor="text1"/>
        </w:rPr>
        <w:t xml:space="preserve"> sp. in onion, a genus primarily known for its biocontrol and entomopathogenic properties. In addition, </w:t>
      </w:r>
      <w:r w:rsidRPr="00AC0C75">
        <w:rPr>
          <w:rFonts w:ascii="Arial" w:hAnsi="Arial" w:cs="Arial"/>
          <w:color w:val="000000" w:themeColor="text1"/>
          <w:lang w:eastAsia="fr-BE"/>
        </w:rPr>
        <w:t>these results underline the potential of integrated nutrient management strategies using beneficial microbes and compost to sustainably boost onion productivity.</w:t>
      </w:r>
    </w:p>
    <w:p w14:paraId="4A4D9911" w14:textId="77731D2A" w:rsidR="00790ADA" w:rsidRPr="00AC0C75" w:rsidRDefault="006A17EA" w:rsidP="009F4600">
      <w:pPr>
        <w:pStyle w:val="Body"/>
        <w:spacing w:after="0"/>
        <w:rPr>
          <w:rFonts w:ascii="Arial" w:hAnsi="Arial" w:cs="Arial"/>
          <w:color w:val="000000" w:themeColor="text1"/>
        </w:rPr>
      </w:pPr>
      <w:r w:rsidRPr="00AC0C75">
        <w:rPr>
          <w:rFonts w:ascii="Arial" w:hAnsi="Arial" w:cs="Arial"/>
          <w:color w:val="000000" w:themeColor="text1"/>
        </w:rPr>
        <w:t>In perspective, it would be relevant to develop fertilizer formulations aiming to determine the optimal dosage of compost, NPK, and bacterial inoculum that maximizes onion yield. This should include an evaluation of application modes—such as seed coating, root dipping, or soil drenching—to identify the most effective delivery method for the inoculum.</w:t>
      </w:r>
    </w:p>
    <w:p w14:paraId="601FD3E4" w14:textId="77777777" w:rsidR="001011AD" w:rsidRDefault="001011AD" w:rsidP="009F4600">
      <w:pPr>
        <w:jc w:val="both"/>
        <w:rPr>
          <w:rFonts w:ascii="Arial" w:hAnsi="Arial" w:cs="Arial"/>
          <w:color w:val="000000" w:themeColor="text1"/>
        </w:rPr>
      </w:pPr>
    </w:p>
    <w:p w14:paraId="45FB3075" w14:textId="4010CD16" w:rsidR="009F4600" w:rsidRPr="00AC0C75" w:rsidRDefault="009F4600" w:rsidP="009F4600">
      <w:pPr>
        <w:jc w:val="both"/>
        <w:rPr>
          <w:rFonts w:ascii="Arial" w:hAnsi="Arial" w:cs="Arial"/>
          <w:b/>
          <w:color w:val="000000" w:themeColor="text1"/>
          <w:lang w:val="pt-PT"/>
        </w:rPr>
      </w:pPr>
    </w:p>
    <w:p w14:paraId="52C24697" w14:textId="77777777" w:rsidR="00B01FCD" w:rsidRPr="00AC0C75" w:rsidRDefault="00B01FCD" w:rsidP="009F4600">
      <w:pPr>
        <w:pStyle w:val="ReferHead"/>
        <w:spacing w:before="240" w:after="0"/>
        <w:jc w:val="both"/>
        <w:rPr>
          <w:rFonts w:ascii="Arial" w:hAnsi="Arial" w:cs="Arial"/>
          <w:color w:val="000000" w:themeColor="text1"/>
        </w:rPr>
      </w:pPr>
      <w:r w:rsidRPr="00AC0C75">
        <w:rPr>
          <w:rFonts w:ascii="Arial" w:hAnsi="Arial" w:cs="Arial"/>
          <w:color w:val="000000" w:themeColor="text1"/>
        </w:rPr>
        <w:t>References</w:t>
      </w:r>
    </w:p>
    <w:p w14:paraId="021AE973" w14:textId="77777777" w:rsidR="00790ADA" w:rsidRPr="00AC0C75" w:rsidRDefault="00790ADA" w:rsidP="00CA3444">
      <w:pPr>
        <w:pStyle w:val="ReferHead"/>
        <w:spacing w:after="0"/>
        <w:ind w:left="567" w:hanging="567"/>
        <w:jc w:val="both"/>
        <w:rPr>
          <w:rFonts w:ascii="Arial" w:hAnsi="Arial" w:cs="Arial"/>
          <w:color w:val="000000" w:themeColor="text1"/>
          <w:sz w:val="20"/>
        </w:rPr>
      </w:pPr>
    </w:p>
    <w:p w14:paraId="269E4707" w14:textId="77777777" w:rsidR="00CA3444" w:rsidRPr="00AC0C75" w:rsidRDefault="00CA3444" w:rsidP="00CA3444">
      <w:pPr>
        <w:pStyle w:val="Bibliography"/>
        <w:jc w:val="both"/>
        <w:rPr>
          <w:rFonts w:ascii="Arial" w:hAnsi="Arial" w:cs="Arial"/>
          <w:color w:val="000000" w:themeColor="text1"/>
        </w:rPr>
      </w:pPr>
      <w:r w:rsidRPr="00AC0C75">
        <w:rPr>
          <w:rFonts w:ascii="Arial" w:hAnsi="Arial" w:cs="Arial"/>
          <w:color w:val="000000" w:themeColor="text1"/>
        </w:rPr>
        <w:fldChar w:fldCharType="begin"/>
      </w:r>
      <w:r w:rsidRPr="00AC0C75">
        <w:rPr>
          <w:rFonts w:ascii="Arial" w:hAnsi="Arial" w:cs="Arial"/>
          <w:color w:val="000000" w:themeColor="text1"/>
        </w:rPr>
        <w:instrText xml:space="preserve"> ADDIN ZOTERO_BIBL {"uncited":[],"omitted":[],"custom":[]} CSL_BIBLIOGRAPHY </w:instrText>
      </w:r>
      <w:r w:rsidRPr="00AC0C75">
        <w:rPr>
          <w:rFonts w:ascii="Arial" w:hAnsi="Arial" w:cs="Arial"/>
          <w:color w:val="000000" w:themeColor="text1"/>
        </w:rPr>
        <w:fldChar w:fldCharType="separate"/>
      </w:r>
      <w:r w:rsidRPr="00AC0C75">
        <w:rPr>
          <w:rFonts w:ascii="Arial" w:hAnsi="Arial" w:cs="Arial"/>
          <w:color w:val="000000" w:themeColor="text1"/>
        </w:rPr>
        <w:t xml:space="preserve">1. </w:t>
      </w:r>
      <w:r w:rsidRPr="00AC0C75">
        <w:rPr>
          <w:rFonts w:ascii="Arial" w:hAnsi="Arial" w:cs="Arial"/>
          <w:color w:val="000000" w:themeColor="text1"/>
        </w:rPr>
        <w:tab/>
        <w:t>Gelaye Y, Nakachew K, Ali S. A Review of the prospective effects of spacing and varieties on onion yield and yield components (</w:t>
      </w:r>
      <w:r w:rsidRPr="00AC0C75">
        <w:rPr>
          <w:rFonts w:ascii="Arial" w:hAnsi="Arial" w:cs="Arial"/>
          <w:i/>
          <w:iCs/>
          <w:color w:val="000000" w:themeColor="text1"/>
        </w:rPr>
        <w:t xml:space="preserve">Allium cepa </w:t>
      </w:r>
      <w:r w:rsidRPr="00AC0C75">
        <w:rPr>
          <w:rFonts w:ascii="Arial" w:hAnsi="Arial" w:cs="Arial"/>
          <w:color w:val="000000" w:themeColor="text1"/>
        </w:rPr>
        <w:t>L.) in Ethiopia. Sci World J 2024:1–8. https://doi.org/10.1155/2024/2795747</w:t>
      </w:r>
    </w:p>
    <w:p w14:paraId="211797FC" w14:textId="77777777" w:rsidR="00CA3444" w:rsidRPr="00AC0C75" w:rsidRDefault="00CA3444" w:rsidP="00CA3444">
      <w:pPr>
        <w:pStyle w:val="Bibliography"/>
        <w:jc w:val="both"/>
        <w:rPr>
          <w:rFonts w:ascii="Arial" w:hAnsi="Arial" w:cs="Arial"/>
          <w:color w:val="000000" w:themeColor="text1"/>
        </w:rPr>
      </w:pPr>
      <w:r w:rsidRPr="00AC0C75">
        <w:rPr>
          <w:rFonts w:ascii="Arial" w:hAnsi="Arial" w:cs="Arial"/>
          <w:color w:val="000000" w:themeColor="text1"/>
        </w:rPr>
        <w:t xml:space="preserve">2. </w:t>
      </w:r>
      <w:r w:rsidRPr="00AC0C75">
        <w:rPr>
          <w:rFonts w:ascii="Arial" w:hAnsi="Arial" w:cs="Arial"/>
          <w:color w:val="000000" w:themeColor="text1"/>
        </w:rPr>
        <w:tab/>
        <w:t>Sakatai DP, Alain WF, Oumarou Y, et al . Optimal Evaluation of the Production of Five Main Varieties of Onion (Allium Cepa. L) Under Different Organo-Mineral Fertilizers in Cameroon. Int J Agric Econ 2022; 7:150–162</w:t>
      </w:r>
    </w:p>
    <w:p w14:paraId="212E5A1E" w14:textId="77777777" w:rsidR="00CA3444" w:rsidRPr="00AC0C75" w:rsidRDefault="00CA3444" w:rsidP="00CA3444">
      <w:pPr>
        <w:pStyle w:val="Bibliography"/>
        <w:jc w:val="both"/>
        <w:rPr>
          <w:rFonts w:ascii="Arial" w:hAnsi="Arial" w:cs="Arial"/>
          <w:color w:val="000000" w:themeColor="text1"/>
          <w:lang w:val="fr-BE"/>
        </w:rPr>
      </w:pPr>
      <w:r w:rsidRPr="00AC0C75">
        <w:rPr>
          <w:rFonts w:ascii="Arial" w:hAnsi="Arial" w:cs="Arial"/>
          <w:color w:val="000000" w:themeColor="text1"/>
          <w:lang w:val="fr-BE"/>
        </w:rPr>
        <w:t xml:space="preserve">3. </w:t>
      </w:r>
      <w:r w:rsidRPr="00AC0C75">
        <w:rPr>
          <w:rFonts w:ascii="Arial" w:hAnsi="Arial" w:cs="Arial"/>
          <w:color w:val="000000" w:themeColor="text1"/>
          <w:lang w:val="fr-BE"/>
        </w:rPr>
        <w:tab/>
        <w:t>MAHRH. Capitalisation des bonnes pratiques et technologies en agriculture irriguée, 2008. French</w:t>
      </w:r>
    </w:p>
    <w:p w14:paraId="0A43F3E3" w14:textId="77777777" w:rsidR="00CA3444" w:rsidRPr="00AC0C75" w:rsidRDefault="00CA3444" w:rsidP="00CA3444">
      <w:pPr>
        <w:pStyle w:val="Bibliography"/>
        <w:jc w:val="both"/>
        <w:rPr>
          <w:rFonts w:ascii="Arial" w:hAnsi="Arial" w:cs="Arial"/>
          <w:color w:val="000000" w:themeColor="text1"/>
          <w:lang w:val="fr-BE"/>
        </w:rPr>
      </w:pPr>
      <w:r w:rsidRPr="00AC0C75">
        <w:rPr>
          <w:rFonts w:ascii="Arial" w:hAnsi="Arial" w:cs="Arial"/>
          <w:color w:val="000000" w:themeColor="text1"/>
          <w:lang w:val="fr-BE"/>
        </w:rPr>
        <w:t xml:space="preserve">4. </w:t>
      </w:r>
      <w:r w:rsidRPr="00AC0C75">
        <w:rPr>
          <w:rFonts w:ascii="Arial" w:hAnsi="Arial" w:cs="Arial"/>
          <w:color w:val="000000" w:themeColor="text1"/>
          <w:lang w:val="fr-BE"/>
        </w:rPr>
        <w:tab/>
        <w:t>Ouedraogo AR, Kambire FC, Isola RA, et al . Pratiques de fertilisation maraichère et pourriture post-récolte des bulbes d’oignon (Allium cepa L.) au Burkina Faso. Sci Nat Appliquées 2020; 39:12–12. French</w:t>
      </w:r>
    </w:p>
    <w:p w14:paraId="6BF00DC6" w14:textId="77777777" w:rsidR="00CA3444" w:rsidRPr="00AC0C75" w:rsidRDefault="00CA3444" w:rsidP="00CA3444">
      <w:pPr>
        <w:pStyle w:val="Bibliography"/>
        <w:jc w:val="both"/>
        <w:rPr>
          <w:rFonts w:ascii="Arial" w:hAnsi="Arial" w:cs="Arial"/>
          <w:color w:val="000000" w:themeColor="text1"/>
          <w:lang w:val="fr-BE"/>
        </w:rPr>
      </w:pPr>
      <w:r w:rsidRPr="00AC0C75">
        <w:rPr>
          <w:rFonts w:ascii="Arial" w:hAnsi="Arial" w:cs="Arial"/>
          <w:color w:val="000000" w:themeColor="text1"/>
          <w:lang w:val="fr-BE"/>
        </w:rPr>
        <w:t xml:space="preserve">5. </w:t>
      </w:r>
      <w:r w:rsidRPr="00AC0C75">
        <w:rPr>
          <w:rFonts w:ascii="Arial" w:hAnsi="Arial" w:cs="Arial"/>
          <w:color w:val="000000" w:themeColor="text1"/>
          <w:lang w:val="fr-BE"/>
        </w:rPr>
        <w:tab/>
        <w:t>Khokhar KM. Mineral nutrient management for onion bulb crops – a review. J Hortic Sci Biotechnol 2019, 94:703–717. https://doi.org/10.1080/14620316.2019.1613935</w:t>
      </w:r>
    </w:p>
    <w:p w14:paraId="734D5B9D" w14:textId="77777777" w:rsidR="00CA3444" w:rsidRPr="00AC0C75" w:rsidRDefault="00CA3444" w:rsidP="00CA3444">
      <w:pPr>
        <w:pStyle w:val="Bibliography"/>
        <w:jc w:val="both"/>
        <w:rPr>
          <w:rFonts w:ascii="Arial" w:hAnsi="Arial" w:cs="Arial"/>
          <w:color w:val="000000" w:themeColor="text1"/>
        </w:rPr>
      </w:pPr>
      <w:r w:rsidRPr="00AC0C75">
        <w:rPr>
          <w:rFonts w:ascii="Arial" w:hAnsi="Arial" w:cs="Arial"/>
          <w:color w:val="000000" w:themeColor="text1"/>
        </w:rPr>
        <w:t xml:space="preserve">6. </w:t>
      </w:r>
      <w:r w:rsidRPr="00AC0C75">
        <w:rPr>
          <w:rFonts w:ascii="Arial" w:hAnsi="Arial" w:cs="Arial"/>
          <w:color w:val="000000" w:themeColor="text1"/>
        </w:rPr>
        <w:tab/>
        <w:t>Brewster JL. Onions and other vegetable alliums. In: 2nd ed., 2008</w:t>
      </w:r>
    </w:p>
    <w:p w14:paraId="79C08B72" w14:textId="77777777" w:rsidR="00CA3444" w:rsidRPr="00AC0C75" w:rsidRDefault="00CA3444" w:rsidP="00CA3444">
      <w:pPr>
        <w:pStyle w:val="Bibliography"/>
        <w:jc w:val="both"/>
        <w:rPr>
          <w:rFonts w:ascii="Arial" w:hAnsi="Arial" w:cs="Arial"/>
          <w:color w:val="000000" w:themeColor="text1"/>
          <w:lang w:val="nl-NL"/>
        </w:rPr>
      </w:pPr>
      <w:r w:rsidRPr="00AC0C75">
        <w:rPr>
          <w:rFonts w:ascii="Arial" w:hAnsi="Arial" w:cs="Arial"/>
          <w:color w:val="000000" w:themeColor="text1"/>
        </w:rPr>
        <w:t xml:space="preserve">7. </w:t>
      </w:r>
      <w:r w:rsidRPr="00AC0C75">
        <w:rPr>
          <w:rFonts w:ascii="Arial" w:hAnsi="Arial" w:cs="Arial"/>
          <w:color w:val="000000" w:themeColor="text1"/>
        </w:rPr>
        <w:tab/>
        <w:t xml:space="preserve">Geisseler D, Scow KM . Long-term effects of mineral fertilizers on soil microorganisms – A review. </w:t>
      </w:r>
      <w:r w:rsidRPr="00AC0C75">
        <w:rPr>
          <w:rFonts w:ascii="Arial" w:hAnsi="Arial" w:cs="Arial"/>
          <w:color w:val="000000" w:themeColor="text1"/>
          <w:lang w:val="nl-NL"/>
        </w:rPr>
        <w:t>Soil Biol Biochem 2014; 75:54–63. https://doi.org/10.1016/j.soilbio.2014.03.023</w:t>
      </w:r>
    </w:p>
    <w:p w14:paraId="6AB28687" w14:textId="77777777" w:rsidR="00CA3444" w:rsidRPr="00AC0C75" w:rsidRDefault="00CA3444" w:rsidP="00CA3444">
      <w:pPr>
        <w:pStyle w:val="Bibliography"/>
        <w:jc w:val="both"/>
        <w:rPr>
          <w:rFonts w:ascii="Arial" w:hAnsi="Arial" w:cs="Arial"/>
          <w:color w:val="000000" w:themeColor="text1"/>
        </w:rPr>
      </w:pPr>
      <w:r w:rsidRPr="00AC0C75">
        <w:rPr>
          <w:rFonts w:ascii="Arial" w:hAnsi="Arial" w:cs="Arial"/>
          <w:color w:val="000000" w:themeColor="text1"/>
          <w:lang w:val="nl-NL"/>
        </w:rPr>
        <w:lastRenderedPageBreak/>
        <w:t xml:space="preserve">8. </w:t>
      </w:r>
      <w:r w:rsidRPr="00AC0C75">
        <w:rPr>
          <w:rFonts w:ascii="Arial" w:hAnsi="Arial" w:cs="Arial"/>
          <w:color w:val="000000" w:themeColor="text1"/>
          <w:lang w:val="nl-NL"/>
        </w:rPr>
        <w:tab/>
        <w:t xml:space="preserve">Lee J, Lee S . </w:t>
      </w:r>
      <w:r w:rsidRPr="00AC0C75">
        <w:rPr>
          <w:rFonts w:ascii="Arial" w:hAnsi="Arial" w:cs="Arial"/>
          <w:color w:val="000000" w:themeColor="text1"/>
        </w:rPr>
        <w:t>Correlations between soil physico-chemical properties and plant nutrient concentrations in bulb onion grown in paddy soil. Sci Hortic 2014; 179:158–162. https://doi.org/10.1016/j.scienta.2014.09.019</w:t>
      </w:r>
    </w:p>
    <w:p w14:paraId="5DDFDB75" w14:textId="77777777" w:rsidR="00CA3444" w:rsidRPr="00AC0C75" w:rsidRDefault="00CA3444" w:rsidP="00CA3444">
      <w:pPr>
        <w:pStyle w:val="Bibliography"/>
        <w:jc w:val="both"/>
        <w:rPr>
          <w:rFonts w:ascii="Arial" w:hAnsi="Arial" w:cs="Arial"/>
          <w:color w:val="000000" w:themeColor="text1"/>
        </w:rPr>
      </w:pPr>
      <w:r w:rsidRPr="00AC0C75">
        <w:rPr>
          <w:rFonts w:ascii="Arial" w:hAnsi="Arial" w:cs="Arial"/>
          <w:color w:val="000000" w:themeColor="text1"/>
        </w:rPr>
        <w:t xml:space="preserve">9. </w:t>
      </w:r>
      <w:r w:rsidRPr="00AC0C75">
        <w:rPr>
          <w:rFonts w:ascii="Arial" w:hAnsi="Arial" w:cs="Arial"/>
          <w:color w:val="000000" w:themeColor="text1"/>
        </w:rPr>
        <w:tab/>
        <w:t>Chandran H, Meena M, Swapnil, P (2021) Plant growth-promoting rhizobacteria as a green alternative for sustainable agriculture. Sustainability 2021; 13, 10986.</w:t>
      </w:r>
    </w:p>
    <w:p w14:paraId="6FF2FF5A" w14:textId="77777777" w:rsidR="00CA3444" w:rsidRPr="00AC0C75" w:rsidRDefault="00CA3444" w:rsidP="00CA3444">
      <w:pPr>
        <w:pStyle w:val="Bibliography"/>
        <w:jc w:val="both"/>
        <w:rPr>
          <w:rFonts w:ascii="Arial" w:hAnsi="Arial" w:cs="Arial"/>
          <w:color w:val="000000" w:themeColor="text1"/>
        </w:rPr>
      </w:pPr>
      <w:r w:rsidRPr="00AC0C75">
        <w:rPr>
          <w:rFonts w:ascii="Arial" w:hAnsi="Arial" w:cs="Arial"/>
          <w:color w:val="000000" w:themeColor="text1"/>
        </w:rPr>
        <w:t xml:space="preserve">10. </w:t>
      </w:r>
      <w:r w:rsidRPr="00AC0C75">
        <w:rPr>
          <w:rFonts w:ascii="Arial" w:hAnsi="Arial" w:cs="Arial"/>
          <w:color w:val="000000" w:themeColor="text1"/>
        </w:rPr>
        <w:tab/>
        <w:t xml:space="preserve">Kour D, Kaur T, Devi R, </w:t>
      </w:r>
      <w:r w:rsidRPr="00AC0C75">
        <w:rPr>
          <w:rFonts w:ascii="Arial" w:hAnsi="Arial" w:cs="Arial"/>
          <w:color w:val="000000" w:themeColor="text1"/>
          <w:lang w:eastAsia="fr-BE"/>
        </w:rPr>
        <w:t>Chaubey KK ,  Yadav AN</w:t>
      </w:r>
      <w:r w:rsidRPr="00AC0C75">
        <w:rPr>
          <w:rFonts w:ascii="Arial" w:hAnsi="Arial" w:cs="Arial"/>
          <w:color w:val="000000" w:themeColor="text1"/>
        </w:rPr>
        <w:t xml:space="preserve"> . Co-inoculation of nitrogen fixing and potassium solubilizing </w:t>
      </w:r>
      <w:r w:rsidRPr="00AC0C75">
        <w:rPr>
          <w:rFonts w:ascii="Arial" w:hAnsi="Arial" w:cs="Arial"/>
          <w:i/>
          <w:iCs/>
          <w:color w:val="000000" w:themeColor="text1"/>
        </w:rPr>
        <w:t>Acinetobacter</w:t>
      </w:r>
      <w:r w:rsidRPr="00AC0C75">
        <w:rPr>
          <w:rFonts w:ascii="Arial" w:hAnsi="Arial" w:cs="Arial"/>
          <w:color w:val="000000" w:themeColor="text1"/>
        </w:rPr>
        <w:t xml:space="preserve"> sp. for growth promotion of onion (</w:t>
      </w:r>
      <w:r w:rsidRPr="00AC0C75">
        <w:rPr>
          <w:rFonts w:ascii="Arial" w:hAnsi="Arial" w:cs="Arial"/>
          <w:i/>
          <w:iCs/>
          <w:color w:val="000000" w:themeColor="text1"/>
        </w:rPr>
        <w:t>Allium cepa</w:t>
      </w:r>
      <w:r w:rsidRPr="00AC0C75">
        <w:rPr>
          <w:rFonts w:ascii="Arial" w:hAnsi="Arial" w:cs="Arial"/>
          <w:color w:val="000000" w:themeColor="text1"/>
        </w:rPr>
        <w:t>). Biologia (Bratisl) 2023; 78: 2635–2641. https://doi.org/10.1007/s11756-023-01412-8</w:t>
      </w:r>
    </w:p>
    <w:p w14:paraId="583B1675" w14:textId="77777777" w:rsidR="00CA3444" w:rsidRPr="00AC0C75" w:rsidRDefault="00CA3444" w:rsidP="00CA3444">
      <w:pPr>
        <w:pStyle w:val="Bibliography"/>
        <w:jc w:val="both"/>
        <w:rPr>
          <w:rFonts w:ascii="Arial" w:hAnsi="Arial" w:cs="Arial"/>
          <w:color w:val="000000" w:themeColor="text1"/>
        </w:rPr>
      </w:pPr>
      <w:r w:rsidRPr="00AC0C75">
        <w:rPr>
          <w:rFonts w:ascii="Arial" w:hAnsi="Arial" w:cs="Arial"/>
          <w:color w:val="000000" w:themeColor="text1"/>
        </w:rPr>
        <w:t xml:space="preserve">11. </w:t>
      </w:r>
      <w:r w:rsidRPr="00AC0C75">
        <w:rPr>
          <w:rFonts w:ascii="Arial" w:hAnsi="Arial" w:cs="Arial"/>
          <w:color w:val="000000" w:themeColor="text1"/>
        </w:rPr>
        <w:tab/>
        <w:t>Afify A, Hauka F, Elsawah A . Plant Growth-Promoting Rhizobacteria enhance Onion (</w:t>
      </w:r>
      <w:r w:rsidRPr="00AC0C75">
        <w:rPr>
          <w:rFonts w:ascii="Arial" w:hAnsi="Arial" w:cs="Arial"/>
          <w:i/>
          <w:iCs/>
          <w:color w:val="000000" w:themeColor="text1"/>
        </w:rPr>
        <w:t>Allium cepa</w:t>
      </w:r>
      <w:r w:rsidRPr="00AC0C75">
        <w:rPr>
          <w:rFonts w:ascii="Arial" w:hAnsi="Arial" w:cs="Arial"/>
          <w:color w:val="000000" w:themeColor="text1"/>
        </w:rPr>
        <w:t xml:space="preserve"> L.) productivity and minimize requisite chemical fertilization. Environ Biodivers Soil Secur , 2019; 2: 119-129. https://doi.org/10.21608/jenvbs.2019.6002.1036</w:t>
      </w:r>
    </w:p>
    <w:p w14:paraId="6DD95C98" w14:textId="77777777" w:rsidR="00CA3444" w:rsidRPr="00AC0C75" w:rsidRDefault="00CA3444" w:rsidP="00CA3444">
      <w:pPr>
        <w:pStyle w:val="Bibliography"/>
        <w:jc w:val="both"/>
        <w:rPr>
          <w:rFonts w:ascii="Arial" w:hAnsi="Arial" w:cs="Arial"/>
          <w:color w:val="000000" w:themeColor="text1"/>
        </w:rPr>
      </w:pPr>
      <w:r w:rsidRPr="00AC0C75">
        <w:rPr>
          <w:rFonts w:ascii="Arial" w:hAnsi="Arial" w:cs="Arial"/>
          <w:color w:val="000000" w:themeColor="text1"/>
        </w:rPr>
        <w:t xml:space="preserve">12. </w:t>
      </w:r>
      <w:r w:rsidRPr="00AC0C75">
        <w:rPr>
          <w:rFonts w:ascii="Arial" w:hAnsi="Arial" w:cs="Arial"/>
          <w:color w:val="000000" w:themeColor="text1"/>
        </w:rPr>
        <w:tab/>
        <w:t xml:space="preserve">Samayoa BE, Shen F-T, Lai W-A, Chen W-C . Screening and Assessment of Potential Plant Growth-promoting Bacteria Associated with </w:t>
      </w:r>
      <w:r w:rsidRPr="00AC0C75">
        <w:rPr>
          <w:rFonts w:ascii="Arial" w:hAnsi="Arial" w:cs="Arial"/>
          <w:i/>
          <w:iCs/>
          <w:color w:val="000000" w:themeColor="text1"/>
        </w:rPr>
        <w:t>Allium cepa</w:t>
      </w:r>
      <w:r w:rsidRPr="00AC0C75">
        <w:rPr>
          <w:rFonts w:ascii="Arial" w:hAnsi="Arial" w:cs="Arial"/>
          <w:color w:val="000000" w:themeColor="text1"/>
        </w:rPr>
        <w:t xml:space="preserve"> Linn. Microbes Environ 2020; 35, 2:1-10. https://doi.org/10.1264/jsme2.me19147</w:t>
      </w:r>
    </w:p>
    <w:p w14:paraId="46C2281B" w14:textId="77777777" w:rsidR="00CA3444" w:rsidRPr="00AC0C75" w:rsidRDefault="00CA3444" w:rsidP="00CA3444">
      <w:pPr>
        <w:pStyle w:val="Bibliography"/>
        <w:jc w:val="both"/>
        <w:rPr>
          <w:rFonts w:ascii="Arial" w:hAnsi="Arial" w:cs="Arial"/>
          <w:color w:val="000000" w:themeColor="text1"/>
        </w:rPr>
      </w:pPr>
      <w:r w:rsidRPr="00AC0C75">
        <w:rPr>
          <w:rFonts w:ascii="Arial" w:hAnsi="Arial" w:cs="Arial"/>
          <w:color w:val="000000" w:themeColor="text1"/>
        </w:rPr>
        <w:t xml:space="preserve">13. </w:t>
      </w:r>
      <w:r w:rsidRPr="00AC0C75">
        <w:rPr>
          <w:rFonts w:ascii="Arial" w:hAnsi="Arial" w:cs="Arial"/>
          <w:color w:val="000000" w:themeColor="text1"/>
        </w:rPr>
        <w:tab/>
        <w:t xml:space="preserve">Blanco-Vargas A, Rodríguez-Gacha LM, Sánchez-Castro N, Garzon-Jaramillo R., Pedroza-Camacho LD et al . Phosphate-solubilizing </w:t>
      </w:r>
      <w:r w:rsidRPr="00AC0C75">
        <w:rPr>
          <w:rFonts w:ascii="Arial" w:hAnsi="Arial" w:cs="Arial"/>
          <w:i/>
          <w:iCs/>
          <w:color w:val="000000" w:themeColor="text1"/>
        </w:rPr>
        <w:t>Pseudomonas</w:t>
      </w:r>
      <w:r w:rsidRPr="00AC0C75">
        <w:rPr>
          <w:rFonts w:ascii="Arial" w:hAnsi="Arial" w:cs="Arial"/>
          <w:color w:val="000000" w:themeColor="text1"/>
        </w:rPr>
        <w:t xml:space="preserve"> sp., and </w:t>
      </w:r>
      <w:r w:rsidRPr="00AC0C75">
        <w:rPr>
          <w:rFonts w:ascii="Arial" w:hAnsi="Arial" w:cs="Arial"/>
          <w:i/>
          <w:iCs/>
          <w:color w:val="000000" w:themeColor="text1"/>
        </w:rPr>
        <w:t>Serratia</w:t>
      </w:r>
      <w:r w:rsidRPr="00AC0C75">
        <w:rPr>
          <w:rFonts w:ascii="Arial" w:hAnsi="Arial" w:cs="Arial"/>
          <w:color w:val="000000" w:themeColor="text1"/>
        </w:rPr>
        <w:t xml:space="preserve"> sp., co-culture for Allium cepa L. growth promotion. Heliyon 2020;  6: e05218. https://doi.org/10.1016/j.heliyon.2020.e05218</w:t>
      </w:r>
    </w:p>
    <w:p w14:paraId="21897B70" w14:textId="77777777" w:rsidR="00CA3444" w:rsidRPr="00AC0C75" w:rsidRDefault="00CA3444" w:rsidP="00CA3444">
      <w:pPr>
        <w:ind w:left="426" w:hanging="426"/>
        <w:jc w:val="both"/>
        <w:rPr>
          <w:rFonts w:ascii="Arial" w:hAnsi="Arial" w:cs="Arial"/>
          <w:color w:val="000000" w:themeColor="text1"/>
          <w:lang w:val="fr-BE"/>
        </w:rPr>
      </w:pPr>
      <w:r w:rsidRPr="00AC0C75">
        <w:rPr>
          <w:rFonts w:ascii="Arial" w:hAnsi="Arial" w:cs="Arial"/>
          <w:color w:val="000000" w:themeColor="text1"/>
        </w:rPr>
        <w:t xml:space="preserve">14. </w:t>
      </w:r>
      <w:r w:rsidRPr="00AC0C75">
        <w:rPr>
          <w:rFonts w:ascii="Arial" w:hAnsi="Arial" w:cs="Arial"/>
          <w:color w:val="000000" w:themeColor="text1"/>
        </w:rPr>
        <w:tab/>
        <w:t xml:space="preserve">El-Aal MSA, Farag HRM, Elbar OHA, </w:t>
      </w:r>
      <w:r w:rsidRPr="00AC0C75">
        <w:rPr>
          <w:rFonts w:ascii="Arial" w:hAnsi="Arial" w:cs="Arial"/>
          <w:color w:val="000000" w:themeColor="text1"/>
          <w:lang w:eastAsia="fr-BE"/>
        </w:rPr>
        <w:t>Zayed MS, Khalifa GS,  Abdellatif YMR.</w:t>
      </w:r>
      <w:r w:rsidRPr="00AC0C75">
        <w:rPr>
          <w:rFonts w:ascii="Arial" w:hAnsi="Arial" w:cs="Arial"/>
          <w:color w:val="000000" w:themeColor="text1"/>
        </w:rPr>
        <w:t xml:space="preserve"> Synergistic effect of </w:t>
      </w:r>
      <w:r w:rsidRPr="00AC0C75">
        <w:rPr>
          <w:rFonts w:ascii="Arial" w:hAnsi="Arial" w:cs="Arial"/>
          <w:i/>
          <w:iCs/>
          <w:color w:val="000000" w:themeColor="text1"/>
        </w:rPr>
        <w:t>Pseudomonas putida</w:t>
      </w:r>
      <w:r w:rsidRPr="00AC0C75">
        <w:rPr>
          <w:rFonts w:ascii="Arial" w:hAnsi="Arial" w:cs="Arial"/>
          <w:color w:val="000000" w:themeColor="text1"/>
        </w:rPr>
        <w:t xml:space="preserve"> and endomycorrhizal inoculation on the physiological response of onion (</w:t>
      </w:r>
      <w:r w:rsidRPr="00AC0C75">
        <w:rPr>
          <w:rFonts w:ascii="Arial" w:hAnsi="Arial" w:cs="Arial"/>
          <w:i/>
          <w:iCs/>
          <w:color w:val="000000" w:themeColor="text1"/>
        </w:rPr>
        <w:t>Allium cepa</w:t>
      </w:r>
      <w:r w:rsidRPr="00AC0C75">
        <w:rPr>
          <w:rFonts w:ascii="Arial" w:hAnsi="Arial" w:cs="Arial"/>
          <w:color w:val="000000" w:themeColor="text1"/>
        </w:rPr>
        <w:t xml:space="preserve"> L.) to saline conditions. </w:t>
      </w:r>
      <w:r w:rsidRPr="00AC0C75">
        <w:rPr>
          <w:rFonts w:ascii="Arial" w:hAnsi="Arial" w:cs="Arial"/>
          <w:color w:val="000000" w:themeColor="text1"/>
          <w:lang w:val="fr-BE"/>
        </w:rPr>
        <w:t>Sci Rep 2024; 14:21373. https://doi.org/10.1038/s41598-024-71165-0</w:t>
      </w:r>
    </w:p>
    <w:p w14:paraId="3251332F" w14:textId="77777777" w:rsidR="00CA3444" w:rsidRPr="00AC0C75" w:rsidRDefault="00CA3444" w:rsidP="00CA3444">
      <w:pPr>
        <w:pStyle w:val="Bibliography"/>
        <w:jc w:val="both"/>
        <w:rPr>
          <w:rFonts w:ascii="Arial" w:hAnsi="Arial" w:cs="Arial"/>
          <w:color w:val="000000" w:themeColor="text1"/>
        </w:rPr>
      </w:pPr>
      <w:r w:rsidRPr="00AC0C75">
        <w:rPr>
          <w:rFonts w:ascii="Arial" w:hAnsi="Arial" w:cs="Arial"/>
          <w:color w:val="000000" w:themeColor="text1"/>
          <w:lang w:val="fr-BE"/>
        </w:rPr>
        <w:t xml:space="preserve">15. </w:t>
      </w:r>
      <w:r w:rsidRPr="00AC0C75">
        <w:rPr>
          <w:rFonts w:ascii="Arial" w:hAnsi="Arial" w:cs="Arial"/>
          <w:color w:val="000000" w:themeColor="text1"/>
          <w:lang w:val="fr-BE"/>
        </w:rPr>
        <w:tab/>
        <w:t xml:space="preserve">Garane A, Koussao S, Nikiema J, et al (2018) Evaluation du comportement au champ de quelques variétés d’oignon (Allium cepa L.) et d’échalote (Allium cepa var. asculoni cum) pour la culture d’hivernage au centre du Burkina Faso. </w:t>
      </w:r>
      <w:r w:rsidRPr="00AC0C75">
        <w:rPr>
          <w:rFonts w:ascii="Arial" w:hAnsi="Arial" w:cs="Arial"/>
          <w:color w:val="000000" w:themeColor="text1"/>
        </w:rPr>
        <w:t xml:space="preserve">Int J Biol Chem Sci 12:1836–1850. https://doi.org/10.4314/ijbcs.v12i4.25. </w:t>
      </w:r>
      <w:r w:rsidRPr="00AC0C75">
        <w:rPr>
          <w:rFonts w:ascii="Arial" w:hAnsi="Arial" w:cs="Arial"/>
          <w:i/>
          <w:iCs/>
          <w:color w:val="000000" w:themeColor="text1"/>
        </w:rPr>
        <w:t>French</w:t>
      </w:r>
    </w:p>
    <w:p w14:paraId="70254E17" w14:textId="77777777" w:rsidR="00CA3444" w:rsidRPr="00AC0C75" w:rsidRDefault="00CA3444" w:rsidP="00CA3444">
      <w:pPr>
        <w:pStyle w:val="Bibliography"/>
        <w:jc w:val="both"/>
        <w:rPr>
          <w:rFonts w:ascii="Arial" w:hAnsi="Arial" w:cs="Arial"/>
          <w:color w:val="000000" w:themeColor="text1"/>
          <w:lang w:val="fr-BE"/>
        </w:rPr>
      </w:pPr>
      <w:r w:rsidRPr="00AC0C75">
        <w:rPr>
          <w:rFonts w:ascii="Arial" w:hAnsi="Arial" w:cs="Arial"/>
          <w:color w:val="000000" w:themeColor="text1"/>
          <w:lang w:val="fr-BE"/>
        </w:rPr>
        <w:t xml:space="preserve">16. </w:t>
      </w:r>
      <w:r w:rsidRPr="00AC0C75">
        <w:rPr>
          <w:rFonts w:ascii="Arial" w:hAnsi="Arial" w:cs="Arial"/>
          <w:color w:val="000000" w:themeColor="text1"/>
          <w:lang w:val="fr-BE"/>
        </w:rPr>
        <w:tab/>
        <w:t xml:space="preserve">Giroux L . Caractérisation de rhizobactéries du groupe des bacill us  bénéfiques à la croissance de la tomate. Mémoire de Maîtrise, Université du Quebec 90, 2015. </w:t>
      </w:r>
      <w:r w:rsidRPr="00AC0C75">
        <w:rPr>
          <w:rFonts w:ascii="Arial" w:hAnsi="Arial" w:cs="Arial"/>
          <w:i/>
          <w:iCs/>
          <w:color w:val="000000" w:themeColor="text1"/>
          <w:lang w:val="fr-BE"/>
        </w:rPr>
        <w:t>French</w:t>
      </w:r>
    </w:p>
    <w:p w14:paraId="6231B526" w14:textId="77777777" w:rsidR="00CA3444" w:rsidRPr="00AC0C75" w:rsidRDefault="00CA3444" w:rsidP="00CA3444">
      <w:pPr>
        <w:pStyle w:val="Bibliography"/>
        <w:jc w:val="both"/>
        <w:rPr>
          <w:rFonts w:ascii="Arial" w:hAnsi="Arial" w:cs="Arial"/>
          <w:color w:val="000000" w:themeColor="text1"/>
          <w:lang w:val="fr-BE"/>
        </w:rPr>
      </w:pPr>
      <w:r w:rsidRPr="00AC0C75">
        <w:rPr>
          <w:rFonts w:ascii="Arial" w:hAnsi="Arial" w:cs="Arial"/>
          <w:color w:val="000000" w:themeColor="text1"/>
          <w:lang w:val="fr-BE"/>
        </w:rPr>
        <w:t xml:space="preserve">17. </w:t>
      </w:r>
      <w:r w:rsidRPr="00AC0C75">
        <w:rPr>
          <w:rFonts w:ascii="Arial" w:hAnsi="Arial" w:cs="Arial"/>
          <w:color w:val="000000" w:themeColor="text1"/>
          <w:lang w:val="fr-BE"/>
        </w:rPr>
        <w:tab/>
        <w:t>Lorck H . Production of hydrocyanic acid by bacteria. Physiol Plant 1948; 1:142–146. https://doi.org/10.1111/j.1399-3054.1948.tb07118.x</w:t>
      </w:r>
    </w:p>
    <w:p w14:paraId="27FF691E" w14:textId="77777777" w:rsidR="00CA3444" w:rsidRPr="00AC0C75" w:rsidRDefault="00CA3444" w:rsidP="00CA3444">
      <w:pPr>
        <w:pStyle w:val="Bibliography"/>
        <w:jc w:val="both"/>
        <w:rPr>
          <w:rFonts w:ascii="Arial" w:hAnsi="Arial" w:cs="Arial"/>
          <w:color w:val="000000" w:themeColor="text1"/>
        </w:rPr>
      </w:pPr>
      <w:r w:rsidRPr="00AC0C75">
        <w:rPr>
          <w:rFonts w:ascii="Arial" w:hAnsi="Arial" w:cs="Arial"/>
          <w:color w:val="000000" w:themeColor="text1"/>
          <w:lang w:val="fr-BE"/>
        </w:rPr>
        <w:t xml:space="preserve">18. </w:t>
      </w:r>
      <w:r w:rsidRPr="00AC0C75">
        <w:rPr>
          <w:rFonts w:ascii="Arial" w:hAnsi="Arial" w:cs="Arial"/>
          <w:color w:val="000000" w:themeColor="text1"/>
          <w:lang w:val="fr-BE"/>
        </w:rPr>
        <w:tab/>
        <w:t xml:space="preserve">Nurfitriani H, Asnawati F, Citra H, Handayani NI, Junda M, Ali A, et al. </w:t>
      </w:r>
      <w:r w:rsidRPr="00AC0C75">
        <w:rPr>
          <w:rFonts w:ascii="Arial" w:hAnsi="Arial" w:cs="Arial"/>
          <w:color w:val="000000" w:themeColor="text1"/>
        </w:rPr>
        <w:t>Ability of ammonium excretion, indol acetic acid production,  and phosphate solubilization of nitrogen-fixing bacteria isolated from crop rhizosphere and their effect on plant growth. ARPN J Eng Appl Sci  2016, 11: 11735-11741</w:t>
      </w:r>
    </w:p>
    <w:p w14:paraId="0C707679" w14:textId="77777777" w:rsidR="00CA3444" w:rsidRPr="00AC0C75" w:rsidRDefault="00CA3444" w:rsidP="00CA3444">
      <w:pPr>
        <w:pStyle w:val="Bibliography"/>
        <w:jc w:val="both"/>
        <w:rPr>
          <w:rFonts w:ascii="Arial" w:hAnsi="Arial" w:cs="Arial"/>
          <w:color w:val="000000" w:themeColor="text1"/>
        </w:rPr>
      </w:pPr>
      <w:r w:rsidRPr="00AC0C75">
        <w:rPr>
          <w:rFonts w:ascii="Arial" w:hAnsi="Arial" w:cs="Arial"/>
          <w:color w:val="000000" w:themeColor="text1"/>
        </w:rPr>
        <w:t xml:space="preserve">19. </w:t>
      </w:r>
      <w:r w:rsidRPr="00AC0C75">
        <w:rPr>
          <w:rFonts w:ascii="Arial" w:hAnsi="Arial" w:cs="Arial"/>
          <w:color w:val="000000" w:themeColor="text1"/>
        </w:rPr>
        <w:tab/>
        <w:t xml:space="preserve">Aguilar C, Herrera R, Causadías JL, Bernal B, Chavarria O, González C et al . Genomic Insights into Plant Growth-Promoting Traits of </w:t>
      </w:r>
      <w:r w:rsidRPr="00AC0C75">
        <w:rPr>
          <w:rFonts w:ascii="Arial" w:hAnsi="Arial" w:cs="Arial"/>
          <w:i/>
          <w:iCs/>
          <w:color w:val="000000" w:themeColor="text1"/>
        </w:rPr>
        <w:t xml:space="preserve">Lysinibacillus fusiformis </w:t>
      </w:r>
      <w:r w:rsidRPr="00AC0C75">
        <w:rPr>
          <w:rFonts w:ascii="Arial" w:hAnsi="Arial" w:cs="Arial"/>
          <w:color w:val="000000" w:themeColor="text1"/>
        </w:rPr>
        <w:t xml:space="preserve">and </w:t>
      </w:r>
      <w:r w:rsidRPr="00AC0C75">
        <w:rPr>
          <w:rFonts w:ascii="Arial" w:hAnsi="Arial" w:cs="Arial"/>
          <w:i/>
          <w:iCs/>
          <w:color w:val="000000" w:themeColor="text1"/>
        </w:rPr>
        <w:t xml:space="preserve">Bacillus cereus </w:t>
      </w:r>
      <w:r w:rsidRPr="00AC0C75">
        <w:rPr>
          <w:rFonts w:ascii="Arial" w:hAnsi="Arial" w:cs="Arial"/>
          <w:color w:val="000000" w:themeColor="text1"/>
        </w:rPr>
        <w:t>from Rice Fields in Panama. Microbiol Res 2025; 16:95. https://doi.org/10.3390/microbiolres16050095</w:t>
      </w:r>
    </w:p>
    <w:p w14:paraId="517DB9E0" w14:textId="77777777" w:rsidR="00CA3444" w:rsidRPr="00AC0C75" w:rsidRDefault="00CA3444" w:rsidP="00CA3444">
      <w:pPr>
        <w:pStyle w:val="Bibliography"/>
        <w:jc w:val="both"/>
        <w:rPr>
          <w:rFonts w:ascii="Arial" w:hAnsi="Arial" w:cs="Arial"/>
          <w:color w:val="000000" w:themeColor="text1"/>
          <w:lang w:val="fr-BE"/>
        </w:rPr>
      </w:pPr>
      <w:r w:rsidRPr="00AC0C75">
        <w:rPr>
          <w:rFonts w:ascii="Arial" w:hAnsi="Arial" w:cs="Arial"/>
          <w:color w:val="000000" w:themeColor="text1"/>
        </w:rPr>
        <w:t xml:space="preserve">20. </w:t>
      </w:r>
      <w:r w:rsidRPr="00AC0C75">
        <w:rPr>
          <w:rFonts w:ascii="Arial" w:hAnsi="Arial" w:cs="Arial"/>
          <w:color w:val="000000" w:themeColor="text1"/>
        </w:rPr>
        <w:tab/>
        <w:t xml:space="preserve">Hilário S, Gonçalves MFM, Matos I, Rangel LF,· Sousa JA,  Santos M J et al. Comparative genomics reveals insights into the potential of </w:t>
      </w:r>
      <w:r w:rsidRPr="00AC0C75">
        <w:rPr>
          <w:rFonts w:ascii="Arial" w:hAnsi="Arial" w:cs="Arial"/>
          <w:i/>
          <w:iCs/>
          <w:color w:val="000000" w:themeColor="text1"/>
        </w:rPr>
        <w:t>Lysinibacillus irui</w:t>
      </w:r>
      <w:r w:rsidRPr="00AC0C75">
        <w:rPr>
          <w:rFonts w:ascii="Arial" w:hAnsi="Arial" w:cs="Arial"/>
          <w:color w:val="000000" w:themeColor="text1"/>
        </w:rPr>
        <w:t xml:space="preserve"> as a plant </w:t>
      </w:r>
      <w:r w:rsidRPr="00AC0C75">
        <w:rPr>
          <w:rFonts w:ascii="Arial" w:hAnsi="Arial" w:cs="Arial"/>
          <w:color w:val="000000" w:themeColor="text1"/>
        </w:rPr>
        <w:lastRenderedPageBreak/>
        <w:t xml:space="preserve">growth promoter. </w:t>
      </w:r>
      <w:r w:rsidRPr="00AC0C75">
        <w:rPr>
          <w:rFonts w:ascii="Arial" w:hAnsi="Arial" w:cs="Arial"/>
          <w:color w:val="000000" w:themeColor="text1"/>
          <w:lang w:val="fr-BE"/>
        </w:rPr>
        <w:t>Appl Microbiol Biotechnol 2024; 108:370. https://doi.org/10.1007/s00253-024-13210-6</w:t>
      </w:r>
    </w:p>
    <w:p w14:paraId="5F50AFDF" w14:textId="77777777" w:rsidR="00CA3444" w:rsidRPr="00AC0C75" w:rsidRDefault="00CA3444" w:rsidP="00CA3444">
      <w:pPr>
        <w:pStyle w:val="Bibliography"/>
        <w:jc w:val="both"/>
        <w:rPr>
          <w:rFonts w:ascii="Arial" w:hAnsi="Arial" w:cs="Arial"/>
          <w:color w:val="000000" w:themeColor="text1"/>
        </w:rPr>
      </w:pPr>
      <w:r w:rsidRPr="00AC0C75">
        <w:rPr>
          <w:rFonts w:ascii="Arial" w:hAnsi="Arial" w:cs="Arial"/>
          <w:color w:val="000000" w:themeColor="text1"/>
          <w:lang w:val="fr-BE"/>
        </w:rPr>
        <w:t xml:space="preserve">21. </w:t>
      </w:r>
      <w:r w:rsidRPr="00AC0C75">
        <w:rPr>
          <w:rFonts w:ascii="Arial" w:hAnsi="Arial" w:cs="Arial"/>
          <w:color w:val="000000" w:themeColor="text1"/>
          <w:lang w:val="fr-BE"/>
        </w:rPr>
        <w:tab/>
        <w:t xml:space="preserve">Figueredo EF, Cruz TA da, Almeida JR de, Batista BD, Marcon J, de Andrade PAM et al. </w:t>
      </w:r>
      <w:r w:rsidRPr="00AC0C75">
        <w:rPr>
          <w:rFonts w:ascii="Arial" w:hAnsi="Arial" w:cs="Arial"/>
          <w:color w:val="000000" w:themeColor="text1"/>
        </w:rPr>
        <w:t xml:space="preserve">The key role of indole-3-acetic acid biosynthesis by </w:t>
      </w:r>
      <w:r w:rsidRPr="00AC0C75">
        <w:rPr>
          <w:rFonts w:ascii="Arial" w:hAnsi="Arial" w:cs="Arial"/>
          <w:i/>
          <w:iCs/>
          <w:color w:val="000000" w:themeColor="text1"/>
        </w:rPr>
        <w:t>Bacillus thuringiensis</w:t>
      </w:r>
      <w:r w:rsidRPr="00AC0C75">
        <w:rPr>
          <w:rFonts w:ascii="Arial" w:hAnsi="Arial" w:cs="Arial"/>
          <w:color w:val="000000" w:themeColor="text1"/>
        </w:rPr>
        <w:t xml:space="preserve"> RZ2MS9 in promoting maize growth revealed by the </w:t>
      </w:r>
      <w:r w:rsidRPr="00AC0C75">
        <w:rPr>
          <w:rFonts w:ascii="Arial" w:hAnsi="Arial" w:cs="Arial"/>
          <w:i/>
          <w:iCs/>
          <w:color w:val="000000" w:themeColor="text1"/>
        </w:rPr>
        <w:t>ipd</w:t>
      </w:r>
      <w:r w:rsidRPr="00AC0C75">
        <w:rPr>
          <w:rFonts w:ascii="Arial" w:hAnsi="Arial" w:cs="Arial"/>
          <w:color w:val="000000" w:themeColor="text1"/>
        </w:rPr>
        <w:t>C gene knockout mediated by the CRISPR-Cas9 system. Microbiol Res 2023; 266:127218. https://doi.org/10.1016/j.micres.2022.127218</w:t>
      </w:r>
    </w:p>
    <w:p w14:paraId="3577F4A0" w14:textId="77777777" w:rsidR="00CA3444" w:rsidRPr="00AC0C75" w:rsidRDefault="00CA3444" w:rsidP="00CA3444">
      <w:pPr>
        <w:pStyle w:val="Bibliography"/>
        <w:jc w:val="both"/>
        <w:rPr>
          <w:rFonts w:ascii="Arial" w:hAnsi="Arial" w:cs="Arial"/>
          <w:color w:val="000000" w:themeColor="text1"/>
        </w:rPr>
      </w:pPr>
      <w:r w:rsidRPr="00AC0C75">
        <w:rPr>
          <w:rFonts w:ascii="Arial" w:hAnsi="Arial" w:cs="Arial"/>
          <w:color w:val="000000" w:themeColor="text1"/>
        </w:rPr>
        <w:t xml:space="preserve">22. </w:t>
      </w:r>
      <w:r w:rsidRPr="00AC0C75">
        <w:rPr>
          <w:rFonts w:ascii="Arial" w:hAnsi="Arial" w:cs="Arial"/>
          <w:color w:val="000000" w:themeColor="text1"/>
        </w:rPr>
        <w:tab/>
        <w:t>Dobbelaere S, Vanderleyden J, Okon Y. Plant growth-promoting effects of diazotrophs in the rhizosphere. Crit Rev Plant Sci 2003;  22:107–149. https://doi.org/10.1080/713610853</w:t>
      </w:r>
    </w:p>
    <w:p w14:paraId="55F06634" w14:textId="77777777" w:rsidR="00CA3444" w:rsidRPr="00AC0C75" w:rsidRDefault="00CA3444" w:rsidP="00CA3444">
      <w:pPr>
        <w:pStyle w:val="Bibliography"/>
        <w:jc w:val="both"/>
        <w:rPr>
          <w:rFonts w:ascii="Arial" w:hAnsi="Arial" w:cs="Arial"/>
          <w:color w:val="000000" w:themeColor="text1"/>
        </w:rPr>
      </w:pPr>
      <w:r w:rsidRPr="00AC0C75">
        <w:rPr>
          <w:rFonts w:ascii="Arial" w:hAnsi="Arial" w:cs="Arial"/>
          <w:color w:val="000000" w:themeColor="text1"/>
        </w:rPr>
        <w:t xml:space="preserve">23. </w:t>
      </w:r>
      <w:r w:rsidRPr="00AC0C75">
        <w:rPr>
          <w:rFonts w:ascii="Arial" w:hAnsi="Arial" w:cs="Arial"/>
          <w:color w:val="000000" w:themeColor="text1"/>
        </w:rPr>
        <w:tab/>
        <w:t>Vega-Celedón P, Hayron Canchignia Martínez, González M, Seeger M. Review Biosynthesis of indole-3-acetic acid and plant growth promoting by bacteria. Cultivos Tropicales, 2016; 37: 33-39. https://doi.org/10.13140/RG.2.1.5158.3609</w:t>
      </w:r>
    </w:p>
    <w:p w14:paraId="028DCF0E" w14:textId="77777777" w:rsidR="00CA3444" w:rsidRPr="00AC0C75" w:rsidRDefault="00CA3444" w:rsidP="00CA3444">
      <w:pPr>
        <w:pStyle w:val="Bibliography"/>
        <w:jc w:val="both"/>
        <w:rPr>
          <w:rFonts w:ascii="Arial" w:hAnsi="Arial" w:cs="Arial"/>
          <w:color w:val="000000" w:themeColor="text1"/>
        </w:rPr>
      </w:pPr>
      <w:r w:rsidRPr="00AC0C75">
        <w:rPr>
          <w:rFonts w:ascii="Arial" w:hAnsi="Arial" w:cs="Arial"/>
          <w:color w:val="000000" w:themeColor="text1"/>
        </w:rPr>
        <w:t xml:space="preserve">24. </w:t>
      </w:r>
      <w:r w:rsidRPr="00AC0C75">
        <w:rPr>
          <w:rFonts w:ascii="Arial" w:hAnsi="Arial" w:cs="Arial"/>
          <w:color w:val="000000" w:themeColor="text1"/>
        </w:rPr>
        <w:tab/>
        <w:t xml:space="preserve">Nandi M, Selin C, Brawerman G, </w:t>
      </w:r>
      <w:r w:rsidRPr="00AC0C75">
        <w:rPr>
          <w:rFonts w:ascii="Arial" w:hAnsi="Arial" w:cs="Arial"/>
          <w:color w:val="000000" w:themeColor="text1"/>
          <w:lang w:eastAsia="fr-BE"/>
        </w:rPr>
        <w:t>Fernando WGD, de Kievit T</w:t>
      </w:r>
      <w:r w:rsidRPr="00AC0C75">
        <w:rPr>
          <w:rFonts w:ascii="Arial" w:hAnsi="Arial" w:cs="Arial"/>
          <w:color w:val="000000" w:themeColor="text1"/>
        </w:rPr>
        <w:t xml:space="preserve">. Hydrogen cyanide, which contributes to </w:t>
      </w:r>
      <w:r w:rsidRPr="00AC0C75">
        <w:rPr>
          <w:rFonts w:ascii="Arial" w:hAnsi="Arial" w:cs="Arial"/>
          <w:i/>
          <w:iCs/>
          <w:color w:val="000000" w:themeColor="text1"/>
        </w:rPr>
        <w:t>Pseudomonas chlororaphis</w:t>
      </w:r>
      <w:r w:rsidRPr="00AC0C75">
        <w:rPr>
          <w:rFonts w:ascii="Arial" w:hAnsi="Arial" w:cs="Arial"/>
          <w:color w:val="000000" w:themeColor="text1"/>
        </w:rPr>
        <w:t xml:space="preserve"> strain PA23 biocontrol, is upregulated in the presence of glycine. Biol Control 2017; 108:47–54. https://doi.org/10.1016/j.biocontrol.2017.02.008</w:t>
      </w:r>
    </w:p>
    <w:p w14:paraId="154D10B9" w14:textId="77777777" w:rsidR="00CA3444" w:rsidRPr="00AC0C75" w:rsidRDefault="00CA3444" w:rsidP="00CA3444">
      <w:pPr>
        <w:pStyle w:val="Bibliography"/>
        <w:jc w:val="both"/>
        <w:rPr>
          <w:rFonts w:ascii="Arial" w:hAnsi="Arial" w:cs="Arial"/>
          <w:color w:val="000000" w:themeColor="text1"/>
        </w:rPr>
      </w:pPr>
      <w:r w:rsidRPr="00AC0C75">
        <w:rPr>
          <w:rFonts w:ascii="Arial" w:hAnsi="Arial" w:cs="Arial"/>
          <w:color w:val="000000" w:themeColor="text1"/>
        </w:rPr>
        <w:t xml:space="preserve">25. </w:t>
      </w:r>
      <w:r w:rsidRPr="00AC0C75">
        <w:rPr>
          <w:rFonts w:ascii="Arial" w:hAnsi="Arial" w:cs="Arial"/>
          <w:color w:val="000000" w:themeColor="text1"/>
        </w:rPr>
        <w:tab/>
        <w:t>Khaing A, Win TT, Oo KT, Fu P. Antagonistic activity of indigenous rhizobacteria through biosynthesis of indole-3-acetic acid (iaa), hydrogen cyanide (hcn), and siderophores. Austin J Biotechnol Bioeng 2021; 8(1): 1110. https://doi.org/10.26420/austinjbiotechnolbioeng.2021.1110</w:t>
      </w:r>
    </w:p>
    <w:p w14:paraId="48874B5F" w14:textId="77777777" w:rsidR="00CA3444" w:rsidRPr="00AC0C75" w:rsidRDefault="00CA3444" w:rsidP="00CA3444">
      <w:pPr>
        <w:jc w:val="both"/>
        <w:rPr>
          <w:rFonts w:ascii="Arial" w:hAnsi="Arial" w:cs="Arial"/>
          <w:color w:val="000000" w:themeColor="text1"/>
          <w:lang w:eastAsia="fr-BE"/>
        </w:rPr>
      </w:pPr>
      <w:r w:rsidRPr="00AC0C75">
        <w:rPr>
          <w:rFonts w:ascii="Arial" w:hAnsi="Arial" w:cs="Arial"/>
          <w:color w:val="000000" w:themeColor="text1"/>
        </w:rPr>
        <w:t xml:space="preserve">26. Santoyo G, Urtis-Flores CA, Loeza-Lara PD, </w:t>
      </w:r>
      <w:r w:rsidRPr="00AC0C75">
        <w:rPr>
          <w:rFonts w:ascii="Arial" w:hAnsi="Arial" w:cs="Arial"/>
          <w:color w:val="000000" w:themeColor="text1"/>
          <w:lang w:eastAsia="fr-BE"/>
        </w:rPr>
        <w:t>Orozco-Mosqueda MdC, Glick BR</w:t>
      </w:r>
    </w:p>
    <w:p w14:paraId="096354E8" w14:textId="77777777" w:rsidR="00CA3444" w:rsidRPr="00AC0C75" w:rsidRDefault="00CA3444" w:rsidP="00CA3444">
      <w:pPr>
        <w:pStyle w:val="Bibliography"/>
        <w:jc w:val="both"/>
        <w:rPr>
          <w:rFonts w:ascii="Arial" w:hAnsi="Arial" w:cs="Arial"/>
          <w:color w:val="000000" w:themeColor="text1"/>
        </w:rPr>
      </w:pPr>
      <w:r w:rsidRPr="00AC0C75">
        <w:rPr>
          <w:rFonts w:ascii="Arial" w:hAnsi="Arial" w:cs="Arial"/>
          <w:color w:val="000000" w:themeColor="text1"/>
        </w:rPr>
        <w:t>. Rhizosphere colonization determinants by plant growth-promoting rhizobacteria (PGPR). Biology 2021;10:475. https://doi.org/10.3390/biology10060475</w:t>
      </w:r>
    </w:p>
    <w:p w14:paraId="42BCF025" w14:textId="77777777" w:rsidR="00CA3444" w:rsidRPr="00AC0C75" w:rsidRDefault="00CA3444" w:rsidP="00CA3444">
      <w:pPr>
        <w:pStyle w:val="Bibliography"/>
        <w:jc w:val="both"/>
        <w:rPr>
          <w:rFonts w:ascii="Arial" w:hAnsi="Arial" w:cs="Arial"/>
          <w:color w:val="000000" w:themeColor="text1"/>
        </w:rPr>
      </w:pPr>
      <w:r w:rsidRPr="00AC0C75">
        <w:rPr>
          <w:rFonts w:ascii="Arial" w:hAnsi="Arial" w:cs="Arial"/>
          <w:color w:val="000000" w:themeColor="text1"/>
        </w:rPr>
        <w:t xml:space="preserve">27. </w:t>
      </w:r>
      <w:r w:rsidRPr="00AC0C75">
        <w:rPr>
          <w:rFonts w:ascii="Arial" w:hAnsi="Arial" w:cs="Arial"/>
          <w:color w:val="000000" w:themeColor="text1"/>
        </w:rPr>
        <w:tab/>
        <w:t xml:space="preserve">Naureen Z, Ur Rehman N, Hussain H, Hussain J, Gilani SA, Al Housni SK, et al  Exploring the potentials of </w:t>
      </w:r>
      <w:r w:rsidRPr="00AC0C75">
        <w:rPr>
          <w:rFonts w:ascii="Arial" w:hAnsi="Arial" w:cs="Arial"/>
          <w:i/>
          <w:iCs/>
          <w:color w:val="000000" w:themeColor="text1"/>
        </w:rPr>
        <w:t>Lysinibacillus sphaericus</w:t>
      </w:r>
      <w:r w:rsidRPr="00AC0C75">
        <w:rPr>
          <w:rFonts w:ascii="Arial" w:hAnsi="Arial" w:cs="Arial"/>
          <w:color w:val="000000" w:themeColor="text1"/>
        </w:rPr>
        <w:t xml:space="preserve"> ZA9 for plant growth promotion and biocontrol activities against phytopathogenic fungi. Front Microbiol 2017; 8: 1477. https://doi.org/10.3389/fmicb.2017.01477</w:t>
      </w:r>
    </w:p>
    <w:p w14:paraId="65558731" w14:textId="77777777" w:rsidR="00CA3444" w:rsidRPr="00AC0C75" w:rsidRDefault="00CA3444" w:rsidP="00CA3444">
      <w:pPr>
        <w:pStyle w:val="Bibliography"/>
        <w:jc w:val="both"/>
        <w:rPr>
          <w:rFonts w:ascii="Arial" w:hAnsi="Arial" w:cs="Arial"/>
          <w:color w:val="000000" w:themeColor="text1"/>
        </w:rPr>
      </w:pPr>
      <w:r w:rsidRPr="00AC0C75">
        <w:rPr>
          <w:rFonts w:ascii="Arial" w:hAnsi="Arial" w:cs="Arial"/>
          <w:color w:val="000000" w:themeColor="text1"/>
        </w:rPr>
        <w:t xml:space="preserve">28. </w:t>
      </w:r>
      <w:r w:rsidRPr="00AC0C75">
        <w:rPr>
          <w:rFonts w:ascii="Arial" w:hAnsi="Arial" w:cs="Arial"/>
          <w:color w:val="000000" w:themeColor="text1"/>
        </w:rPr>
        <w:tab/>
        <w:t xml:space="preserve">Ahsan N, Shimizu M. </w:t>
      </w:r>
      <w:r w:rsidRPr="00AC0C75">
        <w:rPr>
          <w:rFonts w:ascii="Arial" w:hAnsi="Arial" w:cs="Arial"/>
          <w:i/>
          <w:iCs/>
          <w:color w:val="000000" w:themeColor="text1"/>
        </w:rPr>
        <w:t>Lysinibacillus</w:t>
      </w:r>
      <w:r w:rsidRPr="00AC0C75">
        <w:rPr>
          <w:rFonts w:ascii="Arial" w:hAnsi="Arial" w:cs="Arial"/>
          <w:color w:val="000000" w:themeColor="text1"/>
        </w:rPr>
        <w:t xml:space="preserve"> species: their potential as effective bioremediation, biostimulant, and biocontrol agents. Rev Agric Sci 2021; 9:103–116. https://dx.doi.org/10.7831/ras.9.0_103</w:t>
      </w:r>
    </w:p>
    <w:p w14:paraId="1D305525" w14:textId="77777777" w:rsidR="00CA3444" w:rsidRPr="00AC0C75" w:rsidRDefault="00CA3444" w:rsidP="00CA3444">
      <w:pPr>
        <w:pStyle w:val="Bibliography"/>
        <w:jc w:val="both"/>
        <w:rPr>
          <w:rFonts w:ascii="Arial" w:hAnsi="Arial" w:cs="Arial"/>
          <w:color w:val="000000" w:themeColor="text1"/>
        </w:rPr>
      </w:pPr>
      <w:r w:rsidRPr="00AC0C75">
        <w:rPr>
          <w:rFonts w:ascii="Arial" w:hAnsi="Arial" w:cs="Arial"/>
          <w:color w:val="000000" w:themeColor="text1"/>
        </w:rPr>
        <w:t xml:space="preserve">29. </w:t>
      </w:r>
      <w:r w:rsidRPr="00AC0C75">
        <w:rPr>
          <w:rFonts w:ascii="Arial" w:hAnsi="Arial" w:cs="Arial"/>
          <w:color w:val="000000" w:themeColor="text1"/>
        </w:rPr>
        <w:tab/>
        <w:t xml:space="preserve">Jamal QMS, Ahmad V. </w:t>
      </w:r>
      <w:r w:rsidRPr="00AC0C75">
        <w:rPr>
          <w:rFonts w:ascii="Arial" w:hAnsi="Arial" w:cs="Arial"/>
          <w:i/>
          <w:iCs/>
          <w:color w:val="000000" w:themeColor="text1"/>
        </w:rPr>
        <w:t>Lysinibacilli</w:t>
      </w:r>
      <w:r w:rsidRPr="00AC0C75">
        <w:rPr>
          <w:rFonts w:ascii="Arial" w:hAnsi="Arial" w:cs="Arial"/>
          <w:color w:val="000000" w:themeColor="text1"/>
        </w:rPr>
        <w:t>: A biological factories intended for bio-insecticidal, bio-control, and bioremediation activities. J Fungi 2022; 8:1288. https://doi.org/10.3390/jof8121288</w:t>
      </w:r>
    </w:p>
    <w:p w14:paraId="623F26F5" w14:textId="77777777" w:rsidR="00CA3444" w:rsidRPr="00AC0C75" w:rsidRDefault="00CA3444" w:rsidP="00CA3444">
      <w:pPr>
        <w:pStyle w:val="Bibliography"/>
        <w:jc w:val="both"/>
        <w:rPr>
          <w:rFonts w:ascii="Arial" w:hAnsi="Arial" w:cs="Arial"/>
          <w:color w:val="000000" w:themeColor="text1"/>
        </w:rPr>
      </w:pPr>
      <w:r w:rsidRPr="00AC0C75">
        <w:rPr>
          <w:rFonts w:ascii="Arial" w:hAnsi="Arial" w:cs="Arial"/>
          <w:color w:val="000000" w:themeColor="text1"/>
        </w:rPr>
        <w:t xml:space="preserve">30. </w:t>
      </w:r>
      <w:r w:rsidRPr="00AC0C75">
        <w:rPr>
          <w:rFonts w:ascii="Arial" w:hAnsi="Arial" w:cs="Arial"/>
          <w:color w:val="000000" w:themeColor="text1"/>
        </w:rPr>
        <w:tab/>
        <w:t>Jayathilake PKS, Reddy IP, Srihari D, Reddy KR.  Productivity and soil fertility status as influenced by integrated use of n-fixing biofertilizers, organic manures and inorganic fertilizers in onion. J Agric Sci 2006; 2:46–58. https://doi.org/10.4038/jas.v2i1.8112</w:t>
      </w:r>
    </w:p>
    <w:p w14:paraId="2BC67FE3" w14:textId="77777777" w:rsidR="00CA3444" w:rsidRPr="00AC0C75" w:rsidRDefault="00CA3444" w:rsidP="00CA3444">
      <w:pPr>
        <w:ind w:left="567" w:hanging="567"/>
        <w:jc w:val="both"/>
        <w:rPr>
          <w:rFonts w:ascii="Arial" w:hAnsi="Arial" w:cs="Arial"/>
          <w:color w:val="000000" w:themeColor="text1"/>
          <w:lang w:eastAsia="fr-BE"/>
        </w:rPr>
      </w:pPr>
      <w:r w:rsidRPr="00AC0C75">
        <w:rPr>
          <w:rFonts w:ascii="Arial" w:hAnsi="Arial" w:cs="Arial"/>
          <w:color w:val="000000" w:themeColor="text1"/>
        </w:rPr>
        <w:t xml:space="preserve">31. </w:t>
      </w:r>
      <w:r w:rsidRPr="00AC0C75">
        <w:rPr>
          <w:rFonts w:ascii="Arial" w:hAnsi="Arial" w:cs="Arial"/>
          <w:color w:val="000000" w:themeColor="text1"/>
        </w:rPr>
        <w:tab/>
      </w:r>
      <w:r w:rsidRPr="00AC0C75">
        <w:rPr>
          <w:rFonts w:ascii="Arial" w:hAnsi="Arial" w:cs="Arial"/>
          <w:color w:val="000000" w:themeColor="text1"/>
          <w:lang w:eastAsia="fr-BE"/>
        </w:rPr>
        <w:t xml:space="preserve">Lashari ZA, Sarki MS, Bhatti SM, Khokhar MS, Bughio ZuR. </w:t>
      </w:r>
      <w:r w:rsidRPr="00AC0C75">
        <w:rPr>
          <w:rFonts w:ascii="Arial" w:hAnsi="Arial" w:cs="Arial"/>
          <w:color w:val="000000" w:themeColor="text1"/>
        </w:rPr>
        <w:t>Efficacy of Prepared Composts on Onion Productivity and Quality. Pakistan Journal of Agricultural Research, 35(3): 569-577. https://dx.doi.org/10.17582/journal.pjar/2022/35.3.569.577</w:t>
      </w:r>
    </w:p>
    <w:p w14:paraId="7924FD1B" w14:textId="77777777" w:rsidR="00CA3444" w:rsidRPr="00AC0C75" w:rsidRDefault="00CA3444" w:rsidP="00CA3444">
      <w:pPr>
        <w:pStyle w:val="Bibliography"/>
        <w:jc w:val="both"/>
        <w:rPr>
          <w:rFonts w:ascii="Arial" w:hAnsi="Arial" w:cs="Arial"/>
          <w:color w:val="000000" w:themeColor="text1"/>
        </w:rPr>
      </w:pPr>
      <w:r w:rsidRPr="00AC0C75">
        <w:rPr>
          <w:rFonts w:ascii="Arial" w:hAnsi="Arial" w:cs="Arial"/>
          <w:color w:val="000000" w:themeColor="text1"/>
        </w:rPr>
        <w:t xml:space="preserve">32. </w:t>
      </w:r>
      <w:r w:rsidRPr="00AC0C75">
        <w:rPr>
          <w:rFonts w:ascii="Arial" w:hAnsi="Arial" w:cs="Arial"/>
          <w:color w:val="000000" w:themeColor="text1"/>
        </w:rPr>
        <w:tab/>
        <w:t xml:space="preserve">Pellegrini M, Spera DM, Ercole C, Del Gallo M . Allium cepa L. Inoculation with a Consortium of Plant Growth-Promoting Bacteria: Effects on Plants, Soil, and the </w:t>
      </w:r>
      <w:r w:rsidRPr="00AC0C75">
        <w:rPr>
          <w:rFonts w:ascii="Arial" w:hAnsi="Arial" w:cs="Arial"/>
          <w:color w:val="000000" w:themeColor="text1"/>
        </w:rPr>
        <w:lastRenderedPageBreak/>
        <w:t>Autochthonous Microbial Community. Microorganisms 2021; 9:639. https://doi.org/10.3390/microorganisms9030639</w:t>
      </w:r>
    </w:p>
    <w:p w14:paraId="1B0EE641" w14:textId="77777777" w:rsidR="00CA3444" w:rsidRPr="00AC0C75" w:rsidRDefault="00CA3444" w:rsidP="00CA3444">
      <w:pPr>
        <w:pStyle w:val="Bibliography"/>
        <w:jc w:val="both"/>
        <w:rPr>
          <w:rFonts w:ascii="Arial" w:hAnsi="Arial" w:cs="Arial"/>
          <w:color w:val="000000" w:themeColor="text1"/>
        </w:rPr>
      </w:pPr>
      <w:r w:rsidRPr="00AC0C75">
        <w:rPr>
          <w:rFonts w:ascii="Arial" w:hAnsi="Arial" w:cs="Arial"/>
          <w:color w:val="000000" w:themeColor="text1"/>
        </w:rPr>
        <w:t xml:space="preserve">33. </w:t>
      </w:r>
      <w:r w:rsidRPr="00AC0C75">
        <w:rPr>
          <w:rFonts w:ascii="Arial" w:hAnsi="Arial" w:cs="Arial"/>
          <w:color w:val="000000" w:themeColor="text1"/>
        </w:rPr>
        <w:tab/>
        <w:t xml:space="preserve">Abdou G, Ewusi-Mensah N, Nouri M, </w:t>
      </w:r>
      <w:r w:rsidRPr="00AC0C75">
        <w:rPr>
          <w:rFonts w:ascii="Arial" w:hAnsi="Arial" w:cs="Arial"/>
          <w:color w:val="000000" w:themeColor="text1"/>
          <w:lang w:eastAsia="fr-BE"/>
        </w:rPr>
        <w:t>Tetteh FM, Safo EY, Abaidoo RC</w:t>
      </w:r>
      <w:r w:rsidRPr="00AC0C75">
        <w:rPr>
          <w:rFonts w:ascii="Arial" w:hAnsi="Arial" w:cs="Arial"/>
          <w:color w:val="000000" w:themeColor="text1"/>
        </w:rPr>
        <w:t xml:space="preserve"> . Nutrient release patterns of compost and its implication on crop yield under Sahelian conditions of Niger. Nutr Cycl Agroecosystems 2016; 105:117–128. https://doi.org/10.1007/s10705-016-9779-9</w:t>
      </w:r>
    </w:p>
    <w:p w14:paraId="25A3FF64" w14:textId="77777777" w:rsidR="00CA3444" w:rsidRPr="00AC0C75" w:rsidRDefault="00CA3444" w:rsidP="00CA3444">
      <w:pPr>
        <w:pStyle w:val="Bibliography"/>
        <w:jc w:val="both"/>
        <w:rPr>
          <w:rFonts w:ascii="Arial" w:hAnsi="Arial" w:cs="Arial"/>
          <w:color w:val="000000" w:themeColor="text1"/>
        </w:rPr>
      </w:pPr>
      <w:r w:rsidRPr="00AC0C75">
        <w:rPr>
          <w:rFonts w:ascii="Arial" w:hAnsi="Arial" w:cs="Arial"/>
          <w:color w:val="000000" w:themeColor="text1"/>
        </w:rPr>
        <w:t xml:space="preserve">34. </w:t>
      </w:r>
      <w:r w:rsidRPr="00AC0C75">
        <w:rPr>
          <w:rFonts w:ascii="Arial" w:hAnsi="Arial" w:cs="Arial"/>
          <w:color w:val="000000" w:themeColor="text1"/>
        </w:rPr>
        <w:tab/>
        <w:t>Kabasiita JK, Opolot E, Sande E, Malinga GM. Decomposition and nutrient release patterns of municipal solid waste compost in two agro-ecological zones of Uganda. Agric Food Secur 2022;11:53. https://doi.org/10.1186/s40066-022-00392-3</w:t>
      </w:r>
    </w:p>
    <w:p w14:paraId="1F896683" w14:textId="77777777" w:rsidR="00CA3444" w:rsidRPr="00AC0C75" w:rsidRDefault="00CA3444" w:rsidP="00CA3444">
      <w:pPr>
        <w:pStyle w:val="Bibliography"/>
        <w:jc w:val="both"/>
        <w:rPr>
          <w:rFonts w:ascii="Arial" w:hAnsi="Arial" w:cs="Arial"/>
          <w:color w:val="000000" w:themeColor="text1"/>
        </w:rPr>
      </w:pPr>
      <w:r w:rsidRPr="00AC0C75">
        <w:rPr>
          <w:rFonts w:ascii="Arial" w:hAnsi="Arial" w:cs="Arial"/>
          <w:color w:val="000000" w:themeColor="text1"/>
        </w:rPr>
        <w:t xml:space="preserve">35. </w:t>
      </w:r>
      <w:r w:rsidRPr="00AC0C75">
        <w:rPr>
          <w:rFonts w:ascii="Arial" w:hAnsi="Arial" w:cs="Arial"/>
          <w:color w:val="000000" w:themeColor="text1"/>
        </w:rPr>
        <w:tab/>
        <w:t>Phale S . Isolation and Screening of Multifunctional Plant Growth Promoting Rhizobacteria (PGPR) from Onion Rhizosphere (Allium cepa). J Bioprocess Biotech 2018; 08: https://doi.org/10.4172/2155-9821.1000335</w:t>
      </w:r>
    </w:p>
    <w:p w14:paraId="752E787E" w14:textId="77777777" w:rsidR="00CA3444" w:rsidRPr="00AC0C75" w:rsidRDefault="00CA3444" w:rsidP="00CA3444">
      <w:pPr>
        <w:ind w:left="567" w:hanging="567"/>
        <w:jc w:val="both"/>
        <w:rPr>
          <w:rFonts w:ascii="Arial" w:hAnsi="Arial" w:cs="Arial"/>
          <w:color w:val="000000" w:themeColor="text1"/>
          <w:lang w:eastAsia="fr-BE"/>
        </w:rPr>
      </w:pPr>
      <w:r w:rsidRPr="00AC0C75">
        <w:rPr>
          <w:rFonts w:ascii="Arial" w:hAnsi="Arial" w:cs="Arial"/>
          <w:color w:val="000000" w:themeColor="text1"/>
        </w:rPr>
        <w:t xml:space="preserve">36. </w:t>
      </w:r>
      <w:r w:rsidRPr="00AC0C75">
        <w:rPr>
          <w:rFonts w:ascii="Arial" w:hAnsi="Arial" w:cs="Arial"/>
          <w:color w:val="000000" w:themeColor="text1"/>
        </w:rPr>
        <w:tab/>
        <w:t xml:space="preserve">Zhang M, Liu Y, Wei Q, </w:t>
      </w:r>
      <w:r w:rsidRPr="00AC0C75">
        <w:rPr>
          <w:rFonts w:ascii="Arial" w:hAnsi="Arial" w:cs="Arial"/>
          <w:color w:val="000000" w:themeColor="text1"/>
          <w:lang w:eastAsia="fr-BE"/>
        </w:rPr>
        <w:t>Gou J, Liu L, Gu X, Wang M</w:t>
      </w:r>
      <w:r w:rsidRPr="00AC0C75">
        <w:rPr>
          <w:rFonts w:ascii="Arial" w:hAnsi="Arial" w:cs="Arial"/>
          <w:color w:val="000000" w:themeColor="text1"/>
        </w:rPr>
        <w:t>. The Co-Application of PGPR and Biochar Enhances the Production Capacity of Continuous Cropping Peppers in the Karst Yellow Soil Region of Southwest China. Horticulturae 2023; 9:1104. https://doi.org/10.3390/horticulturae9101104</w:t>
      </w:r>
    </w:p>
    <w:p w14:paraId="12D16FDD" w14:textId="77777777" w:rsidR="00CA3444" w:rsidRPr="00AC0C75" w:rsidRDefault="00CA3444" w:rsidP="00CA3444">
      <w:pPr>
        <w:pStyle w:val="Bibliography"/>
        <w:jc w:val="both"/>
        <w:rPr>
          <w:rFonts w:ascii="Arial" w:hAnsi="Arial" w:cs="Arial"/>
          <w:color w:val="000000" w:themeColor="text1"/>
        </w:rPr>
      </w:pPr>
      <w:r w:rsidRPr="00AC0C75">
        <w:rPr>
          <w:rFonts w:ascii="Arial" w:hAnsi="Arial" w:cs="Arial"/>
          <w:color w:val="000000" w:themeColor="text1"/>
        </w:rPr>
        <w:t xml:space="preserve">37. </w:t>
      </w:r>
      <w:r w:rsidRPr="00AC0C75">
        <w:rPr>
          <w:rFonts w:ascii="Arial" w:hAnsi="Arial" w:cs="Arial"/>
          <w:color w:val="000000" w:themeColor="text1"/>
        </w:rPr>
        <w:tab/>
        <w:t>Paungfoo-Lonhienne C, Redding M, Pratt C, Wang W (2019) Plant growth promoting rhizobacteria increase the efficiency of fertilisers while reducing nitrogen loss. J Environ Manage 233:337–341. https://doi.org/10.1016/j.jenvman.2018.12.052</w:t>
      </w:r>
    </w:p>
    <w:p w14:paraId="07BD2EF4" w14:textId="77777777" w:rsidR="00CA3444" w:rsidRPr="00AC0C75" w:rsidRDefault="00CA3444" w:rsidP="00CA3444">
      <w:pPr>
        <w:pStyle w:val="Bibliography"/>
        <w:jc w:val="both"/>
        <w:rPr>
          <w:rFonts w:ascii="Arial" w:hAnsi="Arial" w:cs="Arial"/>
          <w:color w:val="000000" w:themeColor="text1"/>
        </w:rPr>
      </w:pPr>
      <w:r w:rsidRPr="00AC0C75">
        <w:rPr>
          <w:rFonts w:ascii="Arial" w:hAnsi="Arial" w:cs="Arial"/>
          <w:color w:val="000000" w:themeColor="text1"/>
        </w:rPr>
        <w:t xml:space="preserve">38. </w:t>
      </w:r>
      <w:r w:rsidRPr="00AC0C75">
        <w:rPr>
          <w:rFonts w:ascii="Arial" w:hAnsi="Arial" w:cs="Arial"/>
          <w:color w:val="000000" w:themeColor="text1"/>
        </w:rPr>
        <w:tab/>
        <w:t>Kumar V, Priya A, Das S, Rahman FH. The effects of different natural formulations on yield and the quality of horticultural crops: a review. Discov Agric 2025; 3:34. https://doi.org/10.1007/s44279-025-00186-8</w:t>
      </w:r>
    </w:p>
    <w:p w14:paraId="305E961B" w14:textId="7FBF0CEB" w:rsidR="00B01FCD" w:rsidRPr="00AC0C75" w:rsidRDefault="00CA3444" w:rsidP="00CA3444">
      <w:pPr>
        <w:spacing w:line="480" w:lineRule="auto"/>
        <w:ind w:left="567" w:hanging="567"/>
        <w:jc w:val="both"/>
        <w:rPr>
          <w:rFonts w:ascii="Arial" w:hAnsi="Arial" w:cs="Arial"/>
          <w:b/>
          <w:bCs/>
          <w:color w:val="000000" w:themeColor="text1"/>
        </w:rPr>
      </w:pPr>
      <w:r w:rsidRPr="00AC0C75">
        <w:rPr>
          <w:rFonts w:ascii="Arial" w:hAnsi="Arial" w:cs="Arial"/>
          <w:b/>
          <w:bCs/>
          <w:color w:val="000000" w:themeColor="text1"/>
        </w:rPr>
        <w:fldChar w:fldCharType="end"/>
      </w:r>
    </w:p>
    <w:sectPr w:rsidR="00B01FCD" w:rsidRPr="00AC0C75" w:rsidSect="001011AD">
      <w:headerReference w:type="even" r:id="rId16"/>
      <w:headerReference w:type="default" r:id="rId17"/>
      <w:footerReference w:type="default" r:id="rId18"/>
      <w:headerReference w:type="first" r:id="rId19"/>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DB3963" w14:textId="77777777" w:rsidR="005A5F11" w:rsidRDefault="005A5F11" w:rsidP="00C37E61">
      <w:r>
        <w:separator/>
      </w:r>
    </w:p>
  </w:endnote>
  <w:endnote w:type="continuationSeparator" w:id="0">
    <w:p w14:paraId="4B41F6E3" w14:textId="77777777" w:rsidR="005A5F11" w:rsidRDefault="005A5F11"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875A3" w14:textId="77777777" w:rsidR="001011AD" w:rsidRDefault="001011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EB3250" w14:textId="77777777" w:rsidR="001011AD" w:rsidRDefault="001011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9CFAA4" w14:textId="5E03F68D" w:rsidR="00754C9A" w:rsidRPr="001011AD" w:rsidRDefault="00754C9A" w:rsidP="001011AD">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E5C1DF"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0F8A5F" w14:textId="77777777" w:rsidR="005A5F11" w:rsidRDefault="005A5F11" w:rsidP="00C37E61">
      <w:r>
        <w:separator/>
      </w:r>
    </w:p>
  </w:footnote>
  <w:footnote w:type="continuationSeparator" w:id="0">
    <w:p w14:paraId="7BBA136E" w14:textId="77777777" w:rsidR="005A5F11" w:rsidRDefault="005A5F11"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7E7EC4" w14:textId="1A28E5D1" w:rsidR="001011AD" w:rsidRDefault="001011AD">
    <w:pPr>
      <w:pStyle w:val="Header"/>
    </w:pPr>
    <w:r>
      <w:rPr>
        <w:noProof/>
      </w:rPr>
      <w:pict w14:anchorId="4B370E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9649344"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077F24" w14:textId="7627A2AC" w:rsidR="001011AD" w:rsidRDefault="001011AD">
    <w:pPr>
      <w:pStyle w:val="Header"/>
    </w:pPr>
    <w:r>
      <w:rPr>
        <w:noProof/>
      </w:rPr>
      <w:pict w14:anchorId="799F7A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9649345"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4F0826" w14:textId="27246F83" w:rsidR="00296529" w:rsidRPr="00296529" w:rsidRDefault="001011AD" w:rsidP="00296529">
    <w:pPr>
      <w:ind w:left="2160"/>
      <w:jc w:val="center"/>
      <w:rPr>
        <w:rFonts w:ascii="Times New Roman" w:eastAsia="Calibri" w:hAnsi="Times New Roman"/>
        <w:i/>
        <w:sz w:val="18"/>
        <w:szCs w:val="22"/>
      </w:rPr>
    </w:pPr>
    <w:r>
      <w:rPr>
        <w:noProof/>
      </w:rPr>
      <w:pict w14:anchorId="3EDC5E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9649343"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2AF850A7"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33AEF03"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6EFFF7C"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0291721"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3693A15"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6E62374"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999CFD" w14:textId="6711F3DB" w:rsidR="001011AD" w:rsidRDefault="001011AD">
    <w:pPr>
      <w:pStyle w:val="Header"/>
    </w:pPr>
    <w:r>
      <w:rPr>
        <w:noProof/>
      </w:rPr>
      <w:pict w14:anchorId="5433EC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9649347"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96368F" w14:textId="4A9B6634" w:rsidR="001011AD" w:rsidRDefault="001011AD">
    <w:pPr>
      <w:pStyle w:val="Header"/>
    </w:pPr>
    <w:r>
      <w:rPr>
        <w:noProof/>
      </w:rPr>
      <w:pict w14:anchorId="256FBC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9649348"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0BE0B0" w14:textId="51618943" w:rsidR="001011AD" w:rsidRDefault="001011AD">
    <w:pPr>
      <w:pStyle w:val="Header"/>
    </w:pPr>
    <w:r>
      <w:rPr>
        <w:noProof/>
      </w:rPr>
      <w:pict w14:anchorId="0CC3DF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9649346"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8FE770C"/>
    <w:multiLevelType w:val="multilevel"/>
    <w:tmpl w:val="054A3CB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b/>
        <w:b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2365B7"/>
    <w:multiLevelType w:val="multilevel"/>
    <w:tmpl w:val="C938EEC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sz w:val="24"/>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B6329DB"/>
    <w:multiLevelType w:val="multilevel"/>
    <w:tmpl w:val="D6CC0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3F350A14"/>
    <w:multiLevelType w:val="multilevel"/>
    <w:tmpl w:val="8CD65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9FA364D"/>
    <w:multiLevelType w:val="multilevel"/>
    <w:tmpl w:val="D47C37DE"/>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1" w15:restartNumberingAfterBreak="0">
    <w:nsid w:val="4CFA6422"/>
    <w:multiLevelType w:val="multilevel"/>
    <w:tmpl w:val="5010F63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BE7F47"/>
    <w:multiLevelType w:val="multilevel"/>
    <w:tmpl w:val="42E0D7D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7"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9"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1"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3"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0"/>
  </w:num>
  <w:num w:numId="3">
    <w:abstractNumId w:val="30"/>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5"/>
  </w:num>
  <w:num w:numId="9">
    <w:abstractNumId w:val="32"/>
  </w:num>
  <w:num w:numId="10">
    <w:abstractNumId w:val="2"/>
  </w:num>
  <w:num w:numId="11">
    <w:abstractNumId w:val="25"/>
  </w:num>
  <w:num w:numId="12">
    <w:abstractNumId w:val="3"/>
  </w:num>
  <w:num w:numId="13">
    <w:abstractNumId w:val="24"/>
  </w:num>
  <w:num w:numId="14">
    <w:abstractNumId w:val="9"/>
  </w:num>
  <w:num w:numId="15">
    <w:abstractNumId w:val="28"/>
  </w:num>
  <w:num w:numId="16">
    <w:abstractNumId w:val="5"/>
  </w:num>
  <w:num w:numId="17">
    <w:abstractNumId w:val="29"/>
  </w:num>
  <w:num w:numId="18">
    <w:abstractNumId w:val="17"/>
  </w:num>
  <w:num w:numId="19">
    <w:abstractNumId w:val="35"/>
  </w:num>
  <w:num w:numId="20">
    <w:abstractNumId w:val="13"/>
  </w:num>
  <w:num w:numId="21">
    <w:abstractNumId w:val="11"/>
  </w:num>
  <w:num w:numId="22">
    <w:abstractNumId w:val="16"/>
  </w:num>
  <w:num w:numId="23">
    <w:abstractNumId w:val="26"/>
  </w:num>
  <w:num w:numId="24">
    <w:abstractNumId w:val="33"/>
  </w:num>
  <w:num w:numId="25">
    <w:abstractNumId w:val="4"/>
  </w:num>
  <w:num w:numId="26">
    <w:abstractNumId w:val="22"/>
  </w:num>
  <w:num w:numId="27">
    <w:abstractNumId w:val="27"/>
  </w:num>
  <w:num w:numId="28">
    <w:abstractNumId w:val="34"/>
  </w:num>
  <w:num w:numId="29">
    <w:abstractNumId w:val="31"/>
  </w:num>
  <w:num w:numId="30">
    <w:abstractNumId w:val="12"/>
  </w:num>
  <w:num w:numId="31">
    <w:abstractNumId w:val="10"/>
  </w:num>
  <w:num w:numId="32">
    <w:abstractNumId w:val="18"/>
  </w:num>
  <w:num w:numId="33">
    <w:abstractNumId w:val="14"/>
  </w:num>
  <w:num w:numId="34">
    <w:abstractNumId w:val="7"/>
  </w:num>
  <w:num w:numId="35">
    <w:abstractNumId w:val="19"/>
  </w:num>
  <w:num w:numId="36">
    <w:abstractNumId w:val="21"/>
  </w:num>
  <w:num w:numId="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tDQyMDY1tTQ1NDMxsDRX0lEKTi0uzszPAykwqgUAV7UwNSwAAAA="/>
  </w:docVars>
  <w:rsids>
    <w:rsidRoot w:val="00AA6219"/>
    <w:rsid w:val="00000F8F"/>
    <w:rsid w:val="00030174"/>
    <w:rsid w:val="0004579C"/>
    <w:rsid w:val="000A47FA"/>
    <w:rsid w:val="000A65D3"/>
    <w:rsid w:val="000B1E33"/>
    <w:rsid w:val="000D2DA9"/>
    <w:rsid w:val="000D689F"/>
    <w:rsid w:val="000E7B7B"/>
    <w:rsid w:val="000E7D62"/>
    <w:rsid w:val="001011AD"/>
    <w:rsid w:val="00103357"/>
    <w:rsid w:val="00123C9F"/>
    <w:rsid w:val="00126190"/>
    <w:rsid w:val="00130F17"/>
    <w:rsid w:val="001320BF"/>
    <w:rsid w:val="0013578C"/>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33932"/>
    <w:rsid w:val="0024282C"/>
    <w:rsid w:val="002460DC"/>
    <w:rsid w:val="00250985"/>
    <w:rsid w:val="002556F6"/>
    <w:rsid w:val="00283105"/>
    <w:rsid w:val="00284C4C"/>
    <w:rsid w:val="00287E68"/>
    <w:rsid w:val="00296529"/>
    <w:rsid w:val="002B27FB"/>
    <w:rsid w:val="002B685A"/>
    <w:rsid w:val="002C57D2"/>
    <w:rsid w:val="002E0D56"/>
    <w:rsid w:val="00302D41"/>
    <w:rsid w:val="00315186"/>
    <w:rsid w:val="0033343E"/>
    <w:rsid w:val="003512C2"/>
    <w:rsid w:val="00371FB6"/>
    <w:rsid w:val="003763C1"/>
    <w:rsid w:val="00376BBE"/>
    <w:rsid w:val="0039224F"/>
    <w:rsid w:val="003A43A4"/>
    <w:rsid w:val="003A7E18"/>
    <w:rsid w:val="003C4C86"/>
    <w:rsid w:val="003C6258"/>
    <w:rsid w:val="003E24B3"/>
    <w:rsid w:val="003E2904"/>
    <w:rsid w:val="00401927"/>
    <w:rsid w:val="0041027F"/>
    <w:rsid w:val="00412475"/>
    <w:rsid w:val="00423789"/>
    <w:rsid w:val="00435AEA"/>
    <w:rsid w:val="00440F43"/>
    <w:rsid w:val="00441B6F"/>
    <w:rsid w:val="00446221"/>
    <w:rsid w:val="00450E62"/>
    <w:rsid w:val="004539DB"/>
    <w:rsid w:val="00471A80"/>
    <w:rsid w:val="004D305E"/>
    <w:rsid w:val="004D4277"/>
    <w:rsid w:val="00502516"/>
    <w:rsid w:val="00505F06"/>
    <w:rsid w:val="00506828"/>
    <w:rsid w:val="0053056E"/>
    <w:rsid w:val="00531E2C"/>
    <w:rsid w:val="00554FDA"/>
    <w:rsid w:val="00573E18"/>
    <w:rsid w:val="005A5F11"/>
    <w:rsid w:val="005C784C"/>
    <w:rsid w:val="005D17F6"/>
    <w:rsid w:val="005E5539"/>
    <w:rsid w:val="00602BF5"/>
    <w:rsid w:val="00617FDD"/>
    <w:rsid w:val="00633614"/>
    <w:rsid w:val="00633F68"/>
    <w:rsid w:val="00636EB2"/>
    <w:rsid w:val="006375B8"/>
    <w:rsid w:val="00640FDC"/>
    <w:rsid w:val="006473F0"/>
    <w:rsid w:val="0066510A"/>
    <w:rsid w:val="00673F9F"/>
    <w:rsid w:val="00686953"/>
    <w:rsid w:val="00687DEA"/>
    <w:rsid w:val="00687E67"/>
    <w:rsid w:val="006967F7"/>
    <w:rsid w:val="006A17EA"/>
    <w:rsid w:val="006A250C"/>
    <w:rsid w:val="006B21D3"/>
    <w:rsid w:val="006B57D0"/>
    <w:rsid w:val="006D30FF"/>
    <w:rsid w:val="006D6940"/>
    <w:rsid w:val="006F11EC"/>
    <w:rsid w:val="006F58AB"/>
    <w:rsid w:val="0070082C"/>
    <w:rsid w:val="007369E6"/>
    <w:rsid w:val="00746E59"/>
    <w:rsid w:val="00754C9A"/>
    <w:rsid w:val="0075599A"/>
    <w:rsid w:val="00761D52"/>
    <w:rsid w:val="0077749E"/>
    <w:rsid w:val="00790ADA"/>
    <w:rsid w:val="007D2288"/>
    <w:rsid w:val="007D7F80"/>
    <w:rsid w:val="007E088F"/>
    <w:rsid w:val="007F49C0"/>
    <w:rsid w:val="007F7B32"/>
    <w:rsid w:val="00804BC2"/>
    <w:rsid w:val="00814120"/>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304D9"/>
    <w:rsid w:val="009500A6"/>
    <w:rsid w:val="00957C18"/>
    <w:rsid w:val="009659BA"/>
    <w:rsid w:val="00983040"/>
    <w:rsid w:val="009B3FB9"/>
    <w:rsid w:val="009C2465"/>
    <w:rsid w:val="009D35A0"/>
    <w:rsid w:val="009D7EB7"/>
    <w:rsid w:val="009E048A"/>
    <w:rsid w:val="009E08E9"/>
    <w:rsid w:val="009E3DB9"/>
    <w:rsid w:val="009E6E35"/>
    <w:rsid w:val="009F0EDA"/>
    <w:rsid w:val="009F4600"/>
    <w:rsid w:val="00A03B96"/>
    <w:rsid w:val="00A05B19"/>
    <w:rsid w:val="00A1134E"/>
    <w:rsid w:val="00A24E7E"/>
    <w:rsid w:val="00A258C3"/>
    <w:rsid w:val="00A347C0"/>
    <w:rsid w:val="00A51431"/>
    <w:rsid w:val="00A539AD"/>
    <w:rsid w:val="00A61F51"/>
    <w:rsid w:val="00A94063"/>
    <w:rsid w:val="00AA6219"/>
    <w:rsid w:val="00AA74E0"/>
    <w:rsid w:val="00AB703F"/>
    <w:rsid w:val="00AC0C75"/>
    <w:rsid w:val="00AC6BB8"/>
    <w:rsid w:val="00AE008F"/>
    <w:rsid w:val="00B01FCD"/>
    <w:rsid w:val="00B1776C"/>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7785B"/>
    <w:rsid w:val="00C77C69"/>
    <w:rsid w:val="00C85588"/>
    <w:rsid w:val="00CA3444"/>
    <w:rsid w:val="00CD6755"/>
    <w:rsid w:val="00CD6856"/>
    <w:rsid w:val="00CE0089"/>
    <w:rsid w:val="00CE793C"/>
    <w:rsid w:val="00CF193C"/>
    <w:rsid w:val="00CF736E"/>
    <w:rsid w:val="00D173F1"/>
    <w:rsid w:val="00D45105"/>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1450"/>
    <w:rsid w:val="00EF581D"/>
    <w:rsid w:val="00EF7FD8"/>
    <w:rsid w:val="00F06F59"/>
    <w:rsid w:val="00F17988"/>
    <w:rsid w:val="00F23126"/>
    <w:rsid w:val="00F469F0"/>
    <w:rsid w:val="00F53273"/>
    <w:rsid w:val="00F6594E"/>
    <w:rsid w:val="00F755E4"/>
    <w:rsid w:val="00F77D02"/>
    <w:rsid w:val="00FB3A86"/>
    <w:rsid w:val="00FD36C8"/>
    <w:rsid w:val="00FE2D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3CB8D535"/>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531E2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Mentionnonrsolue1">
    <w:name w:val="Mention non résolue1"/>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302D41"/>
    <w:pPr>
      <w:spacing w:before="100" w:beforeAutospacing="1" w:after="100" w:afterAutospacing="1"/>
    </w:pPr>
    <w:rPr>
      <w:rFonts w:ascii="Times New Roman" w:hAnsi="Times New Roman"/>
      <w:sz w:val="24"/>
      <w:szCs w:val="24"/>
      <w:lang w:val="fr-BE" w:eastAsia="fr-BE"/>
    </w:rPr>
  </w:style>
  <w:style w:type="character" w:styleId="Strong">
    <w:name w:val="Strong"/>
    <w:basedOn w:val="DefaultParagraphFont"/>
    <w:uiPriority w:val="22"/>
    <w:qFormat/>
    <w:rsid w:val="00302D41"/>
    <w:rPr>
      <w:b/>
      <w:bCs/>
    </w:rPr>
  </w:style>
  <w:style w:type="paragraph" w:styleId="ListParagraph">
    <w:name w:val="List Paragraph"/>
    <w:basedOn w:val="Normal"/>
    <w:uiPriority w:val="34"/>
    <w:qFormat/>
    <w:rsid w:val="00302D41"/>
    <w:pPr>
      <w:spacing w:after="160" w:line="259" w:lineRule="auto"/>
      <w:ind w:left="720"/>
      <w:contextualSpacing/>
    </w:pPr>
    <w:rPr>
      <w:rFonts w:asciiTheme="minorHAnsi" w:eastAsiaTheme="minorHAnsi" w:hAnsiTheme="minorHAnsi" w:cstheme="minorBidi"/>
      <w:sz w:val="22"/>
      <w:szCs w:val="22"/>
      <w:lang w:val="fr-BE"/>
    </w:rPr>
  </w:style>
  <w:style w:type="character" w:customStyle="1" w:styleId="Heading3Char">
    <w:name w:val="Heading 3 Char"/>
    <w:basedOn w:val="DefaultParagraphFont"/>
    <w:link w:val="Heading3"/>
    <w:semiHidden/>
    <w:rsid w:val="00531E2C"/>
    <w:rPr>
      <w:rFonts w:asciiTheme="majorHAnsi" w:eastAsiaTheme="majorEastAsia" w:hAnsiTheme="majorHAnsi" w:cstheme="majorBidi"/>
      <w:color w:val="243F60" w:themeColor="accent1" w:themeShade="7F"/>
      <w:sz w:val="24"/>
      <w:szCs w:val="24"/>
    </w:rPr>
  </w:style>
  <w:style w:type="character" w:customStyle="1" w:styleId="charoverride-3">
    <w:name w:val="charoverride-3"/>
    <w:basedOn w:val="DefaultParagraphFont"/>
    <w:rsid w:val="00531E2C"/>
  </w:style>
  <w:style w:type="character" w:customStyle="1" w:styleId="relative">
    <w:name w:val="relative"/>
    <w:basedOn w:val="DefaultParagraphFont"/>
    <w:rsid w:val="00531E2C"/>
  </w:style>
  <w:style w:type="paragraph" w:styleId="Bibliography">
    <w:name w:val="Bibliography"/>
    <w:basedOn w:val="Normal"/>
    <w:next w:val="Normal"/>
    <w:uiPriority w:val="37"/>
    <w:unhideWhenUsed/>
    <w:rsid w:val="009F4600"/>
    <w:pPr>
      <w:tabs>
        <w:tab w:val="left" w:pos="504"/>
      </w:tabs>
      <w:spacing w:after="240"/>
      <w:ind w:left="504" w:hanging="504"/>
    </w:pPr>
  </w:style>
  <w:style w:type="paragraph" w:styleId="Revision">
    <w:name w:val="Revision"/>
    <w:hidden/>
    <w:uiPriority w:val="99"/>
    <w:semiHidden/>
    <w:rsid w:val="00CF736E"/>
    <w:rPr>
      <w:rFonts w:ascii="Helvetica" w:hAnsi="Helvetica"/>
    </w:rPr>
  </w:style>
  <w:style w:type="character" w:styleId="UnresolvedMention">
    <w:name w:val="Unresolved Mention"/>
    <w:basedOn w:val="DefaultParagraphFont"/>
    <w:uiPriority w:val="99"/>
    <w:semiHidden/>
    <w:unhideWhenUsed/>
    <w:rsid w:val="006473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A4BA6A-7929-4552-A1FB-6E35B243A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TotalTime>
  <Pages>12</Pages>
  <Words>18946</Words>
  <Characters>107997</Characters>
  <Application>Microsoft Office Word</Application>
  <DocSecurity>0</DocSecurity>
  <Lines>899</Lines>
  <Paragraphs>253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126690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10</cp:revision>
  <cp:lastPrinted>1999-07-06T11:00:00Z</cp:lastPrinted>
  <dcterms:created xsi:type="dcterms:W3CDTF">2025-08-10T15:56:00Z</dcterms:created>
  <dcterms:modified xsi:type="dcterms:W3CDTF">2025-08-11T09:34:00Z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zotero-version="7.0.22"&gt;&lt;session id="FrLHxRhe"/&gt;&lt;style id="http://www.zotero.org/styles/current-microbiology" hasBibliography="1" bibliographyStyleHasBeenSet="1"/&gt;&lt;prefs&gt;&lt;pref name="fieldType" value="Field"/&gt;&lt;pref name="automaticJou</vt:lpwstr>
  </property>
  <property fmtid="{D5CDD505-2E9C-101B-9397-08002B2CF9AE}" pid="3" name="ZOTERO_PREF_2">
    <vt:lpwstr>rnalAbbreviations" value="true"/&gt;&lt;/prefs&gt;&lt;/data&gt;</vt:lpwstr>
  </property>
</Properties>
</file>