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08A16" w14:textId="62F7F59F" w:rsidR="005C4A97" w:rsidRDefault="005852D5" w:rsidP="001059EB">
      <w:pPr>
        <w:spacing w:line="360" w:lineRule="auto"/>
        <w:jc w:val="center"/>
        <w:rPr>
          <w:rFonts w:ascii="Times New Roman" w:hAnsi="Times New Roman" w:cs="Times New Roman"/>
          <w:b/>
          <w:bCs/>
          <w:sz w:val="28"/>
          <w:szCs w:val="28"/>
        </w:rPr>
      </w:pPr>
      <w:r w:rsidRPr="005852D5">
        <w:rPr>
          <w:rFonts w:ascii="Times New Roman" w:hAnsi="Times New Roman" w:cs="Times New Roman"/>
          <w:b/>
          <w:bCs/>
          <w:sz w:val="28"/>
          <w:szCs w:val="28"/>
        </w:rPr>
        <w:t>Assessment of Morphological Traits and Mean Yield Performance of Brinjal (</w:t>
      </w:r>
      <w:r w:rsidRPr="004B127A">
        <w:rPr>
          <w:rFonts w:ascii="Times New Roman" w:hAnsi="Times New Roman" w:cs="Times New Roman"/>
          <w:b/>
          <w:bCs/>
          <w:i/>
          <w:iCs/>
          <w:sz w:val="28"/>
          <w:szCs w:val="28"/>
        </w:rPr>
        <w:t>Solanum melongena</w:t>
      </w:r>
      <w:r w:rsidRPr="005852D5">
        <w:rPr>
          <w:rFonts w:ascii="Times New Roman" w:hAnsi="Times New Roman" w:cs="Times New Roman"/>
          <w:b/>
          <w:bCs/>
          <w:sz w:val="28"/>
          <w:szCs w:val="28"/>
        </w:rPr>
        <w:t xml:space="preserve"> L.) </w:t>
      </w:r>
      <w:r w:rsidR="004B127A">
        <w:rPr>
          <w:rFonts w:ascii="Times New Roman" w:hAnsi="Times New Roman" w:cs="Times New Roman"/>
          <w:b/>
          <w:bCs/>
          <w:sz w:val="28"/>
          <w:szCs w:val="28"/>
        </w:rPr>
        <w:t>under</w:t>
      </w:r>
      <w:r w:rsidRPr="005852D5">
        <w:rPr>
          <w:rFonts w:ascii="Times New Roman" w:hAnsi="Times New Roman" w:cs="Times New Roman"/>
          <w:b/>
          <w:bCs/>
          <w:sz w:val="28"/>
          <w:szCs w:val="28"/>
        </w:rPr>
        <w:t xml:space="preserve"> Southern Telangana</w:t>
      </w:r>
      <w:r w:rsidR="00352267">
        <w:rPr>
          <w:rFonts w:ascii="Times New Roman" w:hAnsi="Times New Roman" w:cs="Times New Roman"/>
          <w:b/>
          <w:bCs/>
          <w:sz w:val="28"/>
          <w:szCs w:val="28"/>
        </w:rPr>
        <w:t xml:space="preserve"> </w:t>
      </w:r>
    </w:p>
    <w:p w14:paraId="3C59D3F3" w14:textId="77777777" w:rsidR="00701125" w:rsidRDefault="00701125" w:rsidP="001059EB">
      <w:pPr>
        <w:spacing w:line="360" w:lineRule="auto"/>
        <w:rPr>
          <w:rFonts w:ascii="Times New Roman" w:hAnsi="Times New Roman" w:cs="Times New Roman"/>
          <w:b/>
          <w:bCs/>
          <w:sz w:val="24"/>
          <w:szCs w:val="24"/>
        </w:rPr>
      </w:pPr>
    </w:p>
    <w:p w14:paraId="00089F09" w14:textId="257CB5DE" w:rsidR="001059EB" w:rsidRPr="001059EB" w:rsidRDefault="001059EB" w:rsidP="001059EB">
      <w:pPr>
        <w:spacing w:line="360" w:lineRule="auto"/>
        <w:rPr>
          <w:rFonts w:ascii="Times New Roman" w:hAnsi="Times New Roman" w:cs="Times New Roman"/>
          <w:b/>
          <w:bCs/>
          <w:sz w:val="24"/>
          <w:szCs w:val="24"/>
        </w:rPr>
      </w:pPr>
      <w:bookmarkStart w:id="0" w:name="_GoBack"/>
      <w:bookmarkEnd w:id="0"/>
      <w:r w:rsidRPr="001059EB">
        <w:rPr>
          <w:rFonts w:ascii="Times New Roman" w:hAnsi="Times New Roman" w:cs="Times New Roman"/>
          <w:b/>
          <w:bCs/>
          <w:sz w:val="24"/>
          <w:szCs w:val="24"/>
        </w:rPr>
        <w:t>ABSTARCT</w:t>
      </w:r>
    </w:p>
    <w:p w14:paraId="00089F0A" w14:textId="751E1B28" w:rsidR="009F0D34" w:rsidRPr="00F86B42" w:rsidRDefault="001059EB" w:rsidP="0043016F">
      <w:pPr>
        <w:spacing w:line="360" w:lineRule="auto"/>
        <w:ind w:firstLine="720"/>
        <w:jc w:val="both"/>
        <w:rPr>
          <w:rFonts w:ascii="Times New Roman" w:hAnsi="Times New Roman" w:cs="Times New Roman"/>
          <w:sz w:val="26"/>
          <w:szCs w:val="26"/>
        </w:rPr>
      </w:pPr>
      <w:r w:rsidRPr="000F510F">
        <w:rPr>
          <w:rFonts w:ascii="Times New Roman" w:hAnsi="Times New Roman" w:cs="Times New Roman"/>
          <w:sz w:val="24"/>
          <w:szCs w:val="24"/>
        </w:rPr>
        <w:t>The study titled “</w:t>
      </w:r>
      <w:r w:rsidR="00352267" w:rsidRPr="00352267">
        <w:rPr>
          <w:rFonts w:ascii="Times New Roman" w:hAnsi="Times New Roman" w:cs="Times New Roman"/>
          <w:sz w:val="24"/>
          <w:szCs w:val="24"/>
        </w:rPr>
        <w:t>Assessment of Morphological Traits and Mean Yield Performance of Brinjal (</w:t>
      </w:r>
      <w:r w:rsidR="00352267" w:rsidRPr="00352267">
        <w:rPr>
          <w:rFonts w:ascii="Times New Roman" w:hAnsi="Times New Roman" w:cs="Times New Roman"/>
          <w:i/>
          <w:iCs/>
          <w:sz w:val="24"/>
          <w:szCs w:val="24"/>
        </w:rPr>
        <w:t>Solanum melongena</w:t>
      </w:r>
      <w:r w:rsidR="00352267" w:rsidRPr="00352267">
        <w:rPr>
          <w:rFonts w:ascii="Times New Roman" w:hAnsi="Times New Roman" w:cs="Times New Roman"/>
          <w:sz w:val="24"/>
          <w:szCs w:val="24"/>
        </w:rPr>
        <w:t xml:space="preserve"> L.) in Southern Telangana</w:t>
      </w:r>
      <w:r w:rsidRPr="000F510F">
        <w:rPr>
          <w:rFonts w:ascii="Times New Roman" w:hAnsi="Times New Roman" w:cs="Times New Roman"/>
          <w:sz w:val="24"/>
          <w:szCs w:val="24"/>
        </w:rPr>
        <w:t xml:space="preserve">” was conducted during </w:t>
      </w:r>
      <w:r w:rsidRPr="000A7DE2">
        <w:rPr>
          <w:rFonts w:ascii="Times New Roman" w:hAnsi="Times New Roman" w:cs="Times New Roman"/>
          <w:i/>
          <w:iCs/>
          <w:sz w:val="24"/>
          <w:szCs w:val="24"/>
        </w:rPr>
        <w:t>Rabi</w:t>
      </w:r>
      <w:r w:rsidRPr="000F510F">
        <w:rPr>
          <w:rFonts w:ascii="Times New Roman" w:hAnsi="Times New Roman" w:cs="Times New Roman"/>
          <w:sz w:val="24"/>
          <w:szCs w:val="24"/>
        </w:rPr>
        <w:t xml:space="preserve"> 2024–25 at the College of Horticulture, Rajendranagar, Telangana, to assess genetic variability, trait associations</w:t>
      </w:r>
      <w:r w:rsidR="00CB1A29">
        <w:rPr>
          <w:rFonts w:ascii="Times New Roman" w:hAnsi="Times New Roman" w:cs="Times New Roman"/>
          <w:sz w:val="24"/>
          <w:szCs w:val="24"/>
        </w:rPr>
        <w:t xml:space="preserve"> </w:t>
      </w:r>
      <w:r w:rsidRPr="000F510F">
        <w:rPr>
          <w:rFonts w:ascii="Times New Roman" w:hAnsi="Times New Roman" w:cs="Times New Roman"/>
          <w:sz w:val="24"/>
          <w:szCs w:val="24"/>
        </w:rPr>
        <w:t>and divergence among 20 brinjal genotypes.</w:t>
      </w:r>
      <w:r w:rsidR="00B25902">
        <w:rPr>
          <w:rFonts w:ascii="Times New Roman" w:hAnsi="Times New Roman" w:cs="Times New Roman"/>
          <w:sz w:val="24"/>
          <w:szCs w:val="24"/>
        </w:rPr>
        <w:t xml:space="preserve"> </w:t>
      </w:r>
      <w:r w:rsidR="00F86B42" w:rsidRPr="000F510F">
        <w:rPr>
          <w:rFonts w:ascii="Times New Roman" w:hAnsi="Times New Roman" w:cs="Times New Roman"/>
          <w:sz w:val="24"/>
          <w:szCs w:val="24"/>
        </w:rPr>
        <w:t xml:space="preserve">Considerable variability was observed among genotypes with respect to stem colour, leaf morphology, corolla colour, fruit colour, fruit distribution and presence of prickles. Stem colour ranged from green to purple green, while leaf colour was predominantly green across all genotypes. Variations were evident in corolla colour, which included purple, light purple and white, whereas fruit colour exhibited a wide spectrum such as green, purple, shiny purple, dull green, milky white and purple black with either uniform or striped distribution. Fruit shapes were categorized into round, oblong and long types, with differential expression of prickles on stem, midrib, epicalyx, leaves and petioles across genotypes. </w:t>
      </w:r>
      <w:r w:rsidR="00834F44" w:rsidRPr="00834F44">
        <w:rPr>
          <w:rFonts w:ascii="Times New Roman" w:hAnsi="Times New Roman" w:cs="Times New Roman"/>
          <w:sz w:val="24"/>
          <w:szCs w:val="24"/>
        </w:rPr>
        <w:t xml:space="preserve">In addition, quantitative evaluation of ten </w:t>
      </w:r>
      <w:r w:rsidR="00CF5530">
        <w:rPr>
          <w:rFonts w:ascii="Times New Roman" w:hAnsi="Times New Roman" w:cs="Times New Roman"/>
          <w:sz w:val="24"/>
          <w:szCs w:val="24"/>
        </w:rPr>
        <w:t>morphological</w:t>
      </w:r>
      <w:r w:rsidR="00834F44" w:rsidRPr="00834F44">
        <w:rPr>
          <w:rFonts w:ascii="Times New Roman" w:hAnsi="Times New Roman" w:cs="Times New Roman"/>
          <w:sz w:val="24"/>
          <w:szCs w:val="24"/>
        </w:rPr>
        <w:t xml:space="preserve"> traits revealed wide genetic variability across genotypes. Plant height ranged from 70.92 cm to 100.91 cm, while days to 50% flowering varied from 25 to 50.50 days. Significant differences were also recorded for fruit length (4.53–13.63 cm), average fruit weight (34.15–76.93 g), number of fruits per plant (18.60–40.43) and total yield per hectare (19.37–61.00 t/ha). The genotype IC-354511 showed maximum yield potential, while IC-104076 and IC-111018 were identified as early maturing with long fruits and prickle-free traits. The observed variability suggests potential for direct selection and hybridization programs aimed at improving yield and market-preferred qualities in brinjal.</w:t>
      </w:r>
    </w:p>
    <w:p w14:paraId="00089F0B" w14:textId="77777777" w:rsidR="001059EB" w:rsidRPr="001059EB" w:rsidRDefault="001059EB" w:rsidP="001059EB">
      <w:pPr>
        <w:spacing w:line="360" w:lineRule="auto"/>
        <w:rPr>
          <w:rFonts w:ascii="Times New Roman" w:hAnsi="Times New Roman" w:cs="Times New Roman"/>
          <w:b/>
          <w:bCs/>
          <w:sz w:val="24"/>
          <w:szCs w:val="24"/>
        </w:rPr>
      </w:pPr>
      <w:r w:rsidRPr="001059EB">
        <w:rPr>
          <w:rFonts w:ascii="Times New Roman" w:hAnsi="Times New Roman" w:cs="Times New Roman"/>
          <w:b/>
          <w:bCs/>
          <w:sz w:val="24"/>
          <w:szCs w:val="24"/>
        </w:rPr>
        <w:t>INTRODUCTION</w:t>
      </w:r>
    </w:p>
    <w:p w14:paraId="11B49538" w14:textId="16571C75" w:rsidR="00AF6C3A" w:rsidRPr="0063434A" w:rsidRDefault="00AF6C3A" w:rsidP="00AF6C3A">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t>Brinjal (</w:t>
      </w:r>
      <w:r w:rsidRPr="0063434A">
        <w:rPr>
          <w:rFonts w:ascii="Times New Roman" w:hAnsi="Times New Roman" w:cs="Times New Roman"/>
          <w:i/>
          <w:iCs/>
          <w:sz w:val="24"/>
          <w:szCs w:val="24"/>
        </w:rPr>
        <w:t>Solanum melongena</w:t>
      </w:r>
      <w:r w:rsidRPr="0063434A">
        <w:rPr>
          <w:rFonts w:ascii="Times New Roman" w:hAnsi="Times New Roman" w:cs="Times New Roman"/>
          <w:sz w:val="24"/>
          <w:szCs w:val="24"/>
        </w:rPr>
        <w:t xml:space="preserve"> L.), also known as eggplant or aubergine, is a widely cultivated, self-pollinated warm-season vegetable belonging to the family Solanaceae, with a chromosome number of 2n=24. It is believed to have originated in India, with its secondary </w:t>
      </w:r>
      <w:proofErr w:type="spellStart"/>
      <w:r w:rsidRPr="0063434A">
        <w:rPr>
          <w:rFonts w:ascii="Times New Roman" w:hAnsi="Times New Roman" w:cs="Times New Roman"/>
          <w:sz w:val="24"/>
          <w:szCs w:val="24"/>
        </w:rPr>
        <w:t>center</w:t>
      </w:r>
      <w:proofErr w:type="spellEnd"/>
      <w:r w:rsidRPr="0063434A">
        <w:rPr>
          <w:rFonts w:ascii="Times New Roman" w:hAnsi="Times New Roman" w:cs="Times New Roman"/>
          <w:sz w:val="24"/>
          <w:szCs w:val="24"/>
        </w:rPr>
        <w:t xml:space="preserve"> of diversity in Southeast Asia and is thought to have evolved from the wild species </w:t>
      </w:r>
      <w:r w:rsidRPr="0063434A">
        <w:rPr>
          <w:rFonts w:ascii="Times New Roman" w:hAnsi="Times New Roman" w:cs="Times New Roman"/>
          <w:i/>
          <w:iCs/>
          <w:sz w:val="24"/>
          <w:szCs w:val="24"/>
        </w:rPr>
        <w:t xml:space="preserve">Solanum </w:t>
      </w:r>
      <w:proofErr w:type="spellStart"/>
      <w:r w:rsidRPr="0063434A">
        <w:rPr>
          <w:rFonts w:ascii="Times New Roman" w:hAnsi="Times New Roman" w:cs="Times New Roman"/>
          <w:i/>
          <w:iCs/>
          <w:sz w:val="24"/>
          <w:szCs w:val="24"/>
        </w:rPr>
        <w:t>incanum</w:t>
      </w:r>
      <w:proofErr w:type="spellEnd"/>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Vethamonai</w:t>
      </w:r>
      <w:proofErr w:type="spellEnd"/>
      <w:r w:rsidRPr="0063434A">
        <w:rPr>
          <w:rFonts w:ascii="Times New Roman" w:hAnsi="Times New Roman" w:cs="Times New Roman"/>
          <w:sz w:val="24"/>
          <w:szCs w:val="24"/>
        </w:rPr>
        <w:t xml:space="preserve">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2020).</w:t>
      </w:r>
    </w:p>
    <w:p w14:paraId="57CD35AC" w14:textId="26EB8162" w:rsidR="00AF6C3A" w:rsidRPr="0063434A" w:rsidRDefault="00AF6C3A" w:rsidP="00AF6C3A">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lastRenderedPageBreak/>
        <w:t xml:space="preserve">The crop is highly diverse, with three primary botanical varieties: </w:t>
      </w:r>
      <w:r w:rsidRPr="0063434A">
        <w:rPr>
          <w:rFonts w:ascii="Times New Roman" w:hAnsi="Times New Roman" w:cs="Times New Roman"/>
          <w:i/>
          <w:iCs/>
          <w:sz w:val="24"/>
          <w:szCs w:val="24"/>
        </w:rPr>
        <w:t>var. esculentum</w:t>
      </w:r>
      <w:r w:rsidRPr="0063434A">
        <w:rPr>
          <w:rFonts w:ascii="Times New Roman" w:hAnsi="Times New Roman" w:cs="Times New Roman"/>
          <w:sz w:val="24"/>
          <w:szCs w:val="24"/>
        </w:rPr>
        <w:t xml:space="preserve"> (round or egg-shaped fruits), var</w:t>
      </w:r>
      <w:r w:rsidRPr="0063434A">
        <w:rPr>
          <w:rFonts w:ascii="Times New Roman" w:hAnsi="Times New Roman" w:cs="Times New Roman"/>
          <w:i/>
          <w:iCs/>
          <w:sz w:val="24"/>
          <w:szCs w:val="24"/>
        </w:rPr>
        <w:t xml:space="preserve">. </w:t>
      </w:r>
      <w:proofErr w:type="spellStart"/>
      <w:r w:rsidRPr="0063434A">
        <w:rPr>
          <w:rFonts w:ascii="Times New Roman" w:hAnsi="Times New Roman" w:cs="Times New Roman"/>
          <w:i/>
          <w:iCs/>
          <w:sz w:val="24"/>
          <w:szCs w:val="24"/>
        </w:rPr>
        <w:t>serpentinum</w:t>
      </w:r>
      <w:proofErr w:type="spellEnd"/>
      <w:r w:rsidRPr="0063434A">
        <w:rPr>
          <w:rFonts w:ascii="Times New Roman" w:hAnsi="Times New Roman" w:cs="Times New Roman"/>
          <w:sz w:val="24"/>
          <w:szCs w:val="24"/>
        </w:rPr>
        <w:t xml:space="preserve"> (long, slender types) and </w:t>
      </w:r>
      <w:r w:rsidRPr="0063434A">
        <w:rPr>
          <w:rFonts w:ascii="Times New Roman" w:hAnsi="Times New Roman" w:cs="Times New Roman"/>
          <w:i/>
          <w:iCs/>
          <w:sz w:val="24"/>
          <w:szCs w:val="24"/>
        </w:rPr>
        <w:t xml:space="preserve">var. </w:t>
      </w:r>
      <w:proofErr w:type="spellStart"/>
      <w:r w:rsidRPr="0063434A">
        <w:rPr>
          <w:rFonts w:ascii="Times New Roman" w:hAnsi="Times New Roman" w:cs="Times New Roman"/>
          <w:i/>
          <w:iCs/>
          <w:sz w:val="24"/>
          <w:szCs w:val="24"/>
        </w:rPr>
        <w:t>depressum</w:t>
      </w:r>
      <w:proofErr w:type="spellEnd"/>
      <w:r w:rsidRPr="0063434A">
        <w:rPr>
          <w:rFonts w:ascii="Times New Roman" w:hAnsi="Times New Roman" w:cs="Times New Roman"/>
          <w:sz w:val="24"/>
          <w:szCs w:val="24"/>
        </w:rPr>
        <w:t xml:space="preserve"> (dwarf plants). Brinjal is an essential part of Indian diets and is the second most consumed vegetable in the country after potato, along with tomato and onion. </w:t>
      </w:r>
    </w:p>
    <w:p w14:paraId="3009D45A" w14:textId="67AA23B9" w:rsidR="00AF6C3A" w:rsidRPr="00B8491D" w:rsidRDefault="00AF6C3A" w:rsidP="00B8491D">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t>It is cultivated extensively in India, Bangladesh, Pakistan, China, Japan, the Philippines and is gaining popularity in regions like Europe, North Africa, and the U.S. (</w:t>
      </w:r>
      <w:proofErr w:type="spellStart"/>
      <w:r w:rsidRPr="0063434A">
        <w:rPr>
          <w:rFonts w:ascii="Times New Roman" w:hAnsi="Times New Roman" w:cs="Times New Roman"/>
          <w:sz w:val="24"/>
          <w:szCs w:val="24"/>
        </w:rPr>
        <w:t>Daunay</w:t>
      </w:r>
      <w:proofErr w:type="spellEnd"/>
      <w:r w:rsidRPr="0063434A">
        <w:rPr>
          <w:rFonts w:ascii="Times New Roman" w:hAnsi="Times New Roman" w:cs="Times New Roman"/>
          <w:sz w:val="24"/>
          <w:szCs w:val="24"/>
        </w:rPr>
        <w:t xml:space="preserve"> and </w:t>
      </w:r>
      <w:proofErr w:type="spellStart"/>
      <w:r w:rsidRPr="0063434A">
        <w:rPr>
          <w:rFonts w:ascii="Times New Roman" w:hAnsi="Times New Roman" w:cs="Times New Roman"/>
          <w:sz w:val="24"/>
          <w:szCs w:val="24"/>
        </w:rPr>
        <w:t>Hazra</w:t>
      </w:r>
      <w:proofErr w:type="spellEnd"/>
      <w:r w:rsidRPr="0063434A">
        <w:rPr>
          <w:rFonts w:ascii="Times New Roman" w:hAnsi="Times New Roman" w:cs="Times New Roman"/>
          <w:sz w:val="24"/>
          <w:szCs w:val="24"/>
        </w:rPr>
        <w:t xml:space="preserve">, 2012; Bohs and Weese, 2010). Nutritionally, brinjal is low in calories but rich in </w:t>
      </w:r>
      <w:proofErr w:type="spellStart"/>
      <w:r w:rsidRPr="0063434A">
        <w:rPr>
          <w:rFonts w:ascii="Times New Roman" w:hAnsi="Times New Roman" w:cs="Times New Roman"/>
          <w:sz w:val="24"/>
          <w:szCs w:val="24"/>
        </w:rPr>
        <w:t>fiber</w:t>
      </w:r>
      <w:proofErr w:type="spellEnd"/>
      <w:r w:rsidRPr="0063434A">
        <w:rPr>
          <w:rFonts w:ascii="Times New Roman" w:hAnsi="Times New Roman" w:cs="Times New Roman"/>
          <w:sz w:val="24"/>
          <w:szCs w:val="24"/>
        </w:rPr>
        <w:t xml:space="preserve">, vitamins and minerals, containing carbohydrates (4%), proteins (2%), fats (1%), and notable levels of vitamin C, vitamin K, iron, manganese and copper (Raigon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2008). It also contains significant antioxidants such as anthocyanins in the peel and </w:t>
      </w:r>
      <w:proofErr w:type="spellStart"/>
      <w:r w:rsidRPr="0063434A">
        <w:rPr>
          <w:rFonts w:ascii="Times New Roman" w:hAnsi="Times New Roman" w:cs="Times New Roman"/>
          <w:sz w:val="24"/>
          <w:szCs w:val="24"/>
        </w:rPr>
        <w:t>nasunin</w:t>
      </w:r>
      <w:proofErr w:type="spellEnd"/>
      <w:r w:rsidRPr="0063434A">
        <w:rPr>
          <w:rFonts w:ascii="Times New Roman" w:hAnsi="Times New Roman" w:cs="Times New Roman"/>
          <w:sz w:val="24"/>
          <w:szCs w:val="24"/>
        </w:rPr>
        <w:t xml:space="preserve"> in purple varieties, which help mitigate oxidative stress, lipid peroxidation and reactive oxygen species accumulation (Azuma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2008; Casati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2016).</w:t>
      </w:r>
    </w:p>
    <w:p w14:paraId="04243F44" w14:textId="77777777" w:rsidR="00AF6C3A" w:rsidRPr="0063434A" w:rsidRDefault="00AF6C3A" w:rsidP="00AF6C3A">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t xml:space="preserve">Additionally, glycoalkaloids such as </w:t>
      </w:r>
      <w:proofErr w:type="spellStart"/>
      <w:r w:rsidRPr="0063434A">
        <w:rPr>
          <w:rFonts w:ascii="Times New Roman" w:hAnsi="Times New Roman" w:cs="Times New Roman"/>
          <w:sz w:val="24"/>
          <w:szCs w:val="24"/>
        </w:rPr>
        <w:t>solasodine</w:t>
      </w:r>
      <w:proofErr w:type="spellEnd"/>
      <w:r w:rsidRPr="0063434A">
        <w:rPr>
          <w:rFonts w:ascii="Times New Roman" w:hAnsi="Times New Roman" w:cs="Times New Roman"/>
          <w:sz w:val="24"/>
          <w:szCs w:val="24"/>
        </w:rPr>
        <w:t xml:space="preserve"> possess anti-cancer effects, reducing lung cancer cells in vitro, while phenolic compounds and anthocyanins contribute to anti-inflammatory and antioxidant activities (Shen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2017; Plazas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2013; Braga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xml:space="preserve">, 2016). From a breeding perspective, the crop exhibits wide genetic variability, which is key to selecting genotypes with desirable agronomic traits (Maruthi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2023).</w:t>
      </w:r>
    </w:p>
    <w:p w14:paraId="7D9BBA83" w14:textId="59EB0EDE" w:rsidR="00AF6C3A" w:rsidRPr="0063434A" w:rsidRDefault="00AF6C3A" w:rsidP="00AF6C3A">
      <w:pPr>
        <w:spacing w:line="360" w:lineRule="auto"/>
        <w:ind w:firstLine="720"/>
        <w:jc w:val="both"/>
        <w:rPr>
          <w:rFonts w:ascii="Times New Roman" w:hAnsi="Times New Roman" w:cs="Times New Roman"/>
          <w:sz w:val="24"/>
          <w:szCs w:val="24"/>
        </w:rPr>
      </w:pPr>
      <w:r w:rsidRPr="0063434A">
        <w:rPr>
          <w:rFonts w:ascii="Times New Roman" w:hAnsi="Times New Roman" w:cs="Times New Roman"/>
          <w:sz w:val="24"/>
          <w:szCs w:val="24"/>
        </w:rPr>
        <w:t xml:space="preserve"> Genetic improvement programs focus on evaluating and characterizing germplasm for traits like yield, disease resistance and climate adaptability (Allard, 1999). Germplasm characterization provides information about the traits that each genotype possesses, guaranteeing that end users get the most out of the germplasm collection (Maruthi </w:t>
      </w:r>
      <w:r w:rsidRPr="0063434A">
        <w:rPr>
          <w:rFonts w:ascii="Times New Roman" w:hAnsi="Times New Roman" w:cs="Times New Roman"/>
          <w:i/>
          <w:iCs/>
          <w:sz w:val="24"/>
          <w:szCs w:val="24"/>
        </w:rPr>
        <w:t>et al</w:t>
      </w:r>
      <w:r w:rsidRPr="0063434A">
        <w:rPr>
          <w:rFonts w:ascii="Times New Roman" w:hAnsi="Times New Roman" w:cs="Times New Roman"/>
          <w:sz w:val="24"/>
          <w:szCs w:val="24"/>
        </w:rPr>
        <w:t>., 2025). Selection efficiency depends on the genetic mechanisms in the selected genotypes (</w:t>
      </w:r>
      <w:proofErr w:type="spellStart"/>
      <w:r w:rsidRPr="0063434A">
        <w:rPr>
          <w:rFonts w:ascii="Times New Roman" w:hAnsi="Times New Roman" w:cs="Times New Roman"/>
          <w:sz w:val="24"/>
          <w:szCs w:val="24"/>
        </w:rPr>
        <w:t>Balagoni</w:t>
      </w:r>
      <w:proofErr w:type="spellEnd"/>
      <w:r w:rsidRPr="0063434A">
        <w:rPr>
          <w:rFonts w:ascii="Times New Roman" w:hAnsi="Times New Roman" w:cs="Times New Roman"/>
          <w:sz w:val="24"/>
          <w:szCs w:val="24"/>
        </w:rPr>
        <w:t xml:space="preserve"> </w:t>
      </w:r>
      <w:r w:rsidRPr="0063434A">
        <w:rPr>
          <w:rFonts w:ascii="Times New Roman" w:hAnsi="Times New Roman" w:cs="Times New Roman"/>
          <w:i/>
          <w:iCs/>
          <w:sz w:val="24"/>
          <w:szCs w:val="24"/>
        </w:rPr>
        <w:t xml:space="preserve">et </w:t>
      </w:r>
      <w:r w:rsidRPr="00AE2C25">
        <w:rPr>
          <w:rFonts w:ascii="Times New Roman" w:hAnsi="Times New Roman" w:cs="Times New Roman"/>
          <w:i/>
          <w:iCs/>
          <w:sz w:val="24"/>
          <w:szCs w:val="24"/>
        </w:rPr>
        <w:t>al.</w:t>
      </w:r>
      <w:r w:rsidRPr="0063434A">
        <w:rPr>
          <w:rFonts w:ascii="Times New Roman" w:hAnsi="Times New Roman" w:cs="Times New Roman"/>
          <w:sz w:val="24"/>
          <w:szCs w:val="24"/>
        </w:rPr>
        <w:t xml:space="preserve">, 2025). </w:t>
      </w:r>
    </w:p>
    <w:p w14:paraId="2C06FE8C" w14:textId="76564D52" w:rsidR="00AF6C3A" w:rsidRPr="00325E92" w:rsidRDefault="00AF6C3A" w:rsidP="0043016F">
      <w:pPr>
        <w:spacing w:line="360" w:lineRule="auto"/>
        <w:ind w:firstLine="720"/>
        <w:jc w:val="both"/>
        <w:rPr>
          <w:rFonts w:ascii="Times New Roman" w:hAnsi="Times New Roman" w:cs="Times New Roman"/>
          <w:sz w:val="24"/>
          <w:szCs w:val="24"/>
        </w:rPr>
      </w:pPr>
      <w:r w:rsidRPr="00325E92">
        <w:rPr>
          <w:rFonts w:ascii="Times New Roman" w:hAnsi="Times New Roman" w:cs="Times New Roman"/>
          <w:sz w:val="24"/>
          <w:szCs w:val="24"/>
        </w:rPr>
        <w:t>Improved mean genotypic values of superior families over the base population can aid breeders in selecting progenies in previous generations</w:t>
      </w:r>
      <w:r w:rsidRPr="0063434A">
        <w:rPr>
          <w:rFonts w:ascii="Times New Roman" w:hAnsi="Times New Roman" w:cs="Times New Roman"/>
          <w:sz w:val="24"/>
          <w:szCs w:val="24"/>
        </w:rPr>
        <w:t xml:space="preserve"> (Anbarasi and Haripriya, 2021)</w:t>
      </w:r>
      <w:r w:rsidRPr="00325E92">
        <w:rPr>
          <w:rFonts w:ascii="Times New Roman" w:hAnsi="Times New Roman" w:cs="Times New Roman"/>
          <w:sz w:val="24"/>
          <w:szCs w:val="24"/>
        </w:rPr>
        <w:t>.</w:t>
      </w:r>
      <w:r w:rsidRPr="0063434A">
        <w:rPr>
          <w:rFonts w:ascii="Times New Roman" w:hAnsi="Times New Roman" w:cs="Times New Roman"/>
          <w:sz w:val="24"/>
          <w:szCs w:val="24"/>
        </w:rPr>
        <w:t xml:space="preserve"> Keeping these in mind, the current study was designed to investigate the genetic variability, heritability, and genetic progress for several brinjal growth and yield characteristics using 20 genotypes. </w:t>
      </w:r>
    </w:p>
    <w:p w14:paraId="00089F0D" w14:textId="77777777" w:rsidR="001059EB" w:rsidRPr="00F86B42" w:rsidRDefault="001059EB" w:rsidP="001059EB">
      <w:pPr>
        <w:spacing w:line="360" w:lineRule="auto"/>
        <w:jc w:val="both"/>
        <w:rPr>
          <w:rFonts w:ascii="Times New Roman" w:hAnsi="Times New Roman" w:cs="Times New Roman"/>
          <w:b/>
          <w:sz w:val="26"/>
          <w:szCs w:val="26"/>
        </w:rPr>
      </w:pPr>
      <w:r w:rsidRPr="00F86B42">
        <w:rPr>
          <w:rFonts w:ascii="Times New Roman" w:hAnsi="Times New Roman" w:cs="Times New Roman"/>
          <w:b/>
          <w:sz w:val="26"/>
          <w:szCs w:val="26"/>
        </w:rPr>
        <w:t>MATERIALS AND METHODS</w:t>
      </w:r>
    </w:p>
    <w:p w14:paraId="00089F0F" w14:textId="1CA974F2" w:rsidR="00831F94" w:rsidRPr="002A70A1" w:rsidRDefault="001059EB" w:rsidP="000A7DE2">
      <w:pPr>
        <w:spacing w:line="360" w:lineRule="auto"/>
        <w:ind w:firstLine="720"/>
        <w:jc w:val="both"/>
        <w:rPr>
          <w:rFonts w:ascii="Times New Roman" w:eastAsia="Times New Roman" w:hAnsi="Times New Roman" w:cs="Times New Roman"/>
          <w:color w:val="000000" w:themeColor="text1"/>
          <w:kern w:val="24"/>
          <w:sz w:val="24"/>
          <w:szCs w:val="24"/>
          <w:lang w:eastAsia="en-IN"/>
        </w:rPr>
      </w:pPr>
      <w:r w:rsidRPr="0070363D">
        <w:rPr>
          <w:rFonts w:ascii="Times New Roman" w:hAnsi="Times New Roman" w:cs="Times New Roman"/>
          <w:sz w:val="24"/>
          <w:szCs w:val="24"/>
        </w:rPr>
        <w:t xml:space="preserve">The present experiment was conducted at College of Horticulture, Rajendranagar, Telangana during </w:t>
      </w:r>
      <w:r w:rsidRPr="0070363D">
        <w:rPr>
          <w:rFonts w:ascii="Times New Roman" w:hAnsi="Times New Roman" w:cs="Times New Roman"/>
          <w:i/>
          <w:sz w:val="24"/>
          <w:szCs w:val="24"/>
        </w:rPr>
        <w:t>Rabi</w:t>
      </w:r>
      <w:r w:rsidRPr="0070363D">
        <w:rPr>
          <w:rFonts w:ascii="Times New Roman" w:hAnsi="Times New Roman" w:cs="Times New Roman"/>
          <w:sz w:val="24"/>
          <w:szCs w:val="24"/>
        </w:rPr>
        <w:t xml:space="preserve"> 2024-2025. </w:t>
      </w:r>
      <w:r w:rsidR="008E3CAB">
        <w:rPr>
          <w:rFonts w:ascii="Times New Roman" w:hAnsi="Times New Roman" w:cs="Times New Roman"/>
          <w:sz w:val="24"/>
          <w:szCs w:val="24"/>
        </w:rPr>
        <w:t>Twenty</w:t>
      </w:r>
      <w:r w:rsidRPr="0070363D">
        <w:rPr>
          <w:rFonts w:ascii="Times New Roman" w:hAnsi="Times New Roman" w:cs="Times New Roman"/>
          <w:sz w:val="24"/>
          <w:szCs w:val="24"/>
        </w:rPr>
        <w:t xml:space="preserve"> genotypes </w:t>
      </w:r>
      <w:r w:rsidR="008E3CAB">
        <w:rPr>
          <w:rFonts w:ascii="Times New Roman" w:hAnsi="Times New Roman" w:cs="Times New Roman"/>
          <w:sz w:val="24"/>
          <w:szCs w:val="24"/>
        </w:rPr>
        <w:t xml:space="preserve">of </w:t>
      </w:r>
      <w:r w:rsidRPr="0070363D">
        <w:rPr>
          <w:rFonts w:ascii="Times New Roman" w:hAnsi="Times New Roman" w:cs="Times New Roman"/>
          <w:sz w:val="24"/>
          <w:szCs w:val="24"/>
        </w:rPr>
        <w:t xml:space="preserve">morphologically diverse brinjal </w:t>
      </w:r>
      <w:r w:rsidRPr="0070363D">
        <w:rPr>
          <w:rFonts w:ascii="Times New Roman" w:hAnsi="Times New Roman" w:cs="Times New Roman"/>
          <w:sz w:val="24"/>
          <w:szCs w:val="24"/>
        </w:rPr>
        <w:lastRenderedPageBreak/>
        <w:t xml:space="preserve">genotypes. The site is geographically situated at a latitude of 17.400° N and a longitude of 78.470° E, with an elevation of 542 meters above mean sea level. The soil type of the experimental field was alluvial and the irrigation water used has </w:t>
      </w:r>
      <w:r w:rsidR="000A7DE2">
        <w:rPr>
          <w:rFonts w:ascii="Times New Roman" w:hAnsi="Times New Roman" w:cs="Times New Roman"/>
          <w:sz w:val="24"/>
          <w:szCs w:val="24"/>
        </w:rPr>
        <w:t xml:space="preserve">a </w:t>
      </w:r>
      <w:r w:rsidRPr="0070363D">
        <w:rPr>
          <w:rFonts w:ascii="Times New Roman" w:hAnsi="Times New Roman" w:cs="Times New Roman"/>
          <w:sz w:val="24"/>
          <w:szCs w:val="24"/>
        </w:rPr>
        <w:t xml:space="preserve">neutral </w:t>
      </w:r>
      <w:proofErr w:type="spellStart"/>
      <w:r w:rsidRPr="0070363D">
        <w:rPr>
          <w:rFonts w:ascii="Times New Roman" w:hAnsi="Times New Roman" w:cs="Times New Roman"/>
          <w:sz w:val="24"/>
          <w:szCs w:val="24"/>
        </w:rPr>
        <w:t>pH.</w:t>
      </w:r>
      <w:proofErr w:type="spellEnd"/>
      <w:r w:rsidRPr="0070363D">
        <w:rPr>
          <w:rFonts w:ascii="Times New Roman" w:hAnsi="Times New Roman" w:cs="Times New Roman"/>
          <w:sz w:val="24"/>
          <w:szCs w:val="24"/>
        </w:rPr>
        <w:t xml:space="preserve"> All the recommended cultivation practices and plant protection measures were followed to raise healthy crop. The observation was recorded for morphological characters are Stem colour,</w:t>
      </w:r>
      <w:r w:rsidR="00DE0C8B">
        <w:rPr>
          <w:rFonts w:ascii="Times New Roman" w:hAnsi="Times New Roman" w:cs="Times New Roman"/>
          <w:sz w:val="24"/>
          <w:szCs w:val="24"/>
        </w:rPr>
        <w:t xml:space="preserve"> </w:t>
      </w:r>
      <w:r w:rsidRPr="0070363D">
        <w:rPr>
          <w:rFonts w:ascii="Times New Roman" w:hAnsi="Times New Roman" w:cs="Times New Roman"/>
          <w:sz w:val="24"/>
          <w:szCs w:val="24"/>
        </w:rPr>
        <w:t>Leaf colour, Leaf midrib colour, Corolla colour, Fruit colour,</w:t>
      </w:r>
      <w:r w:rsidR="002A70A1">
        <w:rPr>
          <w:rFonts w:ascii="Times New Roman" w:hAnsi="Times New Roman" w:cs="Times New Roman"/>
          <w:sz w:val="24"/>
          <w:szCs w:val="24"/>
        </w:rPr>
        <w:t xml:space="preserve"> </w:t>
      </w:r>
      <w:r w:rsidRPr="0070363D">
        <w:rPr>
          <w:rFonts w:ascii="Times New Roman" w:hAnsi="Times New Roman" w:cs="Times New Roman"/>
          <w:sz w:val="24"/>
          <w:szCs w:val="24"/>
        </w:rPr>
        <w:t xml:space="preserve">Fruit colour distribution, Fruit shape, </w:t>
      </w:r>
      <w:r w:rsidRPr="0070363D">
        <w:rPr>
          <w:rFonts w:ascii="Times New Roman" w:eastAsia="Times New Roman" w:hAnsi="Times New Roman" w:cs="Times New Roman"/>
          <w:color w:val="000000" w:themeColor="text1"/>
          <w:kern w:val="24"/>
          <w:sz w:val="24"/>
          <w:szCs w:val="24"/>
          <w:lang w:eastAsia="en-IN"/>
        </w:rPr>
        <w:t xml:space="preserve">Presence of prickles on </w:t>
      </w:r>
      <w:r w:rsidR="00051243" w:rsidRPr="0070363D">
        <w:rPr>
          <w:rFonts w:ascii="Times New Roman" w:eastAsia="Times New Roman" w:hAnsi="Times New Roman" w:cs="Times New Roman"/>
          <w:color w:val="000000" w:themeColor="text1"/>
          <w:kern w:val="24"/>
          <w:sz w:val="24"/>
          <w:szCs w:val="24"/>
          <w:lang w:eastAsia="en-IN"/>
        </w:rPr>
        <w:t>midrib, Presence</w:t>
      </w:r>
      <w:r w:rsidR="00F86B42" w:rsidRPr="0070363D">
        <w:rPr>
          <w:rFonts w:ascii="Times New Roman" w:eastAsia="Times New Roman" w:hAnsi="Times New Roman" w:cs="Times New Roman"/>
          <w:color w:val="000000" w:themeColor="text1"/>
          <w:kern w:val="24"/>
          <w:sz w:val="24"/>
          <w:szCs w:val="24"/>
          <w:lang w:eastAsia="en-IN"/>
        </w:rPr>
        <w:t xml:space="preserve"> of prickles on midrib, Presence of prickles on epicalyx,</w:t>
      </w:r>
      <w:r w:rsidR="008604FC" w:rsidRPr="0070363D">
        <w:rPr>
          <w:rFonts w:ascii="Times New Roman" w:eastAsia="Times New Roman" w:hAnsi="Times New Roman" w:cs="Times New Roman"/>
          <w:color w:val="000000" w:themeColor="text1"/>
          <w:kern w:val="24"/>
          <w:sz w:val="24"/>
          <w:szCs w:val="24"/>
          <w:lang w:eastAsia="en-IN"/>
        </w:rPr>
        <w:t xml:space="preserve"> </w:t>
      </w:r>
      <w:r w:rsidR="00F86B42" w:rsidRPr="0070363D">
        <w:rPr>
          <w:rFonts w:ascii="Times New Roman" w:eastAsia="Times New Roman" w:hAnsi="Times New Roman" w:cs="Times New Roman"/>
          <w:color w:val="000000" w:themeColor="text1"/>
          <w:kern w:val="24"/>
          <w:sz w:val="24"/>
          <w:szCs w:val="24"/>
          <w:lang w:eastAsia="en-IN"/>
        </w:rPr>
        <w:t>Presence of prickles on leaves, Presence of prickles on stem, Presence of prickles on petioles.</w:t>
      </w:r>
      <w:r w:rsidR="0070363D" w:rsidRPr="0070363D">
        <w:rPr>
          <w:rFonts w:ascii="Times New Roman" w:hAnsi="Times New Roman" w:cs="Times New Roman"/>
          <w:sz w:val="24"/>
          <w:szCs w:val="24"/>
        </w:rPr>
        <w:t xml:space="preserve"> The observation was recorded for mean performance for ten characters </w:t>
      </w:r>
      <w:r w:rsidR="0070363D" w:rsidRPr="0070363D">
        <w:rPr>
          <w:rFonts w:ascii="Times New Roman" w:hAnsi="Times New Roman" w:cs="Times New Roman"/>
          <w:i/>
          <w:sz w:val="24"/>
          <w:szCs w:val="24"/>
        </w:rPr>
        <w:t>viz</w:t>
      </w:r>
      <w:r w:rsidR="0070363D" w:rsidRPr="0070363D">
        <w:rPr>
          <w:rFonts w:ascii="Times New Roman" w:hAnsi="Times New Roman" w:cs="Times New Roman"/>
          <w:sz w:val="24"/>
          <w:szCs w:val="24"/>
        </w:rPr>
        <w:t>.,</w:t>
      </w:r>
      <w:r w:rsidR="000A7DE2">
        <w:rPr>
          <w:rFonts w:ascii="Times New Roman" w:hAnsi="Times New Roman" w:cs="Times New Roman"/>
          <w:sz w:val="24"/>
          <w:szCs w:val="24"/>
        </w:rPr>
        <w:t xml:space="preserve"> </w:t>
      </w:r>
      <w:r w:rsidR="0070363D" w:rsidRPr="0070363D">
        <w:rPr>
          <w:rFonts w:ascii="Times New Roman" w:hAnsi="Times New Roman" w:cs="Times New Roman"/>
          <w:sz w:val="24"/>
          <w:szCs w:val="24"/>
        </w:rPr>
        <w:t xml:space="preserve">Plant height (cm), Days to 50 per cent flowering, Days to first harvest, Days to last harvest, Fruit length (cm), Fruit width (mm), Average fruit weight (g), Number of fruits per plant, Total fruit yield per plant (kg), Total yield per hectare (tons). The ANOVA for the design of the experiment was carried out by according to the procedure outlined by </w:t>
      </w:r>
      <w:proofErr w:type="spellStart"/>
      <w:r w:rsidR="0070363D" w:rsidRPr="0070363D">
        <w:rPr>
          <w:rFonts w:ascii="Times New Roman" w:hAnsi="Times New Roman" w:cs="Times New Roman"/>
          <w:sz w:val="24"/>
          <w:szCs w:val="24"/>
        </w:rPr>
        <w:t>Panse</w:t>
      </w:r>
      <w:proofErr w:type="spellEnd"/>
      <w:r w:rsidR="0070363D" w:rsidRPr="0070363D">
        <w:rPr>
          <w:rFonts w:ascii="Times New Roman" w:hAnsi="Times New Roman" w:cs="Times New Roman"/>
          <w:sz w:val="24"/>
          <w:szCs w:val="24"/>
        </w:rPr>
        <w:t xml:space="preserve"> and </w:t>
      </w:r>
      <w:proofErr w:type="spellStart"/>
      <w:r w:rsidR="0070363D" w:rsidRPr="0070363D">
        <w:rPr>
          <w:rFonts w:ascii="Times New Roman" w:hAnsi="Times New Roman" w:cs="Times New Roman"/>
          <w:sz w:val="24"/>
          <w:szCs w:val="24"/>
        </w:rPr>
        <w:t>Sukhatme</w:t>
      </w:r>
      <w:proofErr w:type="spellEnd"/>
      <w:r w:rsidR="0070363D" w:rsidRPr="0070363D">
        <w:rPr>
          <w:rFonts w:ascii="Times New Roman" w:hAnsi="Times New Roman" w:cs="Times New Roman"/>
          <w:sz w:val="24"/>
          <w:szCs w:val="24"/>
        </w:rPr>
        <w:t xml:space="preserve"> (2000).</w:t>
      </w:r>
    </w:p>
    <w:p w14:paraId="473E62BF" w14:textId="77777777" w:rsidR="0043016F" w:rsidRDefault="008C44B5" w:rsidP="008C44B5">
      <w:pPr>
        <w:spacing w:after="121" w:line="36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8349CF8" w14:textId="77777777" w:rsidR="00274C7E" w:rsidRDefault="00274C7E" w:rsidP="008C44B5">
      <w:pPr>
        <w:spacing w:after="121" w:line="360" w:lineRule="auto"/>
        <w:ind w:right="13"/>
        <w:jc w:val="both"/>
        <w:rPr>
          <w:rFonts w:ascii="Times New Roman" w:hAnsi="Times New Roman" w:cs="Times New Roman"/>
          <w:b/>
          <w:sz w:val="24"/>
          <w:szCs w:val="24"/>
        </w:rPr>
      </w:pPr>
    </w:p>
    <w:p w14:paraId="3134C471" w14:textId="77777777" w:rsidR="00274C7E" w:rsidRDefault="00274C7E" w:rsidP="008C44B5">
      <w:pPr>
        <w:spacing w:after="121" w:line="360" w:lineRule="auto"/>
        <w:ind w:right="13"/>
        <w:jc w:val="both"/>
        <w:rPr>
          <w:rFonts w:ascii="Times New Roman" w:hAnsi="Times New Roman" w:cs="Times New Roman"/>
          <w:b/>
          <w:sz w:val="24"/>
          <w:szCs w:val="24"/>
        </w:rPr>
      </w:pPr>
    </w:p>
    <w:p w14:paraId="33B8A9AA" w14:textId="77777777" w:rsidR="00274C7E" w:rsidRDefault="00274C7E" w:rsidP="008C44B5">
      <w:pPr>
        <w:spacing w:after="121" w:line="360" w:lineRule="auto"/>
        <w:ind w:right="13"/>
        <w:jc w:val="both"/>
        <w:rPr>
          <w:rFonts w:ascii="Times New Roman" w:hAnsi="Times New Roman" w:cs="Times New Roman"/>
          <w:b/>
          <w:sz w:val="24"/>
          <w:szCs w:val="24"/>
        </w:rPr>
      </w:pPr>
    </w:p>
    <w:p w14:paraId="4ABD85BC" w14:textId="77777777" w:rsidR="006E1D89" w:rsidRDefault="008C44B5" w:rsidP="008C44B5">
      <w:pPr>
        <w:spacing w:after="121" w:line="36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0089F10" w14:textId="584E3113" w:rsidR="00831F94" w:rsidRPr="00831F94" w:rsidRDefault="008C44B5" w:rsidP="008C44B5">
      <w:pPr>
        <w:spacing w:after="121" w:line="360" w:lineRule="auto"/>
        <w:ind w:right="13"/>
        <w:jc w:val="both"/>
        <w:rPr>
          <w:rFonts w:ascii="Times New Roman" w:hAnsi="Times New Roman" w:cs="Times New Roman"/>
          <w:b/>
          <w:sz w:val="24"/>
          <w:szCs w:val="24"/>
        </w:rPr>
      </w:pPr>
      <w:r>
        <w:rPr>
          <w:rFonts w:ascii="Times New Roman" w:hAnsi="Times New Roman" w:cs="Times New Roman"/>
          <w:b/>
          <w:sz w:val="24"/>
          <w:szCs w:val="24"/>
        </w:rPr>
        <w:t xml:space="preserve"> </w:t>
      </w:r>
      <w:r w:rsidR="00831F94" w:rsidRPr="007F374B">
        <w:rPr>
          <w:rFonts w:ascii="Times New Roman" w:hAnsi="Times New Roman" w:cs="Times New Roman"/>
          <w:b/>
          <w:sz w:val="24"/>
          <w:szCs w:val="24"/>
        </w:rPr>
        <w:t>Table 1:</w:t>
      </w:r>
      <w:r>
        <w:rPr>
          <w:rFonts w:ascii="Times New Roman" w:hAnsi="Times New Roman" w:cs="Times New Roman"/>
          <w:b/>
          <w:sz w:val="24"/>
          <w:szCs w:val="24"/>
        </w:rPr>
        <w:t xml:space="preserve"> </w:t>
      </w:r>
      <w:r w:rsidR="00831F94" w:rsidRPr="007F374B">
        <w:rPr>
          <w:rFonts w:ascii="Times New Roman" w:hAnsi="Times New Roman" w:cs="Times New Roman"/>
          <w:b/>
          <w:sz w:val="24"/>
          <w:szCs w:val="24"/>
        </w:rPr>
        <w:t>List of genotypes evaluated along with their sources</w:t>
      </w:r>
    </w:p>
    <w:tbl>
      <w:tblPr>
        <w:tblStyle w:val="TableGrid"/>
        <w:tblW w:w="0" w:type="auto"/>
        <w:tblInd w:w="460" w:type="dxa"/>
        <w:tblLook w:val="04A0" w:firstRow="1" w:lastRow="0" w:firstColumn="1" w:lastColumn="0" w:noHBand="0" w:noVBand="1"/>
      </w:tblPr>
      <w:tblGrid>
        <w:gridCol w:w="1262"/>
        <w:gridCol w:w="3259"/>
        <w:gridCol w:w="3852"/>
      </w:tblGrid>
      <w:tr w:rsidR="00831F94" w:rsidRPr="006A2FE5" w14:paraId="00089F14" w14:textId="77777777" w:rsidTr="004D051C">
        <w:trPr>
          <w:trHeight w:val="240"/>
        </w:trPr>
        <w:tc>
          <w:tcPr>
            <w:tcW w:w="1262" w:type="dxa"/>
            <w:vAlign w:val="center"/>
          </w:tcPr>
          <w:p w14:paraId="00089F11" w14:textId="4D04F56A" w:rsidR="00831F94" w:rsidRPr="001001AF" w:rsidRDefault="00CF412E" w:rsidP="004D051C">
            <w:pPr>
              <w:pStyle w:val="Heading1"/>
              <w:spacing w:before="89" w:line="360" w:lineRule="auto"/>
              <w:jc w:val="center"/>
              <w:outlineLvl w:val="0"/>
              <w:rPr>
                <w:rFonts w:ascii="Times New Roman" w:hAnsi="Times New Roman" w:cs="Times New Roman"/>
                <w:b/>
                <w:bCs/>
                <w:color w:val="000000" w:themeColor="text1"/>
                <w:sz w:val="24"/>
                <w:szCs w:val="24"/>
              </w:rPr>
            </w:pPr>
            <w:r w:rsidRPr="001001AF">
              <w:rPr>
                <w:rFonts w:ascii="Times New Roman" w:hAnsi="Times New Roman" w:cs="Times New Roman"/>
                <w:b/>
                <w:bCs/>
                <w:color w:val="000000" w:themeColor="text1"/>
                <w:sz w:val="24"/>
                <w:szCs w:val="24"/>
              </w:rPr>
              <w:lastRenderedPageBreak/>
              <w:t>S. No</w:t>
            </w:r>
          </w:p>
        </w:tc>
        <w:tc>
          <w:tcPr>
            <w:tcW w:w="3259" w:type="dxa"/>
          </w:tcPr>
          <w:p w14:paraId="00089F12" w14:textId="77777777" w:rsidR="00831F94" w:rsidRPr="001001AF" w:rsidRDefault="00831F94" w:rsidP="004D051C">
            <w:pPr>
              <w:pStyle w:val="Heading1"/>
              <w:spacing w:before="89" w:line="360" w:lineRule="auto"/>
              <w:jc w:val="center"/>
              <w:outlineLvl w:val="0"/>
              <w:rPr>
                <w:rFonts w:ascii="Times New Roman" w:hAnsi="Times New Roman" w:cs="Times New Roman"/>
                <w:b/>
                <w:bCs/>
                <w:color w:val="000000" w:themeColor="text1"/>
                <w:sz w:val="24"/>
                <w:szCs w:val="24"/>
              </w:rPr>
            </w:pPr>
            <w:r w:rsidRPr="001001AF">
              <w:rPr>
                <w:rFonts w:ascii="Times New Roman" w:hAnsi="Times New Roman" w:cs="Times New Roman"/>
                <w:b/>
                <w:bCs/>
                <w:color w:val="000000" w:themeColor="text1"/>
                <w:sz w:val="24"/>
                <w:szCs w:val="24"/>
              </w:rPr>
              <w:t>Name</w:t>
            </w:r>
            <w:r w:rsidR="000F510F" w:rsidRPr="001001AF">
              <w:rPr>
                <w:rFonts w:ascii="Times New Roman" w:hAnsi="Times New Roman" w:cs="Times New Roman"/>
                <w:b/>
                <w:bCs/>
                <w:color w:val="000000" w:themeColor="text1"/>
                <w:sz w:val="24"/>
                <w:szCs w:val="24"/>
              </w:rPr>
              <w:t xml:space="preserve"> </w:t>
            </w:r>
            <w:r w:rsidRPr="001001AF">
              <w:rPr>
                <w:rFonts w:ascii="Times New Roman" w:hAnsi="Times New Roman" w:cs="Times New Roman"/>
                <w:b/>
                <w:bCs/>
                <w:color w:val="000000" w:themeColor="text1"/>
                <w:sz w:val="24"/>
                <w:szCs w:val="24"/>
              </w:rPr>
              <w:t>of</w:t>
            </w:r>
            <w:r w:rsidR="000F510F" w:rsidRPr="001001AF">
              <w:rPr>
                <w:rFonts w:ascii="Times New Roman" w:hAnsi="Times New Roman" w:cs="Times New Roman"/>
                <w:b/>
                <w:bCs/>
                <w:color w:val="000000" w:themeColor="text1"/>
                <w:sz w:val="24"/>
                <w:szCs w:val="24"/>
              </w:rPr>
              <w:t xml:space="preserve"> </w:t>
            </w:r>
            <w:r w:rsidRPr="001001AF">
              <w:rPr>
                <w:rFonts w:ascii="Times New Roman" w:hAnsi="Times New Roman" w:cs="Times New Roman"/>
                <w:b/>
                <w:bCs/>
                <w:color w:val="000000" w:themeColor="text1"/>
                <w:sz w:val="24"/>
                <w:szCs w:val="24"/>
              </w:rPr>
              <w:t>the</w:t>
            </w:r>
            <w:r w:rsidR="000F510F" w:rsidRPr="001001AF">
              <w:rPr>
                <w:rFonts w:ascii="Times New Roman" w:hAnsi="Times New Roman" w:cs="Times New Roman"/>
                <w:b/>
                <w:bCs/>
                <w:color w:val="000000" w:themeColor="text1"/>
                <w:sz w:val="24"/>
                <w:szCs w:val="24"/>
              </w:rPr>
              <w:t xml:space="preserve"> </w:t>
            </w:r>
            <w:r w:rsidRPr="001001AF">
              <w:rPr>
                <w:rFonts w:ascii="Times New Roman" w:hAnsi="Times New Roman" w:cs="Times New Roman"/>
                <w:b/>
                <w:bCs/>
                <w:color w:val="000000" w:themeColor="text1"/>
                <w:sz w:val="24"/>
                <w:szCs w:val="24"/>
              </w:rPr>
              <w:t>Genotype</w:t>
            </w:r>
          </w:p>
        </w:tc>
        <w:tc>
          <w:tcPr>
            <w:tcW w:w="3852" w:type="dxa"/>
          </w:tcPr>
          <w:p w14:paraId="00089F13" w14:textId="77777777" w:rsidR="00831F94" w:rsidRPr="001001AF" w:rsidRDefault="00831F94" w:rsidP="004D051C">
            <w:pPr>
              <w:pStyle w:val="Heading1"/>
              <w:spacing w:before="89" w:line="360" w:lineRule="auto"/>
              <w:jc w:val="center"/>
              <w:outlineLvl w:val="0"/>
              <w:rPr>
                <w:rFonts w:ascii="Times New Roman" w:hAnsi="Times New Roman" w:cs="Times New Roman"/>
                <w:b/>
                <w:bCs/>
                <w:color w:val="000000" w:themeColor="text1"/>
                <w:sz w:val="24"/>
                <w:szCs w:val="24"/>
              </w:rPr>
            </w:pPr>
            <w:r w:rsidRPr="001001AF">
              <w:rPr>
                <w:rFonts w:ascii="Times New Roman" w:hAnsi="Times New Roman" w:cs="Times New Roman"/>
                <w:b/>
                <w:bCs/>
                <w:color w:val="000000" w:themeColor="text1"/>
                <w:sz w:val="24"/>
                <w:szCs w:val="24"/>
              </w:rPr>
              <w:t>Source of collection</w:t>
            </w:r>
          </w:p>
        </w:tc>
      </w:tr>
      <w:tr w:rsidR="00831F94" w:rsidRPr="006A2FE5" w14:paraId="00089F18" w14:textId="77777777" w:rsidTr="004D051C">
        <w:trPr>
          <w:trHeight w:val="240"/>
        </w:trPr>
        <w:tc>
          <w:tcPr>
            <w:tcW w:w="1262" w:type="dxa"/>
            <w:vAlign w:val="center"/>
          </w:tcPr>
          <w:p w14:paraId="00089F15"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w:t>
            </w:r>
          </w:p>
        </w:tc>
        <w:tc>
          <w:tcPr>
            <w:tcW w:w="3259" w:type="dxa"/>
          </w:tcPr>
          <w:p w14:paraId="00089F16"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IC-111010</w:t>
            </w:r>
          </w:p>
        </w:tc>
        <w:tc>
          <w:tcPr>
            <w:tcW w:w="3852" w:type="dxa"/>
          </w:tcPr>
          <w:p w14:paraId="00089F17"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1C" w14:textId="77777777" w:rsidTr="004D051C">
        <w:trPr>
          <w:trHeight w:val="240"/>
        </w:trPr>
        <w:tc>
          <w:tcPr>
            <w:tcW w:w="1262" w:type="dxa"/>
            <w:vAlign w:val="center"/>
          </w:tcPr>
          <w:p w14:paraId="00089F19"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2</w:t>
            </w:r>
          </w:p>
        </w:tc>
        <w:tc>
          <w:tcPr>
            <w:tcW w:w="3259" w:type="dxa"/>
          </w:tcPr>
          <w:p w14:paraId="00089F1A"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IC-111013</w:t>
            </w:r>
          </w:p>
        </w:tc>
        <w:tc>
          <w:tcPr>
            <w:tcW w:w="3852" w:type="dxa"/>
          </w:tcPr>
          <w:p w14:paraId="00089F1B"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20" w14:textId="77777777" w:rsidTr="004D051C">
        <w:trPr>
          <w:trHeight w:val="240"/>
        </w:trPr>
        <w:tc>
          <w:tcPr>
            <w:tcW w:w="1262" w:type="dxa"/>
            <w:vAlign w:val="center"/>
          </w:tcPr>
          <w:p w14:paraId="00089F1D"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3</w:t>
            </w:r>
          </w:p>
        </w:tc>
        <w:tc>
          <w:tcPr>
            <w:tcW w:w="3259" w:type="dxa"/>
          </w:tcPr>
          <w:p w14:paraId="00089F1E"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IC-345738</w:t>
            </w:r>
          </w:p>
        </w:tc>
        <w:tc>
          <w:tcPr>
            <w:tcW w:w="3852" w:type="dxa"/>
          </w:tcPr>
          <w:p w14:paraId="00089F1F"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24" w14:textId="77777777" w:rsidTr="004D051C">
        <w:trPr>
          <w:trHeight w:val="240"/>
        </w:trPr>
        <w:tc>
          <w:tcPr>
            <w:tcW w:w="1262" w:type="dxa"/>
            <w:vAlign w:val="center"/>
          </w:tcPr>
          <w:p w14:paraId="00089F21"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4</w:t>
            </w:r>
          </w:p>
        </w:tc>
        <w:tc>
          <w:tcPr>
            <w:tcW w:w="3259" w:type="dxa"/>
          </w:tcPr>
          <w:p w14:paraId="00089F22"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IC-104076</w:t>
            </w:r>
          </w:p>
        </w:tc>
        <w:tc>
          <w:tcPr>
            <w:tcW w:w="3852" w:type="dxa"/>
          </w:tcPr>
          <w:p w14:paraId="00089F23"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28" w14:textId="77777777" w:rsidTr="004D051C">
        <w:trPr>
          <w:trHeight w:val="240"/>
        </w:trPr>
        <w:tc>
          <w:tcPr>
            <w:tcW w:w="1262" w:type="dxa"/>
            <w:vAlign w:val="center"/>
          </w:tcPr>
          <w:p w14:paraId="00089F25"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5</w:t>
            </w:r>
          </w:p>
        </w:tc>
        <w:tc>
          <w:tcPr>
            <w:tcW w:w="3259" w:type="dxa"/>
          </w:tcPr>
          <w:p w14:paraId="00089F26"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IC-345748</w:t>
            </w:r>
          </w:p>
        </w:tc>
        <w:tc>
          <w:tcPr>
            <w:tcW w:w="3852" w:type="dxa"/>
          </w:tcPr>
          <w:p w14:paraId="00089F27"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2C" w14:textId="77777777" w:rsidTr="004D051C">
        <w:trPr>
          <w:trHeight w:val="240"/>
        </w:trPr>
        <w:tc>
          <w:tcPr>
            <w:tcW w:w="1262" w:type="dxa"/>
            <w:vAlign w:val="center"/>
          </w:tcPr>
          <w:p w14:paraId="00089F29"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6</w:t>
            </w:r>
          </w:p>
        </w:tc>
        <w:tc>
          <w:tcPr>
            <w:tcW w:w="3259" w:type="dxa"/>
          </w:tcPr>
          <w:p w14:paraId="00089F2A"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IC-111018</w:t>
            </w:r>
          </w:p>
        </w:tc>
        <w:tc>
          <w:tcPr>
            <w:tcW w:w="3852" w:type="dxa"/>
          </w:tcPr>
          <w:p w14:paraId="00089F2B"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30" w14:textId="77777777" w:rsidTr="004D051C">
        <w:trPr>
          <w:trHeight w:val="240"/>
        </w:trPr>
        <w:tc>
          <w:tcPr>
            <w:tcW w:w="1262" w:type="dxa"/>
            <w:vAlign w:val="center"/>
          </w:tcPr>
          <w:p w14:paraId="00089F2D"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7</w:t>
            </w:r>
          </w:p>
        </w:tc>
        <w:tc>
          <w:tcPr>
            <w:tcW w:w="3259" w:type="dxa"/>
          </w:tcPr>
          <w:p w14:paraId="00089F2E"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IC-090099</w:t>
            </w:r>
          </w:p>
        </w:tc>
        <w:tc>
          <w:tcPr>
            <w:tcW w:w="3852" w:type="dxa"/>
          </w:tcPr>
          <w:p w14:paraId="00089F2F"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34" w14:textId="77777777" w:rsidTr="004D051C">
        <w:trPr>
          <w:trHeight w:val="240"/>
        </w:trPr>
        <w:tc>
          <w:tcPr>
            <w:tcW w:w="1262" w:type="dxa"/>
            <w:vAlign w:val="center"/>
          </w:tcPr>
          <w:p w14:paraId="00089F31"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8</w:t>
            </w:r>
          </w:p>
        </w:tc>
        <w:tc>
          <w:tcPr>
            <w:tcW w:w="3259" w:type="dxa"/>
          </w:tcPr>
          <w:p w14:paraId="00089F32"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IC-354511</w:t>
            </w:r>
          </w:p>
        </w:tc>
        <w:tc>
          <w:tcPr>
            <w:tcW w:w="3852" w:type="dxa"/>
          </w:tcPr>
          <w:p w14:paraId="00089F33" w14:textId="77777777" w:rsidR="00831F94" w:rsidRPr="006A2FE5" w:rsidRDefault="00831F94" w:rsidP="004D051C">
            <w:pPr>
              <w:pStyle w:val="Heading1"/>
              <w:spacing w:before="89" w:line="360" w:lineRule="auto"/>
              <w:ind w:firstLine="720"/>
              <w:jc w:val="both"/>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38" w14:textId="77777777" w:rsidTr="004D051C">
        <w:trPr>
          <w:trHeight w:val="240"/>
        </w:trPr>
        <w:tc>
          <w:tcPr>
            <w:tcW w:w="1262" w:type="dxa"/>
            <w:vAlign w:val="center"/>
          </w:tcPr>
          <w:p w14:paraId="00089F35"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9</w:t>
            </w:r>
          </w:p>
        </w:tc>
        <w:tc>
          <w:tcPr>
            <w:tcW w:w="3259" w:type="dxa"/>
            <w:vAlign w:val="center"/>
          </w:tcPr>
          <w:p w14:paraId="00089F36"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IC-347962</w:t>
            </w:r>
          </w:p>
        </w:tc>
        <w:tc>
          <w:tcPr>
            <w:tcW w:w="3852" w:type="dxa"/>
            <w:vAlign w:val="center"/>
          </w:tcPr>
          <w:p w14:paraId="00089F37"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3C" w14:textId="77777777" w:rsidTr="004D051C">
        <w:trPr>
          <w:trHeight w:val="240"/>
        </w:trPr>
        <w:tc>
          <w:tcPr>
            <w:tcW w:w="1262" w:type="dxa"/>
            <w:vAlign w:val="center"/>
          </w:tcPr>
          <w:p w14:paraId="00089F39"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10</w:t>
            </w:r>
          </w:p>
        </w:tc>
        <w:tc>
          <w:tcPr>
            <w:tcW w:w="3259" w:type="dxa"/>
            <w:vAlign w:val="center"/>
          </w:tcPr>
          <w:p w14:paraId="00089F3A"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IC-104089</w:t>
            </w:r>
          </w:p>
        </w:tc>
        <w:tc>
          <w:tcPr>
            <w:tcW w:w="3852" w:type="dxa"/>
            <w:vAlign w:val="center"/>
          </w:tcPr>
          <w:p w14:paraId="00089F3B"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40" w14:textId="77777777" w:rsidTr="004D051C">
        <w:trPr>
          <w:trHeight w:val="240"/>
        </w:trPr>
        <w:tc>
          <w:tcPr>
            <w:tcW w:w="1262" w:type="dxa"/>
            <w:vAlign w:val="center"/>
          </w:tcPr>
          <w:p w14:paraId="00089F3D"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11</w:t>
            </w:r>
          </w:p>
        </w:tc>
        <w:tc>
          <w:tcPr>
            <w:tcW w:w="3259" w:type="dxa"/>
            <w:vAlign w:val="center"/>
          </w:tcPr>
          <w:p w14:paraId="00089F3E"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IC-354525</w:t>
            </w:r>
          </w:p>
        </w:tc>
        <w:tc>
          <w:tcPr>
            <w:tcW w:w="3852" w:type="dxa"/>
            <w:vAlign w:val="center"/>
          </w:tcPr>
          <w:p w14:paraId="00089F3F"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44" w14:textId="77777777" w:rsidTr="004D051C">
        <w:trPr>
          <w:trHeight w:val="585"/>
        </w:trPr>
        <w:tc>
          <w:tcPr>
            <w:tcW w:w="1262" w:type="dxa"/>
            <w:vAlign w:val="center"/>
          </w:tcPr>
          <w:p w14:paraId="00089F41"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12</w:t>
            </w:r>
          </w:p>
        </w:tc>
        <w:tc>
          <w:tcPr>
            <w:tcW w:w="3259" w:type="dxa"/>
            <w:vAlign w:val="center"/>
          </w:tcPr>
          <w:p w14:paraId="00089F42"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IC-354539</w:t>
            </w:r>
          </w:p>
        </w:tc>
        <w:tc>
          <w:tcPr>
            <w:tcW w:w="3852" w:type="dxa"/>
            <w:vAlign w:val="center"/>
          </w:tcPr>
          <w:p w14:paraId="00089F43"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48" w14:textId="77777777" w:rsidTr="004D051C">
        <w:trPr>
          <w:trHeight w:val="578"/>
        </w:trPr>
        <w:tc>
          <w:tcPr>
            <w:tcW w:w="1262" w:type="dxa"/>
            <w:vAlign w:val="center"/>
          </w:tcPr>
          <w:p w14:paraId="00089F45"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13</w:t>
            </w:r>
          </w:p>
        </w:tc>
        <w:tc>
          <w:tcPr>
            <w:tcW w:w="3259" w:type="dxa"/>
            <w:vAlign w:val="center"/>
          </w:tcPr>
          <w:p w14:paraId="00089F46"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IC-090942</w:t>
            </w:r>
          </w:p>
        </w:tc>
        <w:tc>
          <w:tcPr>
            <w:tcW w:w="3852" w:type="dxa"/>
            <w:vAlign w:val="center"/>
          </w:tcPr>
          <w:p w14:paraId="00089F47"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4C" w14:textId="77777777" w:rsidTr="004D051C">
        <w:trPr>
          <w:trHeight w:val="560"/>
        </w:trPr>
        <w:tc>
          <w:tcPr>
            <w:tcW w:w="1262" w:type="dxa"/>
            <w:vAlign w:val="center"/>
          </w:tcPr>
          <w:p w14:paraId="00089F49"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14</w:t>
            </w:r>
          </w:p>
        </w:tc>
        <w:tc>
          <w:tcPr>
            <w:tcW w:w="3259" w:type="dxa"/>
            <w:vAlign w:val="center"/>
          </w:tcPr>
          <w:p w14:paraId="00089F4A"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IC-354140</w:t>
            </w:r>
          </w:p>
        </w:tc>
        <w:tc>
          <w:tcPr>
            <w:tcW w:w="3852" w:type="dxa"/>
            <w:vAlign w:val="center"/>
          </w:tcPr>
          <w:p w14:paraId="00089F4B"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50" w14:textId="77777777" w:rsidTr="004D051C">
        <w:trPr>
          <w:trHeight w:val="128"/>
        </w:trPr>
        <w:tc>
          <w:tcPr>
            <w:tcW w:w="1262" w:type="dxa"/>
            <w:vAlign w:val="center"/>
          </w:tcPr>
          <w:p w14:paraId="00089F4D"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15</w:t>
            </w:r>
          </w:p>
        </w:tc>
        <w:tc>
          <w:tcPr>
            <w:tcW w:w="3259" w:type="dxa"/>
            <w:vAlign w:val="center"/>
          </w:tcPr>
          <w:p w14:paraId="00089F4E"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IC-090031</w:t>
            </w:r>
          </w:p>
        </w:tc>
        <w:tc>
          <w:tcPr>
            <w:tcW w:w="3852" w:type="dxa"/>
            <w:vAlign w:val="center"/>
          </w:tcPr>
          <w:p w14:paraId="00089F4F"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NBPGR, Hyderabad</w:t>
            </w:r>
          </w:p>
        </w:tc>
      </w:tr>
      <w:tr w:rsidR="00831F94" w:rsidRPr="006A2FE5" w14:paraId="00089F54" w14:textId="77777777" w:rsidTr="004D051C">
        <w:trPr>
          <w:trHeight w:val="70"/>
        </w:trPr>
        <w:tc>
          <w:tcPr>
            <w:tcW w:w="1262" w:type="dxa"/>
            <w:vAlign w:val="center"/>
          </w:tcPr>
          <w:p w14:paraId="00089F51"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16</w:t>
            </w:r>
          </w:p>
        </w:tc>
        <w:tc>
          <w:tcPr>
            <w:tcW w:w="3259" w:type="dxa"/>
            <w:vAlign w:val="center"/>
          </w:tcPr>
          <w:p w14:paraId="00089F52"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Pusa Hara Baigan</w:t>
            </w:r>
          </w:p>
        </w:tc>
        <w:tc>
          <w:tcPr>
            <w:tcW w:w="3852" w:type="dxa"/>
            <w:vAlign w:val="center"/>
          </w:tcPr>
          <w:p w14:paraId="00089F53"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831F94" w:rsidRPr="006A2FE5" w14:paraId="00089F58" w14:textId="77777777" w:rsidTr="004D051C">
        <w:trPr>
          <w:trHeight w:val="171"/>
        </w:trPr>
        <w:tc>
          <w:tcPr>
            <w:tcW w:w="1262" w:type="dxa"/>
            <w:vAlign w:val="center"/>
          </w:tcPr>
          <w:p w14:paraId="00089F55"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17</w:t>
            </w:r>
          </w:p>
        </w:tc>
        <w:tc>
          <w:tcPr>
            <w:tcW w:w="3259" w:type="dxa"/>
            <w:vAlign w:val="center"/>
          </w:tcPr>
          <w:p w14:paraId="00089F56"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proofErr w:type="spellStart"/>
            <w:r w:rsidRPr="006A2FE5">
              <w:rPr>
                <w:rFonts w:ascii="Times New Roman" w:hAnsi="Times New Roman" w:cs="Times New Roman"/>
                <w:color w:val="000000" w:themeColor="text1"/>
                <w:sz w:val="24"/>
                <w:szCs w:val="24"/>
              </w:rPr>
              <w:t>Gulabi</w:t>
            </w:r>
            <w:proofErr w:type="spellEnd"/>
          </w:p>
        </w:tc>
        <w:tc>
          <w:tcPr>
            <w:tcW w:w="3852" w:type="dxa"/>
            <w:vAlign w:val="center"/>
          </w:tcPr>
          <w:p w14:paraId="00089F57"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831F94" w:rsidRPr="006A2FE5" w14:paraId="00089F5C" w14:textId="77777777" w:rsidTr="004D051C">
        <w:trPr>
          <w:trHeight w:val="463"/>
        </w:trPr>
        <w:tc>
          <w:tcPr>
            <w:tcW w:w="1262" w:type="dxa"/>
            <w:vAlign w:val="center"/>
          </w:tcPr>
          <w:p w14:paraId="00089F59"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18</w:t>
            </w:r>
          </w:p>
        </w:tc>
        <w:tc>
          <w:tcPr>
            <w:tcW w:w="3259" w:type="dxa"/>
            <w:vAlign w:val="center"/>
          </w:tcPr>
          <w:p w14:paraId="00089F5A"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Pusa Purple Long</w:t>
            </w:r>
          </w:p>
        </w:tc>
        <w:tc>
          <w:tcPr>
            <w:tcW w:w="3852" w:type="dxa"/>
            <w:vAlign w:val="center"/>
          </w:tcPr>
          <w:p w14:paraId="00089F5B"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831F94" w:rsidRPr="006A2FE5" w14:paraId="00089F60" w14:textId="77777777" w:rsidTr="004D051C">
        <w:trPr>
          <w:trHeight w:val="343"/>
        </w:trPr>
        <w:tc>
          <w:tcPr>
            <w:tcW w:w="1262" w:type="dxa"/>
            <w:vAlign w:val="center"/>
          </w:tcPr>
          <w:p w14:paraId="00089F5D"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19</w:t>
            </w:r>
          </w:p>
        </w:tc>
        <w:tc>
          <w:tcPr>
            <w:tcW w:w="3259" w:type="dxa"/>
            <w:vAlign w:val="center"/>
          </w:tcPr>
          <w:p w14:paraId="00089F5E"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Shyamala</w:t>
            </w:r>
          </w:p>
        </w:tc>
        <w:tc>
          <w:tcPr>
            <w:tcW w:w="3852" w:type="dxa"/>
            <w:vAlign w:val="center"/>
          </w:tcPr>
          <w:p w14:paraId="00089F5F"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r w:rsidR="00831F94" w:rsidRPr="006A2FE5" w14:paraId="00089F64" w14:textId="77777777" w:rsidTr="004D051C">
        <w:trPr>
          <w:trHeight w:val="209"/>
        </w:trPr>
        <w:tc>
          <w:tcPr>
            <w:tcW w:w="1262" w:type="dxa"/>
            <w:vAlign w:val="center"/>
          </w:tcPr>
          <w:p w14:paraId="00089F61" w14:textId="77777777" w:rsidR="00831F94" w:rsidRPr="006A2FE5" w:rsidRDefault="00831F94" w:rsidP="004D051C">
            <w:pPr>
              <w:pStyle w:val="Heading1"/>
              <w:spacing w:before="89" w:line="360" w:lineRule="auto"/>
              <w:jc w:val="center"/>
              <w:outlineLvl w:val="0"/>
              <w:rPr>
                <w:rFonts w:ascii="Times New Roman" w:hAnsi="Times New Roman" w:cs="Times New Roman"/>
                <w:color w:val="000000" w:themeColor="text1"/>
                <w:sz w:val="24"/>
                <w:szCs w:val="24"/>
              </w:rPr>
            </w:pPr>
            <w:r w:rsidRPr="006A2FE5">
              <w:rPr>
                <w:rFonts w:ascii="Times New Roman" w:hAnsi="Times New Roman" w:cs="Times New Roman"/>
                <w:color w:val="000000" w:themeColor="text1"/>
                <w:sz w:val="24"/>
                <w:szCs w:val="24"/>
              </w:rPr>
              <w:t>20</w:t>
            </w:r>
          </w:p>
        </w:tc>
        <w:tc>
          <w:tcPr>
            <w:tcW w:w="3259" w:type="dxa"/>
            <w:vAlign w:val="center"/>
          </w:tcPr>
          <w:p w14:paraId="00089F62"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proofErr w:type="spellStart"/>
            <w:r w:rsidRPr="006A2FE5">
              <w:rPr>
                <w:rFonts w:ascii="Times New Roman" w:hAnsi="Times New Roman" w:cs="Times New Roman"/>
                <w:color w:val="000000" w:themeColor="text1"/>
                <w:sz w:val="24"/>
                <w:szCs w:val="24"/>
              </w:rPr>
              <w:t>Bhagyamathi</w:t>
            </w:r>
            <w:proofErr w:type="spellEnd"/>
          </w:p>
        </w:tc>
        <w:tc>
          <w:tcPr>
            <w:tcW w:w="3852" w:type="dxa"/>
            <w:vAlign w:val="center"/>
          </w:tcPr>
          <w:p w14:paraId="00089F63" w14:textId="77777777" w:rsidR="00831F94" w:rsidRPr="006A2FE5" w:rsidRDefault="00831F94" w:rsidP="004D051C">
            <w:pPr>
              <w:pStyle w:val="Heading1"/>
              <w:spacing w:before="89" w:line="360" w:lineRule="auto"/>
              <w:ind w:firstLine="720"/>
              <w:outlineLvl w:val="0"/>
              <w:rPr>
                <w:rFonts w:ascii="Times New Roman" w:hAnsi="Times New Roman" w:cs="Times New Roman"/>
                <w:b/>
                <w:color w:val="000000" w:themeColor="text1"/>
                <w:sz w:val="24"/>
                <w:szCs w:val="24"/>
              </w:rPr>
            </w:pPr>
            <w:r w:rsidRPr="006A2FE5">
              <w:rPr>
                <w:rFonts w:ascii="Times New Roman" w:hAnsi="Times New Roman" w:cs="Times New Roman"/>
                <w:color w:val="000000" w:themeColor="text1"/>
                <w:sz w:val="24"/>
                <w:szCs w:val="24"/>
              </w:rPr>
              <w:t>VRS, Hyderabad</w:t>
            </w:r>
          </w:p>
        </w:tc>
      </w:tr>
    </w:tbl>
    <w:p w14:paraId="00089F65" w14:textId="77777777" w:rsidR="00831F94" w:rsidRDefault="00831F94" w:rsidP="001059EB">
      <w:pPr>
        <w:spacing w:line="360" w:lineRule="auto"/>
        <w:jc w:val="both"/>
        <w:rPr>
          <w:rFonts w:ascii="Times New Roman" w:hAnsi="Times New Roman" w:cs="Times New Roman"/>
          <w:sz w:val="26"/>
          <w:szCs w:val="26"/>
        </w:rPr>
      </w:pPr>
    </w:p>
    <w:p w14:paraId="3A9699A2" w14:textId="77777777" w:rsidR="008C44B5" w:rsidRDefault="008C44B5" w:rsidP="001059EB">
      <w:pPr>
        <w:spacing w:line="360" w:lineRule="auto"/>
        <w:jc w:val="both"/>
        <w:rPr>
          <w:rFonts w:ascii="Times New Roman" w:hAnsi="Times New Roman" w:cs="Times New Roman"/>
          <w:b/>
          <w:bCs/>
          <w:sz w:val="24"/>
          <w:szCs w:val="24"/>
        </w:rPr>
      </w:pPr>
    </w:p>
    <w:p w14:paraId="00089F67" w14:textId="4A8DBCF3" w:rsidR="00831F94" w:rsidRPr="007D43DF" w:rsidRDefault="000F510F" w:rsidP="001059EB">
      <w:pPr>
        <w:spacing w:line="360" w:lineRule="auto"/>
        <w:jc w:val="both"/>
        <w:rPr>
          <w:rFonts w:ascii="Times New Roman" w:hAnsi="Times New Roman" w:cs="Times New Roman"/>
          <w:b/>
          <w:bCs/>
          <w:sz w:val="24"/>
          <w:szCs w:val="24"/>
        </w:rPr>
      </w:pPr>
      <w:r w:rsidRPr="007D43DF">
        <w:rPr>
          <w:rFonts w:ascii="Times New Roman" w:hAnsi="Times New Roman" w:cs="Times New Roman"/>
          <w:b/>
          <w:bCs/>
          <w:sz w:val="24"/>
          <w:szCs w:val="24"/>
        </w:rPr>
        <w:t>RESULTS AND DISCUSSION</w:t>
      </w:r>
    </w:p>
    <w:p w14:paraId="00089F68" w14:textId="77777777" w:rsidR="000F510F" w:rsidRPr="007D43DF" w:rsidRDefault="000F510F" w:rsidP="0009728D">
      <w:pPr>
        <w:pStyle w:val="Heading3"/>
        <w:spacing w:before="0" w:after="160" w:line="360" w:lineRule="auto"/>
        <w:jc w:val="both"/>
        <w:rPr>
          <w:rFonts w:ascii="Times New Roman" w:hAnsi="Times New Roman" w:cs="Times New Roman"/>
          <w:color w:val="auto"/>
          <w:sz w:val="24"/>
          <w:szCs w:val="24"/>
        </w:rPr>
      </w:pPr>
      <w:r w:rsidRPr="007D43DF">
        <w:rPr>
          <w:rFonts w:ascii="Times New Roman" w:hAnsi="Times New Roman" w:cs="Times New Roman"/>
          <w:color w:val="auto"/>
          <w:sz w:val="24"/>
          <w:szCs w:val="24"/>
        </w:rPr>
        <w:lastRenderedPageBreak/>
        <w:t>Morphological Characters</w:t>
      </w:r>
    </w:p>
    <w:p w14:paraId="00089F69" w14:textId="68F87846" w:rsidR="000F510F" w:rsidRPr="007D43DF" w:rsidRDefault="000F510F" w:rsidP="00064796">
      <w:pPr>
        <w:pStyle w:val="NormalWeb"/>
        <w:spacing w:before="0" w:beforeAutospacing="0" w:after="160" w:afterAutospacing="0" w:line="360" w:lineRule="auto"/>
        <w:ind w:firstLine="720"/>
        <w:jc w:val="both"/>
      </w:pPr>
      <w:r w:rsidRPr="007D43DF">
        <w:t>The morphological evaluation of twenty brinjal (</w:t>
      </w:r>
      <w:r w:rsidRPr="007D43DF">
        <w:rPr>
          <w:rStyle w:val="Emphasis"/>
        </w:rPr>
        <w:t>Solanum melongena</w:t>
      </w:r>
      <w:r w:rsidRPr="007D43DF">
        <w:t xml:space="preserve"> L.) genotypes revealed significant diversity in stem, leaf, corolla, fruit characters and prickle distribution (Table </w:t>
      </w:r>
      <w:r w:rsidR="0009728D">
        <w:t>2</w:t>
      </w:r>
      <w:r w:rsidRPr="007D43DF">
        <w:t>). Such variation in qualitative descriptors is of prime importance, as they not only serve as distinctness markers in germplasm characterization but also guide breeders in the identification of parental lines for hybridization and selection.</w:t>
      </w:r>
    </w:p>
    <w:p w14:paraId="00089F6A" w14:textId="77777777" w:rsidR="000F510F" w:rsidRPr="007D43DF" w:rsidRDefault="000F510F"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Stem and Leaf Characters</w:t>
      </w:r>
    </w:p>
    <w:p w14:paraId="00089F6B" w14:textId="272F9F21" w:rsidR="000F510F" w:rsidRPr="007D43DF" w:rsidRDefault="000F510F" w:rsidP="00064796">
      <w:pPr>
        <w:pStyle w:val="NormalWeb"/>
        <w:spacing w:before="0" w:beforeAutospacing="0" w:after="160" w:afterAutospacing="0" w:line="360" w:lineRule="auto"/>
        <w:ind w:firstLine="720"/>
        <w:jc w:val="both"/>
      </w:pPr>
      <w:r w:rsidRPr="007D43DF">
        <w:t xml:space="preserve">The stem </w:t>
      </w:r>
      <w:proofErr w:type="spellStart"/>
      <w:r w:rsidRPr="007D43DF">
        <w:t>colour</w:t>
      </w:r>
      <w:proofErr w:type="spellEnd"/>
      <w:r w:rsidRPr="007D43DF">
        <w:t xml:space="preserve"> among the genotypes varied from green to purple-green. Genotypes such as IC-345738, IC-104076 and Pusa Purple Long exhibited green stems, whereas IC-111010, IC-111013</w:t>
      </w:r>
      <w:r w:rsidR="00C7697B">
        <w:t xml:space="preserve"> </w:t>
      </w:r>
      <w:r w:rsidRPr="007D43DF">
        <w:t xml:space="preserve">and IC-354539 showed purple-green stems. Variation in stem pigmentation has been reported as a genetic trait associated with anthocyanin accumulation (Karak </w:t>
      </w:r>
      <w:r w:rsidRPr="007A0414">
        <w:rPr>
          <w:i/>
          <w:iCs/>
        </w:rPr>
        <w:t>et al</w:t>
      </w:r>
      <w:r w:rsidRPr="007D43DF">
        <w:t xml:space="preserve">., 2012). Leaf </w:t>
      </w:r>
      <w:proofErr w:type="spellStart"/>
      <w:r w:rsidRPr="007D43DF">
        <w:t>colour</w:t>
      </w:r>
      <w:proofErr w:type="spellEnd"/>
      <w:r w:rsidRPr="007D43DF">
        <w:t xml:space="preserve"> was consistently green in all genotypes, but variation was noticed in the leaf midrib </w:t>
      </w:r>
      <w:proofErr w:type="spellStart"/>
      <w:r w:rsidRPr="007D43DF">
        <w:t>colour</w:t>
      </w:r>
      <w:proofErr w:type="spellEnd"/>
      <w:r w:rsidRPr="007D43DF">
        <w:t>, which ranged from green to purple. The presence of purple pigmentation in midribs (IC-111013, IC-345738, IC-354525) is an indicator of high anthocyanin content, which has nutritional significance.</w:t>
      </w:r>
    </w:p>
    <w:p w14:paraId="00089F6C" w14:textId="77777777" w:rsidR="00286175" w:rsidRPr="007D43DF" w:rsidRDefault="00286175"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Corolla Colour</w:t>
      </w:r>
    </w:p>
    <w:p w14:paraId="00089F6D" w14:textId="64E8725F" w:rsidR="00286175" w:rsidRPr="007D43DF" w:rsidRDefault="00286175" w:rsidP="00064796">
      <w:pPr>
        <w:pStyle w:val="NormalWeb"/>
        <w:spacing w:before="0" w:beforeAutospacing="0" w:after="160" w:afterAutospacing="0" w:line="360" w:lineRule="auto"/>
        <w:ind w:firstLine="720"/>
        <w:jc w:val="both"/>
      </w:pPr>
      <w:r w:rsidRPr="007D43DF">
        <w:t xml:space="preserve">Wide variability was observed in corolla </w:t>
      </w:r>
      <w:proofErr w:type="spellStart"/>
      <w:r w:rsidRPr="007D43DF">
        <w:t>colour</w:t>
      </w:r>
      <w:proofErr w:type="spellEnd"/>
      <w:r w:rsidRPr="007D43DF">
        <w:t xml:space="preserve">, ranging from purple (IC-111013, IC-354525), light purple (Shyamala, IC-090099), white (IC-104076, IC-347962), to milky white (IC-354140). Such variation in floral pigmentation reflects genetic diversity in anthocyanin synthesis pathways. Similar diversity in corolla </w:t>
      </w:r>
      <w:proofErr w:type="spellStart"/>
      <w:r w:rsidRPr="007D43DF">
        <w:t>colour</w:t>
      </w:r>
      <w:proofErr w:type="spellEnd"/>
      <w:r w:rsidRPr="007D43DF">
        <w:t xml:space="preserve"> has been documented by </w:t>
      </w:r>
      <w:r w:rsidR="00F169AF">
        <w:t>Nikitha</w:t>
      </w:r>
      <w:r w:rsidRPr="007D43DF">
        <w:t xml:space="preserve"> </w:t>
      </w:r>
      <w:r w:rsidRPr="001833B6">
        <w:rPr>
          <w:i/>
          <w:iCs/>
        </w:rPr>
        <w:t>et al</w:t>
      </w:r>
      <w:r w:rsidRPr="007D43DF">
        <w:t>. (20</w:t>
      </w:r>
      <w:r w:rsidR="00F169AF">
        <w:t>20</w:t>
      </w:r>
      <w:r w:rsidRPr="007D43DF">
        <w:t>), who emphasized its role in varietal distinctiveness.</w:t>
      </w:r>
    </w:p>
    <w:p w14:paraId="00089F6E" w14:textId="77777777" w:rsidR="00286175" w:rsidRPr="007D43DF" w:rsidRDefault="00286175"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Fruit Colour and Distribution</w:t>
      </w:r>
    </w:p>
    <w:p w14:paraId="00089F6F" w14:textId="4F79DA42" w:rsidR="00286175" w:rsidRPr="007D43DF" w:rsidRDefault="00286175" w:rsidP="00064796">
      <w:pPr>
        <w:pStyle w:val="NormalWeb"/>
        <w:spacing w:before="0" w:beforeAutospacing="0" w:after="160" w:afterAutospacing="0" w:line="360" w:lineRule="auto"/>
        <w:ind w:firstLine="720"/>
        <w:jc w:val="both"/>
      </w:pPr>
      <w:r w:rsidRPr="007D43DF">
        <w:t xml:space="preserve">Fruit </w:t>
      </w:r>
      <w:proofErr w:type="spellStart"/>
      <w:r w:rsidRPr="007D43DF">
        <w:t>colour</w:t>
      </w:r>
      <w:proofErr w:type="spellEnd"/>
      <w:r w:rsidRPr="007D43DF">
        <w:t xml:space="preserve"> showed remarkable diversity among the genotypes, with green (IC-111010, IC-354511), green-purple (IC-111013), dull green (IC-104089), light purple (IC-354539), purple shiny (IC-345748, </w:t>
      </w:r>
      <w:proofErr w:type="spellStart"/>
      <w:r w:rsidRPr="007D43DF">
        <w:t>Gulabi</w:t>
      </w:r>
      <w:proofErr w:type="spellEnd"/>
      <w:r w:rsidRPr="007D43DF">
        <w:t xml:space="preserve">), purple-black (IC-345738, </w:t>
      </w:r>
      <w:proofErr w:type="spellStart"/>
      <w:r w:rsidRPr="007D43DF">
        <w:t>Shyamala</w:t>
      </w:r>
      <w:proofErr w:type="spellEnd"/>
      <w:r w:rsidRPr="007D43DF">
        <w:t xml:space="preserve">, </w:t>
      </w:r>
      <w:proofErr w:type="spellStart"/>
      <w:r w:rsidRPr="007D43DF">
        <w:t>Bhagyamathi</w:t>
      </w:r>
      <w:proofErr w:type="spellEnd"/>
      <w:r w:rsidRPr="007D43DF">
        <w:t xml:space="preserve">) and milky white (IC-354140). Fruit </w:t>
      </w:r>
      <w:proofErr w:type="spellStart"/>
      <w:r w:rsidRPr="007D43DF">
        <w:t>colour</w:t>
      </w:r>
      <w:proofErr w:type="spellEnd"/>
      <w:r w:rsidRPr="007D43DF">
        <w:t xml:space="preserve"> distribution was either </w:t>
      </w:r>
      <w:r w:rsidRPr="00CA5066">
        <w:rPr>
          <w:rStyle w:val="Strong"/>
          <w:b w:val="0"/>
          <w:bCs w:val="0"/>
        </w:rPr>
        <w:t>uniform</w:t>
      </w:r>
      <w:r w:rsidRPr="00CA5066">
        <w:rPr>
          <w:b/>
          <w:bCs/>
        </w:rPr>
        <w:t xml:space="preserve"> </w:t>
      </w:r>
      <w:r w:rsidRPr="007D43DF">
        <w:t xml:space="preserve">(IC-345738, </w:t>
      </w:r>
      <w:proofErr w:type="spellStart"/>
      <w:r w:rsidRPr="007D43DF">
        <w:t>Gulabi</w:t>
      </w:r>
      <w:proofErr w:type="spellEnd"/>
      <w:r w:rsidRPr="007D43DF">
        <w:t xml:space="preserve">, </w:t>
      </w:r>
      <w:proofErr w:type="spellStart"/>
      <w:r w:rsidRPr="007D43DF">
        <w:t>Shyamala</w:t>
      </w:r>
      <w:proofErr w:type="spellEnd"/>
      <w:r w:rsidRPr="007D43DF">
        <w:t xml:space="preserve">) or </w:t>
      </w:r>
      <w:r w:rsidRPr="00CA5066">
        <w:rPr>
          <w:rStyle w:val="Strong"/>
          <w:b w:val="0"/>
          <w:bCs w:val="0"/>
        </w:rPr>
        <w:t>striped</w:t>
      </w:r>
      <w:r w:rsidRPr="007D43DF">
        <w:t xml:space="preserve"> (IC-111010, IC-111018, IC-090942). These differences in fruit </w:t>
      </w:r>
      <w:proofErr w:type="spellStart"/>
      <w:r w:rsidRPr="007D43DF">
        <w:t>colour</w:t>
      </w:r>
      <w:proofErr w:type="spellEnd"/>
      <w:r w:rsidRPr="007D43DF">
        <w:t xml:space="preserve"> and striping pattern have direct commercial significance, as consumer preference is often strongly linked to visual appeal. </w:t>
      </w:r>
      <w:r w:rsidR="00D7393E">
        <w:t>Mangi</w:t>
      </w:r>
      <w:r w:rsidRPr="007D43DF">
        <w:t xml:space="preserve"> </w:t>
      </w:r>
      <w:r w:rsidRPr="001833B6">
        <w:rPr>
          <w:i/>
          <w:iCs/>
        </w:rPr>
        <w:t>et al</w:t>
      </w:r>
      <w:r w:rsidRPr="007D43DF">
        <w:t>. (201</w:t>
      </w:r>
      <w:r w:rsidR="00D7393E">
        <w:t>7</w:t>
      </w:r>
      <w:r w:rsidRPr="007D43DF">
        <w:t xml:space="preserve">) also reported similar diversity in brinjal fruit </w:t>
      </w:r>
      <w:proofErr w:type="spellStart"/>
      <w:r w:rsidRPr="007D43DF">
        <w:t>colour</w:t>
      </w:r>
      <w:proofErr w:type="spellEnd"/>
      <w:r w:rsidRPr="007D43DF">
        <w:t xml:space="preserve"> and highlighted its influence on market demand.</w:t>
      </w:r>
    </w:p>
    <w:p w14:paraId="00089F70" w14:textId="77777777" w:rsidR="00286175" w:rsidRPr="007D43DF" w:rsidRDefault="00286175"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lastRenderedPageBreak/>
        <w:t>Fruit Shape</w:t>
      </w:r>
    </w:p>
    <w:p w14:paraId="00089F71" w14:textId="10B6ED45" w:rsidR="00286175" w:rsidRPr="007D43DF" w:rsidRDefault="00286175" w:rsidP="00064796">
      <w:pPr>
        <w:pStyle w:val="NormalWeb"/>
        <w:spacing w:before="0" w:beforeAutospacing="0" w:after="160" w:afterAutospacing="0" w:line="360" w:lineRule="auto"/>
        <w:ind w:firstLine="720"/>
        <w:jc w:val="both"/>
      </w:pPr>
      <w:r w:rsidRPr="007D43DF">
        <w:t xml:space="preserve">The genotypes exhibited variation in fruit </w:t>
      </w:r>
      <w:proofErr w:type="spellStart"/>
      <w:proofErr w:type="gramStart"/>
      <w:r w:rsidRPr="007D43DF">
        <w:t>shape</w:t>
      </w:r>
      <w:r w:rsidR="00CA5066">
        <w:t>:</w:t>
      </w:r>
      <w:r w:rsidRPr="0057496F">
        <w:rPr>
          <w:rStyle w:val="Strong"/>
          <w:b w:val="0"/>
          <w:bCs w:val="0"/>
        </w:rPr>
        <w:t>oblong</w:t>
      </w:r>
      <w:proofErr w:type="spellEnd"/>
      <w:proofErr w:type="gramEnd"/>
      <w:r w:rsidRPr="007D43DF">
        <w:t xml:space="preserve"> (IC-111010, IC-111013, </w:t>
      </w:r>
      <w:proofErr w:type="spellStart"/>
      <w:r w:rsidRPr="007D43DF">
        <w:t>Bhagyamathi</w:t>
      </w:r>
      <w:proofErr w:type="spellEnd"/>
      <w:r w:rsidRPr="007D43DF">
        <w:t xml:space="preserve">), </w:t>
      </w:r>
      <w:r w:rsidRPr="0057496F">
        <w:rPr>
          <w:rStyle w:val="Strong"/>
          <w:b w:val="0"/>
          <w:bCs w:val="0"/>
        </w:rPr>
        <w:t>round</w:t>
      </w:r>
      <w:r w:rsidRPr="007D43DF">
        <w:t xml:space="preserve"> (IC-345738, Shyamala, PHB) and </w:t>
      </w:r>
      <w:r w:rsidRPr="0057496F">
        <w:rPr>
          <w:rStyle w:val="Strong"/>
          <w:b w:val="0"/>
          <w:bCs w:val="0"/>
        </w:rPr>
        <w:t>long</w:t>
      </w:r>
      <w:r w:rsidRPr="007D43DF">
        <w:t xml:space="preserve"> (IC-104076, IC-345748, PPL, </w:t>
      </w:r>
      <w:proofErr w:type="spellStart"/>
      <w:r w:rsidRPr="007D43DF">
        <w:t>Gulabi</w:t>
      </w:r>
      <w:proofErr w:type="spellEnd"/>
      <w:r w:rsidRPr="007D43DF">
        <w:t xml:space="preserve">). Long-fruited types are generally preferred in urban markets, whereas round types are in high demand in rural markets. Such variability in fruit shape provides an opportunity to cater to diverse consumer preferences and regional demands. Previous studies by Mehta </w:t>
      </w:r>
      <w:r w:rsidRPr="002F3249">
        <w:rPr>
          <w:i/>
          <w:iCs/>
        </w:rPr>
        <w:t>et al</w:t>
      </w:r>
      <w:r w:rsidRPr="007D43DF">
        <w:t>. (20</w:t>
      </w:r>
      <w:r w:rsidR="00820A73">
        <w:t>09</w:t>
      </w:r>
      <w:r w:rsidRPr="007D43DF">
        <w:t>) also highlighted that fruit shape and size are critical descriptors for variety selection and consumer acceptance.</w:t>
      </w:r>
    </w:p>
    <w:p w14:paraId="00089F72" w14:textId="77777777" w:rsidR="00286175" w:rsidRPr="007D43DF" w:rsidRDefault="00286175" w:rsidP="0009728D">
      <w:pPr>
        <w:pStyle w:val="Heading4"/>
        <w:spacing w:before="0" w:after="160" w:line="360" w:lineRule="auto"/>
        <w:jc w:val="both"/>
        <w:rPr>
          <w:rFonts w:ascii="Times New Roman" w:hAnsi="Times New Roman" w:cs="Times New Roman"/>
          <w:i w:val="0"/>
          <w:iCs w:val="0"/>
          <w:color w:val="auto"/>
          <w:sz w:val="24"/>
          <w:szCs w:val="24"/>
        </w:rPr>
      </w:pPr>
      <w:r w:rsidRPr="007D43DF">
        <w:rPr>
          <w:rFonts w:ascii="Times New Roman" w:hAnsi="Times New Roman" w:cs="Times New Roman"/>
          <w:i w:val="0"/>
          <w:iCs w:val="0"/>
          <w:color w:val="auto"/>
          <w:sz w:val="24"/>
          <w:szCs w:val="24"/>
        </w:rPr>
        <w:t>Presence of Prickles</w:t>
      </w:r>
    </w:p>
    <w:p w14:paraId="00089F73" w14:textId="6D515038" w:rsidR="00286175" w:rsidRDefault="00286175" w:rsidP="00064796">
      <w:pPr>
        <w:pStyle w:val="NormalWeb"/>
        <w:spacing w:before="0" w:beforeAutospacing="0" w:after="160" w:afterAutospacing="0" w:line="360" w:lineRule="auto"/>
        <w:ind w:firstLine="720"/>
        <w:jc w:val="both"/>
      </w:pPr>
      <w:r w:rsidRPr="007D43DF">
        <w:t xml:space="preserve">The occurrence of prickles was one of the most distinctive morphological traits differentiating the genotypes. Most accessions such as IC-111010, IC-345738, IC-104076, and </w:t>
      </w:r>
      <w:proofErr w:type="spellStart"/>
      <w:r w:rsidRPr="007D43DF">
        <w:t>Gulabi</w:t>
      </w:r>
      <w:proofErr w:type="spellEnd"/>
      <w:r w:rsidRPr="007D43DF">
        <w:t xml:space="preserve"> were completely free of prickles on stem, midrib, leaves, epicalyx</w:t>
      </w:r>
      <w:r w:rsidR="00157ED7">
        <w:t xml:space="preserve"> </w:t>
      </w:r>
      <w:r w:rsidRPr="007D43DF">
        <w:t xml:space="preserve">and petioles, which is a highly desirable trait for both growers and consumers. However, genotypes like IC-111018, IC-090099 and IC-354539 showed the presence of prickles on multiple plant parts, which is considered undesirable as it hampers harvesting and reduces consumer appeal. The presence of prickles is controlled by dominant genes and their elimination through selection is a primary objective in brinjal improvement (Karak </w:t>
      </w:r>
      <w:r w:rsidRPr="00820A73">
        <w:rPr>
          <w:i/>
          <w:iCs/>
        </w:rPr>
        <w:t>et al</w:t>
      </w:r>
      <w:r w:rsidRPr="007D43DF">
        <w:t xml:space="preserve">., 2012; Kumar </w:t>
      </w:r>
      <w:r w:rsidRPr="00820A73">
        <w:rPr>
          <w:i/>
          <w:iCs/>
        </w:rPr>
        <w:t>et al</w:t>
      </w:r>
      <w:r w:rsidRPr="007D43DF">
        <w:t>., 2016).</w:t>
      </w:r>
    </w:p>
    <w:p w14:paraId="1A99C744" w14:textId="3E8B4733" w:rsidR="007D43DF" w:rsidRPr="00067399" w:rsidRDefault="00067399" w:rsidP="0009728D">
      <w:pPr>
        <w:pStyle w:val="NormalWeb"/>
        <w:spacing w:before="0" w:beforeAutospacing="0" w:after="160" w:afterAutospacing="0" w:line="360" w:lineRule="auto"/>
        <w:jc w:val="both"/>
        <w:rPr>
          <w:b/>
          <w:bCs/>
        </w:rPr>
      </w:pPr>
      <w:r w:rsidRPr="00067399">
        <w:rPr>
          <w:b/>
          <w:bCs/>
        </w:rPr>
        <w:t>Mean performance</w:t>
      </w:r>
    </w:p>
    <w:p w14:paraId="00089F74" w14:textId="637F7704" w:rsidR="00286175" w:rsidRDefault="00A1523A" w:rsidP="00064796">
      <w:pPr>
        <w:pStyle w:val="NormalWeb"/>
        <w:spacing w:before="0" w:beforeAutospacing="0" w:after="160" w:afterAutospacing="0" w:line="360" w:lineRule="auto"/>
        <w:ind w:firstLine="720"/>
        <w:jc w:val="both"/>
      </w:pPr>
      <w:r>
        <w:t xml:space="preserve">The data </w:t>
      </w:r>
      <w:r w:rsidR="007A0414">
        <w:t>(</w:t>
      </w:r>
      <w:r w:rsidR="00EB4E34">
        <w:t>T</w:t>
      </w:r>
      <w:r>
        <w:t>able 3</w:t>
      </w:r>
      <w:r w:rsidR="007A0414">
        <w:t>)</w:t>
      </w:r>
      <w:r w:rsidR="00EB4E34">
        <w:t xml:space="preserve"> showed that</w:t>
      </w:r>
      <w:r>
        <w:t xml:space="preserve"> </w:t>
      </w:r>
      <w:r w:rsidR="00B76AAB">
        <w:t>the</w:t>
      </w:r>
      <w:r w:rsidR="00286175" w:rsidRPr="007D43DF">
        <w:t xml:space="preserve"> mean performance of twenty brinjal genotypes indicated the existence of wide genetic variability for all the traits under study. Plant height ranged from </w:t>
      </w:r>
      <w:r w:rsidR="00286175" w:rsidRPr="007D43DF">
        <w:rPr>
          <w:rStyle w:val="Strong"/>
          <w:rFonts w:eastAsiaTheme="majorEastAsia"/>
          <w:b w:val="0"/>
          <w:bCs w:val="0"/>
        </w:rPr>
        <w:t>70.92 cm (IC-090031</w:t>
      </w:r>
      <w:r w:rsidR="00286175" w:rsidRPr="007D43DF">
        <w:rPr>
          <w:rStyle w:val="Strong"/>
          <w:rFonts w:eastAsiaTheme="majorEastAsia"/>
        </w:rPr>
        <w:t>)</w:t>
      </w:r>
      <w:r w:rsidR="00286175" w:rsidRPr="007D43DF">
        <w:t xml:space="preserve"> to </w:t>
      </w:r>
      <w:r w:rsidR="00286175" w:rsidRPr="007D43DF">
        <w:rPr>
          <w:rStyle w:val="Strong"/>
          <w:rFonts w:eastAsiaTheme="majorEastAsia"/>
          <w:b w:val="0"/>
          <w:bCs w:val="0"/>
        </w:rPr>
        <w:t>100.91 cm (Shyamala)</w:t>
      </w:r>
      <w:r w:rsidR="00286175" w:rsidRPr="007D43DF">
        <w:t xml:space="preserve"> with a mean of 83.78 cm. The earliness in flowering was exhibited by </w:t>
      </w:r>
      <w:r w:rsidR="00286175" w:rsidRPr="007D43DF">
        <w:rPr>
          <w:rStyle w:val="Strong"/>
          <w:rFonts w:eastAsiaTheme="majorEastAsia"/>
          <w:b w:val="0"/>
          <w:bCs w:val="0"/>
        </w:rPr>
        <w:t>IC-111018 (25 days)</w:t>
      </w:r>
      <w:r w:rsidR="00286175" w:rsidRPr="007D43DF">
        <w:rPr>
          <w:b/>
          <w:bCs/>
        </w:rPr>
        <w:t xml:space="preserve">, </w:t>
      </w:r>
      <w:r w:rsidR="00286175" w:rsidRPr="007D43DF">
        <w:t xml:space="preserve">while </w:t>
      </w:r>
      <w:r w:rsidR="00286175" w:rsidRPr="007D43DF">
        <w:rPr>
          <w:rStyle w:val="Strong"/>
          <w:rFonts w:eastAsiaTheme="majorEastAsia"/>
          <w:b w:val="0"/>
          <w:bCs w:val="0"/>
        </w:rPr>
        <w:t>IC-354140</w:t>
      </w:r>
      <w:r w:rsidR="00286175" w:rsidRPr="007D43DF">
        <w:t xml:space="preserve"> was the latest to flower (50.50 days). The earliest first harvest was recorded in </w:t>
      </w:r>
      <w:r w:rsidR="00286175" w:rsidRPr="007D43DF">
        <w:rPr>
          <w:rStyle w:val="Strong"/>
          <w:rFonts w:eastAsiaTheme="majorEastAsia"/>
          <w:b w:val="0"/>
          <w:bCs w:val="0"/>
        </w:rPr>
        <w:t>IC-104076 (45.21 days)</w:t>
      </w:r>
      <w:r w:rsidR="00286175" w:rsidRPr="007D43DF">
        <w:rPr>
          <w:b/>
          <w:bCs/>
        </w:rPr>
        <w:t xml:space="preserve">, </w:t>
      </w:r>
      <w:r w:rsidR="00286175" w:rsidRPr="007D43DF">
        <w:t>whereas</w:t>
      </w:r>
      <w:r w:rsidR="008C2000">
        <w:t xml:space="preserve"> </w:t>
      </w:r>
      <w:r w:rsidR="00286175" w:rsidRPr="007D43DF">
        <w:rPr>
          <w:rStyle w:val="Strong"/>
          <w:rFonts w:eastAsiaTheme="majorEastAsia"/>
          <w:b w:val="0"/>
          <w:bCs w:val="0"/>
        </w:rPr>
        <w:t>IC-347962</w:t>
      </w:r>
      <w:r w:rsidR="00286175" w:rsidRPr="007D43DF">
        <w:t xml:space="preserve"> was the latest (64.04 days). Crop duration, as measured by days to last harvest, ranged from </w:t>
      </w:r>
      <w:r w:rsidR="00286175" w:rsidRPr="007D43DF">
        <w:rPr>
          <w:rStyle w:val="Strong"/>
          <w:rFonts w:eastAsiaTheme="majorEastAsia"/>
          <w:b w:val="0"/>
          <w:bCs w:val="0"/>
        </w:rPr>
        <w:t>86.00 days (IC-111018)</w:t>
      </w:r>
      <w:r w:rsidR="008C2000">
        <w:rPr>
          <w:rStyle w:val="Strong"/>
          <w:rFonts w:eastAsiaTheme="majorEastAsia"/>
          <w:b w:val="0"/>
          <w:bCs w:val="0"/>
        </w:rPr>
        <w:t xml:space="preserve"> </w:t>
      </w:r>
      <w:r w:rsidR="00286175" w:rsidRPr="007D43DF">
        <w:t xml:space="preserve">to </w:t>
      </w:r>
      <w:r w:rsidR="00286175" w:rsidRPr="007D43DF">
        <w:rPr>
          <w:rStyle w:val="Strong"/>
          <w:rFonts w:eastAsiaTheme="majorEastAsia"/>
          <w:b w:val="0"/>
          <w:bCs w:val="0"/>
        </w:rPr>
        <w:t>111.50 days (IC-354140)</w:t>
      </w:r>
      <w:r w:rsidR="00286175" w:rsidRPr="007D43DF">
        <w:rPr>
          <w:b/>
          <w:bCs/>
        </w:rPr>
        <w:t>.</w:t>
      </w:r>
      <w:r w:rsidR="00286175" w:rsidRPr="007D43DF">
        <w:t xml:space="preserve"> Considerable differences were also recorded for fruit characters, where fruit length varied from </w:t>
      </w:r>
      <w:r w:rsidR="00286175" w:rsidRPr="007D43DF">
        <w:rPr>
          <w:rStyle w:val="Strong"/>
          <w:rFonts w:eastAsiaTheme="majorEastAsia"/>
          <w:b w:val="0"/>
          <w:bCs w:val="0"/>
        </w:rPr>
        <w:t>4.53 cm (IC-090031)</w:t>
      </w:r>
      <w:r w:rsidR="00286175" w:rsidRPr="007D43DF">
        <w:t xml:space="preserve"> to</w:t>
      </w:r>
      <w:r w:rsidR="008C2000">
        <w:t xml:space="preserve"> </w:t>
      </w:r>
      <w:r w:rsidR="00286175" w:rsidRPr="007D43DF">
        <w:rPr>
          <w:rStyle w:val="Strong"/>
          <w:rFonts w:eastAsiaTheme="majorEastAsia"/>
          <w:b w:val="0"/>
          <w:bCs w:val="0"/>
        </w:rPr>
        <w:t>13.63 cm (IC-104076)</w:t>
      </w:r>
      <w:r w:rsidR="00286175" w:rsidRPr="007D43DF">
        <w:t xml:space="preserve"> and fruit width ranged from </w:t>
      </w:r>
      <w:r w:rsidR="00286175" w:rsidRPr="007D43DF">
        <w:rPr>
          <w:rStyle w:val="Strong"/>
          <w:rFonts w:eastAsiaTheme="majorEastAsia"/>
          <w:b w:val="0"/>
          <w:bCs w:val="0"/>
        </w:rPr>
        <w:t>25.84 mm (Pusa Purple Long)</w:t>
      </w:r>
      <w:r w:rsidR="00286175" w:rsidRPr="007D43DF">
        <w:t xml:space="preserve"> to </w:t>
      </w:r>
      <w:r w:rsidR="00286175" w:rsidRPr="007D43DF">
        <w:rPr>
          <w:rStyle w:val="Strong"/>
          <w:rFonts w:eastAsiaTheme="majorEastAsia"/>
          <w:b w:val="0"/>
          <w:bCs w:val="0"/>
        </w:rPr>
        <w:t>53.64 mm (IC-345738)</w:t>
      </w:r>
      <w:r w:rsidR="00286175" w:rsidRPr="007D43DF">
        <w:t xml:space="preserve">. Average fruit weight was highest in </w:t>
      </w:r>
      <w:r w:rsidR="00286175" w:rsidRPr="007D43DF">
        <w:rPr>
          <w:rStyle w:val="Strong"/>
          <w:rFonts w:eastAsiaTheme="majorEastAsia"/>
          <w:b w:val="0"/>
          <w:bCs w:val="0"/>
        </w:rPr>
        <w:t>IC-354511 (76.93 g)</w:t>
      </w:r>
      <w:r w:rsidR="00286175" w:rsidRPr="007D43DF">
        <w:t xml:space="preserve"> and lowest in </w:t>
      </w:r>
      <w:r w:rsidR="00286175" w:rsidRPr="007D43DF">
        <w:rPr>
          <w:rStyle w:val="Strong"/>
          <w:rFonts w:eastAsiaTheme="majorEastAsia"/>
          <w:b w:val="0"/>
          <w:bCs w:val="0"/>
        </w:rPr>
        <w:t>Pusa Purple Long (34.15 g)</w:t>
      </w:r>
      <w:r w:rsidR="00286175" w:rsidRPr="007D43DF">
        <w:rPr>
          <w:b/>
          <w:bCs/>
        </w:rPr>
        <w:t>.</w:t>
      </w:r>
      <w:r w:rsidR="00286175" w:rsidRPr="007D43DF">
        <w:t xml:space="preserve"> Yield parameters showed significant variation, with number of fruits per plant ranging between </w:t>
      </w:r>
      <w:r w:rsidR="00286175" w:rsidRPr="007D43DF">
        <w:rPr>
          <w:rStyle w:val="Strong"/>
          <w:rFonts w:eastAsiaTheme="majorEastAsia"/>
          <w:b w:val="0"/>
          <w:bCs w:val="0"/>
        </w:rPr>
        <w:t>18.60(Shyamala)</w:t>
      </w:r>
      <w:r w:rsidR="00286175" w:rsidRPr="007D43DF">
        <w:t xml:space="preserve"> and </w:t>
      </w:r>
      <w:r w:rsidR="00286175" w:rsidRPr="007D43DF">
        <w:rPr>
          <w:rStyle w:val="Strong"/>
          <w:rFonts w:eastAsiaTheme="majorEastAsia"/>
          <w:b w:val="0"/>
          <w:bCs w:val="0"/>
        </w:rPr>
        <w:t>40.43 (IC-347962</w:t>
      </w:r>
      <w:r w:rsidR="00286175" w:rsidRPr="007D43DF">
        <w:rPr>
          <w:rStyle w:val="Strong"/>
          <w:rFonts w:eastAsiaTheme="majorEastAsia"/>
        </w:rPr>
        <w:t>)</w:t>
      </w:r>
      <w:r w:rsidR="00286175" w:rsidRPr="007D43DF">
        <w:t xml:space="preserve">. Fruit yield per plant was maximum in </w:t>
      </w:r>
      <w:r w:rsidR="00286175" w:rsidRPr="007D43DF">
        <w:rPr>
          <w:rStyle w:val="Strong"/>
          <w:rFonts w:eastAsiaTheme="majorEastAsia"/>
          <w:b w:val="0"/>
          <w:bCs w:val="0"/>
        </w:rPr>
        <w:t>IC-354511 (2.71kg)</w:t>
      </w:r>
      <w:r w:rsidR="00286175" w:rsidRPr="007D43DF">
        <w:t xml:space="preserve"> and minimum in </w:t>
      </w:r>
      <w:r w:rsidR="00286175" w:rsidRPr="007D43DF">
        <w:rPr>
          <w:rStyle w:val="Strong"/>
          <w:rFonts w:eastAsiaTheme="majorEastAsia"/>
          <w:b w:val="0"/>
          <w:bCs w:val="0"/>
        </w:rPr>
        <w:t xml:space="preserve">Shyamala (0.86 </w:t>
      </w:r>
      <w:r w:rsidR="00286175" w:rsidRPr="007D43DF">
        <w:rPr>
          <w:rStyle w:val="Strong"/>
          <w:rFonts w:eastAsiaTheme="majorEastAsia"/>
          <w:b w:val="0"/>
          <w:bCs w:val="0"/>
        </w:rPr>
        <w:lastRenderedPageBreak/>
        <w:t>kg)</w:t>
      </w:r>
      <w:r w:rsidR="00286175" w:rsidRPr="007D43DF">
        <w:rPr>
          <w:b/>
          <w:bCs/>
        </w:rPr>
        <w:t>,</w:t>
      </w:r>
      <w:r w:rsidR="00286175" w:rsidRPr="007D43DF">
        <w:t xml:space="preserve"> which corresponded to yield per hectare values ranging from </w:t>
      </w:r>
      <w:r w:rsidR="00286175" w:rsidRPr="007D43DF">
        <w:rPr>
          <w:rStyle w:val="Strong"/>
          <w:rFonts w:eastAsiaTheme="majorEastAsia"/>
          <w:b w:val="0"/>
          <w:bCs w:val="0"/>
        </w:rPr>
        <w:t>19.37 t/ha (Shyamala)</w:t>
      </w:r>
      <w:r w:rsidR="00286175" w:rsidRPr="007D43DF">
        <w:t xml:space="preserve"> to </w:t>
      </w:r>
      <w:r w:rsidR="00286175" w:rsidRPr="007D43DF">
        <w:rPr>
          <w:rStyle w:val="Strong"/>
          <w:rFonts w:eastAsiaTheme="majorEastAsia"/>
          <w:b w:val="0"/>
          <w:bCs w:val="0"/>
        </w:rPr>
        <w:t>61.00 t/ha (IC-354511)</w:t>
      </w:r>
      <w:r w:rsidR="00286175" w:rsidRPr="007D43DF">
        <w:t xml:space="preserve">. Such wide variation in mean performance highlights the potential of these genotypes as a source of desirable traits and similar variability in brinjal germplasm was earlier reported by Kumar and Arumugan (2013), Vidhya and Kumar (2015) and Rathod </w:t>
      </w:r>
      <w:r w:rsidR="00286175" w:rsidRPr="007D43DF">
        <w:rPr>
          <w:i/>
          <w:iCs/>
        </w:rPr>
        <w:t>et al</w:t>
      </w:r>
      <w:r w:rsidR="00286175" w:rsidRPr="007D43DF">
        <w:t>. (2024).</w:t>
      </w:r>
    </w:p>
    <w:p w14:paraId="1EDA4FDC" w14:textId="77777777" w:rsidR="008C733C" w:rsidRPr="009B3A46" w:rsidRDefault="008C733C" w:rsidP="0009728D">
      <w:pPr>
        <w:pStyle w:val="NormalWeb"/>
        <w:spacing w:before="0" w:beforeAutospacing="0" w:after="160" w:afterAutospacing="0" w:line="360" w:lineRule="auto"/>
        <w:jc w:val="both"/>
      </w:pPr>
    </w:p>
    <w:p w14:paraId="00089F75" w14:textId="77777777" w:rsidR="000F510F" w:rsidRPr="009B3A46" w:rsidRDefault="000F510F" w:rsidP="0009728D">
      <w:pPr>
        <w:spacing w:line="360" w:lineRule="auto"/>
        <w:jc w:val="both"/>
        <w:rPr>
          <w:rFonts w:ascii="Times New Roman" w:hAnsi="Times New Roman" w:cs="Times New Roman"/>
          <w:sz w:val="24"/>
          <w:szCs w:val="24"/>
        </w:rPr>
      </w:pPr>
    </w:p>
    <w:p w14:paraId="00089F76" w14:textId="77777777" w:rsidR="000F510F" w:rsidRDefault="000F510F" w:rsidP="0009728D">
      <w:pPr>
        <w:spacing w:line="360" w:lineRule="auto"/>
        <w:jc w:val="both"/>
        <w:rPr>
          <w:rFonts w:ascii="Times New Roman" w:hAnsi="Times New Roman" w:cs="Times New Roman"/>
          <w:sz w:val="24"/>
          <w:szCs w:val="24"/>
        </w:rPr>
      </w:pPr>
    </w:p>
    <w:p w14:paraId="0DA5678A" w14:textId="77777777" w:rsidR="00B44010" w:rsidRDefault="00B44010" w:rsidP="0009728D">
      <w:pPr>
        <w:spacing w:line="360" w:lineRule="auto"/>
        <w:jc w:val="both"/>
        <w:rPr>
          <w:rFonts w:ascii="Times New Roman" w:hAnsi="Times New Roman" w:cs="Times New Roman"/>
          <w:sz w:val="24"/>
          <w:szCs w:val="24"/>
        </w:rPr>
      </w:pPr>
    </w:p>
    <w:p w14:paraId="17DB2B1D" w14:textId="77777777" w:rsidR="00B44010" w:rsidRDefault="00B44010" w:rsidP="0009728D">
      <w:pPr>
        <w:spacing w:line="360" w:lineRule="auto"/>
        <w:jc w:val="both"/>
        <w:rPr>
          <w:rFonts w:ascii="Times New Roman" w:hAnsi="Times New Roman" w:cs="Times New Roman"/>
          <w:sz w:val="24"/>
          <w:szCs w:val="24"/>
        </w:rPr>
      </w:pPr>
    </w:p>
    <w:p w14:paraId="1897EFB8" w14:textId="77777777" w:rsidR="00B44010" w:rsidRDefault="00B44010" w:rsidP="0009728D">
      <w:pPr>
        <w:spacing w:line="360" w:lineRule="auto"/>
        <w:jc w:val="both"/>
        <w:rPr>
          <w:rFonts w:ascii="Times New Roman" w:hAnsi="Times New Roman" w:cs="Times New Roman"/>
          <w:sz w:val="24"/>
          <w:szCs w:val="24"/>
        </w:rPr>
      </w:pPr>
    </w:p>
    <w:p w14:paraId="40CD7A16" w14:textId="77777777" w:rsidR="00B44010" w:rsidRDefault="00B44010" w:rsidP="0009728D">
      <w:pPr>
        <w:spacing w:line="360" w:lineRule="auto"/>
        <w:jc w:val="both"/>
        <w:rPr>
          <w:rFonts w:ascii="Times New Roman" w:hAnsi="Times New Roman" w:cs="Times New Roman"/>
          <w:sz w:val="24"/>
          <w:szCs w:val="24"/>
        </w:rPr>
      </w:pPr>
    </w:p>
    <w:p w14:paraId="7241FD47" w14:textId="77777777" w:rsidR="00B44010" w:rsidRDefault="00B44010" w:rsidP="0009728D">
      <w:pPr>
        <w:spacing w:line="360" w:lineRule="auto"/>
        <w:jc w:val="both"/>
        <w:rPr>
          <w:rFonts w:ascii="Times New Roman" w:hAnsi="Times New Roman" w:cs="Times New Roman"/>
          <w:sz w:val="24"/>
          <w:szCs w:val="24"/>
        </w:rPr>
      </w:pPr>
    </w:p>
    <w:p w14:paraId="2426D4BC" w14:textId="77777777" w:rsidR="00B44010" w:rsidRDefault="00B44010" w:rsidP="0009728D">
      <w:pPr>
        <w:spacing w:line="360" w:lineRule="auto"/>
        <w:jc w:val="both"/>
        <w:rPr>
          <w:rFonts w:ascii="Times New Roman" w:hAnsi="Times New Roman" w:cs="Times New Roman"/>
          <w:sz w:val="24"/>
          <w:szCs w:val="24"/>
        </w:rPr>
      </w:pPr>
    </w:p>
    <w:p w14:paraId="46BE6AD4" w14:textId="77777777" w:rsidR="00B44010" w:rsidRDefault="00B44010" w:rsidP="0009728D">
      <w:pPr>
        <w:spacing w:line="360" w:lineRule="auto"/>
        <w:jc w:val="both"/>
        <w:rPr>
          <w:rFonts w:ascii="Times New Roman" w:hAnsi="Times New Roman" w:cs="Times New Roman"/>
          <w:sz w:val="24"/>
          <w:szCs w:val="24"/>
        </w:rPr>
      </w:pPr>
    </w:p>
    <w:p w14:paraId="51469B6D" w14:textId="77777777" w:rsidR="00B44010" w:rsidRDefault="00B44010" w:rsidP="0009728D">
      <w:pPr>
        <w:spacing w:line="360" w:lineRule="auto"/>
        <w:jc w:val="both"/>
        <w:rPr>
          <w:rFonts w:ascii="Times New Roman" w:hAnsi="Times New Roman" w:cs="Times New Roman"/>
          <w:sz w:val="24"/>
          <w:szCs w:val="24"/>
        </w:rPr>
      </w:pPr>
    </w:p>
    <w:p w14:paraId="5E42EF5C" w14:textId="77777777" w:rsidR="00B44010" w:rsidRDefault="00B44010" w:rsidP="0009728D">
      <w:pPr>
        <w:spacing w:line="360" w:lineRule="auto"/>
        <w:jc w:val="both"/>
        <w:rPr>
          <w:rFonts w:ascii="Times New Roman" w:hAnsi="Times New Roman" w:cs="Times New Roman"/>
          <w:sz w:val="24"/>
          <w:szCs w:val="24"/>
        </w:rPr>
      </w:pPr>
    </w:p>
    <w:p w14:paraId="66EF3CAC" w14:textId="77777777" w:rsidR="00E36DFA" w:rsidRDefault="00E36DFA" w:rsidP="0009728D">
      <w:pPr>
        <w:spacing w:line="360" w:lineRule="auto"/>
        <w:jc w:val="both"/>
        <w:rPr>
          <w:rFonts w:ascii="Times New Roman" w:hAnsi="Times New Roman" w:cs="Times New Roman"/>
          <w:sz w:val="24"/>
          <w:szCs w:val="24"/>
        </w:rPr>
        <w:sectPr w:rsidR="00E36DFA" w:rsidSect="00D169B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756C4039" w14:textId="0DB266C6" w:rsidR="00E36DFA" w:rsidRPr="008C44B5" w:rsidRDefault="00E36DFA" w:rsidP="00E36DFA">
      <w:pPr>
        <w:tabs>
          <w:tab w:val="left" w:pos="7980"/>
        </w:tabs>
        <w:rPr>
          <w:rFonts w:ascii="Times New Roman" w:hAnsi="Times New Roman" w:cs="Times New Roman"/>
          <w:b/>
          <w:sz w:val="24"/>
          <w:szCs w:val="24"/>
          <w:lang w:val="en-GB"/>
        </w:rPr>
      </w:pPr>
      <w:r w:rsidRPr="008C44B5">
        <w:rPr>
          <w:rFonts w:ascii="Times New Roman" w:hAnsi="Times New Roman" w:cs="Times New Roman"/>
          <w:b/>
          <w:sz w:val="24"/>
          <w:szCs w:val="24"/>
          <w:lang w:val="en-GB"/>
        </w:rPr>
        <w:lastRenderedPageBreak/>
        <w:t>Table 2</w:t>
      </w:r>
      <w:r w:rsidR="008C44B5">
        <w:rPr>
          <w:rFonts w:ascii="Times New Roman" w:hAnsi="Times New Roman" w:cs="Times New Roman"/>
          <w:b/>
          <w:sz w:val="24"/>
          <w:szCs w:val="24"/>
          <w:lang w:val="en-GB"/>
        </w:rPr>
        <w:t>:</w:t>
      </w:r>
      <w:r w:rsidRPr="008C44B5">
        <w:rPr>
          <w:rFonts w:ascii="Times New Roman" w:hAnsi="Times New Roman" w:cs="Times New Roman"/>
          <w:b/>
          <w:sz w:val="24"/>
          <w:szCs w:val="24"/>
          <w:lang w:val="en-GB"/>
        </w:rPr>
        <w:t xml:space="preserve"> Morphological characterization of Brinjal genotypes.</w:t>
      </w:r>
    </w:p>
    <w:tbl>
      <w:tblPr>
        <w:tblW w:w="14800" w:type="dxa"/>
        <w:tblCellMar>
          <w:left w:w="0" w:type="dxa"/>
          <w:right w:w="0" w:type="dxa"/>
        </w:tblCellMar>
        <w:tblLook w:val="0600" w:firstRow="0" w:lastRow="0" w:firstColumn="0" w:lastColumn="0" w:noHBand="1" w:noVBand="1"/>
      </w:tblPr>
      <w:tblGrid>
        <w:gridCol w:w="705"/>
        <w:gridCol w:w="1573"/>
        <w:gridCol w:w="1347"/>
        <w:gridCol w:w="2202"/>
        <w:gridCol w:w="2373"/>
        <w:gridCol w:w="1753"/>
        <w:gridCol w:w="1753"/>
        <w:gridCol w:w="3094"/>
      </w:tblGrid>
      <w:tr w:rsidR="00E36DFA" w:rsidRPr="00896471" w14:paraId="7814BAAA" w14:textId="77777777" w:rsidTr="00B40515">
        <w:trPr>
          <w:trHeight w:val="332"/>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4E8B9E6" w14:textId="77777777" w:rsidR="00E36DFA" w:rsidRPr="0085231F" w:rsidRDefault="00E36DFA" w:rsidP="00BF2338">
            <w:pPr>
              <w:spacing w:after="0" w:line="240" w:lineRule="auto"/>
              <w:jc w:val="center"/>
              <w:textAlignment w:val="bottom"/>
              <w:rPr>
                <w:rFonts w:ascii="Times New Roman" w:eastAsia="Times New Roman" w:hAnsi="Times New Roman" w:cs="Times New Roman"/>
                <w:kern w:val="0"/>
                <w:sz w:val="26"/>
                <w:szCs w:val="26"/>
                <w:lang w:eastAsia="en-IN"/>
              </w:rPr>
            </w:pPr>
            <w:proofErr w:type="gramStart"/>
            <w:r w:rsidRPr="0085231F">
              <w:rPr>
                <w:rFonts w:ascii="Times New Roman" w:eastAsia="Times New Roman" w:hAnsi="Times New Roman" w:cs="Times New Roman"/>
                <w:b/>
                <w:bCs/>
                <w:color w:val="000000" w:themeColor="text1"/>
                <w:kern w:val="24"/>
                <w:sz w:val="26"/>
                <w:szCs w:val="26"/>
                <w:lang w:val="en-US" w:eastAsia="en-IN"/>
              </w:rPr>
              <w:t>S.N</w:t>
            </w:r>
            <w:proofErr w:type="gramEnd"/>
            <w:r w:rsidRPr="0085231F">
              <w:rPr>
                <w:rFonts w:ascii="Times New Roman" w:eastAsia="Times New Roman" w:hAnsi="Times New Roman" w:cs="Times New Roman"/>
                <w:b/>
                <w:bCs/>
                <w:color w:val="000000" w:themeColor="text1"/>
                <w:kern w:val="24"/>
                <w:sz w:val="26"/>
                <w:szCs w:val="26"/>
                <w:lang w:val="en-US" w:eastAsia="en-IN"/>
              </w:rPr>
              <w:t>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309BAB" w14:textId="77777777" w:rsidR="00E36DFA" w:rsidRPr="0085231F" w:rsidRDefault="00E36DFA" w:rsidP="00BF2338">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Genotypes</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D0FDA3" w14:textId="77777777" w:rsidR="00E36DFA" w:rsidRPr="0085231F" w:rsidRDefault="00E36DFA" w:rsidP="00BF2338">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Stem colour</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9F1C47" w14:textId="77777777" w:rsidR="00E36DFA" w:rsidRPr="0085231F" w:rsidRDefault="00E36DFA" w:rsidP="00BF2338">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Leaf colour</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0C7CE6" w14:textId="77777777" w:rsidR="00E36DFA" w:rsidRPr="0085231F" w:rsidRDefault="00E36DFA" w:rsidP="00BF2338">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Leaf midrib colour</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206ABC" w14:textId="77777777" w:rsidR="00E36DFA" w:rsidRPr="0085231F" w:rsidRDefault="00E36DFA" w:rsidP="00BF2338">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Corolla colour</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5AB6659" w14:textId="77777777" w:rsidR="00E36DFA" w:rsidRPr="0085231F" w:rsidRDefault="00E36DFA" w:rsidP="00BF2338">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Fruit colour</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8212B6" w14:textId="77777777" w:rsidR="00E36DFA" w:rsidRPr="0085231F" w:rsidRDefault="00E36DFA" w:rsidP="00BF2338">
            <w:pPr>
              <w:spacing w:after="0" w:line="240" w:lineRule="auto"/>
              <w:jc w:val="center"/>
              <w:textAlignment w:val="bottom"/>
              <w:rPr>
                <w:rFonts w:ascii="Times New Roman" w:eastAsia="Times New Roman" w:hAnsi="Times New Roman" w:cs="Times New Roman"/>
                <w:kern w:val="0"/>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 xml:space="preserve">Fruit colour distribution </w:t>
            </w:r>
          </w:p>
        </w:tc>
      </w:tr>
      <w:tr w:rsidR="00E36DFA" w:rsidRPr="00896471" w14:paraId="1FA65FEB" w14:textId="77777777" w:rsidTr="00B40515">
        <w:trPr>
          <w:trHeight w:val="262"/>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49F0F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AEDCA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IC-111010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54864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AF484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757FE7"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B870C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CC1E9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BDA66C" w14:textId="50CB1EDA" w:rsidR="00E36DFA" w:rsidRPr="00896471" w:rsidRDefault="00436100" w:rsidP="00BF2338">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4CC84700" w14:textId="77777777" w:rsidTr="00B40515">
        <w:trPr>
          <w:trHeight w:val="207"/>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BA7663"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85CA0C3"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IC-111013</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49028C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799FF5"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FA33E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A6CE3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42A40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 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9C2871" w14:textId="032407E0" w:rsidR="00E36DFA" w:rsidRPr="00896471" w:rsidRDefault="00436100" w:rsidP="00BF2338">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1158ECD3" w14:textId="77777777" w:rsidTr="00B40515">
        <w:trPr>
          <w:trHeight w:val="288"/>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589D9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A1CA5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IC-345738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DB9549"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FB082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73C883"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DFFA1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894C06"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black</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364098"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37D96783"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8219D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925457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IC-104076</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E788BA"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7529E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D45C33"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E20AF5"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 xml:space="preserve">white </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CB519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 xml:space="preserve">purple </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04E53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25160C90"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64D6D8"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92F688"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IC-345748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08A5F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D481A5"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7E939F"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F21E3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7D191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shiny</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375DC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60570D5B"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ECC5A8"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B679399"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IC-111018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963F0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FDDA45"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AB6F58"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DB5A7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2B26E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7F6BC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stripped</w:t>
            </w:r>
          </w:p>
        </w:tc>
      </w:tr>
      <w:tr w:rsidR="00E36DFA" w:rsidRPr="00896471" w14:paraId="768F0CBB"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A8484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E8CA8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IC-090099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AF03A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2CBAC6"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06027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9A56F7"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light 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072E9A"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C93A0D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629B46C2"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E86907"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121E9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IC-354511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2B5F2A"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EEBAD5"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82386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BB662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4B5EC8"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7FEC5B" w14:textId="24155E06" w:rsidR="00E36DFA" w:rsidRPr="00896471" w:rsidRDefault="00436100" w:rsidP="00BF2338">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0112D4A2" w14:textId="77777777" w:rsidTr="00B40515">
        <w:trPr>
          <w:trHeight w:val="291"/>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9F6694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D328D3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IC-347962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60FDC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F3AF8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A29747"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9925DB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 xml:space="preserve">white </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2287BA"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BDDEA3"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7BF887E5"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73EDE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7B2A82"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IC-104089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1AB63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CE030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57C8E4"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C28B07"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5C47D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Dull 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3DA53A" w14:textId="355D4F23" w:rsidR="00E36DFA" w:rsidRPr="00896471" w:rsidRDefault="00436100" w:rsidP="00BF2338">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36384379"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8256B4"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44EA45"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IC-354525</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DC195A"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C58C0E"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9AC064"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D384D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9CBF2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5EA6F7" w14:textId="5AC6B929" w:rsidR="00E36DFA" w:rsidRPr="00896471" w:rsidRDefault="00436100" w:rsidP="00BF2338">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3F16F67E"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814875"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5C57FA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IC-354539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BE1623"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63FD9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04E253"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6B5AC6"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58648DA"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Light 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A5B4D4"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1357475F"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FB129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0439D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IC-090942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2CB06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78F09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DB34E3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CB6639"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1D69EE"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75A567" w14:textId="4AA0F3F4" w:rsidR="00E36DFA" w:rsidRPr="00896471" w:rsidRDefault="00436100" w:rsidP="00BF2338">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51E69DF8"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59D105"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B46790"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IC-354140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F5C260"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2EA628"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CA918BC"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26B3B8"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DC9885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Milky white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812EA1"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59B59D37"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4717E0"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6BAB9E"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IC-090031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A38B90"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B2DF1E0"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CA4DAB0"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669A9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461224"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329CC9" w14:textId="0C29DB20" w:rsidR="00E36DFA" w:rsidRPr="00896471" w:rsidRDefault="00436100" w:rsidP="00BF2338">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4298BB59" w14:textId="77777777" w:rsidTr="00B40515">
        <w:trPr>
          <w:trHeight w:val="3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5D2AC9"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C3F38C3"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PHB</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715F37"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5E9AAB"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607C38"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8A51F9"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77B14D" w14:textId="77777777" w:rsidR="00E36DFA" w:rsidRPr="00896471" w:rsidRDefault="00E36DFA" w:rsidP="00BF2338">
            <w:pPr>
              <w:spacing w:after="0" w:line="312"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BD9838E" w14:textId="60E8F797" w:rsidR="00E36DFA" w:rsidRPr="00896471" w:rsidRDefault="00436100" w:rsidP="00BF2338">
            <w:pPr>
              <w:spacing w:after="0" w:line="312" w:lineRule="atLeast"/>
              <w:jc w:val="center"/>
              <w:textAlignment w:val="bottom"/>
              <w:rPr>
                <w:rFonts w:ascii="Times New Roman" w:eastAsia="Times New Roman" w:hAnsi="Times New Roman" w:cs="Times New Roman"/>
                <w:kern w:val="0"/>
                <w:lang w:eastAsia="en-IN"/>
              </w:rPr>
            </w:pPr>
            <w:r>
              <w:rPr>
                <w:rFonts w:ascii="Times New Roman" w:eastAsia="Times New Roman" w:hAnsi="Times New Roman" w:cs="Times New Roman"/>
                <w:color w:val="000000" w:themeColor="text1"/>
                <w:kern w:val="24"/>
                <w:lang w:eastAsia="en-IN"/>
              </w:rPr>
              <w:t>S</w:t>
            </w:r>
            <w:r w:rsidR="00E36DFA" w:rsidRPr="00896471">
              <w:rPr>
                <w:rFonts w:ascii="Times New Roman" w:eastAsia="Times New Roman" w:hAnsi="Times New Roman" w:cs="Times New Roman"/>
                <w:color w:val="000000" w:themeColor="text1"/>
                <w:kern w:val="24"/>
                <w:lang w:eastAsia="en-IN"/>
              </w:rPr>
              <w:t>tripped</w:t>
            </w:r>
          </w:p>
        </w:tc>
      </w:tr>
      <w:tr w:rsidR="00E36DFA" w:rsidRPr="00896471" w14:paraId="5D6890A4" w14:textId="77777777" w:rsidTr="00B40515">
        <w:trPr>
          <w:trHeight w:val="374"/>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581A39" w14:textId="77777777" w:rsidR="00E36DFA" w:rsidRPr="00896471" w:rsidRDefault="00E36DFA" w:rsidP="00BF2338">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F2F531" w14:textId="77777777" w:rsidR="00E36DFA" w:rsidRPr="00896471" w:rsidRDefault="00E36DFA" w:rsidP="00BF2338">
            <w:pPr>
              <w:spacing w:after="0" w:line="348" w:lineRule="atLeast"/>
              <w:jc w:val="center"/>
              <w:textAlignment w:val="bottom"/>
              <w:rPr>
                <w:rFonts w:ascii="Times New Roman" w:eastAsia="Times New Roman" w:hAnsi="Times New Roman" w:cs="Times New Roman"/>
                <w:kern w:val="0"/>
                <w:lang w:eastAsia="en-IN"/>
              </w:rPr>
            </w:pPr>
            <w:proofErr w:type="spellStart"/>
            <w:r w:rsidRPr="00896471">
              <w:rPr>
                <w:rFonts w:ascii="Times New Roman" w:eastAsia="Times New Roman" w:hAnsi="Times New Roman" w:cs="Times New Roman"/>
                <w:b/>
                <w:bCs/>
                <w:color w:val="000000" w:themeColor="text1"/>
                <w:kern w:val="24"/>
                <w:lang w:eastAsia="en-IN"/>
              </w:rPr>
              <w:t>Gulabi</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B535A4" w14:textId="77777777" w:rsidR="00E36DFA" w:rsidRPr="00896471" w:rsidRDefault="00E36DFA" w:rsidP="00BF2338">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D78A13" w14:textId="77777777" w:rsidR="00E36DFA" w:rsidRPr="00896471" w:rsidRDefault="00E36DFA" w:rsidP="00BF2338">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D8EF44" w14:textId="77777777" w:rsidR="00E36DFA" w:rsidRPr="00896471" w:rsidRDefault="00E36DFA" w:rsidP="00BF2338">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5FE0FD" w14:textId="77777777" w:rsidR="00E36DFA" w:rsidRPr="00896471" w:rsidRDefault="00E36DFA" w:rsidP="00BF2338">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472939" w14:textId="77777777" w:rsidR="00E36DFA" w:rsidRPr="00896471" w:rsidRDefault="00E36DFA" w:rsidP="00BF2338">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shiny</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0524FC" w14:textId="77777777" w:rsidR="00E36DFA" w:rsidRPr="00896471" w:rsidRDefault="00E36DFA" w:rsidP="00BF2338">
            <w:pPr>
              <w:spacing w:after="0" w:line="348" w:lineRule="atLeast"/>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2CF3F981" w14:textId="77777777" w:rsidTr="00B40515">
        <w:trPr>
          <w:trHeight w:val="24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81CD28"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A82863"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PPL</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2221ED"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7C5145"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746B70B"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E9039A"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3C0648"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C9E21C"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4413BF8F" w14:textId="77777777" w:rsidTr="00B40515">
        <w:trPr>
          <w:trHeight w:val="380"/>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6B79F95"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19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71E92C"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eastAsia="en-IN"/>
              </w:rPr>
              <w:t>Shyamala</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0B3937"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9ED31D"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315DB19"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832692"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Light 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6B9CBC"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black</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68AF23"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Uniform</w:t>
            </w:r>
          </w:p>
        </w:tc>
      </w:tr>
      <w:tr w:rsidR="00E36DFA" w:rsidRPr="00896471" w14:paraId="292B37E7" w14:textId="77777777" w:rsidTr="00B40515">
        <w:trPr>
          <w:trHeight w:val="417"/>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A8B5BA"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b/>
                <w:bCs/>
                <w:color w:val="000000" w:themeColor="text1"/>
                <w:kern w:val="24"/>
                <w:lang w:val="en-US" w:eastAsia="en-IN"/>
              </w:rPr>
              <w:t>20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50862D"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proofErr w:type="spellStart"/>
            <w:r w:rsidRPr="00896471">
              <w:rPr>
                <w:rFonts w:ascii="Times New Roman" w:eastAsia="Times New Roman" w:hAnsi="Times New Roman" w:cs="Times New Roman"/>
                <w:b/>
                <w:bCs/>
                <w:color w:val="000000" w:themeColor="text1"/>
                <w:kern w:val="24"/>
                <w:lang w:eastAsia="en-IN"/>
              </w:rPr>
              <w:t>Bhagyamathi</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382B84"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green</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EA1F27"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Green</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B9D77D"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48C925A"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FD76C86" w14:textId="77777777" w:rsidR="00E36DFA" w:rsidRPr="00896471" w:rsidRDefault="00E36DFA" w:rsidP="00BF2338">
            <w:pPr>
              <w:spacing w:after="0" w:line="240" w:lineRule="auto"/>
              <w:jc w:val="center"/>
              <w:textAlignment w:val="bottom"/>
              <w:rPr>
                <w:rFonts w:ascii="Times New Roman" w:eastAsia="Times New Roman" w:hAnsi="Times New Roman" w:cs="Times New Roman"/>
                <w:kern w:val="0"/>
                <w:lang w:eastAsia="en-IN"/>
              </w:rPr>
            </w:pPr>
            <w:r w:rsidRPr="00896471">
              <w:rPr>
                <w:rFonts w:ascii="Times New Roman" w:eastAsia="Times New Roman" w:hAnsi="Times New Roman" w:cs="Times New Roman"/>
                <w:color w:val="000000" w:themeColor="text1"/>
                <w:kern w:val="24"/>
                <w:lang w:eastAsia="en-IN"/>
              </w:rPr>
              <w:t>purple black</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6B305E" w14:textId="373C1E09" w:rsidR="00E36DFA" w:rsidRPr="00896471" w:rsidRDefault="003931E4" w:rsidP="00BF2338">
            <w:pPr>
              <w:spacing w:after="0" w:line="240" w:lineRule="auto"/>
              <w:jc w:val="center"/>
              <w:textAlignment w:val="bottom"/>
              <w:rPr>
                <w:rFonts w:ascii="Times New Roman" w:eastAsia="Times New Roman" w:hAnsi="Times New Roman" w:cs="Times New Roman"/>
                <w:kern w:val="0"/>
                <w:lang w:eastAsia="en-IN"/>
              </w:rPr>
            </w:pPr>
            <w:r>
              <w:rPr>
                <w:noProof/>
              </w:rPr>
              <w:pict w14:anchorId="7E1AACD7">
                <v:shapetype id="_x0000_t202" coordsize="21600,21600" o:spt="202" path="m,l,21600r21600,l21600,xe">
                  <v:stroke joinstyle="miter"/>
                  <v:path gradientshapeok="t" o:connecttype="rect"/>
                </v:shapetype>
                <v:shape id="Text Box 2" o:spid="_x0000_s1026" type="#_x0000_t202" style="position:absolute;left:0;text-align:left;margin-left:40.15pt;margin-top:47.85pt;width:87.7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" fillcolor="white [3201]" strokeweight=".5pt">
                  <v:textbox style="mso-next-textbox:#Text Box 2">
                    <w:txbxContent>
                      <w:p w14:paraId="6DE305B2" w14:textId="77777777" w:rsidR="00E36DFA" w:rsidRPr="00896471" w:rsidRDefault="00E36DFA" w:rsidP="00E36DFA">
                        <w:pPr>
                          <w:rPr>
                            <w:rFonts w:ascii="Times New Roman" w:hAnsi="Times New Roman" w:cs="Times New Roman"/>
                            <w:lang w:val="en-US"/>
                          </w:rPr>
                        </w:pPr>
                        <w:proofErr w:type="spellStart"/>
                        <w:r w:rsidRPr="00896471">
                          <w:rPr>
                            <w:rFonts w:ascii="Times New Roman" w:hAnsi="Times New Roman" w:cs="Times New Roman"/>
                            <w:lang w:val="en-US"/>
                          </w:rPr>
                          <w:t>Cont</w:t>
                        </w:r>
                        <w:proofErr w:type="spellEnd"/>
                        <w:r w:rsidRPr="00896471">
                          <w:rPr>
                            <w:rFonts w:ascii="Times New Roman" w:hAnsi="Times New Roman" w:cs="Times New Roman"/>
                            <w:lang w:val="en-US"/>
                          </w:rPr>
                          <w:t>….</w:t>
                        </w:r>
                      </w:p>
                    </w:txbxContent>
                  </v:textbox>
                </v:shape>
              </w:pict>
            </w:r>
            <w:r w:rsidR="00E36DFA" w:rsidRPr="00896471">
              <w:rPr>
                <w:rFonts w:ascii="Times New Roman" w:eastAsia="Times New Roman" w:hAnsi="Times New Roman" w:cs="Times New Roman"/>
                <w:color w:val="000000" w:themeColor="text1"/>
                <w:kern w:val="24"/>
                <w:lang w:eastAsia="en-IN"/>
              </w:rPr>
              <w:t>Uniform</w:t>
            </w:r>
          </w:p>
        </w:tc>
      </w:tr>
      <w:tr w:rsidR="00E36DFA" w:rsidRPr="00896471" w14:paraId="01BA992E" w14:textId="77777777" w:rsidTr="00B40515">
        <w:trPr>
          <w:trHeight w:val="720"/>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0C63C5"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proofErr w:type="gramStart"/>
            <w:r w:rsidRPr="0085231F">
              <w:rPr>
                <w:rFonts w:ascii="Times New Roman" w:eastAsia="Times New Roman" w:hAnsi="Times New Roman" w:cs="Times New Roman"/>
                <w:b/>
                <w:bCs/>
                <w:color w:val="000000" w:themeColor="text1"/>
                <w:kern w:val="24"/>
                <w:sz w:val="26"/>
                <w:szCs w:val="26"/>
                <w:lang w:val="en-US" w:eastAsia="en-IN"/>
              </w:rPr>
              <w:lastRenderedPageBreak/>
              <w:t>S.N</w:t>
            </w:r>
            <w:proofErr w:type="gramEnd"/>
            <w:r w:rsidRPr="0085231F">
              <w:rPr>
                <w:rFonts w:ascii="Times New Roman" w:eastAsia="Times New Roman" w:hAnsi="Times New Roman" w:cs="Times New Roman"/>
                <w:b/>
                <w:bCs/>
                <w:color w:val="000000" w:themeColor="text1"/>
                <w:kern w:val="24"/>
                <w:sz w:val="26"/>
                <w:szCs w:val="26"/>
                <w:lang w:val="en-US" w:eastAsia="en-IN"/>
              </w:rPr>
              <w:t>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85C6803"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Genotypes</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0F2737" w14:textId="77777777" w:rsidR="00E36DFA" w:rsidRPr="0085231F" w:rsidRDefault="00E36DFA" w:rsidP="00BF2338">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Fruit shape</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602095" w14:textId="77777777" w:rsidR="00E36DFA" w:rsidRPr="0085231F" w:rsidRDefault="00E36DFA" w:rsidP="00BF2338">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midrib</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CE9F10" w14:textId="77777777" w:rsidR="00E36DFA" w:rsidRPr="0085231F" w:rsidRDefault="00E36DFA" w:rsidP="00BF2338">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epicalyx</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7B905B9" w14:textId="77777777" w:rsidR="00E36DFA" w:rsidRPr="0085231F" w:rsidRDefault="00E36DFA" w:rsidP="00BF2338">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leaves</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1D6D09" w14:textId="77777777" w:rsidR="00E36DFA" w:rsidRPr="0085231F" w:rsidRDefault="00E36DFA" w:rsidP="00BF2338">
            <w:pPr>
              <w:spacing w:after="0" w:line="240" w:lineRule="auto"/>
              <w:jc w:val="center"/>
              <w:textAlignment w:val="bottom"/>
              <w:rPr>
                <w:rFonts w:ascii="Times New Roman" w:eastAsia="Times New Roman" w:hAnsi="Times New Roman" w:cs="Times New Roman"/>
                <w:b/>
                <w:color w:val="000000" w:themeColor="text1"/>
                <w:kern w:val="24"/>
                <w:sz w:val="26"/>
                <w:szCs w:val="26"/>
                <w:lang w:eastAsia="en-IN"/>
              </w:rPr>
            </w:pPr>
            <w:r w:rsidRPr="0085231F">
              <w:rPr>
                <w:rFonts w:ascii="Times New Roman" w:eastAsia="Times New Roman" w:hAnsi="Times New Roman" w:cs="Times New Roman"/>
                <w:b/>
                <w:color w:val="000000" w:themeColor="text1"/>
                <w:kern w:val="24"/>
                <w:sz w:val="26"/>
                <w:szCs w:val="26"/>
                <w:lang w:eastAsia="en-IN"/>
              </w:rPr>
              <w:t>Presence of prickles on stem</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ECE284" w14:textId="77777777" w:rsidR="00E36DFA" w:rsidRPr="0085231F" w:rsidRDefault="00E36DFA" w:rsidP="00BF2338">
            <w:pPr>
              <w:spacing w:after="0" w:line="240" w:lineRule="auto"/>
              <w:jc w:val="center"/>
              <w:textAlignment w:val="bottom"/>
              <w:rPr>
                <w:rFonts w:ascii="Times New Roman" w:eastAsia="Times New Roman" w:hAnsi="Times New Roman" w:cs="Times New Roman"/>
                <w:b/>
                <w:noProof/>
                <w:color w:val="000000" w:themeColor="text1"/>
                <w:kern w:val="24"/>
                <w:sz w:val="26"/>
                <w:szCs w:val="26"/>
                <w:lang w:eastAsia="en-IN"/>
              </w:rPr>
            </w:pPr>
            <w:r w:rsidRPr="0085231F">
              <w:rPr>
                <w:rFonts w:ascii="Times New Roman" w:eastAsia="Times New Roman" w:hAnsi="Times New Roman" w:cs="Times New Roman"/>
                <w:b/>
                <w:noProof/>
                <w:color w:val="000000" w:themeColor="text1"/>
                <w:kern w:val="24"/>
                <w:sz w:val="26"/>
                <w:szCs w:val="26"/>
                <w:lang w:eastAsia="en-IN"/>
              </w:rPr>
              <w:t>Presence of prickles on petioles</w:t>
            </w:r>
          </w:p>
        </w:tc>
      </w:tr>
      <w:tr w:rsidR="00E36DFA" w:rsidRPr="00896471" w14:paraId="65FCFA93" w14:textId="77777777" w:rsidTr="00B40515">
        <w:trPr>
          <w:trHeight w:val="28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93282A"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E78C4C7"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IC-111010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A21D7E4" w14:textId="681EBD6E"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41840" w14:textId="454202F4"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032198" w14:textId="6C4A5249"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92CB5F6" w14:textId="0F2C0D53"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34D6DDF" w14:textId="52A78724"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C7CACC6" w14:textId="727516D6" w:rsidR="00E36DFA" w:rsidRPr="0085231F" w:rsidRDefault="00E0521F"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3CE71029" w14:textId="77777777" w:rsidTr="00B40515">
        <w:trPr>
          <w:trHeight w:val="27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525D7A8"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CF2459"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IC-111013</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B2156B" w14:textId="6037B737"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AEC6E5B" w14:textId="4EF03C39"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5273A6" w14:textId="37E13118"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2B71EF" w14:textId="116B9DF8"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BEB45E" w14:textId="272778B2"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1A4C1E" w14:textId="3C183906" w:rsidR="00E36DFA" w:rsidRPr="0085231F" w:rsidRDefault="00E0521F"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775722B3" w14:textId="77777777" w:rsidTr="00B40515">
        <w:trPr>
          <w:trHeight w:val="27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763D901"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88A241"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IC-345738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C55581"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D6E110C"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90FBBC"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F16373B"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51CDC5"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4FB171"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45C1A3A8" w14:textId="77777777" w:rsidTr="00B40515">
        <w:trPr>
          <w:trHeight w:val="253"/>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4DB2762"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682CC45"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IC-104076</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2E33B99"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722FD5"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A1AA49"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0E9D4B"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B530DE"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20A0B1"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07F7084E" w14:textId="77777777" w:rsidTr="00B40515">
        <w:trPr>
          <w:trHeight w:val="258"/>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B03987"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BAD2E"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IC-345748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4FC64E"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777D46"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0D9F39"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A241C6"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C20A45"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710BB87"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65E78A13" w14:textId="77777777" w:rsidTr="00B40515">
        <w:trPr>
          <w:trHeight w:val="9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065F25"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7CDADF"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IC-111018</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E55AFB"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E00AFA" w14:textId="2DF194A0"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11F0B6" w14:textId="45F885DF"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4C526E" w14:textId="7D5D29C3"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031769" w14:textId="0987A648"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A5DBA1" w14:textId="2A8AFEE1" w:rsidR="00E36DFA" w:rsidRPr="0085231F" w:rsidRDefault="003E3E44"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Present</w:t>
            </w:r>
          </w:p>
        </w:tc>
      </w:tr>
      <w:tr w:rsidR="00E36DFA" w:rsidRPr="00896471" w14:paraId="758AFE8A" w14:textId="77777777" w:rsidTr="00B40515">
        <w:trPr>
          <w:trHeight w:val="236"/>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EA8EBE4"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16E86BC"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IC-090099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33AC57"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6781D5" w14:textId="6BCC0631"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ECCEE0" w14:textId="31C9C103"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C94303" w14:textId="6F66E155"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91CA98D" w14:textId="0ED73AC3"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BA1496E" w14:textId="661695AB" w:rsidR="00E36DFA" w:rsidRPr="0085231F" w:rsidRDefault="003E3E44"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Present</w:t>
            </w:r>
          </w:p>
        </w:tc>
      </w:tr>
      <w:tr w:rsidR="00E36DFA" w:rsidRPr="00896471" w14:paraId="41144E9F" w14:textId="77777777" w:rsidTr="00B40515">
        <w:trPr>
          <w:trHeight w:val="22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53DE74"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89FEC0"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IC-354511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FEFA45"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4D3FFD6"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40A7541"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0412783"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E95B1D2"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FD387FA"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7C197378" w14:textId="77777777" w:rsidTr="00B40515">
        <w:trPr>
          <w:trHeight w:val="22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190A92"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2B75097"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IC-347962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9B8A9F" w14:textId="114FD65F"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21C078" w14:textId="2759069E"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E172BF" w14:textId="78321F70"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FBB0E0" w14:textId="60500E32"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9BD50A6" w14:textId="255DE3BF"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ECBD0E3" w14:textId="24A17BCC" w:rsidR="00E36DFA" w:rsidRPr="0085231F" w:rsidRDefault="00E0521F"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26440AA5" w14:textId="77777777" w:rsidTr="00B40515">
        <w:trPr>
          <w:trHeight w:val="234"/>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6FCF15"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6848A6"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IC-104089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B7D110" w14:textId="289D4E8B"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DC149A" w14:textId="28D8A740"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0F1DDB" w14:textId="640A7F8B"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F92018" w14:textId="083827B9"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5101C7" w14:textId="78BA9484"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BDE698" w14:textId="47A780B6" w:rsidR="00E36DFA" w:rsidRPr="0085231F" w:rsidRDefault="00E0521F"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6DF90806" w14:textId="77777777" w:rsidTr="00B40515">
        <w:trPr>
          <w:trHeight w:val="222"/>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5922FA"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11</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9F8BCA"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IC-354525</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4C29C5A"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F4E59E" w14:textId="07FBBAA4"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19855D" w14:textId="6342FDF2"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C1E05A6" w14:textId="7079CBB6"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CB6201"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7BC31C"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754E4248" w14:textId="77777777" w:rsidTr="00B40515">
        <w:trPr>
          <w:trHeight w:val="213"/>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5B5BBF4"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12</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7F8372A"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IC-354539</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691095"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1AE2B86" w14:textId="1EDDD7BC"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C89636" w14:textId="774E2C5E"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7376A10" w14:textId="2C0FA6B0" w:rsidR="00E36DFA" w:rsidRPr="0085231F" w:rsidRDefault="003E3E44"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3ECB67D"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Present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21A89D"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352FDE23" w14:textId="77777777" w:rsidTr="00B40515">
        <w:trPr>
          <w:trHeight w:val="201"/>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51CDA6"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13</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B4B3F23"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IC-090942</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C1CF6C" w14:textId="5A34223C"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63F346F" w14:textId="5EDEB00C"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CB43C5" w14:textId="53E690C3"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DF38DF2" w14:textId="43A2DA28"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994B4A" w14:textId="35D61296"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EA2F92" w14:textId="71415184" w:rsidR="00E36DFA" w:rsidRPr="0085231F" w:rsidRDefault="00E0521F"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486EC6B4" w14:textId="77777777" w:rsidTr="00B40515">
        <w:trPr>
          <w:trHeight w:val="20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869C65A"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14</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EB11CE"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IC-354140</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1704FF" w14:textId="68118DA8"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277976" w14:textId="7BB494D1"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46B8101" w14:textId="6C30040F"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B40D4BC" w14:textId="1449387D"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12E142E" w14:textId="6574D09B"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C8E10F" w14:textId="6CD6C4A6" w:rsidR="00E36DFA" w:rsidRPr="0085231F" w:rsidRDefault="00E0521F"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0DD72DD2" w14:textId="77777777" w:rsidTr="00B40515">
        <w:trPr>
          <w:trHeight w:val="20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CC9C174"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15</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30F65B8"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IC-090031</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0BE10DF"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9A0A5C"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8C52F8"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57F559"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16C178D"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D022E3"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18C9F8B8" w14:textId="77777777" w:rsidTr="00B40515">
        <w:trPr>
          <w:trHeight w:val="19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305779E"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16</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3CAAB92"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PHB</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124E6F5"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BCF7CF"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F7B7985"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EF1BB6F"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B05C2E"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CD15CC"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4E56470B" w14:textId="77777777" w:rsidTr="00B40515">
        <w:trPr>
          <w:trHeight w:val="341"/>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7577ADF"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17</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117031"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proofErr w:type="spellStart"/>
            <w:r w:rsidRPr="0085231F">
              <w:rPr>
                <w:rFonts w:ascii="Times New Roman" w:eastAsia="Times New Roman" w:hAnsi="Times New Roman" w:cs="Times New Roman"/>
                <w:b/>
                <w:bCs/>
                <w:color w:val="000000" w:themeColor="text1"/>
                <w:kern w:val="24"/>
                <w:sz w:val="26"/>
                <w:szCs w:val="26"/>
                <w:lang w:eastAsia="en-IN"/>
              </w:rPr>
              <w:t>Gulabi</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09BD99"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ABB8076"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63BD53B"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701246"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79D919"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B8A93D6"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463B1E37" w14:textId="77777777" w:rsidTr="00B40515">
        <w:trPr>
          <w:trHeight w:val="269"/>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F043B7"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18</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262B1B3"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r w:rsidRPr="0085231F">
              <w:rPr>
                <w:rFonts w:ascii="Times New Roman" w:eastAsia="Times New Roman" w:hAnsi="Times New Roman" w:cs="Times New Roman"/>
                <w:b/>
                <w:bCs/>
                <w:color w:val="000000" w:themeColor="text1"/>
                <w:kern w:val="24"/>
                <w:sz w:val="26"/>
                <w:szCs w:val="26"/>
                <w:lang w:eastAsia="en-IN"/>
              </w:rPr>
              <w:t>PPL</w:t>
            </w:r>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480148"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661E84"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AD955B"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E479103"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A92E878"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0ED2F45"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38C5D588" w14:textId="77777777" w:rsidTr="00B40515">
        <w:trPr>
          <w:trHeight w:val="275"/>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5030E01"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19</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13D1707"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proofErr w:type="spellStart"/>
            <w:r w:rsidRPr="0085231F">
              <w:rPr>
                <w:rFonts w:ascii="Times New Roman" w:eastAsia="Times New Roman" w:hAnsi="Times New Roman" w:cs="Times New Roman"/>
                <w:b/>
                <w:bCs/>
                <w:color w:val="000000" w:themeColor="text1"/>
                <w:kern w:val="24"/>
                <w:sz w:val="26"/>
                <w:szCs w:val="26"/>
                <w:lang w:eastAsia="en-IN"/>
              </w:rPr>
              <w:t>shyamala</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FA93923"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Round</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01EC7F"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6DABCD9"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08B9C4A"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6F772FE" w14:textId="77777777" w:rsidR="00E36DFA" w:rsidRPr="0085231F" w:rsidRDefault="00E36DFA"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E031EEA" w14:textId="77777777" w:rsidR="00E36DFA" w:rsidRPr="0085231F" w:rsidRDefault="00E36DFA"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r w:rsidR="00E36DFA" w:rsidRPr="00896471" w14:paraId="3CC41F73" w14:textId="77777777" w:rsidTr="00B40515">
        <w:trPr>
          <w:trHeight w:val="248"/>
        </w:trPr>
        <w:tc>
          <w:tcPr>
            <w:tcW w:w="705"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89D8E63"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val="en-US" w:eastAsia="en-IN"/>
              </w:rPr>
            </w:pPr>
            <w:r w:rsidRPr="0085231F">
              <w:rPr>
                <w:rFonts w:ascii="Times New Roman" w:eastAsia="Times New Roman" w:hAnsi="Times New Roman" w:cs="Times New Roman"/>
                <w:b/>
                <w:bCs/>
                <w:color w:val="000000" w:themeColor="text1"/>
                <w:kern w:val="24"/>
                <w:sz w:val="26"/>
                <w:szCs w:val="26"/>
                <w:lang w:val="en-US" w:eastAsia="en-IN"/>
              </w:rPr>
              <w:t>20</w:t>
            </w:r>
          </w:p>
        </w:tc>
        <w:tc>
          <w:tcPr>
            <w:tcW w:w="15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F6C267B" w14:textId="77777777" w:rsidR="00E36DFA" w:rsidRPr="0085231F" w:rsidRDefault="00E36DFA" w:rsidP="00BF2338">
            <w:pPr>
              <w:spacing w:after="0" w:line="240" w:lineRule="auto"/>
              <w:jc w:val="center"/>
              <w:textAlignment w:val="bottom"/>
              <w:rPr>
                <w:rFonts w:ascii="Times New Roman" w:eastAsia="Times New Roman" w:hAnsi="Times New Roman" w:cs="Times New Roman"/>
                <w:b/>
                <w:bCs/>
                <w:color w:val="000000" w:themeColor="text1"/>
                <w:kern w:val="24"/>
                <w:sz w:val="26"/>
                <w:szCs w:val="26"/>
                <w:lang w:eastAsia="en-IN"/>
              </w:rPr>
            </w:pPr>
            <w:proofErr w:type="spellStart"/>
            <w:r w:rsidRPr="0085231F">
              <w:rPr>
                <w:rFonts w:ascii="Times New Roman" w:eastAsia="Times New Roman" w:hAnsi="Times New Roman" w:cs="Times New Roman"/>
                <w:b/>
                <w:bCs/>
                <w:color w:val="000000" w:themeColor="text1"/>
                <w:kern w:val="24"/>
                <w:sz w:val="26"/>
                <w:szCs w:val="26"/>
                <w:lang w:eastAsia="en-IN"/>
              </w:rPr>
              <w:t>Bhagyamathi</w:t>
            </w:r>
            <w:proofErr w:type="spellEnd"/>
          </w:p>
        </w:tc>
        <w:tc>
          <w:tcPr>
            <w:tcW w:w="1347"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30D3791" w14:textId="5526402E"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Oblong</w:t>
            </w:r>
          </w:p>
        </w:tc>
        <w:tc>
          <w:tcPr>
            <w:tcW w:w="2202"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198B51" w14:textId="37545E33"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237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80293DD" w14:textId="5566840A"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5EF85A3" w14:textId="4BC47260"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1753"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0E69DD4" w14:textId="1367E021" w:rsidR="00E36DFA" w:rsidRPr="0085231F" w:rsidRDefault="00E0521F" w:rsidP="00BF2338">
            <w:pPr>
              <w:spacing w:after="0" w:line="240" w:lineRule="auto"/>
              <w:jc w:val="center"/>
              <w:textAlignment w:val="bottom"/>
              <w:rPr>
                <w:rFonts w:ascii="Times New Roman" w:eastAsia="Times New Roman" w:hAnsi="Times New Roman" w:cs="Times New Roman"/>
                <w:color w:val="000000" w:themeColor="text1"/>
                <w:kern w:val="24"/>
                <w:sz w:val="26"/>
                <w:szCs w:val="26"/>
                <w:lang w:eastAsia="en-IN"/>
              </w:rPr>
            </w:pPr>
            <w:r w:rsidRPr="0085231F">
              <w:rPr>
                <w:rFonts w:ascii="Times New Roman" w:eastAsia="Times New Roman" w:hAnsi="Times New Roman" w:cs="Times New Roman"/>
                <w:color w:val="000000" w:themeColor="text1"/>
                <w:kern w:val="24"/>
                <w:sz w:val="26"/>
                <w:szCs w:val="26"/>
                <w:lang w:eastAsia="en-IN"/>
              </w:rPr>
              <w:t>Absent</w:t>
            </w:r>
          </w:p>
        </w:tc>
        <w:tc>
          <w:tcPr>
            <w:tcW w:w="309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4178CC" w14:textId="1BF19809" w:rsidR="00E36DFA" w:rsidRPr="0085231F" w:rsidRDefault="00E0521F" w:rsidP="00BF2338">
            <w:pPr>
              <w:spacing w:after="0" w:line="240" w:lineRule="auto"/>
              <w:jc w:val="center"/>
              <w:textAlignment w:val="bottom"/>
              <w:rPr>
                <w:rFonts w:ascii="Times New Roman" w:eastAsia="Times New Roman" w:hAnsi="Times New Roman" w:cs="Times New Roman"/>
                <w:noProof/>
                <w:color w:val="000000" w:themeColor="text1"/>
                <w:kern w:val="24"/>
                <w:sz w:val="26"/>
                <w:szCs w:val="26"/>
                <w:lang w:eastAsia="en-IN"/>
              </w:rPr>
            </w:pPr>
            <w:r w:rsidRPr="0085231F">
              <w:rPr>
                <w:rFonts w:ascii="Times New Roman" w:eastAsia="Times New Roman" w:hAnsi="Times New Roman" w:cs="Times New Roman"/>
                <w:noProof/>
                <w:color w:val="000000" w:themeColor="text1"/>
                <w:kern w:val="24"/>
                <w:sz w:val="26"/>
                <w:szCs w:val="26"/>
                <w:lang w:eastAsia="en-IN"/>
              </w:rPr>
              <w:t>Absent</w:t>
            </w:r>
          </w:p>
        </w:tc>
      </w:tr>
    </w:tbl>
    <w:p w14:paraId="4AF743A3" w14:textId="77777777" w:rsidR="00E36DFA" w:rsidRDefault="00E36DFA" w:rsidP="00E36DFA">
      <w:pPr>
        <w:tabs>
          <w:tab w:val="left" w:pos="7980"/>
        </w:tabs>
        <w:rPr>
          <w:rFonts w:ascii="Times New Roman" w:hAnsi="Times New Roman" w:cs="Times New Roman"/>
          <w:b/>
          <w:lang w:val="en-GB"/>
        </w:rPr>
      </w:pPr>
    </w:p>
    <w:p w14:paraId="288BDC45" w14:textId="77777777" w:rsidR="00B44010" w:rsidRDefault="00B44010" w:rsidP="0009728D">
      <w:pPr>
        <w:spacing w:line="360" w:lineRule="auto"/>
        <w:jc w:val="both"/>
        <w:rPr>
          <w:rFonts w:ascii="Times New Roman" w:hAnsi="Times New Roman" w:cs="Times New Roman"/>
          <w:sz w:val="24"/>
          <w:szCs w:val="24"/>
        </w:rPr>
      </w:pPr>
    </w:p>
    <w:p w14:paraId="799E8A38" w14:textId="77777777" w:rsidR="0046123F" w:rsidRDefault="0046123F" w:rsidP="0009728D">
      <w:pPr>
        <w:spacing w:line="360" w:lineRule="auto"/>
        <w:jc w:val="both"/>
        <w:rPr>
          <w:rFonts w:ascii="Times New Roman" w:hAnsi="Times New Roman" w:cs="Times New Roman"/>
          <w:sz w:val="24"/>
          <w:szCs w:val="24"/>
        </w:rPr>
      </w:pPr>
    </w:p>
    <w:p w14:paraId="34691AD8" w14:textId="53F260D7" w:rsidR="0046123F" w:rsidRPr="008C44B5" w:rsidRDefault="0046123F" w:rsidP="008C44B5">
      <w:pPr>
        <w:rPr>
          <w:rFonts w:ascii="Times New Roman" w:hAnsi="Times New Roman" w:cs="Times New Roman"/>
          <w:b/>
          <w:bCs/>
          <w:sz w:val="24"/>
          <w:szCs w:val="24"/>
          <w:lang w:val="en-GB"/>
        </w:rPr>
      </w:pPr>
      <w:r w:rsidRPr="0063434A">
        <w:rPr>
          <w:rFonts w:ascii="Times New Roman" w:hAnsi="Times New Roman" w:cs="Times New Roman"/>
          <w:b/>
          <w:bCs/>
          <w:sz w:val="24"/>
          <w:szCs w:val="24"/>
          <w:lang w:val="en-US"/>
        </w:rPr>
        <w:lastRenderedPageBreak/>
        <w:t xml:space="preserve">Table </w:t>
      </w:r>
      <w:r w:rsidR="00016C76">
        <w:rPr>
          <w:rFonts w:ascii="Times New Roman" w:hAnsi="Times New Roman" w:cs="Times New Roman"/>
          <w:b/>
          <w:bCs/>
          <w:sz w:val="24"/>
          <w:szCs w:val="24"/>
          <w:lang w:val="en-US"/>
        </w:rPr>
        <w:t>3</w:t>
      </w:r>
      <w:r w:rsidR="008C44B5">
        <w:rPr>
          <w:rFonts w:ascii="Times New Roman" w:hAnsi="Times New Roman" w:cs="Times New Roman"/>
          <w:b/>
          <w:bCs/>
          <w:sz w:val="24"/>
          <w:szCs w:val="24"/>
          <w:lang w:val="en-US"/>
        </w:rPr>
        <w:t>:</w:t>
      </w:r>
      <w:r w:rsidRPr="0063434A">
        <w:rPr>
          <w:rFonts w:ascii="Times New Roman" w:hAnsi="Times New Roman" w:cs="Times New Roman"/>
          <w:b/>
          <w:bCs/>
          <w:sz w:val="24"/>
          <w:szCs w:val="24"/>
          <w:lang w:val="en-US"/>
        </w:rPr>
        <w:t xml:space="preserve">  Mean performance of 20 genotypes for ten characters in brinjal</w:t>
      </w:r>
    </w:p>
    <w:tbl>
      <w:tblPr>
        <w:tblStyle w:val="TableGrid"/>
        <w:tblW w:w="14034" w:type="dxa"/>
        <w:tblInd w:w="-5" w:type="dxa"/>
        <w:tblLook w:val="04A0" w:firstRow="1" w:lastRow="0" w:firstColumn="1" w:lastColumn="0" w:noHBand="0" w:noVBand="1"/>
      </w:tblPr>
      <w:tblGrid>
        <w:gridCol w:w="1942"/>
        <w:gridCol w:w="1231"/>
        <w:gridCol w:w="1378"/>
        <w:gridCol w:w="1208"/>
        <w:gridCol w:w="1099"/>
        <w:gridCol w:w="1075"/>
        <w:gridCol w:w="1274"/>
        <w:gridCol w:w="1214"/>
        <w:gridCol w:w="1156"/>
        <w:gridCol w:w="1091"/>
        <w:gridCol w:w="1366"/>
      </w:tblGrid>
      <w:tr w:rsidR="00665C5B" w:rsidRPr="0063434A" w14:paraId="5FA44B59" w14:textId="77777777" w:rsidTr="00BF2338">
        <w:trPr>
          <w:trHeight w:val="380"/>
        </w:trPr>
        <w:tc>
          <w:tcPr>
            <w:tcW w:w="1985" w:type="dxa"/>
            <w:vAlign w:val="center"/>
          </w:tcPr>
          <w:p w14:paraId="242ED032"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b/>
                <w:bCs/>
                <w:color w:val="000000"/>
              </w:rPr>
              <w:t>GENOTYPES</w:t>
            </w:r>
          </w:p>
        </w:tc>
        <w:tc>
          <w:tcPr>
            <w:tcW w:w="930" w:type="dxa"/>
            <w:vAlign w:val="center"/>
          </w:tcPr>
          <w:p w14:paraId="32F5C4A3"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Plant height(cm)</w:t>
            </w:r>
          </w:p>
        </w:tc>
        <w:tc>
          <w:tcPr>
            <w:tcW w:w="1409" w:type="dxa"/>
            <w:vAlign w:val="center"/>
          </w:tcPr>
          <w:p w14:paraId="19857D14"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Days to 50% flowering</w:t>
            </w:r>
          </w:p>
        </w:tc>
        <w:tc>
          <w:tcPr>
            <w:tcW w:w="1242" w:type="dxa"/>
            <w:vAlign w:val="center"/>
          </w:tcPr>
          <w:p w14:paraId="311C3644"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Days to first harvest</w:t>
            </w:r>
          </w:p>
        </w:tc>
        <w:tc>
          <w:tcPr>
            <w:tcW w:w="1120" w:type="dxa"/>
            <w:vAlign w:val="center"/>
          </w:tcPr>
          <w:p w14:paraId="225AABEB"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Days to last harvest</w:t>
            </w:r>
          </w:p>
        </w:tc>
        <w:tc>
          <w:tcPr>
            <w:tcW w:w="1106" w:type="dxa"/>
            <w:vAlign w:val="center"/>
          </w:tcPr>
          <w:p w14:paraId="0B82085A"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Fruit length (cm)</w:t>
            </w:r>
          </w:p>
        </w:tc>
        <w:tc>
          <w:tcPr>
            <w:tcW w:w="1275" w:type="dxa"/>
            <w:vAlign w:val="center"/>
          </w:tcPr>
          <w:p w14:paraId="16871E18"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Fruit width(mm)</w:t>
            </w:r>
          </w:p>
        </w:tc>
        <w:tc>
          <w:tcPr>
            <w:tcW w:w="1241" w:type="dxa"/>
            <w:vAlign w:val="center"/>
          </w:tcPr>
          <w:p w14:paraId="589A3770"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Average fruit weight (g)</w:t>
            </w:r>
          </w:p>
        </w:tc>
        <w:tc>
          <w:tcPr>
            <w:tcW w:w="1174" w:type="dxa"/>
            <w:vAlign w:val="center"/>
          </w:tcPr>
          <w:p w14:paraId="2F4DB0C9"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Number of fruits per plant</w:t>
            </w:r>
          </w:p>
        </w:tc>
        <w:tc>
          <w:tcPr>
            <w:tcW w:w="1134" w:type="dxa"/>
            <w:vAlign w:val="center"/>
          </w:tcPr>
          <w:p w14:paraId="5283D47A"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Fruit yield per plant (kg)</w:t>
            </w:r>
          </w:p>
        </w:tc>
        <w:tc>
          <w:tcPr>
            <w:tcW w:w="1418" w:type="dxa"/>
            <w:vAlign w:val="center"/>
          </w:tcPr>
          <w:p w14:paraId="267B34C6" w14:textId="77777777" w:rsidR="00665C5B" w:rsidRPr="0063434A" w:rsidRDefault="00665C5B" w:rsidP="00246F7D">
            <w:pPr>
              <w:spacing w:after="0"/>
              <w:jc w:val="center"/>
              <w:rPr>
                <w:rFonts w:ascii="Times New Roman" w:hAnsi="Times New Roman" w:cs="Times New Roman"/>
                <w:b/>
                <w:color w:val="000000"/>
              </w:rPr>
            </w:pPr>
            <w:r w:rsidRPr="0063434A">
              <w:rPr>
                <w:rFonts w:ascii="Times New Roman" w:hAnsi="Times New Roman" w:cs="Times New Roman"/>
                <w:b/>
                <w:color w:val="000000"/>
              </w:rPr>
              <w:t>Total fruit yield per hectare (t)</w:t>
            </w:r>
          </w:p>
        </w:tc>
      </w:tr>
      <w:tr w:rsidR="00665C5B" w:rsidRPr="0063434A" w14:paraId="02945460" w14:textId="77777777" w:rsidTr="00BF2338">
        <w:trPr>
          <w:trHeight w:val="174"/>
        </w:trPr>
        <w:tc>
          <w:tcPr>
            <w:tcW w:w="1985" w:type="dxa"/>
            <w:vAlign w:val="bottom"/>
          </w:tcPr>
          <w:p w14:paraId="3CEB70B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IC-111010</w:t>
            </w:r>
          </w:p>
        </w:tc>
        <w:tc>
          <w:tcPr>
            <w:tcW w:w="930" w:type="dxa"/>
            <w:vAlign w:val="center"/>
          </w:tcPr>
          <w:p w14:paraId="2F5119F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77.20</w:t>
            </w:r>
          </w:p>
        </w:tc>
        <w:tc>
          <w:tcPr>
            <w:tcW w:w="1409" w:type="dxa"/>
            <w:vAlign w:val="center"/>
          </w:tcPr>
          <w:p w14:paraId="555D022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26.50</w:t>
            </w:r>
          </w:p>
        </w:tc>
        <w:tc>
          <w:tcPr>
            <w:tcW w:w="1242" w:type="dxa"/>
            <w:vAlign w:val="center"/>
          </w:tcPr>
          <w:p w14:paraId="6C275BB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54.03</w:t>
            </w:r>
          </w:p>
        </w:tc>
        <w:tc>
          <w:tcPr>
            <w:tcW w:w="1120" w:type="dxa"/>
            <w:vAlign w:val="center"/>
          </w:tcPr>
          <w:p w14:paraId="3CF6705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92.50</w:t>
            </w:r>
          </w:p>
        </w:tc>
        <w:tc>
          <w:tcPr>
            <w:tcW w:w="1106" w:type="dxa"/>
            <w:vAlign w:val="center"/>
          </w:tcPr>
          <w:p w14:paraId="5541ADC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8.58</w:t>
            </w:r>
          </w:p>
        </w:tc>
        <w:tc>
          <w:tcPr>
            <w:tcW w:w="1275" w:type="dxa"/>
            <w:vAlign w:val="center"/>
          </w:tcPr>
          <w:p w14:paraId="53B466C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36.97</w:t>
            </w:r>
          </w:p>
        </w:tc>
        <w:tc>
          <w:tcPr>
            <w:tcW w:w="1241" w:type="dxa"/>
            <w:vAlign w:val="center"/>
          </w:tcPr>
          <w:p w14:paraId="4AD80F6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53.21</w:t>
            </w:r>
          </w:p>
        </w:tc>
        <w:tc>
          <w:tcPr>
            <w:tcW w:w="1174" w:type="dxa"/>
            <w:vAlign w:val="center"/>
          </w:tcPr>
          <w:p w14:paraId="5DD3A8D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32.98</w:t>
            </w:r>
          </w:p>
        </w:tc>
        <w:tc>
          <w:tcPr>
            <w:tcW w:w="1134" w:type="dxa"/>
            <w:vAlign w:val="center"/>
          </w:tcPr>
          <w:p w14:paraId="1C01832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1.76</w:t>
            </w:r>
          </w:p>
        </w:tc>
        <w:tc>
          <w:tcPr>
            <w:tcW w:w="1418" w:type="dxa"/>
            <w:vAlign w:val="center"/>
          </w:tcPr>
          <w:p w14:paraId="0110F50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39.56</w:t>
            </w:r>
          </w:p>
        </w:tc>
      </w:tr>
      <w:tr w:rsidR="00665C5B" w:rsidRPr="0063434A" w14:paraId="45EBE064" w14:textId="77777777" w:rsidTr="00BF2338">
        <w:trPr>
          <w:trHeight w:val="174"/>
        </w:trPr>
        <w:tc>
          <w:tcPr>
            <w:tcW w:w="1985" w:type="dxa"/>
            <w:vAlign w:val="bottom"/>
          </w:tcPr>
          <w:p w14:paraId="0F75AA04"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IC-111013</w:t>
            </w:r>
          </w:p>
        </w:tc>
        <w:tc>
          <w:tcPr>
            <w:tcW w:w="930" w:type="dxa"/>
            <w:vAlign w:val="center"/>
          </w:tcPr>
          <w:p w14:paraId="300810D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79.56</w:t>
            </w:r>
          </w:p>
        </w:tc>
        <w:tc>
          <w:tcPr>
            <w:tcW w:w="1409" w:type="dxa"/>
            <w:vAlign w:val="center"/>
          </w:tcPr>
          <w:p w14:paraId="407AC7D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35.50</w:t>
            </w:r>
          </w:p>
        </w:tc>
        <w:tc>
          <w:tcPr>
            <w:tcW w:w="1242" w:type="dxa"/>
            <w:vAlign w:val="center"/>
          </w:tcPr>
          <w:p w14:paraId="41510FA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50.94</w:t>
            </w:r>
          </w:p>
        </w:tc>
        <w:tc>
          <w:tcPr>
            <w:tcW w:w="1120" w:type="dxa"/>
            <w:vAlign w:val="center"/>
          </w:tcPr>
          <w:p w14:paraId="5DD276F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93.50</w:t>
            </w:r>
          </w:p>
        </w:tc>
        <w:tc>
          <w:tcPr>
            <w:tcW w:w="1106" w:type="dxa"/>
            <w:vAlign w:val="center"/>
          </w:tcPr>
          <w:p w14:paraId="6E2A16B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7.26</w:t>
            </w:r>
          </w:p>
        </w:tc>
        <w:tc>
          <w:tcPr>
            <w:tcW w:w="1275" w:type="dxa"/>
            <w:vAlign w:val="center"/>
          </w:tcPr>
          <w:p w14:paraId="5FB6BE3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42.01</w:t>
            </w:r>
          </w:p>
        </w:tc>
        <w:tc>
          <w:tcPr>
            <w:tcW w:w="1241" w:type="dxa"/>
            <w:vAlign w:val="center"/>
          </w:tcPr>
          <w:p w14:paraId="00AC9D3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56.71</w:t>
            </w:r>
          </w:p>
        </w:tc>
        <w:tc>
          <w:tcPr>
            <w:tcW w:w="1174" w:type="dxa"/>
            <w:vAlign w:val="center"/>
          </w:tcPr>
          <w:p w14:paraId="7917771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33.48</w:t>
            </w:r>
          </w:p>
        </w:tc>
        <w:tc>
          <w:tcPr>
            <w:tcW w:w="1134" w:type="dxa"/>
            <w:vAlign w:val="center"/>
          </w:tcPr>
          <w:p w14:paraId="14412EE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1.90</w:t>
            </w:r>
          </w:p>
        </w:tc>
        <w:tc>
          <w:tcPr>
            <w:tcW w:w="1418" w:type="dxa"/>
            <w:vAlign w:val="center"/>
          </w:tcPr>
          <w:p w14:paraId="23B0850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42.74</w:t>
            </w:r>
          </w:p>
        </w:tc>
      </w:tr>
      <w:tr w:rsidR="00665C5B" w:rsidRPr="0063434A" w14:paraId="05E1D723" w14:textId="77777777" w:rsidTr="00BF2338">
        <w:trPr>
          <w:trHeight w:val="174"/>
        </w:trPr>
        <w:tc>
          <w:tcPr>
            <w:tcW w:w="1985" w:type="dxa"/>
            <w:vAlign w:val="bottom"/>
          </w:tcPr>
          <w:p w14:paraId="050C326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IC-345738</w:t>
            </w:r>
          </w:p>
        </w:tc>
        <w:tc>
          <w:tcPr>
            <w:tcW w:w="930" w:type="dxa"/>
            <w:vAlign w:val="center"/>
          </w:tcPr>
          <w:p w14:paraId="3FF727C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75.38</w:t>
            </w:r>
          </w:p>
        </w:tc>
        <w:tc>
          <w:tcPr>
            <w:tcW w:w="1409" w:type="dxa"/>
            <w:vAlign w:val="center"/>
          </w:tcPr>
          <w:p w14:paraId="07BD251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28.50</w:t>
            </w:r>
          </w:p>
        </w:tc>
        <w:tc>
          <w:tcPr>
            <w:tcW w:w="1242" w:type="dxa"/>
            <w:vAlign w:val="center"/>
          </w:tcPr>
          <w:p w14:paraId="7E45384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56.18</w:t>
            </w:r>
          </w:p>
        </w:tc>
        <w:tc>
          <w:tcPr>
            <w:tcW w:w="1120" w:type="dxa"/>
            <w:vAlign w:val="center"/>
          </w:tcPr>
          <w:p w14:paraId="408DC45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90.50</w:t>
            </w:r>
          </w:p>
        </w:tc>
        <w:tc>
          <w:tcPr>
            <w:tcW w:w="1106" w:type="dxa"/>
            <w:vAlign w:val="center"/>
          </w:tcPr>
          <w:p w14:paraId="19B29D9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6.02</w:t>
            </w:r>
          </w:p>
        </w:tc>
        <w:tc>
          <w:tcPr>
            <w:tcW w:w="1275" w:type="dxa"/>
            <w:vAlign w:val="center"/>
          </w:tcPr>
          <w:p w14:paraId="74539A9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53.64</w:t>
            </w:r>
          </w:p>
        </w:tc>
        <w:tc>
          <w:tcPr>
            <w:tcW w:w="1241" w:type="dxa"/>
            <w:vAlign w:val="center"/>
          </w:tcPr>
          <w:p w14:paraId="465E87A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70.16</w:t>
            </w:r>
          </w:p>
        </w:tc>
        <w:tc>
          <w:tcPr>
            <w:tcW w:w="1174" w:type="dxa"/>
            <w:vAlign w:val="center"/>
          </w:tcPr>
          <w:p w14:paraId="33878BD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27.73</w:t>
            </w:r>
          </w:p>
        </w:tc>
        <w:tc>
          <w:tcPr>
            <w:tcW w:w="1134" w:type="dxa"/>
            <w:vAlign w:val="center"/>
          </w:tcPr>
          <w:p w14:paraId="720D172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1.95</w:t>
            </w:r>
          </w:p>
        </w:tc>
        <w:tc>
          <w:tcPr>
            <w:tcW w:w="1418" w:type="dxa"/>
            <w:vAlign w:val="center"/>
          </w:tcPr>
          <w:p w14:paraId="7B3D9DF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43.80</w:t>
            </w:r>
          </w:p>
        </w:tc>
      </w:tr>
      <w:tr w:rsidR="00665C5B" w:rsidRPr="0063434A" w14:paraId="082B28B8" w14:textId="77777777" w:rsidTr="00BF2338">
        <w:trPr>
          <w:trHeight w:val="174"/>
        </w:trPr>
        <w:tc>
          <w:tcPr>
            <w:tcW w:w="1985" w:type="dxa"/>
            <w:vAlign w:val="bottom"/>
          </w:tcPr>
          <w:p w14:paraId="44071B6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IC-104076</w:t>
            </w:r>
          </w:p>
        </w:tc>
        <w:tc>
          <w:tcPr>
            <w:tcW w:w="930" w:type="dxa"/>
            <w:vAlign w:val="center"/>
          </w:tcPr>
          <w:p w14:paraId="5FB409E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78.17</w:t>
            </w:r>
          </w:p>
        </w:tc>
        <w:tc>
          <w:tcPr>
            <w:tcW w:w="1409" w:type="dxa"/>
            <w:vAlign w:val="center"/>
          </w:tcPr>
          <w:p w14:paraId="18ECAC9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27.50</w:t>
            </w:r>
          </w:p>
        </w:tc>
        <w:tc>
          <w:tcPr>
            <w:tcW w:w="1242" w:type="dxa"/>
            <w:vAlign w:val="center"/>
          </w:tcPr>
          <w:p w14:paraId="4AA54C1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45.21</w:t>
            </w:r>
          </w:p>
        </w:tc>
        <w:tc>
          <w:tcPr>
            <w:tcW w:w="1120" w:type="dxa"/>
            <w:vAlign w:val="center"/>
          </w:tcPr>
          <w:p w14:paraId="4264A2D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89.00</w:t>
            </w:r>
          </w:p>
        </w:tc>
        <w:tc>
          <w:tcPr>
            <w:tcW w:w="1106" w:type="dxa"/>
            <w:vAlign w:val="center"/>
          </w:tcPr>
          <w:p w14:paraId="29C6CF9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13.63</w:t>
            </w:r>
          </w:p>
        </w:tc>
        <w:tc>
          <w:tcPr>
            <w:tcW w:w="1275" w:type="dxa"/>
            <w:vAlign w:val="center"/>
          </w:tcPr>
          <w:p w14:paraId="4B16BF6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27.23</w:t>
            </w:r>
          </w:p>
        </w:tc>
        <w:tc>
          <w:tcPr>
            <w:tcW w:w="1241" w:type="dxa"/>
            <w:vAlign w:val="center"/>
          </w:tcPr>
          <w:p w14:paraId="42B8B8D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53.60</w:t>
            </w:r>
          </w:p>
        </w:tc>
        <w:tc>
          <w:tcPr>
            <w:tcW w:w="1174" w:type="dxa"/>
            <w:vAlign w:val="center"/>
          </w:tcPr>
          <w:p w14:paraId="4396F5D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32.53</w:t>
            </w:r>
          </w:p>
        </w:tc>
        <w:tc>
          <w:tcPr>
            <w:tcW w:w="1134" w:type="dxa"/>
            <w:vAlign w:val="center"/>
          </w:tcPr>
          <w:p w14:paraId="11619FE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1.74</w:t>
            </w:r>
          </w:p>
        </w:tc>
        <w:tc>
          <w:tcPr>
            <w:tcW w:w="1418" w:type="dxa"/>
            <w:vAlign w:val="center"/>
          </w:tcPr>
          <w:p w14:paraId="6941461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39.21</w:t>
            </w:r>
          </w:p>
        </w:tc>
      </w:tr>
      <w:tr w:rsidR="00665C5B" w:rsidRPr="0063434A" w14:paraId="4D512CDA" w14:textId="77777777" w:rsidTr="00BF2338">
        <w:trPr>
          <w:trHeight w:val="174"/>
        </w:trPr>
        <w:tc>
          <w:tcPr>
            <w:tcW w:w="1985" w:type="dxa"/>
            <w:vAlign w:val="bottom"/>
          </w:tcPr>
          <w:p w14:paraId="7AC5C314"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IC-345748</w:t>
            </w:r>
          </w:p>
        </w:tc>
        <w:tc>
          <w:tcPr>
            <w:tcW w:w="930" w:type="dxa"/>
            <w:vAlign w:val="center"/>
          </w:tcPr>
          <w:p w14:paraId="0FD9C4D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79.26</w:t>
            </w:r>
          </w:p>
        </w:tc>
        <w:tc>
          <w:tcPr>
            <w:tcW w:w="1409" w:type="dxa"/>
            <w:vAlign w:val="center"/>
          </w:tcPr>
          <w:p w14:paraId="306209A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35.50</w:t>
            </w:r>
          </w:p>
        </w:tc>
        <w:tc>
          <w:tcPr>
            <w:tcW w:w="1242" w:type="dxa"/>
            <w:vAlign w:val="center"/>
          </w:tcPr>
          <w:p w14:paraId="3C1954C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54.99</w:t>
            </w:r>
          </w:p>
        </w:tc>
        <w:tc>
          <w:tcPr>
            <w:tcW w:w="1120" w:type="dxa"/>
            <w:vAlign w:val="center"/>
          </w:tcPr>
          <w:p w14:paraId="32D68C4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98.50</w:t>
            </w:r>
          </w:p>
        </w:tc>
        <w:tc>
          <w:tcPr>
            <w:tcW w:w="1106" w:type="dxa"/>
            <w:vAlign w:val="center"/>
          </w:tcPr>
          <w:p w14:paraId="6BD0FAF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9.84</w:t>
            </w:r>
          </w:p>
        </w:tc>
        <w:tc>
          <w:tcPr>
            <w:tcW w:w="1275" w:type="dxa"/>
            <w:vAlign w:val="center"/>
          </w:tcPr>
          <w:p w14:paraId="4B38371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34.10</w:t>
            </w:r>
          </w:p>
        </w:tc>
        <w:tc>
          <w:tcPr>
            <w:tcW w:w="1241" w:type="dxa"/>
            <w:vAlign w:val="center"/>
          </w:tcPr>
          <w:p w14:paraId="46A615B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69.91</w:t>
            </w:r>
          </w:p>
        </w:tc>
        <w:tc>
          <w:tcPr>
            <w:tcW w:w="1174" w:type="dxa"/>
            <w:vAlign w:val="center"/>
          </w:tcPr>
          <w:p w14:paraId="6C9CF03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30.88</w:t>
            </w:r>
          </w:p>
        </w:tc>
        <w:tc>
          <w:tcPr>
            <w:tcW w:w="1134" w:type="dxa"/>
            <w:vAlign w:val="center"/>
          </w:tcPr>
          <w:p w14:paraId="5BB75D4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2.16</w:t>
            </w:r>
          </w:p>
        </w:tc>
        <w:tc>
          <w:tcPr>
            <w:tcW w:w="1418" w:type="dxa"/>
            <w:vAlign w:val="center"/>
          </w:tcPr>
          <w:p w14:paraId="2482E9D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48.58</w:t>
            </w:r>
          </w:p>
        </w:tc>
      </w:tr>
      <w:tr w:rsidR="00665C5B" w:rsidRPr="0063434A" w14:paraId="21D2A749" w14:textId="77777777" w:rsidTr="00BF2338">
        <w:trPr>
          <w:trHeight w:val="174"/>
        </w:trPr>
        <w:tc>
          <w:tcPr>
            <w:tcW w:w="1985" w:type="dxa"/>
            <w:vAlign w:val="bottom"/>
          </w:tcPr>
          <w:p w14:paraId="3E3281E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IC-111018</w:t>
            </w:r>
          </w:p>
        </w:tc>
        <w:tc>
          <w:tcPr>
            <w:tcW w:w="930" w:type="dxa"/>
            <w:vAlign w:val="center"/>
          </w:tcPr>
          <w:p w14:paraId="32AF866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75.23</w:t>
            </w:r>
          </w:p>
        </w:tc>
        <w:tc>
          <w:tcPr>
            <w:tcW w:w="1409" w:type="dxa"/>
            <w:vAlign w:val="center"/>
          </w:tcPr>
          <w:p w14:paraId="12C378A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25.00</w:t>
            </w:r>
          </w:p>
        </w:tc>
        <w:tc>
          <w:tcPr>
            <w:tcW w:w="1242" w:type="dxa"/>
            <w:vAlign w:val="center"/>
          </w:tcPr>
          <w:p w14:paraId="6FF78B3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51.04</w:t>
            </w:r>
          </w:p>
        </w:tc>
        <w:tc>
          <w:tcPr>
            <w:tcW w:w="1120" w:type="dxa"/>
            <w:vAlign w:val="center"/>
          </w:tcPr>
          <w:p w14:paraId="06A45E7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86.00</w:t>
            </w:r>
          </w:p>
        </w:tc>
        <w:tc>
          <w:tcPr>
            <w:tcW w:w="1106" w:type="dxa"/>
            <w:vAlign w:val="center"/>
          </w:tcPr>
          <w:p w14:paraId="6AC9294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6.31</w:t>
            </w:r>
          </w:p>
        </w:tc>
        <w:tc>
          <w:tcPr>
            <w:tcW w:w="1275" w:type="dxa"/>
            <w:vAlign w:val="center"/>
          </w:tcPr>
          <w:p w14:paraId="4241D3D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52.09</w:t>
            </w:r>
          </w:p>
        </w:tc>
        <w:tc>
          <w:tcPr>
            <w:tcW w:w="1241" w:type="dxa"/>
            <w:vAlign w:val="center"/>
          </w:tcPr>
          <w:p w14:paraId="72690F4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68.06</w:t>
            </w:r>
          </w:p>
        </w:tc>
        <w:tc>
          <w:tcPr>
            <w:tcW w:w="1174" w:type="dxa"/>
            <w:vAlign w:val="center"/>
          </w:tcPr>
          <w:p w14:paraId="437B589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29.22</w:t>
            </w:r>
          </w:p>
        </w:tc>
        <w:tc>
          <w:tcPr>
            <w:tcW w:w="1134" w:type="dxa"/>
            <w:vAlign w:val="center"/>
          </w:tcPr>
          <w:p w14:paraId="6E02EF1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1.98</w:t>
            </w:r>
          </w:p>
        </w:tc>
        <w:tc>
          <w:tcPr>
            <w:tcW w:w="1418" w:type="dxa"/>
            <w:vAlign w:val="center"/>
          </w:tcPr>
          <w:p w14:paraId="019A91A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44.65</w:t>
            </w:r>
          </w:p>
        </w:tc>
      </w:tr>
      <w:tr w:rsidR="00665C5B" w:rsidRPr="0063434A" w14:paraId="406267DF" w14:textId="77777777" w:rsidTr="00BF2338">
        <w:trPr>
          <w:trHeight w:val="174"/>
        </w:trPr>
        <w:tc>
          <w:tcPr>
            <w:tcW w:w="1985" w:type="dxa"/>
            <w:vAlign w:val="bottom"/>
          </w:tcPr>
          <w:p w14:paraId="2968596A"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IC-090099</w:t>
            </w:r>
          </w:p>
        </w:tc>
        <w:tc>
          <w:tcPr>
            <w:tcW w:w="930" w:type="dxa"/>
            <w:vAlign w:val="center"/>
          </w:tcPr>
          <w:p w14:paraId="233AF7D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78.82</w:t>
            </w:r>
          </w:p>
        </w:tc>
        <w:tc>
          <w:tcPr>
            <w:tcW w:w="1409" w:type="dxa"/>
            <w:vAlign w:val="center"/>
          </w:tcPr>
          <w:p w14:paraId="2842910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33.50</w:t>
            </w:r>
          </w:p>
        </w:tc>
        <w:tc>
          <w:tcPr>
            <w:tcW w:w="1242" w:type="dxa"/>
            <w:vAlign w:val="center"/>
          </w:tcPr>
          <w:p w14:paraId="1CC308F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55.13</w:t>
            </w:r>
          </w:p>
        </w:tc>
        <w:tc>
          <w:tcPr>
            <w:tcW w:w="1120" w:type="dxa"/>
            <w:vAlign w:val="center"/>
          </w:tcPr>
          <w:p w14:paraId="013C6D4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97.50</w:t>
            </w:r>
          </w:p>
        </w:tc>
        <w:tc>
          <w:tcPr>
            <w:tcW w:w="1106" w:type="dxa"/>
            <w:vAlign w:val="center"/>
          </w:tcPr>
          <w:p w14:paraId="0639D23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9.35</w:t>
            </w:r>
          </w:p>
        </w:tc>
        <w:tc>
          <w:tcPr>
            <w:tcW w:w="1275" w:type="dxa"/>
            <w:vAlign w:val="center"/>
          </w:tcPr>
          <w:p w14:paraId="734262C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31.23</w:t>
            </w:r>
          </w:p>
        </w:tc>
        <w:tc>
          <w:tcPr>
            <w:tcW w:w="1241" w:type="dxa"/>
            <w:vAlign w:val="center"/>
          </w:tcPr>
          <w:p w14:paraId="54D380D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45.07</w:t>
            </w:r>
          </w:p>
        </w:tc>
        <w:tc>
          <w:tcPr>
            <w:tcW w:w="1174" w:type="dxa"/>
            <w:vAlign w:val="center"/>
          </w:tcPr>
          <w:p w14:paraId="51029EA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30.07</w:t>
            </w:r>
          </w:p>
        </w:tc>
        <w:tc>
          <w:tcPr>
            <w:tcW w:w="1134" w:type="dxa"/>
            <w:vAlign w:val="center"/>
          </w:tcPr>
          <w:p w14:paraId="6C8E6C9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1.40</w:t>
            </w:r>
          </w:p>
        </w:tc>
        <w:tc>
          <w:tcPr>
            <w:tcW w:w="1418" w:type="dxa"/>
            <w:vAlign w:val="center"/>
          </w:tcPr>
          <w:p w14:paraId="2EE91F4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31.54</w:t>
            </w:r>
          </w:p>
        </w:tc>
      </w:tr>
      <w:tr w:rsidR="00665C5B" w:rsidRPr="0063434A" w14:paraId="48D5D0E8" w14:textId="77777777" w:rsidTr="00BF2338">
        <w:trPr>
          <w:trHeight w:val="174"/>
        </w:trPr>
        <w:tc>
          <w:tcPr>
            <w:tcW w:w="1985" w:type="dxa"/>
            <w:vAlign w:val="bottom"/>
          </w:tcPr>
          <w:p w14:paraId="1A37B7D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IC-354511</w:t>
            </w:r>
          </w:p>
        </w:tc>
        <w:tc>
          <w:tcPr>
            <w:tcW w:w="930" w:type="dxa"/>
            <w:vAlign w:val="center"/>
          </w:tcPr>
          <w:p w14:paraId="6695A20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83.67</w:t>
            </w:r>
          </w:p>
        </w:tc>
        <w:tc>
          <w:tcPr>
            <w:tcW w:w="1409" w:type="dxa"/>
            <w:vAlign w:val="center"/>
          </w:tcPr>
          <w:p w14:paraId="1575D35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36.00</w:t>
            </w:r>
          </w:p>
        </w:tc>
        <w:tc>
          <w:tcPr>
            <w:tcW w:w="1242" w:type="dxa"/>
            <w:vAlign w:val="center"/>
          </w:tcPr>
          <w:p w14:paraId="6439808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54.72</w:t>
            </w:r>
          </w:p>
        </w:tc>
        <w:tc>
          <w:tcPr>
            <w:tcW w:w="1120" w:type="dxa"/>
            <w:vAlign w:val="center"/>
          </w:tcPr>
          <w:p w14:paraId="0D059A2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98.00</w:t>
            </w:r>
          </w:p>
        </w:tc>
        <w:tc>
          <w:tcPr>
            <w:tcW w:w="1106" w:type="dxa"/>
            <w:vAlign w:val="center"/>
          </w:tcPr>
          <w:p w14:paraId="2AF7D0D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5.94</w:t>
            </w:r>
          </w:p>
        </w:tc>
        <w:tc>
          <w:tcPr>
            <w:tcW w:w="1275" w:type="dxa"/>
            <w:vAlign w:val="center"/>
          </w:tcPr>
          <w:p w14:paraId="0012A51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51.71</w:t>
            </w:r>
          </w:p>
        </w:tc>
        <w:tc>
          <w:tcPr>
            <w:tcW w:w="1241" w:type="dxa"/>
            <w:vAlign w:val="center"/>
          </w:tcPr>
          <w:p w14:paraId="6653270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76.93</w:t>
            </w:r>
          </w:p>
        </w:tc>
        <w:tc>
          <w:tcPr>
            <w:tcW w:w="1174" w:type="dxa"/>
            <w:vAlign w:val="center"/>
          </w:tcPr>
          <w:p w14:paraId="1F0E58E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35.40</w:t>
            </w:r>
          </w:p>
        </w:tc>
        <w:tc>
          <w:tcPr>
            <w:tcW w:w="1134" w:type="dxa"/>
            <w:vAlign w:val="center"/>
          </w:tcPr>
          <w:p w14:paraId="047526A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2.71</w:t>
            </w:r>
          </w:p>
        </w:tc>
        <w:tc>
          <w:tcPr>
            <w:tcW w:w="1418" w:type="dxa"/>
            <w:vAlign w:val="center"/>
          </w:tcPr>
          <w:p w14:paraId="1D57B55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61.00</w:t>
            </w:r>
          </w:p>
        </w:tc>
      </w:tr>
      <w:tr w:rsidR="00665C5B" w:rsidRPr="0063434A" w14:paraId="777B9EE0" w14:textId="77777777" w:rsidTr="00BF2338">
        <w:trPr>
          <w:trHeight w:val="174"/>
        </w:trPr>
        <w:tc>
          <w:tcPr>
            <w:tcW w:w="1985" w:type="dxa"/>
            <w:vAlign w:val="bottom"/>
          </w:tcPr>
          <w:p w14:paraId="4DBC347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IC-347962</w:t>
            </w:r>
          </w:p>
        </w:tc>
        <w:tc>
          <w:tcPr>
            <w:tcW w:w="930" w:type="dxa"/>
            <w:vAlign w:val="center"/>
          </w:tcPr>
          <w:p w14:paraId="483681F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85.24</w:t>
            </w:r>
          </w:p>
        </w:tc>
        <w:tc>
          <w:tcPr>
            <w:tcW w:w="1409" w:type="dxa"/>
            <w:vAlign w:val="center"/>
          </w:tcPr>
          <w:p w14:paraId="6E23CEE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37.00</w:t>
            </w:r>
          </w:p>
        </w:tc>
        <w:tc>
          <w:tcPr>
            <w:tcW w:w="1242" w:type="dxa"/>
            <w:vAlign w:val="center"/>
          </w:tcPr>
          <w:p w14:paraId="6EC5FB7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64.04</w:t>
            </w:r>
          </w:p>
        </w:tc>
        <w:tc>
          <w:tcPr>
            <w:tcW w:w="1120" w:type="dxa"/>
            <w:vAlign w:val="center"/>
          </w:tcPr>
          <w:p w14:paraId="3C4BF17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101.50</w:t>
            </w:r>
          </w:p>
        </w:tc>
        <w:tc>
          <w:tcPr>
            <w:tcW w:w="1106" w:type="dxa"/>
            <w:vAlign w:val="center"/>
          </w:tcPr>
          <w:p w14:paraId="487A82B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6.58</w:t>
            </w:r>
          </w:p>
        </w:tc>
        <w:tc>
          <w:tcPr>
            <w:tcW w:w="1275" w:type="dxa"/>
            <w:vAlign w:val="center"/>
          </w:tcPr>
          <w:p w14:paraId="1EF4D02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46.92</w:t>
            </w:r>
          </w:p>
        </w:tc>
        <w:tc>
          <w:tcPr>
            <w:tcW w:w="1241" w:type="dxa"/>
            <w:vAlign w:val="center"/>
          </w:tcPr>
          <w:p w14:paraId="30E2AB8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61.71</w:t>
            </w:r>
          </w:p>
        </w:tc>
        <w:tc>
          <w:tcPr>
            <w:tcW w:w="1174" w:type="dxa"/>
            <w:vAlign w:val="center"/>
          </w:tcPr>
          <w:p w14:paraId="02DA625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40.43</w:t>
            </w:r>
          </w:p>
        </w:tc>
        <w:tc>
          <w:tcPr>
            <w:tcW w:w="1134" w:type="dxa"/>
            <w:vAlign w:val="center"/>
          </w:tcPr>
          <w:p w14:paraId="0EFA408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2.48</w:t>
            </w:r>
          </w:p>
        </w:tc>
        <w:tc>
          <w:tcPr>
            <w:tcW w:w="1418" w:type="dxa"/>
            <w:vAlign w:val="center"/>
          </w:tcPr>
          <w:p w14:paraId="3189332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55.88</w:t>
            </w:r>
          </w:p>
        </w:tc>
      </w:tr>
      <w:tr w:rsidR="00665C5B" w:rsidRPr="0063434A" w14:paraId="136147B3" w14:textId="77777777" w:rsidTr="00BF2338">
        <w:trPr>
          <w:trHeight w:val="174"/>
        </w:trPr>
        <w:tc>
          <w:tcPr>
            <w:tcW w:w="1985" w:type="dxa"/>
            <w:vAlign w:val="bottom"/>
          </w:tcPr>
          <w:p w14:paraId="5C8AFD6C"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IC-104089</w:t>
            </w:r>
          </w:p>
        </w:tc>
        <w:tc>
          <w:tcPr>
            <w:tcW w:w="930" w:type="dxa"/>
            <w:vAlign w:val="center"/>
          </w:tcPr>
          <w:p w14:paraId="5B28F06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84.98</w:t>
            </w:r>
          </w:p>
        </w:tc>
        <w:tc>
          <w:tcPr>
            <w:tcW w:w="1409" w:type="dxa"/>
            <w:vAlign w:val="center"/>
          </w:tcPr>
          <w:p w14:paraId="4C9C576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27.50</w:t>
            </w:r>
          </w:p>
        </w:tc>
        <w:tc>
          <w:tcPr>
            <w:tcW w:w="1242" w:type="dxa"/>
            <w:vAlign w:val="center"/>
          </w:tcPr>
          <w:p w14:paraId="24D28B3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46.36</w:t>
            </w:r>
          </w:p>
        </w:tc>
        <w:tc>
          <w:tcPr>
            <w:tcW w:w="1120" w:type="dxa"/>
            <w:vAlign w:val="center"/>
          </w:tcPr>
          <w:p w14:paraId="3C32E98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93.00</w:t>
            </w:r>
          </w:p>
        </w:tc>
        <w:tc>
          <w:tcPr>
            <w:tcW w:w="1106" w:type="dxa"/>
            <w:vAlign w:val="center"/>
          </w:tcPr>
          <w:p w14:paraId="0835131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7.22</w:t>
            </w:r>
          </w:p>
        </w:tc>
        <w:tc>
          <w:tcPr>
            <w:tcW w:w="1275" w:type="dxa"/>
            <w:vAlign w:val="center"/>
          </w:tcPr>
          <w:p w14:paraId="772A44A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42.68</w:t>
            </w:r>
          </w:p>
        </w:tc>
        <w:tc>
          <w:tcPr>
            <w:tcW w:w="1241" w:type="dxa"/>
            <w:vAlign w:val="center"/>
          </w:tcPr>
          <w:p w14:paraId="2B9898B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59.93</w:t>
            </w:r>
          </w:p>
        </w:tc>
        <w:tc>
          <w:tcPr>
            <w:tcW w:w="1174" w:type="dxa"/>
            <w:vAlign w:val="center"/>
          </w:tcPr>
          <w:p w14:paraId="182709B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36.53</w:t>
            </w:r>
          </w:p>
        </w:tc>
        <w:tc>
          <w:tcPr>
            <w:tcW w:w="1134" w:type="dxa"/>
            <w:vAlign w:val="center"/>
          </w:tcPr>
          <w:p w14:paraId="2CAD2AB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2.19</w:t>
            </w:r>
          </w:p>
        </w:tc>
        <w:tc>
          <w:tcPr>
            <w:tcW w:w="1418" w:type="dxa"/>
            <w:vAlign w:val="center"/>
          </w:tcPr>
          <w:p w14:paraId="0A4BA76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49.28</w:t>
            </w:r>
          </w:p>
        </w:tc>
      </w:tr>
      <w:tr w:rsidR="00665C5B" w:rsidRPr="0063434A" w14:paraId="6C7FD26F" w14:textId="77777777" w:rsidTr="00BF2338">
        <w:trPr>
          <w:trHeight w:val="174"/>
        </w:trPr>
        <w:tc>
          <w:tcPr>
            <w:tcW w:w="1985" w:type="dxa"/>
            <w:vAlign w:val="bottom"/>
          </w:tcPr>
          <w:p w14:paraId="1608637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IC-354525</w:t>
            </w:r>
          </w:p>
        </w:tc>
        <w:tc>
          <w:tcPr>
            <w:tcW w:w="930" w:type="dxa"/>
            <w:vAlign w:val="center"/>
          </w:tcPr>
          <w:p w14:paraId="5ADD747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85.77</w:t>
            </w:r>
          </w:p>
        </w:tc>
        <w:tc>
          <w:tcPr>
            <w:tcW w:w="1409" w:type="dxa"/>
            <w:vAlign w:val="center"/>
          </w:tcPr>
          <w:p w14:paraId="7CCB0DE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38.00</w:t>
            </w:r>
          </w:p>
        </w:tc>
        <w:tc>
          <w:tcPr>
            <w:tcW w:w="1242" w:type="dxa"/>
            <w:vAlign w:val="center"/>
          </w:tcPr>
          <w:p w14:paraId="14E1CBC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54.50</w:t>
            </w:r>
          </w:p>
        </w:tc>
        <w:tc>
          <w:tcPr>
            <w:tcW w:w="1120" w:type="dxa"/>
            <w:vAlign w:val="center"/>
          </w:tcPr>
          <w:p w14:paraId="3553A89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100.50</w:t>
            </w:r>
          </w:p>
        </w:tc>
        <w:tc>
          <w:tcPr>
            <w:tcW w:w="1106" w:type="dxa"/>
            <w:vAlign w:val="center"/>
          </w:tcPr>
          <w:p w14:paraId="6576DEF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6.17</w:t>
            </w:r>
          </w:p>
        </w:tc>
        <w:tc>
          <w:tcPr>
            <w:tcW w:w="1275" w:type="dxa"/>
            <w:vAlign w:val="center"/>
          </w:tcPr>
          <w:p w14:paraId="1C54F2E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48.47</w:t>
            </w:r>
          </w:p>
        </w:tc>
        <w:tc>
          <w:tcPr>
            <w:tcW w:w="1241" w:type="dxa"/>
            <w:vAlign w:val="center"/>
          </w:tcPr>
          <w:p w14:paraId="01F7C98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60.93</w:t>
            </w:r>
          </w:p>
        </w:tc>
        <w:tc>
          <w:tcPr>
            <w:tcW w:w="1174" w:type="dxa"/>
            <w:vAlign w:val="center"/>
          </w:tcPr>
          <w:p w14:paraId="19FB4E0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38.63</w:t>
            </w:r>
          </w:p>
        </w:tc>
        <w:tc>
          <w:tcPr>
            <w:tcW w:w="1134" w:type="dxa"/>
            <w:vAlign w:val="center"/>
          </w:tcPr>
          <w:p w14:paraId="58ED6AC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2.39</w:t>
            </w:r>
          </w:p>
        </w:tc>
        <w:tc>
          <w:tcPr>
            <w:tcW w:w="1418" w:type="dxa"/>
            <w:vAlign w:val="center"/>
          </w:tcPr>
          <w:p w14:paraId="2725B43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53.84</w:t>
            </w:r>
          </w:p>
        </w:tc>
      </w:tr>
      <w:tr w:rsidR="00665C5B" w:rsidRPr="0063434A" w14:paraId="36A7D0DB" w14:textId="77777777" w:rsidTr="00BF2338">
        <w:trPr>
          <w:trHeight w:val="174"/>
        </w:trPr>
        <w:tc>
          <w:tcPr>
            <w:tcW w:w="1985" w:type="dxa"/>
            <w:vAlign w:val="bottom"/>
          </w:tcPr>
          <w:p w14:paraId="7EB8E375"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IC-354539</w:t>
            </w:r>
          </w:p>
        </w:tc>
        <w:tc>
          <w:tcPr>
            <w:tcW w:w="930" w:type="dxa"/>
            <w:vAlign w:val="center"/>
          </w:tcPr>
          <w:p w14:paraId="15FAF88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84.81</w:t>
            </w:r>
          </w:p>
        </w:tc>
        <w:tc>
          <w:tcPr>
            <w:tcW w:w="1409" w:type="dxa"/>
            <w:vAlign w:val="center"/>
          </w:tcPr>
          <w:p w14:paraId="581CA0E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28.00</w:t>
            </w:r>
          </w:p>
        </w:tc>
        <w:tc>
          <w:tcPr>
            <w:tcW w:w="1242" w:type="dxa"/>
            <w:vAlign w:val="center"/>
          </w:tcPr>
          <w:p w14:paraId="5D561D5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48.34</w:t>
            </w:r>
          </w:p>
        </w:tc>
        <w:tc>
          <w:tcPr>
            <w:tcW w:w="1120" w:type="dxa"/>
            <w:vAlign w:val="center"/>
          </w:tcPr>
          <w:p w14:paraId="4BB0F88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95.00</w:t>
            </w:r>
          </w:p>
        </w:tc>
        <w:tc>
          <w:tcPr>
            <w:tcW w:w="1106" w:type="dxa"/>
            <w:vAlign w:val="center"/>
          </w:tcPr>
          <w:p w14:paraId="5F3C713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9.22</w:t>
            </w:r>
          </w:p>
        </w:tc>
        <w:tc>
          <w:tcPr>
            <w:tcW w:w="1275" w:type="dxa"/>
            <w:vAlign w:val="center"/>
          </w:tcPr>
          <w:p w14:paraId="2CD15BE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49.13</w:t>
            </w:r>
          </w:p>
        </w:tc>
        <w:tc>
          <w:tcPr>
            <w:tcW w:w="1241" w:type="dxa"/>
            <w:vAlign w:val="center"/>
          </w:tcPr>
          <w:p w14:paraId="76C044F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51.19</w:t>
            </w:r>
          </w:p>
        </w:tc>
        <w:tc>
          <w:tcPr>
            <w:tcW w:w="1174" w:type="dxa"/>
            <w:vAlign w:val="center"/>
          </w:tcPr>
          <w:p w14:paraId="4923E9C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37.70</w:t>
            </w:r>
          </w:p>
        </w:tc>
        <w:tc>
          <w:tcPr>
            <w:tcW w:w="1134" w:type="dxa"/>
            <w:vAlign w:val="center"/>
          </w:tcPr>
          <w:p w14:paraId="01CCCDA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1.90</w:t>
            </w:r>
          </w:p>
        </w:tc>
        <w:tc>
          <w:tcPr>
            <w:tcW w:w="1418" w:type="dxa"/>
            <w:vAlign w:val="center"/>
          </w:tcPr>
          <w:p w14:paraId="28FAC01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42.86</w:t>
            </w:r>
          </w:p>
        </w:tc>
      </w:tr>
      <w:tr w:rsidR="00665C5B" w:rsidRPr="0063434A" w14:paraId="6F423C50" w14:textId="77777777" w:rsidTr="00BF2338">
        <w:trPr>
          <w:trHeight w:val="174"/>
        </w:trPr>
        <w:tc>
          <w:tcPr>
            <w:tcW w:w="1985" w:type="dxa"/>
            <w:vAlign w:val="bottom"/>
          </w:tcPr>
          <w:p w14:paraId="5F042943"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IC-090942</w:t>
            </w:r>
          </w:p>
        </w:tc>
        <w:tc>
          <w:tcPr>
            <w:tcW w:w="930" w:type="dxa"/>
            <w:vAlign w:val="center"/>
          </w:tcPr>
          <w:p w14:paraId="3DAFE90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78.08</w:t>
            </w:r>
          </w:p>
        </w:tc>
        <w:tc>
          <w:tcPr>
            <w:tcW w:w="1409" w:type="dxa"/>
            <w:vAlign w:val="center"/>
          </w:tcPr>
          <w:p w14:paraId="208B646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30.50</w:t>
            </w:r>
          </w:p>
        </w:tc>
        <w:tc>
          <w:tcPr>
            <w:tcW w:w="1242" w:type="dxa"/>
            <w:vAlign w:val="center"/>
          </w:tcPr>
          <w:p w14:paraId="1E98438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52.19</w:t>
            </w:r>
          </w:p>
        </w:tc>
        <w:tc>
          <w:tcPr>
            <w:tcW w:w="1120" w:type="dxa"/>
            <w:vAlign w:val="center"/>
          </w:tcPr>
          <w:p w14:paraId="52633FA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95.00</w:t>
            </w:r>
          </w:p>
        </w:tc>
        <w:tc>
          <w:tcPr>
            <w:tcW w:w="1106" w:type="dxa"/>
            <w:vAlign w:val="center"/>
          </w:tcPr>
          <w:p w14:paraId="448E9B1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7.64</w:t>
            </w:r>
          </w:p>
        </w:tc>
        <w:tc>
          <w:tcPr>
            <w:tcW w:w="1275" w:type="dxa"/>
            <w:vAlign w:val="center"/>
          </w:tcPr>
          <w:p w14:paraId="2DE00FD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41.84</w:t>
            </w:r>
          </w:p>
        </w:tc>
        <w:tc>
          <w:tcPr>
            <w:tcW w:w="1241" w:type="dxa"/>
            <w:vAlign w:val="center"/>
          </w:tcPr>
          <w:p w14:paraId="07CC0F6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68.44</w:t>
            </w:r>
          </w:p>
        </w:tc>
        <w:tc>
          <w:tcPr>
            <w:tcW w:w="1174" w:type="dxa"/>
            <w:vAlign w:val="center"/>
          </w:tcPr>
          <w:p w14:paraId="3A76F48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33.27</w:t>
            </w:r>
          </w:p>
        </w:tc>
        <w:tc>
          <w:tcPr>
            <w:tcW w:w="1134" w:type="dxa"/>
            <w:vAlign w:val="center"/>
          </w:tcPr>
          <w:p w14:paraId="008E9A6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2.28</w:t>
            </w:r>
          </w:p>
        </w:tc>
        <w:tc>
          <w:tcPr>
            <w:tcW w:w="1418" w:type="dxa"/>
            <w:vAlign w:val="center"/>
          </w:tcPr>
          <w:p w14:paraId="79C7562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51.29</w:t>
            </w:r>
          </w:p>
        </w:tc>
      </w:tr>
      <w:tr w:rsidR="00665C5B" w:rsidRPr="0063434A" w14:paraId="75EB66C2" w14:textId="77777777" w:rsidTr="00BF2338">
        <w:trPr>
          <w:trHeight w:val="174"/>
        </w:trPr>
        <w:tc>
          <w:tcPr>
            <w:tcW w:w="1985" w:type="dxa"/>
            <w:vAlign w:val="bottom"/>
          </w:tcPr>
          <w:p w14:paraId="5B10BC60"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IC-354140</w:t>
            </w:r>
          </w:p>
        </w:tc>
        <w:tc>
          <w:tcPr>
            <w:tcW w:w="930" w:type="dxa"/>
            <w:vAlign w:val="center"/>
          </w:tcPr>
          <w:p w14:paraId="2C179DB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84.66</w:t>
            </w:r>
          </w:p>
        </w:tc>
        <w:tc>
          <w:tcPr>
            <w:tcW w:w="1409" w:type="dxa"/>
            <w:vAlign w:val="center"/>
          </w:tcPr>
          <w:p w14:paraId="210981F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50.50</w:t>
            </w:r>
          </w:p>
        </w:tc>
        <w:tc>
          <w:tcPr>
            <w:tcW w:w="1242" w:type="dxa"/>
            <w:vAlign w:val="center"/>
          </w:tcPr>
          <w:p w14:paraId="04CAD0F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59.02</w:t>
            </w:r>
          </w:p>
        </w:tc>
        <w:tc>
          <w:tcPr>
            <w:tcW w:w="1120" w:type="dxa"/>
            <w:vAlign w:val="center"/>
          </w:tcPr>
          <w:p w14:paraId="73BE97F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111.50</w:t>
            </w:r>
          </w:p>
        </w:tc>
        <w:tc>
          <w:tcPr>
            <w:tcW w:w="1106" w:type="dxa"/>
            <w:vAlign w:val="center"/>
          </w:tcPr>
          <w:p w14:paraId="71D81C6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9.73</w:t>
            </w:r>
          </w:p>
        </w:tc>
        <w:tc>
          <w:tcPr>
            <w:tcW w:w="1275" w:type="dxa"/>
            <w:vAlign w:val="center"/>
          </w:tcPr>
          <w:p w14:paraId="0AC7184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34.93</w:t>
            </w:r>
          </w:p>
        </w:tc>
        <w:tc>
          <w:tcPr>
            <w:tcW w:w="1241" w:type="dxa"/>
            <w:vAlign w:val="center"/>
          </w:tcPr>
          <w:p w14:paraId="12FC1D5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53.97</w:t>
            </w:r>
          </w:p>
        </w:tc>
        <w:tc>
          <w:tcPr>
            <w:tcW w:w="1174" w:type="dxa"/>
            <w:vAlign w:val="center"/>
          </w:tcPr>
          <w:p w14:paraId="6CFD49A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32.92</w:t>
            </w:r>
          </w:p>
        </w:tc>
        <w:tc>
          <w:tcPr>
            <w:tcW w:w="1134" w:type="dxa"/>
            <w:vAlign w:val="center"/>
          </w:tcPr>
          <w:p w14:paraId="4BFF390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1.79</w:t>
            </w:r>
          </w:p>
        </w:tc>
        <w:tc>
          <w:tcPr>
            <w:tcW w:w="1418" w:type="dxa"/>
            <w:vAlign w:val="center"/>
          </w:tcPr>
          <w:p w14:paraId="193A8AC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40.28</w:t>
            </w:r>
          </w:p>
        </w:tc>
      </w:tr>
      <w:tr w:rsidR="00665C5B" w:rsidRPr="0063434A" w14:paraId="44F1A13E" w14:textId="77777777" w:rsidTr="00BF2338">
        <w:trPr>
          <w:trHeight w:val="174"/>
        </w:trPr>
        <w:tc>
          <w:tcPr>
            <w:tcW w:w="1985" w:type="dxa"/>
            <w:vAlign w:val="bottom"/>
          </w:tcPr>
          <w:p w14:paraId="62D21896"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IC-090031</w:t>
            </w:r>
          </w:p>
        </w:tc>
        <w:tc>
          <w:tcPr>
            <w:tcW w:w="930" w:type="dxa"/>
            <w:vAlign w:val="center"/>
          </w:tcPr>
          <w:p w14:paraId="310612E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70.92</w:t>
            </w:r>
          </w:p>
        </w:tc>
        <w:tc>
          <w:tcPr>
            <w:tcW w:w="1409" w:type="dxa"/>
            <w:vAlign w:val="center"/>
          </w:tcPr>
          <w:p w14:paraId="5110DF2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42.50</w:t>
            </w:r>
          </w:p>
        </w:tc>
        <w:tc>
          <w:tcPr>
            <w:tcW w:w="1242" w:type="dxa"/>
            <w:vAlign w:val="center"/>
          </w:tcPr>
          <w:p w14:paraId="0F4E62F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47.83</w:t>
            </w:r>
          </w:p>
        </w:tc>
        <w:tc>
          <w:tcPr>
            <w:tcW w:w="1120" w:type="dxa"/>
            <w:vAlign w:val="center"/>
          </w:tcPr>
          <w:p w14:paraId="4D38731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105.00</w:t>
            </w:r>
          </w:p>
        </w:tc>
        <w:tc>
          <w:tcPr>
            <w:tcW w:w="1106" w:type="dxa"/>
            <w:vAlign w:val="center"/>
          </w:tcPr>
          <w:p w14:paraId="09A49B9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4.53</w:t>
            </w:r>
          </w:p>
        </w:tc>
        <w:tc>
          <w:tcPr>
            <w:tcW w:w="1275" w:type="dxa"/>
            <w:vAlign w:val="center"/>
          </w:tcPr>
          <w:p w14:paraId="0AF0CB7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41.10</w:t>
            </w:r>
          </w:p>
        </w:tc>
        <w:tc>
          <w:tcPr>
            <w:tcW w:w="1241" w:type="dxa"/>
            <w:vAlign w:val="center"/>
          </w:tcPr>
          <w:p w14:paraId="52BA5A2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41.71</w:t>
            </w:r>
          </w:p>
        </w:tc>
        <w:tc>
          <w:tcPr>
            <w:tcW w:w="1174" w:type="dxa"/>
            <w:vAlign w:val="center"/>
          </w:tcPr>
          <w:p w14:paraId="5220DC9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25.45</w:t>
            </w:r>
          </w:p>
        </w:tc>
        <w:tc>
          <w:tcPr>
            <w:tcW w:w="1134" w:type="dxa"/>
            <w:vAlign w:val="center"/>
          </w:tcPr>
          <w:p w14:paraId="51BC3C1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1.07</w:t>
            </w:r>
          </w:p>
        </w:tc>
        <w:tc>
          <w:tcPr>
            <w:tcW w:w="1418" w:type="dxa"/>
            <w:vAlign w:val="center"/>
          </w:tcPr>
          <w:p w14:paraId="3D5A1C0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23.97</w:t>
            </w:r>
          </w:p>
        </w:tc>
      </w:tr>
      <w:tr w:rsidR="00665C5B" w:rsidRPr="0063434A" w14:paraId="2E14A208" w14:textId="77777777" w:rsidTr="00BF2338">
        <w:trPr>
          <w:trHeight w:val="174"/>
        </w:trPr>
        <w:tc>
          <w:tcPr>
            <w:tcW w:w="1985" w:type="dxa"/>
            <w:vAlign w:val="bottom"/>
          </w:tcPr>
          <w:p w14:paraId="04C38E8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PHB</w:t>
            </w:r>
          </w:p>
        </w:tc>
        <w:tc>
          <w:tcPr>
            <w:tcW w:w="930" w:type="dxa"/>
            <w:vAlign w:val="center"/>
          </w:tcPr>
          <w:p w14:paraId="5D40BEEB"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82.81</w:t>
            </w:r>
          </w:p>
        </w:tc>
        <w:tc>
          <w:tcPr>
            <w:tcW w:w="1409" w:type="dxa"/>
            <w:vAlign w:val="center"/>
          </w:tcPr>
          <w:p w14:paraId="17E9155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42.00</w:t>
            </w:r>
          </w:p>
        </w:tc>
        <w:tc>
          <w:tcPr>
            <w:tcW w:w="1242" w:type="dxa"/>
            <w:vAlign w:val="center"/>
          </w:tcPr>
          <w:p w14:paraId="63E4678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51.88</w:t>
            </w:r>
          </w:p>
        </w:tc>
        <w:tc>
          <w:tcPr>
            <w:tcW w:w="1120" w:type="dxa"/>
            <w:vAlign w:val="center"/>
          </w:tcPr>
          <w:p w14:paraId="4C644D0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101.00</w:t>
            </w:r>
          </w:p>
        </w:tc>
        <w:tc>
          <w:tcPr>
            <w:tcW w:w="1106" w:type="dxa"/>
            <w:vAlign w:val="center"/>
          </w:tcPr>
          <w:p w14:paraId="3EEB0A9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5.02</w:t>
            </w:r>
          </w:p>
        </w:tc>
        <w:tc>
          <w:tcPr>
            <w:tcW w:w="1275" w:type="dxa"/>
            <w:vAlign w:val="center"/>
          </w:tcPr>
          <w:p w14:paraId="5A01F38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51.59</w:t>
            </w:r>
          </w:p>
        </w:tc>
        <w:tc>
          <w:tcPr>
            <w:tcW w:w="1241" w:type="dxa"/>
            <w:vAlign w:val="center"/>
          </w:tcPr>
          <w:p w14:paraId="17E9915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64.04</w:t>
            </w:r>
          </w:p>
        </w:tc>
        <w:tc>
          <w:tcPr>
            <w:tcW w:w="1174" w:type="dxa"/>
            <w:vAlign w:val="center"/>
          </w:tcPr>
          <w:p w14:paraId="767968A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29.90</w:t>
            </w:r>
          </w:p>
        </w:tc>
        <w:tc>
          <w:tcPr>
            <w:tcW w:w="1134" w:type="dxa"/>
            <w:vAlign w:val="center"/>
          </w:tcPr>
          <w:p w14:paraId="2AB0DBC2"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1.92</w:t>
            </w:r>
          </w:p>
        </w:tc>
        <w:tc>
          <w:tcPr>
            <w:tcW w:w="1418" w:type="dxa"/>
            <w:vAlign w:val="center"/>
          </w:tcPr>
          <w:p w14:paraId="5DEB7C8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43.19</w:t>
            </w:r>
          </w:p>
        </w:tc>
      </w:tr>
      <w:tr w:rsidR="00665C5B" w:rsidRPr="0063434A" w14:paraId="35AD670F" w14:textId="77777777" w:rsidTr="00BF2338">
        <w:trPr>
          <w:trHeight w:val="174"/>
        </w:trPr>
        <w:tc>
          <w:tcPr>
            <w:tcW w:w="1985" w:type="dxa"/>
            <w:vAlign w:val="bottom"/>
          </w:tcPr>
          <w:p w14:paraId="6898CAB8" w14:textId="77777777" w:rsidR="00665C5B" w:rsidRPr="0063434A" w:rsidRDefault="00665C5B" w:rsidP="00246F7D">
            <w:pPr>
              <w:spacing w:after="0"/>
              <w:jc w:val="center"/>
              <w:rPr>
                <w:rFonts w:ascii="Times New Roman" w:hAnsi="Times New Roman" w:cs="Times New Roman"/>
                <w:bCs/>
                <w:color w:val="000000"/>
              </w:rPr>
            </w:pPr>
            <w:proofErr w:type="spellStart"/>
            <w:r w:rsidRPr="0063434A">
              <w:rPr>
                <w:rFonts w:ascii="Times New Roman" w:hAnsi="Times New Roman" w:cs="Times New Roman"/>
                <w:bCs/>
                <w:color w:val="000000"/>
              </w:rPr>
              <w:t>Gulabi</w:t>
            </w:r>
            <w:proofErr w:type="spellEnd"/>
          </w:p>
        </w:tc>
        <w:tc>
          <w:tcPr>
            <w:tcW w:w="930" w:type="dxa"/>
            <w:vAlign w:val="center"/>
          </w:tcPr>
          <w:p w14:paraId="48A5EF6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91.66</w:t>
            </w:r>
          </w:p>
        </w:tc>
        <w:tc>
          <w:tcPr>
            <w:tcW w:w="1409" w:type="dxa"/>
            <w:vAlign w:val="center"/>
          </w:tcPr>
          <w:p w14:paraId="20DF08B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32.50</w:t>
            </w:r>
          </w:p>
        </w:tc>
        <w:tc>
          <w:tcPr>
            <w:tcW w:w="1242" w:type="dxa"/>
            <w:vAlign w:val="center"/>
          </w:tcPr>
          <w:p w14:paraId="275EC97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45.83</w:t>
            </w:r>
          </w:p>
        </w:tc>
        <w:tc>
          <w:tcPr>
            <w:tcW w:w="1120" w:type="dxa"/>
            <w:vAlign w:val="center"/>
          </w:tcPr>
          <w:p w14:paraId="7A64E5A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95.00</w:t>
            </w:r>
          </w:p>
        </w:tc>
        <w:tc>
          <w:tcPr>
            <w:tcW w:w="1106" w:type="dxa"/>
            <w:vAlign w:val="center"/>
          </w:tcPr>
          <w:p w14:paraId="0BCA18D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12.23</w:t>
            </w:r>
          </w:p>
        </w:tc>
        <w:tc>
          <w:tcPr>
            <w:tcW w:w="1275" w:type="dxa"/>
            <w:vAlign w:val="center"/>
          </w:tcPr>
          <w:p w14:paraId="63270721"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26.72</w:t>
            </w:r>
          </w:p>
        </w:tc>
        <w:tc>
          <w:tcPr>
            <w:tcW w:w="1241" w:type="dxa"/>
            <w:vAlign w:val="center"/>
          </w:tcPr>
          <w:p w14:paraId="6B496AD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41.49</w:t>
            </w:r>
          </w:p>
        </w:tc>
        <w:tc>
          <w:tcPr>
            <w:tcW w:w="1174" w:type="dxa"/>
            <w:vAlign w:val="center"/>
          </w:tcPr>
          <w:p w14:paraId="7A94522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25.40</w:t>
            </w:r>
          </w:p>
        </w:tc>
        <w:tc>
          <w:tcPr>
            <w:tcW w:w="1134" w:type="dxa"/>
            <w:vAlign w:val="center"/>
          </w:tcPr>
          <w:p w14:paraId="2720AE3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1.19</w:t>
            </w:r>
          </w:p>
        </w:tc>
        <w:tc>
          <w:tcPr>
            <w:tcW w:w="1418" w:type="dxa"/>
            <w:vAlign w:val="center"/>
          </w:tcPr>
          <w:p w14:paraId="2BC813D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26.72</w:t>
            </w:r>
          </w:p>
        </w:tc>
      </w:tr>
      <w:tr w:rsidR="00665C5B" w:rsidRPr="0063434A" w14:paraId="6CFC699E" w14:textId="77777777" w:rsidTr="00BF2338">
        <w:trPr>
          <w:trHeight w:val="174"/>
        </w:trPr>
        <w:tc>
          <w:tcPr>
            <w:tcW w:w="1985" w:type="dxa"/>
            <w:vAlign w:val="bottom"/>
          </w:tcPr>
          <w:p w14:paraId="5857896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 xml:space="preserve"> Pusa Purple Long</w:t>
            </w:r>
          </w:p>
        </w:tc>
        <w:tc>
          <w:tcPr>
            <w:tcW w:w="930" w:type="dxa"/>
            <w:vAlign w:val="center"/>
          </w:tcPr>
          <w:p w14:paraId="313E53C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84.40</w:t>
            </w:r>
          </w:p>
        </w:tc>
        <w:tc>
          <w:tcPr>
            <w:tcW w:w="1409" w:type="dxa"/>
            <w:vAlign w:val="center"/>
          </w:tcPr>
          <w:p w14:paraId="3F202D8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41.00</w:t>
            </w:r>
          </w:p>
        </w:tc>
        <w:tc>
          <w:tcPr>
            <w:tcW w:w="1242" w:type="dxa"/>
            <w:vAlign w:val="center"/>
          </w:tcPr>
          <w:p w14:paraId="507FEED5"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50.94</w:t>
            </w:r>
          </w:p>
        </w:tc>
        <w:tc>
          <w:tcPr>
            <w:tcW w:w="1120" w:type="dxa"/>
            <w:vAlign w:val="center"/>
          </w:tcPr>
          <w:p w14:paraId="56FA4A3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102.50</w:t>
            </w:r>
          </w:p>
        </w:tc>
        <w:tc>
          <w:tcPr>
            <w:tcW w:w="1106" w:type="dxa"/>
            <w:vAlign w:val="center"/>
          </w:tcPr>
          <w:p w14:paraId="5AFD8B2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11.85</w:t>
            </w:r>
          </w:p>
        </w:tc>
        <w:tc>
          <w:tcPr>
            <w:tcW w:w="1275" w:type="dxa"/>
            <w:vAlign w:val="center"/>
          </w:tcPr>
          <w:p w14:paraId="4BD01DFA"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25.84</w:t>
            </w:r>
          </w:p>
        </w:tc>
        <w:tc>
          <w:tcPr>
            <w:tcW w:w="1241" w:type="dxa"/>
            <w:vAlign w:val="center"/>
          </w:tcPr>
          <w:p w14:paraId="0A1ACC40"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34.15</w:t>
            </w:r>
          </w:p>
        </w:tc>
        <w:tc>
          <w:tcPr>
            <w:tcW w:w="1174" w:type="dxa"/>
            <w:vAlign w:val="center"/>
          </w:tcPr>
          <w:p w14:paraId="411A713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35.77</w:t>
            </w:r>
          </w:p>
        </w:tc>
        <w:tc>
          <w:tcPr>
            <w:tcW w:w="1134" w:type="dxa"/>
            <w:vAlign w:val="center"/>
          </w:tcPr>
          <w:p w14:paraId="2E762D2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1.23</w:t>
            </w:r>
          </w:p>
        </w:tc>
        <w:tc>
          <w:tcPr>
            <w:tcW w:w="1418" w:type="dxa"/>
            <w:vAlign w:val="center"/>
          </w:tcPr>
          <w:p w14:paraId="06AE6F9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27.59</w:t>
            </w:r>
          </w:p>
        </w:tc>
      </w:tr>
      <w:tr w:rsidR="00665C5B" w:rsidRPr="0063434A" w14:paraId="3907B6F4" w14:textId="77777777" w:rsidTr="00BF2338">
        <w:trPr>
          <w:trHeight w:val="191"/>
        </w:trPr>
        <w:tc>
          <w:tcPr>
            <w:tcW w:w="1985" w:type="dxa"/>
            <w:vAlign w:val="bottom"/>
          </w:tcPr>
          <w:p w14:paraId="2A6CCA36"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Shyamala</w:t>
            </w:r>
          </w:p>
        </w:tc>
        <w:tc>
          <w:tcPr>
            <w:tcW w:w="930" w:type="dxa"/>
            <w:vAlign w:val="center"/>
          </w:tcPr>
          <w:p w14:paraId="2A963E2E"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100.91</w:t>
            </w:r>
          </w:p>
        </w:tc>
        <w:tc>
          <w:tcPr>
            <w:tcW w:w="1409" w:type="dxa"/>
            <w:vAlign w:val="center"/>
          </w:tcPr>
          <w:p w14:paraId="60DC25E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26.50</w:t>
            </w:r>
          </w:p>
        </w:tc>
        <w:tc>
          <w:tcPr>
            <w:tcW w:w="1242" w:type="dxa"/>
            <w:vAlign w:val="center"/>
          </w:tcPr>
          <w:p w14:paraId="78A6FBC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47.69</w:t>
            </w:r>
          </w:p>
        </w:tc>
        <w:tc>
          <w:tcPr>
            <w:tcW w:w="1120" w:type="dxa"/>
            <w:vAlign w:val="center"/>
          </w:tcPr>
          <w:p w14:paraId="39164B4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91.50</w:t>
            </w:r>
          </w:p>
        </w:tc>
        <w:tc>
          <w:tcPr>
            <w:tcW w:w="1106" w:type="dxa"/>
            <w:vAlign w:val="center"/>
          </w:tcPr>
          <w:p w14:paraId="2753976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5.50</w:t>
            </w:r>
          </w:p>
        </w:tc>
        <w:tc>
          <w:tcPr>
            <w:tcW w:w="1275" w:type="dxa"/>
            <w:vAlign w:val="center"/>
          </w:tcPr>
          <w:p w14:paraId="4CE4EAE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45.48</w:t>
            </w:r>
          </w:p>
        </w:tc>
        <w:tc>
          <w:tcPr>
            <w:tcW w:w="1241" w:type="dxa"/>
            <w:vAlign w:val="center"/>
          </w:tcPr>
          <w:p w14:paraId="051412C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56.18</w:t>
            </w:r>
          </w:p>
        </w:tc>
        <w:tc>
          <w:tcPr>
            <w:tcW w:w="1174" w:type="dxa"/>
            <w:vAlign w:val="center"/>
          </w:tcPr>
          <w:p w14:paraId="6E224AD7"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18.60</w:t>
            </w:r>
          </w:p>
        </w:tc>
        <w:tc>
          <w:tcPr>
            <w:tcW w:w="1134" w:type="dxa"/>
            <w:vAlign w:val="center"/>
          </w:tcPr>
          <w:p w14:paraId="349E0A6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0.86</w:t>
            </w:r>
          </w:p>
        </w:tc>
        <w:tc>
          <w:tcPr>
            <w:tcW w:w="1418" w:type="dxa"/>
            <w:vAlign w:val="center"/>
          </w:tcPr>
          <w:p w14:paraId="2E02B5DD"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19.37</w:t>
            </w:r>
          </w:p>
        </w:tc>
      </w:tr>
      <w:tr w:rsidR="00665C5B" w:rsidRPr="0063434A" w14:paraId="0A0E5A29" w14:textId="77777777" w:rsidTr="00BF2338">
        <w:trPr>
          <w:trHeight w:val="204"/>
        </w:trPr>
        <w:tc>
          <w:tcPr>
            <w:tcW w:w="1985" w:type="dxa"/>
            <w:vAlign w:val="bottom"/>
          </w:tcPr>
          <w:p w14:paraId="7802760B" w14:textId="77777777" w:rsidR="00665C5B" w:rsidRPr="0063434A" w:rsidRDefault="00665C5B" w:rsidP="00246F7D">
            <w:pPr>
              <w:spacing w:after="0"/>
              <w:jc w:val="center"/>
              <w:rPr>
                <w:rFonts w:ascii="Times New Roman" w:hAnsi="Times New Roman" w:cs="Times New Roman"/>
                <w:bCs/>
                <w:color w:val="000000"/>
              </w:rPr>
            </w:pPr>
            <w:proofErr w:type="spellStart"/>
            <w:r w:rsidRPr="0063434A">
              <w:rPr>
                <w:rFonts w:ascii="Times New Roman" w:hAnsi="Times New Roman" w:cs="Times New Roman"/>
                <w:bCs/>
                <w:color w:val="000000"/>
              </w:rPr>
              <w:t>Bhagyamathi</w:t>
            </w:r>
            <w:proofErr w:type="spellEnd"/>
          </w:p>
        </w:tc>
        <w:tc>
          <w:tcPr>
            <w:tcW w:w="930" w:type="dxa"/>
            <w:vAlign w:val="center"/>
          </w:tcPr>
          <w:p w14:paraId="1177882C"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97.97</w:t>
            </w:r>
          </w:p>
        </w:tc>
        <w:tc>
          <w:tcPr>
            <w:tcW w:w="1409" w:type="dxa"/>
            <w:vAlign w:val="center"/>
          </w:tcPr>
          <w:p w14:paraId="31AFC35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27.00</w:t>
            </w:r>
          </w:p>
        </w:tc>
        <w:tc>
          <w:tcPr>
            <w:tcW w:w="1242" w:type="dxa"/>
            <w:vAlign w:val="center"/>
          </w:tcPr>
          <w:p w14:paraId="3EE5EC1F"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47.92</w:t>
            </w:r>
          </w:p>
        </w:tc>
        <w:tc>
          <w:tcPr>
            <w:tcW w:w="1120" w:type="dxa"/>
            <w:vAlign w:val="center"/>
          </w:tcPr>
          <w:p w14:paraId="15A0435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93.00</w:t>
            </w:r>
          </w:p>
        </w:tc>
        <w:tc>
          <w:tcPr>
            <w:tcW w:w="1106" w:type="dxa"/>
            <w:vAlign w:val="center"/>
          </w:tcPr>
          <w:p w14:paraId="404457E4"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7.67</w:t>
            </w:r>
          </w:p>
        </w:tc>
        <w:tc>
          <w:tcPr>
            <w:tcW w:w="1275" w:type="dxa"/>
            <w:vAlign w:val="center"/>
          </w:tcPr>
          <w:p w14:paraId="18ECA64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38.22</w:t>
            </w:r>
          </w:p>
        </w:tc>
        <w:tc>
          <w:tcPr>
            <w:tcW w:w="1241" w:type="dxa"/>
            <w:vAlign w:val="center"/>
          </w:tcPr>
          <w:p w14:paraId="49B32969"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51.37</w:t>
            </w:r>
          </w:p>
        </w:tc>
        <w:tc>
          <w:tcPr>
            <w:tcW w:w="1174" w:type="dxa"/>
            <w:vAlign w:val="center"/>
          </w:tcPr>
          <w:p w14:paraId="79488F83"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22.58</w:t>
            </w:r>
          </w:p>
        </w:tc>
        <w:tc>
          <w:tcPr>
            <w:tcW w:w="1134" w:type="dxa"/>
            <w:vAlign w:val="center"/>
          </w:tcPr>
          <w:p w14:paraId="6FB683C8"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1.19</w:t>
            </w:r>
          </w:p>
        </w:tc>
        <w:tc>
          <w:tcPr>
            <w:tcW w:w="1418" w:type="dxa"/>
            <w:vAlign w:val="center"/>
          </w:tcPr>
          <w:p w14:paraId="47EA7EC6" w14:textId="77777777" w:rsidR="00665C5B" w:rsidRPr="0063434A" w:rsidRDefault="00665C5B" w:rsidP="00246F7D">
            <w:pPr>
              <w:spacing w:after="0"/>
              <w:jc w:val="center"/>
              <w:rPr>
                <w:rFonts w:ascii="Times New Roman" w:hAnsi="Times New Roman" w:cs="Times New Roman"/>
                <w:color w:val="000000"/>
              </w:rPr>
            </w:pPr>
            <w:r w:rsidRPr="0063434A">
              <w:rPr>
                <w:rFonts w:ascii="Times New Roman" w:hAnsi="Times New Roman" w:cs="Times New Roman"/>
                <w:color w:val="000000"/>
              </w:rPr>
              <w:t>26.80</w:t>
            </w:r>
          </w:p>
        </w:tc>
      </w:tr>
      <w:tr w:rsidR="00665C5B" w:rsidRPr="0063434A" w14:paraId="7460D677" w14:textId="77777777" w:rsidTr="00BF2338">
        <w:trPr>
          <w:trHeight w:val="262"/>
        </w:trPr>
        <w:tc>
          <w:tcPr>
            <w:tcW w:w="1985" w:type="dxa"/>
            <w:vAlign w:val="center"/>
          </w:tcPr>
          <w:p w14:paraId="63A57D68"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b/>
                <w:bCs/>
                <w:color w:val="000000"/>
              </w:rPr>
              <w:t>MEAN</w:t>
            </w:r>
          </w:p>
        </w:tc>
        <w:tc>
          <w:tcPr>
            <w:tcW w:w="930" w:type="dxa"/>
            <w:vAlign w:val="center"/>
          </w:tcPr>
          <w:p w14:paraId="5EC8E68E"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83.78</w:t>
            </w:r>
          </w:p>
        </w:tc>
        <w:tc>
          <w:tcPr>
            <w:tcW w:w="1409" w:type="dxa"/>
            <w:vAlign w:val="center"/>
          </w:tcPr>
          <w:p w14:paraId="5C41C561"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33.55</w:t>
            </w:r>
          </w:p>
        </w:tc>
        <w:tc>
          <w:tcPr>
            <w:tcW w:w="1242" w:type="dxa"/>
            <w:vAlign w:val="center"/>
          </w:tcPr>
          <w:p w14:paraId="623DF460"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52.60</w:t>
            </w:r>
          </w:p>
        </w:tc>
        <w:tc>
          <w:tcPr>
            <w:tcW w:w="1120" w:type="dxa"/>
            <w:vAlign w:val="center"/>
          </w:tcPr>
          <w:p w14:paraId="7DD4F46B"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96.53</w:t>
            </w:r>
          </w:p>
        </w:tc>
        <w:tc>
          <w:tcPr>
            <w:tcW w:w="1106" w:type="dxa"/>
            <w:vAlign w:val="center"/>
          </w:tcPr>
          <w:p w14:paraId="6DB19C23"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7.92</w:t>
            </w:r>
          </w:p>
        </w:tc>
        <w:tc>
          <w:tcPr>
            <w:tcW w:w="1275" w:type="dxa"/>
            <w:vAlign w:val="center"/>
          </w:tcPr>
          <w:p w14:paraId="51BFE0E0"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41.16</w:t>
            </w:r>
          </w:p>
        </w:tc>
        <w:tc>
          <w:tcPr>
            <w:tcW w:w="1241" w:type="dxa"/>
            <w:vAlign w:val="center"/>
          </w:tcPr>
          <w:p w14:paraId="4922DC73"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56.82</w:t>
            </w:r>
          </w:p>
        </w:tc>
        <w:tc>
          <w:tcPr>
            <w:tcW w:w="1174" w:type="dxa"/>
            <w:vAlign w:val="center"/>
          </w:tcPr>
          <w:p w14:paraId="596FF0E8"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31.47</w:t>
            </w:r>
          </w:p>
        </w:tc>
        <w:tc>
          <w:tcPr>
            <w:tcW w:w="1134" w:type="dxa"/>
            <w:vAlign w:val="center"/>
          </w:tcPr>
          <w:p w14:paraId="3679D8E9"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1.80</w:t>
            </w:r>
          </w:p>
        </w:tc>
        <w:tc>
          <w:tcPr>
            <w:tcW w:w="1418" w:type="dxa"/>
            <w:vAlign w:val="center"/>
          </w:tcPr>
          <w:p w14:paraId="7B833A4F"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rPr>
              <w:t>40.61</w:t>
            </w:r>
          </w:p>
        </w:tc>
      </w:tr>
      <w:tr w:rsidR="00665C5B" w:rsidRPr="0063434A" w14:paraId="2EE1EFD8" w14:textId="77777777" w:rsidTr="00BF2338">
        <w:trPr>
          <w:trHeight w:val="174"/>
        </w:trPr>
        <w:tc>
          <w:tcPr>
            <w:tcW w:w="1985" w:type="dxa"/>
            <w:vAlign w:val="center"/>
          </w:tcPr>
          <w:p w14:paraId="4210977B" w14:textId="77777777" w:rsidR="00665C5B" w:rsidRPr="0063434A" w:rsidRDefault="00665C5B" w:rsidP="00246F7D">
            <w:pPr>
              <w:spacing w:after="0"/>
              <w:jc w:val="center"/>
              <w:rPr>
                <w:rFonts w:ascii="Times New Roman" w:hAnsi="Times New Roman" w:cs="Times New Roman"/>
                <w:b/>
                <w:bCs/>
                <w:color w:val="000000"/>
              </w:rPr>
            </w:pPr>
            <w:proofErr w:type="spellStart"/>
            <w:r w:rsidRPr="0063434A">
              <w:rPr>
                <w:rFonts w:ascii="Times New Roman" w:hAnsi="Times New Roman" w:cs="Times New Roman"/>
                <w:b/>
              </w:rPr>
              <w:t>SEm</w:t>
            </w:r>
            <w:proofErr w:type="spellEnd"/>
            <w:r w:rsidRPr="0063434A">
              <w:rPr>
                <w:rFonts w:ascii="Times New Roman" w:hAnsi="Times New Roman" w:cs="Times New Roman"/>
                <w:b/>
                <w:u w:val="single"/>
              </w:rPr>
              <w:t>+</w:t>
            </w:r>
          </w:p>
        </w:tc>
        <w:tc>
          <w:tcPr>
            <w:tcW w:w="930" w:type="dxa"/>
            <w:vAlign w:val="center"/>
          </w:tcPr>
          <w:p w14:paraId="11901417"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2.565</w:t>
            </w:r>
          </w:p>
        </w:tc>
        <w:tc>
          <w:tcPr>
            <w:tcW w:w="1409" w:type="dxa"/>
            <w:vAlign w:val="center"/>
          </w:tcPr>
          <w:p w14:paraId="5F5F77FE"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0.866</w:t>
            </w:r>
          </w:p>
        </w:tc>
        <w:tc>
          <w:tcPr>
            <w:tcW w:w="1242" w:type="dxa"/>
            <w:vAlign w:val="center"/>
          </w:tcPr>
          <w:p w14:paraId="6C8B299B"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2.146</w:t>
            </w:r>
          </w:p>
        </w:tc>
        <w:tc>
          <w:tcPr>
            <w:tcW w:w="1120" w:type="dxa"/>
            <w:vAlign w:val="center"/>
          </w:tcPr>
          <w:p w14:paraId="31C81373"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2.414</w:t>
            </w:r>
          </w:p>
        </w:tc>
        <w:tc>
          <w:tcPr>
            <w:tcW w:w="1106" w:type="dxa"/>
            <w:vAlign w:val="center"/>
          </w:tcPr>
          <w:p w14:paraId="639EEB3B"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0.342</w:t>
            </w:r>
          </w:p>
        </w:tc>
        <w:tc>
          <w:tcPr>
            <w:tcW w:w="1275" w:type="dxa"/>
            <w:vAlign w:val="center"/>
          </w:tcPr>
          <w:p w14:paraId="62B3291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2.038</w:t>
            </w:r>
          </w:p>
        </w:tc>
        <w:tc>
          <w:tcPr>
            <w:tcW w:w="1241" w:type="dxa"/>
            <w:vAlign w:val="center"/>
          </w:tcPr>
          <w:p w14:paraId="0E3B944C"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1.694</w:t>
            </w:r>
          </w:p>
        </w:tc>
        <w:tc>
          <w:tcPr>
            <w:tcW w:w="1174" w:type="dxa"/>
            <w:vAlign w:val="center"/>
          </w:tcPr>
          <w:p w14:paraId="1EB4EBA6"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0.768</w:t>
            </w:r>
          </w:p>
        </w:tc>
        <w:tc>
          <w:tcPr>
            <w:tcW w:w="1134" w:type="dxa"/>
            <w:vAlign w:val="center"/>
          </w:tcPr>
          <w:p w14:paraId="1DC0F016"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0.069</w:t>
            </w:r>
          </w:p>
        </w:tc>
        <w:tc>
          <w:tcPr>
            <w:tcW w:w="1418" w:type="dxa"/>
            <w:vAlign w:val="center"/>
          </w:tcPr>
          <w:p w14:paraId="0DC738F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1.545</w:t>
            </w:r>
          </w:p>
        </w:tc>
      </w:tr>
      <w:tr w:rsidR="00665C5B" w:rsidRPr="0063434A" w14:paraId="78A5195A" w14:textId="77777777" w:rsidTr="00BF2338">
        <w:trPr>
          <w:trHeight w:val="174"/>
        </w:trPr>
        <w:tc>
          <w:tcPr>
            <w:tcW w:w="1985" w:type="dxa"/>
            <w:vAlign w:val="center"/>
          </w:tcPr>
          <w:p w14:paraId="2CBAF235"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b/>
                <w:bCs/>
                <w:color w:val="000000"/>
              </w:rPr>
              <w:t>CD at 5%</w:t>
            </w:r>
          </w:p>
        </w:tc>
        <w:tc>
          <w:tcPr>
            <w:tcW w:w="930" w:type="dxa"/>
            <w:vAlign w:val="center"/>
          </w:tcPr>
          <w:p w14:paraId="1AEAB2B3"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7.343</w:t>
            </w:r>
          </w:p>
        </w:tc>
        <w:tc>
          <w:tcPr>
            <w:tcW w:w="1409" w:type="dxa"/>
            <w:vAlign w:val="center"/>
          </w:tcPr>
          <w:p w14:paraId="38D62F88"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2.479</w:t>
            </w:r>
          </w:p>
        </w:tc>
        <w:tc>
          <w:tcPr>
            <w:tcW w:w="1242" w:type="dxa"/>
            <w:vAlign w:val="center"/>
          </w:tcPr>
          <w:p w14:paraId="0BEA3838"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6.143</w:t>
            </w:r>
          </w:p>
        </w:tc>
        <w:tc>
          <w:tcPr>
            <w:tcW w:w="1120" w:type="dxa"/>
            <w:vAlign w:val="center"/>
          </w:tcPr>
          <w:p w14:paraId="337B7E95"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6.912</w:t>
            </w:r>
          </w:p>
        </w:tc>
        <w:tc>
          <w:tcPr>
            <w:tcW w:w="1106" w:type="dxa"/>
            <w:vAlign w:val="center"/>
          </w:tcPr>
          <w:p w14:paraId="23B3E37C"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0.980</w:t>
            </w:r>
          </w:p>
        </w:tc>
        <w:tc>
          <w:tcPr>
            <w:tcW w:w="1275" w:type="dxa"/>
            <w:vAlign w:val="center"/>
          </w:tcPr>
          <w:p w14:paraId="472ADF38"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5.834</w:t>
            </w:r>
          </w:p>
        </w:tc>
        <w:tc>
          <w:tcPr>
            <w:tcW w:w="1241" w:type="dxa"/>
            <w:vAlign w:val="center"/>
          </w:tcPr>
          <w:p w14:paraId="52C232A5"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4.868</w:t>
            </w:r>
          </w:p>
        </w:tc>
        <w:tc>
          <w:tcPr>
            <w:tcW w:w="1174" w:type="dxa"/>
            <w:vAlign w:val="center"/>
          </w:tcPr>
          <w:p w14:paraId="7F1DD2D5"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2.208</w:t>
            </w:r>
          </w:p>
        </w:tc>
        <w:tc>
          <w:tcPr>
            <w:tcW w:w="1134" w:type="dxa"/>
            <w:vAlign w:val="center"/>
          </w:tcPr>
          <w:p w14:paraId="362E2EFD"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0.199</w:t>
            </w:r>
          </w:p>
        </w:tc>
        <w:tc>
          <w:tcPr>
            <w:tcW w:w="1418" w:type="dxa"/>
            <w:vAlign w:val="center"/>
          </w:tcPr>
          <w:p w14:paraId="24CD724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4.439</w:t>
            </w:r>
          </w:p>
        </w:tc>
      </w:tr>
      <w:tr w:rsidR="00665C5B" w:rsidRPr="0063434A" w14:paraId="79174270" w14:textId="77777777" w:rsidTr="00BF2338">
        <w:trPr>
          <w:trHeight w:val="174"/>
        </w:trPr>
        <w:tc>
          <w:tcPr>
            <w:tcW w:w="1985" w:type="dxa"/>
            <w:vAlign w:val="center"/>
          </w:tcPr>
          <w:p w14:paraId="70CA878E" w14:textId="77777777" w:rsidR="00665C5B" w:rsidRPr="0063434A" w:rsidRDefault="00665C5B" w:rsidP="00246F7D">
            <w:pPr>
              <w:spacing w:after="0"/>
              <w:jc w:val="center"/>
              <w:rPr>
                <w:rFonts w:ascii="Times New Roman" w:hAnsi="Times New Roman" w:cs="Times New Roman"/>
                <w:b/>
                <w:bCs/>
                <w:color w:val="000000"/>
              </w:rPr>
            </w:pPr>
            <w:r w:rsidRPr="0063434A">
              <w:rPr>
                <w:rFonts w:ascii="Times New Roman" w:hAnsi="Times New Roman" w:cs="Times New Roman"/>
                <w:b/>
                <w:bCs/>
                <w:color w:val="000000"/>
              </w:rPr>
              <w:t>CV</w:t>
            </w:r>
          </w:p>
        </w:tc>
        <w:tc>
          <w:tcPr>
            <w:tcW w:w="930" w:type="dxa"/>
            <w:vAlign w:val="center"/>
          </w:tcPr>
          <w:p w14:paraId="24BF4827"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5.303</w:t>
            </w:r>
          </w:p>
        </w:tc>
        <w:tc>
          <w:tcPr>
            <w:tcW w:w="1409" w:type="dxa"/>
            <w:vAlign w:val="center"/>
          </w:tcPr>
          <w:p w14:paraId="593FB37E"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4.469</w:t>
            </w:r>
          </w:p>
        </w:tc>
        <w:tc>
          <w:tcPr>
            <w:tcW w:w="1242" w:type="dxa"/>
            <w:vAlign w:val="center"/>
          </w:tcPr>
          <w:p w14:paraId="7BD5D2DE"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7.065</w:t>
            </w:r>
          </w:p>
        </w:tc>
        <w:tc>
          <w:tcPr>
            <w:tcW w:w="1120" w:type="dxa"/>
            <w:vAlign w:val="center"/>
          </w:tcPr>
          <w:p w14:paraId="550796A4"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4.332</w:t>
            </w:r>
          </w:p>
        </w:tc>
        <w:tc>
          <w:tcPr>
            <w:tcW w:w="1106" w:type="dxa"/>
            <w:vAlign w:val="center"/>
          </w:tcPr>
          <w:p w14:paraId="1F2B057F"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7.493</w:t>
            </w:r>
          </w:p>
        </w:tc>
        <w:tc>
          <w:tcPr>
            <w:tcW w:w="1275" w:type="dxa"/>
            <w:vAlign w:val="center"/>
          </w:tcPr>
          <w:p w14:paraId="507E8C89"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8.575</w:t>
            </w:r>
          </w:p>
        </w:tc>
        <w:tc>
          <w:tcPr>
            <w:tcW w:w="1241" w:type="dxa"/>
            <w:vAlign w:val="center"/>
          </w:tcPr>
          <w:p w14:paraId="21E254D7"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5.163</w:t>
            </w:r>
          </w:p>
        </w:tc>
        <w:tc>
          <w:tcPr>
            <w:tcW w:w="1174" w:type="dxa"/>
            <w:vAlign w:val="center"/>
          </w:tcPr>
          <w:p w14:paraId="02DD734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4.228</w:t>
            </w:r>
          </w:p>
        </w:tc>
        <w:tc>
          <w:tcPr>
            <w:tcW w:w="1134" w:type="dxa"/>
            <w:vAlign w:val="center"/>
          </w:tcPr>
          <w:p w14:paraId="049B5278"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6.628</w:t>
            </w:r>
          </w:p>
        </w:tc>
        <w:tc>
          <w:tcPr>
            <w:tcW w:w="1418" w:type="dxa"/>
            <w:vAlign w:val="center"/>
          </w:tcPr>
          <w:p w14:paraId="55B76E82" w14:textId="77777777" w:rsidR="00665C5B" w:rsidRPr="0063434A" w:rsidRDefault="00665C5B" w:rsidP="00246F7D">
            <w:pPr>
              <w:spacing w:after="0"/>
              <w:jc w:val="center"/>
              <w:rPr>
                <w:rFonts w:ascii="Times New Roman" w:hAnsi="Times New Roman" w:cs="Times New Roman"/>
                <w:bCs/>
                <w:color w:val="000000"/>
              </w:rPr>
            </w:pPr>
            <w:r w:rsidRPr="0063434A">
              <w:rPr>
                <w:rFonts w:ascii="Times New Roman" w:hAnsi="Times New Roman" w:cs="Times New Roman"/>
                <w:bCs/>
                <w:color w:val="000000"/>
              </w:rPr>
              <w:t>6.588</w:t>
            </w:r>
          </w:p>
        </w:tc>
      </w:tr>
    </w:tbl>
    <w:p w14:paraId="06010D2D" w14:textId="77777777" w:rsidR="00665C5B" w:rsidRPr="0063434A" w:rsidRDefault="00665C5B" w:rsidP="0046123F">
      <w:pPr>
        <w:jc w:val="both"/>
        <w:rPr>
          <w:rFonts w:ascii="Times New Roman" w:hAnsi="Times New Roman" w:cs="Times New Roman"/>
          <w:b/>
          <w:sz w:val="24"/>
          <w:szCs w:val="24"/>
        </w:rPr>
        <w:sectPr w:rsidR="00665C5B" w:rsidRPr="0063434A" w:rsidSect="0046123F">
          <w:pgSz w:w="16838" w:h="11906" w:orient="landscape"/>
          <w:pgMar w:top="1440" w:right="1440" w:bottom="1440" w:left="1440" w:header="708" w:footer="708" w:gutter="0"/>
          <w:cols w:space="708"/>
          <w:docGrid w:linePitch="360"/>
        </w:sectPr>
      </w:pPr>
    </w:p>
    <w:p w14:paraId="0C23D315" w14:textId="77777777" w:rsidR="00016C76" w:rsidRDefault="00016C76" w:rsidP="00016C76">
      <w:pPr>
        <w:pStyle w:val="NormalWeb"/>
        <w:spacing w:before="0" w:beforeAutospacing="0" w:after="160" w:afterAutospacing="0" w:line="360" w:lineRule="auto"/>
        <w:jc w:val="both"/>
        <w:rPr>
          <w:b/>
          <w:bCs/>
        </w:rPr>
      </w:pPr>
      <w:r w:rsidRPr="00CA12E1">
        <w:rPr>
          <w:b/>
          <w:bCs/>
        </w:rPr>
        <w:lastRenderedPageBreak/>
        <w:t>CONCLUSION</w:t>
      </w:r>
    </w:p>
    <w:p w14:paraId="5AAFA578" w14:textId="757A112F" w:rsidR="0053559B" w:rsidRDefault="0053559B" w:rsidP="0053559B">
      <w:pPr>
        <w:spacing w:line="360" w:lineRule="auto"/>
        <w:ind w:firstLine="720"/>
        <w:jc w:val="both"/>
        <w:rPr>
          <w:rFonts w:ascii="Times New Roman" w:eastAsia="Times New Roman" w:hAnsi="Times New Roman" w:cs="Times New Roman"/>
          <w:kern w:val="0"/>
          <w:sz w:val="24"/>
          <w:szCs w:val="24"/>
        </w:rPr>
      </w:pPr>
      <w:r w:rsidRPr="0053559B">
        <w:rPr>
          <w:rFonts w:ascii="Times New Roman" w:eastAsia="Times New Roman" w:hAnsi="Times New Roman" w:cs="Times New Roman"/>
          <w:kern w:val="0"/>
          <w:sz w:val="24"/>
          <w:szCs w:val="24"/>
        </w:rPr>
        <w:t xml:space="preserve">The 20 brinjal genotypes exhibited wide morphological diversity in stem, corolla, fruit colour, shape and distribution, along with variation in prickle presence. Prickle-free types with desirable fruit traits offer good scope for selection and use in breeding </w:t>
      </w:r>
      <w:proofErr w:type="spellStart"/>
      <w:proofErr w:type="gramStart"/>
      <w:r w:rsidRPr="0053559B">
        <w:rPr>
          <w:rFonts w:ascii="Times New Roman" w:eastAsia="Times New Roman" w:hAnsi="Times New Roman" w:cs="Times New Roman"/>
          <w:kern w:val="0"/>
          <w:sz w:val="24"/>
          <w:szCs w:val="24"/>
        </w:rPr>
        <w:t>programmes.The</w:t>
      </w:r>
      <w:proofErr w:type="spellEnd"/>
      <w:proofErr w:type="gramEnd"/>
      <w:r w:rsidRPr="0053559B">
        <w:rPr>
          <w:rFonts w:ascii="Times New Roman" w:eastAsia="Times New Roman" w:hAnsi="Times New Roman" w:cs="Times New Roman"/>
          <w:kern w:val="0"/>
          <w:sz w:val="24"/>
          <w:szCs w:val="24"/>
        </w:rPr>
        <w:t xml:space="preserve"> mean performance study of 20 brinjal genotypes revealed wide variability for all yield and yield-related traits. IC-354511 was identified as the best yielder with maximum fruit yield per plant (2.71 kg) and per hectare (61.00 t), while IC-111018 was the earliest genotype. IC-104076 and Pusa Purple Long were notable for long fruits and IC-345738 for wider fruits. These genotypes can be effectively utilized in breeding programmes for yield improvement and diversification.</w:t>
      </w:r>
    </w:p>
    <w:p w14:paraId="0B649ED6" w14:textId="6EFC28A1" w:rsidR="003962A7" w:rsidRPr="00016C76" w:rsidRDefault="00016C76" w:rsidP="003962A7">
      <w:pPr>
        <w:spacing w:line="360" w:lineRule="auto"/>
        <w:jc w:val="both"/>
        <w:rPr>
          <w:rFonts w:ascii="Times New Roman" w:hAnsi="Times New Roman" w:cs="Times New Roman"/>
          <w:b/>
          <w:bCs/>
          <w:sz w:val="24"/>
          <w:szCs w:val="24"/>
        </w:rPr>
      </w:pPr>
      <w:r w:rsidRPr="00016C76">
        <w:rPr>
          <w:rFonts w:ascii="Times New Roman" w:hAnsi="Times New Roman" w:cs="Times New Roman"/>
          <w:b/>
          <w:bCs/>
          <w:sz w:val="24"/>
          <w:szCs w:val="24"/>
        </w:rPr>
        <w:t>REFERENCES</w:t>
      </w:r>
    </w:p>
    <w:p w14:paraId="2E2E2CDE" w14:textId="77777777" w:rsidR="003962A7" w:rsidRPr="0063434A" w:rsidRDefault="003962A7" w:rsidP="003962A7">
      <w:pPr>
        <w:spacing w:before="1" w:after="240" w:line="360" w:lineRule="auto"/>
        <w:jc w:val="both"/>
        <w:rPr>
          <w:rFonts w:ascii="Times New Roman" w:hAnsi="Times New Roman" w:cs="Times New Roman"/>
          <w:color w:val="222222"/>
          <w:sz w:val="24"/>
          <w:szCs w:val="24"/>
          <w:shd w:val="clear" w:color="auto" w:fill="FFFFFF"/>
        </w:rPr>
      </w:pPr>
      <w:r w:rsidRPr="0063434A">
        <w:rPr>
          <w:rFonts w:ascii="Times New Roman" w:hAnsi="Times New Roman" w:cs="Times New Roman"/>
          <w:color w:val="222222"/>
          <w:sz w:val="24"/>
          <w:szCs w:val="24"/>
          <w:shd w:val="clear" w:color="auto" w:fill="FFFFFF"/>
        </w:rPr>
        <w:t>Allard, R. W. (1999). </w:t>
      </w:r>
      <w:r w:rsidRPr="0063434A">
        <w:rPr>
          <w:rFonts w:ascii="Times New Roman" w:hAnsi="Times New Roman" w:cs="Times New Roman"/>
          <w:i/>
          <w:iCs/>
          <w:color w:val="222222"/>
          <w:sz w:val="24"/>
          <w:szCs w:val="24"/>
          <w:shd w:val="clear" w:color="auto" w:fill="FFFFFF"/>
        </w:rPr>
        <w:t>Principles of plant breeding</w:t>
      </w:r>
      <w:r w:rsidRPr="0063434A">
        <w:rPr>
          <w:rFonts w:ascii="Times New Roman" w:hAnsi="Times New Roman" w:cs="Times New Roman"/>
          <w:color w:val="222222"/>
          <w:sz w:val="24"/>
          <w:szCs w:val="24"/>
          <w:shd w:val="clear" w:color="auto" w:fill="FFFFFF"/>
        </w:rPr>
        <w:t>. John Wiley and Sons.</w:t>
      </w:r>
    </w:p>
    <w:p w14:paraId="3C7C122C" w14:textId="77777777" w:rsidR="003962A7" w:rsidRPr="0063434A" w:rsidRDefault="003962A7" w:rsidP="003962A7">
      <w:pPr>
        <w:spacing w:line="360" w:lineRule="auto"/>
        <w:ind w:left="720" w:hanging="720"/>
        <w:jc w:val="both"/>
        <w:rPr>
          <w:rFonts w:ascii="Times New Roman" w:hAnsi="Times New Roman" w:cs="Times New Roman"/>
          <w:sz w:val="24"/>
          <w:szCs w:val="24"/>
        </w:rPr>
      </w:pPr>
      <w:r w:rsidRPr="0063434A">
        <w:rPr>
          <w:rFonts w:ascii="Times New Roman" w:hAnsi="Times New Roman" w:cs="Times New Roman"/>
          <w:sz w:val="24"/>
          <w:szCs w:val="24"/>
        </w:rPr>
        <w:t>Anbarasi, D and Haripriya, K. 2021. Genetic variability, heritability and genetic advances in brinjal (Solanum melongena L.). </w:t>
      </w:r>
      <w:r w:rsidRPr="0063434A">
        <w:rPr>
          <w:rFonts w:ascii="Times New Roman" w:hAnsi="Times New Roman" w:cs="Times New Roman"/>
          <w:i/>
          <w:iCs/>
          <w:sz w:val="24"/>
          <w:szCs w:val="24"/>
        </w:rPr>
        <w:t>Annals of Plant and Soil Research</w:t>
      </w:r>
      <w:r w:rsidRPr="0063434A">
        <w:rPr>
          <w:rFonts w:ascii="Times New Roman" w:hAnsi="Times New Roman" w:cs="Times New Roman"/>
          <w:sz w:val="24"/>
          <w:szCs w:val="24"/>
        </w:rPr>
        <w:t>, </w:t>
      </w:r>
      <w:r w:rsidRPr="0063434A">
        <w:rPr>
          <w:rFonts w:ascii="Times New Roman" w:hAnsi="Times New Roman" w:cs="Times New Roman"/>
          <w:i/>
          <w:iCs/>
          <w:sz w:val="24"/>
          <w:szCs w:val="24"/>
        </w:rPr>
        <w:t>23</w:t>
      </w:r>
      <w:r w:rsidRPr="0063434A">
        <w:rPr>
          <w:rFonts w:ascii="Times New Roman" w:hAnsi="Times New Roman" w:cs="Times New Roman"/>
          <w:sz w:val="24"/>
          <w:szCs w:val="24"/>
        </w:rPr>
        <w:t>(2): 196-199.</w:t>
      </w:r>
    </w:p>
    <w:p w14:paraId="7ED1ED6F"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lang w:val="en-US"/>
        </w:rPr>
      </w:pPr>
      <w:r w:rsidRPr="0063434A">
        <w:rPr>
          <w:rFonts w:ascii="Times New Roman" w:hAnsi="Times New Roman" w:cs="Times New Roman"/>
          <w:sz w:val="24"/>
          <w:szCs w:val="24"/>
          <w:lang w:val="en-US"/>
        </w:rPr>
        <w:t>Anonymous. 2024. Ministry of Agriculture and Farmer Welfare, Government of India, 2023-2024 3rd advance estimation.</w:t>
      </w:r>
    </w:p>
    <w:p w14:paraId="568EB827"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lang w:val="en-US"/>
        </w:rPr>
      </w:pPr>
      <w:r w:rsidRPr="0063434A">
        <w:rPr>
          <w:rFonts w:ascii="Times New Roman" w:hAnsi="Times New Roman" w:cs="Times New Roman"/>
          <w:sz w:val="24"/>
          <w:szCs w:val="24"/>
          <w:lang w:val="en-US"/>
        </w:rPr>
        <w:t xml:space="preserve">Azuma, K., Ohyama, A., </w:t>
      </w:r>
      <w:proofErr w:type="spellStart"/>
      <w:r w:rsidRPr="0063434A">
        <w:rPr>
          <w:rFonts w:ascii="Times New Roman" w:hAnsi="Times New Roman" w:cs="Times New Roman"/>
          <w:sz w:val="24"/>
          <w:szCs w:val="24"/>
          <w:lang w:val="en-US"/>
        </w:rPr>
        <w:t>Ippoushi</w:t>
      </w:r>
      <w:proofErr w:type="spellEnd"/>
      <w:r w:rsidRPr="0063434A">
        <w:rPr>
          <w:rFonts w:ascii="Times New Roman" w:hAnsi="Times New Roman" w:cs="Times New Roman"/>
          <w:sz w:val="24"/>
          <w:szCs w:val="24"/>
          <w:lang w:val="en-US"/>
        </w:rPr>
        <w:t xml:space="preserve">, K., </w:t>
      </w:r>
      <w:proofErr w:type="spellStart"/>
      <w:r w:rsidRPr="0063434A">
        <w:rPr>
          <w:rFonts w:ascii="Times New Roman" w:hAnsi="Times New Roman" w:cs="Times New Roman"/>
          <w:sz w:val="24"/>
          <w:szCs w:val="24"/>
          <w:lang w:val="en-US"/>
        </w:rPr>
        <w:t>Ichiyanagi</w:t>
      </w:r>
      <w:proofErr w:type="spellEnd"/>
      <w:r w:rsidRPr="0063434A">
        <w:rPr>
          <w:rFonts w:ascii="Times New Roman" w:hAnsi="Times New Roman" w:cs="Times New Roman"/>
          <w:sz w:val="24"/>
          <w:szCs w:val="24"/>
          <w:lang w:val="en-US"/>
        </w:rPr>
        <w:t xml:space="preserve">, T., Takeuchi, A., Saito, T and Fukuoka, H. 2008. Structures and antioxidant activity of anthocyanins in many accessions of eggplant and its related species. </w:t>
      </w:r>
      <w:r w:rsidRPr="0063434A">
        <w:rPr>
          <w:rFonts w:ascii="Times New Roman" w:hAnsi="Times New Roman" w:cs="Times New Roman"/>
          <w:i/>
          <w:sz w:val="24"/>
          <w:szCs w:val="24"/>
          <w:lang w:val="en-US"/>
        </w:rPr>
        <w:t>Journal of agricultural and food chemistry</w:t>
      </w:r>
      <w:r w:rsidRPr="0063434A">
        <w:rPr>
          <w:rFonts w:ascii="Times New Roman" w:hAnsi="Times New Roman" w:cs="Times New Roman"/>
          <w:sz w:val="24"/>
          <w:szCs w:val="24"/>
          <w:lang w:val="en-US"/>
        </w:rPr>
        <w:t>. 56(21): 10154-10159.</w:t>
      </w:r>
    </w:p>
    <w:p w14:paraId="3C3BA1AF"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lang w:val="en-US"/>
        </w:rPr>
      </w:pPr>
      <w:proofErr w:type="spellStart"/>
      <w:r w:rsidRPr="0063434A">
        <w:rPr>
          <w:rFonts w:ascii="Times New Roman" w:hAnsi="Times New Roman" w:cs="Times New Roman"/>
          <w:sz w:val="24"/>
          <w:szCs w:val="24"/>
        </w:rPr>
        <w:t>Balagoni</w:t>
      </w:r>
      <w:proofErr w:type="spellEnd"/>
      <w:r w:rsidRPr="0063434A">
        <w:rPr>
          <w:rFonts w:ascii="Times New Roman" w:hAnsi="Times New Roman" w:cs="Times New Roman"/>
          <w:sz w:val="24"/>
          <w:szCs w:val="24"/>
        </w:rPr>
        <w:t>, M., Sibsankar, D., Arup, C., Umesh, T., Anirban, M., Pranab, H., Chandan, K and Bandari, N. 2025. Genetic analysis and combining ability in okra (</w:t>
      </w:r>
      <w:r w:rsidRPr="0063434A">
        <w:rPr>
          <w:rFonts w:ascii="Times New Roman" w:hAnsi="Times New Roman" w:cs="Times New Roman"/>
          <w:i/>
          <w:iCs/>
          <w:sz w:val="24"/>
          <w:szCs w:val="24"/>
        </w:rPr>
        <w:t>Abelmoschus esculentus</w:t>
      </w:r>
      <w:r w:rsidRPr="0063434A">
        <w:rPr>
          <w:rFonts w:ascii="Times New Roman" w:hAnsi="Times New Roman" w:cs="Times New Roman"/>
          <w:sz w:val="24"/>
          <w:szCs w:val="24"/>
        </w:rPr>
        <w:t xml:space="preserve"> L.).  </w:t>
      </w:r>
      <w:r w:rsidRPr="0063434A">
        <w:rPr>
          <w:rFonts w:ascii="Times New Roman" w:hAnsi="Times New Roman" w:cs="Times New Roman"/>
          <w:i/>
          <w:iCs/>
          <w:sz w:val="24"/>
          <w:szCs w:val="24"/>
        </w:rPr>
        <w:t>Plant Science Today</w:t>
      </w:r>
      <w:r w:rsidRPr="0063434A">
        <w:rPr>
          <w:rFonts w:ascii="Times New Roman" w:hAnsi="Times New Roman" w:cs="Times New Roman"/>
          <w:sz w:val="24"/>
          <w:szCs w:val="24"/>
        </w:rPr>
        <w:t xml:space="preserve">. 12(3): 1-15. </w:t>
      </w:r>
      <w:hyperlink r:id="rId13" w:history="1">
        <w:r w:rsidRPr="0063434A">
          <w:rPr>
            <w:rStyle w:val="Hyperlink"/>
            <w:rFonts w:ascii="Times New Roman" w:hAnsi="Times New Roman" w:cs="Times New Roman"/>
            <w:sz w:val="24"/>
            <w:szCs w:val="24"/>
          </w:rPr>
          <w:t>https://doi.org/10.14719/pst.8859</w:t>
        </w:r>
      </w:hyperlink>
      <w:r w:rsidRPr="0063434A">
        <w:rPr>
          <w:rFonts w:ascii="Times New Roman" w:hAnsi="Times New Roman" w:cs="Times New Roman"/>
          <w:sz w:val="24"/>
          <w:szCs w:val="24"/>
        </w:rPr>
        <w:t xml:space="preserve"> </w:t>
      </w:r>
    </w:p>
    <w:p w14:paraId="56B69788"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 xml:space="preserve">Bohs, L and Weese, T. 2010. Eggplant origins: Out of Africa, into the Orient. </w:t>
      </w:r>
      <w:r w:rsidRPr="0063434A">
        <w:rPr>
          <w:rFonts w:ascii="Times New Roman" w:hAnsi="Times New Roman" w:cs="Times New Roman"/>
          <w:i/>
          <w:iCs/>
          <w:sz w:val="24"/>
          <w:szCs w:val="24"/>
        </w:rPr>
        <w:t>Taxon</w:t>
      </w:r>
      <w:r w:rsidRPr="0063434A">
        <w:rPr>
          <w:rFonts w:ascii="Times New Roman" w:hAnsi="Times New Roman" w:cs="Times New Roman"/>
          <w:sz w:val="24"/>
          <w:szCs w:val="24"/>
        </w:rPr>
        <w:t>. 59(1): 49-56.</w:t>
      </w:r>
    </w:p>
    <w:p w14:paraId="35E017E5"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lang w:val="en-US"/>
        </w:rPr>
      </w:pPr>
      <w:r w:rsidRPr="0063434A">
        <w:rPr>
          <w:rFonts w:ascii="Times New Roman" w:hAnsi="Times New Roman" w:cs="Times New Roman"/>
          <w:sz w:val="24"/>
          <w:szCs w:val="24"/>
          <w:lang w:val="en-US"/>
        </w:rPr>
        <w:t xml:space="preserve">Braga, P. C., Scalzo, R. L., Dal Sasso, M., </w:t>
      </w:r>
      <w:proofErr w:type="spellStart"/>
      <w:r w:rsidRPr="0063434A">
        <w:rPr>
          <w:rFonts w:ascii="Times New Roman" w:hAnsi="Times New Roman" w:cs="Times New Roman"/>
          <w:sz w:val="24"/>
          <w:szCs w:val="24"/>
          <w:lang w:val="en-US"/>
        </w:rPr>
        <w:t>Lattuada</w:t>
      </w:r>
      <w:proofErr w:type="spellEnd"/>
      <w:r w:rsidRPr="0063434A">
        <w:rPr>
          <w:rFonts w:ascii="Times New Roman" w:hAnsi="Times New Roman" w:cs="Times New Roman"/>
          <w:sz w:val="24"/>
          <w:szCs w:val="24"/>
          <w:lang w:val="en-US"/>
        </w:rPr>
        <w:t xml:space="preserve">, N., Greco, V and </w:t>
      </w:r>
      <w:proofErr w:type="spellStart"/>
      <w:r w:rsidRPr="0063434A">
        <w:rPr>
          <w:rFonts w:ascii="Times New Roman" w:hAnsi="Times New Roman" w:cs="Times New Roman"/>
          <w:sz w:val="24"/>
          <w:szCs w:val="24"/>
          <w:lang w:val="en-US"/>
        </w:rPr>
        <w:t>Fibiani</w:t>
      </w:r>
      <w:proofErr w:type="spellEnd"/>
      <w:r w:rsidRPr="0063434A">
        <w:rPr>
          <w:rFonts w:ascii="Times New Roman" w:hAnsi="Times New Roman" w:cs="Times New Roman"/>
          <w:sz w:val="24"/>
          <w:szCs w:val="24"/>
          <w:lang w:val="en-US"/>
        </w:rPr>
        <w:t>, M. 2016. Characterization and antioxidant activity of semi-purified extracts and pure delphinidin-glycosides from eggplant peel. (</w:t>
      </w:r>
      <w:r w:rsidRPr="0063434A">
        <w:rPr>
          <w:rFonts w:ascii="Times New Roman" w:hAnsi="Times New Roman" w:cs="Times New Roman"/>
          <w:i/>
          <w:iCs/>
          <w:sz w:val="24"/>
          <w:szCs w:val="24"/>
          <w:lang w:val="en-US"/>
        </w:rPr>
        <w:t>Solanum melongena</w:t>
      </w:r>
      <w:r w:rsidRPr="0063434A">
        <w:rPr>
          <w:rFonts w:ascii="Times New Roman" w:hAnsi="Times New Roman" w:cs="Times New Roman"/>
          <w:sz w:val="24"/>
          <w:szCs w:val="24"/>
          <w:lang w:val="en-US"/>
        </w:rPr>
        <w:t xml:space="preserve"> L</w:t>
      </w:r>
      <w:r w:rsidRPr="0063434A">
        <w:rPr>
          <w:rFonts w:ascii="Times New Roman" w:hAnsi="Times New Roman" w:cs="Times New Roman"/>
          <w:i/>
          <w:iCs/>
          <w:sz w:val="24"/>
          <w:szCs w:val="24"/>
          <w:lang w:val="en-US"/>
        </w:rPr>
        <w:t>.). Journal of functional foods</w:t>
      </w:r>
      <w:r w:rsidRPr="0063434A">
        <w:rPr>
          <w:rFonts w:ascii="Times New Roman" w:hAnsi="Times New Roman" w:cs="Times New Roman"/>
          <w:sz w:val="24"/>
          <w:szCs w:val="24"/>
          <w:lang w:val="en-US"/>
        </w:rPr>
        <w:t xml:space="preserve">. 20: 411- 421. </w:t>
      </w:r>
    </w:p>
    <w:p w14:paraId="71017DB6"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lastRenderedPageBreak/>
        <w:t xml:space="preserve">Casati, L., Pagani, F., Braga, P. C., Scalzo, R. L and Sibilia, V. 2016. </w:t>
      </w:r>
      <w:proofErr w:type="spellStart"/>
      <w:r w:rsidRPr="0063434A">
        <w:rPr>
          <w:rFonts w:ascii="Times New Roman" w:hAnsi="Times New Roman" w:cs="Times New Roman"/>
          <w:sz w:val="24"/>
          <w:szCs w:val="24"/>
        </w:rPr>
        <w:t>Nasunin</w:t>
      </w:r>
      <w:proofErr w:type="spellEnd"/>
      <w:r w:rsidRPr="0063434A">
        <w:rPr>
          <w:rFonts w:ascii="Times New Roman" w:hAnsi="Times New Roman" w:cs="Times New Roman"/>
          <w:sz w:val="24"/>
          <w:szCs w:val="24"/>
        </w:rPr>
        <w:t xml:space="preserve">, a new player the field of osteoblast protection stress. </w:t>
      </w:r>
      <w:r w:rsidRPr="0063434A">
        <w:rPr>
          <w:rFonts w:ascii="Times New Roman" w:hAnsi="Times New Roman" w:cs="Times New Roman"/>
          <w:i/>
          <w:iCs/>
          <w:sz w:val="24"/>
          <w:szCs w:val="24"/>
        </w:rPr>
        <w:t>Journal of Functional Foods</w:t>
      </w:r>
      <w:r w:rsidRPr="0063434A">
        <w:rPr>
          <w:rFonts w:ascii="Times New Roman" w:hAnsi="Times New Roman" w:cs="Times New Roman"/>
          <w:sz w:val="24"/>
          <w:szCs w:val="24"/>
        </w:rPr>
        <w:t>. 23: 474-484.</w:t>
      </w:r>
    </w:p>
    <w:p w14:paraId="6140A0EE"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proofErr w:type="spellStart"/>
      <w:r w:rsidRPr="0063434A">
        <w:rPr>
          <w:rFonts w:ascii="Times New Roman" w:hAnsi="Times New Roman" w:cs="Times New Roman"/>
          <w:sz w:val="24"/>
          <w:szCs w:val="24"/>
        </w:rPr>
        <w:t>Daunay</w:t>
      </w:r>
      <w:proofErr w:type="spellEnd"/>
      <w:r w:rsidRPr="0063434A">
        <w:rPr>
          <w:rFonts w:ascii="Times New Roman" w:hAnsi="Times New Roman" w:cs="Times New Roman"/>
          <w:sz w:val="24"/>
          <w:szCs w:val="24"/>
        </w:rPr>
        <w:t>, M. C and Hazra, P. 2012. Eggplant. In P. Hazra and K. V. Peter (Eds.), Handbook of Vegetables</w:t>
      </w:r>
      <w:r w:rsidRPr="0063434A">
        <w:rPr>
          <w:rFonts w:ascii="Times New Roman" w:hAnsi="Times New Roman" w:cs="Times New Roman"/>
          <w:i/>
          <w:iCs/>
          <w:sz w:val="24"/>
          <w:szCs w:val="24"/>
        </w:rPr>
        <w:t>. Springer</w:t>
      </w:r>
      <w:r w:rsidRPr="0063434A">
        <w:rPr>
          <w:rFonts w:ascii="Times New Roman" w:hAnsi="Times New Roman" w:cs="Times New Roman"/>
          <w:sz w:val="24"/>
          <w:szCs w:val="24"/>
        </w:rPr>
        <w:t>. 257–322</w:t>
      </w:r>
    </w:p>
    <w:p w14:paraId="076AC75F" w14:textId="12955C73" w:rsidR="003962A7" w:rsidRDefault="003962A7" w:rsidP="003962A7">
      <w:pPr>
        <w:spacing w:line="360" w:lineRule="auto"/>
        <w:ind w:left="720" w:hanging="720"/>
        <w:jc w:val="both"/>
        <w:rPr>
          <w:rFonts w:ascii="Times New Roman" w:hAnsi="Times New Roman" w:cs="Times New Roman"/>
          <w:sz w:val="24"/>
          <w:szCs w:val="24"/>
        </w:rPr>
      </w:pPr>
      <w:r w:rsidRPr="00592DFA">
        <w:rPr>
          <w:rFonts w:ascii="Times New Roman" w:hAnsi="Times New Roman" w:cs="Times New Roman"/>
          <w:b/>
          <w:bCs/>
          <w:sz w:val="24"/>
          <w:szCs w:val="24"/>
        </w:rPr>
        <w:t xml:space="preserve"> </w:t>
      </w:r>
      <w:r w:rsidRPr="00592DFA">
        <w:rPr>
          <w:rFonts w:ascii="Times New Roman" w:hAnsi="Times New Roman" w:cs="Times New Roman"/>
          <w:sz w:val="24"/>
          <w:szCs w:val="24"/>
        </w:rPr>
        <w:t>Karak, C., Ray, U., Akhtar, S., Naik, A and Hazra, P. 2012. Genetic variation and character association in fruit yield components and quality characters in brinjal (</w:t>
      </w:r>
      <w:r w:rsidRPr="00592DFA">
        <w:rPr>
          <w:rFonts w:ascii="Times New Roman" w:hAnsi="Times New Roman" w:cs="Times New Roman"/>
          <w:i/>
          <w:iCs/>
          <w:sz w:val="24"/>
          <w:szCs w:val="24"/>
        </w:rPr>
        <w:t>Solanum melongena</w:t>
      </w:r>
      <w:r w:rsidRPr="00592DFA">
        <w:rPr>
          <w:rFonts w:ascii="Times New Roman" w:hAnsi="Times New Roman" w:cs="Times New Roman"/>
          <w:sz w:val="24"/>
          <w:szCs w:val="24"/>
        </w:rPr>
        <w:t xml:space="preserve"> L.). </w:t>
      </w:r>
      <w:r w:rsidRPr="00592DFA">
        <w:rPr>
          <w:rFonts w:ascii="Times New Roman" w:hAnsi="Times New Roman" w:cs="Times New Roman"/>
          <w:i/>
          <w:iCs/>
          <w:sz w:val="24"/>
          <w:szCs w:val="24"/>
        </w:rPr>
        <w:t>Journal of Crop and Weed</w:t>
      </w:r>
      <w:r>
        <w:rPr>
          <w:rFonts w:ascii="Times New Roman" w:hAnsi="Times New Roman" w:cs="Times New Roman"/>
          <w:sz w:val="24"/>
          <w:szCs w:val="24"/>
        </w:rPr>
        <w:t>.</w:t>
      </w:r>
      <w:r w:rsidRPr="00592DFA">
        <w:rPr>
          <w:rFonts w:ascii="Times New Roman" w:hAnsi="Times New Roman" w:cs="Times New Roman"/>
          <w:sz w:val="24"/>
          <w:szCs w:val="24"/>
        </w:rPr>
        <w:t xml:space="preserve"> 8(1): 86–89.</w:t>
      </w:r>
    </w:p>
    <w:p w14:paraId="266F331F" w14:textId="77777777" w:rsidR="003962A7" w:rsidRPr="0063434A" w:rsidRDefault="003962A7" w:rsidP="003962A7">
      <w:pPr>
        <w:spacing w:before="1" w:after="240" w:line="360" w:lineRule="auto"/>
        <w:ind w:left="720" w:hanging="720"/>
        <w:jc w:val="both"/>
        <w:rPr>
          <w:rFonts w:ascii="Times New Roman" w:hAnsi="Times New Roman" w:cs="Times New Roman"/>
          <w:sz w:val="24"/>
          <w:szCs w:val="24"/>
          <w:shd w:val="clear" w:color="auto" w:fill="FFFFFF"/>
        </w:rPr>
      </w:pPr>
      <w:r w:rsidRPr="0063434A">
        <w:rPr>
          <w:rFonts w:ascii="Times New Roman" w:hAnsi="Times New Roman" w:cs="Times New Roman"/>
          <w:sz w:val="24"/>
          <w:szCs w:val="24"/>
          <w:shd w:val="clear" w:color="auto" w:fill="FFFFFF"/>
        </w:rPr>
        <w:t>Kumar, S. R and Arumugam, T. (2013). Gene action and combining ability analysis in brinjal (</w:t>
      </w:r>
      <w:r w:rsidRPr="0063434A">
        <w:rPr>
          <w:rFonts w:ascii="Times New Roman" w:hAnsi="Times New Roman" w:cs="Times New Roman"/>
          <w:i/>
          <w:iCs/>
          <w:sz w:val="24"/>
          <w:szCs w:val="24"/>
          <w:shd w:val="clear" w:color="auto" w:fill="FFFFFF"/>
        </w:rPr>
        <w:t>Solanum melongena</w:t>
      </w:r>
      <w:r w:rsidRPr="0063434A">
        <w:rPr>
          <w:rFonts w:ascii="Times New Roman" w:hAnsi="Times New Roman" w:cs="Times New Roman"/>
          <w:sz w:val="24"/>
          <w:szCs w:val="24"/>
          <w:shd w:val="clear" w:color="auto" w:fill="FFFFFF"/>
        </w:rPr>
        <w:t xml:space="preserve"> L.). </w:t>
      </w:r>
      <w:r w:rsidRPr="0063434A">
        <w:rPr>
          <w:rFonts w:ascii="Times New Roman" w:hAnsi="Times New Roman" w:cs="Times New Roman"/>
          <w:i/>
          <w:iCs/>
          <w:sz w:val="24"/>
          <w:szCs w:val="24"/>
          <w:shd w:val="clear" w:color="auto" w:fill="FFFFFF"/>
        </w:rPr>
        <w:t>Journal of Horticultural Sciences</w:t>
      </w:r>
      <w:r w:rsidRPr="0063434A">
        <w:rPr>
          <w:rFonts w:ascii="Times New Roman" w:hAnsi="Times New Roman" w:cs="Times New Roman"/>
          <w:sz w:val="24"/>
          <w:szCs w:val="24"/>
          <w:shd w:val="clear" w:color="auto" w:fill="FFFFFF"/>
        </w:rPr>
        <w:t>. 8(2): 249-254.</w:t>
      </w:r>
    </w:p>
    <w:p w14:paraId="1308FB2A" w14:textId="77777777" w:rsidR="003962A7" w:rsidRPr="0044270D" w:rsidRDefault="003962A7" w:rsidP="003962A7">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Kumar, S. R., Verma, S. P and Ganguli, D. K. 2016. D</w:t>
      </w:r>
      <w:r w:rsidRPr="003962A7">
        <w:rPr>
          <w:rFonts w:ascii="Times New Roman" w:hAnsi="Times New Roman" w:cs="Times New Roman"/>
          <w:sz w:val="26"/>
          <w:szCs w:val="26"/>
          <w:vertAlign w:val="superscript"/>
        </w:rPr>
        <w:t>2</w:t>
      </w:r>
      <w:r w:rsidRPr="0044270D">
        <w:rPr>
          <w:rFonts w:ascii="Times New Roman" w:hAnsi="Times New Roman" w:cs="Times New Roman"/>
          <w:sz w:val="26"/>
          <w:szCs w:val="26"/>
        </w:rPr>
        <w:t xml:space="preserve"> analysis for fruit yield and component characters in eggplant (</w:t>
      </w:r>
      <w:r w:rsidRPr="0044270D">
        <w:rPr>
          <w:rFonts w:ascii="Times New Roman" w:hAnsi="Times New Roman" w:cs="Times New Roman"/>
          <w:i/>
          <w:iCs/>
          <w:sz w:val="26"/>
          <w:szCs w:val="26"/>
        </w:rPr>
        <w:t>Solanum melongena</w:t>
      </w:r>
      <w:r w:rsidRPr="0044270D">
        <w:rPr>
          <w:rFonts w:ascii="Times New Roman" w:hAnsi="Times New Roman" w:cs="Times New Roman"/>
          <w:sz w:val="26"/>
          <w:szCs w:val="26"/>
        </w:rPr>
        <w:t xml:space="preserve"> L.). </w:t>
      </w:r>
      <w:r w:rsidRPr="0044270D">
        <w:rPr>
          <w:rFonts w:ascii="Times New Roman" w:hAnsi="Times New Roman" w:cs="Times New Roman"/>
          <w:i/>
          <w:iCs/>
          <w:sz w:val="26"/>
          <w:szCs w:val="26"/>
        </w:rPr>
        <w:t>South Indian Horticulture Journal</w:t>
      </w:r>
      <w:r w:rsidRPr="0044270D">
        <w:rPr>
          <w:rFonts w:ascii="Times New Roman" w:hAnsi="Times New Roman" w:cs="Times New Roman"/>
          <w:sz w:val="26"/>
          <w:szCs w:val="26"/>
        </w:rPr>
        <w:t>. 46(3-6): 251-255.</w:t>
      </w:r>
    </w:p>
    <w:p w14:paraId="5A9837FF" w14:textId="77777777" w:rsidR="003962A7" w:rsidRDefault="003962A7" w:rsidP="003962A7">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 xml:space="preserve">Mangi, V., Patil, H. B., </w:t>
      </w:r>
      <w:proofErr w:type="spellStart"/>
      <w:r w:rsidRPr="0044270D">
        <w:rPr>
          <w:rFonts w:ascii="Times New Roman" w:hAnsi="Times New Roman" w:cs="Times New Roman"/>
          <w:sz w:val="26"/>
          <w:szCs w:val="26"/>
        </w:rPr>
        <w:t>Sanganamonin</w:t>
      </w:r>
      <w:proofErr w:type="spellEnd"/>
      <w:r w:rsidRPr="0044270D">
        <w:rPr>
          <w:rFonts w:ascii="Times New Roman" w:hAnsi="Times New Roman" w:cs="Times New Roman"/>
          <w:sz w:val="26"/>
          <w:szCs w:val="26"/>
        </w:rPr>
        <w:t xml:space="preserve"> </w:t>
      </w:r>
      <w:proofErr w:type="spellStart"/>
      <w:r w:rsidRPr="0044270D">
        <w:rPr>
          <w:rFonts w:ascii="Times New Roman" w:hAnsi="Times New Roman" w:cs="Times New Roman"/>
          <w:sz w:val="26"/>
          <w:szCs w:val="26"/>
        </w:rPr>
        <w:t>Mallesh</w:t>
      </w:r>
      <w:proofErr w:type="spellEnd"/>
      <w:r w:rsidRPr="0044270D">
        <w:rPr>
          <w:rFonts w:ascii="Times New Roman" w:hAnsi="Times New Roman" w:cs="Times New Roman"/>
          <w:sz w:val="26"/>
          <w:szCs w:val="26"/>
        </w:rPr>
        <w:t>, S., D and Muthaiah, K. 2017. Variability and genetic divergence studies in brinjal (</w:t>
      </w:r>
      <w:r w:rsidRPr="0044270D">
        <w:rPr>
          <w:rFonts w:ascii="Times New Roman" w:hAnsi="Times New Roman" w:cs="Times New Roman"/>
          <w:i/>
          <w:iCs/>
          <w:sz w:val="26"/>
          <w:szCs w:val="26"/>
        </w:rPr>
        <w:t>Solanum melongena</w:t>
      </w:r>
      <w:r w:rsidRPr="0044270D">
        <w:rPr>
          <w:rFonts w:ascii="Times New Roman" w:hAnsi="Times New Roman" w:cs="Times New Roman"/>
          <w:sz w:val="26"/>
          <w:szCs w:val="26"/>
        </w:rPr>
        <w:t xml:space="preserve"> L.) genotypes. </w:t>
      </w:r>
      <w:r w:rsidRPr="0044270D">
        <w:rPr>
          <w:rFonts w:ascii="Times New Roman" w:hAnsi="Times New Roman" w:cs="Times New Roman"/>
          <w:i/>
          <w:iCs/>
          <w:sz w:val="26"/>
          <w:szCs w:val="26"/>
        </w:rPr>
        <w:t>Environment and Ecology</w:t>
      </w:r>
      <w:r w:rsidRPr="0044270D">
        <w:rPr>
          <w:rFonts w:ascii="Times New Roman" w:hAnsi="Times New Roman" w:cs="Times New Roman"/>
          <w:sz w:val="26"/>
          <w:szCs w:val="26"/>
        </w:rPr>
        <w:t>.35(2C): 1261–1265.</w:t>
      </w:r>
    </w:p>
    <w:p w14:paraId="1CA92541"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 xml:space="preserve">Maruthi, B., Das </w:t>
      </w:r>
      <w:proofErr w:type="spellStart"/>
      <w:r w:rsidRPr="0063434A">
        <w:rPr>
          <w:rFonts w:ascii="Times New Roman" w:hAnsi="Times New Roman" w:cs="Times New Roman"/>
          <w:sz w:val="24"/>
          <w:szCs w:val="24"/>
        </w:rPr>
        <w:t>Sibsankar</w:t>
      </w:r>
      <w:proofErr w:type="spellEnd"/>
      <w:r w:rsidRPr="0063434A">
        <w:rPr>
          <w:rFonts w:ascii="Times New Roman" w:hAnsi="Times New Roman" w:cs="Times New Roman"/>
          <w:sz w:val="24"/>
          <w:szCs w:val="24"/>
        </w:rPr>
        <w:t xml:space="preserve">, </w:t>
      </w:r>
      <w:proofErr w:type="spellStart"/>
      <w:r w:rsidRPr="0063434A">
        <w:rPr>
          <w:rFonts w:ascii="Times New Roman" w:hAnsi="Times New Roman" w:cs="Times New Roman"/>
          <w:sz w:val="24"/>
          <w:szCs w:val="24"/>
        </w:rPr>
        <w:t>Chattopadhayay</w:t>
      </w:r>
      <w:proofErr w:type="spellEnd"/>
      <w:r w:rsidRPr="0063434A">
        <w:rPr>
          <w:rFonts w:ascii="Times New Roman" w:hAnsi="Times New Roman" w:cs="Times New Roman"/>
          <w:sz w:val="24"/>
          <w:szCs w:val="24"/>
        </w:rPr>
        <w:t>, A., Thapa Umesh, Maji, A and Hazra, P. (2025). Morphological Characterization and Shannon-weaver Diversity Index of Okra [</w:t>
      </w:r>
      <w:r w:rsidRPr="0063434A">
        <w:rPr>
          <w:rFonts w:ascii="Times New Roman" w:hAnsi="Times New Roman" w:cs="Times New Roman"/>
          <w:i/>
          <w:iCs/>
          <w:sz w:val="24"/>
          <w:szCs w:val="24"/>
        </w:rPr>
        <w:t>Abelmoschus esculentus</w:t>
      </w:r>
      <w:r w:rsidRPr="0063434A">
        <w:rPr>
          <w:rFonts w:ascii="Times New Roman" w:hAnsi="Times New Roman" w:cs="Times New Roman"/>
          <w:sz w:val="24"/>
          <w:szCs w:val="24"/>
        </w:rPr>
        <w:t xml:space="preserve"> (L.) Moench] Germplasm.  </w:t>
      </w:r>
      <w:r w:rsidRPr="0063434A">
        <w:rPr>
          <w:rFonts w:ascii="Times New Roman" w:hAnsi="Times New Roman" w:cs="Times New Roman"/>
          <w:i/>
          <w:iCs/>
          <w:sz w:val="24"/>
          <w:szCs w:val="24"/>
        </w:rPr>
        <w:t>Agricultural Science Digest.</w:t>
      </w:r>
      <w:r w:rsidRPr="0063434A">
        <w:rPr>
          <w:rFonts w:ascii="Times New Roman" w:hAnsi="Times New Roman" w:cs="Times New Roman"/>
          <w:sz w:val="24"/>
          <w:szCs w:val="24"/>
        </w:rPr>
        <w:t xml:space="preserve"> 45(2): 272-281. </w:t>
      </w:r>
      <w:hyperlink r:id="rId14" w:history="1">
        <w:r w:rsidRPr="0063434A">
          <w:rPr>
            <w:rStyle w:val="Hyperlink"/>
            <w:rFonts w:ascii="Times New Roman" w:hAnsi="Times New Roman" w:cs="Times New Roman"/>
            <w:sz w:val="24"/>
            <w:szCs w:val="24"/>
          </w:rPr>
          <w:t>https://doi.org/10.18805/ag.D-6232</w:t>
        </w:r>
      </w:hyperlink>
      <w:r w:rsidRPr="0063434A">
        <w:rPr>
          <w:rFonts w:ascii="Times New Roman" w:hAnsi="Times New Roman" w:cs="Times New Roman"/>
          <w:sz w:val="24"/>
          <w:szCs w:val="24"/>
        </w:rPr>
        <w:t xml:space="preserve">  </w:t>
      </w:r>
    </w:p>
    <w:p w14:paraId="2006EC82" w14:textId="77777777" w:rsidR="003962A7" w:rsidRPr="0063434A" w:rsidRDefault="003962A7" w:rsidP="003962A7">
      <w:pPr>
        <w:spacing w:line="360" w:lineRule="auto"/>
        <w:ind w:left="720" w:hanging="720"/>
        <w:jc w:val="both"/>
        <w:rPr>
          <w:rFonts w:ascii="Times New Roman" w:hAnsi="Times New Roman" w:cs="Times New Roman"/>
          <w:sz w:val="24"/>
          <w:szCs w:val="24"/>
        </w:rPr>
      </w:pPr>
      <w:r w:rsidRPr="0063434A">
        <w:rPr>
          <w:rFonts w:ascii="Times New Roman" w:hAnsi="Times New Roman" w:cs="Times New Roman"/>
          <w:sz w:val="24"/>
          <w:szCs w:val="24"/>
        </w:rPr>
        <w:t>Maruthi, B., Kiran, A and Vijaya, D. (2023). Influence of Integrated Nutrient Management on Nutrient Content (N, P and K) and Nutrient Uptake (N, P and K) of Okra [(</w:t>
      </w:r>
      <w:r w:rsidRPr="0063434A">
        <w:rPr>
          <w:rFonts w:ascii="Times New Roman" w:hAnsi="Times New Roman" w:cs="Times New Roman"/>
          <w:i/>
          <w:iCs/>
          <w:sz w:val="24"/>
          <w:szCs w:val="24"/>
        </w:rPr>
        <w:t>Abelmoschus esculentus</w:t>
      </w:r>
      <w:r w:rsidRPr="0063434A">
        <w:rPr>
          <w:rFonts w:ascii="Times New Roman" w:hAnsi="Times New Roman" w:cs="Times New Roman"/>
          <w:sz w:val="24"/>
          <w:szCs w:val="24"/>
        </w:rPr>
        <w:t xml:space="preserve"> (L.) </w:t>
      </w:r>
      <w:r w:rsidRPr="0063434A">
        <w:rPr>
          <w:rFonts w:ascii="Times New Roman" w:hAnsi="Times New Roman" w:cs="Times New Roman"/>
          <w:i/>
          <w:iCs/>
          <w:sz w:val="24"/>
          <w:szCs w:val="24"/>
        </w:rPr>
        <w:t>Moench</w:t>
      </w:r>
      <w:r w:rsidRPr="0063434A">
        <w:rPr>
          <w:rFonts w:ascii="Times New Roman" w:hAnsi="Times New Roman" w:cs="Times New Roman"/>
          <w:sz w:val="24"/>
          <w:szCs w:val="24"/>
        </w:rPr>
        <w:t xml:space="preserve">] cv Arka Anamika. </w:t>
      </w:r>
      <w:r w:rsidRPr="0063434A">
        <w:rPr>
          <w:rFonts w:ascii="Times New Roman" w:hAnsi="Times New Roman" w:cs="Times New Roman"/>
          <w:i/>
          <w:iCs/>
          <w:sz w:val="24"/>
          <w:szCs w:val="24"/>
        </w:rPr>
        <w:t>Environment and Ecology</w:t>
      </w:r>
      <w:r w:rsidRPr="0063434A">
        <w:rPr>
          <w:rFonts w:ascii="Times New Roman" w:hAnsi="Times New Roman" w:cs="Times New Roman"/>
          <w:sz w:val="24"/>
          <w:szCs w:val="24"/>
        </w:rPr>
        <w:t xml:space="preserve">. 41(4D): 3005-3009. </w:t>
      </w:r>
      <w:hyperlink r:id="rId15" w:history="1">
        <w:r w:rsidRPr="0063434A">
          <w:rPr>
            <w:rStyle w:val="Hyperlink"/>
            <w:rFonts w:ascii="Times New Roman" w:hAnsi="Times New Roman" w:cs="Times New Roman"/>
            <w:sz w:val="24"/>
            <w:szCs w:val="24"/>
          </w:rPr>
          <w:t>http://dx.doi.org/10.60151/envec/FVSA7433</w:t>
        </w:r>
      </w:hyperlink>
      <w:r w:rsidRPr="0063434A">
        <w:rPr>
          <w:rFonts w:ascii="Times New Roman" w:hAnsi="Times New Roman" w:cs="Times New Roman"/>
          <w:sz w:val="24"/>
          <w:szCs w:val="24"/>
        </w:rPr>
        <w:t xml:space="preserve"> </w:t>
      </w:r>
    </w:p>
    <w:p w14:paraId="44ABEC0D" w14:textId="77777777" w:rsidR="003962A7" w:rsidRPr="0044270D" w:rsidRDefault="003962A7" w:rsidP="003962A7">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Mehta, N and Sahu, M. 2009. Genetic divergence in brinjal (</w:t>
      </w:r>
      <w:r w:rsidRPr="0044270D">
        <w:rPr>
          <w:rFonts w:ascii="Times New Roman" w:hAnsi="Times New Roman" w:cs="Times New Roman"/>
          <w:i/>
          <w:iCs/>
          <w:sz w:val="26"/>
          <w:szCs w:val="26"/>
        </w:rPr>
        <w:t>Solanum melongena</w:t>
      </w:r>
      <w:r w:rsidRPr="0044270D">
        <w:rPr>
          <w:rFonts w:ascii="Times New Roman" w:hAnsi="Times New Roman" w:cs="Times New Roman"/>
          <w:sz w:val="26"/>
          <w:szCs w:val="26"/>
        </w:rPr>
        <w:t xml:space="preserve"> L.). </w:t>
      </w:r>
      <w:r w:rsidRPr="0044270D">
        <w:rPr>
          <w:rFonts w:ascii="Times New Roman" w:hAnsi="Times New Roman" w:cs="Times New Roman"/>
          <w:i/>
          <w:iCs/>
          <w:sz w:val="26"/>
          <w:szCs w:val="26"/>
        </w:rPr>
        <w:t>International Journal of Plant Sciences</w:t>
      </w:r>
      <w:r w:rsidRPr="0044270D">
        <w:rPr>
          <w:rFonts w:ascii="Times New Roman" w:hAnsi="Times New Roman" w:cs="Times New Roman"/>
          <w:sz w:val="26"/>
          <w:szCs w:val="26"/>
        </w:rPr>
        <w:t>. 4(1): 123-124.</w:t>
      </w:r>
    </w:p>
    <w:p w14:paraId="128B8ABD" w14:textId="77777777" w:rsidR="003962A7" w:rsidRPr="0044270D" w:rsidRDefault="003962A7" w:rsidP="003962A7">
      <w:pPr>
        <w:spacing w:line="360" w:lineRule="auto"/>
        <w:ind w:left="850" w:hangingChars="327" w:hanging="850"/>
        <w:jc w:val="both"/>
        <w:rPr>
          <w:rFonts w:ascii="Times New Roman" w:hAnsi="Times New Roman" w:cs="Times New Roman"/>
          <w:sz w:val="26"/>
          <w:szCs w:val="26"/>
        </w:rPr>
      </w:pPr>
      <w:r w:rsidRPr="0044270D">
        <w:rPr>
          <w:rFonts w:ascii="Times New Roman" w:hAnsi="Times New Roman" w:cs="Times New Roman"/>
          <w:sz w:val="26"/>
          <w:szCs w:val="26"/>
        </w:rPr>
        <w:t xml:space="preserve">Nikitha, M., Prabhakar, B. N., Padma, M., Bhat, B. N. and Sivaraj, N 2020. Correlation and path coefficient analysis of yield and yield attributed </w:t>
      </w:r>
      <w:r w:rsidRPr="0044270D">
        <w:rPr>
          <w:rFonts w:ascii="Times New Roman" w:hAnsi="Times New Roman" w:cs="Times New Roman"/>
          <w:sz w:val="26"/>
          <w:szCs w:val="26"/>
        </w:rPr>
        <w:lastRenderedPageBreak/>
        <w:t>characters in brinjal (</w:t>
      </w:r>
      <w:r w:rsidRPr="0044270D">
        <w:rPr>
          <w:rFonts w:ascii="Times New Roman" w:hAnsi="Times New Roman" w:cs="Times New Roman"/>
          <w:i/>
          <w:sz w:val="26"/>
          <w:szCs w:val="26"/>
        </w:rPr>
        <w:t>Solanum melongena</w:t>
      </w:r>
      <w:r w:rsidRPr="0044270D">
        <w:rPr>
          <w:rFonts w:ascii="Times New Roman" w:hAnsi="Times New Roman" w:cs="Times New Roman"/>
          <w:sz w:val="26"/>
          <w:szCs w:val="26"/>
        </w:rPr>
        <w:t xml:space="preserve"> L.). </w:t>
      </w:r>
      <w:r w:rsidRPr="0044270D">
        <w:rPr>
          <w:rFonts w:ascii="Times New Roman" w:hAnsi="Times New Roman" w:cs="Times New Roman"/>
          <w:i/>
          <w:sz w:val="26"/>
          <w:szCs w:val="26"/>
        </w:rPr>
        <w:t>Journal of Pharmacognosy and Phytochemistry</w:t>
      </w:r>
      <w:r w:rsidRPr="0044270D">
        <w:rPr>
          <w:rFonts w:ascii="Times New Roman" w:hAnsi="Times New Roman" w:cs="Times New Roman"/>
          <w:sz w:val="26"/>
          <w:szCs w:val="26"/>
        </w:rPr>
        <w:t>. 9(5): 1997-2002.</w:t>
      </w:r>
    </w:p>
    <w:p w14:paraId="0E562A3D" w14:textId="77777777" w:rsidR="003962A7" w:rsidRPr="0063434A" w:rsidRDefault="003962A7" w:rsidP="003962A7">
      <w:pPr>
        <w:spacing w:line="360" w:lineRule="auto"/>
        <w:ind w:left="720" w:hanging="720"/>
        <w:jc w:val="both"/>
        <w:rPr>
          <w:rFonts w:ascii="Times New Roman" w:hAnsi="Times New Roman" w:cs="Times New Roman"/>
          <w:color w:val="222222"/>
          <w:sz w:val="24"/>
          <w:szCs w:val="24"/>
          <w:shd w:val="clear" w:color="auto" w:fill="FFFFFF"/>
        </w:rPr>
      </w:pPr>
      <w:r w:rsidRPr="0063434A">
        <w:rPr>
          <w:rFonts w:ascii="Times New Roman" w:hAnsi="Times New Roman" w:cs="Times New Roman"/>
          <w:sz w:val="24"/>
          <w:szCs w:val="24"/>
        </w:rPr>
        <w:t xml:space="preserve">Panse, V. G. and </w:t>
      </w:r>
      <w:proofErr w:type="spellStart"/>
      <w:r w:rsidRPr="0063434A">
        <w:rPr>
          <w:rFonts w:ascii="Times New Roman" w:hAnsi="Times New Roman" w:cs="Times New Roman"/>
          <w:sz w:val="24"/>
          <w:szCs w:val="24"/>
        </w:rPr>
        <w:t>Sukhatme</w:t>
      </w:r>
      <w:proofErr w:type="spellEnd"/>
      <w:r w:rsidRPr="0063434A">
        <w:rPr>
          <w:rFonts w:ascii="Times New Roman" w:hAnsi="Times New Roman" w:cs="Times New Roman"/>
          <w:sz w:val="24"/>
          <w:szCs w:val="24"/>
        </w:rPr>
        <w:t>, P. V. 1985. Statistical Methods for Agricultural Workers. ICAR, New Delhi.</w:t>
      </w:r>
    </w:p>
    <w:p w14:paraId="1A9F14C5"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 xml:space="preserve">Plazas, M., López-Gresa, M. P., Vilanova, S., Torres, C., Hurtado, M., </w:t>
      </w:r>
      <w:proofErr w:type="spellStart"/>
      <w:r w:rsidRPr="0063434A">
        <w:rPr>
          <w:rFonts w:ascii="Times New Roman" w:hAnsi="Times New Roman" w:cs="Times New Roman"/>
          <w:sz w:val="24"/>
          <w:szCs w:val="24"/>
        </w:rPr>
        <w:t>Gramazio</w:t>
      </w:r>
      <w:proofErr w:type="spellEnd"/>
      <w:r w:rsidRPr="0063434A">
        <w:rPr>
          <w:rFonts w:ascii="Times New Roman" w:hAnsi="Times New Roman" w:cs="Times New Roman"/>
          <w:sz w:val="24"/>
          <w:szCs w:val="24"/>
        </w:rPr>
        <w:t xml:space="preserve">, P and </w:t>
      </w:r>
      <w:proofErr w:type="spellStart"/>
      <w:r w:rsidRPr="0063434A">
        <w:rPr>
          <w:rFonts w:ascii="Times New Roman" w:hAnsi="Times New Roman" w:cs="Times New Roman"/>
          <w:sz w:val="24"/>
          <w:szCs w:val="24"/>
        </w:rPr>
        <w:t>Prohens</w:t>
      </w:r>
      <w:proofErr w:type="spellEnd"/>
      <w:r w:rsidRPr="0063434A">
        <w:rPr>
          <w:rFonts w:ascii="Times New Roman" w:hAnsi="Times New Roman" w:cs="Times New Roman"/>
          <w:sz w:val="24"/>
          <w:szCs w:val="24"/>
        </w:rPr>
        <w:t xml:space="preserve">, J. 2013. Diversity and relationships in key traits for functional and apparent quality in a collection of eggplant: Fruit phenolics content, antioxidant activity, polyphenol oxidase activity and browning. </w:t>
      </w:r>
      <w:r w:rsidRPr="0063434A">
        <w:rPr>
          <w:rFonts w:ascii="Times New Roman" w:hAnsi="Times New Roman" w:cs="Times New Roman"/>
          <w:i/>
          <w:iCs/>
          <w:sz w:val="24"/>
          <w:szCs w:val="24"/>
        </w:rPr>
        <w:t>Journal of Agricultural and Food Chemistry</w:t>
      </w:r>
      <w:r w:rsidRPr="0063434A">
        <w:rPr>
          <w:rFonts w:ascii="Times New Roman" w:hAnsi="Times New Roman" w:cs="Times New Roman"/>
          <w:sz w:val="24"/>
          <w:szCs w:val="24"/>
        </w:rPr>
        <w:t>. 61(37): 8871-8879.</w:t>
      </w:r>
    </w:p>
    <w:p w14:paraId="63EC7C4A"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proofErr w:type="spellStart"/>
      <w:r w:rsidRPr="0063434A">
        <w:rPr>
          <w:rFonts w:ascii="Times New Roman" w:hAnsi="Times New Roman" w:cs="Times New Roman"/>
          <w:sz w:val="24"/>
          <w:szCs w:val="24"/>
        </w:rPr>
        <w:t>Raigón</w:t>
      </w:r>
      <w:proofErr w:type="spellEnd"/>
      <w:r w:rsidRPr="0063434A">
        <w:rPr>
          <w:rFonts w:ascii="Times New Roman" w:hAnsi="Times New Roman" w:cs="Times New Roman"/>
          <w:sz w:val="24"/>
          <w:szCs w:val="24"/>
        </w:rPr>
        <w:t xml:space="preserve">, M. D., </w:t>
      </w:r>
      <w:proofErr w:type="spellStart"/>
      <w:r w:rsidRPr="0063434A">
        <w:rPr>
          <w:rFonts w:ascii="Times New Roman" w:hAnsi="Times New Roman" w:cs="Times New Roman"/>
          <w:sz w:val="24"/>
          <w:szCs w:val="24"/>
        </w:rPr>
        <w:t>Prohens</w:t>
      </w:r>
      <w:proofErr w:type="spellEnd"/>
      <w:r w:rsidRPr="0063434A">
        <w:rPr>
          <w:rFonts w:ascii="Times New Roman" w:hAnsi="Times New Roman" w:cs="Times New Roman"/>
          <w:sz w:val="24"/>
          <w:szCs w:val="24"/>
        </w:rPr>
        <w:t xml:space="preserve">, J., Muñoz-Falcón, J. E and Nuez, F. 2008. Comparison of eggplant landraces and commercial varieties for fruit content of phenolics, minerals, dry matter and protein. </w:t>
      </w:r>
      <w:r w:rsidRPr="0063434A">
        <w:rPr>
          <w:rFonts w:ascii="Times New Roman" w:hAnsi="Times New Roman" w:cs="Times New Roman"/>
          <w:i/>
          <w:iCs/>
          <w:sz w:val="24"/>
          <w:szCs w:val="24"/>
        </w:rPr>
        <w:t>Journal of food composition and analysis</w:t>
      </w:r>
      <w:r w:rsidRPr="0063434A">
        <w:rPr>
          <w:rFonts w:ascii="Times New Roman" w:hAnsi="Times New Roman" w:cs="Times New Roman"/>
          <w:sz w:val="24"/>
          <w:szCs w:val="24"/>
        </w:rPr>
        <w:t xml:space="preserve">. 21(5): 370-376. </w:t>
      </w:r>
    </w:p>
    <w:p w14:paraId="026921F7" w14:textId="77777777" w:rsidR="003962A7" w:rsidRPr="0063434A" w:rsidRDefault="003962A7" w:rsidP="003962A7">
      <w:pPr>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Rathod, D., Tandel, T., Sarkar, M., Ahlawat, T. R., Patel, A. I., Vashi, J. M and Chaudhari, B.N 2024. Genetic variability analysis in brinjal (</w:t>
      </w:r>
      <w:r w:rsidRPr="0063434A">
        <w:rPr>
          <w:rFonts w:ascii="Times New Roman" w:hAnsi="Times New Roman" w:cs="Times New Roman"/>
          <w:i/>
          <w:iCs/>
          <w:sz w:val="24"/>
          <w:szCs w:val="24"/>
        </w:rPr>
        <w:t>Solanum melongena</w:t>
      </w:r>
      <w:r w:rsidRPr="0063434A">
        <w:rPr>
          <w:rFonts w:ascii="Times New Roman" w:hAnsi="Times New Roman" w:cs="Times New Roman"/>
          <w:sz w:val="24"/>
          <w:szCs w:val="24"/>
        </w:rPr>
        <w:t xml:space="preserve"> L.). </w:t>
      </w:r>
      <w:r w:rsidRPr="0063434A">
        <w:rPr>
          <w:rFonts w:ascii="Times New Roman" w:hAnsi="Times New Roman" w:cs="Times New Roman"/>
          <w:i/>
          <w:iCs/>
          <w:sz w:val="24"/>
          <w:szCs w:val="24"/>
        </w:rPr>
        <w:t>International Journal of Advanced Biochemistry Research.</w:t>
      </w:r>
      <w:r w:rsidRPr="0063434A">
        <w:rPr>
          <w:rFonts w:ascii="Times New Roman" w:hAnsi="Times New Roman" w:cs="Times New Roman"/>
          <w:sz w:val="24"/>
          <w:szCs w:val="24"/>
        </w:rPr>
        <w:t xml:space="preserve"> 8(1): 04-06.</w:t>
      </w:r>
    </w:p>
    <w:p w14:paraId="1648B69B"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rPr>
      </w:pPr>
      <w:r w:rsidRPr="0063434A">
        <w:rPr>
          <w:rFonts w:ascii="Times New Roman" w:hAnsi="Times New Roman" w:cs="Times New Roman"/>
          <w:sz w:val="24"/>
          <w:szCs w:val="24"/>
        </w:rPr>
        <w:t xml:space="preserve">Shen, K. H., Hung, J. H., Chang, C. W., Weng, Y. T., Wu, M. J and Chen, P. S. 2017. </w:t>
      </w:r>
      <w:proofErr w:type="spellStart"/>
      <w:r w:rsidRPr="0063434A">
        <w:rPr>
          <w:rFonts w:ascii="Times New Roman" w:hAnsi="Times New Roman" w:cs="Times New Roman"/>
          <w:sz w:val="24"/>
          <w:szCs w:val="24"/>
        </w:rPr>
        <w:t>Solasodine</w:t>
      </w:r>
      <w:proofErr w:type="spellEnd"/>
      <w:r w:rsidRPr="0063434A">
        <w:rPr>
          <w:rFonts w:ascii="Times New Roman" w:hAnsi="Times New Roman" w:cs="Times New Roman"/>
          <w:sz w:val="24"/>
          <w:szCs w:val="24"/>
        </w:rPr>
        <w:t xml:space="preserve"> inhibits invasion of human lung cancer cell through down regulation of miR-21 and MMPs expression. </w:t>
      </w:r>
      <w:proofErr w:type="spellStart"/>
      <w:r w:rsidRPr="0063434A">
        <w:rPr>
          <w:rFonts w:ascii="Times New Roman" w:hAnsi="Times New Roman" w:cs="Times New Roman"/>
          <w:i/>
          <w:iCs/>
          <w:sz w:val="24"/>
          <w:szCs w:val="24"/>
        </w:rPr>
        <w:t>Chemico</w:t>
      </w:r>
      <w:proofErr w:type="spellEnd"/>
      <w:r w:rsidRPr="0063434A">
        <w:rPr>
          <w:rFonts w:ascii="Times New Roman" w:hAnsi="Times New Roman" w:cs="Times New Roman"/>
          <w:i/>
          <w:iCs/>
          <w:sz w:val="24"/>
          <w:szCs w:val="24"/>
        </w:rPr>
        <w:t>-Biological Interactions</w:t>
      </w:r>
      <w:r w:rsidRPr="0063434A">
        <w:rPr>
          <w:rFonts w:ascii="Times New Roman" w:hAnsi="Times New Roman" w:cs="Times New Roman"/>
          <w:sz w:val="24"/>
          <w:szCs w:val="24"/>
        </w:rPr>
        <w:t>. 268: 129-135.</w:t>
      </w:r>
    </w:p>
    <w:p w14:paraId="7E9222C9" w14:textId="77777777" w:rsidR="003962A7" w:rsidRPr="0063434A" w:rsidRDefault="003962A7" w:rsidP="003962A7">
      <w:pPr>
        <w:pStyle w:val="NoSpacing"/>
        <w:spacing w:after="240" w:line="360" w:lineRule="auto"/>
        <w:ind w:left="785" w:hangingChars="327" w:hanging="785"/>
        <w:jc w:val="both"/>
        <w:rPr>
          <w:rFonts w:ascii="Times New Roman" w:hAnsi="Times New Roman" w:cs="Times New Roman"/>
          <w:sz w:val="24"/>
          <w:szCs w:val="24"/>
          <w:lang w:val="en-GB"/>
        </w:rPr>
      </w:pPr>
      <w:proofErr w:type="spellStart"/>
      <w:r w:rsidRPr="0063434A">
        <w:rPr>
          <w:rFonts w:ascii="Times New Roman" w:hAnsi="Times New Roman" w:cs="Times New Roman"/>
          <w:sz w:val="24"/>
          <w:szCs w:val="24"/>
          <w:lang w:val="en-GB"/>
        </w:rPr>
        <w:t>Vethamonai</w:t>
      </w:r>
      <w:proofErr w:type="spellEnd"/>
      <w:r w:rsidRPr="0063434A">
        <w:rPr>
          <w:rFonts w:ascii="Times New Roman" w:hAnsi="Times New Roman" w:cs="Times New Roman"/>
          <w:sz w:val="24"/>
          <w:szCs w:val="24"/>
          <w:lang w:val="en-GB"/>
        </w:rPr>
        <w:t xml:space="preserve">, P. I., Rameshkumar, D and </w:t>
      </w:r>
      <w:proofErr w:type="spellStart"/>
      <w:r w:rsidRPr="0063434A">
        <w:rPr>
          <w:rFonts w:ascii="Times New Roman" w:hAnsi="Times New Roman" w:cs="Times New Roman"/>
          <w:sz w:val="24"/>
          <w:szCs w:val="24"/>
          <w:lang w:val="en-GB"/>
        </w:rPr>
        <w:t>Ravikesavan</w:t>
      </w:r>
      <w:proofErr w:type="spellEnd"/>
      <w:r w:rsidRPr="0063434A">
        <w:rPr>
          <w:rFonts w:ascii="Times New Roman" w:hAnsi="Times New Roman" w:cs="Times New Roman"/>
          <w:sz w:val="24"/>
          <w:szCs w:val="24"/>
          <w:lang w:val="en-GB"/>
        </w:rPr>
        <w:t>, R. 2020. Correlation studies on yield and yield components in brinjal (</w:t>
      </w:r>
      <w:r w:rsidRPr="0063434A">
        <w:rPr>
          <w:rFonts w:ascii="Times New Roman" w:hAnsi="Times New Roman" w:cs="Times New Roman"/>
          <w:i/>
          <w:iCs/>
          <w:sz w:val="24"/>
          <w:szCs w:val="24"/>
          <w:lang w:val="en-GB"/>
        </w:rPr>
        <w:t>Solanum melongena</w:t>
      </w:r>
      <w:r w:rsidRPr="0063434A">
        <w:rPr>
          <w:rFonts w:ascii="Times New Roman" w:hAnsi="Times New Roman" w:cs="Times New Roman"/>
          <w:sz w:val="24"/>
          <w:szCs w:val="24"/>
          <w:lang w:val="en-GB"/>
        </w:rPr>
        <w:t xml:space="preserve">). </w:t>
      </w:r>
      <w:r w:rsidRPr="0063434A">
        <w:rPr>
          <w:rFonts w:ascii="Times New Roman" w:hAnsi="Times New Roman" w:cs="Times New Roman"/>
          <w:i/>
          <w:iCs/>
          <w:sz w:val="24"/>
          <w:szCs w:val="24"/>
          <w:lang w:val="en-GB"/>
        </w:rPr>
        <w:t xml:space="preserve">Electronic Journal of Plant Breeding. </w:t>
      </w:r>
      <w:r w:rsidRPr="0063434A">
        <w:rPr>
          <w:rFonts w:ascii="Times New Roman" w:hAnsi="Times New Roman" w:cs="Times New Roman"/>
          <w:sz w:val="24"/>
          <w:szCs w:val="24"/>
          <w:lang w:val="en-GB"/>
        </w:rPr>
        <w:t>11(2): 681-685.</w:t>
      </w:r>
    </w:p>
    <w:p w14:paraId="474D7EFE" w14:textId="77777777" w:rsidR="003962A7" w:rsidRDefault="003962A7" w:rsidP="003962A7">
      <w:pPr>
        <w:spacing w:line="360" w:lineRule="auto"/>
        <w:ind w:left="720" w:hanging="720"/>
        <w:jc w:val="both"/>
        <w:rPr>
          <w:rFonts w:ascii="Times New Roman" w:hAnsi="Times New Roman" w:cs="Times New Roman"/>
          <w:sz w:val="24"/>
          <w:szCs w:val="24"/>
        </w:rPr>
      </w:pPr>
      <w:r w:rsidRPr="0063434A">
        <w:rPr>
          <w:rFonts w:ascii="Times New Roman" w:hAnsi="Times New Roman" w:cs="Times New Roman"/>
          <w:sz w:val="24"/>
          <w:szCs w:val="24"/>
        </w:rPr>
        <w:t>Vidhya, C and Kumar, N. 2014. Genetic divergence in brinjal (</w:t>
      </w:r>
      <w:r w:rsidRPr="0063434A">
        <w:rPr>
          <w:rFonts w:ascii="Times New Roman" w:hAnsi="Times New Roman" w:cs="Times New Roman"/>
          <w:i/>
          <w:iCs/>
          <w:sz w:val="24"/>
          <w:szCs w:val="24"/>
        </w:rPr>
        <w:t xml:space="preserve">Solanum melongena </w:t>
      </w:r>
      <w:r w:rsidRPr="0063434A">
        <w:rPr>
          <w:rFonts w:ascii="Times New Roman" w:hAnsi="Times New Roman" w:cs="Times New Roman"/>
          <w:sz w:val="24"/>
          <w:szCs w:val="24"/>
        </w:rPr>
        <w:t xml:space="preserve">L.). </w:t>
      </w:r>
      <w:r w:rsidRPr="0063434A">
        <w:rPr>
          <w:rFonts w:ascii="Times New Roman" w:hAnsi="Times New Roman" w:cs="Times New Roman"/>
          <w:i/>
          <w:iCs/>
          <w:sz w:val="24"/>
          <w:szCs w:val="24"/>
        </w:rPr>
        <w:t>Ecoscan</w:t>
      </w:r>
      <w:r w:rsidRPr="0063434A">
        <w:rPr>
          <w:rFonts w:ascii="Times New Roman" w:hAnsi="Times New Roman" w:cs="Times New Roman"/>
          <w:sz w:val="24"/>
          <w:szCs w:val="24"/>
        </w:rPr>
        <w:t>.6:197-200.</w:t>
      </w:r>
    </w:p>
    <w:sectPr w:rsidR="003962A7" w:rsidSect="00016C7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3AFAC" w14:textId="77777777" w:rsidR="003931E4" w:rsidRDefault="003931E4" w:rsidP="00701125">
      <w:pPr>
        <w:spacing w:after="0" w:line="240" w:lineRule="auto"/>
      </w:pPr>
      <w:r>
        <w:separator/>
      </w:r>
    </w:p>
  </w:endnote>
  <w:endnote w:type="continuationSeparator" w:id="0">
    <w:p w14:paraId="60844227" w14:textId="77777777" w:rsidR="003931E4" w:rsidRDefault="003931E4" w:rsidP="0070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08254" w14:textId="77777777" w:rsidR="00701125" w:rsidRDefault="0070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9638" w14:textId="77777777" w:rsidR="00701125" w:rsidRDefault="0070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330A" w14:textId="77777777" w:rsidR="00701125" w:rsidRDefault="0070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07B69" w14:textId="77777777" w:rsidR="003931E4" w:rsidRDefault="003931E4" w:rsidP="00701125">
      <w:pPr>
        <w:spacing w:after="0" w:line="240" w:lineRule="auto"/>
      </w:pPr>
      <w:r>
        <w:separator/>
      </w:r>
    </w:p>
  </w:footnote>
  <w:footnote w:type="continuationSeparator" w:id="0">
    <w:p w14:paraId="47D0621B" w14:textId="77777777" w:rsidR="003931E4" w:rsidRDefault="003931E4" w:rsidP="0070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C279D" w14:textId="316A82C0" w:rsidR="00701125" w:rsidRDefault="00701125">
    <w:pPr>
      <w:pStyle w:val="Header"/>
    </w:pPr>
    <w:r>
      <w:rPr>
        <w:noProof/>
      </w:rPr>
      <w:pict w14:anchorId="1B309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BDACF" w14:textId="76A23A07" w:rsidR="00701125" w:rsidRDefault="00701125">
    <w:pPr>
      <w:pStyle w:val="Header"/>
    </w:pPr>
    <w:r>
      <w:rPr>
        <w:noProof/>
      </w:rPr>
      <w:pict w14:anchorId="2B0B9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2045D" w14:textId="1703C3C2" w:rsidR="00701125" w:rsidRDefault="00701125">
    <w:pPr>
      <w:pStyle w:val="Header"/>
    </w:pPr>
    <w:r>
      <w:rPr>
        <w:noProof/>
      </w:rPr>
      <w:pict w14:anchorId="3A34C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3314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0013"/>
    <w:rsid w:val="00002279"/>
    <w:rsid w:val="00011A83"/>
    <w:rsid w:val="00016C76"/>
    <w:rsid w:val="000264D4"/>
    <w:rsid w:val="00051243"/>
    <w:rsid w:val="0006144D"/>
    <w:rsid w:val="00064796"/>
    <w:rsid w:val="00067399"/>
    <w:rsid w:val="0009728D"/>
    <w:rsid w:val="000A7DE2"/>
    <w:rsid w:val="000F510F"/>
    <w:rsid w:val="001001AF"/>
    <w:rsid w:val="001059EB"/>
    <w:rsid w:val="001264E4"/>
    <w:rsid w:val="00157ED7"/>
    <w:rsid w:val="001833B6"/>
    <w:rsid w:val="00191569"/>
    <w:rsid w:val="001947E5"/>
    <w:rsid w:val="00240CF9"/>
    <w:rsid w:val="00246F7D"/>
    <w:rsid w:val="00274C7E"/>
    <w:rsid w:val="00286175"/>
    <w:rsid w:val="002A70A1"/>
    <w:rsid w:val="002F3249"/>
    <w:rsid w:val="002F5D12"/>
    <w:rsid w:val="00330179"/>
    <w:rsid w:val="003515F5"/>
    <w:rsid w:val="00352267"/>
    <w:rsid w:val="003931E4"/>
    <w:rsid w:val="003962A7"/>
    <w:rsid w:val="003E3E44"/>
    <w:rsid w:val="003F7028"/>
    <w:rsid w:val="0043016F"/>
    <w:rsid w:val="00436100"/>
    <w:rsid w:val="00442BD2"/>
    <w:rsid w:val="0046123F"/>
    <w:rsid w:val="00463FEC"/>
    <w:rsid w:val="004B127A"/>
    <w:rsid w:val="004D5E4A"/>
    <w:rsid w:val="00515BC9"/>
    <w:rsid w:val="0053559B"/>
    <w:rsid w:val="00552638"/>
    <w:rsid w:val="00554F81"/>
    <w:rsid w:val="0057496F"/>
    <w:rsid w:val="005759C8"/>
    <w:rsid w:val="005850F5"/>
    <w:rsid w:val="005852D5"/>
    <w:rsid w:val="00592DFA"/>
    <w:rsid w:val="005B019C"/>
    <w:rsid w:val="005C4A97"/>
    <w:rsid w:val="00611589"/>
    <w:rsid w:val="00614341"/>
    <w:rsid w:val="00640C18"/>
    <w:rsid w:val="0065034A"/>
    <w:rsid w:val="00660013"/>
    <w:rsid w:val="00665C5B"/>
    <w:rsid w:val="006E1D89"/>
    <w:rsid w:val="006F2CEE"/>
    <w:rsid w:val="00701125"/>
    <w:rsid w:val="0070363D"/>
    <w:rsid w:val="00714D83"/>
    <w:rsid w:val="007A0414"/>
    <w:rsid w:val="007C473F"/>
    <w:rsid w:val="007D43DF"/>
    <w:rsid w:val="007E0CD6"/>
    <w:rsid w:val="007E21DA"/>
    <w:rsid w:val="007E4748"/>
    <w:rsid w:val="00820A73"/>
    <w:rsid w:val="00831F94"/>
    <w:rsid w:val="00834F44"/>
    <w:rsid w:val="008604FC"/>
    <w:rsid w:val="008C2000"/>
    <w:rsid w:val="008C44B5"/>
    <w:rsid w:val="008C733C"/>
    <w:rsid w:val="008E3CAB"/>
    <w:rsid w:val="00981CAF"/>
    <w:rsid w:val="009B3A46"/>
    <w:rsid w:val="009F0D34"/>
    <w:rsid w:val="00A1523A"/>
    <w:rsid w:val="00A72264"/>
    <w:rsid w:val="00AA11B0"/>
    <w:rsid w:val="00AE2C25"/>
    <w:rsid w:val="00AF6AEB"/>
    <w:rsid w:val="00AF6C3A"/>
    <w:rsid w:val="00B16B72"/>
    <w:rsid w:val="00B25902"/>
    <w:rsid w:val="00B40515"/>
    <w:rsid w:val="00B44010"/>
    <w:rsid w:val="00B76AAB"/>
    <w:rsid w:val="00B8491D"/>
    <w:rsid w:val="00B95136"/>
    <w:rsid w:val="00BB1AF3"/>
    <w:rsid w:val="00BD7CCB"/>
    <w:rsid w:val="00BF3931"/>
    <w:rsid w:val="00C43AF2"/>
    <w:rsid w:val="00C7697B"/>
    <w:rsid w:val="00C815F8"/>
    <w:rsid w:val="00CA12E1"/>
    <w:rsid w:val="00CA5066"/>
    <w:rsid w:val="00CB1A29"/>
    <w:rsid w:val="00CF2C25"/>
    <w:rsid w:val="00CF412E"/>
    <w:rsid w:val="00CF5530"/>
    <w:rsid w:val="00D169BF"/>
    <w:rsid w:val="00D17CD5"/>
    <w:rsid w:val="00D53CA0"/>
    <w:rsid w:val="00D7393E"/>
    <w:rsid w:val="00D9541B"/>
    <w:rsid w:val="00DA3BB2"/>
    <w:rsid w:val="00DE0C8B"/>
    <w:rsid w:val="00DE62D4"/>
    <w:rsid w:val="00E0521F"/>
    <w:rsid w:val="00E36DFA"/>
    <w:rsid w:val="00E62A32"/>
    <w:rsid w:val="00E869DB"/>
    <w:rsid w:val="00E90E0B"/>
    <w:rsid w:val="00EA201F"/>
    <w:rsid w:val="00EB4E34"/>
    <w:rsid w:val="00F1028C"/>
    <w:rsid w:val="00F15670"/>
    <w:rsid w:val="00F169AF"/>
    <w:rsid w:val="00F253E4"/>
    <w:rsid w:val="00F86B42"/>
    <w:rsid w:val="00FF2D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0089F00"/>
  <w15:docId w15:val="{463FB6E9-3A16-428A-A6F6-11834B5F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9EB"/>
    <w:pPr>
      <w:spacing w:after="160" w:line="259" w:lineRule="auto"/>
    </w:pPr>
    <w:rPr>
      <w:kern w:val="2"/>
    </w:rPr>
  </w:style>
  <w:style w:type="paragraph" w:styleId="Heading1">
    <w:name w:val="heading 1"/>
    <w:basedOn w:val="Normal"/>
    <w:next w:val="Normal"/>
    <w:link w:val="Heading1Char"/>
    <w:uiPriority w:val="9"/>
    <w:qFormat/>
    <w:rsid w:val="00831F9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3">
    <w:name w:val="heading 3"/>
    <w:basedOn w:val="Normal"/>
    <w:next w:val="Normal"/>
    <w:link w:val="Heading3Char"/>
    <w:uiPriority w:val="9"/>
    <w:semiHidden/>
    <w:unhideWhenUsed/>
    <w:qFormat/>
    <w:rsid w:val="000F510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F51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59EB"/>
    <w:rPr>
      <w:color w:val="0000FF" w:themeColor="hyperlink"/>
      <w:u w:val="single"/>
    </w:rPr>
  </w:style>
  <w:style w:type="character" w:customStyle="1" w:styleId="Heading1Char">
    <w:name w:val="Heading 1 Char"/>
    <w:basedOn w:val="DefaultParagraphFont"/>
    <w:link w:val="Heading1"/>
    <w:uiPriority w:val="9"/>
    <w:rsid w:val="00831F94"/>
    <w:rPr>
      <w:rFonts w:asciiTheme="majorHAnsi" w:eastAsiaTheme="majorEastAsia" w:hAnsiTheme="majorHAnsi" w:cstheme="majorBidi"/>
      <w:color w:val="365F91" w:themeColor="accent1" w:themeShade="BF"/>
      <w:kern w:val="2"/>
      <w:sz w:val="40"/>
      <w:szCs w:val="40"/>
    </w:rPr>
  </w:style>
  <w:style w:type="table" w:styleId="TableGrid">
    <w:name w:val="Table Grid"/>
    <w:basedOn w:val="TableNormal"/>
    <w:uiPriority w:val="59"/>
    <w:rsid w:val="00831F9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F510F"/>
    <w:rPr>
      <w:rFonts w:asciiTheme="majorHAnsi" w:eastAsiaTheme="majorEastAsia" w:hAnsiTheme="majorHAnsi" w:cstheme="majorBidi"/>
      <w:b/>
      <w:bCs/>
      <w:color w:val="4F81BD" w:themeColor="accent1"/>
      <w:kern w:val="2"/>
    </w:rPr>
  </w:style>
  <w:style w:type="character" w:customStyle="1" w:styleId="Heading4Char">
    <w:name w:val="Heading 4 Char"/>
    <w:basedOn w:val="DefaultParagraphFont"/>
    <w:link w:val="Heading4"/>
    <w:uiPriority w:val="9"/>
    <w:semiHidden/>
    <w:rsid w:val="000F510F"/>
    <w:rPr>
      <w:rFonts w:asciiTheme="majorHAnsi" w:eastAsiaTheme="majorEastAsia" w:hAnsiTheme="majorHAnsi" w:cstheme="majorBidi"/>
      <w:b/>
      <w:bCs/>
      <w:i/>
      <w:iCs/>
      <w:color w:val="4F81BD" w:themeColor="accent1"/>
      <w:kern w:val="2"/>
    </w:rPr>
  </w:style>
  <w:style w:type="paragraph" w:styleId="NormalWeb">
    <w:name w:val="Normal (Web)"/>
    <w:basedOn w:val="Normal"/>
    <w:uiPriority w:val="99"/>
    <w:unhideWhenUsed/>
    <w:rsid w:val="000F510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Emphasis">
    <w:name w:val="Emphasis"/>
    <w:basedOn w:val="DefaultParagraphFont"/>
    <w:uiPriority w:val="20"/>
    <w:qFormat/>
    <w:rsid w:val="000F510F"/>
    <w:rPr>
      <w:i/>
      <w:iCs/>
    </w:rPr>
  </w:style>
  <w:style w:type="character" w:styleId="Strong">
    <w:name w:val="Strong"/>
    <w:basedOn w:val="DefaultParagraphFont"/>
    <w:uiPriority w:val="22"/>
    <w:qFormat/>
    <w:rsid w:val="00286175"/>
    <w:rPr>
      <w:b/>
      <w:bCs/>
    </w:rPr>
  </w:style>
  <w:style w:type="paragraph" w:styleId="NoSpacing">
    <w:name w:val="No Spacing"/>
    <w:uiPriority w:val="1"/>
    <w:qFormat/>
    <w:rsid w:val="00515BC9"/>
    <w:pPr>
      <w:spacing w:after="0" w:line="240" w:lineRule="auto"/>
    </w:pPr>
  </w:style>
  <w:style w:type="paragraph" w:styleId="Header">
    <w:name w:val="header"/>
    <w:basedOn w:val="Normal"/>
    <w:link w:val="HeaderChar"/>
    <w:uiPriority w:val="99"/>
    <w:unhideWhenUsed/>
    <w:rsid w:val="0070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125"/>
    <w:rPr>
      <w:kern w:val="2"/>
    </w:rPr>
  </w:style>
  <w:style w:type="paragraph" w:styleId="Footer">
    <w:name w:val="footer"/>
    <w:basedOn w:val="Normal"/>
    <w:link w:val="FooterChar"/>
    <w:uiPriority w:val="99"/>
    <w:unhideWhenUsed/>
    <w:rsid w:val="0070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12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777264">
      <w:bodyDiv w:val="1"/>
      <w:marLeft w:val="0"/>
      <w:marRight w:val="0"/>
      <w:marTop w:val="0"/>
      <w:marBottom w:val="0"/>
      <w:divBdr>
        <w:top w:val="none" w:sz="0" w:space="0" w:color="auto"/>
        <w:left w:val="none" w:sz="0" w:space="0" w:color="auto"/>
        <w:bottom w:val="none" w:sz="0" w:space="0" w:color="auto"/>
        <w:right w:val="none" w:sz="0" w:space="0" w:color="auto"/>
      </w:divBdr>
    </w:div>
    <w:div w:id="771314373">
      <w:bodyDiv w:val="1"/>
      <w:marLeft w:val="0"/>
      <w:marRight w:val="0"/>
      <w:marTop w:val="0"/>
      <w:marBottom w:val="0"/>
      <w:divBdr>
        <w:top w:val="none" w:sz="0" w:space="0" w:color="auto"/>
        <w:left w:val="none" w:sz="0" w:space="0" w:color="auto"/>
        <w:bottom w:val="none" w:sz="0" w:space="0" w:color="auto"/>
        <w:right w:val="none" w:sz="0" w:space="0" w:color="auto"/>
      </w:divBdr>
    </w:div>
    <w:div w:id="1413359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4719/pst.8859"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dx.doi.org/10.60151/envec/FVSA7433"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8805/ag.D-62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E305D-C88A-460E-8238-9C2E2833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3340</Words>
  <Characters>19044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113</cp:revision>
  <dcterms:created xsi:type="dcterms:W3CDTF">2025-09-12T08:20:00Z</dcterms:created>
  <dcterms:modified xsi:type="dcterms:W3CDTF">2025-09-13T06:45:00Z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ec67b2ce-080c-476f-99d8-642240310286</vt:lpwstr>
  </property>
</Properties>
</file>