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4F3B1C" w14:textId="77777777" w:rsidR="003A05DD" w:rsidRPr="00657B87" w:rsidRDefault="003A05DD" w:rsidP="00882B60">
      <w:pPr>
        <w:spacing w:after="200" w:line="360" w:lineRule="auto"/>
        <w:jc w:val="center"/>
        <w:rPr>
          <w:rFonts w:ascii="Times New Roman" w:hAnsi="Times New Roman" w:cs="Times New Roman"/>
          <w:b/>
          <w:bCs/>
          <w:sz w:val="24"/>
          <w:szCs w:val="24"/>
        </w:rPr>
      </w:pPr>
      <w:r w:rsidRPr="00657B87">
        <w:rPr>
          <w:rFonts w:ascii="Times New Roman" w:hAnsi="Times New Roman" w:cs="Times New Roman"/>
          <w:b/>
          <w:bCs/>
          <w:sz w:val="24"/>
          <w:szCs w:val="24"/>
        </w:rPr>
        <w:t xml:space="preserve">Genetic variability and divergence studies on seed traits and L-dopa content of </w:t>
      </w:r>
      <w:r w:rsidRPr="00657B87">
        <w:rPr>
          <w:rFonts w:ascii="Times New Roman" w:hAnsi="Times New Roman" w:cs="Times New Roman"/>
          <w:b/>
          <w:bCs/>
          <w:i/>
          <w:iCs/>
          <w:sz w:val="24"/>
          <w:szCs w:val="24"/>
        </w:rPr>
        <w:t>Mucuna pruriens</w:t>
      </w:r>
      <w:r w:rsidR="000B5161" w:rsidRPr="00657B87">
        <w:rPr>
          <w:rFonts w:ascii="Times New Roman" w:hAnsi="Times New Roman" w:cs="Times New Roman"/>
          <w:b/>
          <w:bCs/>
          <w:sz w:val="24"/>
          <w:szCs w:val="24"/>
        </w:rPr>
        <w:t xml:space="preserve"> (L.) DC.</w:t>
      </w:r>
      <w:r w:rsidRPr="00657B87">
        <w:rPr>
          <w:rFonts w:ascii="Times New Roman" w:hAnsi="Times New Roman" w:cs="Times New Roman"/>
          <w:b/>
          <w:bCs/>
          <w:sz w:val="24"/>
          <w:szCs w:val="24"/>
        </w:rPr>
        <w:t xml:space="preserve"> accessions</w:t>
      </w:r>
    </w:p>
    <w:p w14:paraId="15312F30" w14:textId="77777777" w:rsidR="00B76F98" w:rsidRDefault="00B76F98" w:rsidP="00B76F98">
      <w:pPr>
        <w:spacing w:line="360" w:lineRule="auto"/>
        <w:jc w:val="center"/>
      </w:pPr>
    </w:p>
    <w:p w14:paraId="1AEBFF69" w14:textId="77777777" w:rsidR="003A05DD" w:rsidRPr="00657B87" w:rsidRDefault="003209D8" w:rsidP="00B76F98">
      <w:pPr>
        <w:spacing w:line="360" w:lineRule="auto"/>
        <w:jc w:val="left"/>
        <w:rPr>
          <w:rFonts w:ascii="Times New Roman" w:hAnsi="Times New Roman" w:cs="Times New Roman"/>
          <w:b/>
          <w:bCs/>
          <w:sz w:val="24"/>
          <w:szCs w:val="24"/>
        </w:rPr>
      </w:pPr>
      <w:r w:rsidRPr="00657B87">
        <w:rPr>
          <w:rFonts w:ascii="Times New Roman" w:hAnsi="Times New Roman" w:cs="Times New Roman"/>
          <w:b/>
          <w:bCs/>
          <w:sz w:val="24"/>
          <w:szCs w:val="24"/>
        </w:rPr>
        <w:t>ABSTRACT:</w:t>
      </w:r>
    </w:p>
    <w:p w14:paraId="6AB227BF" w14:textId="77777777" w:rsidR="00DE728F" w:rsidRPr="00657B87" w:rsidRDefault="00D00C8A" w:rsidP="00882B60">
      <w:pPr>
        <w:spacing w:line="360" w:lineRule="auto"/>
        <w:rPr>
          <w:rFonts w:ascii="Times New Roman" w:hAnsi="Times New Roman" w:cs="Times New Roman"/>
          <w:sz w:val="24"/>
          <w:szCs w:val="24"/>
        </w:rPr>
      </w:pPr>
      <w:r w:rsidRPr="00657B87">
        <w:rPr>
          <w:rFonts w:ascii="Times New Roman" w:hAnsi="Times New Roman" w:cs="Times New Roman"/>
          <w:i/>
          <w:iCs/>
          <w:sz w:val="24"/>
          <w:szCs w:val="24"/>
        </w:rPr>
        <w:t>Mucuna pruriens</w:t>
      </w:r>
      <w:r w:rsidRPr="00657B87">
        <w:rPr>
          <w:rFonts w:ascii="Times New Roman" w:hAnsi="Times New Roman" w:cs="Times New Roman"/>
          <w:sz w:val="24"/>
          <w:szCs w:val="24"/>
        </w:rPr>
        <w:t xml:space="preserve"> (L.) DC. belongs to the Fabaceae family and is widely distributed across tropical and subtropical regions of the world. Seeds of Mucuna are an industrially important source of natural L-dopa. The present study was intended to screen out the superior Mucuna germplasm that can be utilized for commercial cultivation. A total of 59 accessions of </w:t>
      </w:r>
      <w:r w:rsidRPr="00657B87">
        <w:rPr>
          <w:rFonts w:ascii="Times New Roman" w:hAnsi="Times New Roman" w:cs="Times New Roman"/>
          <w:i/>
          <w:iCs/>
          <w:sz w:val="24"/>
          <w:szCs w:val="24"/>
        </w:rPr>
        <w:t>M. pruriens</w:t>
      </w:r>
      <w:r w:rsidRPr="00657B87">
        <w:rPr>
          <w:rFonts w:ascii="Times New Roman" w:hAnsi="Times New Roman" w:cs="Times New Roman"/>
          <w:sz w:val="24"/>
          <w:szCs w:val="24"/>
        </w:rPr>
        <w:t xml:space="preserve"> (L.) DC. were evaluated for seed-associated agronomic traits and L-dopa content in the seed. Morphological observations of seed samples revealed a wide variation in seed color patterns, including complete white, black, and striped or mottled. Quantitative traits such a</w:t>
      </w:r>
      <w:r w:rsidR="00540CC5" w:rsidRPr="00657B87">
        <w:rPr>
          <w:rFonts w:ascii="Times New Roman" w:hAnsi="Times New Roman" w:cs="Times New Roman"/>
          <w:sz w:val="24"/>
          <w:szCs w:val="24"/>
        </w:rPr>
        <w:t>s 100 seed weight (90.30–150.59</w:t>
      </w:r>
      <w:r w:rsidR="00882B60">
        <w:rPr>
          <w:rFonts w:ascii="Times New Roman" w:hAnsi="Times New Roman" w:cs="Times New Roman"/>
          <w:sz w:val="24"/>
          <w:szCs w:val="24"/>
        </w:rPr>
        <w:t xml:space="preserve"> </w:t>
      </w:r>
      <w:r w:rsidR="00540CC5" w:rsidRPr="00657B87">
        <w:rPr>
          <w:rFonts w:ascii="Times New Roman" w:hAnsi="Times New Roman" w:cs="Times New Roman"/>
          <w:sz w:val="24"/>
          <w:szCs w:val="24"/>
        </w:rPr>
        <w:t>g), seed length (5–19.3</w:t>
      </w:r>
      <w:r w:rsidR="004F1503">
        <w:rPr>
          <w:rFonts w:ascii="Times New Roman" w:hAnsi="Times New Roman" w:cs="Times New Roman"/>
          <w:sz w:val="24"/>
          <w:szCs w:val="24"/>
        </w:rPr>
        <w:t xml:space="preserve"> </w:t>
      </w:r>
      <w:r w:rsidRPr="00657B87">
        <w:rPr>
          <w:rFonts w:ascii="Times New Roman" w:hAnsi="Times New Roman" w:cs="Times New Roman"/>
          <w:sz w:val="24"/>
          <w:szCs w:val="24"/>
        </w:rPr>
        <w:t xml:space="preserve">mm), width </w:t>
      </w:r>
      <w:r w:rsidR="00540CC5" w:rsidRPr="00657B87">
        <w:rPr>
          <w:rFonts w:ascii="Times New Roman" w:hAnsi="Times New Roman" w:cs="Times New Roman"/>
          <w:sz w:val="24"/>
          <w:szCs w:val="24"/>
        </w:rPr>
        <w:t>(2.66–13.00</w:t>
      </w:r>
      <w:r w:rsidR="00882B60">
        <w:rPr>
          <w:rFonts w:ascii="Times New Roman" w:hAnsi="Times New Roman" w:cs="Times New Roman"/>
          <w:sz w:val="24"/>
          <w:szCs w:val="24"/>
        </w:rPr>
        <w:t xml:space="preserve"> </w:t>
      </w:r>
      <w:r w:rsidR="00540CC5" w:rsidRPr="00657B87">
        <w:rPr>
          <w:rFonts w:ascii="Times New Roman" w:hAnsi="Times New Roman" w:cs="Times New Roman"/>
          <w:sz w:val="24"/>
          <w:szCs w:val="24"/>
        </w:rPr>
        <w:t>mm), thickness (0.90–8.67</w:t>
      </w:r>
      <w:r w:rsidR="00882B60">
        <w:rPr>
          <w:rFonts w:ascii="Times New Roman" w:hAnsi="Times New Roman" w:cs="Times New Roman"/>
          <w:sz w:val="24"/>
          <w:szCs w:val="24"/>
        </w:rPr>
        <w:t xml:space="preserve"> </w:t>
      </w:r>
      <w:r w:rsidRPr="00657B87">
        <w:rPr>
          <w:rFonts w:ascii="Times New Roman" w:hAnsi="Times New Roman" w:cs="Times New Roman"/>
          <w:sz w:val="24"/>
          <w:szCs w:val="24"/>
        </w:rPr>
        <w:t>cm), length width ratio (1.17–2.26), length thickness ratio (1.50–7.40), width thickness ratio (0.89–6.00), seed</w:t>
      </w:r>
      <w:r w:rsidR="00540CC5" w:rsidRPr="00657B87">
        <w:rPr>
          <w:rFonts w:ascii="Times New Roman" w:hAnsi="Times New Roman" w:cs="Times New Roman"/>
          <w:sz w:val="24"/>
          <w:szCs w:val="24"/>
        </w:rPr>
        <w:t xml:space="preserve"> geometric diameter (2.34–12.60</w:t>
      </w:r>
      <w:r w:rsidR="00882B60">
        <w:rPr>
          <w:rFonts w:ascii="Times New Roman" w:hAnsi="Times New Roman" w:cs="Times New Roman"/>
          <w:sz w:val="24"/>
          <w:szCs w:val="24"/>
        </w:rPr>
        <w:t xml:space="preserve"> </w:t>
      </w:r>
      <w:r w:rsidRPr="00657B87">
        <w:rPr>
          <w:rFonts w:ascii="Times New Roman" w:hAnsi="Times New Roman" w:cs="Times New Roman"/>
          <w:sz w:val="24"/>
          <w:szCs w:val="24"/>
        </w:rPr>
        <w:t>mm), arith</w:t>
      </w:r>
      <w:r w:rsidR="00540CC5" w:rsidRPr="00657B87">
        <w:rPr>
          <w:rFonts w:ascii="Times New Roman" w:hAnsi="Times New Roman" w:cs="Times New Roman"/>
          <w:sz w:val="24"/>
          <w:szCs w:val="24"/>
        </w:rPr>
        <w:t>metic mean diameter (2.88–13.33</w:t>
      </w:r>
      <w:r w:rsidR="00882B60">
        <w:rPr>
          <w:rFonts w:ascii="Times New Roman" w:hAnsi="Times New Roman" w:cs="Times New Roman"/>
          <w:sz w:val="24"/>
          <w:szCs w:val="24"/>
        </w:rPr>
        <w:t xml:space="preserve"> </w:t>
      </w:r>
      <w:r w:rsidRPr="00657B87">
        <w:rPr>
          <w:rFonts w:ascii="Times New Roman" w:hAnsi="Times New Roman" w:cs="Times New Roman"/>
          <w:sz w:val="24"/>
          <w:szCs w:val="24"/>
        </w:rPr>
        <w:t xml:space="preserve">mm), seed sphericity (41.89–78.75), </w:t>
      </w:r>
      <w:r w:rsidR="00540CC5" w:rsidRPr="00657B87">
        <w:rPr>
          <w:rFonts w:ascii="Times New Roman" w:hAnsi="Times New Roman" w:cs="Times New Roman"/>
          <w:sz w:val="24"/>
          <w:szCs w:val="24"/>
        </w:rPr>
        <w:t>seed surface area (17.19–498.51</w:t>
      </w:r>
      <w:r w:rsidR="00882B60">
        <w:rPr>
          <w:rFonts w:ascii="Times New Roman" w:hAnsi="Times New Roman" w:cs="Times New Roman"/>
          <w:sz w:val="24"/>
          <w:szCs w:val="24"/>
        </w:rPr>
        <w:t xml:space="preserve"> </w:t>
      </w:r>
      <w:r w:rsidRPr="00657B87">
        <w:rPr>
          <w:rFonts w:ascii="Times New Roman" w:hAnsi="Times New Roman" w:cs="Times New Roman"/>
          <w:sz w:val="24"/>
          <w:szCs w:val="24"/>
        </w:rPr>
        <w:t>mm</w:t>
      </w:r>
      <w:r w:rsidRPr="00657B87">
        <w:rPr>
          <w:rFonts w:ascii="Times New Roman" w:hAnsi="Times New Roman" w:cs="Times New Roman"/>
          <w:sz w:val="24"/>
          <w:szCs w:val="24"/>
          <w:vertAlign w:val="superscript"/>
        </w:rPr>
        <w:t>2</w:t>
      </w:r>
      <w:r w:rsidRPr="00657B87">
        <w:rPr>
          <w:rFonts w:ascii="Times New Roman" w:hAnsi="Times New Roman" w:cs="Times New Roman"/>
          <w:sz w:val="24"/>
          <w:szCs w:val="24"/>
        </w:rPr>
        <w:t>), and L-dopa content (1.79–6.05%) were evaluated in order to compare the features of the accessions collected from different places.</w:t>
      </w:r>
      <w:r w:rsidR="00DE728F" w:rsidRPr="00657B87">
        <w:rPr>
          <w:rFonts w:ascii="Times New Roman" w:hAnsi="Times New Roman" w:cs="Times New Roman"/>
          <w:sz w:val="24"/>
          <w:szCs w:val="24"/>
        </w:rPr>
        <w:t xml:space="preserve"> </w:t>
      </w:r>
      <w:r w:rsidR="002173F6" w:rsidRPr="00657B87">
        <w:rPr>
          <w:rFonts w:ascii="Times New Roman" w:hAnsi="Times New Roman" w:cs="Times New Roman"/>
          <w:sz w:val="24"/>
          <w:szCs w:val="24"/>
        </w:rPr>
        <w:t>Furthermore, variability studies have shown that seed size may not be a selection criterion for determining a genotype with high L-dopa content, as there was a negative correlation found between 100 seed weight and L-dopa content (-0.614**).</w:t>
      </w:r>
    </w:p>
    <w:p w14:paraId="4FABCAF7" w14:textId="77777777" w:rsidR="003A05DD" w:rsidRPr="00657B87" w:rsidRDefault="003A05DD" w:rsidP="00882B60">
      <w:pPr>
        <w:spacing w:line="360" w:lineRule="auto"/>
        <w:rPr>
          <w:rFonts w:ascii="Times New Roman" w:hAnsi="Times New Roman" w:cs="Times New Roman"/>
          <w:b/>
          <w:bCs/>
          <w:sz w:val="24"/>
          <w:szCs w:val="24"/>
        </w:rPr>
      </w:pPr>
      <w:r w:rsidRPr="00657B87">
        <w:rPr>
          <w:rFonts w:ascii="Times New Roman" w:hAnsi="Times New Roman" w:cs="Times New Roman"/>
          <w:b/>
          <w:bCs/>
          <w:sz w:val="24"/>
          <w:szCs w:val="24"/>
        </w:rPr>
        <w:t>Key words</w:t>
      </w:r>
      <w:r w:rsidRPr="00657B87">
        <w:rPr>
          <w:rFonts w:ascii="Times New Roman" w:hAnsi="Times New Roman" w:cs="Times New Roman"/>
          <w:sz w:val="24"/>
          <w:szCs w:val="24"/>
        </w:rPr>
        <w:t>: Mucuna, germplasm, seed and agronomic trait</w:t>
      </w:r>
    </w:p>
    <w:p w14:paraId="0C9633E2" w14:textId="77777777" w:rsidR="00A566CA" w:rsidRPr="00657B87" w:rsidRDefault="00A566CA" w:rsidP="00882B60">
      <w:pPr>
        <w:spacing w:line="360" w:lineRule="auto"/>
        <w:rPr>
          <w:rFonts w:ascii="Times New Roman" w:hAnsi="Times New Roman" w:cs="Times New Roman"/>
          <w:b/>
          <w:bCs/>
          <w:sz w:val="24"/>
          <w:szCs w:val="24"/>
        </w:rPr>
      </w:pPr>
    </w:p>
    <w:p w14:paraId="795129E2" w14:textId="77777777" w:rsidR="00847C23" w:rsidRPr="00657B87" w:rsidRDefault="00847C23" w:rsidP="00882B60">
      <w:pPr>
        <w:spacing w:line="360" w:lineRule="auto"/>
        <w:rPr>
          <w:rFonts w:ascii="Times New Roman" w:hAnsi="Times New Roman" w:cs="Times New Roman"/>
          <w:b/>
          <w:bCs/>
          <w:sz w:val="24"/>
          <w:szCs w:val="24"/>
        </w:rPr>
      </w:pPr>
    </w:p>
    <w:p w14:paraId="39C0B990" w14:textId="77777777" w:rsidR="004F1711" w:rsidRPr="00657B87" w:rsidRDefault="004F1711" w:rsidP="00882B60">
      <w:pPr>
        <w:spacing w:line="360" w:lineRule="auto"/>
        <w:rPr>
          <w:rFonts w:ascii="Times New Roman" w:hAnsi="Times New Roman" w:cs="Times New Roman"/>
          <w:b/>
          <w:bCs/>
          <w:sz w:val="24"/>
          <w:szCs w:val="24"/>
        </w:rPr>
      </w:pPr>
    </w:p>
    <w:p w14:paraId="319BA9E5" w14:textId="2FB6A96F" w:rsidR="00496B7E" w:rsidRDefault="00496B7E" w:rsidP="00882B60">
      <w:pPr>
        <w:spacing w:line="360" w:lineRule="auto"/>
        <w:rPr>
          <w:rFonts w:ascii="Times New Roman" w:hAnsi="Times New Roman" w:cs="Times New Roman"/>
          <w:b/>
          <w:bCs/>
          <w:sz w:val="24"/>
          <w:szCs w:val="24"/>
        </w:rPr>
      </w:pPr>
    </w:p>
    <w:p w14:paraId="0D8EDE78" w14:textId="3CF95E96" w:rsidR="000721AE" w:rsidRDefault="000721AE" w:rsidP="00882B60">
      <w:pPr>
        <w:spacing w:line="360" w:lineRule="auto"/>
        <w:rPr>
          <w:rFonts w:ascii="Times New Roman" w:hAnsi="Times New Roman" w:cs="Times New Roman"/>
          <w:b/>
          <w:bCs/>
          <w:sz w:val="24"/>
          <w:szCs w:val="24"/>
        </w:rPr>
      </w:pPr>
    </w:p>
    <w:p w14:paraId="45AE74C9" w14:textId="50C32A1F" w:rsidR="000721AE" w:rsidRDefault="000721AE" w:rsidP="00882B60">
      <w:pPr>
        <w:spacing w:line="360" w:lineRule="auto"/>
        <w:rPr>
          <w:rFonts w:ascii="Times New Roman" w:hAnsi="Times New Roman" w:cs="Times New Roman"/>
          <w:b/>
          <w:bCs/>
          <w:sz w:val="24"/>
          <w:szCs w:val="24"/>
        </w:rPr>
      </w:pPr>
    </w:p>
    <w:p w14:paraId="6A33BEB3" w14:textId="5E27D841" w:rsidR="000721AE" w:rsidRDefault="000721AE" w:rsidP="00882B60">
      <w:pPr>
        <w:spacing w:line="360" w:lineRule="auto"/>
        <w:rPr>
          <w:rFonts w:ascii="Times New Roman" w:hAnsi="Times New Roman" w:cs="Times New Roman"/>
          <w:b/>
          <w:bCs/>
          <w:sz w:val="24"/>
          <w:szCs w:val="24"/>
        </w:rPr>
      </w:pPr>
    </w:p>
    <w:p w14:paraId="39A01FCA" w14:textId="4EF04A9E" w:rsidR="000721AE" w:rsidRDefault="000721AE" w:rsidP="00882B60">
      <w:pPr>
        <w:spacing w:line="360" w:lineRule="auto"/>
        <w:rPr>
          <w:rFonts w:ascii="Times New Roman" w:hAnsi="Times New Roman" w:cs="Times New Roman"/>
          <w:b/>
          <w:bCs/>
          <w:sz w:val="24"/>
          <w:szCs w:val="24"/>
        </w:rPr>
      </w:pPr>
    </w:p>
    <w:p w14:paraId="736B7F1D" w14:textId="7DF87511" w:rsidR="000721AE" w:rsidRDefault="000721AE" w:rsidP="00882B60">
      <w:pPr>
        <w:spacing w:line="360" w:lineRule="auto"/>
        <w:rPr>
          <w:rFonts w:ascii="Times New Roman" w:hAnsi="Times New Roman" w:cs="Times New Roman"/>
          <w:b/>
          <w:bCs/>
          <w:sz w:val="24"/>
          <w:szCs w:val="24"/>
        </w:rPr>
      </w:pPr>
    </w:p>
    <w:p w14:paraId="3FAFFEFE" w14:textId="5DD62CD0" w:rsidR="000721AE" w:rsidRDefault="000721AE" w:rsidP="00882B60">
      <w:pPr>
        <w:spacing w:line="360" w:lineRule="auto"/>
        <w:rPr>
          <w:rFonts w:ascii="Times New Roman" w:hAnsi="Times New Roman" w:cs="Times New Roman"/>
          <w:b/>
          <w:bCs/>
          <w:sz w:val="24"/>
          <w:szCs w:val="24"/>
        </w:rPr>
      </w:pPr>
    </w:p>
    <w:p w14:paraId="7C821FE5" w14:textId="77777777" w:rsidR="000721AE" w:rsidRPr="00657B87" w:rsidRDefault="000721AE" w:rsidP="00882B60">
      <w:pPr>
        <w:spacing w:line="360" w:lineRule="auto"/>
        <w:rPr>
          <w:rFonts w:ascii="Times New Roman" w:hAnsi="Times New Roman" w:cs="Times New Roman"/>
          <w:b/>
          <w:bCs/>
          <w:sz w:val="24"/>
          <w:szCs w:val="24"/>
        </w:rPr>
      </w:pPr>
    </w:p>
    <w:p w14:paraId="3BD19533" w14:textId="77777777" w:rsidR="00496B7E" w:rsidRPr="00657B87" w:rsidRDefault="00496B7E" w:rsidP="00882B60">
      <w:pPr>
        <w:spacing w:line="360" w:lineRule="auto"/>
        <w:rPr>
          <w:rFonts w:ascii="Times New Roman" w:hAnsi="Times New Roman" w:cs="Times New Roman"/>
          <w:b/>
          <w:bCs/>
          <w:sz w:val="24"/>
          <w:szCs w:val="24"/>
        </w:rPr>
      </w:pPr>
    </w:p>
    <w:p w14:paraId="7255ABA7" w14:textId="77777777" w:rsidR="00263533" w:rsidRDefault="00263533" w:rsidP="00882B60">
      <w:pPr>
        <w:spacing w:line="360" w:lineRule="auto"/>
        <w:rPr>
          <w:rFonts w:ascii="Times New Roman" w:hAnsi="Times New Roman" w:cs="Times New Roman"/>
          <w:b/>
          <w:bCs/>
          <w:sz w:val="24"/>
          <w:szCs w:val="24"/>
        </w:rPr>
      </w:pPr>
    </w:p>
    <w:p w14:paraId="5BA7159C" w14:textId="77777777" w:rsidR="003A05DD" w:rsidRPr="00A71172" w:rsidRDefault="00A71172" w:rsidP="00A71172">
      <w:pPr>
        <w:pStyle w:val="ListParagraph"/>
        <w:numPr>
          <w:ilvl w:val="0"/>
          <w:numId w:val="30"/>
        </w:numPr>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INTRODUCTION</w:t>
      </w:r>
    </w:p>
    <w:p w14:paraId="33F4E9E6" w14:textId="77777777" w:rsidR="009F352E" w:rsidRDefault="00D00C8A" w:rsidP="00882B60">
      <w:pPr>
        <w:spacing w:line="360" w:lineRule="auto"/>
        <w:rPr>
          <w:rFonts w:ascii="Times New Roman" w:hAnsi="Times New Roman" w:cs="Times New Roman"/>
          <w:sz w:val="24"/>
          <w:szCs w:val="24"/>
        </w:rPr>
      </w:pPr>
      <w:r w:rsidRPr="00657B87">
        <w:rPr>
          <w:rFonts w:ascii="Times New Roman" w:hAnsi="Times New Roman" w:cs="Times New Roman"/>
          <w:i/>
          <w:iCs/>
          <w:sz w:val="24"/>
          <w:szCs w:val="24"/>
        </w:rPr>
        <w:t>Mucuna pruriens</w:t>
      </w:r>
      <w:r w:rsidRPr="00657B87">
        <w:rPr>
          <w:rFonts w:ascii="Times New Roman" w:hAnsi="Times New Roman" w:cs="Times New Roman"/>
          <w:sz w:val="24"/>
          <w:szCs w:val="24"/>
        </w:rPr>
        <w:t xml:space="preserve"> (L.) DC. is a legume of high economic importance and a notable underutilized tribal pulse with a diploid chromosome number (2n = 2x = </w:t>
      </w:r>
      <w:proofErr w:type="gramStart"/>
      <w:r w:rsidRPr="00657B87">
        <w:rPr>
          <w:rFonts w:ascii="Times New Roman" w:hAnsi="Times New Roman" w:cs="Times New Roman"/>
          <w:sz w:val="24"/>
          <w:szCs w:val="24"/>
        </w:rPr>
        <w:t>22).</w:t>
      </w:r>
      <w:proofErr w:type="gramEnd"/>
      <w:r w:rsidRPr="00657B87">
        <w:rPr>
          <w:rFonts w:ascii="Times New Roman" w:hAnsi="Times New Roman" w:cs="Times New Roman"/>
          <w:sz w:val="24"/>
          <w:szCs w:val="24"/>
        </w:rPr>
        <w:t xml:space="preserve"> It is a member of the family Fabaceae, subfamily </w:t>
      </w:r>
      <w:proofErr w:type="spellStart"/>
      <w:r w:rsidRPr="00657B87">
        <w:rPr>
          <w:rFonts w:ascii="Times New Roman" w:hAnsi="Times New Roman" w:cs="Times New Roman"/>
          <w:sz w:val="24"/>
          <w:szCs w:val="24"/>
        </w:rPr>
        <w:t>Papilionaceae</w:t>
      </w:r>
      <w:proofErr w:type="spellEnd"/>
      <w:r w:rsidRPr="00657B87">
        <w:rPr>
          <w:rFonts w:ascii="Times New Roman" w:hAnsi="Times New Roman" w:cs="Times New Roman"/>
          <w:sz w:val="24"/>
          <w:szCs w:val="24"/>
        </w:rPr>
        <w:t>, with its natural habitats in tropical areas such as the region of Asia, S</w:t>
      </w:r>
      <w:r w:rsidR="00651E34" w:rsidRPr="00657B87">
        <w:rPr>
          <w:rFonts w:ascii="Times New Roman" w:hAnsi="Times New Roman" w:cs="Times New Roman"/>
          <w:sz w:val="24"/>
          <w:szCs w:val="24"/>
        </w:rPr>
        <w:t>outh America, and Africa (</w:t>
      </w:r>
      <w:r w:rsidRPr="00657B87">
        <w:rPr>
          <w:rFonts w:ascii="Times New Roman" w:hAnsi="Times New Roman" w:cs="Times New Roman"/>
          <w:sz w:val="24"/>
          <w:szCs w:val="24"/>
        </w:rPr>
        <w:t xml:space="preserve">Pathania </w:t>
      </w:r>
      <w:r w:rsidR="00A71172" w:rsidRPr="00A71172">
        <w:rPr>
          <w:rFonts w:ascii="Times New Roman" w:hAnsi="Times New Roman" w:cs="Times New Roman"/>
          <w:i/>
          <w:iCs/>
          <w:sz w:val="24"/>
          <w:szCs w:val="24"/>
        </w:rPr>
        <w:t>et al.,</w:t>
      </w:r>
      <w:r w:rsidRPr="00657B87">
        <w:rPr>
          <w:rFonts w:ascii="Times New Roman" w:hAnsi="Times New Roman" w:cs="Times New Roman"/>
          <w:sz w:val="24"/>
          <w:szCs w:val="24"/>
        </w:rPr>
        <w:t xml:space="preserve"> 2020). Szabo and </w:t>
      </w:r>
      <w:proofErr w:type="spellStart"/>
      <w:r w:rsidRPr="00657B87">
        <w:rPr>
          <w:rFonts w:ascii="Times New Roman" w:hAnsi="Times New Roman" w:cs="Times New Roman"/>
          <w:sz w:val="24"/>
          <w:szCs w:val="24"/>
        </w:rPr>
        <w:t>Tebbett</w:t>
      </w:r>
      <w:proofErr w:type="spellEnd"/>
      <w:r w:rsidR="004F1503">
        <w:rPr>
          <w:rFonts w:ascii="Times New Roman" w:hAnsi="Times New Roman" w:cs="Times New Roman"/>
          <w:sz w:val="24"/>
          <w:szCs w:val="24"/>
        </w:rPr>
        <w:t>,</w:t>
      </w:r>
      <w:r w:rsidRPr="00657B87">
        <w:rPr>
          <w:rFonts w:ascii="Times New Roman" w:hAnsi="Times New Roman" w:cs="Times New Roman"/>
          <w:sz w:val="24"/>
          <w:szCs w:val="24"/>
        </w:rPr>
        <w:t xml:space="preserve"> (2002) described the plant as a yearly climbing vegetable that has been widely explored and utilized for nutraceuti</w:t>
      </w:r>
      <w:r w:rsidR="003129D8">
        <w:rPr>
          <w:rFonts w:ascii="Times New Roman" w:hAnsi="Times New Roman" w:cs="Times New Roman"/>
          <w:sz w:val="24"/>
          <w:szCs w:val="24"/>
        </w:rPr>
        <w:t>cals, pharmaceuticals, and food</w:t>
      </w:r>
      <w:r w:rsidRPr="00657B87">
        <w:rPr>
          <w:rFonts w:ascii="Times New Roman" w:hAnsi="Times New Roman" w:cs="Times New Roman"/>
          <w:sz w:val="24"/>
          <w:szCs w:val="24"/>
        </w:rPr>
        <w:t>. In India, different parts of the plant have been incorporated into more than 200 locally for</w:t>
      </w:r>
      <w:r w:rsidR="00651E34" w:rsidRPr="00657B87">
        <w:rPr>
          <w:rFonts w:ascii="Times New Roman" w:hAnsi="Times New Roman" w:cs="Times New Roman"/>
          <w:sz w:val="24"/>
          <w:szCs w:val="24"/>
        </w:rPr>
        <w:t xml:space="preserve">mulated medications (Sastry &amp; </w:t>
      </w:r>
      <w:r w:rsidRPr="00657B87">
        <w:rPr>
          <w:rFonts w:ascii="Times New Roman" w:hAnsi="Times New Roman" w:cs="Times New Roman"/>
          <w:sz w:val="24"/>
          <w:szCs w:val="24"/>
        </w:rPr>
        <w:t>Kavathekar</w:t>
      </w:r>
      <w:r w:rsidR="00651E34" w:rsidRPr="00657B87">
        <w:rPr>
          <w:rFonts w:ascii="Times New Roman" w:hAnsi="Times New Roman" w:cs="Times New Roman"/>
          <w:sz w:val="24"/>
          <w:szCs w:val="24"/>
        </w:rPr>
        <w:t>,</w:t>
      </w:r>
      <w:r w:rsidRPr="00657B87">
        <w:rPr>
          <w:rFonts w:ascii="Times New Roman" w:hAnsi="Times New Roman" w:cs="Times New Roman"/>
          <w:sz w:val="24"/>
          <w:szCs w:val="24"/>
        </w:rPr>
        <w:t xml:space="preserve"> 1990) and have been found to exhibit various biological activities such as anticarcinogenic, antiviral, antimicrobial, anti-inflammatory, antihypertensive, anti-Parkinson, and antioxidant with action against nervous disorders (Sadh </w:t>
      </w:r>
      <w:r w:rsidR="00A71172" w:rsidRPr="00A71172">
        <w:rPr>
          <w:rFonts w:ascii="Times New Roman" w:hAnsi="Times New Roman" w:cs="Times New Roman"/>
          <w:i/>
          <w:iCs/>
          <w:sz w:val="24"/>
          <w:szCs w:val="24"/>
        </w:rPr>
        <w:t>et al.,</w:t>
      </w:r>
      <w:r w:rsidR="00263533">
        <w:rPr>
          <w:rFonts w:ascii="Times New Roman" w:hAnsi="Times New Roman" w:cs="Times New Roman"/>
          <w:sz w:val="24"/>
          <w:szCs w:val="24"/>
        </w:rPr>
        <w:t xml:space="preserve"> </w:t>
      </w:r>
      <w:r w:rsidRPr="00657B87">
        <w:rPr>
          <w:rFonts w:ascii="Times New Roman" w:hAnsi="Times New Roman" w:cs="Times New Roman"/>
          <w:sz w:val="24"/>
          <w:szCs w:val="24"/>
        </w:rPr>
        <w:t>2018)</w:t>
      </w:r>
      <w:r w:rsidR="003129D8">
        <w:rPr>
          <w:rFonts w:ascii="Times New Roman" w:hAnsi="Times New Roman" w:cs="Times New Roman"/>
          <w:sz w:val="24"/>
          <w:szCs w:val="24"/>
        </w:rPr>
        <w:t xml:space="preserve">. </w:t>
      </w:r>
      <w:r w:rsidRPr="00657B87">
        <w:rPr>
          <w:rFonts w:ascii="Times New Roman" w:hAnsi="Times New Roman" w:cs="Times New Roman"/>
          <w:sz w:val="24"/>
          <w:szCs w:val="24"/>
        </w:rPr>
        <w:t>The seeds of Mucuna are of economic importance because of their valuable phytochemicals and nutritional substances. One of these important phytochemicals is L-3,4-dihydroxyphenyl alanine (L-d</w:t>
      </w:r>
      <w:r w:rsidR="00651E34" w:rsidRPr="00657B87">
        <w:rPr>
          <w:rFonts w:ascii="Times New Roman" w:hAnsi="Times New Roman" w:cs="Times New Roman"/>
          <w:sz w:val="24"/>
          <w:szCs w:val="24"/>
        </w:rPr>
        <w:t xml:space="preserve">opa), a non-protein amino acid </w:t>
      </w:r>
      <w:r w:rsidRPr="00657B87">
        <w:rPr>
          <w:rFonts w:ascii="Times New Roman" w:hAnsi="Times New Roman" w:cs="Times New Roman"/>
          <w:sz w:val="24"/>
          <w:szCs w:val="24"/>
        </w:rPr>
        <w:t xml:space="preserve">that is active against Parkinson disease (Soares </w:t>
      </w:r>
      <w:r w:rsidR="00A71172" w:rsidRPr="00A71172">
        <w:rPr>
          <w:rFonts w:ascii="Times New Roman" w:hAnsi="Times New Roman" w:cs="Times New Roman"/>
          <w:i/>
          <w:iCs/>
          <w:sz w:val="24"/>
          <w:szCs w:val="24"/>
        </w:rPr>
        <w:t>et al.,</w:t>
      </w:r>
      <w:r w:rsidRPr="00657B87">
        <w:rPr>
          <w:rFonts w:ascii="Times New Roman" w:hAnsi="Times New Roman" w:cs="Times New Roman"/>
          <w:sz w:val="24"/>
          <w:szCs w:val="24"/>
        </w:rPr>
        <w:t xml:space="preserve"> 2014). There is high demand for the seeds of </w:t>
      </w:r>
      <w:r w:rsidRPr="00657B87">
        <w:rPr>
          <w:rFonts w:ascii="Times New Roman" w:hAnsi="Times New Roman" w:cs="Times New Roman"/>
          <w:i/>
          <w:iCs/>
          <w:sz w:val="24"/>
          <w:szCs w:val="24"/>
        </w:rPr>
        <w:t>M. pruriens</w:t>
      </w:r>
      <w:r w:rsidRPr="00657B87">
        <w:rPr>
          <w:rFonts w:ascii="Times New Roman" w:hAnsi="Times New Roman" w:cs="Times New Roman"/>
          <w:sz w:val="24"/>
          <w:szCs w:val="24"/>
        </w:rPr>
        <w:t xml:space="preserve">, and this has increased </w:t>
      </w:r>
      <w:r w:rsidR="004653BE" w:rsidRPr="00657B87">
        <w:rPr>
          <w:rFonts w:ascii="Times New Roman" w:hAnsi="Times New Roman" w:cs="Times New Roman"/>
          <w:sz w:val="24"/>
          <w:szCs w:val="24"/>
        </w:rPr>
        <w:t xml:space="preserve">many </w:t>
      </w:r>
      <w:r w:rsidR="00DF5B69" w:rsidRPr="00657B87">
        <w:rPr>
          <w:rFonts w:ascii="Times New Roman" w:hAnsi="Times New Roman" w:cs="Times New Roman"/>
          <w:sz w:val="24"/>
          <w:szCs w:val="24"/>
        </w:rPr>
        <w:t>folds</w:t>
      </w:r>
      <w:r w:rsidRPr="00657B87">
        <w:rPr>
          <w:rFonts w:ascii="Times New Roman" w:hAnsi="Times New Roman" w:cs="Times New Roman"/>
          <w:sz w:val="24"/>
          <w:szCs w:val="24"/>
        </w:rPr>
        <w:t xml:space="preserve"> in India as well as in</w:t>
      </w:r>
      <w:r w:rsidR="006F352F" w:rsidRPr="00657B87">
        <w:rPr>
          <w:rFonts w:ascii="Times New Roman" w:hAnsi="Times New Roman" w:cs="Times New Roman"/>
          <w:sz w:val="24"/>
          <w:szCs w:val="24"/>
        </w:rPr>
        <w:t xml:space="preserve"> the international drug market</w:t>
      </w:r>
      <w:r w:rsidRPr="00657B87">
        <w:rPr>
          <w:rFonts w:ascii="Times New Roman" w:hAnsi="Times New Roman" w:cs="Times New Roman"/>
          <w:sz w:val="24"/>
          <w:szCs w:val="24"/>
        </w:rPr>
        <w:t xml:space="preserve"> due to its resourcefulness. </w:t>
      </w:r>
    </w:p>
    <w:p w14:paraId="55BDE96E" w14:textId="77777777" w:rsidR="003129D8" w:rsidRDefault="00D00C8A" w:rsidP="004F1503">
      <w:pPr>
        <w:tabs>
          <w:tab w:val="left" w:pos="8550"/>
        </w:tabs>
        <w:spacing w:after="240" w:line="360" w:lineRule="auto"/>
        <w:rPr>
          <w:rFonts w:ascii="Times New Roman" w:hAnsi="Times New Roman" w:cs="Times New Roman"/>
          <w:sz w:val="24"/>
          <w:szCs w:val="24"/>
        </w:rPr>
      </w:pPr>
      <w:proofErr w:type="spellStart"/>
      <w:r w:rsidRPr="00657B87">
        <w:rPr>
          <w:rFonts w:ascii="Times New Roman" w:hAnsi="Times New Roman" w:cs="Times New Roman"/>
          <w:sz w:val="24"/>
          <w:szCs w:val="24"/>
        </w:rPr>
        <w:t>Hadapad</w:t>
      </w:r>
      <w:proofErr w:type="spellEnd"/>
      <w:r w:rsidRPr="00657B87">
        <w:rPr>
          <w:rFonts w:ascii="Times New Roman" w:hAnsi="Times New Roman" w:cs="Times New Roman"/>
          <w:sz w:val="24"/>
          <w:szCs w:val="24"/>
        </w:rPr>
        <w:t xml:space="preserve"> </w:t>
      </w:r>
      <w:r w:rsidR="00A71172" w:rsidRPr="00A71172">
        <w:rPr>
          <w:rFonts w:ascii="Times New Roman" w:hAnsi="Times New Roman" w:cs="Times New Roman"/>
          <w:i/>
          <w:iCs/>
          <w:sz w:val="24"/>
          <w:szCs w:val="24"/>
        </w:rPr>
        <w:t>et al.,</w:t>
      </w:r>
      <w:r w:rsidR="00263533">
        <w:rPr>
          <w:rFonts w:ascii="Times New Roman" w:hAnsi="Times New Roman" w:cs="Times New Roman"/>
          <w:sz w:val="24"/>
          <w:szCs w:val="24"/>
        </w:rPr>
        <w:t xml:space="preserve"> </w:t>
      </w:r>
      <w:r w:rsidRPr="00657B87">
        <w:rPr>
          <w:rFonts w:ascii="Times New Roman" w:hAnsi="Times New Roman" w:cs="Times New Roman"/>
          <w:sz w:val="24"/>
          <w:szCs w:val="24"/>
        </w:rPr>
        <w:t>(2018</w:t>
      </w:r>
      <w:r w:rsidR="00651E34" w:rsidRPr="00657B87">
        <w:rPr>
          <w:rFonts w:ascii="Times New Roman" w:hAnsi="Times New Roman" w:cs="Times New Roman"/>
          <w:sz w:val="24"/>
          <w:szCs w:val="24"/>
        </w:rPr>
        <w:t>)</w:t>
      </w:r>
      <w:r w:rsidRPr="00657B87">
        <w:rPr>
          <w:rFonts w:ascii="Times New Roman" w:hAnsi="Times New Roman" w:cs="Times New Roman"/>
          <w:sz w:val="24"/>
          <w:szCs w:val="24"/>
        </w:rPr>
        <w:t xml:space="preserve"> opined that greater emphasis should be given to seed yield per plant and seed test weight to enhance L-dopa yield. Mucuna seeds have been found to be larger and bulkier than the seeds of most common legumes, with variability in kernel size and shape that may be important for domestic processing (</w:t>
      </w:r>
      <w:proofErr w:type="spellStart"/>
      <w:r w:rsidRPr="00657B87">
        <w:rPr>
          <w:rFonts w:ascii="Times New Roman" w:hAnsi="Times New Roman" w:cs="Times New Roman"/>
          <w:sz w:val="24"/>
          <w:szCs w:val="24"/>
        </w:rPr>
        <w:t>Ezeagu</w:t>
      </w:r>
      <w:proofErr w:type="spellEnd"/>
      <w:r w:rsidRPr="00657B87">
        <w:rPr>
          <w:rFonts w:ascii="Times New Roman" w:hAnsi="Times New Roman" w:cs="Times New Roman"/>
          <w:sz w:val="24"/>
          <w:szCs w:val="24"/>
        </w:rPr>
        <w:t xml:space="preserve"> </w:t>
      </w:r>
      <w:r w:rsidR="00A71172" w:rsidRPr="00A71172">
        <w:rPr>
          <w:rFonts w:ascii="Times New Roman" w:hAnsi="Times New Roman" w:cs="Times New Roman"/>
          <w:i/>
          <w:iCs/>
          <w:sz w:val="24"/>
          <w:szCs w:val="24"/>
        </w:rPr>
        <w:t>et al.,</w:t>
      </w:r>
      <w:r w:rsidR="00263533">
        <w:rPr>
          <w:rFonts w:ascii="Times New Roman" w:hAnsi="Times New Roman" w:cs="Times New Roman"/>
          <w:sz w:val="24"/>
          <w:szCs w:val="24"/>
        </w:rPr>
        <w:t xml:space="preserve"> </w:t>
      </w:r>
      <w:r w:rsidRPr="00657B87">
        <w:rPr>
          <w:rFonts w:ascii="Times New Roman" w:hAnsi="Times New Roman" w:cs="Times New Roman"/>
          <w:sz w:val="24"/>
          <w:szCs w:val="24"/>
        </w:rPr>
        <w:t>2003) and affect quality attributes.</w:t>
      </w:r>
      <w:r w:rsidR="009F352E">
        <w:rPr>
          <w:rFonts w:ascii="Times New Roman" w:hAnsi="Times New Roman" w:cs="Times New Roman"/>
          <w:sz w:val="24"/>
          <w:szCs w:val="24"/>
        </w:rPr>
        <w:t xml:space="preserve"> </w:t>
      </w:r>
      <w:r w:rsidRPr="00657B87">
        <w:rPr>
          <w:rFonts w:ascii="Times New Roman" w:hAnsi="Times New Roman" w:cs="Times New Roman"/>
          <w:sz w:val="24"/>
          <w:szCs w:val="24"/>
        </w:rPr>
        <w:t>The selection of suitable parents for quality breeding and improvement is premised on the existence of genetic diversity in a crop plant, which involves the evaluation and categor</w:t>
      </w:r>
      <w:r w:rsidR="009F352E">
        <w:rPr>
          <w:rFonts w:ascii="Times New Roman" w:hAnsi="Times New Roman" w:cs="Times New Roman"/>
          <w:sz w:val="24"/>
          <w:szCs w:val="24"/>
        </w:rPr>
        <w:t xml:space="preserve">ization of genetic differences. </w:t>
      </w:r>
      <w:r w:rsidRPr="00657B87">
        <w:rPr>
          <w:rFonts w:ascii="Times New Roman" w:hAnsi="Times New Roman" w:cs="Times New Roman"/>
          <w:sz w:val="24"/>
          <w:szCs w:val="24"/>
        </w:rPr>
        <w:t>Some reports have been documented on</w:t>
      </w:r>
      <w:r w:rsidR="003129D8">
        <w:rPr>
          <w:rFonts w:ascii="Times New Roman" w:hAnsi="Times New Roman" w:cs="Times New Roman"/>
          <w:sz w:val="24"/>
          <w:szCs w:val="24"/>
        </w:rPr>
        <w:t xml:space="preserve"> genetic diversity assessment of</w:t>
      </w:r>
      <w:r w:rsidRPr="00657B87">
        <w:rPr>
          <w:rFonts w:ascii="Times New Roman" w:hAnsi="Times New Roman" w:cs="Times New Roman"/>
          <w:sz w:val="24"/>
          <w:szCs w:val="24"/>
        </w:rPr>
        <w:t xml:space="preserve"> Mucuna plants using molecular approaches (Patil </w:t>
      </w:r>
      <w:r w:rsidR="00A71172" w:rsidRPr="00A71172">
        <w:rPr>
          <w:rFonts w:ascii="Times New Roman" w:hAnsi="Times New Roman" w:cs="Times New Roman"/>
          <w:i/>
          <w:iCs/>
          <w:sz w:val="24"/>
          <w:szCs w:val="24"/>
        </w:rPr>
        <w:t>et al.,</w:t>
      </w:r>
      <w:r w:rsidR="00263533">
        <w:rPr>
          <w:rFonts w:ascii="Times New Roman" w:hAnsi="Times New Roman" w:cs="Times New Roman"/>
          <w:sz w:val="24"/>
          <w:szCs w:val="24"/>
        </w:rPr>
        <w:t xml:space="preserve"> </w:t>
      </w:r>
      <w:r w:rsidRPr="00657B87">
        <w:rPr>
          <w:rFonts w:ascii="Times New Roman" w:hAnsi="Times New Roman" w:cs="Times New Roman"/>
          <w:sz w:val="24"/>
          <w:szCs w:val="24"/>
        </w:rPr>
        <w:t xml:space="preserve">2016; </w:t>
      </w:r>
      <w:proofErr w:type="spellStart"/>
      <w:r w:rsidRPr="00657B87">
        <w:rPr>
          <w:rFonts w:ascii="Times New Roman" w:hAnsi="Times New Roman" w:cs="Times New Roman"/>
          <w:sz w:val="24"/>
          <w:szCs w:val="24"/>
        </w:rPr>
        <w:t>Chinapolaiah</w:t>
      </w:r>
      <w:proofErr w:type="spellEnd"/>
      <w:r w:rsidRPr="00657B87">
        <w:rPr>
          <w:rFonts w:ascii="Times New Roman" w:hAnsi="Times New Roman" w:cs="Times New Roman"/>
          <w:sz w:val="24"/>
          <w:szCs w:val="24"/>
        </w:rPr>
        <w:t xml:space="preserve"> </w:t>
      </w:r>
      <w:r w:rsidR="00A71172" w:rsidRPr="00A71172">
        <w:rPr>
          <w:rFonts w:ascii="Times New Roman" w:hAnsi="Times New Roman" w:cs="Times New Roman"/>
          <w:i/>
          <w:iCs/>
          <w:sz w:val="24"/>
          <w:szCs w:val="24"/>
        </w:rPr>
        <w:t>et al.,</w:t>
      </w:r>
      <w:r w:rsidR="00263533">
        <w:rPr>
          <w:rFonts w:ascii="Times New Roman" w:hAnsi="Times New Roman" w:cs="Times New Roman"/>
          <w:sz w:val="24"/>
          <w:szCs w:val="24"/>
        </w:rPr>
        <w:t xml:space="preserve"> </w:t>
      </w:r>
      <w:r w:rsidR="002A2A08">
        <w:rPr>
          <w:rFonts w:ascii="Times New Roman" w:hAnsi="Times New Roman" w:cs="Times New Roman"/>
          <w:sz w:val="24"/>
          <w:szCs w:val="24"/>
        </w:rPr>
        <w:t>2020</w:t>
      </w:r>
      <w:r w:rsidRPr="00657B87">
        <w:rPr>
          <w:rFonts w:ascii="Times New Roman" w:hAnsi="Times New Roman" w:cs="Times New Roman"/>
          <w:sz w:val="24"/>
          <w:szCs w:val="24"/>
        </w:rPr>
        <w:t>; Lepcha and Sathyanarayana</w:t>
      </w:r>
      <w:r w:rsidR="00D160C9">
        <w:rPr>
          <w:rFonts w:ascii="Times New Roman" w:hAnsi="Times New Roman" w:cs="Times New Roman"/>
          <w:sz w:val="24"/>
          <w:szCs w:val="24"/>
        </w:rPr>
        <w:t>,</w:t>
      </w:r>
      <w:r w:rsidRPr="00657B87">
        <w:rPr>
          <w:rFonts w:ascii="Times New Roman" w:hAnsi="Times New Roman" w:cs="Times New Roman"/>
          <w:sz w:val="24"/>
          <w:szCs w:val="24"/>
        </w:rPr>
        <w:t xml:space="preserve"> 2021). Misra </w:t>
      </w:r>
      <w:r w:rsidR="00A71172" w:rsidRPr="00A71172">
        <w:rPr>
          <w:rFonts w:ascii="Times New Roman" w:hAnsi="Times New Roman" w:cs="Times New Roman"/>
          <w:i/>
          <w:iCs/>
          <w:sz w:val="24"/>
          <w:szCs w:val="24"/>
        </w:rPr>
        <w:t>et al.,</w:t>
      </w:r>
      <w:r w:rsidR="00A765AF">
        <w:rPr>
          <w:rFonts w:ascii="Times New Roman" w:hAnsi="Times New Roman" w:cs="Times New Roman"/>
          <w:sz w:val="24"/>
          <w:szCs w:val="24"/>
        </w:rPr>
        <w:t xml:space="preserve"> </w:t>
      </w:r>
      <w:r w:rsidRPr="00657B87">
        <w:rPr>
          <w:rFonts w:ascii="Times New Roman" w:hAnsi="Times New Roman" w:cs="Times New Roman"/>
          <w:sz w:val="24"/>
          <w:szCs w:val="24"/>
        </w:rPr>
        <w:t xml:space="preserve">(2021) assessed genetic diversity and extent of variability in </w:t>
      </w:r>
      <w:proofErr w:type="spellStart"/>
      <w:r w:rsidR="00130068" w:rsidRPr="00657B87">
        <w:rPr>
          <w:rFonts w:ascii="Times New Roman" w:hAnsi="Times New Roman" w:cs="Times New Roman"/>
          <w:i/>
          <w:iCs/>
          <w:sz w:val="24"/>
          <w:szCs w:val="24"/>
        </w:rPr>
        <w:t>Mucuna</w:t>
      </w:r>
      <w:proofErr w:type="spellEnd"/>
      <w:r w:rsidR="00130068" w:rsidRPr="00657B87">
        <w:rPr>
          <w:rFonts w:ascii="Times New Roman" w:hAnsi="Times New Roman" w:cs="Times New Roman"/>
          <w:i/>
          <w:iCs/>
          <w:sz w:val="24"/>
          <w:szCs w:val="24"/>
        </w:rPr>
        <w:t xml:space="preserve"> </w:t>
      </w:r>
      <w:proofErr w:type="spellStart"/>
      <w:r w:rsidR="00130068" w:rsidRPr="00657B87">
        <w:rPr>
          <w:rFonts w:ascii="Times New Roman" w:hAnsi="Times New Roman" w:cs="Times New Roman"/>
          <w:i/>
          <w:iCs/>
          <w:sz w:val="24"/>
          <w:szCs w:val="24"/>
        </w:rPr>
        <w:t>a</w:t>
      </w:r>
      <w:r w:rsidRPr="00657B87">
        <w:rPr>
          <w:rFonts w:ascii="Times New Roman" w:hAnsi="Times New Roman" w:cs="Times New Roman"/>
          <w:i/>
          <w:iCs/>
          <w:sz w:val="24"/>
          <w:szCs w:val="24"/>
        </w:rPr>
        <w:t>dans</w:t>
      </w:r>
      <w:proofErr w:type="spellEnd"/>
      <w:r w:rsidRPr="00657B87">
        <w:rPr>
          <w:rFonts w:ascii="Times New Roman" w:hAnsi="Times New Roman" w:cs="Times New Roman"/>
          <w:sz w:val="24"/>
          <w:szCs w:val="24"/>
        </w:rPr>
        <w:t xml:space="preserve"> (</w:t>
      </w:r>
      <w:proofErr w:type="spellStart"/>
      <w:r w:rsidRPr="00657B87">
        <w:rPr>
          <w:rFonts w:ascii="Times New Roman" w:hAnsi="Times New Roman" w:cs="Times New Roman"/>
          <w:sz w:val="24"/>
          <w:szCs w:val="24"/>
        </w:rPr>
        <w:t>Fabaeceae</w:t>
      </w:r>
      <w:proofErr w:type="spellEnd"/>
      <w:r w:rsidRPr="00657B87">
        <w:rPr>
          <w:rFonts w:ascii="Times New Roman" w:hAnsi="Times New Roman" w:cs="Times New Roman"/>
          <w:sz w:val="24"/>
          <w:szCs w:val="24"/>
        </w:rPr>
        <w:t xml:space="preserve">) in Odisha, Eastern India, using some botanical characters and chemical evaluation of L-dopa, while some qualitative and reproductive traits were employed for the same purpose by Mahesh and Sathyanarayana (2011) and reproductive traits by </w:t>
      </w:r>
      <w:proofErr w:type="spellStart"/>
      <w:r w:rsidRPr="00657B87">
        <w:rPr>
          <w:rFonts w:ascii="Times New Roman" w:hAnsi="Times New Roman" w:cs="Times New Roman"/>
          <w:sz w:val="24"/>
          <w:szCs w:val="24"/>
        </w:rPr>
        <w:t>Hemkumar</w:t>
      </w:r>
      <w:proofErr w:type="spellEnd"/>
      <w:r w:rsidRPr="00657B87">
        <w:rPr>
          <w:rFonts w:ascii="Times New Roman" w:hAnsi="Times New Roman" w:cs="Times New Roman"/>
          <w:sz w:val="24"/>
          <w:szCs w:val="24"/>
        </w:rPr>
        <w:t xml:space="preserve"> </w:t>
      </w:r>
      <w:r w:rsidR="00A71172" w:rsidRPr="00A71172">
        <w:rPr>
          <w:rFonts w:ascii="Times New Roman" w:hAnsi="Times New Roman" w:cs="Times New Roman"/>
          <w:i/>
          <w:iCs/>
          <w:sz w:val="24"/>
          <w:szCs w:val="24"/>
        </w:rPr>
        <w:t>et al.,</w:t>
      </w:r>
      <w:r w:rsidR="00263533">
        <w:rPr>
          <w:rFonts w:ascii="Times New Roman" w:hAnsi="Times New Roman" w:cs="Times New Roman"/>
          <w:sz w:val="24"/>
          <w:szCs w:val="24"/>
        </w:rPr>
        <w:t xml:space="preserve"> </w:t>
      </w:r>
      <w:r w:rsidRPr="00657B87">
        <w:rPr>
          <w:rFonts w:ascii="Times New Roman" w:hAnsi="Times New Roman" w:cs="Times New Roman"/>
          <w:sz w:val="24"/>
          <w:szCs w:val="24"/>
        </w:rPr>
        <w:t xml:space="preserve">(2021). There is a dearth of information on the physical dimensions of Mucuna species seeds and their usefulness in the assessment of genetic diversity. As such, the present study was conducted to assess the variability in physical dimensions and L-dopa content of the seeds of </w:t>
      </w:r>
      <w:r w:rsidRPr="00657B87">
        <w:rPr>
          <w:rFonts w:ascii="Times New Roman" w:hAnsi="Times New Roman" w:cs="Times New Roman"/>
          <w:i/>
          <w:iCs/>
          <w:sz w:val="24"/>
          <w:szCs w:val="24"/>
        </w:rPr>
        <w:t>M. pruriens</w:t>
      </w:r>
      <w:r w:rsidRPr="00657B87">
        <w:rPr>
          <w:rFonts w:ascii="Times New Roman" w:hAnsi="Times New Roman" w:cs="Times New Roman"/>
          <w:sz w:val="24"/>
          <w:szCs w:val="24"/>
        </w:rPr>
        <w:t xml:space="preserve"> germplasm and investigate the degree of association among the traits and their utility in selection.</w:t>
      </w:r>
      <w:r w:rsidR="003A05DD" w:rsidRPr="00657B87">
        <w:rPr>
          <w:rFonts w:ascii="Times New Roman" w:hAnsi="Times New Roman" w:cs="Times New Roman"/>
          <w:sz w:val="24"/>
          <w:szCs w:val="24"/>
        </w:rPr>
        <w:t xml:space="preserve"> </w:t>
      </w:r>
    </w:p>
    <w:p w14:paraId="71B108BC" w14:textId="77777777" w:rsidR="004F1503" w:rsidRDefault="004F1503" w:rsidP="004F1503">
      <w:pPr>
        <w:tabs>
          <w:tab w:val="left" w:pos="8550"/>
        </w:tabs>
        <w:spacing w:after="240" w:line="360" w:lineRule="auto"/>
        <w:rPr>
          <w:rFonts w:ascii="Times New Roman" w:hAnsi="Times New Roman" w:cs="Times New Roman"/>
          <w:sz w:val="24"/>
          <w:szCs w:val="24"/>
        </w:rPr>
      </w:pPr>
    </w:p>
    <w:p w14:paraId="2FA90417" w14:textId="77777777" w:rsidR="003A05DD" w:rsidRPr="00CF6905" w:rsidRDefault="00E26DBE" w:rsidP="00CF6905">
      <w:pPr>
        <w:pStyle w:val="ListParagraph"/>
        <w:numPr>
          <w:ilvl w:val="0"/>
          <w:numId w:val="30"/>
        </w:numPr>
        <w:tabs>
          <w:tab w:val="left" w:pos="8550"/>
        </w:tabs>
        <w:spacing w:line="360" w:lineRule="auto"/>
        <w:rPr>
          <w:rFonts w:ascii="Times New Roman" w:hAnsi="Times New Roman" w:cs="Times New Roman"/>
          <w:sz w:val="24"/>
          <w:szCs w:val="24"/>
        </w:rPr>
      </w:pPr>
      <w:r w:rsidRPr="00CF6905">
        <w:rPr>
          <w:rFonts w:ascii="Times New Roman" w:hAnsi="Times New Roman" w:cs="Times New Roman"/>
          <w:b/>
          <w:bCs/>
          <w:sz w:val="24"/>
          <w:szCs w:val="24"/>
        </w:rPr>
        <w:lastRenderedPageBreak/>
        <w:t>MATERIALS AND METHODS</w:t>
      </w:r>
    </w:p>
    <w:p w14:paraId="020EC080" w14:textId="77777777" w:rsidR="006805EC" w:rsidRPr="00657B87" w:rsidRDefault="00F30D3D" w:rsidP="00A765AF">
      <w:pPr>
        <w:spacing w:line="360" w:lineRule="auto"/>
        <w:rPr>
          <w:rFonts w:ascii="Times New Roman" w:hAnsi="Times New Roman" w:cs="Times New Roman"/>
          <w:sz w:val="24"/>
          <w:szCs w:val="24"/>
        </w:rPr>
      </w:pPr>
      <w:r w:rsidRPr="00657B87">
        <w:rPr>
          <w:rFonts w:ascii="Times New Roman" w:hAnsi="Times New Roman" w:cs="Times New Roman"/>
          <w:sz w:val="24"/>
          <w:szCs w:val="24"/>
        </w:rPr>
        <w:t xml:space="preserve">Seeds of fifty-nine (59) </w:t>
      </w:r>
      <w:r w:rsidRPr="00657B87">
        <w:rPr>
          <w:rFonts w:ascii="Times New Roman" w:hAnsi="Times New Roman" w:cs="Times New Roman"/>
          <w:i/>
          <w:iCs/>
          <w:sz w:val="24"/>
          <w:szCs w:val="24"/>
        </w:rPr>
        <w:t xml:space="preserve">M. pruriens </w:t>
      </w:r>
      <w:r w:rsidR="0005065E" w:rsidRPr="00657B87">
        <w:rPr>
          <w:rFonts w:ascii="Times New Roman" w:hAnsi="Times New Roman" w:cs="Times New Roman"/>
          <w:sz w:val="24"/>
          <w:szCs w:val="24"/>
        </w:rPr>
        <w:t>accessions (</w:t>
      </w:r>
      <w:r w:rsidRPr="00657B87">
        <w:rPr>
          <w:rFonts w:ascii="Times New Roman" w:hAnsi="Times New Roman" w:cs="Times New Roman"/>
          <w:sz w:val="24"/>
          <w:szCs w:val="24"/>
        </w:rPr>
        <w:t xml:space="preserve">both itching and non-itching types) collected from different parts of India's terrain were evaluated for L-dopa content and seed physical traits. Ten seeds were randomly selected from collections of each accession, and three linear dimensions, such as length (L), width (W), and thickness (T), of the seeds were measured using a Vernier caliper. The hundred seed weight was determined using a weighing balance. The geometric mean diameter of the seeds was determined according to </w:t>
      </w:r>
      <w:proofErr w:type="spellStart"/>
      <w:r w:rsidRPr="00657B87">
        <w:rPr>
          <w:rFonts w:ascii="Times New Roman" w:hAnsi="Times New Roman" w:cs="Times New Roman"/>
          <w:sz w:val="24"/>
          <w:szCs w:val="24"/>
        </w:rPr>
        <w:t>Tarighi</w:t>
      </w:r>
      <w:proofErr w:type="spellEnd"/>
      <w:r w:rsidRPr="00657B87">
        <w:rPr>
          <w:rFonts w:ascii="Times New Roman" w:hAnsi="Times New Roman" w:cs="Times New Roman"/>
          <w:sz w:val="24"/>
          <w:szCs w:val="24"/>
        </w:rPr>
        <w:t xml:space="preserve"> </w:t>
      </w:r>
      <w:r w:rsidR="00A71172" w:rsidRPr="00A71172">
        <w:rPr>
          <w:rFonts w:ascii="Times New Roman" w:hAnsi="Times New Roman" w:cs="Times New Roman"/>
          <w:i/>
          <w:iCs/>
          <w:sz w:val="24"/>
          <w:szCs w:val="24"/>
        </w:rPr>
        <w:t>et al.,</w:t>
      </w:r>
      <w:r w:rsidR="00263533">
        <w:rPr>
          <w:rFonts w:ascii="Times New Roman" w:hAnsi="Times New Roman" w:cs="Times New Roman"/>
          <w:sz w:val="24"/>
          <w:szCs w:val="24"/>
        </w:rPr>
        <w:t xml:space="preserve"> </w:t>
      </w:r>
      <w:r w:rsidRPr="00657B87">
        <w:rPr>
          <w:rFonts w:ascii="Times New Roman" w:hAnsi="Times New Roman" w:cs="Times New Roman"/>
          <w:sz w:val="24"/>
          <w:szCs w:val="24"/>
        </w:rPr>
        <w:t>(2011).</w:t>
      </w:r>
      <w:r w:rsidR="006805EC" w:rsidRPr="00657B87">
        <w:rPr>
          <w:rFonts w:ascii="Times New Roman" w:hAnsi="Times New Roman" w:cs="Times New Roman"/>
          <w:sz w:val="24"/>
          <w:szCs w:val="24"/>
        </w:rPr>
        <w:t xml:space="preserve"> </w:t>
      </w:r>
      <w:r w:rsidR="00A765AF">
        <w:rPr>
          <w:rFonts w:ascii="Times New Roman" w:hAnsi="Times New Roman" w:cs="Times New Roman"/>
          <w:sz w:val="24"/>
          <w:szCs w:val="24"/>
        </w:rPr>
        <w:t xml:space="preserve"> </w:t>
      </w:r>
      <m:oMath>
        <m:r>
          <w:rPr>
            <w:rFonts w:ascii="Cambria Math" w:hAnsi="Cambria Math" w:cs="Times New Roman"/>
            <w:sz w:val="24"/>
            <w:szCs w:val="24"/>
          </w:rPr>
          <m:t>Dg</m:t>
        </m:r>
        <m:r>
          <w:rPr>
            <w:rFonts w:ascii="Cambria Math" w:hAnsi="Times New Roman" w:cs="Times New Roman"/>
            <w:sz w:val="24"/>
            <w:szCs w:val="24"/>
          </w:rPr>
          <m:t>=</m:t>
        </m:r>
        <m:sSup>
          <m:sSupPr>
            <m:ctrlPr>
              <w:rPr>
                <w:rFonts w:ascii="Cambria Math" w:hAnsi="Times New Roman" w:cs="Times New Roman"/>
                <w:sz w:val="24"/>
                <w:szCs w:val="24"/>
              </w:rPr>
            </m:ctrlPr>
          </m:sSupPr>
          <m:e>
            <m:r>
              <w:rPr>
                <w:rFonts w:ascii="Cambria Math" w:hAnsi="Times New Roman" w:cs="Times New Roman"/>
                <w:sz w:val="24"/>
                <w:szCs w:val="24"/>
              </w:rPr>
              <m:t>(</m:t>
            </m:r>
            <m:r>
              <w:rPr>
                <w:rFonts w:ascii="Cambria Math" w:hAnsi="Cambria Math" w:cs="Times New Roman"/>
                <w:sz w:val="24"/>
                <w:szCs w:val="24"/>
              </w:rPr>
              <m:t>LWT</m:t>
            </m:r>
            <m:r>
              <w:rPr>
                <w:rFonts w:ascii="Cambria Math" w:hAnsi="Times New Roman" w:cs="Times New Roman"/>
                <w:sz w:val="24"/>
                <w:szCs w:val="24"/>
              </w:rPr>
              <m:t>)</m:t>
            </m:r>
          </m:e>
          <m:sup>
            <m:r>
              <w:rPr>
                <w:rFonts w:ascii="Cambria Math" w:hAnsi="Times New Roman" w:cs="Times New Roman"/>
                <w:sz w:val="24"/>
                <w:szCs w:val="24"/>
              </w:rPr>
              <m:t>1/3</m:t>
            </m:r>
          </m:sup>
        </m:sSup>
      </m:oMath>
    </w:p>
    <w:p w14:paraId="0AFB8F52" w14:textId="77777777" w:rsidR="00F30D3D" w:rsidRPr="00657B87" w:rsidRDefault="00F30D3D" w:rsidP="00882B60">
      <w:pPr>
        <w:spacing w:line="360" w:lineRule="auto"/>
        <w:rPr>
          <w:rFonts w:ascii="Times New Roman" w:hAnsi="Times New Roman" w:cs="Times New Roman"/>
          <w:sz w:val="24"/>
          <w:szCs w:val="24"/>
        </w:rPr>
      </w:pPr>
      <w:r w:rsidRPr="00657B87">
        <w:rPr>
          <w:rFonts w:ascii="Times New Roman" w:hAnsi="Times New Roman" w:cs="Times New Roman"/>
          <w:sz w:val="24"/>
          <w:szCs w:val="24"/>
        </w:rPr>
        <w:t xml:space="preserve">Where, </w:t>
      </w:r>
      <w:r w:rsidRPr="00657B87">
        <w:rPr>
          <w:rFonts w:ascii="Times New Roman" w:hAnsi="Times New Roman" w:cs="Times New Roman"/>
          <w:i/>
          <w:iCs/>
          <w:sz w:val="24"/>
          <w:szCs w:val="24"/>
        </w:rPr>
        <w:t xml:space="preserve">Dg </w:t>
      </w:r>
      <w:r w:rsidRPr="00657B87">
        <w:rPr>
          <w:rFonts w:ascii="Times New Roman" w:hAnsi="Times New Roman" w:cs="Times New Roman"/>
          <w:sz w:val="24"/>
          <w:szCs w:val="24"/>
        </w:rPr>
        <w:t xml:space="preserve">is the geometric mean diameter, </w:t>
      </w:r>
      <w:r w:rsidRPr="00657B87">
        <w:rPr>
          <w:rFonts w:ascii="Times New Roman" w:hAnsi="Times New Roman" w:cs="Times New Roman"/>
          <w:i/>
          <w:iCs/>
          <w:sz w:val="24"/>
          <w:szCs w:val="24"/>
        </w:rPr>
        <w:t xml:space="preserve">L </w:t>
      </w:r>
      <w:r w:rsidRPr="00657B87">
        <w:rPr>
          <w:rFonts w:ascii="Times New Roman" w:hAnsi="Times New Roman" w:cs="Times New Roman"/>
          <w:sz w:val="24"/>
          <w:szCs w:val="24"/>
        </w:rPr>
        <w:t xml:space="preserve">is the length, </w:t>
      </w:r>
      <w:r w:rsidRPr="00657B87">
        <w:rPr>
          <w:rFonts w:ascii="Times New Roman" w:hAnsi="Times New Roman" w:cs="Times New Roman"/>
          <w:i/>
          <w:iCs/>
          <w:sz w:val="24"/>
          <w:szCs w:val="24"/>
        </w:rPr>
        <w:t xml:space="preserve">W </w:t>
      </w:r>
      <w:r w:rsidRPr="00657B87">
        <w:rPr>
          <w:rFonts w:ascii="Times New Roman" w:hAnsi="Times New Roman" w:cs="Times New Roman"/>
          <w:sz w:val="24"/>
          <w:szCs w:val="24"/>
        </w:rPr>
        <w:t xml:space="preserve">is the width, and </w:t>
      </w:r>
      <w:r w:rsidRPr="00657B87">
        <w:rPr>
          <w:rFonts w:ascii="Times New Roman" w:hAnsi="Times New Roman" w:cs="Times New Roman"/>
          <w:i/>
          <w:iCs/>
          <w:sz w:val="24"/>
          <w:szCs w:val="24"/>
        </w:rPr>
        <w:t xml:space="preserve">T </w:t>
      </w:r>
      <w:r w:rsidRPr="00657B87">
        <w:rPr>
          <w:rFonts w:ascii="Times New Roman" w:hAnsi="Times New Roman" w:cs="Times New Roman"/>
          <w:sz w:val="24"/>
          <w:szCs w:val="24"/>
        </w:rPr>
        <w:t>is the thickness.</w:t>
      </w:r>
    </w:p>
    <w:p w14:paraId="6FB605B2" w14:textId="77777777" w:rsidR="005A6A08" w:rsidRDefault="00F30D3D" w:rsidP="00882B60">
      <w:pPr>
        <w:spacing w:line="360" w:lineRule="auto"/>
        <w:rPr>
          <w:rFonts w:ascii="Times New Roman" w:hAnsi="Times New Roman" w:cs="Times New Roman"/>
          <w:sz w:val="24"/>
          <w:szCs w:val="24"/>
        </w:rPr>
      </w:pPr>
      <w:r w:rsidRPr="00657B87">
        <w:rPr>
          <w:rFonts w:ascii="Times New Roman" w:hAnsi="Times New Roman" w:cs="Times New Roman"/>
          <w:sz w:val="24"/>
          <w:szCs w:val="24"/>
        </w:rPr>
        <w:t xml:space="preserve">Arithmetic mean diameter was calculated </w:t>
      </w:r>
      <w:r w:rsidR="00454253" w:rsidRPr="00657B87">
        <w:rPr>
          <w:rFonts w:ascii="Times New Roman" w:hAnsi="Times New Roman" w:cs="Times New Roman"/>
          <w:sz w:val="24"/>
          <w:szCs w:val="24"/>
        </w:rPr>
        <w:t xml:space="preserve">following the method of </w:t>
      </w:r>
      <w:proofErr w:type="spellStart"/>
      <w:r w:rsidR="00454253" w:rsidRPr="00657B87">
        <w:rPr>
          <w:rFonts w:ascii="Times New Roman" w:hAnsi="Times New Roman" w:cs="Times New Roman"/>
          <w:sz w:val="24"/>
          <w:szCs w:val="24"/>
        </w:rPr>
        <w:t>Isık</w:t>
      </w:r>
      <w:proofErr w:type="spellEnd"/>
      <w:r w:rsidR="00454253" w:rsidRPr="00657B87">
        <w:rPr>
          <w:rFonts w:ascii="Times New Roman" w:hAnsi="Times New Roman" w:cs="Times New Roman"/>
          <w:sz w:val="24"/>
          <w:szCs w:val="24"/>
        </w:rPr>
        <w:t xml:space="preserve"> &amp; </w:t>
      </w:r>
      <w:proofErr w:type="spellStart"/>
      <w:r w:rsidRPr="00657B87">
        <w:rPr>
          <w:rFonts w:ascii="Times New Roman" w:hAnsi="Times New Roman" w:cs="Times New Roman"/>
          <w:sz w:val="24"/>
          <w:szCs w:val="24"/>
        </w:rPr>
        <w:t>Unal</w:t>
      </w:r>
      <w:proofErr w:type="spellEnd"/>
      <w:r w:rsidRPr="00657B87">
        <w:rPr>
          <w:rFonts w:ascii="Times New Roman" w:hAnsi="Times New Roman" w:cs="Times New Roman"/>
          <w:sz w:val="24"/>
          <w:szCs w:val="24"/>
        </w:rPr>
        <w:t xml:space="preserve"> (2007).</w:t>
      </w:r>
    </w:p>
    <w:p w14:paraId="35056462" w14:textId="77777777" w:rsidR="00A765AF" w:rsidRDefault="00A765AF" w:rsidP="00882B60">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m:oMath>
        <m:r>
          <w:rPr>
            <w:rFonts w:ascii="Cambria Math" w:hAnsi="Cambria Math" w:cs="Times New Roman"/>
            <w:sz w:val="24"/>
            <w:szCs w:val="24"/>
          </w:rPr>
          <m:t>Da</m:t>
        </m:r>
        <m:r>
          <w:rPr>
            <w:rFonts w:ascii="Cambria Math" w:hAnsi="Times New Roman" w:cs="Times New Roman"/>
            <w:sz w:val="24"/>
            <w:szCs w:val="24"/>
          </w:rPr>
          <m:t>=(</m:t>
        </m:r>
        <m:r>
          <w:rPr>
            <w:rFonts w:ascii="Cambria Math" w:hAnsi="Cambria Math" w:cs="Times New Roman"/>
            <w:sz w:val="24"/>
            <w:szCs w:val="24"/>
          </w:rPr>
          <m:t>L</m:t>
        </m:r>
        <m:r>
          <w:rPr>
            <w:rFonts w:ascii="Cambria Math" w:hAnsi="Times New Roman" w:cs="Times New Roman"/>
            <w:sz w:val="24"/>
            <w:szCs w:val="24"/>
          </w:rPr>
          <m:t>+</m:t>
        </m:r>
        <m:r>
          <w:rPr>
            <w:rFonts w:ascii="Cambria Math" w:hAnsi="Cambria Math" w:cs="Times New Roman"/>
            <w:sz w:val="24"/>
            <w:szCs w:val="24"/>
          </w:rPr>
          <m:t>W</m:t>
        </m:r>
        <m:r>
          <w:rPr>
            <w:rFonts w:ascii="Cambria Math" w:hAnsi="Times New Roman" w:cs="Times New Roman"/>
            <w:sz w:val="24"/>
            <w:szCs w:val="24"/>
          </w:rPr>
          <m:t>+</m:t>
        </m:r>
        <m:r>
          <w:rPr>
            <w:rFonts w:ascii="Cambria Math" w:hAnsi="Cambria Math" w:cs="Times New Roman"/>
            <w:sz w:val="24"/>
            <w:szCs w:val="24"/>
          </w:rPr>
          <m:t>T</m:t>
        </m:r>
        <m:r>
          <w:rPr>
            <w:rFonts w:ascii="Cambria Math" w:hAnsi="Times New Roman" w:cs="Times New Roman"/>
            <w:sz w:val="24"/>
            <w:szCs w:val="24"/>
          </w:rPr>
          <m:t>)/3</m:t>
        </m:r>
      </m:oMath>
      <w:r>
        <w:rPr>
          <w:rFonts w:ascii="Times New Roman" w:hAnsi="Times New Roman" w:cs="Times New Roman"/>
          <w:sz w:val="24"/>
          <w:szCs w:val="24"/>
        </w:rPr>
        <w:t xml:space="preserve"> </w:t>
      </w:r>
    </w:p>
    <w:p w14:paraId="2AE8CF5B" w14:textId="77777777" w:rsidR="00F30D3D" w:rsidRPr="00657B87" w:rsidRDefault="00F30D3D" w:rsidP="00882B60">
      <w:pPr>
        <w:spacing w:line="360" w:lineRule="auto"/>
        <w:rPr>
          <w:rFonts w:ascii="Times New Roman" w:hAnsi="Times New Roman" w:cs="Times New Roman"/>
          <w:sz w:val="24"/>
          <w:szCs w:val="24"/>
        </w:rPr>
      </w:pPr>
      <w:r w:rsidRPr="00657B87">
        <w:rPr>
          <w:rFonts w:ascii="Times New Roman" w:hAnsi="Times New Roman" w:cs="Times New Roman"/>
          <w:sz w:val="24"/>
          <w:szCs w:val="24"/>
        </w:rPr>
        <w:t xml:space="preserve">Where, </w:t>
      </w:r>
      <w:r w:rsidRPr="00657B87">
        <w:rPr>
          <w:rFonts w:ascii="Times New Roman" w:hAnsi="Times New Roman" w:cs="Times New Roman"/>
          <w:i/>
          <w:iCs/>
          <w:sz w:val="24"/>
          <w:szCs w:val="24"/>
        </w:rPr>
        <w:t xml:space="preserve">Dg </w:t>
      </w:r>
      <w:r w:rsidRPr="00657B87">
        <w:rPr>
          <w:rFonts w:ascii="Times New Roman" w:hAnsi="Times New Roman" w:cs="Times New Roman"/>
          <w:sz w:val="24"/>
          <w:szCs w:val="24"/>
        </w:rPr>
        <w:t xml:space="preserve">is the geometric mean diameter, </w:t>
      </w:r>
      <w:r w:rsidRPr="00657B87">
        <w:rPr>
          <w:rFonts w:ascii="Times New Roman" w:hAnsi="Times New Roman" w:cs="Times New Roman"/>
          <w:i/>
          <w:iCs/>
          <w:sz w:val="24"/>
          <w:szCs w:val="24"/>
        </w:rPr>
        <w:t xml:space="preserve">L </w:t>
      </w:r>
      <w:r w:rsidRPr="00657B87">
        <w:rPr>
          <w:rFonts w:ascii="Times New Roman" w:hAnsi="Times New Roman" w:cs="Times New Roman"/>
          <w:sz w:val="24"/>
          <w:szCs w:val="24"/>
        </w:rPr>
        <w:t xml:space="preserve">is the length, </w:t>
      </w:r>
      <w:r w:rsidRPr="00657B87">
        <w:rPr>
          <w:rFonts w:ascii="Times New Roman" w:hAnsi="Times New Roman" w:cs="Times New Roman"/>
          <w:i/>
          <w:iCs/>
          <w:sz w:val="24"/>
          <w:szCs w:val="24"/>
        </w:rPr>
        <w:t xml:space="preserve">W </w:t>
      </w:r>
      <w:r w:rsidRPr="00657B87">
        <w:rPr>
          <w:rFonts w:ascii="Times New Roman" w:hAnsi="Times New Roman" w:cs="Times New Roman"/>
          <w:sz w:val="24"/>
          <w:szCs w:val="24"/>
        </w:rPr>
        <w:t xml:space="preserve">is the width, and </w:t>
      </w:r>
      <w:r w:rsidRPr="00657B87">
        <w:rPr>
          <w:rFonts w:ascii="Times New Roman" w:hAnsi="Times New Roman" w:cs="Times New Roman"/>
          <w:i/>
          <w:iCs/>
          <w:sz w:val="24"/>
          <w:szCs w:val="24"/>
        </w:rPr>
        <w:t xml:space="preserve">T </w:t>
      </w:r>
      <w:r w:rsidRPr="00657B87">
        <w:rPr>
          <w:rFonts w:ascii="Times New Roman" w:hAnsi="Times New Roman" w:cs="Times New Roman"/>
          <w:sz w:val="24"/>
          <w:szCs w:val="24"/>
        </w:rPr>
        <w:t>is the thickness.</w:t>
      </w:r>
    </w:p>
    <w:p w14:paraId="4067A209" w14:textId="77777777" w:rsidR="005A6A08" w:rsidRDefault="00F30D3D" w:rsidP="00882B60">
      <w:pPr>
        <w:spacing w:line="360" w:lineRule="auto"/>
        <w:rPr>
          <w:rFonts w:ascii="Times New Roman" w:hAnsi="Times New Roman" w:cs="Times New Roman"/>
          <w:sz w:val="24"/>
          <w:szCs w:val="24"/>
        </w:rPr>
      </w:pPr>
      <w:r w:rsidRPr="00657B87">
        <w:rPr>
          <w:rFonts w:ascii="Times New Roman" w:hAnsi="Times New Roman" w:cs="Times New Roman"/>
          <w:sz w:val="24"/>
          <w:szCs w:val="24"/>
        </w:rPr>
        <w:t>The sphericity (Φ) for the Mucuna seeds was calculated as a function of the three principal dimensions (</w:t>
      </w:r>
      <w:proofErr w:type="spellStart"/>
      <w:r w:rsidRPr="00657B87">
        <w:rPr>
          <w:rFonts w:ascii="Times New Roman" w:hAnsi="Times New Roman" w:cs="Times New Roman"/>
          <w:sz w:val="24"/>
          <w:szCs w:val="24"/>
        </w:rPr>
        <w:t>Mohsenin</w:t>
      </w:r>
      <w:proofErr w:type="spellEnd"/>
      <w:r w:rsidR="00454253" w:rsidRPr="00657B87">
        <w:rPr>
          <w:rFonts w:ascii="Times New Roman" w:hAnsi="Times New Roman" w:cs="Times New Roman"/>
          <w:sz w:val="24"/>
          <w:szCs w:val="24"/>
        </w:rPr>
        <w:t>,</w:t>
      </w:r>
      <w:r w:rsidRPr="00657B87">
        <w:rPr>
          <w:rFonts w:ascii="Times New Roman" w:hAnsi="Times New Roman" w:cs="Times New Roman"/>
          <w:sz w:val="24"/>
          <w:szCs w:val="24"/>
        </w:rPr>
        <w:t xml:space="preserve"> 1970) and reported as the average of ten determinations.</w:t>
      </w:r>
    </w:p>
    <w:p w14:paraId="62C01426" w14:textId="77777777" w:rsidR="003A05DD" w:rsidRPr="00657B87" w:rsidRDefault="00A765AF" w:rsidP="00882B60">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m:oMath>
        <m:r>
          <w:rPr>
            <w:rFonts w:ascii="Cambria Math" w:hAnsi="Cambria Math" w:cs="Times New Roman"/>
            <w:sz w:val="24"/>
            <w:szCs w:val="24"/>
          </w:rPr>
          <m:t>Φ</m:t>
        </m:r>
        <m:r>
          <w:rPr>
            <w:rFonts w:ascii="Cambria Math" w:hAnsi="Times New Roman" w:cs="Times New Roman"/>
            <w:sz w:val="24"/>
            <w:szCs w:val="24"/>
          </w:rPr>
          <m:t>=</m:t>
        </m:r>
        <m:sSup>
          <m:sSupPr>
            <m:ctrlPr>
              <w:rPr>
                <w:rFonts w:ascii="Cambria Math" w:hAnsi="Times New Roman" w:cs="Times New Roman"/>
                <w:sz w:val="24"/>
                <w:szCs w:val="24"/>
              </w:rPr>
            </m:ctrlPr>
          </m:sSupPr>
          <m:e>
            <m:r>
              <w:rPr>
                <w:rFonts w:ascii="Cambria Math" w:hAnsi="Times New Roman" w:cs="Times New Roman"/>
                <w:sz w:val="24"/>
                <w:szCs w:val="24"/>
              </w:rPr>
              <m:t>[(</m:t>
            </m:r>
            <m:r>
              <w:rPr>
                <w:rFonts w:ascii="Cambria Math" w:hAnsi="Cambria Math" w:cs="Times New Roman"/>
                <w:sz w:val="24"/>
                <w:szCs w:val="24"/>
              </w:rPr>
              <m:t>LWT</m:t>
            </m:r>
            <m:r>
              <w:rPr>
                <w:rFonts w:ascii="Cambria Math" w:hAnsi="Times New Roman" w:cs="Times New Roman"/>
                <w:sz w:val="24"/>
                <w:szCs w:val="24"/>
              </w:rPr>
              <m:t>)</m:t>
            </m:r>
          </m:e>
          <m:sup>
            <m:r>
              <w:rPr>
                <w:rFonts w:ascii="Cambria Math" w:hAnsi="Times New Roman" w:cs="Times New Roman"/>
                <w:sz w:val="24"/>
                <w:szCs w:val="24"/>
              </w:rPr>
              <m:t>1/3</m:t>
            </m:r>
          </m:sup>
        </m:sSup>
        <m:r>
          <w:rPr>
            <w:rFonts w:ascii="Cambria Math" w:hAnsi="Times New Roman" w:cs="Times New Roman"/>
            <w:sz w:val="24"/>
            <w:szCs w:val="24"/>
          </w:rPr>
          <m:t>/</m:t>
        </m:r>
        <m:r>
          <w:rPr>
            <w:rFonts w:ascii="Cambria Math" w:hAnsi="Cambria Math" w:cs="Times New Roman"/>
            <w:sz w:val="24"/>
            <w:szCs w:val="24"/>
          </w:rPr>
          <m:t>L</m:t>
        </m:r>
        <m:r>
          <w:rPr>
            <w:rFonts w:ascii="Cambria Math" w:hAnsi="Times New Roman" w:cs="Times New Roman"/>
            <w:sz w:val="24"/>
            <w:szCs w:val="24"/>
          </w:rPr>
          <m:t>]</m:t>
        </m:r>
        <m:r>
          <w:rPr>
            <w:rFonts w:ascii="Times New Roman" w:hAnsi="Cambria Math" w:cs="Times New Roman"/>
            <w:sz w:val="24"/>
            <w:szCs w:val="24"/>
          </w:rPr>
          <m:t>*</m:t>
        </m:r>
        <m:r>
          <w:rPr>
            <w:rFonts w:ascii="Cambria Math" w:hAnsi="Times New Roman" w:cs="Times New Roman"/>
            <w:sz w:val="24"/>
            <w:szCs w:val="24"/>
          </w:rPr>
          <m:t>100</m:t>
        </m:r>
      </m:oMath>
    </w:p>
    <w:p w14:paraId="7DD1F0AF" w14:textId="77777777" w:rsidR="005A6A08" w:rsidRDefault="003A05DD" w:rsidP="00882B60">
      <w:pPr>
        <w:spacing w:line="360" w:lineRule="auto"/>
        <w:rPr>
          <w:rFonts w:ascii="Times New Roman" w:hAnsi="Times New Roman" w:cs="Times New Roman"/>
          <w:sz w:val="24"/>
          <w:szCs w:val="24"/>
        </w:rPr>
      </w:pPr>
      <w:r w:rsidRPr="00657B87">
        <w:rPr>
          <w:rFonts w:ascii="Times New Roman" w:hAnsi="Times New Roman" w:cs="Times New Roman"/>
          <w:sz w:val="24"/>
          <w:szCs w:val="24"/>
        </w:rPr>
        <w:t>The surface area (As) was measured using equation that shows the analogy with a sphere of same geometric mean diameter (</w:t>
      </w:r>
      <w:r w:rsidR="00683D15" w:rsidRPr="00657B87">
        <w:rPr>
          <w:rFonts w:ascii="Times New Roman" w:hAnsi="Times New Roman" w:cs="Times New Roman"/>
          <w:sz w:val="24"/>
          <w:szCs w:val="24"/>
        </w:rPr>
        <w:t>Sathe</w:t>
      </w:r>
      <w:r w:rsidR="00454253" w:rsidRPr="00657B87">
        <w:rPr>
          <w:rFonts w:ascii="Times New Roman" w:hAnsi="Times New Roman" w:cs="Times New Roman"/>
          <w:sz w:val="24"/>
          <w:szCs w:val="24"/>
        </w:rPr>
        <w:t>,</w:t>
      </w:r>
      <w:r w:rsidRPr="00657B87">
        <w:rPr>
          <w:rFonts w:ascii="Times New Roman" w:hAnsi="Times New Roman" w:cs="Times New Roman"/>
          <w:sz w:val="24"/>
          <w:szCs w:val="24"/>
        </w:rPr>
        <w:t xml:space="preserve"> 1984).</w:t>
      </w:r>
    </w:p>
    <w:p w14:paraId="7A0B6594" w14:textId="77777777" w:rsidR="003A05DD" w:rsidRPr="00657B87" w:rsidRDefault="00A765AF" w:rsidP="00882B60">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m:oMath>
        <m:r>
          <w:rPr>
            <w:rFonts w:ascii="Cambria Math" w:hAnsi="Cambria Math" w:cs="Times New Roman"/>
            <w:sz w:val="24"/>
            <w:szCs w:val="24"/>
          </w:rPr>
          <m:t>As</m:t>
        </m:r>
        <m:r>
          <w:rPr>
            <w:rFonts w:ascii="Cambria Math" w:hAnsi="Times New Roman" w:cs="Times New Roman"/>
            <w:sz w:val="24"/>
            <w:szCs w:val="24"/>
          </w:rPr>
          <m:t>=</m:t>
        </m:r>
        <m:r>
          <w:rPr>
            <w:rFonts w:ascii="Cambria Math" w:hAnsi="Cambria Math" w:cs="Times New Roman"/>
            <w:sz w:val="24"/>
            <w:szCs w:val="24"/>
          </w:rPr>
          <m:t>π</m:t>
        </m:r>
        <m:sSup>
          <m:sSupPr>
            <m:ctrlPr>
              <w:rPr>
                <w:rFonts w:ascii="Cambria Math" w:hAnsi="Times New Roman" w:cs="Times New Roman"/>
                <w:sz w:val="24"/>
                <w:szCs w:val="24"/>
              </w:rPr>
            </m:ctrlPr>
          </m:sSupPr>
          <m:e>
            <m:r>
              <w:rPr>
                <w:rFonts w:ascii="Cambria Math" w:hAnsi="Cambria Math" w:cs="Times New Roman"/>
                <w:sz w:val="24"/>
                <w:szCs w:val="24"/>
              </w:rPr>
              <m:t>Dg</m:t>
            </m:r>
          </m:e>
          <m:sup>
            <m:r>
              <w:rPr>
                <w:rFonts w:ascii="Cambria Math" w:hAnsi="Times New Roman" w:cs="Times New Roman"/>
                <w:sz w:val="24"/>
                <w:szCs w:val="24"/>
              </w:rPr>
              <m:t>2</m:t>
            </m:r>
          </m:sup>
        </m:sSup>
      </m:oMath>
    </w:p>
    <w:p w14:paraId="2244D049" w14:textId="77777777" w:rsidR="003A05DD" w:rsidRPr="00657B87" w:rsidRDefault="00CF6905" w:rsidP="00882B6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2.1 </w:t>
      </w:r>
      <w:r w:rsidR="003A05DD" w:rsidRPr="00657B87">
        <w:rPr>
          <w:rFonts w:ascii="Times New Roman" w:hAnsi="Times New Roman" w:cs="Times New Roman"/>
          <w:b/>
          <w:bCs/>
          <w:sz w:val="24"/>
          <w:szCs w:val="24"/>
        </w:rPr>
        <w:t>Extract</w:t>
      </w:r>
      <w:r w:rsidR="007859E8" w:rsidRPr="00657B87">
        <w:rPr>
          <w:rFonts w:ascii="Times New Roman" w:hAnsi="Times New Roman" w:cs="Times New Roman"/>
          <w:b/>
          <w:bCs/>
          <w:sz w:val="24"/>
          <w:szCs w:val="24"/>
        </w:rPr>
        <w:t>ion and Quantification of L-dopa</w:t>
      </w:r>
    </w:p>
    <w:p w14:paraId="44F73B30" w14:textId="77777777" w:rsidR="00F30D3D" w:rsidRPr="00657B87" w:rsidRDefault="00F30D3D" w:rsidP="00882B60">
      <w:pPr>
        <w:spacing w:line="360" w:lineRule="auto"/>
        <w:rPr>
          <w:rFonts w:ascii="Times New Roman" w:hAnsi="Times New Roman" w:cs="Times New Roman"/>
          <w:sz w:val="24"/>
          <w:szCs w:val="24"/>
        </w:rPr>
      </w:pPr>
      <w:r w:rsidRPr="00657B87">
        <w:rPr>
          <w:rFonts w:ascii="Times New Roman" w:hAnsi="Times New Roman" w:cs="Times New Roman"/>
          <w:sz w:val="24"/>
          <w:szCs w:val="24"/>
        </w:rPr>
        <w:t xml:space="preserve">L-dopa content was determined and quantified by the reversed-phase high-performance liquid chromatography (RP-HPLC) method described by Hasegawa </w:t>
      </w:r>
      <w:r w:rsidR="00A71172" w:rsidRPr="00A71172">
        <w:rPr>
          <w:rFonts w:ascii="Times New Roman" w:hAnsi="Times New Roman" w:cs="Times New Roman"/>
          <w:i/>
          <w:iCs/>
          <w:sz w:val="24"/>
          <w:szCs w:val="24"/>
        </w:rPr>
        <w:t>et al.,</w:t>
      </w:r>
      <w:r w:rsidR="005A6A08">
        <w:rPr>
          <w:rFonts w:ascii="Times New Roman" w:hAnsi="Times New Roman" w:cs="Times New Roman"/>
          <w:sz w:val="24"/>
          <w:szCs w:val="24"/>
        </w:rPr>
        <w:t xml:space="preserve"> </w:t>
      </w:r>
      <w:r w:rsidRPr="00657B87">
        <w:rPr>
          <w:rFonts w:ascii="Times New Roman" w:hAnsi="Times New Roman" w:cs="Times New Roman"/>
          <w:sz w:val="24"/>
          <w:szCs w:val="24"/>
        </w:rPr>
        <w:t>(2011). HPLC was performed using a PU-2089 apparatus equipped with an ultraviolet (UV) detector (Model LC-2030 PLUS (IND), SHIMADZU, and C18 reverse phase column (250 x 4.6 mm, 5 µm). A</w:t>
      </w:r>
      <w:r w:rsidR="00185A4B">
        <w:rPr>
          <w:rFonts w:ascii="Times New Roman" w:hAnsi="Times New Roman" w:cs="Times New Roman"/>
          <w:sz w:val="24"/>
          <w:szCs w:val="24"/>
        </w:rPr>
        <w:t xml:space="preserve">n ammonium </w:t>
      </w:r>
      <w:proofErr w:type="spellStart"/>
      <w:r w:rsidR="00185A4B">
        <w:rPr>
          <w:rFonts w:ascii="Times New Roman" w:hAnsi="Times New Roman" w:cs="Times New Roman"/>
          <w:sz w:val="24"/>
          <w:szCs w:val="24"/>
        </w:rPr>
        <w:t>formate</w:t>
      </w:r>
      <w:proofErr w:type="spellEnd"/>
      <w:r w:rsidR="00185A4B">
        <w:rPr>
          <w:rFonts w:ascii="Times New Roman" w:hAnsi="Times New Roman" w:cs="Times New Roman"/>
          <w:sz w:val="24"/>
          <w:szCs w:val="24"/>
        </w:rPr>
        <w:t xml:space="preserve"> buffer of 10</w:t>
      </w:r>
      <w:r w:rsidRPr="00657B87">
        <w:rPr>
          <w:rFonts w:ascii="Times New Roman" w:hAnsi="Times New Roman" w:cs="Times New Roman"/>
          <w:sz w:val="24"/>
          <w:szCs w:val="24"/>
        </w:rPr>
        <w:t>mmol/l (pH 3.5)/acetonitrile (3:7) served as the mobile pha</w:t>
      </w:r>
      <w:r w:rsidR="00454253" w:rsidRPr="00657B87">
        <w:rPr>
          <w:rFonts w:ascii="Times New Roman" w:hAnsi="Times New Roman" w:cs="Times New Roman"/>
          <w:sz w:val="24"/>
          <w:szCs w:val="24"/>
        </w:rPr>
        <w:t>se. The injection volume was 10</w:t>
      </w:r>
      <w:r w:rsidRPr="00657B87">
        <w:rPr>
          <w:rFonts w:ascii="Times New Roman" w:hAnsi="Times New Roman" w:cs="Times New Roman"/>
          <w:sz w:val="24"/>
          <w:szCs w:val="24"/>
        </w:rPr>
        <w:t>µl, and the mobile p</w:t>
      </w:r>
      <w:r w:rsidR="00454253" w:rsidRPr="00657B87">
        <w:rPr>
          <w:rFonts w:ascii="Times New Roman" w:hAnsi="Times New Roman" w:cs="Times New Roman"/>
          <w:sz w:val="24"/>
          <w:szCs w:val="24"/>
        </w:rPr>
        <w:t>hase's flow rate was set at 1.0</w:t>
      </w:r>
      <w:r w:rsidRPr="00657B87">
        <w:rPr>
          <w:rFonts w:ascii="Times New Roman" w:hAnsi="Times New Roman" w:cs="Times New Roman"/>
          <w:sz w:val="24"/>
          <w:szCs w:val="24"/>
        </w:rPr>
        <w:t>ml/min. The column temperature was maintained at 40°C with the UV detector set at 28</w:t>
      </w:r>
      <w:r w:rsidR="00454253" w:rsidRPr="00657B87">
        <w:rPr>
          <w:rFonts w:ascii="Times New Roman" w:hAnsi="Times New Roman" w:cs="Times New Roman"/>
          <w:sz w:val="24"/>
          <w:szCs w:val="24"/>
        </w:rPr>
        <w:t>0</w:t>
      </w:r>
      <w:r w:rsidRPr="00657B87">
        <w:rPr>
          <w:rFonts w:ascii="Times New Roman" w:hAnsi="Times New Roman" w:cs="Times New Roman"/>
          <w:sz w:val="24"/>
          <w:szCs w:val="24"/>
        </w:rPr>
        <w:t>nm.</w:t>
      </w:r>
    </w:p>
    <w:p w14:paraId="5BA682E4" w14:textId="77777777" w:rsidR="003A05DD" w:rsidRPr="00657B87" w:rsidRDefault="009B3408" w:rsidP="00882B60">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2.2 </w:t>
      </w:r>
      <w:r w:rsidRPr="00657B87">
        <w:rPr>
          <w:rFonts w:ascii="Times New Roman" w:hAnsi="Times New Roman" w:cs="Times New Roman"/>
          <w:b/>
          <w:bCs/>
          <w:sz w:val="24"/>
          <w:szCs w:val="24"/>
        </w:rPr>
        <w:t xml:space="preserve">Data analysis </w:t>
      </w:r>
    </w:p>
    <w:p w14:paraId="1DF85898" w14:textId="77777777" w:rsidR="00F30D3D" w:rsidRPr="00657B87" w:rsidRDefault="00F30D3D" w:rsidP="00882B60">
      <w:pPr>
        <w:spacing w:line="360" w:lineRule="auto"/>
        <w:rPr>
          <w:rFonts w:ascii="Times New Roman" w:hAnsi="Times New Roman" w:cs="Times New Roman"/>
          <w:sz w:val="24"/>
          <w:szCs w:val="24"/>
        </w:rPr>
      </w:pPr>
      <w:r w:rsidRPr="00657B87">
        <w:rPr>
          <w:rFonts w:ascii="Times New Roman" w:hAnsi="Times New Roman" w:cs="Times New Roman"/>
          <w:sz w:val="24"/>
          <w:szCs w:val="24"/>
        </w:rPr>
        <w:t>Data collected on seed physical dimensions were subjected to analysis of variance using SPSS software version 22, while statistically significant means were separated using the Duncan Multiple Range Test (</w:t>
      </w:r>
      <w:r w:rsidRPr="005A6A08">
        <w:rPr>
          <w:rFonts w:ascii="Times New Roman" w:hAnsi="Times New Roman" w:cs="Times New Roman"/>
          <w:i/>
          <w:iCs/>
          <w:sz w:val="24"/>
          <w:szCs w:val="24"/>
        </w:rPr>
        <w:t>P</w:t>
      </w:r>
      <w:r w:rsidRPr="00657B87">
        <w:rPr>
          <w:rFonts w:ascii="Times New Roman" w:hAnsi="Times New Roman" w:cs="Times New Roman"/>
          <w:sz w:val="24"/>
          <w:szCs w:val="24"/>
        </w:rPr>
        <w:t>&lt;0.05).</w:t>
      </w:r>
    </w:p>
    <w:p w14:paraId="5B6B8B0B" w14:textId="77777777" w:rsidR="003A05DD" w:rsidRPr="009B3408" w:rsidRDefault="003209D8" w:rsidP="009B3408">
      <w:pPr>
        <w:pStyle w:val="ListParagraph"/>
        <w:numPr>
          <w:ilvl w:val="0"/>
          <w:numId w:val="30"/>
        </w:numPr>
        <w:spacing w:after="0" w:line="360" w:lineRule="auto"/>
        <w:rPr>
          <w:rFonts w:ascii="Times New Roman" w:hAnsi="Times New Roman" w:cs="Times New Roman"/>
          <w:b/>
          <w:bCs/>
          <w:sz w:val="24"/>
          <w:szCs w:val="24"/>
        </w:rPr>
      </w:pPr>
      <w:r w:rsidRPr="009B3408">
        <w:rPr>
          <w:rFonts w:ascii="Times New Roman" w:hAnsi="Times New Roman" w:cs="Times New Roman"/>
          <w:b/>
          <w:bCs/>
          <w:sz w:val="24"/>
          <w:szCs w:val="24"/>
        </w:rPr>
        <w:t>RESULT AND DISCUSSION</w:t>
      </w:r>
    </w:p>
    <w:p w14:paraId="47C21E4E" w14:textId="77777777" w:rsidR="00F30D3D" w:rsidRDefault="00F30D3D" w:rsidP="009B3408">
      <w:pPr>
        <w:spacing w:line="360" w:lineRule="auto"/>
        <w:rPr>
          <w:rFonts w:ascii="Times New Roman" w:hAnsi="Times New Roman" w:cs="Times New Roman"/>
          <w:sz w:val="24"/>
          <w:szCs w:val="24"/>
        </w:rPr>
      </w:pPr>
      <w:r w:rsidRPr="00657B87">
        <w:rPr>
          <w:rFonts w:ascii="Times New Roman" w:hAnsi="Times New Roman" w:cs="Times New Roman"/>
          <w:sz w:val="24"/>
          <w:szCs w:val="24"/>
        </w:rPr>
        <w:t xml:space="preserve">Seed traits, among other characteristics, are key elements of crop improvement and a promising path for further study into the genetic control of seed development (Maiti </w:t>
      </w:r>
      <w:r w:rsidR="00A71172" w:rsidRPr="00A71172">
        <w:rPr>
          <w:rFonts w:ascii="Times New Roman" w:hAnsi="Times New Roman" w:cs="Times New Roman"/>
          <w:i/>
          <w:iCs/>
          <w:sz w:val="24"/>
          <w:szCs w:val="24"/>
        </w:rPr>
        <w:t>et al.,</w:t>
      </w:r>
      <w:r w:rsidR="00263533">
        <w:rPr>
          <w:rFonts w:ascii="Times New Roman" w:hAnsi="Times New Roman" w:cs="Times New Roman"/>
          <w:sz w:val="24"/>
          <w:szCs w:val="24"/>
        </w:rPr>
        <w:t xml:space="preserve"> </w:t>
      </w:r>
      <w:r w:rsidR="00454253" w:rsidRPr="00657B87">
        <w:rPr>
          <w:rFonts w:ascii="Times New Roman" w:hAnsi="Times New Roman" w:cs="Times New Roman"/>
          <w:sz w:val="24"/>
          <w:szCs w:val="24"/>
        </w:rPr>
        <w:t xml:space="preserve">1994; </w:t>
      </w:r>
      <w:r w:rsidR="00454253" w:rsidRPr="00CB2DE7">
        <w:rPr>
          <w:rFonts w:ascii="Times New Roman" w:hAnsi="Times New Roman" w:cs="Times New Roman"/>
          <w:sz w:val="24"/>
          <w:szCs w:val="24"/>
        </w:rPr>
        <w:t>Gonzalez-Andres &amp;</w:t>
      </w:r>
      <w:r w:rsidR="00360554" w:rsidRPr="00CB2DE7">
        <w:rPr>
          <w:rFonts w:ascii="Times New Roman" w:hAnsi="Times New Roman" w:cs="Times New Roman"/>
          <w:sz w:val="24"/>
          <w:szCs w:val="24"/>
        </w:rPr>
        <w:t xml:space="preserve"> </w:t>
      </w:r>
      <w:r w:rsidRPr="00CB2DE7">
        <w:rPr>
          <w:rFonts w:ascii="Times New Roman" w:hAnsi="Times New Roman" w:cs="Times New Roman"/>
          <w:sz w:val="24"/>
          <w:szCs w:val="24"/>
        </w:rPr>
        <w:t>Ortiz</w:t>
      </w:r>
      <w:r w:rsidR="00D91E77">
        <w:rPr>
          <w:rFonts w:ascii="Times New Roman" w:hAnsi="Times New Roman" w:cs="Times New Roman"/>
          <w:sz w:val="24"/>
          <w:szCs w:val="24"/>
        </w:rPr>
        <w:t>,</w:t>
      </w:r>
      <w:r w:rsidRPr="00CB2DE7">
        <w:rPr>
          <w:rFonts w:ascii="Times New Roman" w:hAnsi="Times New Roman" w:cs="Times New Roman"/>
          <w:sz w:val="24"/>
          <w:szCs w:val="24"/>
        </w:rPr>
        <w:t xml:space="preserve"> 1995).</w:t>
      </w:r>
      <w:r w:rsidRPr="00657B87">
        <w:rPr>
          <w:rFonts w:ascii="Times New Roman" w:hAnsi="Times New Roman" w:cs="Times New Roman"/>
          <w:sz w:val="24"/>
          <w:szCs w:val="24"/>
        </w:rPr>
        <w:t xml:space="preserve"> Significant differences were observed among the genotypes for each trait, indicating </w:t>
      </w:r>
      <w:r w:rsidRPr="00657B87">
        <w:rPr>
          <w:rFonts w:ascii="Times New Roman" w:hAnsi="Times New Roman" w:cs="Times New Roman"/>
          <w:sz w:val="24"/>
          <w:szCs w:val="24"/>
        </w:rPr>
        <w:lastRenderedPageBreak/>
        <w:t xml:space="preserve">that all of the character genotypes are variable. According to the descriptive statistics for the L-dopa content in dried seed powder, L-dopa content </w:t>
      </w:r>
      <w:r w:rsidR="00360554">
        <w:rPr>
          <w:rFonts w:ascii="Times New Roman" w:hAnsi="Times New Roman" w:cs="Times New Roman"/>
          <w:sz w:val="24"/>
          <w:szCs w:val="24"/>
        </w:rPr>
        <w:t xml:space="preserve">in </w:t>
      </w:r>
      <w:r w:rsidR="00360554" w:rsidRPr="00360554">
        <w:rPr>
          <w:rFonts w:ascii="Times New Roman" w:hAnsi="Times New Roman" w:cs="Times New Roman"/>
          <w:i/>
          <w:iCs/>
          <w:sz w:val="24"/>
          <w:szCs w:val="24"/>
        </w:rPr>
        <w:t xml:space="preserve">M. pruriens </w:t>
      </w:r>
      <w:r w:rsidR="00360554">
        <w:rPr>
          <w:rFonts w:ascii="Times New Roman" w:hAnsi="Times New Roman" w:cs="Times New Roman"/>
          <w:sz w:val="24"/>
          <w:szCs w:val="24"/>
        </w:rPr>
        <w:t>seeds</w:t>
      </w:r>
      <w:r w:rsidRPr="00657B87">
        <w:rPr>
          <w:rFonts w:ascii="Times New Roman" w:hAnsi="Times New Roman" w:cs="Times New Roman"/>
          <w:sz w:val="24"/>
          <w:szCs w:val="24"/>
        </w:rPr>
        <w:t xml:space="preserve"> ranges from 1.79 to 6.05%. Results from a comparable study were published by Tewari (1999); Singh </w:t>
      </w:r>
      <w:r w:rsidR="00A71172" w:rsidRPr="00A71172">
        <w:rPr>
          <w:rFonts w:ascii="Times New Roman" w:hAnsi="Times New Roman" w:cs="Times New Roman"/>
          <w:i/>
          <w:iCs/>
          <w:sz w:val="24"/>
          <w:szCs w:val="24"/>
        </w:rPr>
        <w:t>et al.,</w:t>
      </w:r>
      <w:r w:rsidR="00360554">
        <w:rPr>
          <w:rFonts w:ascii="Times New Roman" w:hAnsi="Times New Roman" w:cs="Times New Roman"/>
          <w:sz w:val="24"/>
          <w:szCs w:val="24"/>
        </w:rPr>
        <w:t xml:space="preserve"> </w:t>
      </w:r>
      <w:r w:rsidR="0030528A">
        <w:rPr>
          <w:rFonts w:ascii="Times New Roman" w:hAnsi="Times New Roman" w:cs="Times New Roman"/>
          <w:sz w:val="24"/>
          <w:szCs w:val="24"/>
        </w:rPr>
        <w:t>(2008</w:t>
      </w:r>
      <w:r w:rsidRPr="00657B87">
        <w:rPr>
          <w:rFonts w:ascii="Times New Roman" w:hAnsi="Times New Roman" w:cs="Times New Roman"/>
          <w:sz w:val="24"/>
          <w:szCs w:val="24"/>
        </w:rPr>
        <w:t xml:space="preserve">); Raina </w:t>
      </w:r>
      <w:r w:rsidR="00A71172" w:rsidRPr="00A71172">
        <w:rPr>
          <w:rFonts w:ascii="Times New Roman" w:hAnsi="Times New Roman" w:cs="Times New Roman"/>
          <w:i/>
          <w:iCs/>
          <w:sz w:val="24"/>
          <w:szCs w:val="24"/>
        </w:rPr>
        <w:t>et al.,</w:t>
      </w:r>
      <w:r w:rsidR="00A71172">
        <w:rPr>
          <w:rFonts w:ascii="Times New Roman" w:hAnsi="Times New Roman" w:cs="Times New Roman"/>
          <w:sz w:val="24"/>
          <w:szCs w:val="24"/>
        </w:rPr>
        <w:t xml:space="preserve"> </w:t>
      </w:r>
      <w:r w:rsidRPr="00657B87">
        <w:rPr>
          <w:rFonts w:ascii="Times New Roman" w:hAnsi="Times New Roman" w:cs="Times New Roman"/>
          <w:sz w:val="24"/>
          <w:szCs w:val="24"/>
        </w:rPr>
        <w:t xml:space="preserve">(2018) and </w:t>
      </w:r>
      <w:proofErr w:type="spellStart"/>
      <w:r w:rsidRPr="00657B87">
        <w:rPr>
          <w:rFonts w:ascii="Times New Roman" w:hAnsi="Times New Roman" w:cs="Times New Roman"/>
          <w:sz w:val="24"/>
          <w:szCs w:val="24"/>
        </w:rPr>
        <w:t>Chinapolaiah</w:t>
      </w:r>
      <w:proofErr w:type="spellEnd"/>
      <w:r w:rsidRPr="00657B87">
        <w:rPr>
          <w:rFonts w:ascii="Times New Roman" w:hAnsi="Times New Roman" w:cs="Times New Roman"/>
          <w:sz w:val="24"/>
          <w:szCs w:val="24"/>
        </w:rPr>
        <w:t xml:space="preserve"> </w:t>
      </w:r>
      <w:r w:rsidR="00A71172" w:rsidRPr="00A71172">
        <w:rPr>
          <w:rFonts w:ascii="Times New Roman" w:hAnsi="Times New Roman" w:cs="Times New Roman"/>
          <w:i/>
          <w:iCs/>
          <w:sz w:val="24"/>
          <w:szCs w:val="24"/>
        </w:rPr>
        <w:t>et al.</w:t>
      </w:r>
      <w:r w:rsidR="00A71172">
        <w:rPr>
          <w:rFonts w:ascii="Times New Roman" w:hAnsi="Times New Roman" w:cs="Times New Roman"/>
          <w:i/>
          <w:iCs/>
          <w:sz w:val="24"/>
          <w:szCs w:val="24"/>
        </w:rPr>
        <w:t>,</w:t>
      </w:r>
      <w:r w:rsidR="00360554">
        <w:rPr>
          <w:rFonts w:ascii="Times New Roman" w:hAnsi="Times New Roman" w:cs="Times New Roman"/>
          <w:sz w:val="24"/>
          <w:szCs w:val="24"/>
        </w:rPr>
        <w:t xml:space="preserve"> </w:t>
      </w:r>
      <w:r w:rsidRPr="00657B87">
        <w:rPr>
          <w:rFonts w:ascii="Times New Roman" w:hAnsi="Times New Roman" w:cs="Times New Roman"/>
          <w:sz w:val="24"/>
          <w:szCs w:val="24"/>
        </w:rPr>
        <w:t xml:space="preserve">(2019). Significant variation in L-dopa content in Mucuna genotypes could be due to differences between the genetic makeup of genotypes, geographic location, and environmental effects. In the current study, it was found that wild varieties with itching trichomes have a higher level of L-dopa in their seeds than non-itchy types do. </w:t>
      </w:r>
      <w:r w:rsidR="007A4DF2" w:rsidRPr="00657B87">
        <w:rPr>
          <w:rFonts w:ascii="Times New Roman" w:hAnsi="Times New Roman" w:cs="Times New Roman"/>
          <w:sz w:val="24"/>
          <w:szCs w:val="24"/>
        </w:rPr>
        <w:t>These itchy varieties can be utilized in a crop modification program to provide the desired high L-Dopa trait with a non-itchy character for commercial cultivation, meeting the demand for L-Dopa in both regional and global markets (</w:t>
      </w:r>
      <w:proofErr w:type="spellStart"/>
      <w:r w:rsidR="007A4DF2" w:rsidRPr="00657B87">
        <w:rPr>
          <w:rFonts w:ascii="Times New Roman" w:hAnsi="Times New Roman" w:cs="Times New Roman"/>
          <w:sz w:val="24"/>
          <w:szCs w:val="24"/>
        </w:rPr>
        <w:t>Chinapolaiah</w:t>
      </w:r>
      <w:proofErr w:type="spellEnd"/>
      <w:r w:rsidR="007A4DF2" w:rsidRPr="00657B87">
        <w:rPr>
          <w:rFonts w:ascii="Times New Roman" w:hAnsi="Times New Roman" w:cs="Times New Roman"/>
          <w:sz w:val="24"/>
          <w:szCs w:val="24"/>
        </w:rPr>
        <w:t xml:space="preserve"> </w:t>
      </w:r>
      <w:r w:rsidR="00A71172" w:rsidRPr="00A71172">
        <w:rPr>
          <w:rFonts w:ascii="Times New Roman" w:hAnsi="Times New Roman" w:cs="Times New Roman"/>
          <w:i/>
          <w:iCs/>
          <w:sz w:val="24"/>
          <w:szCs w:val="24"/>
        </w:rPr>
        <w:t>et al.,</w:t>
      </w:r>
      <w:r w:rsidR="00263533">
        <w:rPr>
          <w:rFonts w:ascii="Times New Roman" w:hAnsi="Times New Roman" w:cs="Times New Roman"/>
          <w:sz w:val="24"/>
          <w:szCs w:val="24"/>
        </w:rPr>
        <w:t xml:space="preserve"> </w:t>
      </w:r>
      <w:r w:rsidR="007A4DF2" w:rsidRPr="00657B87">
        <w:rPr>
          <w:rFonts w:ascii="Times New Roman" w:hAnsi="Times New Roman" w:cs="Times New Roman"/>
          <w:sz w:val="24"/>
          <w:szCs w:val="24"/>
        </w:rPr>
        <w:t>2021).</w:t>
      </w:r>
    </w:p>
    <w:p w14:paraId="7D117318" w14:textId="77777777" w:rsidR="0067649C" w:rsidRDefault="0067649C" w:rsidP="009B3408">
      <w:pPr>
        <w:spacing w:line="360" w:lineRule="auto"/>
        <w:rPr>
          <w:rFonts w:ascii="Times New Roman" w:hAnsi="Times New Roman" w:cs="Times New Roman"/>
          <w:sz w:val="24"/>
          <w:szCs w:val="24"/>
        </w:rPr>
      </w:pPr>
      <w:r w:rsidRPr="0067649C">
        <w:rPr>
          <w:rFonts w:ascii="Times New Roman" w:hAnsi="Times New Roman" w:cs="Times New Roman"/>
          <w:b/>
          <w:bCs/>
          <w:sz w:val="24"/>
          <w:szCs w:val="24"/>
        </w:rPr>
        <w:t xml:space="preserve">Fig. 1 </w:t>
      </w:r>
      <w:r w:rsidRPr="0067649C">
        <w:rPr>
          <w:rFonts w:ascii="Times New Roman" w:hAnsi="Times New Roman" w:cs="Times New Roman"/>
          <w:sz w:val="24"/>
          <w:szCs w:val="24"/>
        </w:rPr>
        <w:t xml:space="preserve">Variability in </w:t>
      </w:r>
      <w:r w:rsidRPr="0067649C">
        <w:rPr>
          <w:rFonts w:ascii="Times New Roman" w:hAnsi="Times New Roman" w:cs="Times New Roman"/>
          <w:i/>
          <w:iCs/>
          <w:sz w:val="24"/>
          <w:szCs w:val="24"/>
        </w:rPr>
        <w:t>M. pruriens</w:t>
      </w:r>
      <w:r w:rsidRPr="0067649C">
        <w:rPr>
          <w:rFonts w:ascii="Times New Roman" w:hAnsi="Times New Roman" w:cs="Times New Roman"/>
          <w:sz w:val="24"/>
          <w:szCs w:val="24"/>
        </w:rPr>
        <w:t xml:space="preserve"> seeds</w:t>
      </w:r>
    </w:p>
    <w:p w14:paraId="21795AFA" w14:textId="77777777" w:rsidR="001D5918" w:rsidRPr="001D5918" w:rsidRDefault="001D5918" w:rsidP="001D5918">
      <w:pPr>
        <w:spacing w:line="360" w:lineRule="auto"/>
        <w:jc w:val="center"/>
        <w:rPr>
          <w:rFonts w:ascii="Times New Roman" w:hAnsi="Times New Roman" w:cs="Times New Roman"/>
          <w:b/>
          <w:bCs/>
          <w:sz w:val="24"/>
          <w:szCs w:val="24"/>
        </w:rPr>
      </w:pPr>
      <w:r w:rsidRPr="001D5918">
        <w:rPr>
          <w:rFonts w:ascii="Times New Roman" w:hAnsi="Times New Roman" w:cs="Times New Roman"/>
          <w:b/>
          <w:bCs/>
          <w:noProof/>
          <w:sz w:val="24"/>
          <w:szCs w:val="24"/>
        </w:rPr>
        <w:drawing>
          <wp:inline distT="0" distB="0" distL="0" distR="0" wp14:anchorId="77041BF6" wp14:editId="73B1B1A9">
            <wp:extent cx="2695666" cy="1648386"/>
            <wp:effectExtent l="19050" t="19050" r="28484" b="28014"/>
            <wp:docPr id="5"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a:srcRect l="2849" t="3397" r="3366" b="7757"/>
                    <a:stretch>
                      <a:fillRect/>
                    </a:stretch>
                  </pic:blipFill>
                  <pic:spPr bwMode="auto">
                    <a:xfrm>
                      <a:off x="0" y="0"/>
                      <a:ext cx="2696210" cy="1651181"/>
                    </a:xfrm>
                    <a:prstGeom prst="rect">
                      <a:avLst/>
                    </a:prstGeom>
                    <a:noFill/>
                    <a:ln w="6350">
                      <a:solidFill>
                        <a:schemeClr val="tx1"/>
                      </a:solidFill>
                    </a:ln>
                  </pic:spPr>
                </pic:pic>
              </a:graphicData>
            </a:graphic>
          </wp:inline>
        </w:drawing>
      </w:r>
    </w:p>
    <w:p w14:paraId="47A3FB04" w14:textId="77777777" w:rsidR="001D5918" w:rsidRPr="0067649C" w:rsidRDefault="0067649C" w:rsidP="001D5918">
      <w:pPr>
        <w:spacing w:line="360" w:lineRule="auto"/>
        <w:rPr>
          <w:rFonts w:ascii="Times New Roman" w:hAnsi="Times New Roman" w:cs="Times New Roman"/>
          <w:sz w:val="24"/>
          <w:szCs w:val="24"/>
        </w:rPr>
      </w:pPr>
      <w:r w:rsidRPr="0067649C">
        <w:rPr>
          <w:rFonts w:ascii="Times New Roman" w:hAnsi="Times New Roman" w:cs="Times New Roman"/>
          <w:b/>
          <w:bCs/>
          <w:sz w:val="24"/>
          <w:szCs w:val="24"/>
        </w:rPr>
        <w:t xml:space="preserve">Fig. 2 </w:t>
      </w:r>
      <w:r w:rsidRPr="0067649C">
        <w:rPr>
          <w:rFonts w:ascii="Times New Roman" w:hAnsi="Times New Roman" w:cs="Times New Roman"/>
          <w:sz w:val="24"/>
          <w:szCs w:val="24"/>
        </w:rPr>
        <w:t>HPLC chromatogram of L-dopa content (minimum (1.79%), Maximum (6.05%)</w:t>
      </w:r>
      <w:r w:rsidR="001D5918" w:rsidRPr="0067649C">
        <w:rPr>
          <w:rFonts w:ascii="Times New Roman" w:hAnsi="Times New Roman" w:cs="Times New Roman"/>
          <w:noProof/>
          <w:sz w:val="24"/>
          <w:szCs w:val="24"/>
        </w:rPr>
        <w:drawing>
          <wp:anchor distT="36576" distB="36576" distL="36576" distR="36576" simplePos="0" relativeHeight="251659264" behindDoc="0" locked="0" layoutInCell="1" allowOverlap="1" wp14:anchorId="02F9A5FF" wp14:editId="3E61D605">
            <wp:simplePos x="0" y="0"/>
            <wp:positionH relativeFrom="column">
              <wp:posOffset>457200</wp:posOffset>
            </wp:positionH>
            <wp:positionV relativeFrom="paragraph">
              <wp:posOffset>16230600</wp:posOffset>
            </wp:positionV>
            <wp:extent cx="4457700" cy="4572000"/>
            <wp:effectExtent l="38100" t="19050" r="19050" b="19050"/>
            <wp:wrapNone/>
            <wp:docPr id="6"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a:srcRect l="35139" t="21875" r="23573" b="14063"/>
                    <a:stretch>
                      <a:fillRect/>
                    </a:stretch>
                  </pic:blipFill>
                  <pic:spPr bwMode="auto">
                    <a:xfrm>
                      <a:off x="0" y="0"/>
                      <a:ext cx="4457700" cy="4572000"/>
                    </a:xfrm>
                    <a:prstGeom prst="rect">
                      <a:avLst/>
                    </a:prstGeom>
                    <a:noFill/>
                    <a:ln w="3175" algn="in">
                      <a:solidFill>
                        <a:srgbClr val="000000"/>
                      </a:solidFill>
                      <a:miter lim="800000"/>
                      <a:headEnd/>
                      <a:tailEnd/>
                    </a:ln>
                    <a:effectLst/>
                  </pic:spPr>
                </pic:pic>
              </a:graphicData>
            </a:graphic>
          </wp:anchor>
        </w:drawing>
      </w:r>
    </w:p>
    <w:p w14:paraId="78E1AC41" w14:textId="77777777" w:rsidR="001D5918" w:rsidRPr="001D5918" w:rsidRDefault="001D5918" w:rsidP="0067649C">
      <w:pPr>
        <w:spacing w:line="360" w:lineRule="auto"/>
        <w:jc w:val="center"/>
        <w:rPr>
          <w:rFonts w:ascii="Times New Roman" w:hAnsi="Times New Roman" w:cs="Times New Roman"/>
          <w:b/>
          <w:bCs/>
          <w:sz w:val="24"/>
          <w:szCs w:val="24"/>
        </w:rPr>
      </w:pPr>
      <w:r w:rsidRPr="001D5918">
        <w:rPr>
          <w:rFonts w:ascii="Times New Roman" w:hAnsi="Times New Roman" w:cs="Times New Roman"/>
          <w:b/>
          <w:bCs/>
          <w:noProof/>
          <w:sz w:val="24"/>
          <w:szCs w:val="24"/>
        </w:rPr>
        <w:drawing>
          <wp:inline distT="0" distB="0" distL="0" distR="0" wp14:anchorId="4A5C4201" wp14:editId="505CF615">
            <wp:extent cx="2301124" cy="1581374"/>
            <wp:effectExtent l="19050" t="0" r="3926"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l="5808" t="44607" r="22685" b="9267"/>
                    <a:stretch>
                      <a:fillRect/>
                    </a:stretch>
                  </pic:blipFill>
                  <pic:spPr bwMode="auto">
                    <a:xfrm>
                      <a:off x="0" y="0"/>
                      <a:ext cx="2348171" cy="1613706"/>
                    </a:xfrm>
                    <a:prstGeom prst="rect">
                      <a:avLst/>
                    </a:prstGeom>
                    <a:noFill/>
                    <a:ln w="9525">
                      <a:noFill/>
                      <a:miter lim="800000"/>
                      <a:headEnd/>
                      <a:tailEnd/>
                    </a:ln>
                  </pic:spPr>
                </pic:pic>
              </a:graphicData>
            </a:graphic>
          </wp:inline>
        </w:drawing>
      </w:r>
      <w:r w:rsidRPr="001D5918">
        <w:rPr>
          <w:rFonts w:ascii="Times New Roman" w:hAnsi="Times New Roman" w:cs="Times New Roman"/>
          <w:b/>
          <w:bCs/>
          <w:noProof/>
          <w:sz w:val="24"/>
          <w:szCs w:val="24"/>
        </w:rPr>
        <w:drawing>
          <wp:inline distT="0" distB="0" distL="0" distR="0" wp14:anchorId="195955AE" wp14:editId="1338A3B8">
            <wp:extent cx="2300792" cy="1656677"/>
            <wp:effectExtent l="19050" t="0" r="4258"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l="10763" t="52220" r="27967" b="11070"/>
                    <a:stretch>
                      <a:fillRect/>
                    </a:stretch>
                  </pic:blipFill>
                  <pic:spPr bwMode="auto">
                    <a:xfrm>
                      <a:off x="0" y="0"/>
                      <a:ext cx="2307055" cy="1661187"/>
                    </a:xfrm>
                    <a:prstGeom prst="rect">
                      <a:avLst/>
                    </a:prstGeom>
                    <a:noFill/>
                    <a:ln w="9525">
                      <a:noFill/>
                      <a:miter lim="800000"/>
                      <a:headEnd/>
                      <a:tailEnd/>
                    </a:ln>
                  </pic:spPr>
                </pic:pic>
              </a:graphicData>
            </a:graphic>
          </wp:inline>
        </w:drawing>
      </w:r>
    </w:p>
    <w:p w14:paraId="049A37B9" w14:textId="77777777" w:rsidR="001D5918" w:rsidRDefault="001D5918" w:rsidP="009B3408">
      <w:pPr>
        <w:spacing w:line="360" w:lineRule="auto"/>
        <w:rPr>
          <w:rFonts w:ascii="Times New Roman" w:hAnsi="Times New Roman" w:cs="Times New Roman"/>
          <w:sz w:val="24"/>
          <w:szCs w:val="24"/>
        </w:rPr>
      </w:pPr>
    </w:p>
    <w:p w14:paraId="2B585C4C"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b/>
          <w:bCs/>
          <w:sz w:val="24"/>
          <w:szCs w:val="24"/>
        </w:rPr>
        <w:t xml:space="preserve">Table 1. </w:t>
      </w:r>
      <w:r w:rsidRPr="004F1503">
        <w:rPr>
          <w:rFonts w:ascii="Times New Roman" w:hAnsi="Times New Roman" w:cs="Times New Roman"/>
          <w:sz w:val="24"/>
          <w:szCs w:val="24"/>
        </w:rPr>
        <w:t xml:space="preserve">Variability for L-dopa content and seed associated characters among </w:t>
      </w:r>
      <w:r w:rsidRPr="004F1503">
        <w:rPr>
          <w:rFonts w:ascii="Times New Roman" w:hAnsi="Times New Roman" w:cs="Times New Roman"/>
          <w:i/>
          <w:iCs/>
          <w:sz w:val="24"/>
          <w:szCs w:val="24"/>
        </w:rPr>
        <w:t xml:space="preserve">M. pruriens </w:t>
      </w:r>
      <w:r w:rsidRPr="004F1503">
        <w:rPr>
          <w:rFonts w:ascii="Times New Roman" w:hAnsi="Times New Roman" w:cs="Times New Roman"/>
          <w:sz w:val="24"/>
          <w:szCs w:val="24"/>
        </w:rPr>
        <w:t>accessions</w:t>
      </w:r>
    </w:p>
    <w:tbl>
      <w:tblPr>
        <w:tblStyle w:val="TableGrid"/>
        <w:tblW w:w="10257" w:type="dxa"/>
        <w:jc w:val="center"/>
        <w:tblLayout w:type="fixed"/>
        <w:tblLook w:val="04A0" w:firstRow="1" w:lastRow="0" w:firstColumn="1" w:lastColumn="0" w:noHBand="0" w:noVBand="1"/>
      </w:tblPr>
      <w:tblGrid>
        <w:gridCol w:w="3341"/>
        <w:gridCol w:w="1170"/>
        <w:gridCol w:w="1530"/>
        <w:gridCol w:w="886"/>
        <w:gridCol w:w="1274"/>
        <w:gridCol w:w="947"/>
        <w:gridCol w:w="1109"/>
      </w:tblGrid>
      <w:tr w:rsidR="004F1503" w:rsidRPr="004F1503" w14:paraId="60219AC4" w14:textId="77777777" w:rsidTr="004F1503">
        <w:trPr>
          <w:trHeight w:val="413"/>
          <w:jc w:val="center"/>
        </w:trPr>
        <w:tc>
          <w:tcPr>
            <w:tcW w:w="3341" w:type="dxa"/>
            <w:vAlign w:val="center"/>
          </w:tcPr>
          <w:p w14:paraId="77D989E7" w14:textId="77777777" w:rsidR="004F1503" w:rsidRPr="004F1503" w:rsidRDefault="004F1503" w:rsidP="004F1503">
            <w:pPr>
              <w:spacing w:line="360" w:lineRule="auto"/>
              <w:rPr>
                <w:rFonts w:ascii="Times New Roman" w:hAnsi="Times New Roman" w:cs="Times New Roman"/>
                <w:b/>
                <w:bCs/>
                <w:sz w:val="24"/>
                <w:szCs w:val="24"/>
              </w:rPr>
            </w:pPr>
            <w:r w:rsidRPr="004F1503">
              <w:rPr>
                <w:rFonts w:ascii="Times New Roman" w:hAnsi="Times New Roman" w:cs="Times New Roman"/>
                <w:b/>
                <w:bCs/>
                <w:sz w:val="24"/>
                <w:szCs w:val="24"/>
              </w:rPr>
              <w:t>Character</w:t>
            </w:r>
          </w:p>
        </w:tc>
        <w:tc>
          <w:tcPr>
            <w:tcW w:w="1170" w:type="dxa"/>
            <w:vAlign w:val="center"/>
          </w:tcPr>
          <w:p w14:paraId="6F8C48E5" w14:textId="77777777" w:rsidR="004F1503" w:rsidRPr="004F1503" w:rsidRDefault="004F1503" w:rsidP="004F1503">
            <w:pPr>
              <w:spacing w:line="360" w:lineRule="auto"/>
              <w:rPr>
                <w:rFonts w:ascii="Times New Roman" w:hAnsi="Times New Roman" w:cs="Times New Roman"/>
                <w:b/>
                <w:bCs/>
                <w:sz w:val="24"/>
                <w:szCs w:val="24"/>
              </w:rPr>
            </w:pPr>
            <w:r w:rsidRPr="004F1503">
              <w:rPr>
                <w:rFonts w:ascii="Times New Roman" w:hAnsi="Times New Roman" w:cs="Times New Roman"/>
                <w:b/>
                <w:bCs/>
                <w:sz w:val="24"/>
                <w:szCs w:val="24"/>
              </w:rPr>
              <w:t>Mean</w:t>
            </w:r>
          </w:p>
        </w:tc>
        <w:tc>
          <w:tcPr>
            <w:tcW w:w="1530" w:type="dxa"/>
            <w:vAlign w:val="center"/>
          </w:tcPr>
          <w:p w14:paraId="73D55B45" w14:textId="77777777" w:rsidR="004F1503" w:rsidRPr="004F1503" w:rsidRDefault="004F1503" w:rsidP="004F1503">
            <w:pPr>
              <w:spacing w:line="360" w:lineRule="auto"/>
              <w:rPr>
                <w:rFonts w:ascii="Times New Roman" w:hAnsi="Times New Roman" w:cs="Times New Roman"/>
                <w:b/>
                <w:bCs/>
                <w:sz w:val="24"/>
                <w:szCs w:val="24"/>
              </w:rPr>
            </w:pPr>
            <w:r w:rsidRPr="004F1503">
              <w:rPr>
                <w:rFonts w:ascii="Times New Roman" w:hAnsi="Times New Roman" w:cs="Times New Roman"/>
                <w:b/>
                <w:bCs/>
                <w:sz w:val="24"/>
                <w:szCs w:val="24"/>
              </w:rPr>
              <w:t>Range</w:t>
            </w:r>
          </w:p>
        </w:tc>
        <w:tc>
          <w:tcPr>
            <w:tcW w:w="886" w:type="dxa"/>
            <w:vAlign w:val="center"/>
          </w:tcPr>
          <w:p w14:paraId="5B1B5D6D" w14:textId="77777777" w:rsidR="004F1503" w:rsidRPr="004F1503" w:rsidRDefault="004F1503" w:rsidP="004F1503">
            <w:pPr>
              <w:spacing w:line="360" w:lineRule="auto"/>
              <w:rPr>
                <w:rFonts w:ascii="Times New Roman" w:hAnsi="Times New Roman" w:cs="Times New Roman"/>
                <w:b/>
                <w:bCs/>
                <w:sz w:val="24"/>
                <w:szCs w:val="24"/>
              </w:rPr>
            </w:pPr>
            <w:r w:rsidRPr="004F1503">
              <w:rPr>
                <w:rFonts w:ascii="Times New Roman" w:hAnsi="Times New Roman" w:cs="Times New Roman"/>
                <w:b/>
                <w:bCs/>
                <w:sz w:val="24"/>
                <w:szCs w:val="24"/>
              </w:rPr>
              <w:t>SD</w:t>
            </w:r>
          </w:p>
        </w:tc>
        <w:tc>
          <w:tcPr>
            <w:tcW w:w="1274" w:type="dxa"/>
            <w:vAlign w:val="center"/>
          </w:tcPr>
          <w:p w14:paraId="43DC0613" w14:textId="77777777" w:rsidR="004F1503" w:rsidRPr="004F1503" w:rsidRDefault="004F1503" w:rsidP="004F1503">
            <w:pPr>
              <w:spacing w:line="360" w:lineRule="auto"/>
              <w:rPr>
                <w:rFonts w:ascii="Times New Roman" w:hAnsi="Times New Roman" w:cs="Times New Roman"/>
                <w:b/>
                <w:bCs/>
                <w:sz w:val="24"/>
                <w:szCs w:val="24"/>
              </w:rPr>
            </w:pPr>
            <w:r w:rsidRPr="004F1503">
              <w:rPr>
                <w:rFonts w:ascii="Times New Roman" w:hAnsi="Times New Roman" w:cs="Times New Roman"/>
                <w:b/>
                <w:bCs/>
                <w:sz w:val="24"/>
                <w:szCs w:val="24"/>
              </w:rPr>
              <w:t>Std. error</w:t>
            </w:r>
          </w:p>
        </w:tc>
        <w:tc>
          <w:tcPr>
            <w:tcW w:w="947" w:type="dxa"/>
            <w:vAlign w:val="center"/>
          </w:tcPr>
          <w:p w14:paraId="6AE1DAD2" w14:textId="77777777" w:rsidR="004F1503" w:rsidRPr="004F1503" w:rsidRDefault="004F1503" w:rsidP="004F1503">
            <w:pPr>
              <w:spacing w:line="360" w:lineRule="auto"/>
              <w:rPr>
                <w:rFonts w:ascii="Times New Roman" w:hAnsi="Times New Roman" w:cs="Times New Roman"/>
                <w:b/>
                <w:bCs/>
                <w:sz w:val="24"/>
                <w:szCs w:val="24"/>
              </w:rPr>
            </w:pPr>
            <w:r w:rsidRPr="004F1503">
              <w:rPr>
                <w:rFonts w:ascii="Times New Roman" w:hAnsi="Times New Roman" w:cs="Times New Roman"/>
                <w:b/>
                <w:bCs/>
                <w:sz w:val="24"/>
                <w:szCs w:val="24"/>
              </w:rPr>
              <w:t>CV%</w:t>
            </w:r>
          </w:p>
        </w:tc>
        <w:tc>
          <w:tcPr>
            <w:tcW w:w="1109" w:type="dxa"/>
            <w:vAlign w:val="center"/>
          </w:tcPr>
          <w:p w14:paraId="759494E9" w14:textId="77777777" w:rsidR="004F1503" w:rsidRPr="004F1503" w:rsidRDefault="004F1503" w:rsidP="004F1503">
            <w:pPr>
              <w:spacing w:line="360" w:lineRule="auto"/>
              <w:rPr>
                <w:rFonts w:ascii="Times New Roman" w:hAnsi="Times New Roman" w:cs="Times New Roman"/>
                <w:b/>
                <w:bCs/>
                <w:sz w:val="24"/>
                <w:szCs w:val="24"/>
              </w:rPr>
            </w:pPr>
            <w:r w:rsidRPr="004F1503">
              <w:rPr>
                <w:rFonts w:ascii="Times New Roman" w:hAnsi="Times New Roman" w:cs="Times New Roman"/>
                <w:b/>
                <w:bCs/>
                <w:sz w:val="24"/>
                <w:szCs w:val="24"/>
              </w:rPr>
              <w:t>LSD5%</w:t>
            </w:r>
          </w:p>
        </w:tc>
      </w:tr>
      <w:tr w:rsidR="004F1503" w:rsidRPr="004F1503" w14:paraId="2FA1C55F" w14:textId="77777777" w:rsidTr="004F1503">
        <w:trPr>
          <w:trHeight w:val="143"/>
          <w:jc w:val="center"/>
        </w:trPr>
        <w:tc>
          <w:tcPr>
            <w:tcW w:w="3341" w:type="dxa"/>
            <w:vAlign w:val="center"/>
          </w:tcPr>
          <w:p w14:paraId="043B2F3E"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L-dopa (%)</w:t>
            </w:r>
          </w:p>
        </w:tc>
        <w:tc>
          <w:tcPr>
            <w:tcW w:w="1170" w:type="dxa"/>
            <w:vAlign w:val="center"/>
          </w:tcPr>
          <w:p w14:paraId="6D900F6C"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3.67</w:t>
            </w:r>
          </w:p>
        </w:tc>
        <w:tc>
          <w:tcPr>
            <w:tcW w:w="1530" w:type="dxa"/>
            <w:vAlign w:val="center"/>
          </w:tcPr>
          <w:p w14:paraId="4AACA163"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1.79-6.05</w:t>
            </w:r>
          </w:p>
        </w:tc>
        <w:tc>
          <w:tcPr>
            <w:tcW w:w="886" w:type="dxa"/>
            <w:vAlign w:val="center"/>
          </w:tcPr>
          <w:p w14:paraId="5BB8363E"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1.06</w:t>
            </w:r>
          </w:p>
        </w:tc>
        <w:tc>
          <w:tcPr>
            <w:tcW w:w="1274" w:type="dxa"/>
            <w:vAlign w:val="center"/>
          </w:tcPr>
          <w:p w14:paraId="4505DC36"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0.14</w:t>
            </w:r>
          </w:p>
        </w:tc>
        <w:tc>
          <w:tcPr>
            <w:tcW w:w="947" w:type="dxa"/>
            <w:vAlign w:val="center"/>
          </w:tcPr>
          <w:p w14:paraId="0CDDEED8"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28.83</w:t>
            </w:r>
          </w:p>
        </w:tc>
        <w:tc>
          <w:tcPr>
            <w:tcW w:w="1109" w:type="dxa"/>
            <w:vAlign w:val="center"/>
          </w:tcPr>
          <w:p w14:paraId="3920852C"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0.28</w:t>
            </w:r>
          </w:p>
        </w:tc>
      </w:tr>
      <w:tr w:rsidR="004F1503" w:rsidRPr="004F1503" w14:paraId="2C401B3C" w14:textId="77777777" w:rsidTr="004F1503">
        <w:trPr>
          <w:trHeight w:val="70"/>
          <w:jc w:val="center"/>
        </w:trPr>
        <w:tc>
          <w:tcPr>
            <w:tcW w:w="3341" w:type="dxa"/>
            <w:vAlign w:val="center"/>
          </w:tcPr>
          <w:p w14:paraId="6C1DA5ED"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Seed length (mm)</w:t>
            </w:r>
          </w:p>
        </w:tc>
        <w:tc>
          <w:tcPr>
            <w:tcW w:w="1170" w:type="dxa"/>
            <w:vAlign w:val="center"/>
          </w:tcPr>
          <w:p w14:paraId="48735BD3"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11.20</w:t>
            </w:r>
          </w:p>
        </w:tc>
        <w:tc>
          <w:tcPr>
            <w:tcW w:w="1530" w:type="dxa"/>
            <w:vAlign w:val="center"/>
          </w:tcPr>
          <w:p w14:paraId="0C9688B2"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5.00-19.33</w:t>
            </w:r>
          </w:p>
        </w:tc>
        <w:tc>
          <w:tcPr>
            <w:tcW w:w="886" w:type="dxa"/>
            <w:vAlign w:val="center"/>
          </w:tcPr>
          <w:p w14:paraId="0606BC61"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3.94</w:t>
            </w:r>
          </w:p>
        </w:tc>
        <w:tc>
          <w:tcPr>
            <w:tcW w:w="1274" w:type="dxa"/>
            <w:vAlign w:val="center"/>
          </w:tcPr>
          <w:p w14:paraId="4B75930E"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0.52</w:t>
            </w:r>
          </w:p>
        </w:tc>
        <w:tc>
          <w:tcPr>
            <w:tcW w:w="947" w:type="dxa"/>
            <w:vAlign w:val="center"/>
          </w:tcPr>
          <w:p w14:paraId="7897544D"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35.11</w:t>
            </w:r>
          </w:p>
        </w:tc>
        <w:tc>
          <w:tcPr>
            <w:tcW w:w="1109" w:type="dxa"/>
            <w:vAlign w:val="center"/>
          </w:tcPr>
          <w:p w14:paraId="608A1478"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1.03</w:t>
            </w:r>
          </w:p>
        </w:tc>
      </w:tr>
      <w:tr w:rsidR="004F1503" w:rsidRPr="004F1503" w14:paraId="45A9CA29" w14:textId="77777777" w:rsidTr="004F1503">
        <w:trPr>
          <w:trHeight w:val="242"/>
          <w:jc w:val="center"/>
        </w:trPr>
        <w:tc>
          <w:tcPr>
            <w:tcW w:w="3341" w:type="dxa"/>
            <w:vAlign w:val="center"/>
          </w:tcPr>
          <w:p w14:paraId="326185E5"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Seed Width (mm)</w:t>
            </w:r>
          </w:p>
        </w:tc>
        <w:tc>
          <w:tcPr>
            <w:tcW w:w="1170" w:type="dxa"/>
            <w:vAlign w:val="center"/>
          </w:tcPr>
          <w:p w14:paraId="625A6566"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7.88</w:t>
            </w:r>
          </w:p>
        </w:tc>
        <w:tc>
          <w:tcPr>
            <w:tcW w:w="1530" w:type="dxa"/>
            <w:vAlign w:val="center"/>
          </w:tcPr>
          <w:p w14:paraId="40F0F7A3"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2.66-13.00</w:t>
            </w:r>
          </w:p>
        </w:tc>
        <w:tc>
          <w:tcPr>
            <w:tcW w:w="886" w:type="dxa"/>
            <w:vAlign w:val="center"/>
          </w:tcPr>
          <w:p w14:paraId="7758EC2C"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3.30</w:t>
            </w:r>
          </w:p>
        </w:tc>
        <w:tc>
          <w:tcPr>
            <w:tcW w:w="1274" w:type="dxa"/>
            <w:vAlign w:val="center"/>
          </w:tcPr>
          <w:p w14:paraId="29694A86"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0.43</w:t>
            </w:r>
          </w:p>
        </w:tc>
        <w:tc>
          <w:tcPr>
            <w:tcW w:w="947" w:type="dxa"/>
            <w:vAlign w:val="center"/>
          </w:tcPr>
          <w:p w14:paraId="475CB7F1"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41.89</w:t>
            </w:r>
          </w:p>
        </w:tc>
        <w:tc>
          <w:tcPr>
            <w:tcW w:w="1109" w:type="dxa"/>
            <w:vAlign w:val="center"/>
          </w:tcPr>
          <w:p w14:paraId="4B097A68"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0.87</w:t>
            </w:r>
          </w:p>
        </w:tc>
      </w:tr>
      <w:tr w:rsidR="004F1503" w:rsidRPr="004F1503" w14:paraId="63D1065F" w14:textId="77777777" w:rsidTr="004F1503">
        <w:trPr>
          <w:trHeight w:val="215"/>
          <w:jc w:val="center"/>
        </w:trPr>
        <w:tc>
          <w:tcPr>
            <w:tcW w:w="3341" w:type="dxa"/>
            <w:vAlign w:val="center"/>
          </w:tcPr>
          <w:p w14:paraId="1DBD73B1"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 xml:space="preserve">Seed </w:t>
            </w:r>
            <w:proofErr w:type="gramStart"/>
            <w:r w:rsidRPr="004F1503">
              <w:rPr>
                <w:rFonts w:ascii="Times New Roman" w:hAnsi="Times New Roman" w:cs="Times New Roman"/>
                <w:sz w:val="24"/>
                <w:szCs w:val="24"/>
              </w:rPr>
              <w:t>Thickness  (</w:t>
            </w:r>
            <w:proofErr w:type="gramEnd"/>
            <w:r w:rsidRPr="004F1503">
              <w:rPr>
                <w:rFonts w:ascii="Times New Roman" w:hAnsi="Times New Roman" w:cs="Times New Roman"/>
                <w:sz w:val="24"/>
                <w:szCs w:val="24"/>
              </w:rPr>
              <w:t>mm)</w:t>
            </w:r>
          </w:p>
        </w:tc>
        <w:tc>
          <w:tcPr>
            <w:tcW w:w="1170" w:type="dxa"/>
            <w:vAlign w:val="center"/>
          </w:tcPr>
          <w:p w14:paraId="080C1D41"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4.69</w:t>
            </w:r>
          </w:p>
        </w:tc>
        <w:tc>
          <w:tcPr>
            <w:tcW w:w="1530" w:type="dxa"/>
            <w:vAlign w:val="center"/>
          </w:tcPr>
          <w:p w14:paraId="53CAF2D2"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0.90-8.67</w:t>
            </w:r>
          </w:p>
        </w:tc>
        <w:tc>
          <w:tcPr>
            <w:tcW w:w="886" w:type="dxa"/>
            <w:vAlign w:val="center"/>
          </w:tcPr>
          <w:p w14:paraId="2BD24293"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2.67</w:t>
            </w:r>
          </w:p>
        </w:tc>
        <w:tc>
          <w:tcPr>
            <w:tcW w:w="1274" w:type="dxa"/>
            <w:vAlign w:val="center"/>
          </w:tcPr>
          <w:p w14:paraId="3C50C48A"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0.35</w:t>
            </w:r>
          </w:p>
        </w:tc>
        <w:tc>
          <w:tcPr>
            <w:tcW w:w="947" w:type="dxa"/>
            <w:vAlign w:val="center"/>
          </w:tcPr>
          <w:p w14:paraId="0190B263"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56.95</w:t>
            </w:r>
          </w:p>
        </w:tc>
        <w:tc>
          <w:tcPr>
            <w:tcW w:w="1109" w:type="dxa"/>
            <w:vAlign w:val="center"/>
          </w:tcPr>
          <w:p w14:paraId="271821AF"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0.70</w:t>
            </w:r>
          </w:p>
        </w:tc>
      </w:tr>
      <w:tr w:rsidR="004F1503" w:rsidRPr="004F1503" w14:paraId="27660A3C" w14:textId="77777777" w:rsidTr="004F1503">
        <w:trPr>
          <w:trHeight w:val="170"/>
          <w:jc w:val="center"/>
        </w:trPr>
        <w:tc>
          <w:tcPr>
            <w:tcW w:w="3341" w:type="dxa"/>
            <w:vAlign w:val="center"/>
          </w:tcPr>
          <w:p w14:paraId="64EE6102"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Length width ratio</w:t>
            </w:r>
          </w:p>
        </w:tc>
        <w:tc>
          <w:tcPr>
            <w:tcW w:w="1170" w:type="dxa"/>
            <w:vAlign w:val="center"/>
          </w:tcPr>
          <w:p w14:paraId="280C80DD"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1.49</w:t>
            </w:r>
          </w:p>
        </w:tc>
        <w:tc>
          <w:tcPr>
            <w:tcW w:w="1530" w:type="dxa"/>
            <w:vAlign w:val="center"/>
          </w:tcPr>
          <w:p w14:paraId="02B870C9"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1.17-2.26</w:t>
            </w:r>
          </w:p>
        </w:tc>
        <w:tc>
          <w:tcPr>
            <w:tcW w:w="886" w:type="dxa"/>
            <w:vAlign w:val="center"/>
          </w:tcPr>
          <w:p w14:paraId="78CB81F8"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0.23</w:t>
            </w:r>
          </w:p>
        </w:tc>
        <w:tc>
          <w:tcPr>
            <w:tcW w:w="1274" w:type="dxa"/>
            <w:vAlign w:val="center"/>
          </w:tcPr>
          <w:p w14:paraId="3245F4B8"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0.03</w:t>
            </w:r>
          </w:p>
        </w:tc>
        <w:tc>
          <w:tcPr>
            <w:tcW w:w="947" w:type="dxa"/>
            <w:vAlign w:val="center"/>
          </w:tcPr>
          <w:p w14:paraId="40C9F75B"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15.56</w:t>
            </w:r>
          </w:p>
        </w:tc>
        <w:tc>
          <w:tcPr>
            <w:tcW w:w="1109" w:type="dxa"/>
            <w:vAlign w:val="center"/>
          </w:tcPr>
          <w:p w14:paraId="1F2346F6"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0.06</w:t>
            </w:r>
          </w:p>
        </w:tc>
      </w:tr>
      <w:tr w:rsidR="004F1503" w:rsidRPr="004F1503" w14:paraId="7FC30BD0" w14:textId="77777777" w:rsidTr="004F1503">
        <w:trPr>
          <w:trHeight w:val="206"/>
          <w:jc w:val="center"/>
        </w:trPr>
        <w:tc>
          <w:tcPr>
            <w:tcW w:w="3341" w:type="dxa"/>
            <w:vAlign w:val="center"/>
          </w:tcPr>
          <w:p w14:paraId="10A3627C"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lastRenderedPageBreak/>
              <w:t>Length thickness ratio</w:t>
            </w:r>
          </w:p>
        </w:tc>
        <w:tc>
          <w:tcPr>
            <w:tcW w:w="1170" w:type="dxa"/>
            <w:vAlign w:val="center"/>
          </w:tcPr>
          <w:p w14:paraId="6705FBD9"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3.09</w:t>
            </w:r>
          </w:p>
        </w:tc>
        <w:tc>
          <w:tcPr>
            <w:tcW w:w="1530" w:type="dxa"/>
            <w:vAlign w:val="center"/>
          </w:tcPr>
          <w:p w14:paraId="6B9B94A3"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1.50-7.40</w:t>
            </w:r>
          </w:p>
        </w:tc>
        <w:tc>
          <w:tcPr>
            <w:tcW w:w="886" w:type="dxa"/>
            <w:vAlign w:val="center"/>
          </w:tcPr>
          <w:p w14:paraId="4AA22521"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1.53</w:t>
            </w:r>
          </w:p>
        </w:tc>
        <w:tc>
          <w:tcPr>
            <w:tcW w:w="1274" w:type="dxa"/>
            <w:vAlign w:val="center"/>
          </w:tcPr>
          <w:p w14:paraId="49773CD4"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0.20</w:t>
            </w:r>
          </w:p>
        </w:tc>
        <w:tc>
          <w:tcPr>
            <w:tcW w:w="947" w:type="dxa"/>
            <w:vAlign w:val="center"/>
          </w:tcPr>
          <w:p w14:paraId="7E6562AF"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49.45</w:t>
            </w:r>
          </w:p>
        </w:tc>
        <w:tc>
          <w:tcPr>
            <w:tcW w:w="1109" w:type="dxa"/>
            <w:vAlign w:val="center"/>
          </w:tcPr>
          <w:p w14:paraId="1287D354"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0.40</w:t>
            </w:r>
          </w:p>
        </w:tc>
      </w:tr>
      <w:tr w:rsidR="004F1503" w:rsidRPr="004F1503" w14:paraId="279842B3" w14:textId="77777777" w:rsidTr="004F1503">
        <w:trPr>
          <w:trHeight w:val="197"/>
          <w:jc w:val="center"/>
        </w:trPr>
        <w:tc>
          <w:tcPr>
            <w:tcW w:w="3341" w:type="dxa"/>
            <w:vAlign w:val="center"/>
          </w:tcPr>
          <w:p w14:paraId="78A923A5"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Width thickness ratio</w:t>
            </w:r>
          </w:p>
        </w:tc>
        <w:tc>
          <w:tcPr>
            <w:tcW w:w="1170" w:type="dxa"/>
            <w:vAlign w:val="center"/>
          </w:tcPr>
          <w:p w14:paraId="0BC95F2A"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2.07</w:t>
            </w:r>
          </w:p>
        </w:tc>
        <w:tc>
          <w:tcPr>
            <w:tcW w:w="1530" w:type="dxa"/>
            <w:vAlign w:val="center"/>
          </w:tcPr>
          <w:p w14:paraId="4754893A"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0.89-6.00</w:t>
            </w:r>
          </w:p>
        </w:tc>
        <w:tc>
          <w:tcPr>
            <w:tcW w:w="886" w:type="dxa"/>
            <w:vAlign w:val="center"/>
          </w:tcPr>
          <w:p w14:paraId="11214E0A"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0.95</w:t>
            </w:r>
          </w:p>
        </w:tc>
        <w:tc>
          <w:tcPr>
            <w:tcW w:w="1274" w:type="dxa"/>
            <w:vAlign w:val="center"/>
          </w:tcPr>
          <w:p w14:paraId="45BB928D"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0.12</w:t>
            </w:r>
          </w:p>
        </w:tc>
        <w:tc>
          <w:tcPr>
            <w:tcW w:w="947" w:type="dxa"/>
            <w:vAlign w:val="center"/>
          </w:tcPr>
          <w:p w14:paraId="47F1F88C"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45.94</w:t>
            </w:r>
          </w:p>
        </w:tc>
        <w:tc>
          <w:tcPr>
            <w:tcW w:w="1109" w:type="dxa"/>
            <w:vAlign w:val="center"/>
          </w:tcPr>
          <w:p w14:paraId="28D8FE15"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0.25</w:t>
            </w:r>
          </w:p>
        </w:tc>
      </w:tr>
      <w:tr w:rsidR="004F1503" w:rsidRPr="004F1503" w14:paraId="6D9588AB" w14:textId="77777777" w:rsidTr="004F1503">
        <w:trPr>
          <w:trHeight w:val="188"/>
          <w:jc w:val="center"/>
        </w:trPr>
        <w:tc>
          <w:tcPr>
            <w:tcW w:w="3341" w:type="dxa"/>
            <w:vAlign w:val="center"/>
          </w:tcPr>
          <w:p w14:paraId="1743830E"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Seed geometric diameter (mm)</w:t>
            </w:r>
          </w:p>
        </w:tc>
        <w:tc>
          <w:tcPr>
            <w:tcW w:w="1170" w:type="dxa"/>
            <w:vAlign w:val="center"/>
          </w:tcPr>
          <w:p w14:paraId="14076224"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7.36</w:t>
            </w:r>
          </w:p>
        </w:tc>
        <w:tc>
          <w:tcPr>
            <w:tcW w:w="1530" w:type="dxa"/>
            <w:vAlign w:val="center"/>
          </w:tcPr>
          <w:p w14:paraId="7A4CBF70"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2.34-12.60</w:t>
            </w:r>
          </w:p>
        </w:tc>
        <w:tc>
          <w:tcPr>
            <w:tcW w:w="886" w:type="dxa"/>
            <w:vAlign w:val="center"/>
          </w:tcPr>
          <w:p w14:paraId="6D592D03"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3.32</w:t>
            </w:r>
          </w:p>
        </w:tc>
        <w:tc>
          <w:tcPr>
            <w:tcW w:w="1274" w:type="dxa"/>
            <w:vAlign w:val="center"/>
          </w:tcPr>
          <w:p w14:paraId="1120B9B7"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0.44</w:t>
            </w:r>
          </w:p>
        </w:tc>
        <w:tc>
          <w:tcPr>
            <w:tcW w:w="947" w:type="dxa"/>
            <w:vAlign w:val="center"/>
          </w:tcPr>
          <w:p w14:paraId="2F814B11"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45.13</w:t>
            </w:r>
          </w:p>
        </w:tc>
        <w:tc>
          <w:tcPr>
            <w:tcW w:w="1109" w:type="dxa"/>
            <w:vAlign w:val="center"/>
          </w:tcPr>
          <w:p w14:paraId="0E299DC0"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0.87</w:t>
            </w:r>
          </w:p>
        </w:tc>
      </w:tr>
      <w:tr w:rsidR="004F1503" w:rsidRPr="004F1503" w14:paraId="7D9E1DB7" w14:textId="77777777" w:rsidTr="004F1503">
        <w:trPr>
          <w:trHeight w:val="278"/>
          <w:jc w:val="center"/>
        </w:trPr>
        <w:tc>
          <w:tcPr>
            <w:tcW w:w="3341" w:type="dxa"/>
            <w:vAlign w:val="center"/>
          </w:tcPr>
          <w:p w14:paraId="1CA8F19F"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Arithmetic mean diameter (mm)</w:t>
            </w:r>
          </w:p>
        </w:tc>
        <w:tc>
          <w:tcPr>
            <w:tcW w:w="1170" w:type="dxa"/>
            <w:vAlign w:val="center"/>
          </w:tcPr>
          <w:p w14:paraId="184A3103"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7.92</w:t>
            </w:r>
          </w:p>
        </w:tc>
        <w:tc>
          <w:tcPr>
            <w:tcW w:w="1530" w:type="dxa"/>
            <w:vAlign w:val="center"/>
          </w:tcPr>
          <w:p w14:paraId="7147082B"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2.88-13.33</w:t>
            </w:r>
          </w:p>
        </w:tc>
        <w:tc>
          <w:tcPr>
            <w:tcW w:w="886" w:type="dxa"/>
            <w:vAlign w:val="center"/>
          </w:tcPr>
          <w:p w14:paraId="4D114FC8"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3.23</w:t>
            </w:r>
          </w:p>
        </w:tc>
        <w:tc>
          <w:tcPr>
            <w:tcW w:w="1274" w:type="dxa"/>
            <w:vAlign w:val="center"/>
          </w:tcPr>
          <w:p w14:paraId="2C2E96BB"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0.42</w:t>
            </w:r>
          </w:p>
        </w:tc>
        <w:tc>
          <w:tcPr>
            <w:tcW w:w="947" w:type="dxa"/>
            <w:vAlign w:val="center"/>
          </w:tcPr>
          <w:p w14:paraId="12594D11"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40.75</w:t>
            </w:r>
          </w:p>
        </w:tc>
        <w:tc>
          <w:tcPr>
            <w:tcW w:w="1109" w:type="dxa"/>
            <w:vAlign w:val="center"/>
          </w:tcPr>
          <w:p w14:paraId="06EE4372"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0.85</w:t>
            </w:r>
          </w:p>
        </w:tc>
      </w:tr>
      <w:tr w:rsidR="004F1503" w:rsidRPr="004F1503" w14:paraId="47843B09" w14:textId="77777777" w:rsidTr="004F1503">
        <w:trPr>
          <w:trHeight w:val="269"/>
          <w:jc w:val="center"/>
        </w:trPr>
        <w:tc>
          <w:tcPr>
            <w:tcW w:w="3341" w:type="dxa"/>
            <w:vAlign w:val="center"/>
          </w:tcPr>
          <w:p w14:paraId="35E6E340"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Seed sphericity (Φ)</w:t>
            </w:r>
          </w:p>
        </w:tc>
        <w:tc>
          <w:tcPr>
            <w:tcW w:w="1170" w:type="dxa"/>
            <w:vAlign w:val="center"/>
          </w:tcPr>
          <w:p w14:paraId="75A8EC22"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63.20</w:t>
            </w:r>
          </w:p>
        </w:tc>
        <w:tc>
          <w:tcPr>
            <w:tcW w:w="1530" w:type="dxa"/>
            <w:vAlign w:val="center"/>
          </w:tcPr>
          <w:p w14:paraId="6C77C50B"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41.89-78.75</w:t>
            </w:r>
          </w:p>
        </w:tc>
        <w:tc>
          <w:tcPr>
            <w:tcW w:w="886" w:type="dxa"/>
            <w:vAlign w:val="center"/>
          </w:tcPr>
          <w:p w14:paraId="49CF1807"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10.23</w:t>
            </w:r>
          </w:p>
        </w:tc>
        <w:tc>
          <w:tcPr>
            <w:tcW w:w="1274" w:type="dxa"/>
            <w:vAlign w:val="center"/>
          </w:tcPr>
          <w:p w14:paraId="28D9A713"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1.34</w:t>
            </w:r>
          </w:p>
        </w:tc>
        <w:tc>
          <w:tcPr>
            <w:tcW w:w="947" w:type="dxa"/>
            <w:vAlign w:val="center"/>
          </w:tcPr>
          <w:p w14:paraId="40EB5846"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16.18</w:t>
            </w:r>
          </w:p>
        </w:tc>
        <w:tc>
          <w:tcPr>
            <w:tcW w:w="1109" w:type="dxa"/>
            <w:vAlign w:val="center"/>
          </w:tcPr>
          <w:p w14:paraId="1FA63D23"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2.69</w:t>
            </w:r>
          </w:p>
        </w:tc>
      </w:tr>
      <w:tr w:rsidR="004F1503" w:rsidRPr="004F1503" w14:paraId="3453B665" w14:textId="77777777" w:rsidTr="004F1503">
        <w:trPr>
          <w:trHeight w:val="161"/>
          <w:jc w:val="center"/>
        </w:trPr>
        <w:tc>
          <w:tcPr>
            <w:tcW w:w="3341" w:type="dxa"/>
            <w:vAlign w:val="center"/>
          </w:tcPr>
          <w:p w14:paraId="36D9A183"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Seed surface area (mm</w:t>
            </w:r>
            <w:r w:rsidRPr="004F1503">
              <w:rPr>
                <w:rFonts w:ascii="Times New Roman" w:hAnsi="Times New Roman" w:cs="Times New Roman"/>
                <w:sz w:val="24"/>
                <w:szCs w:val="24"/>
                <w:vertAlign w:val="superscript"/>
              </w:rPr>
              <w:t>2</w:t>
            </w:r>
            <w:r w:rsidRPr="004F1503">
              <w:rPr>
                <w:rFonts w:ascii="Times New Roman" w:hAnsi="Times New Roman" w:cs="Times New Roman"/>
                <w:sz w:val="24"/>
                <w:szCs w:val="24"/>
              </w:rPr>
              <w:t>)</w:t>
            </w:r>
          </w:p>
        </w:tc>
        <w:tc>
          <w:tcPr>
            <w:tcW w:w="1170" w:type="dxa"/>
            <w:vAlign w:val="center"/>
          </w:tcPr>
          <w:p w14:paraId="5615DEE1"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204.33</w:t>
            </w:r>
          </w:p>
        </w:tc>
        <w:tc>
          <w:tcPr>
            <w:tcW w:w="1530" w:type="dxa"/>
            <w:vAlign w:val="center"/>
          </w:tcPr>
          <w:p w14:paraId="201431BC"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17.19-498.51</w:t>
            </w:r>
          </w:p>
        </w:tc>
        <w:tc>
          <w:tcPr>
            <w:tcW w:w="886" w:type="dxa"/>
            <w:vAlign w:val="center"/>
          </w:tcPr>
          <w:p w14:paraId="41C4C486"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155.54</w:t>
            </w:r>
          </w:p>
        </w:tc>
        <w:tc>
          <w:tcPr>
            <w:tcW w:w="1274" w:type="dxa"/>
            <w:vAlign w:val="center"/>
          </w:tcPr>
          <w:p w14:paraId="34B4309B"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20.42</w:t>
            </w:r>
          </w:p>
        </w:tc>
        <w:tc>
          <w:tcPr>
            <w:tcW w:w="947" w:type="dxa"/>
            <w:vAlign w:val="center"/>
          </w:tcPr>
          <w:p w14:paraId="7FB981AC"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76.12</w:t>
            </w:r>
          </w:p>
        </w:tc>
        <w:tc>
          <w:tcPr>
            <w:tcW w:w="1109" w:type="dxa"/>
            <w:vAlign w:val="center"/>
          </w:tcPr>
          <w:p w14:paraId="0AB09BBF"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40.90</w:t>
            </w:r>
          </w:p>
        </w:tc>
      </w:tr>
      <w:tr w:rsidR="004F1503" w:rsidRPr="004F1503" w14:paraId="750BB71C" w14:textId="77777777" w:rsidTr="004F1503">
        <w:trPr>
          <w:trHeight w:val="206"/>
          <w:jc w:val="center"/>
        </w:trPr>
        <w:tc>
          <w:tcPr>
            <w:tcW w:w="3341" w:type="dxa"/>
            <w:vAlign w:val="center"/>
          </w:tcPr>
          <w:p w14:paraId="0A890986"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100 Seed weight(g)</w:t>
            </w:r>
          </w:p>
        </w:tc>
        <w:tc>
          <w:tcPr>
            <w:tcW w:w="1170" w:type="dxa"/>
            <w:vAlign w:val="center"/>
          </w:tcPr>
          <w:p w14:paraId="463F226F"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68.19</w:t>
            </w:r>
          </w:p>
        </w:tc>
        <w:tc>
          <w:tcPr>
            <w:tcW w:w="1530" w:type="dxa"/>
            <w:vAlign w:val="center"/>
          </w:tcPr>
          <w:p w14:paraId="7F18E479"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19.30-150.59</w:t>
            </w:r>
          </w:p>
        </w:tc>
        <w:tc>
          <w:tcPr>
            <w:tcW w:w="886" w:type="dxa"/>
            <w:vAlign w:val="center"/>
          </w:tcPr>
          <w:p w14:paraId="7901E23A"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40.86</w:t>
            </w:r>
          </w:p>
        </w:tc>
        <w:tc>
          <w:tcPr>
            <w:tcW w:w="1274" w:type="dxa"/>
            <w:vAlign w:val="center"/>
          </w:tcPr>
          <w:p w14:paraId="5850B70A"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5.37</w:t>
            </w:r>
          </w:p>
        </w:tc>
        <w:tc>
          <w:tcPr>
            <w:tcW w:w="947" w:type="dxa"/>
            <w:vAlign w:val="center"/>
          </w:tcPr>
          <w:p w14:paraId="2B8AF119"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59.92</w:t>
            </w:r>
          </w:p>
        </w:tc>
        <w:tc>
          <w:tcPr>
            <w:tcW w:w="1109" w:type="dxa"/>
            <w:vAlign w:val="center"/>
          </w:tcPr>
          <w:p w14:paraId="0C50063B"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10.74</w:t>
            </w:r>
          </w:p>
        </w:tc>
      </w:tr>
    </w:tbl>
    <w:p w14:paraId="5D7C976B" w14:textId="77777777" w:rsidR="00D91E77" w:rsidRDefault="00762A1A" w:rsidP="00882B60">
      <w:pPr>
        <w:spacing w:line="360" w:lineRule="auto"/>
        <w:rPr>
          <w:rFonts w:ascii="Times New Roman" w:hAnsi="Times New Roman" w:cs="Times New Roman"/>
          <w:sz w:val="24"/>
          <w:szCs w:val="24"/>
        </w:rPr>
      </w:pPr>
      <w:r w:rsidRPr="00657B87">
        <w:rPr>
          <w:rFonts w:ascii="Times New Roman" w:hAnsi="Times New Roman" w:cs="Times New Roman"/>
          <w:sz w:val="24"/>
          <w:szCs w:val="24"/>
        </w:rPr>
        <w:t xml:space="preserve">Descriptive statistics for the seed morphological traits </w:t>
      </w:r>
      <w:r w:rsidR="0005065E" w:rsidRPr="00657B87">
        <w:rPr>
          <w:rFonts w:ascii="Times New Roman" w:hAnsi="Times New Roman" w:cs="Times New Roman"/>
          <w:sz w:val="24"/>
          <w:szCs w:val="24"/>
        </w:rPr>
        <w:t xml:space="preserve">(Table 1) </w:t>
      </w:r>
      <w:r w:rsidRPr="00657B87">
        <w:rPr>
          <w:rFonts w:ascii="Times New Roman" w:hAnsi="Times New Roman" w:cs="Times New Roman"/>
          <w:sz w:val="24"/>
          <w:szCs w:val="24"/>
        </w:rPr>
        <w:t>showed that the seed length among the a</w:t>
      </w:r>
      <w:r w:rsidR="00360554">
        <w:rPr>
          <w:rFonts w:ascii="Times New Roman" w:hAnsi="Times New Roman" w:cs="Times New Roman"/>
          <w:sz w:val="24"/>
          <w:szCs w:val="24"/>
        </w:rPr>
        <w:t>ccessions varied from 5 to 19.3</w:t>
      </w:r>
      <w:r w:rsidRPr="00657B87">
        <w:rPr>
          <w:rFonts w:ascii="Times New Roman" w:hAnsi="Times New Roman" w:cs="Times New Roman"/>
          <w:sz w:val="24"/>
          <w:szCs w:val="24"/>
        </w:rPr>
        <w:t>mm, the seed width ranged from 2.66 to 13.00</w:t>
      </w:r>
      <w:r w:rsidR="00882B60">
        <w:rPr>
          <w:rFonts w:ascii="Times New Roman" w:hAnsi="Times New Roman" w:cs="Times New Roman"/>
          <w:sz w:val="24"/>
          <w:szCs w:val="24"/>
        </w:rPr>
        <w:t xml:space="preserve"> </w:t>
      </w:r>
      <w:r w:rsidR="00360554">
        <w:rPr>
          <w:rFonts w:ascii="Times New Roman" w:hAnsi="Times New Roman" w:cs="Times New Roman"/>
          <w:sz w:val="24"/>
          <w:szCs w:val="24"/>
        </w:rPr>
        <w:t>m</w:t>
      </w:r>
      <w:r w:rsidRPr="00657B87">
        <w:rPr>
          <w:rFonts w:ascii="Times New Roman" w:hAnsi="Times New Roman" w:cs="Times New Roman"/>
          <w:sz w:val="24"/>
          <w:szCs w:val="24"/>
        </w:rPr>
        <w:t>m, and the seed thickness was between 0.90 and 8.67</w:t>
      </w:r>
      <w:r w:rsidR="004C25F8">
        <w:rPr>
          <w:rFonts w:ascii="Times New Roman" w:hAnsi="Times New Roman" w:cs="Times New Roman"/>
          <w:sz w:val="24"/>
          <w:szCs w:val="24"/>
        </w:rPr>
        <w:t xml:space="preserve"> </w:t>
      </w:r>
      <w:r w:rsidRPr="00657B87">
        <w:rPr>
          <w:rFonts w:ascii="Times New Roman" w:hAnsi="Times New Roman" w:cs="Times New Roman"/>
          <w:sz w:val="24"/>
          <w:szCs w:val="24"/>
        </w:rPr>
        <w:t>mm. For all of the accessions examined in this study, it was observed that the seed length was greater than their width and thickness. Length width ratio (1.17-2.26), length thickness ratio (1.50-7.40), width thickness ratio (0.89-6.00), seed</w:t>
      </w:r>
      <w:r w:rsidR="00360554">
        <w:rPr>
          <w:rFonts w:ascii="Times New Roman" w:hAnsi="Times New Roman" w:cs="Times New Roman"/>
          <w:sz w:val="24"/>
          <w:szCs w:val="24"/>
        </w:rPr>
        <w:t xml:space="preserve"> geometric diameter (2.34-12.60</w:t>
      </w:r>
      <w:r w:rsidR="004C25F8">
        <w:rPr>
          <w:rFonts w:ascii="Times New Roman" w:hAnsi="Times New Roman" w:cs="Times New Roman"/>
          <w:sz w:val="24"/>
          <w:szCs w:val="24"/>
        </w:rPr>
        <w:t xml:space="preserve"> </w:t>
      </w:r>
      <w:r w:rsidRPr="00657B87">
        <w:rPr>
          <w:rFonts w:ascii="Times New Roman" w:hAnsi="Times New Roman" w:cs="Times New Roman"/>
          <w:sz w:val="24"/>
          <w:szCs w:val="24"/>
        </w:rPr>
        <w:t>mm), arith</w:t>
      </w:r>
      <w:r w:rsidR="00360554">
        <w:rPr>
          <w:rFonts w:ascii="Times New Roman" w:hAnsi="Times New Roman" w:cs="Times New Roman"/>
          <w:sz w:val="24"/>
          <w:szCs w:val="24"/>
        </w:rPr>
        <w:t>metic mean diameter (2.88-13.33</w:t>
      </w:r>
      <w:r w:rsidR="00882B60">
        <w:rPr>
          <w:rFonts w:ascii="Times New Roman" w:hAnsi="Times New Roman" w:cs="Times New Roman"/>
          <w:sz w:val="24"/>
          <w:szCs w:val="24"/>
        </w:rPr>
        <w:t xml:space="preserve"> </w:t>
      </w:r>
      <w:r w:rsidRPr="00657B87">
        <w:rPr>
          <w:rFonts w:ascii="Times New Roman" w:hAnsi="Times New Roman" w:cs="Times New Roman"/>
          <w:sz w:val="24"/>
          <w:szCs w:val="24"/>
        </w:rPr>
        <w:t xml:space="preserve">mm), seed sphericity (41.89-78.75), </w:t>
      </w:r>
      <w:r w:rsidR="00360554">
        <w:rPr>
          <w:rFonts w:ascii="Times New Roman" w:hAnsi="Times New Roman" w:cs="Times New Roman"/>
          <w:sz w:val="24"/>
          <w:szCs w:val="24"/>
        </w:rPr>
        <w:t>seed surface area (17.19-498.51</w:t>
      </w:r>
      <w:r w:rsidR="004C25F8">
        <w:rPr>
          <w:rFonts w:ascii="Times New Roman" w:hAnsi="Times New Roman" w:cs="Times New Roman"/>
          <w:sz w:val="24"/>
          <w:szCs w:val="24"/>
        </w:rPr>
        <w:t xml:space="preserve"> </w:t>
      </w:r>
      <w:r w:rsidRPr="00657B87">
        <w:rPr>
          <w:rFonts w:ascii="Times New Roman" w:hAnsi="Times New Roman" w:cs="Times New Roman"/>
          <w:sz w:val="24"/>
          <w:szCs w:val="24"/>
        </w:rPr>
        <w:t>mm</w:t>
      </w:r>
      <w:r w:rsidRPr="00657B87">
        <w:rPr>
          <w:rFonts w:ascii="Times New Roman" w:hAnsi="Times New Roman" w:cs="Times New Roman"/>
          <w:sz w:val="24"/>
          <w:szCs w:val="24"/>
          <w:vertAlign w:val="superscript"/>
        </w:rPr>
        <w:t>2</w:t>
      </w:r>
      <w:r w:rsidRPr="00657B87">
        <w:rPr>
          <w:rFonts w:ascii="Times New Roman" w:hAnsi="Times New Roman" w:cs="Times New Roman"/>
          <w:sz w:val="24"/>
          <w:szCs w:val="24"/>
        </w:rPr>
        <w:t>), and the hu</w:t>
      </w:r>
      <w:r w:rsidR="00360554">
        <w:rPr>
          <w:rFonts w:ascii="Times New Roman" w:hAnsi="Times New Roman" w:cs="Times New Roman"/>
          <w:sz w:val="24"/>
          <w:szCs w:val="24"/>
        </w:rPr>
        <w:t>ndred seed weight (19.30-150.59</w:t>
      </w:r>
      <w:r w:rsidR="004C25F8">
        <w:rPr>
          <w:rFonts w:ascii="Times New Roman" w:hAnsi="Times New Roman" w:cs="Times New Roman"/>
          <w:sz w:val="24"/>
          <w:szCs w:val="24"/>
        </w:rPr>
        <w:t xml:space="preserve"> </w:t>
      </w:r>
      <w:r w:rsidR="00882B60">
        <w:rPr>
          <w:rFonts w:ascii="Times New Roman" w:hAnsi="Times New Roman" w:cs="Times New Roman"/>
          <w:sz w:val="24"/>
          <w:szCs w:val="24"/>
        </w:rPr>
        <w:t>g</w:t>
      </w:r>
      <w:r w:rsidRPr="00657B87">
        <w:rPr>
          <w:rFonts w:ascii="Times New Roman" w:hAnsi="Times New Roman" w:cs="Times New Roman"/>
          <w:sz w:val="24"/>
          <w:szCs w:val="24"/>
        </w:rPr>
        <w:t xml:space="preserve">) among different accessions varied significantly and were also comparable to the previous studies by Sathyanarayana </w:t>
      </w:r>
      <w:r w:rsidR="00A71172" w:rsidRPr="00A71172">
        <w:rPr>
          <w:rFonts w:ascii="Times New Roman" w:hAnsi="Times New Roman" w:cs="Times New Roman"/>
          <w:i/>
          <w:iCs/>
          <w:sz w:val="24"/>
          <w:szCs w:val="24"/>
        </w:rPr>
        <w:t>et al.,</w:t>
      </w:r>
      <w:r w:rsidR="00A71172">
        <w:rPr>
          <w:rFonts w:ascii="Times New Roman" w:hAnsi="Times New Roman" w:cs="Times New Roman"/>
          <w:sz w:val="24"/>
          <w:szCs w:val="24"/>
        </w:rPr>
        <w:t xml:space="preserve"> </w:t>
      </w:r>
      <w:r w:rsidRPr="00657B87">
        <w:rPr>
          <w:rFonts w:ascii="Times New Roman" w:hAnsi="Times New Roman" w:cs="Times New Roman"/>
          <w:sz w:val="24"/>
          <w:szCs w:val="24"/>
        </w:rPr>
        <w:t xml:space="preserve">(2012); Lepcha and Sathyanarayana (2021); Raina and Misra (2018).  </w:t>
      </w:r>
    </w:p>
    <w:p w14:paraId="0FC9D398" w14:textId="77777777" w:rsidR="00762A1A" w:rsidRPr="00657B87" w:rsidRDefault="00762A1A" w:rsidP="00882B60">
      <w:pPr>
        <w:spacing w:line="360" w:lineRule="auto"/>
        <w:rPr>
          <w:rFonts w:ascii="Times New Roman" w:hAnsi="Times New Roman" w:cs="Times New Roman"/>
          <w:sz w:val="24"/>
          <w:szCs w:val="24"/>
        </w:rPr>
      </w:pPr>
      <w:r w:rsidRPr="00657B87">
        <w:rPr>
          <w:rFonts w:ascii="Times New Roman" w:hAnsi="Times New Roman" w:cs="Times New Roman"/>
          <w:sz w:val="24"/>
          <w:szCs w:val="24"/>
        </w:rPr>
        <w:t xml:space="preserve">An important agronomic trait that can be used in breeding efforts to create desirable cultivars is seed weight, since the heavier the seeds, the better the price they command (Alfieri </w:t>
      </w:r>
      <w:r w:rsidR="00A71172" w:rsidRPr="00A71172">
        <w:rPr>
          <w:rFonts w:ascii="Times New Roman" w:hAnsi="Times New Roman" w:cs="Times New Roman"/>
          <w:i/>
          <w:iCs/>
          <w:sz w:val="24"/>
          <w:szCs w:val="24"/>
        </w:rPr>
        <w:t>et al.,</w:t>
      </w:r>
      <w:r w:rsidR="00263533">
        <w:rPr>
          <w:rFonts w:ascii="Times New Roman" w:hAnsi="Times New Roman" w:cs="Times New Roman"/>
          <w:sz w:val="24"/>
          <w:szCs w:val="24"/>
        </w:rPr>
        <w:t xml:space="preserve"> </w:t>
      </w:r>
      <w:r w:rsidRPr="00657B87">
        <w:rPr>
          <w:rFonts w:ascii="Times New Roman" w:hAnsi="Times New Roman" w:cs="Times New Roman"/>
          <w:sz w:val="24"/>
          <w:szCs w:val="24"/>
        </w:rPr>
        <w:t>2017</w:t>
      </w:r>
      <w:r w:rsidR="00D91E77">
        <w:rPr>
          <w:rFonts w:ascii="Times New Roman" w:hAnsi="Times New Roman" w:cs="Times New Roman"/>
          <w:sz w:val="24"/>
          <w:szCs w:val="24"/>
        </w:rPr>
        <w:t>)</w:t>
      </w:r>
      <w:r w:rsidRPr="00657B87">
        <w:rPr>
          <w:rFonts w:ascii="Times New Roman" w:hAnsi="Times New Roman" w:cs="Times New Roman"/>
          <w:sz w:val="24"/>
          <w:szCs w:val="24"/>
        </w:rPr>
        <w:t>. According</w:t>
      </w:r>
      <w:r w:rsidR="00957305">
        <w:rPr>
          <w:rFonts w:ascii="Times New Roman" w:hAnsi="Times New Roman" w:cs="Times New Roman"/>
          <w:sz w:val="24"/>
          <w:szCs w:val="24"/>
        </w:rPr>
        <w:t xml:space="preserve"> to the current study </w:t>
      </w:r>
      <w:r w:rsidRPr="00657B87">
        <w:rPr>
          <w:rFonts w:ascii="Times New Roman" w:hAnsi="Times New Roman" w:cs="Times New Roman"/>
          <w:sz w:val="24"/>
          <w:szCs w:val="24"/>
        </w:rPr>
        <w:t>21.81% of the total collected accessions were having 100 seed weight more than 100</w:t>
      </w:r>
      <w:r w:rsidR="00957305">
        <w:rPr>
          <w:rFonts w:ascii="Times New Roman" w:hAnsi="Times New Roman" w:cs="Times New Roman"/>
          <w:sz w:val="24"/>
          <w:szCs w:val="24"/>
        </w:rPr>
        <w:t xml:space="preserve"> gm</w:t>
      </w:r>
      <w:r w:rsidRPr="00657B87">
        <w:rPr>
          <w:rFonts w:ascii="Times New Roman" w:hAnsi="Times New Roman" w:cs="Times New Roman"/>
          <w:sz w:val="24"/>
          <w:szCs w:val="24"/>
        </w:rPr>
        <w:t xml:space="preserve"> considered as bold type. Accessions with bold seeds are desirable for breeding programs to increase yield components (Krishnamurthy </w:t>
      </w:r>
      <w:r w:rsidR="00A71172" w:rsidRPr="00A71172">
        <w:rPr>
          <w:rFonts w:ascii="Times New Roman" w:hAnsi="Times New Roman" w:cs="Times New Roman"/>
          <w:i/>
          <w:iCs/>
          <w:sz w:val="24"/>
          <w:szCs w:val="24"/>
        </w:rPr>
        <w:t>et al.,</w:t>
      </w:r>
      <w:r w:rsidR="00263533">
        <w:rPr>
          <w:rFonts w:ascii="Times New Roman" w:hAnsi="Times New Roman" w:cs="Times New Roman"/>
          <w:sz w:val="24"/>
          <w:szCs w:val="24"/>
        </w:rPr>
        <w:t xml:space="preserve"> </w:t>
      </w:r>
      <w:r w:rsidRPr="00657B87">
        <w:rPr>
          <w:rFonts w:ascii="Times New Roman" w:hAnsi="Times New Roman" w:cs="Times New Roman"/>
          <w:sz w:val="24"/>
          <w:szCs w:val="24"/>
        </w:rPr>
        <w:t xml:space="preserve">2002). Merely 1.6% of accessions with L-dopa concentration higher than 4% have 100 seeds weighing more than 100 g. </w:t>
      </w:r>
      <w:proofErr w:type="spellStart"/>
      <w:r w:rsidRPr="00657B87">
        <w:rPr>
          <w:rFonts w:ascii="Times New Roman" w:hAnsi="Times New Roman" w:cs="Times New Roman"/>
          <w:sz w:val="24"/>
          <w:szCs w:val="24"/>
        </w:rPr>
        <w:t>Dessalegn</w:t>
      </w:r>
      <w:proofErr w:type="spellEnd"/>
      <w:r w:rsidRPr="00657B87">
        <w:rPr>
          <w:rFonts w:ascii="Times New Roman" w:hAnsi="Times New Roman" w:cs="Times New Roman"/>
          <w:sz w:val="24"/>
          <w:szCs w:val="24"/>
        </w:rPr>
        <w:t xml:space="preserve"> </w:t>
      </w:r>
      <w:r w:rsidR="00A71172" w:rsidRPr="00A71172">
        <w:rPr>
          <w:rFonts w:ascii="Times New Roman" w:hAnsi="Times New Roman" w:cs="Times New Roman"/>
          <w:i/>
          <w:iCs/>
          <w:sz w:val="24"/>
          <w:szCs w:val="24"/>
        </w:rPr>
        <w:t>et al.,</w:t>
      </w:r>
      <w:r w:rsidR="00A71172">
        <w:rPr>
          <w:rFonts w:ascii="Times New Roman" w:hAnsi="Times New Roman" w:cs="Times New Roman"/>
          <w:sz w:val="24"/>
          <w:szCs w:val="24"/>
        </w:rPr>
        <w:t xml:space="preserve"> </w:t>
      </w:r>
      <w:r w:rsidRPr="00657B87">
        <w:rPr>
          <w:rFonts w:ascii="Times New Roman" w:hAnsi="Times New Roman" w:cs="Times New Roman"/>
          <w:sz w:val="24"/>
          <w:szCs w:val="24"/>
        </w:rPr>
        <w:t>(2008) reported a similar finding: coffee beans with a low 100-bean weight contained much more caffeine than heavy beans.</w:t>
      </w:r>
    </w:p>
    <w:p w14:paraId="4CC71B07" w14:textId="77777777" w:rsidR="00847C23" w:rsidRPr="00657B87" w:rsidRDefault="009B3408" w:rsidP="00882B60">
      <w:pPr>
        <w:spacing w:line="360" w:lineRule="auto"/>
        <w:jc w:val="left"/>
        <w:rPr>
          <w:rFonts w:ascii="Times New Roman" w:hAnsi="Times New Roman" w:cs="Times New Roman"/>
          <w:b/>
          <w:bCs/>
          <w:sz w:val="24"/>
          <w:szCs w:val="24"/>
        </w:rPr>
      </w:pPr>
      <w:r>
        <w:rPr>
          <w:rFonts w:ascii="Times New Roman" w:hAnsi="Times New Roman" w:cs="Times New Roman"/>
          <w:b/>
          <w:bCs/>
          <w:sz w:val="24"/>
          <w:szCs w:val="24"/>
        </w:rPr>
        <w:t xml:space="preserve">3.1 </w:t>
      </w:r>
      <w:r w:rsidR="003A05DD" w:rsidRPr="00657B87">
        <w:rPr>
          <w:rFonts w:ascii="Times New Roman" w:hAnsi="Times New Roman" w:cs="Times New Roman"/>
          <w:b/>
          <w:bCs/>
          <w:sz w:val="24"/>
          <w:szCs w:val="24"/>
        </w:rPr>
        <w:t>Principle component analysis</w:t>
      </w:r>
    </w:p>
    <w:p w14:paraId="0D64A6D9" w14:textId="77777777" w:rsidR="0090497B" w:rsidRDefault="00762A1A" w:rsidP="00882B60">
      <w:pPr>
        <w:spacing w:line="360" w:lineRule="auto"/>
        <w:rPr>
          <w:rFonts w:ascii="Times New Roman" w:hAnsi="Times New Roman" w:cs="Times New Roman"/>
          <w:sz w:val="24"/>
          <w:szCs w:val="24"/>
        </w:rPr>
      </w:pPr>
      <w:r w:rsidRPr="00657B87">
        <w:rPr>
          <w:rFonts w:ascii="Times New Roman" w:hAnsi="Times New Roman" w:cs="Times New Roman"/>
          <w:sz w:val="24"/>
          <w:szCs w:val="24"/>
        </w:rPr>
        <w:t>A two-dimensional principal component analysis was performed using the seed morphological traits, and the central variability of all traits was displayed</w:t>
      </w:r>
      <w:r w:rsidR="0005065E" w:rsidRPr="00657B87">
        <w:rPr>
          <w:rFonts w:ascii="Times New Roman" w:hAnsi="Times New Roman" w:cs="Times New Roman"/>
          <w:sz w:val="24"/>
          <w:szCs w:val="24"/>
        </w:rPr>
        <w:t xml:space="preserve"> (Table 2)</w:t>
      </w:r>
      <w:r w:rsidRPr="00657B87">
        <w:rPr>
          <w:rFonts w:ascii="Times New Roman" w:hAnsi="Times New Roman" w:cs="Times New Roman"/>
          <w:sz w:val="24"/>
          <w:szCs w:val="24"/>
        </w:rPr>
        <w:t xml:space="preserve">. Similar studies on seed traits were reported by Khatun </w:t>
      </w:r>
      <w:r w:rsidR="00A71172" w:rsidRPr="00A71172">
        <w:rPr>
          <w:rFonts w:ascii="Times New Roman" w:hAnsi="Times New Roman" w:cs="Times New Roman"/>
          <w:i/>
          <w:iCs/>
          <w:sz w:val="24"/>
          <w:szCs w:val="24"/>
        </w:rPr>
        <w:t>et al.,</w:t>
      </w:r>
      <w:r w:rsidR="00263533">
        <w:rPr>
          <w:rFonts w:ascii="Times New Roman" w:hAnsi="Times New Roman" w:cs="Times New Roman"/>
          <w:sz w:val="24"/>
          <w:szCs w:val="24"/>
        </w:rPr>
        <w:t xml:space="preserve"> </w:t>
      </w:r>
      <w:r w:rsidRPr="00657B87">
        <w:rPr>
          <w:rFonts w:ascii="Times New Roman" w:hAnsi="Times New Roman" w:cs="Times New Roman"/>
          <w:sz w:val="24"/>
          <w:szCs w:val="24"/>
        </w:rPr>
        <w:t xml:space="preserve">(2022) in country bean, which revealed that the first principle component explained the greater proportion of the total variability (76.119), followed by the second (10.077) and third (6.888). As suggested by Arshad </w:t>
      </w:r>
      <w:r w:rsidR="00A71172" w:rsidRPr="00A71172">
        <w:rPr>
          <w:rFonts w:ascii="Times New Roman" w:hAnsi="Times New Roman" w:cs="Times New Roman"/>
          <w:i/>
          <w:iCs/>
          <w:sz w:val="24"/>
          <w:szCs w:val="24"/>
        </w:rPr>
        <w:t>et al.,</w:t>
      </w:r>
      <w:r w:rsidR="00A765AF">
        <w:rPr>
          <w:rFonts w:ascii="Times New Roman" w:hAnsi="Times New Roman" w:cs="Times New Roman"/>
          <w:sz w:val="24"/>
          <w:szCs w:val="24"/>
        </w:rPr>
        <w:t xml:space="preserve"> </w:t>
      </w:r>
      <w:r w:rsidRPr="00657B87">
        <w:rPr>
          <w:rFonts w:ascii="Times New Roman" w:hAnsi="Times New Roman" w:cs="Times New Roman"/>
          <w:sz w:val="24"/>
          <w:szCs w:val="24"/>
        </w:rPr>
        <w:t>(2010), the characters positively affected by the first three principal components might be taken into account while choosing the best hybrids without losing yield potential. Kaiser (1960) used the eigenvalue criterion to select a statistically significant principal component. The first component contributes the maximum eig</w:t>
      </w:r>
      <w:r w:rsidR="009B0CF0" w:rsidRPr="00657B87">
        <w:rPr>
          <w:rFonts w:ascii="Times New Roman" w:hAnsi="Times New Roman" w:cs="Times New Roman"/>
          <w:sz w:val="24"/>
          <w:szCs w:val="24"/>
        </w:rPr>
        <w:t xml:space="preserve">envalue (9.134), followed by </w:t>
      </w:r>
      <w:r w:rsidR="009B0CF0" w:rsidRPr="00657B87">
        <w:rPr>
          <w:rFonts w:ascii="Times New Roman" w:hAnsi="Times New Roman" w:cs="Times New Roman"/>
          <w:sz w:val="24"/>
          <w:szCs w:val="24"/>
        </w:rPr>
        <w:lastRenderedPageBreak/>
        <w:t xml:space="preserve">second (1.209) and third (0.827), </w:t>
      </w:r>
      <w:r w:rsidRPr="00657B87">
        <w:rPr>
          <w:rFonts w:ascii="Times New Roman" w:hAnsi="Times New Roman" w:cs="Times New Roman"/>
          <w:sz w:val="24"/>
          <w:szCs w:val="24"/>
        </w:rPr>
        <w:t>respectively.</w:t>
      </w:r>
      <w:r w:rsidR="00324D4D" w:rsidRPr="00657B87">
        <w:rPr>
          <w:rFonts w:ascii="Times New Roman" w:hAnsi="Times New Roman" w:cs="Times New Roman"/>
          <w:sz w:val="24"/>
          <w:szCs w:val="24"/>
        </w:rPr>
        <w:t xml:space="preserve">  PCA analysis carried out by Sathyanarayana </w:t>
      </w:r>
      <w:r w:rsidR="00A71172" w:rsidRPr="00A71172">
        <w:rPr>
          <w:rFonts w:ascii="Times New Roman" w:hAnsi="Times New Roman" w:cs="Times New Roman"/>
          <w:i/>
          <w:iCs/>
          <w:sz w:val="24"/>
          <w:szCs w:val="24"/>
        </w:rPr>
        <w:t>et al.,</w:t>
      </w:r>
      <w:r w:rsidR="00A71172">
        <w:rPr>
          <w:rFonts w:ascii="Times New Roman" w:hAnsi="Times New Roman" w:cs="Times New Roman"/>
          <w:sz w:val="24"/>
          <w:szCs w:val="24"/>
        </w:rPr>
        <w:t xml:space="preserve"> </w:t>
      </w:r>
      <w:r w:rsidR="00324D4D" w:rsidRPr="00657B87">
        <w:rPr>
          <w:rFonts w:ascii="Times New Roman" w:hAnsi="Times New Roman" w:cs="Times New Roman"/>
          <w:sz w:val="24"/>
          <w:szCs w:val="24"/>
        </w:rPr>
        <w:t>(2012)</w:t>
      </w:r>
      <w:r w:rsidR="00324D4D" w:rsidRPr="00657B87">
        <w:rPr>
          <w:rFonts w:ascii="Times New Roman" w:hAnsi="Times New Roman" w:cs="Times New Roman"/>
          <w:b/>
          <w:bCs/>
          <w:sz w:val="24"/>
          <w:szCs w:val="24"/>
        </w:rPr>
        <w:t xml:space="preserve"> </w:t>
      </w:r>
      <w:r w:rsidR="00324D4D" w:rsidRPr="00657B87">
        <w:rPr>
          <w:rFonts w:ascii="Times New Roman" w:hAnsi="Times New Roman" w:cs="Times New Roman"/>
          <w:sz w:val="24"/>
          <w:szCs w:val="24"/>
        </w:rPr>
        <w:t xml:space="preserve">for 30 </w:t>
      </w:r>
      <w:proofErr w:type="spellStart"/>
      <w:r w:rsidR="00324D4D" w:rsidRPr="00657B87">
        <w:rPr>
          <w:rFonts w:ascii="Times New Roman" w:hAnsi="Times New Roman" w:cs="Times New Roman"/>
          <w:sz w:val="24"/>
          <w:szCs w:val="24"/>
        </w:rPr>
        <w:t>agro</w:t>
      </w:r>
      <w:proofErr w:type="spellEnd"/>
      <w:r w:rsidR="00324D4D" w:rsidRPr="00657B87">
        <w:rPr>
          <w:rFonts w:ascii="Times New Roman" w:hAnsi="Times New Roman" w:cs="Times New Roman"/>
          <w:sz w:val="24"/>
          <w:szCs w:val="24"/>
        </w:rPr>
        <w:t xml:space="preserve">- morphological traits of wild and cultivated species of Mucuna revealed that low morphological diversity within </w:t>
      </w:r>
      <w:r w:rsidR="00C61179" w:rsidRPr="00657B87">
        <w:rPr>
          <w:rFonts w:ascii="Times New Roman" w:hAnsi="Times New Roman" w:cs="Times New Roman"/>
          <w:sz w:val="24"/>
          <w:szCs w:val="24"/>
        </w:rPr>
        <w:t xml:space="preserve">cultivated accessions highlights the need for </w:t>
      </w:r>
      <w:r w:rsidR="0090497B" w:rsidRPr="00657B87">
        <w:rPr>
          <w:rFonts w:ascii="Times New Roman" w:hAnsi="Times New Roman" w:cs="Times New Roman"/>
          <w:sz w:val="24"/>
          <w:szCs w:val="24"/>
        </w:rPr>
        <w:t>increasing its</w:t>
      </w:r>
      <w:r w:rsidR="00324D4D" w:rsidRPr="00657B87">
        <w:rPr>
          <w:rFonts w:ascii="Times New Roman" w:hAnsi="Times New Roman" w:cs="Times New Roman"/>
          <w:sz w:val="24"/>
          <w:szCs w:val="24"/>
        </w:rPr>
        <w:t xml:space="preserve"> genetic base in India. </w:t>
      </w:r>
      <w:r w:rsidR="0090497B" w:rsidRPr="00657B87">
        <w:rPr>
          <w:rFonts w:ascii="Times New Roman" w:hAnsi="Times New Roman" w:cs="Times New Roman"/>
          <w:sz w:val="24"/>
          <w:szCs w:val="24"/>
        </w:rPr>
        <w:t>Additionally, considering that up until now, improvement efforts have solely focused on cultivated genotypes, it has shown promise for incorporating wild germplasm into the current breeding programs. Because the cultivated gene pool has less variability than previously reported, it is necessary to improve these plants' genetic foundation by extensive hybridization, mutation breeding, and other methods.</w:t>
      </w:r>
    </w:p>
    <w:p w14:paraId="69619B5C"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b/>
          <w:bCs/>
          <w:sz w:val="24"/>
          <w:szCs w:val="24"/>
        </w:rPr>
        <w:t xml:space="preserve">Table 2. </w:t>
      </w:r>
      <w:r w:rsidRPr="004F1503">
        <w:rPr>
          <w:rFonts w:ascii="Times New Roman" w:hAnsi="Times New Roman" w:cs="Times New Roman"/>
          <w:sz w:val="24"/>
          <w:szCs w:val="24"/>
        </w:rPr>
        <w:t>Principle component analysis</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0"/>
        <w:gridCol w:w="1440"/>
        <w:gridCol w:w="1080"/>
        <w:gridCol w:w="1080"/>
      </w:tblGrid>
      <w:tr w:rsidR="004F1503" w:rsidRPr="004F1503" w14:paraId="1BE39C1F" w14:textId="77777777" w:rsidTr="004F1503">
        <w:trPr>
          <w:jc w:val="center"/>
        </w:trPr>
        <w:tc>
          <w:tcPr>
            <w:tcW w:w="4860" w:type="dxa"/>
            <w:vMerge w:val="restart"/>
            <w:vAlign w:val="center"/>
          </w:tcPr>
          <w:p w14:paraId="60921207" w14:textId="77777777" w:rsidR="004F1503" w:rsidRPr="004F1503" w:rsidRDefault="004F1503" w:rsidP="004F1503">
            <w:pPr>
              <w:spacing w:line="360" w:lineRule="auto"/>
              <w:rPr>
                <w:rFonts w:ascii="Times New Roman" w:hAnsi="Times New Roman" w:cs="Times New Roman"/>
                <w:b/>
                <w:bCs/>
                <w:sz w:val="24"/>
                <w:szCs w:val="24"/>
              </w:rPr>
            </w:pPr>
            <w:r w:rsidRPr="004F1503">
              <w:rPr>
                <w:rFonts w:ascii="Times New Roman" w:hAnsi="Times New Roman" w:cs="Times New Roman"/>
                <w:b/>
                <w:bCs/>
                <w:sz w:val="24"/>
                <w:szCs w:val="24"/>
              </w:rPr>
              <w:t>Attributes</w:t>
            </w:r>
          </w:p>
        </w:tc>
        <w:tc>
          <w:tcPr>
            <w:tcW w:w="3600" w:type="dxa"/>
            <w:gridSpan w:val="3"/>
            <w:vAlign w:val="center"/>
          </w:tcPr>
          <w:p w14:paraId="5ECA8F2D" w14:textId="77777777" w:rsidR="004F1503" w:rsidRPr="004F1503" w:rsidRDefault="004F1503" w:rsidP="004F1503">
            <w:pPr>
              <w:spacing w:line="360" w:lineRule="auto"/>
              <w:rPr>
                <w:rFonts w:ascii="Times New Roman" w:hAnsi="Times New Roman" w:cs="Times New Roman"/>
                <w:b/>
                <w:bCs/>
                <w:sz w:val="24"/>
                <w:szCs w:val="24"/>
              </w:rPr>
            </w:pPr>
            <w:r w:rsidRPr="004F1503">
              <w:rPr>
                <w:rFonts w:ascii="Times New Roman" w:hAnsi="Times New Roman" w:cs="Times New Roman"/>
                <w:b/>
                <w:bCs/>
                <w:sz w:val="24"/>
                <w:szCs w:val="24"/>
              </w:rPr>
              <w:t>Principal Components</w:t>
            </w:r>
          </w:p>
        </w:tc>
      </w:tr>
      <w:tr w:rsidR="004F1503" w:rsidRPr="004F1503" w14:paraId="7E22214B" w14:textId="77777777" w:rsidTr="004F1503">
        <w:trPr>
          <w:trHeight w:val="224"/>
          <w:jc w:val="center"/>
        </w:trPr>
        <w:tc>
          <w:tcPr>
            <w:tcW w:w="4860" w:type="dxa"/>
            <w:vMerge/>
            <w:vAlign w:val="center"/>
          </w:tcPr>
          <w:p w14:paraId="05E924E3" w14:textId="77777777" w:rsidR="004F1503" w:rsidRPr="004F1503" w:rsidRDefault="004F1503" w:rsidP="004F1503">
            <w:pPr>
              <w:spacing w:line="360" w:lineRule="auto"/>
              <w:rPr>
                <w:rFonts w:ascii="Times New Roman" w:hAnsi="Times New Roman" w:cs="Times New Roman"/>
                <w:b/>
                <w:bCs/>
                <w:sz w:val="24"/>
                <w:szCs w:val="24"/>
              </w:rPr>
            </w:pPr>
          </w:p>
        </w:tc>
        <w:tc>
          <w:tcPr>
            <w:tcW w:w="1440" w:type="dxa"/>
            <w:vAlign w:val="center"/>
          </w:tcPr>
          <w:p w14:paraId="5C38C0DA" w14:textId="77777777" w:rsidR="004F1503" w:rsidRPr="004F1503" w:rsidRDefault="004F1503" w:rsidP="004F1503">
            <w:pPr>
              <w:spacing w:line="360" w:lineRule="auto"/>
              <w:rPr>
                <w:rFonts w:ascii="Times New Roman" w:hAnsi="Times New Roman" w:cs="Times New Roman"/>
                <w:b/>
                <w:bCs/>
                <w:sz w:val="24"/>
                <w:szCs w:val="24"/>
              </w:rPr>
            </w:pPr>
            <w:r w:rsidRPr="004F1503">
              <w:rPr>
                <w:rFonts w:ascii="Times New Roman" w:hAnsi="Times New Roman" w:cs="Times New Roman"/>
                <w:b/>
                <w:bCs/>
                <w:sz w:val="24"/>
                <w:szCs w:val="24"/>
              </w:rPr>
              <w:t>1</w:t>
            </w:r>
          </w:p>
        </w:tc>
        <w:tc>
          <w:tcPr>
            <w:tcW w:w="1080" w:type="dxa"/>
            <w:vAlign w:val="center"/>
          </w:tcPr>
          <w:p w14:paraId="084B415E" w14:textId="77777777" w:rsidR="004F1503" w:rsidRPr="004F1503" w:rsidRDefault="004F1503" w:rsidP="004F1503">
            <w:pPr>
              <w:spacing w:line="360" w:lineRule="auto"/>
              <w:rPr>
                <w:rFonts w:ascii="Times New Roman" w:hAnsi="Times New Roman" w:cs="Times New Roman"/>
                <w:b/>
                <w:bCs/>
                <w:sz w:val="24"/>
                <w:szCs w:val="24"/>
              </w:rPr>
            </w:pPr>
            <w:r w:rsidRPr="004F1503">
              <w:rPr>
                <w:rFonts w:ascii="Times New Roman" w:hAnsi="Times New Roman" w:cs="Times New Roman"/>
                <w:b/>
                <w:bCs/>
                <w:sz w:val="24"/>
                <w:szCs w:val="24"/>
              </w:rPr>
              <w:t>2</w:t>
            </w:r>
          </w:p>
        </w:tc>
        <w:tc>
          <w:tcPr>
            <w:tcW w:w="1080" w:type="dxa"/>
            <w:vAlign w:val="center"/>
          </w:tcPr>
          <w:p w14:paraId="4A176247" w14:textId="77777777" w:rsidR="004F1503" w:rsidRPr="004F1503" w:rsidRDefault="004F1503" w:rsidP="004F1503">
            <w:pPr>
              <w:spacing w:line="360" w:lineRule="auto"/>
              <w:rPr>
                <w:rFonts w:ascii="Times New Roman" w:hAnsi="Times New Roman" w:cs="Times New Roman"/>
                <w:b/>
                <w:bCs/>
                <w:sz w:val="24"/>
                <w:szCs w:val="24"/>
              </w:rPr>
            </w:pPr>
            <w:r w:rsidRPr="004F1503">
              <w:rPr>
                <w:rFonts w:ascii="Times New Roman" w:hAnsi="Times New Roman" w:cs="Times New Roman"/>
                <w:b/>
                <w:bCs/>
                <w:sz w:val="24"/>
                <w:szCs w:val="24"/>
              </w:rPr>
              <w:t>3</w:t>
            </w:r>
          </w:p>
        </w:tc>
      </w:tr>
      <w:tr w:rsidR="004F1503" w:rsidRPr="004F1503" w14:paraId="4B7D3F01" w14:textId="77777777" w:rsidTr="004F1503">
        <w:trPr>
          <w:jc w:val="center"/>
        </w:trPr>
        <w:tc>
          <w:tcPr>
            <w:tcW w:w="4860" w:type="dxa"/>
            <w:vAlign w:val="center"/>
          </w:tcPr>
          <w:p w14:paraId="7E6442D6"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L-dopa %</w:t>
            </w:r>
          </w:p>
        </w:tc>
        <w:tc>
          <w:tcPr>
            <w:tcW w:w="1440" w:type="dxa"/>
            <w:vAlign w:val="center"/>
          </w:tcPr>
          <w:p w14:paraId="6765110A"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-0.671</w:t>
            </w:r>
          </w:p>
        </w:tc>
        <w:tc>
          <w:tcPr>
            <w:tcW w:w="1080" w:type="dxa"/>
            <w:vAlign w:val="center"/>
          </w:tcPr>
          <w:p w14:paraId="2B4B8BDE"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-0.107</w:t>
            </w:r>
          </w:p>
        </w:tc>
        <w:tc>
          <w:tcPr>
            <w:tcW w:w="1080" w:type="dxa"/>
            <w:vAlign w:val="center"/>
          </w:tcPr>
          <w:p w14:paraId="0C419852"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-0.355</w:t>
            </w:r>
          </w:p>
        </w:tc>
      </w:tr>
      <w:tr w:rsidR="004F1503" w:rsidRPr="004F1503" w14:paraId="6F8A2ECB" w14:textId="77777777" w:rsidTr="004F1503">
        <w:trPr>
          <w:jc w:val="center"/>
        </w:trPr>
        <w:tc>
          <w:tcPr>
            <w:tcW w:w="4860" w:type="dxa"/>
            <w:vAlign w:val="center"/>
          </w:tcPr>
          <w:p w14:paraId="1EE6F291"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Seed Length (mm)</w:t>
            </w:r>
          </w:p>
        </w:tc>
        <w:tc>
          <w:tcPr>
            <w:tcW w:w="1440" w:type="dxa"/>
            <w:vAlign w:val="center"/>
          </w:tcPr>
          <w:p w14:paraId="1CF4590E"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0.929</w:t>
            </w:r>
          </w:p>
        </w:tc>
        <w:tc>
          <w:tcPr>
            <w:tcW w:w="1080" w:type="dxa"/>
            <w:vAlign w:val="center"/>
          </w:tcPr>
          <w:p w14:paraId="65092049"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0.075</w:t>
            </w:r>
          </w:p>
        </w:tc>
        <w:tc>
          <w:tcPr>
            <w:tcW w:w="1080" w:type="dxa"/>
            <w:vAlign w:val="center"/>
          </w:tcPr>
          <w:p w14:paraId="2A28852F"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0.279</w:t>
            </w:r>
          </w:p>
        </w:tc>
      </w:tr>
      <w:tr w:rsidR="004F1503" w:rsidRPr="004F1503" w14:paraId="544D32BA" w14:textId="77777777" w:rsidTr="004F1503">
        <w:trPr>
          <w:jc w:val="center"/>
        </w:trPr>
        <w:tc>
          <w:tcPr>
            <w:tcW w:w="4860" w:type="dxa"/>
            <w:vAlign w:val="center"/>
          </w:tcPr>
          <w:p w14:paraId="23320FF8"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Seed Width (mm)</w:t>
            </w:r>
          </w:p>
        </w:tc>
        <w:tc>
          <w:tcPr>
            <w:tcW w:w="1440" w:type="dxa"/>
            <w:vAlign w:val="center"/>
          </w:tcPr>
          <w:p w14:paraId="529B5810"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0.965</w:t>
            </w:r>
          </w:p>
        </w:tc>
        <w:tc>
          <w:tcPr>
            <w:tcW w:w="1080" w:type="dxa"/>
            <w:vAlign w:val="center"/>
          </w:tcPr>
          <w:p w14:paraId="2C8E35C8"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0.225</w:t>
            </w:r>
          </w:p>
        </w:tc>
        <w:tc>
          <w:tcPr>
            <w:tcW w:w="1080" w:type="dxa"/>
            <w:vAlign w:val="center"/>
          </w:tcPr>
          <w:p w14:paraId="66B1F692"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0.003</w:t>
            </w:r>
          </w:p>
        </w:tc>
      </w:tr>
      <w:tr w:rsidR="004F1503" w:rsidRPr="004F1503" w14:paraId="22BF6408" w14:textId="77777777" w:rsidTr="004F1503">
        <w:trPr>
          <w:jc w:val="center"/>
        </w:trPr>
        <w:tc>
          <w:tcPr>
            <w:tcW w:w="4860" w:type="dxa"/>
            <w:vAlign w:val="center"/>
          </w:tcPr>
          <w:p w14:paraId="309FF4CB"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Seed Thickness (mm)</w:t>
            </w:r>
          </w:p>
        </w:tc>
        <w:tc>
          <w:tcPr>
            <w:tcW w:w="1440" w:type="dxa"/>
            <w:vAlign w:val="center"/>
          </w:tcPr>
          <w:p w14:paraId="037EE6D1"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0.984</w:t>
            </w:r>
          </w:p>
        </w:tc>
        <w:tc>
          <w:tcPr>
            <w:tcW w:w="1080" w:type="dxa"/>
            <w:vAlign w:val="center"/>
          </w:tcPr>
          <w:p w14:paraId="366995F3"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-0.071</w:t>
            </w:r>
          </w:p>
        </w:tc>
        <w:tc>
          <w:tcPr>
            <w:tcW w:w="1080" w:type="dxa"/>
            <w:vAlign w:val="center"/>
          </w:tcPr>
          <w:p w14:paraId="0BAA63B2"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0.034</w:t>
            </w:r>
          </w:p>
        </w:tc>
      </w:tr>
      <w:tr w:rsidR="004F1503" w:rsidRPr="004F1503" w14:paraId="0FAB053E" w14:textId="77777777" w:rsidTr="004F1503">
        <w:trPr>
          <w:jc w:val="center"/>
        </w:trPr>
        <w:tc>
          <w:tcPr>
            <w:tcW w:w="4860" w:type="dxa"/>
            <w:vAlign w:val="center"/>
          </w:tcPr>
          <w:p w14:paraId="236D3B82"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Length-Width Ratio</w:t>
            </w:r>
          </w:p>
        </w:tc>
        <w:tc>
          <w:tcPr>
            <w:tcW w:w="1440" w:type="dxa"/>
            <w:vAlign w:val="center"/>
          </w:tcPr>
          <w:p w14:paraId="3090B156"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-0.584</w:t>
            </w:r>
          </w:p>
        </w:tc>
        <w:tc>
          <w:tcPr>
            <w:tcW w:w="1080" w:type="dxa"/>
            <w:vAlign w:val="center"/>
          </w:tcPr>
          <w:p w14:paraId="39EFF22E"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-0.482</w:t>
            </w:r>
          </w:p>
        </w:tc>
        <w:tc>
          <w:tcPr>
            <w:tcW w:w="1080" w:type="dxa"/>
            <w:vAlign w:val="center"/>
          </w:tcPr>
          <w:p w14:paraId="452AA28E" w14:textId="77777777" w:rsidR="004F1503" w:rsidRPr="004F1503" w:rsidRDefault="004F1503" w:rsidP="004F1503">
            <w:pPr>
              <w:spacing w:line="360" w:lineRule="auto"/>
              <w:rPr>
                <w:rFonts w:ascii="Times New Roman" w:hAnsi="Times New Roman" w:cs="Times New Roman"/>
                <w:b/>
                <w:bCs/>
                <w:sz w:val="24"/>
                <w:szCs w:val="24"/>
              </w:rPr>
            </w:pPr>
            <w:r w:rsidRPr="004F1503">
              <w:rPr>
                <w:rFonts w:ascii="Times New Roman" w:hAnsi="Times New Roman" w:cs="Times New Roman"/>
                <w:b/>
                <w:bCs/>
                <w:sz w:val="24"/>
                <w:szCs w:val="24"/>
              </w:rPr>
              <w:t>0.629</w:t>
            </w:r>
          </w:p>
        </w:tc>
      </w:tr>
      <w:tr w:rsidR="004F1503" w:rsidRPr="004F1503" w14:paraId="0CB501A9" w14:textId="77777777" w:rsidTr="004F1503">
        <w:trPr>
          <w:jc w:val="center"/>
        </w:trPr>
        <w:tc>
          <w:tcPr>
            <w:tcW w:w="4860" w:type="dxa"/>
            <w:vAlign w:val="center"/>
          </w:tcPr>
          <w:p w14:paraId="2EF4E554"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Length-Thickness Ratio</w:t>
            </w:r>
          </w:p>
        </w:tc>
        <w:tc>
          <w:tcPr>
            <w:tcW w:w="1440" w:type="dxa"/>
            <w:vAlign w:val="center"/>
          </w:tcPr>
          <w:p w14:paraId="040E9E23"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-0.817</w:t>
            </w:r>
          </w:p>
        </w:tc>
        <w:tc>
          <w:tcPr>
            <w:tcW w:w="1080" w:type="dxa"/>
            <w:vAlign w:val="center"/>
          </w:tcPr>
          <w:p w14:paraId="3FD5574B"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0.514</w:t>
            </w:r>
          </w:p>
        </w:tc>
        <w:tc>
          <w:tcPr>
            <w:tcW w:w="1080" w:type="dxa"/>
            <w:vAlign w:val="center"/>
          </w:tcPr>
          <w:p w14:paraId="7682A306"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0.224</w:t>
            </w:r>
          </w:p>
        </w:tc>
      </w:tr>
      <w:tr w:rsidR="004F1503" w:rsidRPr="004F1503" w14:paraId="600F2496" w14:textId="77777777" w:rsidTr="004F1503">
        <w:trPr>
          <w:jc w:val="center"/>
        </w:trPr>
        <w:tc>
          <w:tcPr>
            <w:tcW w:w="4860" w:type="dxa"/>
            <w:vAlign w:val="center"/>
          </w:tcPr>
          <w:p w14:paraId="170D7A34"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Width-Thickness Ratio</w:t>
            </w:r>
          </w:p>
        </w:tc>
        <w:tc>
          <w:tcPr>
            <w:tcW w:w="1440" w:type="dxa"/>
            <w:vAlign w:val="center"/>
          </w:tcPr>
          <w:p w14:paraId="7B15CD24"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-0.701</w:t>
            </w:r>
          </w:p>
        </w:tc>
        <w:tc>
          <w:tcPr>
            <w:tcW w:w="1080" w:type="dxa"/>
            <w:vAlign w:val="center"/>
          </w:tcPr>
          <w:p w14:paraId="0E6BDD62" w14:textId="77777777" w:rsidR="004F1503" w:rsidRPr="004F1503" w:rsidRDefault="004F1503" w:rsidP="004F1503">
            <w:pPr>
              <w:spacing w:line="360" w:lineRule="auto"/>
              <w:rPr>
                <w:rFonts w:ascii="Times New Roman" w:hAnsi="Times New Roman" w:cs="Times New Roman"/>
                <w:b/>
                <w:bCs/>
                <w:sz w:val="24"/>
                <w:szCs w:val="24"/>
              </w:rPr>
            </w:pPr>
            <w:r w:rsidRPr="004F1503">
              <w:rPr>
                <w:rFonts w:ascii="Times New Roman" w:hAnsi="Times New Roman" w:cs="Times New Roman"/>
                <w:b/>
                <w:bCs/>
                <w:sz w:val="24"/>
                <w:szCs w:val="24"/>
              </w:rPr>
              <w:t>0.703</w:t>
            </w:r>
          </w:p>
        </w:tc>
        <w:tc>
          <w:tcPr>
            <w:tcW w:w="1080" w:type="dxa"/>
            <w:vAlign w:val="center"/>
          </w:tcPr>
          <w:p w14:paraId="5B18C374"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0.025</w:t>
            </w:r>
          </w:p>
        </w:tc>
      </w:tr>
      <w:tr w:rsidR="004F1503" w:rsidRPr="004F1503" w14:paraId="74BA4689" w14:textId="77777777" w:rsidTr="004F1503">
        <w:trPr>
          <w:jc w:val="center"/>
        </w:trPr>
        <w:tc>
          <w:tcPr>
            <w:tcW w:w="4860" w:type="dxa"/>
            <w:vAlign w:val="center"/>
          </w:tcPr>
          <w:p w14:paraId="3FFB7A77"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Seed Geometric Diameter (mm)</w:t>
            </w:r>
          </w:p>
        </w:tc>
        <w:tc>
          <w:tcPr>
            <w:tcW w:w="1440" w:type="dxa"/>
            <w:vAlign w:val="center"/>
          </w:tcPr>
          <w:p w14:paraId="2D95F741" w14:textId="77777777" w:rsidR="004F1503" w:rsidRPr="004F1503" w:rsidRDefault="004F1503" w:rsidP="004F1503">
            <w:pPr>
              <w:spacing w:line="360" w:lineRule="auto"/>
              <w:rPr>
                <w:rFonts w:ascii="Times New Roman" w:hAnsi="Times New Roman" w:cs="Times New Roman"/>
                <w:b/>
                <w:bCs/>
                <w:sz w:val="24"/>
                <w:szCs w:val="24"/>
              </w:rPr>
            </w:pPr>
            <w:r w:rsidRPr="004F1503">
              <w:rPr>
                <w:rFonts w:ascii="Times New Roman" w:hAnsi="Times New Roman" w:cs="Times New Roman"/>
                <w:b/>
                <w:bCs/>
                <w:sz w:val="24"/>
                <w:szCs w:val="24"/>
              </w:rPr>
              <w:t>0.987</w:t>
            </w:r>
          </w:p>
        </w:tc>
        <w:tc>
          <w:tcPr>
            <w:tcW w:w="1080" w:type="dxa"/>
            <w:vAlign w:val="center"/>
          </w:tcPr>
          <w:p w14:paraId="6D3B5226"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0.050</w:t>
            </w:r>
          </w:p>
        </w:tc>
        <w:tc>
          <w:tcPr>
            <w:tcW w:w="1080" w:type="dxa"/>
            <w:vAlign w:val="center"/>
          </w:tcPr>
          <w:p w14:paraId="17CB7E55"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0.084</w:t>
            </w:r>
          </w:p>
        </w:tc>
      </w:tr>
      <w:tr w:rsidR="004F1503" w:rsidRPr="004F1503" w14:paraId="57662F85" w14:textId="77777777" w:rsidTr="004F1503">
        <w:trPr>
          <w:jc w:val="center"/>
        </w:trPr>
        <w:tc>
          <w:tcPr>
            <w:tcW w:w="4860" w:type="dxa"/>
            <w:vAlign w:val="center"/>
          </w:tcPr>
          <w:p w14:paraId="2930F6CC"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Arithmetic Mean Diameter (mm)</w:t>
            </w:r>
          </w:p>
        </w:tc>
        <w:tc>
          <w:tcPr>
            <w:tcW w:w="1440" w:type="dxa"/>
            <w:vAlign w:val="center"/>
          </w:tcPr>
          <w:p w14:paraId="5678C1DB"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0.977</w:t>
            </w:r>
          </w:p>
        </w:tc>
        <w:tc>
          <w:tcPr>
            <w:tcW w:w="1080" w:type="dxa"/>
            <w:vAlign w:val="center"/>
          </w:tcPr>
          <w:p w14:paraId="71B1CEEA"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0.088</w:t>
            </w:r>
          </w:p>
        </w:tc>
        <w:tc>
          <w:tcPr>
            <w:tcW w:w="1080" w:type="dxa"/>
            <w:vAlign w:val="center"/>
          </w:tcPr>
          <w:p w14:paraId="4D5BD77A"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0.124</w:t>
            </w:r>
          </w:p>
        </w:tc>
      </w:tr>
      <w:tr w:rsidR="004F1503" w:rsidRPr="004F1503" w14:paraId="5E1CDEBB" w14:textId="77777777" w:rsidTr="004F1503">
        <w:trPr>
          <w:jc w:val="center"/>
        </w:trPr>
        <w:tc>
          <w:tcPr>
            <w:tcW w:w="4860" w:type="dxa"/>
            <w:vAlign w:val="center"/>
          </w:tcPr>
          <w:p w14:paraId="0639F71C"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Seed Sphericity (%)</w:t>
            </w:r>
          </w:p>
        </w:tc>
        <w:tc>
          <w:tcPr>
            <w:tcW w:w="1440" w:type="dxa"/>
            <w:vAlign w:val="center"/>
          </w:tcPr>
          <w:p w14:paraId="78C98EF6"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0.902</w:t>
            </w:r>
          </w:p>
        </w:tc>
        <w:tc>
          <w:tcPr>
            <w:tcW w:w="1080" w:type="dxa"/>
            <w:vAlign w:val="center"/>
          </w:tcPr>
          <w:p w14:paraId="677E707F"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-0.179</w:t>
            </w:r>
          </w:p>
        </w:tc>
        <w:tc>
          <w:tcPr>
            <w:tcW w:w="1080" w:type="dxa"/>
            <w:vAlign w:val="center"/>
          </w:tcPr>
          <w:p w14:paraId="78AE9F29"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-0.370</w:t>
            </w:r>
          </w:p>
        </w:tc>
      </w:tr>
      <w:tr w:rsidR="004F1503" w:rsidRPr="004F1503" w14:paraId="05E23396" w14:textId="77777777" w:rsidTr="004F1503">
        <w:trPr>
          <w:trHeight w:val="116"/>
          <w:jc w:val="center"/>
        </w:trPr>
        <w:tc>
          <w:tcPr>
            <w:tcW w:w="4860" w:type="dxa"/>
            <w:vAlign w:val="center"/>
          </w:tcPr>
          <w:p w14:paraId="14998913"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Seed Surface Area (mm</w:t>
            </w:r>
            <w:r w:rsidRPr="004F1503">
              <w:rPr>
                <w:rFonts w:ascii="Times New Roman" w:hAnsi="Times New Roman" w:cs="Times New Roman"/>
                <w:sz w:val="24"/>
                <w:szCs w:val="24"/>
                <w:vertAlign w:val="superscript"/>
              </w:rPr>
              <w:t>2</w:t>
            </w:r>
            <w:r w:rsidRPr="004F1503">
              <w:rPr>
                <w:rFonts w:ascii="Times New Roman" w:hAnsi="Times New Roman" w:cs="Times New Roman"/>
                <w:sz w:val="24"/>
                <w:szCs w:val="24"/>
              </w:rPr>
              <w:t>)</w:t>
            </w:r>
          </w:p>
        </w:tc>
        <w:tc>
          <w:tcPr>
            <w:tcW w:w="1440" w:type="dxa"/>
            <w:vAlign w:val="center"/>
          </w:tcPr>
          <w:p w14:paraId="612C48E9"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0.971</w:t>
            </w:r>
          </w:p>
        </w:tc>
        <w:tc>
          <w:tcPr>
            <w:tcW w:w="1080" w:type="dxa"/>
            <w:vAlign w:val="center"/>
          </w:tcPr>
          <w:p w14:paraId="7AF5F685"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0.114</w:t>
            </w:r>
          </w:p>
        </w:tc>
        <w:tc>
          <w:tcPr>
            <w:tcW w:w="1080" w:type="dxa"/>
            <w:vAlign w:val="center"/>
          </w:tcPr>
          <w:p w14:paraId="48FF5164"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0.111</w:t>
            </w:r>
          </w:p>
        </w:tc>
      </w:tr>
      <w:tr w:rsidR="004F1503" w:rsidRPr="004F1503" w14:paraId="384B5B46" w14:textId="77777777" w:rsidTr="004F1503">
        <w:trPr>
          <w:jc w:val="center"/>
        </w:trPr>
        <w:tc>
          <w:tcPr>
            <w:tcW w:w="4860" w:type="dxa"/>
            <w:vAlign w:val="center"/>
          </w:tcPr>
          <w:p w14:paraId="51E1B531"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100-Seed Weight (g)</w:t>
            </w:r>
          </w:p>
        </w:tc>
        <w:tc>
          <w:tcPr>
            <w:tcW w:w="1440" w:type="dxa"/>
            <w:vAlign w:val="center"/>
          </w:tcPr>
          <w:p w14:paraId="5AF0FF60"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0.857</w:t>
            </w:r>
          </w:p>
        </w:tc>
        <w:tc>
          <w:tcPr>
            <w:tcW w:w="1080" w:type="dxa"/>
            <w:vAlign w:val="center"/>
          </w:tcPr>
          <w:p w14:paraId="6A81F943"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0.302</w:t>
            </w:r>
          </w:p>
        </w:tc>
        <w:tc>
          <w:tcPr>
            <w:tcW w:w="1080" w:type="dxa"/>
            <w:vAlign w:val="center"/>
          </w:tcPr>
          <w:p w14:paraId="1744750E"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0.065</w:t>
            </w:r>
          </w:p>
        </w:tc>
      </w:tr>
      <w:tr w:rsidR="004F1503" w:rsidRPr="004F1503" w14:paraId="51025732" w14:textId="77777777" w:rsidTr="004F1503">
        <w:trPr>
          <w:jc w:val="center"/>
        </w:trPr>
        <w:tc>
          <w:tcPr>
            <w:tcW w:w="4860" w:type="dxa"/>
            <w:vAlign w:val="center"/>
          </w:tcPr>
          <w:p w14:paraId="3DF96751"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Eigen Value</w:t>
            </w:r>
          </w:p>
        </w:tc>
        <w:tc>
          <w:tcPr>
            <w:tcW w:w="1440" w:type="dxa"/>
            <w:vAlign w:val="center"/>
          </w:tcPr>
          <w:p w14:paraId="23FD74EE"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9.134</w:t>
            </w:r>
          </w:p>
        </w:tc>
        <w:tc>
          <w:tcPr>
            <w:tcW w:w="1080" w:type="dxa"/>
            <w:vAlign w:val="center"/>
          </w:tcPr>
          <w:p w14:paraId="4D7B9485"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1.209</w:t>
            </w:r>
          </w:p>
        </w:tc>
        <w:tc>
          <w:tcPr>
            <w:tcW w:w="1080" w:type="dxa"/>
            <w:vAlign w:val="center"/>
          </w:tcPr>
          <w:p w14:paraId="18FD85CA"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0.827</w:t>
            </w:r>
          </w:p>
        </w:tc>
      </w:tr>
      <w:tr w:rsidR="004F1503" w:rsidRPr="004F1503" w14:paraId="715A6B05" w14:textId="77777777" w:rsidTr="004F1503">
        <w:trPr>
          <w:jc w:val="center"/>
        </w:trPr>
        <w:tc>
          <w:tcPr>
            <w:tcW w:w="4860" w:type="dxa"/>
            <w:vAlign w:val="center"/>
          </w:tcPr>
          <w:p w14:paraId="61D7F792"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 Variance Explained</w:t>
            </w:r>
          </w:p>
        </w:tc>
        <w:tc>
          <w:tcPr>
            <w:tcW w:w="1440" w:type="dxa"/>
            <w:vAlign w:val="center"/>
          </w:tcPr>
          <w:p w14:paraId="35419726"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76.119</w:t>
            </w:r>
          </w:p>
        </w:tc>
        <w:tc>
          <w:tcPr>
            <w:tcW w:w="1080" w:type="dxa"/>
            <w:vAlign w:val="center"/>
          </w:tcPr>
          <w:p w14:paraId="305050FE"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10.077</w:t>
            </w:r>
          </w:p>
        </w:tc>
        <w:tc>
          <w:tcPr>
            <w:tcW w:w="1080" w:type="dxa"/>
            <w:vAlign w:val="center"/>
          </w:tcPr>
          <w:p w14:paraId="143FDEFE"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6.888</w:t>
            </w:r>
          </w:p>
        </w:tc>
      </w:tr>
      <w:tr w:rsidR="004F1503" w:rsidRPr="004F1503" w14:paraId="264F9D5E" w14:textId="77777777" w:rsidTr="004F1503">
        <w:trPr>
          <w:jc w:val="center"/>
        </w:trPr>
        <w:tc>
          <w:tcPr>
            <w:tcW w:w="4860" w:type="dxa"/>
            <w:vAlign w:val="center"/>
          </w:tcPr>
          <w:p w14:paraId="34C89A39"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Cumulative Variance Explained</w:t>
            </w:r>
          </w:p>
        </w:tc>
        <w:tc>
          <w:tcPr>
            <w:tcW w:w="1440" w:type="dxa"/>
            <w:vAlign w:val="center"/>
          </w:tcPr>
          <w:p w14:paraId="0ED15CD8"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76.119</w:t>
            </w:r>
          </w:p>
        </w:tc>
        <w:tc>
          <w:tcPr>
            <w:tcW w:w="1080" w:type="dxa"/>
            <w:vAlign w:val="center"/>
          </w:tcPr>
          <w:p w14:paraId="10E37FAC"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86.196</w:t>
            </w:r>
          </w:p>
        </w:tc>
        <w:tc>
          <w:tcPr>
            <w:tcW w:w="1080" w:type="dxa"/>
            <w:vAlign w:val="center"/>
          </w:tcPr>
          <w:p w14:paraId="02A59B9E" w14:textId="77777777" w:rsidR="004F1503" w:rsidRPr="004F1503" w:rsidRDefault="004F1503" w:rsidP="004F1503">
            <w:pPr>
              <w:spacing w:line="360" w:lineRule="auto"/>
              <w:rPr>
                <w:rFonts w:ascii="Times New Roman" w:hAnsi="Times New Roman" w:cs="Times New Roman"/>
                <w:sz w:val="24"/>
                <w:szCs w:val="24"/>
              </w:rPr>
            </w:pPr>
            <w:r w:rsidRPr="004F1503">
              <w:rPr>
                <w:rFonts w:ascii="Times New Roman" w:hAnsi="Times New Roman" w:cs="Times New Roman"/>
                <w:sz w:val="24"/>
                <w:szCs w:val="24"/>
              </w:rPr>
              <w:t>93.085</w:t>
            </w:r>
          </w:p>
        </w:tc>
      </w:tr>
    </w:tbl>
    <w:p w14:paraId="5754F5FE" w14:textId="77777777" w:rsidR="004F1503" w:rsidRPr="00657B87" w:rsidRDefault="004F1503" w:rsidP="00882B60">
      <w:pPr>
        <w:spacing w:line="360" w:lineRule="auto"/>
        <w:rPr>
          <w:rFonts w:ascii="Times New Roman" w:hAnsi="Times New Roman" w:cs="Times New Roman"/>
          <w:sz w:val="24"/>
          <w:szCs w:val="24"/>
        </w:rPr>
      </w:pPr>
    </w:p>
    <w:p w14:paraId="716DEFC1" w14:textId="77777777" w:rsidR="003A05DD" w:rsidRPr="00657B87" w:rsidRDefault="009B3408" w:rsidP="00882B60">
      <w:pPr>
        <w:spacing w:line="360" w:lineRule="auto"/>
        <w:jc w:val="left"/>
        <w:rPr>
          <w:rFonts w:ascii="Times New Roman" w:hAnsi="Times New Roman" w:cs="Times New Roman"/>
          <w:sz w:val="24"/>
          <w:szCs w:val="24"/>
        </w:rPr>
      </w:pPr>
      <w:r>
        <w:rPr>
          <w:rFonts w:ascii="Times New Roman" w:hAnsi="Times New Roman" w:cs="Times New Roman"/>
          <w:b/>
          <w:bCs/>
          <w:sz w:val="24"/>
          <w:szCs w:val="24"/>
        </w:rPr>
        <w:t xml:space="preserve">3.2 </w:t>
      </w:r>
      <w:r w:rsidR="003A05DD" w:rsidRPr="00657B87">
        <w:rPr>
          <w:rFonts w:ascii="Times New Roman" w:hAnsi="Times New Roman" w:cs="Times New Roman"/>
          <w:b/>
          <w:bCs/>
          <w:sz w:val="24"/>
          <w:szCs w:val="24"/>
        </w:rPr>
        <w:t>Correlation coefficient analysis</w:t>
      </w:r>
    </w:p>
    <w:p w14:paraId="2193C131" w14:textId="77777777" w:rsidR="001D5918" w:rsidRDefault="00762A1A" w:rsidP="004F1503">
      <w:pPr>
        <w:spacing w:line="360" w:lineRule="auto"/>
        <w:rPr>
          <w:rFonts w:ascii="Times New Roman" w:hAnsi="Times New Roman" w:cs="Times New Roman"/>
          <w:sz w:val="24"/>
          <w:szCs w:val="24"/>
        </w:rPr>
      </w:pPr>
      <w:r w:rsidRPr="00657B87">
        <w:rPr>
          <w:rFonts w:ascii="Times New Roman" w:hAnsi="Times New Roman" w:cs="Times New Roman"/>
          <w:sz w:val="24"/>
          <w:szCs w:val="24"/>
        </w:rPr>
        <w:t xml:space="preserve">For systematic breeding to determine seed yield and shape, the metrics measured on seeds, their correlation, and their relationship are crucial (Mahalingam </w:t>
      </w:r>
      <w:r w:rsidR="00A71172" w:rsidRPr="00A71172">
        <w:rPr>
          <w:rFonts w:ascii="Times New Roman" w:hAnsi="Times New Roman" w:cs="Times New Roman"/>
          <w:i/>
          <w:iCs/>
          <w:sz w:val="24"/>
          <w:szCs w:val="24"/>
        </w:rPr>
        <w:t>et al.,</w:t>
      </w:r>
      <w:r w:rsidR="00263533">
        <w:rPr>
          <w:rFonts w:ascii="Times New Roman" w:hAnsi="Times New Roman" w:cs="Times New Roman"/>
          <w:sz w:val="24"/>
          <w:szCs w:val="24"/>
        </w:rPr>
        <w:t xml:space="preserve"> </w:t>
      </w:r>
      <w:r w:rsidR="00C962F7">
        <w:rPr>
          <w:rFonts w:ascii="Times New Roman" w:hAnsi="Times New Roman" w:cs="Times New Roman"/>
          <w:sz w:val="24"/>
          <w:szCs w:val="24"/>
        </w:rPr>
        <w:t>2020</w:t>
      </w:r>
      <w:r w:rsidRPr="00657B87">
        <w:rPr>
          <w:rFonts w:ascii="Times New Roman" w:hAnsi="Times New Roman" w:cs="Times New Roman"/>
          <w:sz w:val="24"/>
          <w:szCs w:val="24"/>
        </w:rPr>
        <w:t>). Correlation coefficient analysis revealed that LDP content is positively c</w:t>
      </w:r>
      <w:r w:rsidR="00510DCF" w:rsidRPr="00657B87">
        <w:rPr>
          <w:rFonts w:ascii="Times New Roman" w:hAnsi="Times New Roman" w:cs="Times New Roman"/>
          <w:sz w:val="24"/>
          <w:szCs w:val="24"/>
        </w:rPr>
        <w:t>orrelated with LWR (0.320**),</w:t>
      </w:r>
      <w:r w:rsidRPr="00657B87">
        <w:rPr>
          <w:rFonts w:ascii="Times New Roman" w:hAnsi="Times New Roman" w:cs="Times New Roman"/>
          <w:sz w:val="24"/>
          <w:szCs w:val="24"/>
        </w:rPr>
        <w:t xml:space="preserve"> </w:t>
      </w:r>
      <w:r w:rsidR="00510DCF" w:rsidRPr="00657B87">
        <w:rPr>
          <w:rFonts w:ascii="Times New Roman" w:hAnsi="Times New Roman" w:cs="Times New Roman"/>
          <w:sz w:val="24"/>
          <w:szCs w:val="24"/>
        </w:rPr>
        <w:t xml:space="preserve">LTR (0.468**), WTR (0.409**) and </w:t>
      </w:r>
      <w:r w:rsidRPr="00657B87">
        <w:rPr>
          <w:rFonts w:ascii="Times New Roman" w:hAnsi="Times New Roman" w:cs="Times New Roman"/>
          <w:sz w:val="24"/>
          <w:szCs w:val="24"/>
        </w:rPr>
        <w:t xml:space="preserve">negatively correlated with all the other seed characters, indicating that seed size may not be a selection criterion for identifying a genotype with high L-dopa content (Raina </w:t>
      </w:r>
      <w:r w:rsidR="00A71172" w:rsidRPr="00A71172">
        <w:rPr>
          <w:rFonts w:ascii="Times New Roman" w:hAnsi="Times New Roman" w:cs="Times New Roman"/>
          <w:i/>
          <w:iCs/>
          <w:sz w:val="24"/>
          <w:szCs w:val="24"/>
        </w:rPr>
        <w:t>et al.,</w:t>
      </w:r>
      <w:r w:rsidR="00263533">
        <w:rPr>
          <w:rFonts w:ascii="Times New Roman" w:hAnsi="Times New Roman" w:cs="Times New Roman"/>
          <w:sz w:val="24"/>
          <w:szCs w:val="24"/>
        </w:rPr>
        <w:t xml:space="preserve"> </w:t>
      </w:r>
      <w:r w:rsidRPr="00657B87">
        <w:rPr>
          <w:rFonts w:ascii="Times New Roman" w:hAnsi="Times New Roman" w:cs="Times New Roman"/>
          <w:sz w:val="24"/>
          <w:szCs w:val="24"/>
        </w:rPr>
        <w:lastRenderedPageBreak/>
        <w:t xml:space="preserve">2012). </w:t>
      </w:r>
      <w:r w:rsidR="00540CC5" w:rsidRPr="00657B87">
        <w:rPr>
          <w:rFonts w:ascii="Times New Roman" w:hAnsi="Times New Roman" w:cs="Times New Roman"/>
          <w:sz w:val="24"/>
          <w:szCs w:val="24"/>
        </w:rPr>
        <w:t>Seed length (SLT) has a significant correlation with SWT (0.940**), which is crucial for farmers as they prefer seeds with a large size. Thus, these two factors are crucial for size improvement (</w:t>
      </w:r>
      <w:proofErr w:type="spellStart"/>
      <w:r w:rsidR="00540CC5" w:rsidRPr="00657B87">
        <w:rPr>
          <w:rFonts w:ascii="Times New Roman" w:hAnsi="Times New Roman" w:cs="Times New Roman"/>
          <w:sz w:val="24"/>
          <w:szCs w:val="24"/>
        </w:rPr>
        <w:t>Valombola</w:t>
      </w:r>
      <w:proofErr w:type="spellEnd"/>
      <w:r w:rsidR="00540CC5" w:rsidRPr="00657B87">
        <w:rPr>
          <w:rFonts w:ascii="Times New Roman" w:hAnsi="Times New Roman" w:cs="Times New Roman"/>
          <w:sz w:val="24"/>
          <w:szCs w:val="24"/>
        </w:rPr>
        <w:t xml:space="preserve"> </w:t>
      </w:r>
      <w:r w:rsidR="00A71172" w:rsidRPr="00A71172">
        <w:rPr>
          <w:rFonts w:ascii="Times New Roman" w:hAnsi="Times New Roman" w:cs="Times New Roman"/>
          <w:i/>
          <w:iCs/>
          <w:sz w:val="24"/>
          <w:szCs w:val="24"/>
        </w:rPr>
        <w:t>et al.,</w:t>
      </w:r>
      <w:r w:rsidR="00263533">
        <w:rPr>
          <w:rFonts w:ascii="Times New Roman" w:hAnsi="Times New Roman" w:cs="Times New Roman"/>
          <w:sz w:val="24"/>
          <w:szCs w:val="24"/>
        </w:rPr>
        <w:t xml:space="preserve"> </w:t>
      </w:r>
      <w:r w:rsidR="00E118B0">
        <w:rPr>
          <w:rFonts w:ascii="Times New Roman" w:hAnsi="Times New Roman" w:cs="Times New Roman"/>
          <w:sz w:val="24"/>
          <w:szCs w:val="24"/>
        </w:rPr>
        <w:t>2019)</w:t>
      </w:r>
      <w:r w:rsidR="00E26DBE">
        <w:rPr>
          <w:rFonts w:ascii="Times New Roman" w:hAnsi="Times New Roman" w:cs="Times New Roman"/>
          <w:sz w:val="24"/>
          <w:szCs w:val="24"/>
        </w:rPr>
        <w:t xml:space="preserve"> (Table 3</w:t>
      </w:r>
      <w:r w:rsidRPr="00657B87">
        <w:rPr>
          <w:rFonts w:ascii="Times New Roman" w:hAnsi="Times New Roman" w:cs="Times New Roman"/>
          <w:sz w:val="24"/>
          <w:szCs w:val="24"/>
        </w:rPr>
        <w:t xml:space="preserve">). </w:t>
      </w:r>
    </w:p>
    <w:p w14:paraId="3C6734DD" w14:textId="77777777" w:rsidR="004F1503" w:rsidRPr="00657B87" w:rsidRDefault="004F1503" w:rsidP="004F1503">
      <w:pPr>
        <w:spacing w:line="360" w:lineRule="auto"/>
        <w:rPr>
          <w:rFonts w:ascii="Times New Roman" w:hAnsi="Times New Roman" w:cs="Times New Roman"/>
          <w:b/>
          <w:bCs/>
          <w:sz w:val="24"/>
          <w:szCs w:val="24"/>
        </w:rPr>
      </w:pPr>
      <w:proofErr w:type="gramStart"/>
      <w:r w:rsidRPr="00657B87">
        <w:rPr>
          <w:rFonts w:ascii="Times New Roman" w:hAnsi="Times New Roman" w:cs="Times New Roman"/>
          <w:b/>
          <w:bCs/>
          <w:sz w:val="24"/>
          <w:szCs w:val="24"/>
        </w:rPr>
        <w:t>Table  3</w:t>
      </w:r>
      <w:proofErr w:type="gramEnd"/>
      <w:r>
        <w:rPr>
          <w:rFonts w:ascii="Times New Roman" w:hAnsi="Times New Roman" w:cs="Times New Roman"/>
          <w:b/>
          <w:bCs/>
          <w:sz w:val="24"/>
          <w:szCs w:val="24"/>
        </w:rPr>
        <w:t>.</w:t>
      </w:r>
      <w:r w:rsidRPr="00657B87">
        <w:rPr>
          <w:rFonts w:ascii="Times New Roman" w:hAnsi="Times New Roman" w:cs="Times New Roman"/>
          <w:b/>
          <w:bCs/>
          <w:sz w:val="24"/>
          <w:szCs w:val="24"/>
        </w:rPr>
        <w:t xml:space="preserve"> </w:t>
      </w:r>
      <w:r w:rsidRPr="00657B87">
        <w:rPr>
          <w:rFonts w:ascii="Times New Roman" w:hAnsi="Times New Roman" w:cs="Times New Roman"/>
          <w:sz w:val="24"/>
          <w:szCs w:val="24"/>
        </w:rPr>
        <w:t>Correlation coefficients between L-dopa % and seed physical dimensions</w:t>
      </w:r>
      <w:r w:rsidRPr="00657B87">
        <w:rPr>
          <w:rFonts w:ascii="Times New Roman" w:hAnsi="Times New Roman" w:cs="Times New Roman"/>
          <w:b/>
          <w:bCs/>
          <w:sz w:val="24"/>
          <w:szCs w:val="24"/>
        </w:rPr>
        <w:t xml:space="preserve">  </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
        <w:gridCol w:w="801"/>
        <w:gridCol w:w="801"/>
        <w:gridCol w:w="801"/>
        <w:gridCol w:w="801"/>
        <w:gridCol w:w="801"/>
        <w:gridCol w:w="848"/>
        <w:gridCol w:w="900"/>
        <w:gridCol w:w="801"/>
        <w:gridCol w:w="801"/>
        <w:gridCol w:w="801"/>
        <w:gridCol w:w="801"/>
      </w:tblGrid>
      <w:tr w:rsidR="004F1503" w:rsidRPr="00DE2F50" w14:paraId="025B515D" w14:textId="77777777" w:rsidTr="00F961D4">
        <w:trPr>
          <w:trHeight w:val="305"/>
        </w:trPr>
        <w:tc>
          <w:tcPr>
            <w:tcW w:w="305" w:type="pct"/>
            <w:vAlign w:val="center"/>
          </w:tcPr>
          <w:p w14:paraId="5E63E7BD" w14:textId="77777777" w:rsidR="004F1503" w:rsidRPr="00DE2F50" w:rsidRDefault="004F1503" w:rsidP="004F1503">
            <w:pPr>
              <w:spacing w:line="360" w:lineRule="auto"/>
              <w:contextualSpacing/>
              <w:jc w:val="center"/>
              <w:rPr>
                <w:rFonts w:ascii="Times New Roman" w:hAnsi="Times New Roman" w:cs="Times New Roman"/>
                <w:b/>
                <w:bCs/>
                <w:sz w:val="18"/>
                <w:szCs w:val="18"/>
              </w:rPr>
            </w:pPr>
            <w:r w:rsidRPr="00DE2F50">
              <w:rPr>
                <w:rFonts w:ascii="Times New Roman" w:hAnsi="Times New Roman" w:cs="Times New Roman"/>
                <w:b/>
                <w:bCs/>
                <w:sz w:val="18"/>
                <w:szCs w:val="18"/>
              </w:rPr>
              <w:t>Attributes</w:t>
            </w:r>
          </w:p>
        </w:tc>
        <w:tc>
          <w:tcPr>
            <w:tcW w:w="382" w:type="pct"/>
            <w:vAlign w:val="center"/>
          </w:tcPr>
          <w:p w14:paraId="39BE1541" w14:textId="77777777" w:rsidR="004F1503" w:rsidRPr="00DE2F50" w:rsidRDefault="004F1503" w:rsidP="004F1503">
            <w:pPr>
              <w:spacing w:line="360" w:lineRule="auto"/>
              <w:contextualSpacing/>
              <w:jc w:val="center"/>
              <w:rPr>
                <w:rFonts w:ascii="Times New Roman" w:hAnsi="Times New Roman" w:cs="Times New Roman"/>
                <w:b/>
                <w:bCs/>
                <w:sz w:val="18"/>
                <w:szCs w:val="18"/>
              </w:rPr>
            </w:pPr>
            <w:r w:rsidRPr="00DE2F50">
              <w:rPr>
                <w:rFonts w:ascii="Times New Roman" w:hAnsi="Times New Roman" w:cs="Times New Roman"/>
                <w:b/>
                <w:bCs/>
                <w:sz w:val="18"/>
                <w:szCs w:val="18"/>
              </w:rPr>
              <w:t>SLT</w:t>
            </w:r>
          </w:p>
        </w:tc>
        <w:tc>
          <w:tcPr>
            <w:tcW w:w="382" w:type="pct"/>
            <w:vAlign w:val="center"/>
          </w:tcPr>
          <w:p w14:paraId="4C421F0D" w14:textId="77777777" w:rsidR="004F1503" w:rsidRPr="00DE2F50" w:rsidRDefault="004F1503" w:rsidP="004F1503">
            <w:pPr>
              <w:spacing w:line="360" w:lineRule="auto"/>
              <w:contextualSpacing/>
              <w:jc w:val="center"/>
              <w:rPr>
                <w:rFonts w:ascii="Times New Roman" w:hAnsi="Times New Roman" w:cs="Times New Roman"/>
                <w:b/>
                <w:bCs/>
                <w:sz w:val="18"/>
                <w:szCs w:val="18"/>
              </w:rPr>
            </w:pPr>
            <w:r w:rsidRPr="00DE2F50">
              <w:rPr>
                <w:rFonts w:ascii="Times New Roman" w:hAnsi="Times New Roman" w:cs="Times New Roman"/>
                <w:b/>
                <w:bCs/>
                <w:sz w:val="18"/>
                <w:szCs w:val="18"/>
              </w:rPr>
              <w:t>SWT</w:t>
            </w:r>
          </w:p>
        </w:tc>
        <w:tc>
          <w:tcPr>
            <w:tcW w:w="420" w:type="pct"/>
            <w:vAlign w:val="center"/>
          </w:tcPr>
          <w:p w14:paraId="1FAE17A8" w14:textId="77777777" w:rsidR="004F1503" w:rsidRPr="00DE2F50" w:rsidRDefault="004F1503" w:rsidP="004F1503">
            <w:pPr>
              <w:spacing w:line="360" w:lineRule="auto"/>
              <w:contextualSpacing/>
              <w:jc w:val="center"/>
              <w:rPr>
                <w:rFonts w:ascii="Times New Roman" w:hAnsi="Times New Roman" w:cs="Times New Roman"/>
                <w:b/>
                <w:bCs/>
                <w:sz w:val="18"/>
                <w:szCs w:val="18"/>
              </w:rPr>
            </w:pPr>
            <w:r w:rsidRPr="00DE2F50">
              <w:rPr>
                <w:rFonts w:ascii="Times New Roman" w:hAnsi="Times New Roman" w:cs="Times New Roman"/>
                <w:b/>
                <w:bCs/>
                <w:sz w:val="18"/>
                <w:szCs w:val="18"/>
              </w:rPr>
              <w:t>STH</w:t>
            </w:r>
          </w:p>
        </w:tc>
        <w:tc>
          <w:tcPr>
            <w:tcW w:w="420" w:type="pct"/>
            <w:vAlign w:val="center"/>
          </w:tcPr>
          <w:p w14:paraId="74CE4B04" w14:textId="77777777" w:rsidR="004F1503" w:rsidRPr="00DE2F50" w:rsidRDefault="004F1503" w:rsidP="004F1503">
            <w:pPr>
              <w:spacing w:line="360" w:lineRule="auto"/>
              <w:contextualSpacing/>
              <w:jc w:val="center"/>
              <w:rPr>
                <w:rFonts w:ascii="Times New Roman" w:hAnsi="Times New Roman" w:cs="Times New Roman"/>
                <w:b/>
                <w:bCs/>
                <w:sz w:val="18"/>
                <w:szCs w:val="18"/>
              </w:rPr>
            </w:pPr>
            <w:r w:rsidRPr="00DE2F50">
              <w:rPr>
                <w:rFonts w:ascii="Times New Roman" w:hAnsi="Times New Roman" w:cs="Times New Roman"/>
                <w:b/>
                <w:bCs/>
                <w:sz w:val="18"/>
                <w:szCs w:val="18"/>
              </w:rPr>
              <w:t>LWR</w:t>
            </w:r>
          </w:p>
        </w:tc>
        <w:tc>
          <w:tcPr>
            <w:tcW w:w="420" w:type="pct"/>
            <w:vAlign w:val="center"/>
          </w:tcPr>
          <w:p w14:paraId="2920C121" w14:textId="77777777" w:rsidR="004F1503" w:rsidRPr="00DE2F50" w:rsidRDefault="004F1503" w:rsidP="004F1503">
            <w:pPr>
              <w:spacing w:line="360" w:lineRule="auto"/>
              <w:contextualSpacing/>
              <w:jc w:val="center"/>
              <w:rPr>
                <w:rFonts w:ascii="Times New Roman" w:hAnsi="Times New Roman" w:cs="Times New Roman"/>
                <w:b/>
                <w:bCs/>
                <w:sz w:val="18"/>
                <w:szCs w:val="18"/>
              </w:rPr>
            </w:pPr>
            <w:r w:rsidRPr="00DE2F50">
              <w:rPr>
                <w:rFonts w:ascii="Times New Roman" w:hAnsi="Times New Roman" w:cs="Times New Roman"/>
                <w:b/>
                <w:bCs/>
                <w:sz w:val="18"/>
                <w:szCs w:val="18"/>
              </w:rPr>
              <w:t>LTR</w:t>
            </w:r>
          </w:p>
        </w:tc>
        <w:tc>
          <w:tcPr>
            <w:tcW w:w="496" w:type="pct"/>
            <w:vAlign w:val="center"/>
          </w:tcPr>
          <w:p w14:paraId="689DDF62" w14:textId="77777777" w:rsidR="004F1503" w:rsidRPr="00DE2F50" w:rsidRDefault="004F1503" w:rsidP="004F1503">
            <w:pPr>
              <w:spacing w:line="360" w:lineRule="auto"/>
              <w:contextualSpacing/>
              <w:jc w:val="center"/>
              <w:rPr>
                <w:rFonts w:ascii="Times New Roman" w:hAnsi="Times New Roman" w:cs="Times New Roman"/>
                <w:b/>
                <w:bCs/>
                <w:sz w:val="18"/>
                <w:szCs w:val="18"/>
              </w:rPr>
            </w:pPr>
            <w:r w:rsidRPr="00DE2F50">
              <w:rPr>
                <w:rFonts w:ascii="Times New Roman" w:hAnsi="Times New Roman" w:cs="Times New Roman"/>
                <w:b/>
                <w:bCs/>
                <w:sz w:val="18"/>
                <w:szCs w:val="18"/>
              </w:rPr>
              <w:t>WTR</w:t>
            </w:r>
          </w:p>
        </w:tc>
        <w:tc>
          <w:tcPr>
            <w:tcW w:w="496" w:type="pct"/>
            <w:vAlign w:val="center"/>
          </w:tcPr>
          <w:p w14:paraId="0B8FAEFC" w14:textId="77777777" w:rsidR="004F1503" w:rsidRPr="00DE2F50" w:rsidRDefault="004F1503" w:rsidP="004F1503">
            <w:pPr>
              <w:spacing w:line="360" w:lineRule="auto"/>
              <w:contextualSpacing/>
              <w:jc w:val="center"/>
              <w:rPr>
                <w:rFonts w:ascii="Times New Roman" w:hAnsi="Times New Roman" w:cs="Times New Roman"/>
                <w:b/>
                <w:bCs/>
                <w:sz w:val="18"/>
                <w:szCs w:val="18"/>
              </w:rPr>
            </w:pPr>
            <w:r w:rsidRPr="00DE2F50">
              <w:rPr>
                <w:rFonts w:ascii="Times New Roman" w:hAnsi="Times New Roman" w:cs="Times New Roman"/>
                <w:b/>
                <w:bCs/>
                <w:sz w:val="18"/>
                <w:szCs w:val="18"/>
              </w:rPr>
              <w:t>SGD</w:t>
            </w:r>
          </w:p>
        </w:tc>
        <w:tc>
          <w:tcPr>
            <w:tcW w:w="420" w:type="pct"/>
            <w:vAlign w:val="center"/>
          </w:tcPr>
          <w:p w14:paraId="2238C11B" w14:textId="77777777" w:rsidR="004F1503" w:rsidRPr="00DE2F50" w:rsidRDefault="004F1503" w:rsidP="004F1503">
            <w:pPr>
              <w:spacing w:line="360" w:lineRule="auto"/>
              <w:contextualSpacing/>
              <w:jc w:val="center"/>
              <w:rPr>
                <w:rFonts w:ascii="Times New Roman" w:hAnsi="Times New Roman" w:cs="Times New Roman"/>
                <w:b/>
                <w:bCs/>
                <w:sz w:val="18"/>
                <w:szCs w:val="18"/>
              </w:rPr>
            </w:pPr>
            <w:r w:rsidRPr="00DE2F50">
              <w:rPr>
                <w:rFonts w:ascii="Times New Roman" w:hAnsi="Times New Roman" w:cs="Times New Roman"/>
                <w:b/>
                <w:bCs/>
                <w:sz w:val="18"/>
                <w:szCs w:val="18"/>
              </w:rPr>
              <w:t>AMD</w:t>
            </w:r>
          </w:p>
        </w:tc>
        <w:tc>
          <w:tcPr>
            <w:tcW w:w="420" w:type="pct"/>
            <w:vAlign w:val="center"/>
          </w:tcPr>
          <w:p w14:paraId="7654EE30" w14:textId="77777777" w:rsidR="004F1503" w:rsidRPr="00DE2F50" w:rsidRDefault="004F1503" w:rsidP="004F1503">
            <w:pPr>
              <w:spacing w:line="360" w:lineRule="auto"/>
              <w:contextualSpacing/>
              <w:jc w:val="center"/>
              <w:rPr>
                <w:rFonts w:ascii="Times New Roman" w:hAnsi="Times New Roman" w:cs="Times New Roman"/>
                <w:b/>
                <w:bCs/>
                <w:sz w:val="18"/>
                <w:szCs w:val="18"/>
              </w:rPr>
            </w:pPr>
            <w:r w:rsidRPr="00DE2F50">
              <w:rPr>
                <w:rFonts w:ascii="Times New Roman" w:hAnsi="Times New Roman" w:cs="Times New Roman"/>
                <w:b/>
                <w:bCs/>
                <w:sz w:val="18"/>
                <w:szCs w:val="18"/>
              </w:rPr>
              <w:t>SSC</w:t>
            </w:r>
          </w:p>
        </w:tc>
        <w:tc>
          <w:tcPr>
            <w:tcW w:w="420" w:type="pct"/>
            <w:vAlign w:val="center"/>
          </w:tcPr>
          <w:p w14:paraId="3342AF49" w14:textId="77777777" w:rsidR="004F1503" w:rsidRPr="00DE2F50" w:rsidRDefault="004F1503" w:rsidP="004F1503">
            <w:pPr>
              <w:spacing w:line="360" w:lineRule="auto"/>
              <w:contextualSpacing/>
              <w:jc w:val="center"/>
              <w:rPr>
                <w:rFonts w:ascii="Times New Roman" w:hAnsi="Times New Roman" w:cs="Times New Roman"/>
                <w:b/>
                <w:bCs/>
                <w:sz w:val="18"/>
                <w:szCs w:val="18"/>
              </w:rPr>
            </w:pPr>
            <w:r w:rsidRPr="00DE2F50">
              <w:rPr>
                <w:rFonts w:ascii="Times New Roman" w:hAnsi="Times New Roman" w:cs="Times New Roman"/>
                <w:b/>
                <w:bCs/>
                <w:sz w:val="18"/>
                <w:szCs w:val="18"/>
              </w:rPr>
              <w:t>SSA</w:t>
            </w:r>
          </w:p>
        </w:tc>
        <w:tc>
          <w:tcPr>
            <w:tcW w:w="420" w:type="pct"/>
            <w:vAlign w:val="center"/>
          </w:tcPr>
          <w:p w14:paraId="204B4323" w14:textId="77777777" w:rsidR="004F1503" w:rsidRPr="00DE2F50" w:rsidRDefault="004F1503" w:rsidP="004F1503">
            <w:pPr>
              <w:spacing w:line="360" w:lineRule="auto"/>
              <w:contextualSpacing/>
              <w:jc w:val="center"/>
              <w:rPr>
                <w:rFonts w:ascii="Times New Roman" w:hAnsi="Times New Roman" w:cs="Times New Roman"/>
                <w:b/>
                <w:bCs/>
                <w:sz w:val="18"/>
                <w:szCs w:val="18"/>
              </w:rPr>
            </w:pPr>
            <w:r w:rsidRPr="00DE2F50">
              <w:rPr>
                <w:rFonts w:ascii="Times New Roman" w:hAnsi="Times New Roman" w:cs="Times New Roman"/>
                <w:b/>
                <w:bCs/>
                <w:sz w:val="18"/>
                <w:szCs w:val="18"/>
              </w:rPr>
              <w:t>HSW</w:t>
            </w:r>
          </w:p>
        </w:tc>
      </w:tr>
      <w:tr w:rsidR="004F1503" w:rsidRPr="00DE2F50" w14:paraId="231A4397" w14:textId="77777777" w:rsidTr="00F961D4">
        <w:trPr>
          <w:trHeight w:val="260"/>
        </w:trPr>
        <w:tc>
          <w:tcPr>
            <w:tcW w:w="305" w:type="pct"/>
            <w:vAlign w:val="center"/>
          </w:tcPr>
          <w:p w14:paraId="044D0061"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LDP</w:t>
            </w:r>
          </w:p>
        </w:tc>
        <w:tc>
          <w:tcPr>
            <w:tcW w:w="382" w:type="pct"/>
            <w:vAlign w:val="center"/>
          </w:tcPr>
          <w:p w14:paraId="1914476F"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-0.630**</w:t>
            </w:r>
          </w:p>
        </w:tc>
        <w:tc>
          <w:tcPr>
            <w:tcW w:w="382" w:type="pct"/>
            <w:vAlign w:val="center"/>
          </w:tcPr>
          <w:p w14:paraId="3A052EA7"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-0.617**</w:t>
            </w:r>
          </w:p>
        </w:tc>
        <w:tc>
          <w:tcPr>
            <w:tcW w:w="420" w:type="pct"/>
            <w:vAlign w:val="center"/>
          </w:tcPr>
          <w:p w14:paraId="73DB963E"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-0.613**</w:t>
            </w:r>
          </w:p>
        </w:tc>
        <w:tc>
          <w:tcPr>
            <w:tcW w:w="420" w:type="pct"/>
            <w:vAlign w:val="center"/>
          </w:tcPr>
          <w:p w14:paraId="4A1FBB50"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0.320**</w:t>
            </w:r>
          </w:p>
        </w:tc>
        <w:tc>
          <w:tcPr>
            <w:tcW w:w="420" w:type="pct"/>
            <w:vAlign w:val="center"/>
          </w:tcPr>
          <w:p w14:paraId="3E61D064"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0.468**</w:t>
            </w:r>
          </w:p>
        </w:tc>
        <w:tc>
          <w:tcPr>
            <w:tcW w:w="496" w:type="pct"/>
            <w:vAlign w:val="center"/>
          </w:tcPr>
          <w:p w14:paraId="49846E7C"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0.409**</w:t>
            </w:r>
          </w:p>
        </w:tc>
        <w:tc>
          <w:tcPr>
            <w:tcW w:w="496" w:type="pct"/>
            <w:vAlign w:val="center"/>
          </w:tcPr>
          <w:p w14:paraId="788F62EF"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-0.631**</w:t>
            </w:r>
          </w:p>
        </w:tc>
        <w:tc>
          <w:tcPr>
            <w:tcW w:w="420" w:type="pct"/>
            <w:vAlign w:val="center"/>
          </w:tcPr>
          <w:p w14:paraId="2FD36D80"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-0.635**</w:t>
            </w:r>
          </w:p>
        </w:tc>
        <w:tc>
          <w:tcPr>
            <w:tcW w:w="420" w:type="pct"/>
            <w:vAlign w:val="center"/>
          </w:tcPr>
          <w:p w14:paraId="5D1C98F2"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-0.497**</w:t>
            </w:r>
          </w:p>
        </w:tc>
        <w:tc>
          <w:tcPr>
            <w:tcW w:w="420" w:type="pct"/>
            <w:vAlign w:val="center"/>
          </w:tcPr>
          <w:p w14:paraId="2D2466C3"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-0.617**</w:t>
            </w:r>
          </w:p>
        </w:tc>
        <w:tc>
          <w:tcPr>
            <w:tcW w:w="420" w:type="pct"/>
            <w:vAlign w:val="center"/>
          </w:tcPr>
          <w:p w14:paraId="6887216D"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-0.614**</w:t>
            </w:r>
          </w:p>
        </w:tc>
      </w:tr>
      <w:tr w:rsidR="004F1503" w:rsidRPr="00DE2F50" w14:paraId="5BA4DDA4" w14:textId="77777777" w:rsidTr="00F961D4">
        <w:trPr>
          <w:trHeight w:val="135"/>
        </w:trPr>
        <w:tc>
          <w:tcPr>
            <w:tcW w:w="305" w:type="pct"/>
            <w:vAlign w:val="center"/>
          </w:tcPr>
          <w:p w14:paraId="419FCE66"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SLT</w:t>
            </w:r>
          </w:p>
        </w:tc>
        <w:tc>
          <w:tcPr>
            <w:tcW w:w="382" w:type="pct"/>
            <w:vAlign w:val="center"/>
          </w:tcPr>
          <w:p w14:paraId="2ABDF107"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382" w:type="pct"/>
            <w:vAlign w:val="center"/>
          </w:tcPr>
          <w:p w14:paraId="53D46871"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0.940**</w:t>
            </w:r>
          </w:p>
        </w:tc>
        <w:tc>
          <w:tcPr>
            <w:tcW w:w="420" w:type="pct"/>
            <w:vAlign w:val="center"/>
          </w:tcPr>
          <w:p w14:paraId="16B79B28"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0.926**</w:t>
            </w:r>
          </w:p>
        </w:tc>
        <w:tc>
          <w:tcPr>
            <w:tcW w:w="420" w:type="pct"/>
            <w:vAlign w:val="center"/>
          </w:tcPr>
          <w:p w14:paraId="1CC81AC9"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-0.391**</w:t>
            </w:r>
          </w:p>
        </w:tc>
        <w:tc>
          <w:tcPr>
            <w:tcW w:w="420" w:type="pct"/>
            <w:vAlign w:val="center"/>
          </w:tcPr>
          <w:p w14:paraId="43B84EE9"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-0.651**</w:t>
            </w:r>
          </w:p>
        </w:tc>
        <w:tc>
          <w:tcPr>
            <w:tcW w:w="496" w:type="pct"/>
            <w:vAlign w:val="center"/>
          </w:tcPr>
          <w:p w14:paraId="10B81BD6"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-0.577**</w:t>
            </w:r>
          </w:p>
        </w:tc>
        <w:tc>
          <w:tcPr>
            <w:tcW w:w="496" w:type="pct"/>
            <w:vAlign w:val="center"/>
          </w:tcPr>
          <w:p w14:paraId="02109665"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0.970**</w:t>
            </w:r>
          </w:p>
        </w:tc>
        <w:tc>
          <w:tcPr>
            <w:tcW w:w="420" w:type="pct"/>
            <w:vAlign w:val="center"/>
          </w:tcPr>
          <w:p w14:paraId="51665644"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0.982**</w:t>
            </w:r>
          </w:p>
        </w:tc>
        <w:tc>
          <w:tcPr>
            <w:tcW w:w="420" w:type="pct"/>
            <w:vAlign w:val="center"/>
          </w:tcPr>
          <w:p w14:paraId="5E0843AC"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0.705**</w:t>
            </w:r>
          </w:p>
        </w:tc>
        <w:tc>
          <w:tcPr>
            <w:tcW w:w="420" w:type="pct"/>
            <w:vAlign w:val="center"/>
          </w:tcPr>
          <w:p w14:paraId="7E190D93"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0.954**</w:t>
            </w:r>
          </w:p>
        </w:tc>
        <w:tc>
          <w:tcPr>
            <w:tcW w:w="420" w:type="pct"/>
            <w:vAlign w:val="center"/>
          </w:tcPr>
          <w:p w14:paraId="222AB66B"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0.789**</w:t>
            </w:r>
          </w:p>
        </w:tc>
      </w:tr>
      <w:tr w:rsidR="004F1503" w:rsidRPr="00DE2F50" w14:paraId="4EE48616" w14:textId="77777777" w:rsidTr="00F961D4">
        <w:trPr>
          <w:trHeight w:val="79"/>
        </w:trPr>
        <w:tc>
          <w:tcPr>
            <w:tcW w:w="305" w:type="pct"/>
            <w:vAlign w:val="center"/>
          </w:tcPr>
          <w:p w14:paraId="5ED7D450"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SWT</w:t>
            </w:r>
          </w:p>
        </w:tc>
        <w:tc>
          <w:tcPr>
            <w:tcW w:w="382" w:type="pct"/>
            <w:vAlign w:val="center"/>
          </w:tcPr>
          <w:p w14:paraId="18F8E4F2"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382" w:type="pct"/>
            <w:vAlign w:val="center"/>
          </w:tcPr>
          <w:p w14:paraId="1F73D043"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39096498"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0.936**</w:t>
            </w:r>
          </w:p>
        </w:tc>
        <w:tc>
          <w:tcPr>
            <w:tcW w:w="420" w:type="pct"/>
            <w:vAlign w:val="center"/>
          </w:tcPr>
          <w:p w14:paraId="3864F549"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-0.662**</w:t>
            </w:r>
          </w:p>
        </w:tc>
        <w:tc>
          <w:tcPr>
            <w:tcW w:w="420" w:type="pct"/>
            <w:vAlign w:val="center"/>
          </w:tcPr>
          <w:p w14:paraId="1422B1BC"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-0.665**</w:t>
            </w:r>
          </w:p>
        </w:tc>
        <w:tc>
          <w:tcPr>
            <w:tcW w:w="496" w:type="pct"/>
            <w:vAlign w:val="center"/>
          </w:tcPr>
          <w:p w14:paraId="12094654"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-0.513**</w:t>
            </w:r>
          </w:p>
        </w:tc>
        <w:tc>
          <w:tcPr>
            <w:tcW w:w="496" w:type="pct"/>
            <w:vAlign w:val="center"/>
          </w:tcPr>
          <w:p w14:paraId="08DBAD81"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0.978**</w:t>
            </w:r>
          </w:p>
        </w:tc>
        <w:tc>
          <w:tcPr>
            <w:tcW w:w="420" w:type="pct"/>
            <w:vAlign w:val="center"/>
          </w:tcPr>
          <w:p w14:paraId="6E9BEF0C"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0.980**</w:t>
            </w:r>
          </w:p>
        </w:tc>
        <w:tc>
          <w:tcPr>
            <w:tcW w:w="420" w:type="pct"/>
            <w:vAlign w:val="center"/>
          </w:tcPr>
          <w:p w14:paraId="6F2EA09C"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0.821**</w:t>
            </w:r>
          </w:p>
        </w:tc>
        <w:tc>
          <w:tcPr>
            <w:tcW w:w="420" w:type="pct"/>
            <w:vAlign w:val="center"/>
          </w:tcPr>
          <w:p w14:paraId="6AD4673F"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0.972**</w:t>
            </w:r>
          </w:p>
        </w:tc>
        <w:tc>
          <w:tcPr>
            <w:tcW w:w="420" w:type="pct"/>
            <w:vAlign w:val="center"/>
          </w:tcPr>
          <w:p w14:paraId="7189CF59"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0.868**</w:t>
            </w:r>
          </w:p>
        </w:tc>
      </w:tr>
      <w:tr w:rsidR="004F1503" w:rsidRPr="00DE2F50" w14:paraId="73D12282" w14:textId="77777777" w:rsidTr="00F961D4">
        <w:trPr>
          <w:trHeight w:val="135"/>
        </w:trPr>
        <w:tc>
          <w:tcPr>
            <w:tcW w:w="305" w:type="pct"/>
            <w:vAlign w:val="center"/>
          </w:tcPr>
          <w:p w14:paraId="2FF8E477"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STH</w:t>
            </w:r>
          </w:p>
        </w:tc>
        <w:tc>
          <w:tcPr>
            <w:tcW w:w="382" w:type="pct"/>
            <w:vAlign w:val="center"/>
          </w:tcPr>
          <w:p w14:paraId="7A618756"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382" w:type="pct"/>
            <w:vAlign w:val="center"/>
          </w:tcPr>
          <w:p w14:paraId="0A91F3D8"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1C4453DA"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04519662"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-0.502**</w:t>
            </w:r>
          </w:p>
        </w:tc>
        <w:tc>
          <w:tcPr>
            <w:tcW w:w="420" w:type="pct"/>
            <w:vAlign w:val="center"/>
          </w:tcPr>
          <w:p w14:paraId="4902EC51"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-0.817**</w:t>
            </w:r>
          </w:p>
        </w:tc>
        <w:tc>
          <w:tcPr>
            <w:tcW w:w="496" w:type="pct"/>
            <w:vAlign w:val="center"/>
          </w:tcPr>
          <w:p w14:paraId="1030BA8B"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-0.727**</w:t>
            </w:r>
          </w:p>
        </w:tc>
        <w:tc>
          <w:tcPr>
            <w:tcW w:w="496" w:type="pct"/>
            <w:vAlign w:val="center"/>
          </w:tcPr>
          <w:p w14:paraId="3871152D"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0.982**</w:t>
            </w:r>
          </w:p>
        </w:tc>
        <w:tc>
          <w:tcPr>
            <w:tcW w:w="420" w:type="pct"/>
            <w:vAlign w:val="center"/>
          </w:tcPr>
          <w:p w14:paraId="65463F67"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0.971**</w:t>
            </w:r>
          </w:p>
        </w:tc>
        <w:tc>
          <w:tcPr>
            <w:tcW w:w="420" w:type="pct"/>
            <w:vAlign w:val="center"/>
          </w:tcPr>
          <w:p w14:paraId="52FB4D60"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0.971**</w:t>
            </w:r>
          </w:p>
        </w:tc>
        <w:tc>
          <w:tcPr>
            <w:tcW w:w="420" w:type="pct"/>
            <w:vAlign w:val="center"/>
          </w:tcPr>
          <w:p w14:paraId="0DD4387D"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0.966**</w:t>
            </w:r>
          </w:p>
        </w:tc>
        <w:tc>
          <w:tcPr>
            <w:tcW w:w="420" w:type="pct"/>
            <w:vAlign w:val="center"/>
          </w:tcPr>
          <w:p w14:paraId="2187DA5F"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0.808**</w:t>
            </w:r>
          </w:p>
        </w:tc>
      </w:tr>
      <w:tr w:rsidR="004F1503" w:rsidRPr="00DE2F50" w14:paraId="30A9289A" w14:textId="77777777" w:rsidTr="00F961D4">
        <w:trPr>
          <w:trHeight w:val="79"/>
        </w:trPr>
        <w:tc>
          <w:tcPr>
            <w:tcW w:w="305" w:type="pct"/>
            <w:vAlign w:val="center"/>
          </w:tcPr>
          <w:p w14:paraId="3925D7AD"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LWR</w:t>
            </w:r>
          </w:p>
        </w:tc>
        <w:tc>
          <w:tcPr>
            <w:tcW w:w="382" w:type="pct"/>
            <w:vAlign w:val="center"/>
          </w:tcPr>
          <w:p w14:paraId="7BCFEAD3"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382" w:type="pct"/>
            <w:vAlign w:val="center"/>
          </w:tcPr>
          <w:p w14:paraId="72709ED4"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658A26B8"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7FFC5CD9"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0F82E247"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0.386**</w:t>
            </w:r>
          </w:p>
        </w:tc>
        <w:tc>
          <w:tcPr>
            <w:tcW w:w="496" w:type="pct"/>
            <w:vAlign w:val="center"/>
          </w:tcPr>
          <w:p w14:paraId="2B2F7192"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0.092</w:t>
            </w:r>
          </w:p>
        </w:tc>
        <w:tc>
          <w:tcPr>
            <w:tcW w:w="496" w:type="pct"/>
            <w:vAlign w:val="center"/>
          </w:tcPr>
          <w:p w14:paraId="5624B538"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-0.535**</w:t>
            </w:r>
          </w:p>
        </w:tc>
        <w:tc>
          <w:tcPr>
            <w:tcW w:w="420" w:type="pct"/>
            <w:vAlign w:val="center"/>
          </w:tcPr>
          <w:p w14:paraId="5949149C"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-0.523**</w:t>
            </w:r>
          </w:p>
        </w:tc>
        <w:tc>
          <w:tcPr>
            <w:tcW w:w="420" w:type="pct"/>
            <w:vAlign w:val="center"/>
          </w:tcPr>
          <w:p w14:paraId="63A89AC2"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-0.676**</w:t>
            </w:r>
          </w:p>
        </w:tc>
        <w:tc>
          <w:tcPr>
            <w:tcW w:w="420" w:type="pct"/>
            <w:vAlign w:val="center"/>
          </w:tcPr>
          <w:p w14:paraId="5645E881"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-0.530**</w:t>
            </w:r>
          </w:p>
        </w:tc>
        <w:tc>
          <w:tcPr>
            <w:tcW w:w="420" w:type="pct"/>
            <w:vAlign w:val="center"/>
          </w:tcPr>
          <w:p w14:paraId="52F58982"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-0.581**</w:t>
            </w:r>
          </w:p>
        </w:tc>
      </w:tr>
      <w:tr w:rsidR="004F1503" w:rsidRPr="00DE2F50" w14:paraId="51F3E853" w14:textId="77777777" w:rsidTr="00F961D4">
        <w:trPr>
          <w:trHeight w:val="135"/>
        </w:trPr>
        <w:tc>
          <w:tcPr>
            <w:tcW w:w="305" w:type="pct"/>
            <w:vAlign w:val="center"/>
          </w:tcPr>
          <w:p w14:paraId="648776C2"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LTR</w:t>
            </w:r>
          </w:p>
        </w:tc>
        <w:tc>
          <w:tcPr>
            <w:tcW w:w="382" w:type="pct"/>
            <w:vAlign w:val="center"/>
          </w:tcPr>
          <w:p w14:paraId="3BE3D003"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382" w:type="pct"/>
            <w:vAlign w:val="center"/>
          </w:tcPr>
          <w:p w14:paraId="2DAFCD45"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4C62A329"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7F1A4697"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2E1301DF"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96" w:type="pct"/>
            <w:vAlign w:val="center"/>
          </w:tcPr>
          <w:p w14:paraId="2A3B9AF6"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0.943**</w:t>
            </w:r>
          </w:p>
        </w:tc>
        <w:tc>
          <w:tcPr>
            <w:tcW w:w="496" w:type="pct"/>
            <w:vAlign w:val="center"/>
          </w:tcPr>
          <w:p w14:paraId="4BB485C4"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-0.752**</w:t>
            </w:r>
          </w:p>
        </w:tc>
        <w:tc>
          <w:tcPr>
            <w:tcW w:w="420" w:type="pct"/>
            <w:vAlign w:val="center"/>
          </w:tcPr>
          <w:p w14:paraId="677C8518"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-0.716**</w:t>
            </w:r>
          </w:p>
        </w:tc>
        <w:tc>
          <w:tcPr>
            <w:tcW w:w="420" w:type="pct"/>
            <w:vAlign w:val="center"/>
          </w:tcPr>
          <w:p w14:paraId="2F0AE234"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-0.910**</w:t>
            </w:r>
          </w:p>
        </w:tc>
        <w:tc>
          <w:tcPr>
            <w:tcW w:w="420" w:type="pct"/>
            <w:vAlign w:val="center"/>
          </w:tcPr>
          <w:p w14:paraId="4F94C1BA"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-0.695**</w:t>
            </w:r>
          </w:p>
        </w:tc>
        <w:tc>
          <w:tcPr>
            <w:tcW w:w="420" w:type="pct"/>
            <w:vAlign w:val="center"/>
          </w:tcPr>
          <w:p w14:paraId="18D8D86F"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-0.537**</w:t>
            </w:r>
          </w:p>
        </w:tc>
      </w:tr>
      <w:tr w:rsidR="004F1503" w:rsidRPr="00DE2F50" w14:paraId="30174222" w14:textId="77777777" w:rsidTr="00F961D4">
        <w:trPr>
          <w:trHeight w:val="135"/>
        </w:trPr>
        <w:tc>
          <w:tcPr>
            <w:tcW w:w="305" w:type="pct"/>
            <w:vAlign w:val="center"/>
          </w:tcPr>
          <w:p w14:paraId="1524955E"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WTR</w:t>
            </w:r>
          </w:p>
        </w:tc>
        <w:tc>
          <w:tcPr>
            <w:tcW w:w="382" w:type="pct"/>
            <w:vAlign w:val="center"/>
          </w:tcPr>
          <w:p w14:paraId="3782E920"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382" w:type="pct"/>
            <w:vAlign w:val="center"/>
          </w:tcPr>
          <w:p w14:paraId="34365062"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22B69EB0"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52F28CAB"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3E0B67F1"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96" w:type="pct"/>
            <w:vAlign w:val="center"/>
          </w:tcPr>
          <w:p w14:paraId="569F7100"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96" w:type="pct"/>
            <w:vAlign w:val="center"/>
          </w:tcPr>
          <w:p w14:paraId="3DBEEEC8"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-0.646**</w:t>
            </w:r>
          </w:p>
        </w:tc>
        <w:tc>
          <w:tcPr>
            <w:tcW w:w="420" w:type="pct"/>
            <w:vAlign w:val="center"/>
          </w:tcPr>
          <w:p w14:paraId="60DB4A11"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-0.609**</w:t>
            </w:r>
          </w:p>
        </w:tc>
        <w:tc>
          <w:tcPr>
            <w:tcW w:w="420" w:type="pct"/>
            <w:vAlign w:val="center"/>
          </w:tcPr>
          <w:p w14:paraId="57B55F17"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-0.763**</w:t>
            </w:r>
          </w:p>
        </w:tc>
        <w:tc>
          <w:tcPr>
            <w:tcW w:w="420" w:type="pct"/>
            <w:vAlign w:val="center"/>
          </w:tcPr>
          <w:p w14:paraId="640DEB4A"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-0.594**</w:t>
            </w:r>
          </w:p>
        </w:tc>
        <w:tc>
          <w:tcPr>
            <w:tcW w:w="420" w:type="pct"/>
            <w:vAlign w:val="center"/>
          </w:tcPr>
          <w:p w14:paraId="05087258"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-0.418**</w:t>
            </w:r>
          </w:p>
        </w:tc>
      </w:tr>
      <w:tr w:rsidR="004F1503" w:rsidRPr="00DE2F50" w14:paraId="767E00AB" w14:textId="77777777" w:rsidTr="00F961D4">
        <w:trPr>
          <w:trHeight w:val="135"/>
        </w:trPr>
        <w:tc>
          <w:tcPr>
            <w:tcW w:w="305" w:type="pct"/>
            <w:vAlign w:val="center"/>
          </w:tcPr>
          <w:p w14:paraId="0750D39E"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SGD</w:t>
            </w:r>
          </w:p>
        </w:tc>
        <w:tc>
          <w:tcPr>
            <w:tcW w:w="382" w:type="pct"/>
            <w:vAlign w:val="center"/>
          </w:tcPr>
          <w:p w14:paraId="42D30FE4"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382" w:type="pct"/>
            <w:vAlign w:val="center"/>
          </w:tcPr>
          <w:p w14:paraId="36158036"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71E45E0C"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60F8E8AB"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4802E121"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96" w:type="pct"/>
            <w:vAlign w:val="center"/>
          </w:tcPr>
          <w:p w14:paraId="3183963E"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96" w:type="pct"/>
            <w:vAlign w:val="center"/>
          </w:tcPr>
          <w:p w14:paraId="2027878A"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278789C2"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0.997**</w:t>
            </w:r>
          </w:p>
        </w:tc>
        <w:tc>
          <w:tcPr>
            <w:tcW w:w="420" w:type="pct"/>
            <w:vAlign w:val="center"/>
          </w:tcPr>
          <w:p w14:paraId="15BC9C0A"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0.845**</w:t>
            </w:r>
          </w:p>
        </w:tc>
        <w:tc>
          <w:tcPr>
            <w:tcW w:w="420" w:type="pct"/>
            <w:vAlign w:val="center"/>
          </w:tcPr>
          <w:p w14:paraId="7FBAE6D3"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0.988**</w:t>
            </w:r>
          </w:p>
        </w:tc>
        <w:tc>
          <w:tcPr>
            <w:tcW w:w="420" w:type="pct"/>
            <w:vAlign w:val="center"/>
          </w:tcPr>
          <w:p w14:paraId="40361986"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0.840**</w:t>
            </w:r>
          </w:p>
        </w:tc>
      </w:tr>
      <w:tr w:rsidR="004F1503" w:rsidRPr="00DE2F50" w14:paraId="7C9A8C92" w14:textId="77777777" w:rsidTr="00F961D4">
        <w:trPr>
          <w:trHeight w:val="135"/>
        </w:trPr>
        <w:tc>
          <w:tcPr>
            <w:tcW w:w="305" w:type="pct"/>
            <w:vAlign w:val="center"/>
          </w:tcPr>
          <w:p w14:paraId="5AEC9BE7"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AMD</w:t>
            </w:r>
          </w:p>
        </w:tc>
        <w:tc>
          <w:tcPr>
            <w:tcW w:w="382" w:type="pct"/>
            <w:vAlign w:val="center"/>
          </w:tcPr>
          <w:p w14:paraId="4225C974"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382" w:type="pct"/>
            <w:vAlign w:val="center"/>
          </w:tcPr>
          <w:p w14:paraId="3EAE4D7E"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3FDFB942"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04D2F4B1"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2C01EA5E"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96" w:type="pct"/>
            <w:vAlign w:val="center"/>
          </w:tcPr>
          <w:p w14:paraId="6088D73D"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96" w:type="pct"/>
            <w:vAlign w:val="center"/>
          </w:tcPr>
          <w:p w14:paraId="7CB616BF"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7093AA8D"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6C02C527"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0.812**</w:t>
            </w:r>
          </w:p>
        </w:tc>
        <w:tc>
          <w:tcPr>
            <w:tcW w:w="420" w:type="pct"/>
            <w:vAlign w:val="center"/>
          </w:tcPr>
          <w:p w14:paraId="41525298"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0.985**</w:t>
            </w:r>
          </w:p>
        </w:tc>
        <w:tc>
          <w:tcPr>
            <w:tcW w:w="420" w:type="pct"/>
            <w:vAlign w:val="center"/>
          </w:tcPr>
          <w:p w14:paraId="0E375A94"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0.839**</w:t>
            </w:r>
          </w:p>
        </w:tc>
      </w:tr>
      <w:tr w:rsidR="004F1503" w:rsidRPr="00DE2F50" w14:paraId="6C82F4E7" w14:textId="77777777" w:rsidTr="00F961D4">
        <w:trPr>
          <w:trHeight w:val="135"/>
        </w:trPr>
        <w:tc>
          <w:tcPr>
            <w:tcW w:w="305" w:type="pct"/>
            <w:vAlign w:val="center"/>
          </w:tcPr>
          <w:p w14:paraId="500FAEB4"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SSC</w:t>
            </w:r>
          </w:p>
        </w:tc>
        <w:tc>
          <w:tcPr>
            <w:tcW w:w="382" w:type="pct"/>
            <w:vAlign w:val="center"/>
          </w:tcPr>
          <w:p w14:paraId="04AE1E5D"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382" w:type="pct"/>
            <w:vAlign w:val="center"/>
          </w:tcPr>
          <w:p w14:paraId="26CF89A3"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02E0005E"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667ADAEE"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122DD2EE"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96" w:type="pct"/>
            <w:vAlign w:val="center"/>
          </w:tcPr>
          <w:p w14:paraId="03019F40"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96" w:type="pct"/>
            <w:vAlign w:val="center"/>
          </w:tcPr>
          <w:p w14:paraId="704702DC"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6F459CFF"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5CA4C2C5"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37D0DB34"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0.808**</w:t>
            </w:r>
          </w:p>
        </w:tc>
        <w:tc>
          <w:tcPr>
            <w:tcW w:w="420" w:type="pct"/>
            <w:vAlign w:val="center"/>
          </w:tcPr>
          <w:p w14:paraId="62763959"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0.691**</w:t>
            </w:r>
          </w:p>
        </w:tc>
      </w:tr>
      <w:tr w:rsidR="004F1503" w:rsidRPr="00DE2F50" w14:paraId="5E5C40C3" w14:textId="77777777" w:rsidTr="00F961D4">
        <w:trPr>
          <w:trHeight w:val="135"/>
        </w:trPr>
        <w:tc>
          <w:tcPr>
            <w:tcW w:w="305" w:type="pct"/>
            <w:vAlign w:val="center"/>
          </w:tcPr>
          <w:p w14:paraId="76FA3F7F"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SSA</w:t>
            </w:r>
          </w:p>
        </w:tc>
        <w:tc>
          <w:tcPr>
            <w:tcW w:w="382" w:type="pct"/>
            <w:vAlign w:val="center"/>
          </w:tcPr>
          <w:p w14:paraId="7962D575"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382" w:type="pct"/>
            <w:vAlign w:val="center"/>
          </w:tcPr>
          <w:p w14:paraId="5FA3E01D"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2CD9A70E"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34EA9ADB"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27438413"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96" w:type="pct"/>
            <w:vAlign w:val="center"/>
          </w:tcPr>
          <w:p w14:paraId="642E8F70"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96" w:type="pct"/>
            <w:vAlign w:val="center"/>
          </w:tcPr>
          <w:p w14:paraId="6941A0EA"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15C71A0F"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123F7E41"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28DB3E0F" w14:textId="77777777" w:rsidR="004F1503" w:rsidRPr="00DE2F50" w:rsidRDefault="004F1503" w:rsidP="004F1503">
            <w:pPr>
              <w:spacing w:line="360" w:lineRule="auto"/>
              <w:contextualSpacing/>
              <w:jc w:val="center"/>
              <w:rPr>
                <w:rFonts w:ascii="Times New Roman" w:hAnsi="Times New Roman" w:cs="Times New Roman"/>
                <w:sz w:val="18"/>
                <w:szCs w:val="18"/>
              </w:rPr>
            </w:pPr>
          </w:p>
        </w:tc>
        <w:tc>
          <w:tcPr>
            <w:tcW w:w="420" w:type="pct"/>
            <w:vAlign w:val="center"/>
          </w:tcPr>
          <w:p w14:paraId="7DE892FF" w14:textId="77777777" w:rsidR="004F1503" w:rsidRPr="00DE2F50" w:rsidRDefault="004F1503" w:rsidP="004F1503">
            <w:pPr>
              <w:spacing w:line="360" w:lineRule="auto"/>
              <w:contextualSpacing/>
              <w:jc w:val="center"/>
              <w:rPr>
                <w:rFonts w:ascii="Times New Roman" w:hAnsi="Times New Roman" w:cs="Times New Roman"/>
                <w:sz w:val="18"/>
                <w:szCs w:val="18"/>
              </w:rPr>
            </w:pPr>
            <w:r w:rsidRPr="00DE2F50">
              <w:rPr>
                <w:rFonts w:ascii="Times New Roman" w:hAnsi="Times New Roman" w:cs="Times New Roman"/>
                <w:sz w:val="18"/>
                <w:szCs w:val="18"/>
              </w:rPr>
              <w:t>0.876**</w:t>
            </w:r>
          </w:p>
        </w:tc>
      </w:tr>
    </w:tbl>
    <w:p w14:paraId="142D6A0F" w14:textId="77777777" w:rsidR="001D5918" w:rsidRPr="001D5918" w:rsidRDefault="001D5918" w:rsidP="001D5918">
      <w:pPr>
        <w:spacing w:line="360" w:lineRule="auto"/>
        <w:rPr>
          <w:rFonts w:ascii="Times New Roman" w:hAnsi="Times New Roman" w:cs="Times New Roman"/>
          <w:b/>
          <w:bCs/>
          <w:sz w:val="24"/>
          <w:szCs w:val="24"/>
        </w:rPr>
      </w:pPr>
      <w:r w:rsidRPr="001D5918">
        <w:rPr>
          <w:rFonts w:ascii="Times New Roman" w:hAnsi="Times New Roman" w:cs="Times New Roman"/>
          <w:sz w:val="24"/>
          <w:szCs w:val="24"/>
        </w:rPr>
        <w:t>*Represents significant correlation at P &lt;0.05.</w:t>
      </w:r>
      <w:r w:rsidRPr="001D5918">
        <w:rPr>
          <w:rFonts w:ascii="Times New Roman" w:hAnsi="Times New Roman" w:cs="Times New Roman"/>
          <w:b/>
          <w:bCs/>
          <w:sz w:val="24"/>
          <w:szCs w:val="24"/>
        </w:rPr>
        <w:t xml:space="preserve"> </w:t>
      </w:r>
      <w:r w:rsidRPr="001D5918">
        <w:rPr>
          <w:rFonts w:ascii="Times New Roman" w:hAnsi="Times New Roman" w:cs="Times New Roman"/>
          <w:sz w:val="24"/>
          <w:szCs w:val="24"/>
        </w:rPr>
        <w:t xml:space="preserve">L-dopa content (LDP), seed length (SLT), Seed width (SWT), thickness (STH), length width ratio (LWR), length thickness ratio (LTR), width thickness ratio (WTR) seed geometric diameter (SGD), arithmetic mean diameter (AMD), seed sphericity (SSC), seed surface area (SSA) and hundred seed weight (HSW). </w:t>
      </w:r>
    </w:p>
    <w:p w14:paraId="2D4A8689" w14:textId="77777777" w:rsidR="00F91C34" w:rsidRPr="00657B87" w:rsidRDefault="009B3408" w:rsidP="00882B60">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3.3 </w:t>
      </w:r>
      <w:r w:rsidR="00F91C34" w:rsidRPr="00657B87">
        <w:rPr>
          <w:rFonts w:ascii="Times New Roman" w:hAnsi="Times New Roman" w:cs="Times New Roman"/>
          <w:b/>
          <w:bCs/>
          <w:sz w:val="24"/>
          <w:szCs w:val="24"/>
        </w:rPr>
        <w:t>Cluster analysis</w:t>
      </w:r>
    </w:p>
    <w:p w14:paraId="1F17FB61" w14:textId="4E9A32A6" w:rsidR="0030528A" w:rsidRDefault="001F0EAF" w:rsidP="00882B60">
      <w:pPr>
        <w:spacing w:line="360" w:lineRule="auto"/>
        <w:rPr>
          <w:rFonts w:ascii="Times New Roman" w:hAnsi="Times New Roman" w:cs="Times New Roman"/>
          <w:sz w:val="24"/>
          <w:szCs w:val="24"/>
        </w:rPr>
      </w:pPr>
      <w:r w:rsidRPr="00657B87">
        <w:rPr>
          <w:rFonts w:ascii="Times New Roman" w:hAnsi="Times New Roman" w:cs="Times New Roman"/>
          <w:sz w:val="24"/>
          <w:szCs w:val="24"/>
        </w:rPr>
        <w:t xml:space="preserve">The degree of genetic variation is revealed through cluster analysis, which is helpful for plant breeding (Sultana </w:t>
      </w:r>
      <w:r w:rsidR="00A71172" w:rsidRPr="00A71172">
        <w:rPr>
          <w:rFonts w:ascii="Times New Roman" w:hAnsi="Times New Roman" w:cs="Times New Roman"/>
          <w:i/>
          <w:iCs/>
          <w:sz w:val="24"/>
          <w:szCs w:val="24"/>
        </w:rPr>
        <w:t>et al.,</w:t>
      </w:r>
      <w:r w:rsidR="00263533">
        <w:rPr>
          <w:rFonts w:ascii="Times New Roman" w:hAnsi="Times New Roman" w:cs="Times New Roman"/>
          <w:sz w:val="24"/>
          <w:szCs w:val="24"/>
        </w:rPr>
        <w:t xml:space="preserve"> </w:t>
      </w:r>
      <w:r w:rsidRPr="00657B87">
        <w:rPr>
          <w:rFonts w:ascii="Times New Roman" w:hAnsi="Times New Roman" w:cs="Times New Roman"/>
          <w:sz w:val="24"/>
          <w:szCs w:val="24"/>
        </w:rPr>
        <w:t xml:space="preserve">2006). A distribution of 59 </w:t>
      </w:r>
      <w:r w:rsidRPr="00657B87">
        <w:rPr>
          <w:rFonts w:ascii="Times New Roman" w:hAnsi="Times New Roman" w:cs="Times New Roman"/>
          <w:i/>
          <w:iCs/>
          <w:sz w:val="24"/>
          <w:szCs w:val="24"/>
        </w:rPr>
        <w:t xml:space="preserve">M. pruriens </w:t>
      </w:r>
      <w:r w:rsidRPr="00657B87">
        <w:rPr>
          <w:rFonts w:ascii="Times New Roman" w:hAnsi="Times New Roman" w:cs="Times New Roman"/>
          <w:sz w:val="24"/>
          <w:szCs w:val="24"/>
        </w:rPr>
        <w:t>accessions was classified into IV clusters</w:t>
      </w:r>
      <w:r w:rsidR="0005065E" w:rsidRPr="00657B87">
        <w:rPr>
          <w:rFonts w:ascii="Times New Roman" w:hAnsi="Times New Roman" w:cs="Times New Roman"/>
          <w:sz w:val="24"/>
          <w:szCs w:val="24"/>
        </w:rPr>
        <w:t xml:space="preserve"> (Table 4)</w:t>
      </w:r>
      <w:r w:rsidRPr="00657B87">
        <w:rPr>
          <w:rFonts w:ascii="Times New Roman" w:hAnsi="Times New Roman" w:cs="Times New Roman"/>
          <w:sz w:val="24"/>
          <w:szCs w:val="24"/>
        </w:rPr>
        <w:t>. Cluster-I consisted of the maximum number of genotypes (14) and represented 50.87% of the total genotypes evaluated. It indicates that the genotypes present in this cluster had narrow genetic diversity among them. The higher number of genotypes (12) next to this cluster was present in cluster II (21.05%), followed by clusters III and IV, each of which had nine accessions</w:t>
      </w:r>
      <w:r w:rsidR="0030528A">
        <w:rPr>
          <w:rFonts w:ascii="Times New Roman" w:hAnsi="Times New Roman" w:cs="Times New Roman"/>
          <w:sz w:val="24"/>
          <w:szCs w:val="24"/>
        </w:rPr>
        <w:t xml:space="preserve"> (15.78%), respectively</w:t>
      </w:r>
      <w:r w:rsidRPr="00657B87">
        <w:rPr>
          <w:rFonts w:ascii="Times New Roman" w:hAnsi="Times New Roman" w:cs="Times New Roman"/>
          <w:sz w:val="24"/>
          <w:szCs w:val="24"/>
        </w:rPr>
        <w:t xml:space="preserve">. It has been suggested by Abdulkareem </w:t>
      </w:r>
      <w:r w:rsidR="00A71172" w:rsidRPr="00A71172">
        <w:rPr>
          <w:rFonts w:ascii="Times New Roman" w:hAnsi="Times New Roman" w:cs="Times New Roman"/>
          <w:i/>
          <w:iCs/>
          <w:sz w:val="24"/>
          <w:szCs w:val="24"/>
        </w:rPr>
        <w:t>et al.,</w:t>
      </w:r>
      <w:r w:rsidR="00A765AF">
        <w:rPr>
          <w:rFonts w:ascii="Times New Roman" w:hAnsi="Times New Roman" w:cs="Times New Roman"/>
          <w:sz w:val="24"/>
          <w:szCs w:val="24"/>
        </w:rPr>
        <w:t xml:space="preserve"> </w:t>
      </w:r>
      <w:r w:rsidRPr="00657B87">
        <w:rPr>
          <w:rFonts w:ascii="Times New Roman" w:hAnsi="Times New Roman" w:cs="Times New Roman"/>
          <w:sz w:val="24"/>
          <w:szCs w:val="24"/>
        </w:rPr>
        <w:t xml:space="preserve">(2015) that even though accessions within a cluster </w:t>
      </w:r>
      <w:r w:rsidR="006918C7" w:rsidRPr="00657B87">
        <w:rPr>
          <w:rFonts w:ascii="Times New Roman" w:hAnsi="Times New Roman" w:cs="Times New Roman"/>
          <w:sz w:val="24"/>
          <w:szCs w:val="24"/>
        </w:rPr>
        <w:t>has</w:t>
      </w:r>
      <w:r w:rsidRPr="00657B87">
        <w:rPr>
          <w:rFonts w:ascii="Times New Roman" w:hAnsi="Times New Roman" w:cs="Times New Roman"/>
          <w:sz w:val="24"/>
          <w:szCs w:val="24"/>
        </w:rPr>
        <w:t xml:space="preserve"> similar genetic traits, environmental influences over time may have caused them to diverge morphologically. </w:t>
      </w:r>
    </w:p>
    <w:p w14:paraId="0C95D71C" w14:textId="6B6A079D" w:rsidR="000721AE" w:rsidRDefault="000721AE" w:rsidP="00882B60">
      <w:pPr>
        <w:spacing w:line="360" w:lineRule="auto"/>
        <w:rPr>
          <w:rFonts w:ascii="Times New Roman" w:hAnsi="Times New Roman" w:cs="Times New Roman"/>
          <w:sz w:val="24"/>
          <w:szCs w:val="24"/>
        </w:rPr>
      </w:pPr>
    </w:p>
    <w:p w14:paraId="5DB305F3" w14:textId="37F8151E" w:rsidR="000721AE" w:rsidRDefault="000721AE" w:rsidP="00882B60">
      <w:pPr>
        <w:spacing w:line="360" w:lineRule="auto"/>
        <w:rPr>
          <w:rFonts w:ascii="Times New Roman" w:hAnsi="Times New Roman" w:cs="Times New Roman"/>
          <w:sz w:val="24"/>
          <w:szCs w:val="24"/>
        </w:rPr>
      </w:pPr>
    </w:p>
    <w:p w14:paraId="434EF192" w14:textId="77777777" w:rsidR="000721AE" w:rsidRDefault="000721AE" w:rsidP="00882B60">
      <w:pPr>
        <w:spacing w:line="360" w:lineRule="auto"/>
        <w:rPr>
          <w:rFonts w:ascii="Times New Roman" w:hAnsi="Times New Roman" w:cs="Times New Roman"/>
          <w:sz w:val="24"/>
          <w:szCs w:val="24"/>
        </w:rPr>
      </w:pPr>
      <w:bookmarkStart w:id="0" w:name="_GoBack"/>
      <w:bookmarkEnd w:id="0"/>
    </w:p>
    <w:p w14:paraId="76138842" w14:textId="77777777" w:rsidR="001D5918" w:rsidRPr="001D5918" w:rsidRDefault="001D5918" w:rsidP="001D5918">
      <w:pPr>
        <w:spacing w:line="360" w:lineRule="auto"/>
        <w:rPr>
          <w:rFonts w:ascii="Times New Roman" w:hAnsi="Times New Roman" w:cs="Times New Roman"/>
          <w:b/>
          <w:bCs/>
          <w:sz w:val="24"/>
          <w:szCs w:val="24"/>
        </w:rPr>
      </w:pPr>
      <w:r w:rsidRPr="001D5918">
        <w:rPr>
          <w:rFonts w:ascii="Times New Roman" w:hAnsi="Times New Roman" w:cs="Times New Roman"/>
          <w:b/>
          <w:bCs/>
          <w:sz w:val="24"/>
          <w:szCs w:val="24"/>
        </w:rPr>
        <w:t>Table</w:t>
      </w:r>
      <w:r w:rsidRPr="001D5918">
        <w:rPr>
          <w:rFonts w:ascii="Times New Roman" w:hAnsi="Times New Roman" w:cs="Times New Roman"/>
          <w:sz w:val="24"/>
          <w:szCs w:val="24"/>
        </w:rPr>
        <w:t xml:space="preserve"> </w:t>
      </w:r>
      <w:r w:rsidRPr="001D5918">
        <w:rPr>
          <w:rFonts w:ascii="Times New Roman" w:hAnsi="Times New Roman" w:cs="Times New Roman"/>
          <w:b/>
          <w:bCs/>
          <w:sz w:val="24"/>
          <w:szCs w:val="24"/>
        </w:rPr>
        <w:t xml:space="preserve">4. </w:t>
      </w:r>
      <w:r w:rsidRPr="001D5918">
        <w:rPr>
          <w:rFonts w:ascii="Times New Roman" w:hAnsi="Times New Roman" w:cs="Times New Roman"/>
          <w:sz w:val="24"/>
          <w:szCs w:val="24"/>
        </w:rPr>
        <w:t>Composition of Euclidean clusters for L-dopa and seed traits in Accessions of plants</w:t>
      </w:r>
      <w:r w:rsidRPr="001D5918">
        <w:rPr>
          <w:rFonts w:ascii="Times New Roman" w:hAnsi="Times New Roman" w:cs="Times New Roman"/>
          <w:b/>
          <w:bCs/>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4"/>
        <w:gridCol w:w="1310"/>
        <w:gridCol w:w="7154"/>
      </w:tblGrid>
      <w:tr w:rsidR="001D5918" w:rsidRPr="001D5918" w14:paraId="1C8CD1BB" w14:textId="77777777" w:rsidTr="00045ECF">
        <w:tc>
          <w:tcPr>
            <w:tcW w:w="1004" w:type="dxa"/>
            <w:tcBorders>
              <w:top w:val="single" w:sz="4" w:space="0" w:color="auto"/>
              <w:left w:val="single" w:sz="4" w:space="0" w:color="auto"/>
              <w:bottom w:val="single" w:sz="4" w:space="0" w:color="auto"/>
              <w:right w:val="single" w:sz="4" w:space="0" w:color="auto"/>
            </w:tcBorders>
          </w:tcPr>
          <w:p w14:paraId="665F4BE1" w14:textId="77777777" w:rsidR="001D5918" w:rsidRPr="001D5918" w:rsidRDefault="001D5918" w:rsidP="001D5918">
            <w:pPr>
              <w:spacing w:line="360" w:lineRule="auto"/>
              <w:rPr>
                <w:rFonts w:ascii="Times New Roman" w:hAnsi="Times New Roman" w:cs="Times New Roman"/>
                <w:b/>
                <w:bCs/>
                <w:sz w:val="24"/>
                <w:szCs w:val="24"/>
              </w:rPr>
            </w:pPr>
            <w:r w:rsidRPr="001D5918">
              <w:rPr>
                <w:rFonts w:ascii="Times New Roman" w:hAnsi="Times New Roman" w:cs="Times New Roman"/>
                <w:b/>
                <w:bCs/>
                <w:sz w:val="24"/>
                <w:szCs w:val="24"/>
              </w:rPr>
              <w:t>Cluster Studied</w:t>
            </w:r>
          </w:p>
        </w:tc>
        <w:tc>
          <w:tcPr>
            <w:tcW w:w="1310" w:type="dxa"/>
            <w:tcBorders>
              <w:top w:val="single" w:sz="4" w:space="0" w:color="auto"/>
              <w:left w:val="single" w:sz="4" w:space="0" w:color="auto"/>
              <w:bottom w:val="single" w:sz="4" w:space="0" w:color="auto"/>
              <w:right w:val="single" w:sz="4" w:space="0" w:color="auto"/>
            </w:tcBorders>
          </w:tcPr>
          <w:p w14:paraId="70EED2F9" w14:textId="77777777" w:rsidR="001D5918" w:rsidRPr="001D5918" w:rsidRDefault="001D5918" w:rsidP="001D5918">
            <w:pPr>
              <w:spacing w:line="360" w:lineRule="auto"/>
              <w:rPr>
                <w:rFonts w:ascii="Times New Roman" w:hAnsi="Times New Roman" w:cs="Times New Roman"/>
                <w:b/>
                <w:bCs/>
                <w:sz w:val="24"/>
                <w:szCs w:val="24"/>
              </w:rPr>
            </w:pPr>
            <w:r w:rsidRPr="001D5918">
              <w:rPr>
                <w:rFonts w:ascii="Times New Roman" w:hAnsi="Times New Roman" w:cs="Times New Roman"/>
                <w:b/>
                <w:bCs/>
                <w:sz w:val="24"/>
                <w:szCs w:val="24"/>
              </w:rPr>
              <w:t>No of Accessions</w:t>
            </w:r>
          </w:p>
        </w:tc>
        <w:tc>
          <w:tcPr>
            <w:tcW w:w="7154" w:type="dxa"/>
            <w:tcBorders>
              <w:top w:val="single" w:sz="4" w:space="0" w:color="auto"/>
              <w:left w:val="single" w:sz="4" w:space="0" w:color="auto"/>
              <w:bottom w:val="single" w:sz="4" w:space="0" w:color="auto"/>
              <w:right w:val="single" w:sz="4" w:space="0" w:color="auto"/>
            </w:tcBorders>
            <w:vAlign w:val="center"/>
          </w:tcPr>
          <w:p w14:paraId="15208B4D" w14:textId="77777777" w:rsidR="001D5918" w:rsidRPr="001D5918" w:rsidRDefault="001D5918" w:rsidP="001D5918">
            <w:pPr>
              <w:spacing w:line="360" w:lineRule="auto"/>
              <w:rPr>
                <w:rFonts w:ascii="Times New Roman" w:hAnsi="Times New Roman" w:cs="Times New Roman"/>
                <w:b/>
                <w:bCs/>
                <w:sz w:val="24"/>
                <w:szCs w:val="24"/>
              </w:rPr>
            </w:pPr>
            <w:r w:rsidRPr="001D5918">
              <w:rPr>
                <w:rFonts w:ascii="Times New Roman" w:hAnsi="Times New Roman" w:cs="Times New Roman"/>
                <w:b/>
                <w:bCs/>
                <w:sz w:val="24"/>
                <w:szCs w:val="24"/>
              </w:rPr>
              <w:t>Accession No</w:t>
            </w:r>
          </w:p>
        </w:tc>
      </w:tr>
      <w:tr w:rsidR="001D5918" w:rsidRPr="001D5918" w14:paraId="795B5A60" w14:textId="77777777" w:rsidTr="00045ECF">
        <w:tc>
          <w:tcPr>
            <w:tcW w:w="1004" w:type="dxa"/>
            <w:tcBorders>
              <w:top w:val="single" w:sz="4" w:space="0" w:color="auto"/>
              <w:left w:val="single" w:sz="4" w:space="0" w:color="auto"/>
              <w:bottom w:val="single" w:sz="4" w:space="0" w:color="auto"/>
              <w:right w:val="single" w:sz="4" w:space="0" w:color="auto"/>
            </w:tcBorders>
          </w:tcPr>
          <w:p w14:paraId="6156B4B8"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I</w:t>
            </w:r>
          </w:p>
        </w:tc>
        <w:tc>
          <w:tcPr>
            <w:tcW w:w="1310" w:type="dxa"/>
            <w:tcBorders>
              <w:top w:val="single" w:sz="4" w:space="0" w:color="auto"/>
              <w:left w:val="single" w:sz="4" w:space="0" w:color="auto"/>
              <w:bottom w:val="single" w:sz="4" w:space="0" w:color="auto"/>
              <w:right w:val="single" w:sz="4" w:space="0" w:color="auto"/>
            </w:tcBorders>
          </w:tcPr>
          <w:p w14:paraId="565FE31D"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29</w:t>
            </w:r>
          </w:p>
        </w:tc>
        <w:tc>
          <w:tcPr>
            <w:tcW w:w="7154" w:type="dxa"/>
            <w:tcBorders>
              <w:top w:val="single" w:sz="4" w:space="0" w:color="auto"/>
              <w:left w:val="single" w:sz="4" w:space="0" w:color="auto"/>
              <w:bottom w:val="single" w:sz="4" w:space="0" w:color="auto"/>
              <w:right w:val="single" w:sz="4" w:space="0" w:color="auto"/>
            </w:tcBorders>
            <w:vAlign w:val="center"/>
          </w:tcPr>
          <w:p w14:paraId="3798BB6F"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Mp027, Mp037, Mp025, Mp031, Mp029, Mp034, Mp033, Mp038, Mp021, Mp030, Mp022, Mp041, Mp020, Mp024, Mp026, Mp023, Mp028, Mp019, Mp035, Mp036, Mp039, Mp032, Mp048, Mp</w:t>
            </w:r>
            <w:proofErr w:type="gramStart"/>
            <w:r w:rsidRPr="001D5918">
              <w:rPr>
                <w:rFonts w:ascii="Times New Roman" w:hAnsi="Times New Roman" w:cs="Times New Roman"/>
                <w:sz w:val="24"/>
                <w:szCs w:val="24"/>
              </w:rPr>
              <w:t>042,  Mp</w:t>
            </w:r>
            <w:proofErr w:type="gramEnd"/>
            <w:r w:rsidRPr="001D5918">
              <w:rPr>
                <w:rFonts w:ascii="Times New Roman" w:hAnsi="Times New Roman" w:cs="Times New Roman"/>
                <w:sz w:val="24"/>
                <w:szCs w:val="24"/>
              </w:rPr>
              <w:t>043, Mp053, Mp058, Mp040, Mp049</w:t>
            </w:r>
          </w:p>
        </w:tc>
      </w:tr>
      <w:tr w:rsidR="001D5918" w:rsidRPr="001D5918" w14:paraId="7625131C" w14:textId="77777777" w:rsidTr="00045ECF">
        <w:tc>
          <w:tcPr>
            <w:tcW w:w="1004" w:type="dxa"/>
            <w:tcBorders>
              <w:top w:val="single" w:sz="4" w:space="0" w:color="auto"/>
              <w:left w:val="single" w:sz="4" w:space="0" w:color="auto"/>
              <w:bottom w:val="single" w:sz="4" w:space="0" w:color="auto"/>
              <w:right w:val="single" w:sz="4" w:space="0" w:color="auto"/>
            </w:tcBorders>
          </w:tcPr>
          <w:p w14:paraId="40A718E6"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II</w:t>
            </w:r>
          </w:p>
        </w:tc>
        <w:tc>
          <w:tcPr>
            <w:tcW w:w="1310" w:type="dxa"/>
            <w:tcBorders>
              <w:top w:val="single" w:sz="4" w:space="0" w:color="auto"/>
              <w:left w:val="single" w:sz="4" w:space="0" w:color="auto"/>
              <w:bottom w:val="single" w:sz="4" w:space="0" w:color="auto"/>
              <w:right w:val="single" w:sz="4" w:space="0" w:color="auto"/>
            </w:tcBorders>
          </w:tcPr>
          <w:p w14:paraId="65730B7D"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12</w:t>
            </w:r>
          </w:p>
        </w:tc>
        <w:tc>
          <w:tcPr>
            <w:tcW w:w="7154" w:type="dxa"/>
            <w:tcBorders>
              <w:top w:val="single" w:sz="4" w:space="0" w:color="auto"/>
              <w:left w:val="single" w:sz="4" w:space="0" w:color="auto"/>
              <w:bottom w:val="single" w:sz="4" w:space="0" w:color="auto"/>
              <w:right w:val="single" w:sz="4" w:space="0" w:color="auto"/>
            </w:tcBorders>
            <w:vAlign w:val="center"/>
          </w:tcPr>
          <w:p w14:paraId="098CB5BF"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Mp006, Mp046, Mp044, Mp</w:t>
            </w:r>
            <w:proofErr w:type="gramStart"/>
            <w:r w:rsidRPr="001D5918">
              <w:rPr>
                <w:rFonts w:ascii="Times New Roman" w:hAnsi="Times New Roman" w:cs="Times New Roman"/>
                <w:sz w:val="24"/>
                <w:szCs w:val="24"/>
              </w:rPr>
              <w:t>050,Mp</w:t>
            </w:r>
            <w:proofErr w:type="gramEnd"/>
            <w:r w:rsidRPr="001D5918">
              <w:rPr>
                <w:rFonts w:ascii="Times New Roman" w:hAnsi="Times New Roman" w:cs="Times New Roman"/>
                <w:sz w:val="24"/>
                <w:szCs w:val="24"/>
              </w:rPr>
              <w:t xml:space="preserve"> 045, Mp047, Mp015, Mp057, Mp052, Mp007, Mp056, Mp017</w:t>
            </w:r>
          </w:p>
        </w:tc>
      </w:tr>
      <w:tr w:rsidR="001D5918" w:rsidRPr="001D5918" w14:paraId="5F6F076F" w14:textId="77777777" w:rsidTr="00045ECF">
        <w:tc>
          <w:tcPr>
            <w:tcW w:w="1004" w:type="dxa"/>
            <w:tcBorders>
              <w:top w:val="single" w:sz="4" w:space="0" w:color="auto"/>
              <w:left w:val="single" w:sz="4" w:space="0" w:color="auto"/>
              <w:bottom w:val="single" w:sz="4" w:space="0" w:color="auto"/>
              <w:right w:val="single" w:sz="4" w:space="0" w:color="auto"/>
            </w:tcBorders>
          </w:tcPr>
          <w:p w14:paraId="075B1841"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III</w:t>
            </w:r>
          </w:p>
        </w:tc>
        <w:tc>
          <w:tcPr>
            <w:tcW w:w="1310" w:type="dxa"/>
            <w:tcBorders>
              <w:top w:val="single" w:sz="4" w:space="0" w:color="auto"/>
              <w:left w:val="single" w:sz="4" w:space="0" w:color="auto"/>
              <w:bottom w:val="single" w:sz="4" w:space="0" w:color="auto"/>
              <w:right w:val="single" w:sz="4" w:space="0" w:color="auto"/>
            </w:tcBorders>
          </w:tcPr>
          <w:p w14:paraId="4CBE2B7C"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09</w:t>
            </w:r>
          </w:p>
        </w:tc>
        <w:tc>
          <w:tcPr>
            <w:tcW w:w="7154" w:type="dxa"/>
            <w:tcBorders>
              <w:top w:val="single" w:sz="4" w:space="0" w:color="auto"/>
              <w:left w:val="single" w:sz="4" w:space="0" w:color="auto"/>
              <w:bottom w:val="single" w:sz="4" w:space="0" w:color="auto"/>
              <w:right w:val="single" w:sz="4" w:space="0" w:color="auto"/>
            </w:tcBorders>
            <w:vAlign w:val="center"/>
          </w:tcPr>
          <w:p w14:paraId="369724E4"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Mp001, Mp059, Mp014, Mp011, Mp018, Mp004, Mp013, Mp003, Mp008</w:t>
            </w:r>
          </w:p>
        </w:tc>
      </w:tr>
      <w:tr w:rsidR="001D5918" w:rsidRPr="001D5918" w14:paraId="3B52C096" w14:textId="77777777" w:rsidTr="00045ECF">
        <w:tc>
          <w:tcPr>
            <w:tcW w:w="1004" w:type="dxa"/>
            <w:tcBorders>
              <w:top w:val="single" w:sz="4" w:space="0" w:color="auto"/>
              <w:left w:val="single" w:sz="4" w:space="0" w:color="auto"/>
              <w:bottom w:val="single" w:sz="4" w:space="0" w:color="auto"/>
              <w:right w:val="single" w:sz="4" w:space="0" w:color="auto"/>
            </w:tcBorders>
          </w:tcPr>
          <w:p w14:paraId="417D078A"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IV</w:t>
            </w:r>
          </w:p>
        </w:tc>
        <w:tc>
          <w:tcPr>
            <w:tcW w:w="1310" w:type="dxa"/>
            <w:tcBorders>
              <w:top w:val="single" w:sz="4" w:space="0" w:color="auto"/>
              <w:left w:val="single" w:sz="4" w:space="0" w:color="auto"/>
              <w:bottom w:val="single" w:sz="4" w:space="0" w:color="auto"/>
              <w:right w:val="single" w:sz="4" w:space="0" w:color="auto"/>
            </w:tcBorders>
          </w:tcPr>
          <w:p w14:paraId="74970748"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09</w:t>
            </w:r>
          </w:p>
        </w:tc>
        <w:tc>
          <w:tcPr>
            <w:tcW w:w="7154" w:type="dxa"/>
            <w:tcBorders>
              <w:top w:val="single" w:sz="4" w:space="0" w:color="auto"/>
              <w:left w:val="single" w:sz="4" w:space="0" w:color="auto"/>
              <w:bottom w:val="single" w:sz="4" w:space="0" w:color="auto"/>
              <w:right w:val="single" w:sz="4" w:space="0" w:color="auto"/>
            </w:tcBorders>
            <w:vAlign w:val="center"/>
          </w:tcPr>
          <w:p w14:paraId="60FF404D"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Mp002, Mp009, Mp010, Mp016, Mp051, Mp055, Mp005, Mp054, Mp012</w:t>
            </w:r>
          </w:p>
        </w:tc>
      </w:tr>
    </w:tbl>
    <w:p w14:paraId="70B30292" w14:textId="77777777" w:rsidR="001D5918" w:rsidRDefault="001D5918" w:rsidP="00882B60">
      <w:pPr>
        <w:spacing w:line="360" w:lineRule="auto"/>
        <w:rPr>
          <w:rFonts w:ascii="Times New Roman" w:hAnsi="Times New Roman" w:cs="Times New Roman"/>
          <w:sz w:val="24"/>
          <w:szCs w:val="24"/>
        </w:rPr>
      </w:pPr>
    </w:p>
    <w:p w14:paraId="1E769134"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b/>
          <w:bCs/>
          <w:sz w:val="24"/>
          <w:szCs w:val="24"/>
        </w:rPr>
        <w:t xml:space="preserve">Table 5. </w:t>
      </w:r>
      <w:r w:rsidRPr="001D5918">
        <w:rPr>
          <w:rFonts w:ascii="Times New Roman" w:hAnsi="Times New Roman" w:cs="Times New Roman"/>
          <w:sz w:val="24"/>
          <w:szCs w:val="24"/>
        </w:rPr>
        <w:t>Cluster mean values for L-dopa and seed traits in 59 accessions studied</w:t>
      </w:r>
    </w:p>
    <w:tbl>
      <w:tblPr>
        <w:tblStyle w:val="TableGrid"/>
        <w:tblW w:w="9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3"/>
        <w:gridCol w:w="1350"/>
        <w:gridCol w:w="1260"/>
        <w:gridCol w:w="1350"/>
        <w:gridCol w:w="1260"/>
      </w:tblGrid>
      <w:tr w:rsidR="001D5918" w:rsidRPr="001D5918" w14:paraId="6E4A3F82" w14:textId="77777777" w:rsidTr="00045ECF">
        <w:trPr>
          <w:jc w:val="center"/>
        </w:trPr>
        <w:tc>
          <w:tcPr>
            <w:tcW w:w="4393" w:type="dxa"/>
          </w:tcPr>
          <w:p w14:paraId="45AD3C9A" w14:textId="77777777" w:rsidR="001D5918" w:rsidRPr="001D5918" w:rsidRDefault="001D5918" w:rsidP="001D5918">
            <w:pPr>
              <w:spacing w:line="360" w:lineRule="auto"/>
              <w:rPr>
                <w:rFonts w:ascii="Times New Roman" w:hAnsi="Times New Roman" w:cs="Times New Roman"/>
                <w:b/>
                <w:bCs/>
                <w:sz w:val="24"/>
                <w:szCs w:val="24"/>
              </w:rPr>
            </w:pPr>
            <w:r w:rsidRPr="001D5918">
              <w:rPr>
                <w:rFonts w:ascii="Times New Roman" w:hAnsi="Times New Roman" w:cs="Times New Roman"/>
                <w:b/>
                <w:bCs/>
                <w:sz w:val="24"/>
                <w:szCs w:val="24"/>
              </w:rPr>
              <w:t>Attributes</w:t>
            </w:r>
          </w:p>
        </w:tc>
        <w:tc>
          <w:tcPr>
            <w:tcW w:w="1350" w:type="dxa"/>
          </w:tcPr>
          <w:p w14:paraId="21FAA914" w14:textId="77777777" w:rsidR="001D5918" w:rsidRPr="001D5918" w:rsidRDefault="001D5918" w:rsidP="001D5918">
            <w:pPr>
              <w:spacing w:line="360" w:lineRule="auto"/>
              <w:rPr>
                <w:rFonts w:ascii="Times New Roman" w:hAnsi="Times New Roman" w:cs="Times New Roman"/>
                <w:b/>
                <w:bCs/>
                <w:sz w:val="24"/>
                <w:szCs w:val="24"/>
              </w:rPr>
            </w:pPr>
            <w:r w:rsidRPr="001D5918">
              <w:rPr>
                <w:rFonts w:ascii="Times New Roman" w:hAnsi="Times New Roman" w:cs="Times New Roman"/>
                <w:b/>
                <w:bCs/>
                <w:sz w:val="24"/>
                <w:szCs w:val="24"/>
              </w:rPr>
              <w:t>Cluster I</w:t>
            </w:r>
          </w:p>
        </w:tc>
        <w:tc>
          <w:tcPr>
            <w:tcW w:w="1260" w:type="dxa"/>
          </w:tcPr>
          <w:p w14:paraId="28352288" w14:textId="77777777" w:rsidR="001D5918" w:rsidRPr="001D5918" w:rsidRDefault="001D5918" w:rsidP="001D5918">
            <w:pPr>
              <w:spacing w:line="360" w:lineRule="auto"/>
              <w:rPr>
                <w:rFonts w:ascii="Times New Roman" w:hAnsi="Times New Roman" w:cs="Times New Roman"/>
                <w:b/>
                <w:bCs/>
                <w:sz w:val="24"/>
                <w:szCs w:val="24"/>
              </w:rPr>
            </w:pPr>
            <w:r w:rsidRPr="001D5918">
              <w:rPr>
                <w:rFonts w:ascii="Times New Roman" w:hAnsi="Times New Roman" w:cs="Times New Roman"/>
                <w:b/>
                <w:bCs/>
                <w:sz w:val="24"/>
                <w:szCs w:val="24"/>
              </w:rPr>
              <w:t>Cluster II</w:t>
            </w:r>
          </w:p>
        </w:tc>
        <w:tc>
          <w:tcPr>
            <w:tcW w:w="1350" w:type="dxa"/>
          </w:tcPr>
          <w:p w14:paraId="197A9313" w14:textId="77777777" w:rsidR="001D5918" w:rsidRPr="001D5918" w:rsidRDefault="001D5918" w:rsidP="001D5918">
            <w:pPr>
              <w:spacing w:line="360" w:lineRule="auto"/>
              <w:rPr>
                <w:rFonts w:ascii="Times New Roman" w:hAnsi="Times New Roman" w:cs="Times New Roman"/>
                <w:b/>
                <w:bCs/>
                <w:sz w:val="24"/>
                <w:szCs w:val="24"/>
              </w:rPr>
            </w:pPr>
            <w:r w:rsidRPr="001D5918">
              <w:rPr>
                <w:rFonts w:ascii="Times New Roman" w:hAnsi="Times New Roman" w:cs="Times New Roman"/>
                <w:b/>
                <w:bCs/>
                <w:sz w:val="24"/>
                <w:szCs w:val="24"/>
              </w:rPr>
              <w:t>Cluster III</w:t>
            </w:r>
          </w:p>
        </w:tc>
        <w:tc>
          <w:tcPr>
            <w:tcW w:w="1260" w:type="dxa"/>
          </w:tcPr>
          <w:p w14:paraId="0E690750" w14:textId="77777777" w:rsidR="001D5918" w:rsidRPr="001D5918" w:rsidRDefault="001D5918" w:rsidP="001D5918">
            <w:pPr>
              <w:spacing w:line="360" w:lineRule="auto"/>
              <w:rPr>
                <w:rFonts w:ascii="Times New Roman" w:hAnsi="Times New Roman" w:cs="Times New Roman"/>
                <w:b/>
                <w:bCs/>
                <w:sz w:val="24"/>
                <w:szCs w:val="24"/>
              </w:rPr>
            </w:pPr>
            <w:r w:rsidRPr="001D5918">
              <w:rPr>
                <w:rFonts w:ascii="Times New Roman" w:hAnsi="Times New Roman" w:cs="Times New Roman"/>
                <w:b/>
                <w:bCs/>
                <w:sz w:val="24"/>
                <w:szCs w:val="24"/>
              </w:rPr>
              <w:t>Cluster IV</w:t>
            </w:r>
          </w:p>
        </w:tc>
      </w:tr>
      <w:tr w:rsidR="001D5918" w:rsidRPr="001D5918" w14:paraId="2A119847" w14:textId="77777777" w:rsidTr="00045ECF">
        <w:trPr>
          <w:jc w:val="center"/>
        </w:trPr>
        <w:tc>
          <w:tcPr>
            <w:tcW w:w="4393" w:type="dxa"/>
          </w:tcPr>
          <w:p w14:paraId="317347F4"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L-dopa %</w:t>
            </w:r>
          </w:p>
        </w:tc>
        <w:tc>
          <w:tcPr>
            <w:tcW w:w="1350" w:type="dxa"/>
          </w:tcPr>
          <w:p w14:paraId="2E9C1A82"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3.23</w:t>
            </w:r>
          </w:p>
        </w:tc>
        <w:tc>
          <w:tcPr>
            <w:tcW w:w="1260" w:type="dxa"/>
          </w:tcPr>
          <w:p w14:paraId="35B1AFEA"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4.43</w:t>
            </w:r>
          </w:p>
        </w:tc>
        <w:tc>
          <w:tcPr>
            <w:tcW w:w="1350" w:type="dxa"/>
          </w:tcPr>
          <w:p w14:paraId="7CB670CE"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3.60</w:t>
            </w:r>
          </w:p>
        </w:tc>
        <w:tc>
          <w:tcPr>
            <w:tcW w:w="1260" w:type="dxa"/>
          </w:tcPr>
          <w:p w14:paraId="7E129601"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2.73</w:t>
            </w:r>
          </w:p>
        </w:tc>
      </w:tr>
      <w:tr w:rsidR="001D5918" w:rsidRPr="001D5918" w14:paraId="7DC15C14" w14:textId="77777777" w:rsidTr="00045ECF">
        <w:trPr>
          <w:jc w:val="center"/>
        </w:trPr>
        <w:tc>
          <w:tcPr>
            <w:tcW w:w="4393" w:type="dxa"/>
          </w:tcPr>
          <w:p w14:paraId="000BB5A3"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Seed Length (mm)</w:t>
            </w:r>
          </w:p>
        </w:tc>
        <w:tc>
          <w:tcPr>
            <w:tcW w:w="1350" w:type="dxa"/>
          </w:tcPr>
          <w:p w14:paraId="5C43D986"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14.09</w:t>
            </w:r>
          </w:p>
        </w:tc>
        <w:tc>
          <w:tcPr>
            <w:tcW w:w="1260" w:type="dxa"/>
          </w:tcPr>
          <w:p w14:paraId="31FCC312"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6.94</w:t>
            </w:r>
          </w:p>
        </w:tc>
        <w:tc>
          <w:tcPr>
            <w:tcW w:w="1350" w:type="dxa"/>
          </w:tcPr>
          <w:p w14:paraId="48D46567"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11.76</w:t>
            </w:r>
          </w:p>
        </w:tc>
        <w:tc>
          <w:tcPr>
            <w:tcW w:w="1260" w:type="dxa"/>
          </w:tcPr>
          <w:p w14:paraId="1742EE6C"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16.44</w:t>
            </w:r>
          </w:p>
        </w:tc>
      </w:tr>
      <w:tr w:rsidR="001D5918" w:rsidRPr="001D5918" w14:paraId="452FEA6F" w14:textId="77777777" w:rsidTr="00045ECF">
        <w:trPr>
          <w:jc w:val="center"/>
        </w:trPr>
        <w:tc>
          <w:tcPr>
            <w:tcW w:w="4393" w:type="dxa"/>
          </w:tcPr>
          <w:p w14:paraId="7DF669F7"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Seed Width (mm)</w:t>
            </w:r>
          </w:p>
        </w:tc>
        <w:tc>
          <w:tcPr>
            <w:tcW w:w="1350" w:type="dxa"/>
          </w:tcPr>
          <w:p w14:paraId="714C2EED"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10.69</w:t>
            </w:r>
          </w:p>
        </w:tc>
        <w:tc>
          <w:tcPr>
            <w:tcW w:w="1260" w:type="dxa"/>
          </w:tcPr>
          <w:p w14:paraId="12B1203A"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4.38</w:t>
            </w:r>
          </w:p>
        </w:tc>
        <w:tc>
          <w:tcPr>
            <w:tcW w:w="1350" w:type="dxa"/>
          </w:tcPr>
          <w:p w14:paraId="302E1ABA"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7.59</w:t>
            </w:r>
          </w:p>
        </w:tc>
        <w:tc>
          <w:tcPr>
            <w:tcW w:w="1260" w:type="dxa"/>
          </w:tcPr>
          <w:p w14:paraId="73C41A3F"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12.44</w:t>
            </w:r>
          </w:p>
        </w:tc>
      </w:tr>
      <w:tr w:rsidR="001D5918" w:rsidRPr="001D5918" w14:paraId="0B4DB78A" w14:textId="77777777" w:rsidTr="00045ECF">
        <w:trPr>
          <w:jc w:val="center"/>
        </w:trPr>
        <w:tc>
          <w:tcPr>
            <w:tcW w:w="4393" w:type="dxa"/>
          </w:tcPr>
          <w:p w14:paraId="5A416E6D"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Seed Thickness (mm)</w:t>
            </w:r>
          </w:p>
        </w:tc>
        <w:tc>
          <w:tcPr>
            <w:tcW w:w="1350" w:type="dxa"/>
          </w:tcPr>
          <w:p w14:paraId="1B363E17"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6.86</w:t>
            </w:r>
          </w:p>
        </w:tc>
        <w:tc>
          <w:tcPr>
            <w:tcW w:w="1260" w:type="dxa"/>
          </w:tcPr>
          <w:p w14:paraId="0AF8C0D1"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1.76</w:t>
            </w:r>
          </w:p>
        </w:tc>
        <w:tc>
          <w:tcPr>
            <w:tcW w:w="1350" w:type="dxa"/>
          </w:tcPr>
          <w:p w14:paraId="0409B7D8"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4.77</w:t>
            </w:r>
          </w:p>
        </w:tc>
        <w:tc>
          <w:tcPr>
            <w:tcW w:w="1260" w:type="dxa"/>
          </w:tcPr>
          <w:p w14:paraId="03DE8980"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8.29</w:t>
            </w:r>
          </w:p>
        </w:tc>
      </w:tr>
      <w:tr w:rsidR="001D5918" w:rsidRPr="001D5918" w14:paraId="16DF58CC" w14:textId="77777777" w:rsidTr="00045ECF">
        <w:trPr>
          <w:jc w:val="center"/>
        </w:trPr>
        <w:tc>
          <w:tcPr>
            <w:tcW w:w="4393" w:type="dxa"/>
          </w:tcPr>
          <w:p w14:paraId="3F86D9E9"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Length-Width Ratio</w:t>
            </w:r>
          </w:p>
        </w:tc>
        <w:tc>
          <w:tcPr>
            <w:tcW w:w="1350" w:type="dxa"/>
          </w:tcPr>
          <w:p w14:paraId="3362A300"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1.32</w:t>
            </w:r>
          </w:p>
        </w:tc>
        <w:tc>
          <w:tcPr>
            <w:tcW w:w="1260" w:type="dxa"/>
          </w:tcPr>
          <w:p w14:paraId="6A140B4B"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1.61</w:t>
            </w:r>
          </w:p>
        </w:tc>
        <w:tc>
          <w:tcPr>
            <w:tcW w:w="1350" w:type="dxa"/>
          </w:tcPr>
          <w:p w14:paraId="1E02235A"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1.57</w:t>
            </w:r>
          </w:p>
        </w:tc>
        <w:tc>
          <w:tcPr>
            <w:tcW w:w="1260" w:type="dxa"/>
          </w:tcPr>
          <w:p w14:paraId="5312E4C6"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1.32</w:t>
            </w:r>
          </w:p>
        </w:tc>
      </w:tr>
      <w:tr w:rsidR="001D5918" w:rsidRPr="001D5918" w14:paraId="3FDE1A7A" w14:textId="77777777" w:rsidTr="00045ECF">
        <w:trPr>
          <w:jc w:val="center"/>
        </w:trPr>
        <w:tc>
          <w:tcPr>
            <w:tcW w:w="4393" w:type="dxa"/>
          </w:tcPr>
          <w:p w14:paraId="115E4DEC"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Length-Thickness Ratio</w:t>
            </w:r>
          </w:p>
        </w:tc>
        <w:tc>
          <w:tcPr>
            <w:tcW w:w="1350" w:type="dxa"/>
          </w:tcPr>
          <w:p w14:paraId="69E018F8"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2.06</w:t>
            </w:r>
          </w:p>
        </w:tc>
        <w:tc>
          <w:tcPr>
            <w:tcW w:w="1260" w:type="dxa"/>
          </w:tcPr>
          <w:p w14:paraId="552AD1D0"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4.52</w:t>
            </w:r>
          </w:p>
        </w:tc>
        <w:tc>
          <w:tcPr>
            <w:tcW w:w="1350" w:type="dxa"/>
          </w:tcPr>
          <w:p w14:paraId="66BFEBBB"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2.56</w:t>
            </w:r>
          </w:p>
        </w:tc>
        <w:tc>
          <w:tcPr>
            <w:tcW w:w="1260" w:type="dxa"/>
          </w:tcPr>
          <w:p w14:paraId="6BC35699"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1.99</w:t>
            </w:r>
          </w:p>
        </w:tc>
      </w:tr>
      <w:tr w:rsidR="001D5918" w:rsidRPr="001D5918" w14:paraId="47CC3B32" w14:textId="77777777" w:rsidTr="00045ECF">
        <w:trPr>
          <w:jc w:val="center"/>
        </w:trPr>
        <w:tc>
          <w:tcPr>
            <w:tcW w:w="4393" w:type="dxa"/>
          </w:tcPr>
          <w:p w14:paraId="46AA8D91"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 xml:space="preserve">Width-Thickness Ratio </w:t>
            </w:r>
          </w:p>
        </w:tc>
        <w:tc>
          <w:tcPr>
            <w:tcW w:w="1350" w:type="dxa"/>
          </w:tcPr>
          <w:p w14:paraId="1805C5F3"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1.56</w:t>
            </w:r>
          </w:p>
        </w:tc>
        <w:tc>
          <w:tcPr>
            <w:tcW w:w="1260" w:type="dxa"/>
          </w:tcPr>
          <w:p w14:paraId="3087BFB0"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2.85</w:t>
            </w:r>
          </w:p>
        </w:tc>
        <w:tc>
          <w:tcPr>
            <w:tcW w:w="1350" w:type="dxa"/>
          </w:tcPr>
          <w:p w14:paraId="62D1968E"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1.67</w:t>
            </w:r>
          </w:p>
        </w:tc>
        <w:tc>
          <w:tcPr>
            <w:tcW w:w="1260" w:type="dxa"/>
          </w:tcPr>
          <w:p w14:paraId="1D89BAB4"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1.50</w:t>
            </w:r>
          </w:p>
        </w:tc>
      </w:tr>
      <w:tr w:rsidR="001D5918" w:rsidRPr="001D5918" w14:paraId="436DD2A3" w14:textId="77777777" w:rsidTr="00045ECF">
        <w:trPr>
          <w:jc w:val="center"/>
        </w:trPr>
        <w:tc>
          <w:tcPr>
            <w:tcW w:w="4393" w:type="dxa"/>
          </w:tcPr>
          <w:p w14:paraId="0107C2A9"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Seed Geometric Diameter (mm)</w:t>
            </w:r>
          </w:p>
        </w:tc>
        <w:tc>
          <w:tcPr>
            <w:tcW w:w="1350" w:type="dxa"/>
          </w:tcPr>
          <w:p w14:paraId="21C38A8A"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10.09</w:t>
            </w:r>
          </w:p>
        </w:tc>
        <w:tc>
          <w:tcPr>
            <w:tcW w:w="1260" w:type="dxa"/>
          </w:tcPr>
          <w:p w14:paraId="65A68C00"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3.70</w:t>
            </w:r>
          </w:p>
        </w:tc>
        <w:tc>
          <w:tcPr>
            <w:tcW w:w="1350" w:type="dxa"/>
          </w:tcPr>
          <w:p w14:paraId="4155C65C"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7.43</w:t>
            </w:r>
          </w:p>
        </w:tc>
        <w:tc>
          <w:tcPr>
            <w:tcW w:w="1260" w:type="dxa"/>
          </w:tcPr>
          <w:p w14:paraId="12A79E3A"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11.97</w:t>
            </w:r>
          </w:p>
        </w:tc>
      </w:tr>
      <w:tr w:rsidR="001D5918" w:rsidRPr="001D5918" w14:paraId="2D9AA09A" w14:textId="77777777" w:rsidTr="00045ECF">
        <w:trPr>
          <w:jc w:val="center"/>
        </w:trPr>
        <w:tc>
          <w:tcPr>
            <w:tcW w:w="4393" w:type="dxa"/>
          </w:tcPr>
          <w:p w14:paraId="6736A090"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Arithmetic Mean Diameter (mm)</w:t>
            </w:r>
          </w:p>
        </w:tc>
        <w:tc>
          <w:tcPr>
            <w:tcW w:w="1350" w:type="dxa"/>
          </w:tcPr>
          <w:p w14:paraId="35BA9CFD"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10.54</w:t>
            </w:r>
          </w:p>
        </w:tc>
        <w:tc>
          <w:tcPr>
            <w:tcW w:w="1260" w:type="dxa"/>
          </w:tcPr>
          <w:p w14:paraId="5325663C"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4.36</w:t>
            </w:r>
          </w:p>
        </w:tc>
        <w:tc>
          <w:tcPr>
            <w:tcW w:w="1350" w:type="dxa"/>
          </w:tcPr>
          <w:p w14:paraId="5CCFDAD8"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8.04</w:t>
            </w:r>
          </w:p>
        </w:tc>
        <w:tc>
          <w:tcPr>
            <w:tcW w:w="1260" w:type="dxa"/>
          </w:tcPr>
          <w:p w14:paraId="2D0B8283"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12.39</w:t>
            </w:r>
          </w:p>
        </w:tc>
      </w:tr>
      <w:tr w:rsidR="001D5918" w:rsidRPr="001D5918" w14:paraId="14F5750D" w14:textId="77777777" w:rsidTr="00045ECF">
        <w:trPr>
          <w:jc w:val="center"/>
        </w:trPr>
        <w:tc>
          <w:tcPr>
            <w:tcW w:w="4393" w:type="dxa"/>
          </w:tcPr>
          <w:p w14:paraId="200FF296"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Seed Sphericity</w:t>
            </w:r>
          </w:p>
        </w:tc>
        <w:tc>
          <w:tcPr>
            <w:tcW w:w="1350" w:type="dxa"/>
          </w:tcPr>
          <w:p w14:paraId="1EDA38A4"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71.80</w:t>
            </w:r>
          </w:p>
        </w:tc>
        <w:tc>
          <w:tcPr>
            <w:tcW w:w="1260" w:type="dxa"/>
          </w:tcPr>
          <w:p w14:paraId="34BB9E61"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53.17</w:t>
            </w:r>
          </w:p>
        </w:tc>
        <w:tc>
          <w:tcPr>
            <w:tcW w:w="1350" w:type="dxa"/>
          </w:tcPr>
          <w:p w14:paraId="1CB7CEED"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63.74</w:t>
            </w:r>
          </w:p>
        </w:tc>
        <w:tc>
          <w:tcPr>
            <w:tcW w:w="1260" w:type="dxa"/>
          </w:tcPr>
          <w:p w14:paraId="528A0BD9"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73.07</w:t>
            </w:r>
          </w:p>
        </w:tc>
      </w:tr>
      <w:tr w:rsidR="001D5918" w:rsidRPr="001D5918" w14:paraId="4F8B1E3C" w14:textId="77777777" w:rsidTr="00045ECF">
        <w:trPr>
          <w:jc w:val="center"/>
        </w:trPr>
        <w:tc>
          <w:tcPr>
            <w:tcW w:w="4393" w:type="dxa"/>
          </w:tcPr>
          <w:p w14:paraId="279838CF"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Seed Surface Area (mm</w:t>
            </w:r>
            <w:r w:rsidRPr="001D5918">
              <w:rPr>
                <w:rFonts w:ascii="Times New Roman" w:hAnsi="Times New Roman" w:cs="Times New Roman"/>
                <w:sz w:val="24"/>
                <w:szCs w:val="24"/>
                <w:vertAlign w:val="superscript"/>
              </w:rPr>
              <w:t>2</w:t>
            </w:r>
            <w:r w:rsidRPr="001D5918">
              <w:rPr>
                <w:rFonts w:ascii="Times New Roman" w:hAnsi="Times New Roman" w:cs="Times New Roman"/>
                <w:sz w:val="24"/>
                <w:szCs w:val="24"/>
              </w:rPr>
              <w:t>)</w:t>
            </w:r>
          </w:p>
        </w:tc>
        <w:tc>
          <w:tcPr>
            <w:tcW w:w="1350" w:type="dxa"/>
          </w:tcPr>
          <w:p w14:paraId="15C822CF"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320.88</w:t>
            </w:r>
          </w:p>
        </w:tc>
        <w:tc>
          <w:tcPr>
            <w:tcW w:w="1260" w:type="dxa"/>
          </w:tcPr>
          <w:p w14:paraId="39EC2F39"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44.77</w:t>
            </w:r>
          </w:p>
        </w:tc>
        <w:tc>
          <w:tcPr>
            <w:tcW w:w="1350" w:type="dxa"/>
          </w:tcPr>
          <w:p w14:paraId="34DC773F"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177.35</w:t>
            </w:r>
          </w:p>
        </w:tc>
        <w:tc>
          <w:tcPr>
            <w:tcW w:w="1260" w:type="dxa"/>
          </w:tcPr>
          <w:p w14:paraId="08D7880D"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450.32</w:t>
            </w:r>
          </w:p>
        </w:tc>
      </w:tr>
      <w:tr w:rsidR="001D5918" w:rsidRPr="001D5918" w14:paraId="53C87C47" w14:textId="77777777" w:rsidTr="00045ECF">
        <w:trPr>
          <w:jc w:val="center"/>
        </w:trPr>
        <w:tc>
          <w:tcPr>
            <w:tcW w:w="4393" w:type="dxa"/>
          </w:tcPr>
          <w:p w14:paraId="2713B086"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100-Seed Weight (g)</w:t>
            </w:r>
          </w:p>
        </w:tc>
        <w:tc>
          <w:tcPr>
            <w:tcW w:w="1350" w:type="dxa"/>
          </w:tcPr>
          <w:p w14:paraId="3967DE85"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96.76</w:t>
            </w:r>
          </w:p>
        </w:tc>
        <w:tc>
          <w:tcPr>
            <w:tcW w:w="1260" w:type="dxa"/>
          </w:tcPr>
          <w:p w14:paraId="60D065FD"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37.08</w:t>
            </w:r>
          </w:p>
        </w:tc>
        <w:tc>
          <w:tcPr>
            <w:tcW w:w="1350" w:type="dxa"/>
          </w:tcPr>
          <w:p w14:paraId="35E5744D"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46.32</w:t>
            </w:r>
          </w:p>
        </w:tc>
        <w:tc>
          <w:tcPr>
            <w:tcW w:w="1260" w:type="dxa"/>
          </w:tcPr>
          <w:p w14:paraId="3EAB7C33"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132.63</w:t>
            </w:r>
          </w:p>
        </w:tc>
      </w:tr>
    </w:tbl>
    <w:p w14:paraId="4D54A222"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b/>
          <w:bCs/>
          <w:sz w:val="24"/>
          <w:szCs w:val="24"/>
        </w:rPr>
        <w:t xml:space="preserve">Table 6. </w:t>
      </w:r>
      <w:r w:rsidRPr="001D5918">
        <w:rPr>
          <w:rFonts w:ascii="Times New Roman" w:hAnsi="Times New Roman" w:cs="Times New Roman"/>
          <w:sz w:val="24"/>
          <w:szCs w:val="24"/>
        </w:rPr>
        <w:t>Estimates of between and within cluster Euclidean distances for L-dopa and seed traits in 59 accessions studied</w:t>
      </w:r>
    </w:p>
    <w:tbl>
      <w:tblPr>
        <w:tblStyle w:val="TableGrid"/>
        <w:tblW w:w="9361" w:type="dxa"/>
        <w:jc w:val="center"/>
        <w:tblLook w:val="04A0" w:firstRow="1" w:lastRow="0" w:firstColumn="1" w:lastColumn="0" w:noHBand="0" w:noVBand="1"/>
      </w:tblPr>
      <w:tblGrid>
        <w:gridCol w:w="2303"/>
        <w:gridCol w:w="1482"/>
        <w:gridCol w:w="1800"/>
        <w:gridCol w:w="1800"/>
        <w:gridCol w:w="1976"/>
      </w:tblGrid>
      <w:tr w:rsidR="001D5918" w:rsidRPr="001D5918" w14:paraId="39938BA6" w14:textId="77777777" w:rsidTr="00045ECF">
        <w:trPr>
          <w:trHeight w:val="143"/>
          <w:jc w:val="center"/>
        </w:trPr>
        <w:tc>
          <w:tcPr>
            <w:tcW w:w="2303" w:type="dxa"/>
            <w:vAlign w:val="center"/>
          </w:tcPr>
          <w:p w14:paraId="42DCD33C" w14:textId="77777777" w:rsidR="001D5918" w:rsidRPr="001D5918" w:rsidRDefault="001D5918" w:rsidP="001D5918">
            <w:pPr>
              <w:spacing w:line="360" w:lineRule="auto"/>
              <w:rPr>
                <w:rFonts w:ascii="Times New Roman" w:hAnsi="Times New Roman" w:cs="Times New Roman"/>
                <w:b/>
                <w:bCs/>
                <w:sz w:val="24"/>
                <w:szCs w:val="24"/>
              </w:rPr>
            </w:pPr>
            <w:r w:rsidRPr="001D5918">
              <w:rPr>
                <w:rFonts w:ascii="Times New Roman" w:hAnsi="Times New Roman" w:cs="Times New Roman"/>
                <w:b/>
                <w:bCs/>
                <w:sz w:val="24"/>
                <w:szCs w:val="24"/>
              </w:rPr>
              <w:lastRenderedPageBreak/>
              <w:t>Clusters</w:t>
            </w:r>
          </w:p>
        </w:tc>
        <w:tc>
          <w:tcPr>
            <w:tcW w:w="1482" w:type="dxa"/>
            <w:vAlign w:val="center"/>
          </w:tcPr>
          <w:p w14:paraId="2CA07951" w14:textId="77777777" w:rsidR="001D5918" w:rsidRPr="001D5918" w:rsidRDefault="001D5918" w:rsidP="001D5918">
            <w:pPr>
              <w:spacing w:line="360" w:lineRule="auto"/>
              <w:rPr>
                <w:rFonts w:ascii="Times New Roman" w:hAnsi="Times New Roman" w:cs="Times New Roman"/>
                <w:b/>
                <w:bCs/>
                <w:sz w:val="24"/>
                <w:szCs w:val="24"/>
              </w:rPr>
            </w:pPr>
            <w:r w:rsidRPr="001D5918">
              <w:rPr>
                <w:rFonts w:ascii="Times New Roman" w:hAnsi="Times New Roman" w:cs="Times New Roman"/>
                <w:b/>
                <w:bCs/>
                <w:sz w:val="24"/>
                <w:szCs w:val="24"/>
              </w:rPr>
              <w:t>I</w:t>
            </w:r>
          </w:p>
        </w:tc>
        <w:tc>
          <w:tcPr>
            <w:tcW w:w="1800" w:type="dxa"/>
            <w:vAlign w:val="center"/>
          </w:tcPr>
          <w:p w14:paraId="235AEE12" w14:textId="77777777" w:rsidR="001D5918" w:rsidRPr="001D5918" w:rsidRDefault="001D5918" w:rsidP="001D5918">
            <w:pPr>
              <w:spacing w:line="360" w:lineRule="auto"/>
              <w:rPr>
                <w:rFonts w:ascii="Times New Roman" w:hAnsi="Times New Roman" w:cs="Times New Roman"/>
                <w:b/>
                <w:bCs/>
                <w:sz w:val="24"/>
                <w:szCs w:val="24"/>
              </w:rPr>
            </w:pPr>
            <w:r w:rsidRPr="001D5918">
              <w:rPr>
                <w:rFonts w:ascii="Times New Roman" w:hAnsi="Times New Roman" w:cs="Times New Roman"/>
                <w:b/>
                <w:bCs/>
                <w:sz w:val="24"/>
                <w:szCs w:val="24"/>
              </w:rPr>
              <w:t>II</w:t>
            </w:r>
          </w:p>
        </w:tc>
        <w:tc>
          <w:tcPr>
            <w:tcW w:w="1800" w:type="dxa"/>
            <w:vAlign w:val="center"/>
          </w:tcPr>
          <w:p w14:paraId="726BF39D" w14:textId="77777777" w:rsidR="001D5918" w:rsidRPr="001D5918" w:rsidRDefault="001D5918" w:rsidP="001D5918">
            <w:pPr>
              <w:spacing w:line="360" w:lineRule="auto"/>
              <w:rPr>
                <w:rFonts w:ascii="Times New Roman" w:hAnsi="Times New Roman" w:cs="Times New Roman"/>
                <w:b/>
                <w:bCs/>
                <w:sz w:val="24"/>
                <w:szCs w:val="24"/>
              </w:rPr>
            </w:pPr>
            <w:r w:rsidRPr="001D5918">
              <w:rPr>
                <w:rFonts w:ascii="Times New Roman" w:hAnsi="Times New Roman" w:cs="Times New Roman"/>
                <w:b/>
                <w:bCs/>
                <w:sz w:val="24"/>
                <w:szCs w:val="24"/>
              </w:rPr>
              <w:t>III</w:t>
            </w:r>
          </w:p>
        </w:tc>
        <w:tc>
          <w:tcPr>
            <w:tcW w:w="1976" w:type="dxa"/>
            <w:vAlign w:val="center"/>
          </w:tcPr>
          <w:p w14:paraId="326DCE63" w14:textId="77777777" w:rsidR="001D5918" w:rsidRPr="001D5918" w:rsidRDefault="001D5918" w:rsidP="001D5918">
            <w:pPr>
              <w:spacing w:line="360" w:lineRule="auto"/>
              <w:rPr>
                <w:rFonts w:ascii="Times New Roman" w:hAnsi="Times New Roman" w:cs="Times New Roman"/>
                <w:b/>
                <w:bCs/>
                <w:sz w:val="24"/>
                <w:szCs w:val="24"/>
              </w:rPr>
            </w:pPr>
            <w:r w:rsidRPr="001D5918">
              <w:rPr>
                <w:rFonts w:ascii="Times New Roman" w:hAnsi="Times New Roman" w:cs="Times New Roman"/>
                <w:b/>
                <w:bCs/>
                <w:sz w:val="24"/>
                <w:szCs w:val="24"/>
              </w:rPr>
              <w:t>IV</w:t>
            </w:r>
          </w:p>
        </w:tc>
      </w:tr>
      <w:tr w:rsidR="001D5918" w:rsidRPr="001D5918" w14:paraId="579755B0" w14:textId="77777777" w:rsidTr="00045ECF">
        <w:trPr>
          <w:trHeight w:val="188"/>
          <w:jc w:val="center"/>
        </w:trPr>
        <w:tc>
          <w:tcPr>
            <w:tcW w:w="2303" w:type="dxa"/>
            <w:vAlign w:val="center"/>
          </w:tcPr>
          <w:p w14:paraId="6C61376B"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I</w:t>
            </w:r>
          </w:p>
        </w:tc>
        <w:tc>
          <w:tcPr>
            <w:tcW w:w="1482" w:type="dxa"/>
            <w:vAlign w:val="center"/>
          </w:tcPr>
          <w:p w14:paraId="6897F516"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51.013</w:t>
            </w:r>
          </w:p>
        </w:tc>
        <w:tc>
          <w:tcPr>
            <w:tcW w:w="1800" w:type="dxa"/>
            <w:vAlign w:val="center"/>
          </w:tcPr>
          <w:p w14:paraId="28A23884"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134.393</w:t>
            </w:r>
          </w:p>
        </w:tc>
        <w:tc>
          <w:tcPr>
            <w:tcW w:w="1800" w:type="dxa"/>
            <w:vAlign w:val="center"/>
          </w:tcPr>
          <w:p w14:paraId="725EEC87"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283.458</w:t>
            </w:r>
          </w:p>
        </w:tc>
        <w:tc>
          <w:tcPr>
            <w:tcW w:w="1976" w:type="dxa"/>
            <w:vAlign w:val="center"/>
          </w:tcPr>
          <w:p w14:paraId="3EA4E94F"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152.462</w:t>
            </w:r>
          </w:p>
        </w:tc>
      </w:tr>
      <w:tr w:rsidR="001D5918" w:rsidRPr="001D5918" w14:paraId="0DF60309" w14:textId="77777777" w:rsidTr="00045ECF">
        <w:trPr>
          <w:trHeight w:val="170"/>
          <w:jc w:val="center"/>
        </w:trPr>
        <w:tc>
          <w:tcPr>
            <w:tcW w:w="2303" w:type="dxa"/>
            <w:vAlign w:val="center"/>
          </w:tcPr>
          <w:p w14:paraId="63BF208B"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II</w:t>
            </w:r>
          </w:p>
        </w:tc>
        <w:tc>
          <w:tcPr>
            <w:tcW w:w="1482" w:type="dxa"/>
            <w:vAlign w:val="center"/>
          </w:tcPr>
          <w:p w14:paraId="36506C02" w14:textId="77777777" w:rsidR="001D5918" w:rsidRPr="001D5918" w:rsidRDefault="001D5918" w:rsidP="001D5918">
            <w:pPr>
              <w:spacing w:line="360" w:lineRule="auto"/>
              <w:rPr>
                <w:rFonts w:ascii="Times New Roman" w:hAnsi="Times New Roman" w:cs="Times New Roman"/>
                <w:sz w:val="24"/>
                <w:szCs w:val="24"/>
              </w:rPr>
            </w:pPr>
          </w:p>
        </w:tc>
        <w:tc>
          <w:tcPr>
            <w:tcW w:w="1800" w:type="dxa"/>
            <w:vAlign w:val="center"/>
          </w:tcPr>
          <w:p w14:paraId="464C57B3"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51.325</w:t>
            </w:r>
          </w:p>
        </w:tc>
        <w:tc>
          <w:tcPr>
            <w:tcW w:w="1800" w:type="dxa"/>
            <w:vAlign w:val="center"/>
          </w:tcPr>
          <w:p w14:paraId="79CD5919" w14:textId="77777777" w:rsidR="001D5918" w:rsidRPr="001D5918" w:rsidRDefault="001D5918" w:rsidP="001D5918">
            <w:pPr>
              <w:spacing w:line="360" w:lineRule="auto"/>
              <w:rPr>
                <w:rFonts w:ascii="Times New Roman" w:hAnsi="Times New Roman" w:cs="Times New Roman"/>
                <w:b/>
                <w:bCs/>
                <w:sz w:val="24"/>
                <w:szCs w:val="24"/>
              </w:rPr>
            </w:pPr>
            <w:r w:rsidRPr="001D5918">
              <w:rPr>
                <w:rFonts w:ascii="Times New Roman" w:hAnsi="Times New Roman" w:cs="Times New Roman"/>
                <w:b/>
                <w:bCs/>
                <w:sz w:val="24"/>
                <w:szCs w:val="24"/>
              </w:rPr>
              <w:t>417.537</w:t>
            </w:r>
          </w:p>
        </w:tc>
        <w:tc>
          <w:tcPr>
            <w:tcW w:w="1976" w:type="dxa"/>
            <w:vAlign w:val="center"/>
          </w:tcPr>
          <w:p w14:paraId="55E00393"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286.622</w:t>
            </w:r>
          </w:p>
        </w:tc>
      </w:tr>
      <w:tr w:rsidR="001D5918" w:rsidRPr="001D5918" w14:paraId="7E6CBC8A" w14:textId="77777777" w:rsidTr="00045ECF">
        <w:trPr>
          <w:trHeight w:val="123"/>
          <w:jc w:val="center"/>
        </w:trPr>
        <w:tc>
          <w:tcPr>
            <w:tcW w:w="2303" w:type="dxa"/>
            <w:vAlign w:val="center"/>
          </w:tcPr>
          <w:p w14:paraId="31DF2193"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III</w:t>
            </w:r>
          </w:p>
        </w:tc>
        <w:tc>
          <w:tcPr>
            <w:tcW w:w="1482" w:type="dxa"/>
            <w:vAlign w:val="center"/>
          </w:tcPr>
          <w:p w14:paraId="5817CBCF" w14:textId="77777777" w:rsidR="001D5918" w:rsidRPr="001D5918" w:rsidRDefault="001D5918" w:rsidP="001D5918">
            <w:pPr>
              <w:spacing w:line="360" w:lineRule="auto"/>
              <w:rPr>
                <w:rFonts w:ascii="Times New Roman" w:hAnsi="Times New Roman" w:cs="Times New Roman"/>
                <w:sz w:val="24"/>
                <w:szCs w:val="24"/>
              </w:rPr>
            </w:pPr>
          </w:p>
        </w:tc>
        <w:tc>
          <w:tcPr>
            <w:tcW w:w="1800" w:type="dxa"/>
            <w:vAlign w:val="center"/>
          </w:tcPr>
          <w:p w14:paraId="23F2A203" w14:textId="77777777" w:rsidR="001D5918" w:rsidRPr="001D5918" w:rsidRDefault="001D5918" w:rsidP="001D5918">
            <w:pPr>
              <w:spacing w:line="360" w:lineRule="auto"/>
              <w:rPr>
                <w:rFonts w:ascii="Times New Roman" w:hAnsi="Times New Roman" w:cs="Times New Roman"/>
                <w:sz w:val="24"/>
                <w:szCs w:val="24"/>
              </w:rPr>
            </w:pPr>
          </w:p>
        </w:tc>
        <w:tc>
          <w:tcPr>
            <w:tcW w:w="1800" w:type="dxa"/>
            <w:vAlign w:val="center"/>
          </w:tcPr>
          <w:p w14:paraId="2E3E1074"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30.583</w:t>
            </w:r>
          </w:p>
        </w:tc>
        <w:tc>
          <w:tcPr>
            <w:tcW w:w="1976" w:type="dxa"/>
            <w:vAlign w:val="center"/>
          </w:tcPr>
          <w:p w14:paraId="1E09F0EF"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133.597</w:t>
            </w:r>
          </w:p>
        </w:tc>
      </w:tr>
      <w:tr w:rsidR="001D5918" w:rsidRPr="001D5918" w14:paraId="41DAC4C1" w14:textId="77777777" w:rsidTr="00045ECF">
        <w:trPr>
          <w:trHeight w:val="80"/>
          <w:jc w:val="center"/>
        </w:trPr>
        <w:tc>
          <w:tcPr>
            <w:tcW w:w="2303" w:type="dxa"/>
            <w:vAlign w:val="center"/>
          </w:tcPr>
          <w:p w14:paraId="2C89F16C"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IV</w:t>
            </w:r>
          </w:p>
        </w:tc>
        <w:tc>
          <w:tcPr>
            <w:tcW w:w="1482" w:type="dxa"/>
            <w:vAlign w:val="center"/>
          </w:tcPr>
          <w:p w14:paraId="42FF764E" w14:textId="77777777" w:rsidR="001D5918" w:rsidRPr="001D5918" w:rsidRDefault="001D5918" w:rsidP="001D5918">
            <w:pPr>
              <w:spacing w:line="360" w:lineRule="auto"/>
              <w:rPr>
                <w:rFonts w:ascii="Times New Roman" w:hAnsi="Times New Roman" w:cs="Times New Roman"/>
                <w:sz w:val="24"/>
                <w:szCs w:val="24"/>
              </w:rPr>
            </w:pPr>
          </w:p>
        </w:tc>
        <w:tc>
          <w:tcPr>
            <w:tcW w:w="1800" w:type="dxa"/>
            <w:vAlign w:val="center"/>
          </w:tcPr>
          <w:p w14:paraId="5D6A5F68" w14:textId="77777777" w:rsidR="001D5918" w:rsidRPr="001D5918" w:rsidRDefault="001D5918" w:rsidP="001D5918">
            <w:pPr>
              <w:spacing w:line="360" w:lineRule="auto"/>
              <w:rPr>
                <w:rFonts w:ascii="Times New Roman" w:hAnsi="Times New Roman" w:cs="Times New Roman"/>
                <w:sz w:val="24"/>
                <w:szCs w:val="24"/>
              </w:rPr>
            </w:pPr>
          </w:p>
        </w:tc>
        <w:tc>
          <w:tcPr>
            <w:tcW w:w="1800" w:type="dxa"/>
            <w:vAlign w:val="center"/>
          </w:tcPr>
          <w:p w14:paraId="54DB0726" w14:textId="77777777" w:rsidR="001D5918" w:rsidRPr="001D5918" w:rsidRDefault="001D5918" w:rsidP="001D5918">
            <w:pPr>
              <w:spacing w:line="360" w:lineRule="auto"/>
              <w:rPr>
                <w:rFonts w:ascii="Times New Roman" w:hAnsi="Times New Roman" w:cs="Times New Roman"/>
                <w:sz w:val="24"/>
                <w:szCs w:val="24"/>
              </w:rPr>
            </w:pPr>
          </w:p>
        </w:tc>
        <w:tc>
          <w:tcPr>
            <w:tcW w:w="1976" w:type="dxa"/>
            <w:vAlign w:val="center"/>
          </w:tcPr>
          <w:p w14:paraId="71AE2BFF" w14:textId="77777777" w:rsidR="001D5918" w:rsidRPr="001D5918" w:rsidRDefault="001D5918" w:rsidP="001D5918">
            <w:pPr>
              <w:spacing w:line="360" w:lineRule="auto"/>
              <w:rPr>
                <w:rFonts w:ascii="Times New Roman" w:hAnsi="Times New Roman" w:cs="Times New Roman"/>
                <w:sz w:val="24"/>
                <w:szCs w:val="24"/>
              </w:rPr>
            </w:pPr>
            <w:r w:rsidRPr="001D5918">
              <w:rPr>
                <w:rFonts w:ascii="Times New Roman" w:hAnsi="Times New Roman" w:cs="Times New Roman"/>
                <w:sz w:val="24"/>
                <w:szCs w:val="24"/>
              </w:rPr>
              <w:t>57.933</w:t>
            </w:r>
          </w:p>
        </w:tc>
      </w:tr>
    </w:tbl>
    <w:p w14:paraId="00BB0858" w14:textId="77777777" w:rsidR="00D5578B" w:rsidRPr="00657B87" w:rsidRDefault="001F0EAF" w:rsidP="005A6A08">
      <w:pPr>
        <w:spacing w:before="240" w:line="360" w:lineRule="auto"/>
        <w:rPr>
          <w:rFonts w:ascii="Times New Roman" w:hAnsi="Times New Roman" w:cs="Times New Roman"/>
          <w:sz w:val="24"/>
          <w:szCs w:val="24"/>
        </w:rPr>
      </w:pPr>
      <w:r w:rsidRPr="00657B87">
        <w:rPr>
          <w:rFonts w:ascii="Times New Roman" w:hAnsi="Times New Roman" w:cs="Times New Roman"/>
          <w:sz w:val="24"/>
          <w:szCs w:val="24"/>
        </w:rPr>
        <w:t>The cluster mean values recorded in the pre</w:t>
      </w:r>
      <w:r w:rsidR="00E26DBE">
        <w:rPr>
          <w:rFonts w:ascii="Times New Roman" w:hAnsi="Times New Roman" w:cs="Times New Roman"/>
          <w:sz w:val="24"/>
          <w:szCs w:val="24"/>
        </w:rPr>
        <w:t>sent study, presented in Table 5</w:t>
      </w:r>
      <w:r w:rsidRPr="00657B87">
        <w:rPr>
          <w:rFonts w:ascii="Times New Roman" w:hAnsi="Times New Roman" w:cs="Times New Roman"/>
          <w:sz w:val="24"/>
          <w:szCs w:val="24"/>
        </w:rPr>
        <w:t>, indicated appreciable variation among the clusters. According to the values, cluster IV represents the highest number of accessions with superior characteristics for seed-associated characters, followed by cluster III, cluster I, and cluster II, respectively. In contrast to that, cluster II included the accessions with higher L-dopa content, followed by clusters III, I, and IV. The average intra- and</w:t>
      </w:r>
      <w:r w:rsidR="00E26DBE">
        <w:rPr>
          <w:rFonts w:ascii="Times New Roman" w:hAnsi="Times New Roman" w:cs="Times New Roman"/>
          <w:sz w:val="24"/>
          <w:szCs w:val="24"/>
        </w:rPr>
        <w:t xml:space="preserve"> inter-cluster distance (Table 6</w:t>
      </w:r>
      <w:r w:rsidRPr="00657B87">
        <w:rPr>
          <w:rFonts w:ascii="Times New Roman" w:hAnsi="Times New Roman" w:cs="Times New Roman"/>
          <w:sz w:val="24"/>
          <w:szCs w:val="24"/>
        </w:rPr>
        <w:t xml:space="preserve">) revealed that the genetic diversity among the genotypes was generally superior for one or a few characters, which made them divergent from other clusters. The genotypes from distantly related clusters are likely to produce more transgressive segregants through hybridization and selection (Geetha </w:t>
      </w:r>
      <w:r w:rsidR="00A71172" w:rsidRPr="00A71172">
        <w:rPr>
          <w:rFonts w:ascii="Times New Roman" w:hAnsi="Times New Roman" w:cs="Times New Roman"/>
          <w:i/>
          <w:iCs/>
          <w:sz w:val="24"/>
          <w:szCs w:val="24"/>
        </w:rPr>
        <w:t>et al.,</w:t>
      </w:r>
      <w:r w:rsidR="00263533">
        <w:rPr>
          <w:rFonts w:ascii="Times New Roman" w:hAnsi="Times New Roman" w:cs="Times New Roman"/>
          <w:sz w:val="24"/>
          <w:szCs w:val="24"/>
        </w:rPr>
        <w:t xml:space="preserve"> </w:t>
      </w:r>
      <w:r w:rsidRPr="00657B87">
        <w:rPr>
          <w:rFonts w:ascii="Times New Roman" w:hAnsi="Times New Roman" w:cs="Times New Roman"/>
          <w:sz w:val="24"/>
          <w:szCs w:val="24"/>
        </w:rPr>
        <w:t>2011). The maximum distance (417.537) was observed between clusters III and II, giving scope for hybridization between the genotypes of these clusters for improvement of yield and yield-contributing traits, followed by clusters II and IV (286.622) and clusters I and III (283.458), the minimum indicating a close relationship between those clusters. The highest inter cluster distance was observed in cluster IV (57.933) while the minimum distance was found in cluster III (30.583).</w:t>
      </w:r>
    </w:p>
    <w:p w14:paraId="223BBE7C" w14:textId="100B1D03" w:rsidR="001D5918" w:rsidRDefault="001F0EAF" w:rsidP="00882B60">
      <w:pPr>
        <w:spacing w:line="360" w:lineRule="auto"/>
        <w:rPr>
          <w:rFonts w:ascii="Times New Roman" w:hAnsi="Times New Roman" w:cs="Times New Roman"/>
          <w:sz w:val="24"/>
          <w:szCs w:val="24"/>
        </w:rPr>
      </w:pPr>
      <w:r w:rsidRPr="00657B87">
        <w:rPr>
          <w:rFonts w:ascii="Times New Roman" w:hAnsi="Times New Roman" w:cs="Times New Roman"/>
          <w:sz w:val="24"/>
          <w:szCs w:val="24"/>
        </w:rPr>
        <w:t xml:space="preserve">Understanding the relationships between different variables at the beginning of any breeding program enhances the likelihood of choosing superior genotypes with a wide range of desirable traits. According to </w:t>
      </w:r>
      <w:proofErr w:type="spellStart"/>
      <w:r w:rsidRPr="00657B87">
        <w:rPr>
          <w:rFonts w:ascii="Times New Roman" w:hAnsi="Times New Roman" w:cs="Times New Roman"/>
          <w:sz w:val="24"/>
          <w:szCs w:val="24"/>
        </w:rPr>
        <w:t>Gizachew</w:t>
      </w:r>
      <w:proofErr w:type="spellEnd"/>
      <w:r w:rsidRPr="00657B87">
        <w:rPr>
          <w:rFonts w:ascii="Times New Roman" w:hAnsi="Times New Roman" w:cs="Times New Roman"/>
          <w:sz w:val="24"/>
          <w:szCs w:val="24"/>
        </w:rPr>
        <w:t xml:space="preserve"> and </w:t>
      </w:r>
      <w:proofErr w:type="spellStart"/>
      <w:r w:rsidRPr="00657B87">
        <w:rPr>
          <w:rFonts w:ascii="Times New Roman" w:hAnsi="Times New Roman" w:cs="Times New Roman"/>
          <w:sz w:val="24"/>
          <w:szCs w:val="24"/>
        </w:rPr>
        <w:t>Gebeyaw</w:t>
      </w:r>
      <w:proofErr w:type="spellEnd"/>
      <w:r w:rsidRPr="00657B87">
        <w:rPr>
          <w:rFonts w:ascii="Times New Roman" w:hAnsi="Times New Roman" w:cs="Times New Roman"/>
          <w:sz w:val="24"/>
          <w:szCs w:val="24"/>
        </w:rPr>
        <w:t xml:space="preserve"> (2021), the genotypes in the cluster with the greatest </w:t>
      </w:r>
      <w:proofErr w:type="spellStart"/>
      <w:r w:rsidRPr="00657B87">
        <w:rPr>
          <w:rFonts w:ascii="Times New Roman" w:hAnsi="Times New Roman" w:cs="Times New Roman"/>
          <w:sz w:val="24"/>
          <w:szCs w:val="24"/>
        </w:rPr>
        <w:t>intercluster</w:t>
      </w:r>
      <w:proofErr w:type="spellEnd"/>
      <w:r w:rsidRPr="00657B87">
        <w:rPr>
          <w:rFonts w:ascii="Times New Roman" w:hAnsi="Times New Roman" w:cs="Times New Roman"/>
          <w:sz w:val="24"/>
          <w:szCs w:val="24"/>
        </w:rPr>
        <w:t xml:space="preserve"> distance are genetically more diverse, and these genotypes might be used in the velvet bean hybridization program to evolve high L-dopa types in order to fulfill the needs of the pharmaceutical business.</w:t>
      </w:r>
    </w:p>
    <w:p w14:paraId="1564B5DD" w14:textId="53A1947C" w:rsidR="000721AE" w:rsidRDefault="000721AE" w:rsidP="00882B60">
      <w:pPr>
        <w:spacing w:line="360" w:lineRule="auto"/>
        <w:rPr>
          <w:rFonts w:ascii="Times New Roman" w:hAnsi="Times New Roman" w:cs="Times New Roman"/>
          <w:sz w:val="24"/>
          <w:szCs w:val="24"/>
        </w:rPr>
      </w:pPr>
    </w:p>
    <w:p w14:paraId="78CA3189" w14:textId="7FDB4276" w:rsidR="000721AE" w:rsidRDefault="000721AE" w:rsidP="00882B60">
      <w:pPr>
        <w:spacing w:line="360" w:lineRule="auto"/>
        <w:rPr>
          <w:rFonts w:ascii="Times New Roman" w:hAnsi="Times New Roman" w:cs="Times New Roman"/>
          <w:sz w:val="24"/>
          <w:szCs w:val="24"/>
        </w:rPr>
      </w:pPr>
    </w:p>
    <w:p w14:paraId="1991A613" w14:textId="039CEE76" w:rsidR="000721AE" w:rsidRDefault="000721AE" w:rsidP="00882B60">
      <w:pPr>
        <w:spacing w:line="360" w:lineRule="auto"/>
        <w:rPr>
          <w:rFonts w:ascii="Times New Roman" w:hAnsi="Times New Roman" w:cs="Times New Roman"/>
          <w:sz w:val="24"/>
          <w:szCs w:val="24"/>
        </w:rPr>
      </w:pPr>
    </w:p>
    <w:p w14:paraId="3674EA40" w14:textId="3E4B7ABB" w:rsidR="000721AE" w:rsidRDefault="000721AE" w:rsidP="00882B60">
      <w:pPr>
        <w:spacing w:line="360" w:lineRule="auto"/>
        <w:rPr>
          <w:rFonts w:ascii="Times New Roman" w:hAnsi="Times New Roman" w:cs="Times New Roman"/>
          <w:sz w:val="24"/>
          <w:szCs w:val="24"/>
        </w:rPr>
      </w:pPr>
    </w:p>
    <w:p w14:paraId="70B03DD5" w14:textId="344115C8" w:rsidR="000721AE" w:rsidRDefault="000721AE" w:rsidP="00882B60">
      <w:pPr>
        <w:spacing w:line="360" w:lineRule="auto"/>
        <w:rPr>
          <w:rFonts w:ascii="Times New Roman" w:hAnsi="Times New Roman" w:cs="Times New Roman"/>
          <w:sz w:val="24"/>
          <w:szCs w:val="24"/>
        </w:rPr>
      </w:pPr>
    </w:p>
    <w:p w14:paraId="3FED67CF" w14:textId="11B434FD" w:rsidR="000721AE" w:rsidRDefault="000721AE" w:rsidP="00882B60">
      <w:pPr>
        <w:spacing w:line="360" w:lineRule="auto"/>
        <w:rPr>
          <w:rFonts w:ascii="Times New Roman" w:hAnsi="Times New Roman" w:cs="Times New Roman"/>
          <w:sz w:val="24"/>
          <w:szCs w:val="24"/>
        </w:rPr>
      </w:pPr>
    </w:p>
    <w:p w14:paraId="496177A5" w14:textId="3B37D573" w:rsidR="000721AE" w:rsidRDefault="000721AE" w:rsidP="00882B60">
      <w:pPr>
        <w:spacing w:line="360" w:lineRule="auto"/>
        <w:rPr>
          <w:rFonts w:ascii="Times New Roman" w:hAnsi="Times New Roman" w:cs="Times New Roman"/>
          <w:sz w:val="24"/>
          <w:szCs w:val="24"/>
        </w:rPr>
      </w:pPr>
    </w:p>
    <w:p w14:paraId="680474D1" w14:textId="0E02602D" w:rsidR="000721AE" w:rsidRDefault="000721AE" w:rsidP="00882B60">
      <w:pPr>
        <w:spacing w:line="360" w:lineRule="auto"/>
        <w:rPr>
          <w:rFonts w:ascii="Times New Roman" w:hAnsi="Times New Roman" w:cs="Times New Roman"/>
          <w:sz w:val="24"/>
          <w:szCs w:val="24"/>
        </w:rPr>
      </w:pPr>
    </w:p>
    <w:p w14:paraId="0C30678E" w14:textId="380177D2" w:rsidR="000721AE" w:rsidRDefault="000721AE" w:rsidP="00882B60">
      <w:pPr>
        <w:spacing w:line="360" w:lineRule="auto"/>
        <w:rPr>
          <w:rFonts w:ascii="Times New Roman" w:hAnsi="Times New Roman" w:cs="Times New Roman"/>
          <w:sz w:val="24"/>
          <w:szCs w:val="24"/>
        </w:rPr>
      </w:pPr>
    </w:p>
    <w:p w14:paraId="2B5E86D6" w14:textId="64678786" w:rsidR="000721AE" w:rsidRDefault="000721AE" w:rsidP="00882B60">
      <w:pPr>
        <w:spacing w:line="360" w:lineRule="auto"/>
        <w:rPr>
          <w:rFonts w:ascii="Times New Roman" w:hAnsi="Times New Roman" w:cs="Times New Roman"/>
          <w:sz w:val="24"/>
          <w:szCs w:val="24"/>
        </w:rPr>
      </w:pPr>
    </w:p>
    <w:p w14:paraId="72C6F9F7" w14:textId="56707436" w:rsidR="000721AE" w:rsidRDefault="000721AE" w:rsidP="00882B60">
      <w:pPr>
        <w:spacing w:line="360" w:lineRule="auto"/>
        <w:rPr>
          <w:rFonts w:ascii="Times New Roman" w:hAnsi="Times New Roman" w:cs="Times New Roman"/>
          <w:sz w:val="24"/>
          <w:szCs w:val="24"/>
        </w:rPr>
      </w:pPr>
    </w:p>
    <w:p w14:paraId="332722A5" w14:textId="7F68E469" w:rsidR="000721AE" w:rsidRDefault="000721AE" w:rsidP="00882B60">
      <w:pPr>
        <w:spacing w:line="360" w:lineRule="auto"/>
        <w:rPr>
          <w:rFonts w:ascii="Times New Roman" w:hAnsi="Times New Roman" w:cs="Times New Roman"/>
          <w:sz w:val="24"/>
          <w:szCs w:val="24"/>
        </w:rPr>
      </w:pPr>
    </w:p>
    <w:p w14:paraId="760F937E" w14:textId="77777777" w:rsidR="000721AE" w:rsidRDefault="000721AE" w:rsidP="00882B60">
      <w:pPr>
        <w:spacing w:line="360" w:lineRule="auto"/>
        <w:rPr>
          <w:rFonts w:ascii="Times New Roman" w:hAnsi="Times New Roman" w:cs="Times New Roman"/>
          <w:sz w:val="24"/>
          <w:szCs w:val="24"/>
        </w:rPr>
      </w:pPr>
    </w:p>
    <w:p w14:paraId="69075C75" w14:textId="77777777" w:rsidR="0067649C" w:rsidRPr="0067649C" w:rsidRDefault="0067649C" w:rsidP="0067649C">
      <w:pPr>
        <w:spacing w:line="360" w:lineRule="auto"/>
        <w:rPr>
          <w:rFonts w:ascii="Times New Roman" w:hAnsi="Times New Roman" w:cs="Times New Roman"/>
          <w:sz w:val="24"/>
          <w:szCs w:val="24"/>
        </w:rPr>
      </w:pPr>
      <w:r w:rsidRPr="0067649C">
        <w:rPr>
          <w:rFonts w:ascii="Times New Roman" w:hAnsi="Times New Roman" w:cs="Times New Roman"/>
          <w:b/>
          <w:bCs/>
          <w:sz w:val="24"/>
          <w:szCs w:val="24"/>
        </w:rPr>
        <w:t>Fig. 3</w:t>
      </w:r>
      <w:r w:rsidRPr="0067649C">
        <w:rPr>
          <w:rFonts w:ascii="Times New Roman" w:hAnsi="Times New Roman" w:cs="Times New Roman"/>
          <w:sz w:val="24"/>
          <w:szCs w:val="24"/>
        </w:rPr>
        <w:t xml:space="preserve"> Dendrogram of 59 accessions of plant seeds studied using Ward linkage</w:t>
      </w:r>
    </w:p>
    <w:p w14:paraId="5A72EFCC" w14:textId="77777777" w:rsidR="0067649C" w:rsidRDefault="0067649C" w:rsidP="00882B60">
      <w:pPr>
        <w:spacing w:line="360" w:lineRule="auto"/>
        <w:rPr>
          <w:rFonts w:ascii="Times New Roman" w:hAnsi="Times New Roman" w:cs="Times New Roman"/>
          <w:sz w:val="24"/>
          <w:szCs w:val="24"/>
        </w:rPr>
      </w:pPr>
    </w:p>
    <w:p w14:paraId="06664DDD" w14:textId="77777777" w:rsidR="0067649C" w:rsidRPr="00657B87" w:rsidRDefault="0067649C" w:rsidP="00882B60">
      <w:pPr>
        <w:spacing w:line="360" w:lineRule="auto"/>
        <w:rPr>
          <w:rFonts w:ascii="Times New Roman" w:hAnsi="Times New Roman" w:cs="Times New Roman"/>
          <w:sz w:val="24"/>
          <w:szCs w:val="24"/>
        </w:rPr>
      </w:pPr>
      <w:r w:rsidRPr="0067649C">
        <w:rPr>
          <w:rFonts w:ascii="Times New Roman" w:hAnsi="Times New Roman" w:cs="Times New Roman"/>
          <w:noProof/>
          <w:sz w:val="24"/>
          <w:szCs w:val="24"/>
        </w:rPr>
        <w:drawing>
          <wp:inline distT="0" distB="0" distL="0" distR="0" wp14:anchorId="7EED8376" wp14:editId="78D939DA">
            <wp:extent cx="6060677" cy="3077571"/>
            <wp:effectExtent l="57150" t="0" r="54373" b="84729"/>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lum bright="15000" contrast="10000"/>
                    </a:blip>
                    <a:srcRect/>
                    <a:stretch>
                      <a:fillRect/>
                    </a:stretch>
                  </pic:blipFill>
                  <pic:spPr bwMode="auto">
                    <a:xfrm>
                      <a:off x="0" y="0"/>
                      <a:ext cx="6076714" cy="3085714"/>
                    </a:xfrm>
                    <a:prstGeom prst="rect">
                      <a:avLst/>
                    </a:prstGeom>
                    <a:noFill/>
                    <a:ln w="9525">
                      <a:noFill/>
                      <a:miter lim="800000"/>
                      <a:headEnd/>
                      <a:tailEnd/>
                    </a:ln>
                    <a:effectLst>
                      <a:outerShdw blurRad="50800" dist="50800" dir="5400000" algn="ctr" rotWithShape="0">
                        <a:schemeClr val="bg1"/>
                      </a:outerShdw>
                    </a:effectLst>
                  </pic:spPr>
                </pic:pic>
              </a:graphicData>
            </a:graphic>
          </wp:inline>
        </w:drawing>
      </w:r>
    </w:p>
    <w:p w14:paraId="1DC5C837" w14:textId="77777777" w:rsidR="00256D0A" w:rsidRPr="009B3408" w:rsidRDefault="00E26DBE" w:rsidP="009B3408">
      <w:pPr>
        <w:pStyle w:val="ListParagraph"/>
        <w:numPr>
          <w:ilvl w:val="0"/>
          <w:numId w:val="30"/>
        </w:numPr>
        <w:spacing w:after="0" w:line="360" w:lineRule="auto"/>
        <w:rPr>
          <w:rFonts w:ascii="Times New Roman" w:hAnsi="Times New Roman" w:cs="Times New Roman"/>
          <w:sz w:val="24"/>
          <w:szCs w:val="24"/>
        </w:rPr>
      </w:pPr>
      <w:r w:rsidRPr="009B3408">
        <w:rPr>
          <w:rFonts w:ascii="Times New Roman" w:hAnsi="Times New Roman" w:cs="Times New Roman"/>
          <w:b/>
          <w:bCs/>
          <w:sz w:val="24"/>
          <w:szCs w:val="24"/>
        </w:rPr>
        <w:t xml:space="preserve">CONCLUSION </w:t>
      </w:r>
    </w:p>
    <w:p w14:paraId="479EB0E9" w14:textId="77777777" w:rsidR="001F0EAF" w:rsidRPr="00657B87" w:rsidRDefault="001F0EAF" w:rsidP="005A6A08">
      <w:pPr>
        <w:spacing w:after="240" w:line="360" w:lineRule="auto"/>
        <w:rPr>
          <w:rFonts w:ascii="Times New Roman" w:hAnsi="Times New Roman" w:cs="Times New Roman"/>
          <w:sz w:val="24"/>
          <w:szCs w:val="24"/>
        </w:rPr>
      </w:pPr>
      <w:r w:rsidRPr="00657B87">
        <w:rPr>
          <w:rFonts w:ascii="Times New Roman" w:hAnsi="Times New Roman" w:cs="Times New Roman"/>
          <w:sz w:val="24"/>
          <w:szCs w:val="24"/>
        </w:rPr>
        <w:t>An enormous amount of genetic variability is a prerequisite for est</w:t>
      </w:r>
      <w:r w:rsidR="003A62E5">
        <w:rPr>
          <w:rFonts w:ascii="Times New Roman" w:hAnsi="Times New Roman" w:cs="Times New Roman"/>
          <w:sz w:val="24"/>
          <w:szCs w:val="24"/>
        </w:rPr>
        <w:t xml:space="preserve">ablishing a breeding program and the </w:t>
      </w:r>
      <w:r w:rsidRPr="00657B87">
        <w:rPr>
          <w:rFonts w:ascii="Times New Roman" w:hAnsi="Times New Roman" w:cs="Times New Roman"/>
          <w:sz w:val="24"/>
          <w:szCs w:val="24"/>
        </w:rPr>
        <w:t xml:space="preserve">success of breeding relies on the amount of genetic variety present in the crop gene pool. The present investigation found significant differences between L-dopa content and seed-associated traits. The principle, component analysis, and correlation analysis of these attributes in combination with different sets of characters revealed an undesirable negative correlation between 100 seed weight and L-dopa content, a promising </w:t>
      </w:r>
      <w:proofErr w:type="spellStart"/>
      <w:r w:rsidRPr="00657B87">
        <w:rPr>
          <w:rFonts w:ascii="Times New Roman" w:hAnsi="Times New Roman" w:cs="Times New Roman"/>
          <w:sz w:val="24"/>
          <w:szCs w:val="24"/>
        </w:rPr>
        <w:t>antiparkinson</w:t>
      </w:r>
      <w:proofErr w:type="spellEnd"/>
      <w:r w:rsidRPr="00657B87">
        <w:rPr>
          <w:rFonts w:ascii="Times New Roman" w:hAnsi="Times New Roman" w:cs="Times New Roman"/>
          <w:sz w:val="24"/>
          <w:szCs w:val="24"/>
        </w:rPr>
        <w:t xml:space="preserve"> drug. As a result, these qualities can be enhanced through hybridization and selection to develop a cultivar with a high yield.</w:t>
      </w:r>
    </w:p>
    <w:p w14:paraId="73BC0B51" w14:textId="77777777" w:rsidR="000721AE" w:rsidRDefault="000721AE" w:rsidP="00882B60">
      <w:pPr>
        <w:spacing w:line="360" w:lineRule="auto"/>
        <w:rPr>
          <w:rFonts w:ascii="Times New Roman" w:hAnsi="Times New Roman" w:cs="Times New Roman"/>
          <w:b/>
          <w:bCs/>
          <w:sz w:val="24"/>
          <w:szCs w:val="24"/>
        </w:rPr>
      </w:pPr>
    </w:p>
    <w:p w14:paraId="23E6B25A" w14:textId="270E8975" w:rsidR="00882B60" w:rsidRPr="00E26DBE" w:rsidRDefault="003209D8" w:rsidP="00882B60">
      <w:pPr>
        <w:spacing w:line="360" w:lineRule="auto"/>
        <w:rPr>
          <w:rFonts w:ascii="Times New Roman" w:hAnsi="Times New Roman" w:cs="Times New Roman"/>
          <w:b/>
          <w:bCs/>
          <w:sz w:val="24"/>
          <w:szCs w:val="24"/>
        </w:rPr>
      </w:pPr>
      <w:r w:rsidRPr="00E26DBE">
        <w:rPr>
          <w:rFonts w:ascii="Times New Roman" w:hAnsi="Times New Roman" w:cs="Times New Roman"/>
          <w:b/>
          <w:bCs/>
          <w:sz w:val="24"/>
          <w:szCs w:val="24"/>
        </w:rPr>
        <w:t>REFERENCES</w:t>
      </w:r>
    </w:p>
    <w:p w14:paraId="6454FCB6" w14:textId="77777777" w:rsidR="00882B60" w:rsidRPr="009B3408" w:rsidRDefault="00882B60" w:rsidP="009B3408">
      <w:pPr>
        <w:spacing w:line="360" w:lineRule="auto"/>
        <w:ind w:left="360"/>
        <w:rPr>
          <w:rFonts w:ascii="Times New Roman" w:hAnsi="Times New Roman" w:cs="Times New Roman"/>
          <w:sz w:val="24"/>
          <w:szCs w:val="24"/>
        </w:rPr>
      </w:pPr>
      <w:r w:rsidRPr="009B3408">
        <w:rPr>
          <w:rFonts w:ascii="Times New Roman" w:hAnsi="Times New Roman" w:cs="Times New Roman"/>
          <w:sz w:val="24"/>
          <w:szCs w:val="24"/>
        </w:rPr>
        <w:t xml:space="preserve">Abdulkareem, K. A., </w:t>
      </w:r>
      <w:proofErr w:type="spellStart"/>
      <w:r w:rsidRPr="009B3408">
        <w:rPr>
          <w:rFonts w:ascii="Times New Roman" w:hAnsi="Times New Roman" w:cs="Times New Roman"/>
          <w:sz w:val="24"/>
          <w:szCs w:val="24"/>
        </w:rPr>
        <w:t>Animasaun</w:t>
      </w:r>
      <w:proofErr w:type="spellEnd"/>
      <w:r w:rsidRPr="009B3408">
        <w:rPr>
          <w:rFonts w:ascii="Times New Roman" w:hAnsi="Times New Roman" w:cs="Times New Roman"/>
          <w:sz w:val="24"/>
          <w:szCs w:val="24"/>
        </w:rPr>
        <w:t>, D. A., Oyedeji</w:t>
      </w:r>
      <w:r w:rsidR="009B3408" w:rsidRPr="009B3408">
        <w:rPr>
          <w:rFonts w:ascii="Times New Roman" w:hAnsi="Times New Roman" w:cs="Times New Roman"/>
          <w:sz w:val="24"/>
          <w:szCs w:val="24"/>
        </w:rPr>
        <w:t xml:space="preserve">, S., &amp; </w:t>
      </w:r>
      <w:proofErr w:type="spellStart"/>
      <w:r w:rsidR="009B3408" w:rsidRPr="009B3408">
        <w:rPr>
          <w:rFonts w:ascii="Times New Roman" w:hAnsi="Times New Roman" w:cs="Times New Roman"/>
          <w:sz w:val="24"/>
          <w:szCs w:val="24"/>
        </w:rPr>
        <w:t>Olabanji</w:t>
      </w:r>
      <w:proofErr w:type="spellEnd"/>
      <w:r w:rsidR="009B3408" w:rsidRPr="009B3408">
        <w:rPr>
          <w:rFonts w:ascii="Times New Roman" w:hAnsi="Times New Roman" w:cs="Times New Roman"/>
          <w:sz w:val="24"/>
          <w:szCs w:val="24"/>
        </w:rPr>
        <w:t xml:space="preserve">, O. M. (2015). </w:t>
      </w:r>
      <w:proofErr w:type="gramStart"/>
      <w:r w:rsidRPr="009B3408">
        <w:rPr>
          <w:rFonts w:ascii="Times New Roman" w:hAnsi="Times New Roman" w:cs="Times New Roman"/>
          <w:sz w:val="24"/>
          <w:szCs w:val="24"/>
        </w:rPr>
        <w:t xml:space="preserve">Morphological </w:t>
      </w:r>
      <w:r w:rsidR="009B3408">
        <w:rPr>
          <w:rFonts w:ascii="Times New Roman" w:hAnsi="Times New Roman" w:cs="Times New Roman"/>
          <w:sz w:val="24"/>
          <w:szCs w:val="24"/>
        </w:rPr>
        <w:t xml:space="preserve"> </w:t>
      </w:r>
      <w:r w:rsidRPr="009B3408">
        <w:rPr>
          <w:rFonts w:ascii="Times New Roman" w:hAnsi="Times New Roman" w:cs="Times New Roman"/>
          <w:sz w:val="24"/>
          <w:szCs w:val="24"/>
        </w:rPr>
        <w:t>characterization</w:t>
      </w:r>
      <w:proofErr w:type="gramEnd"/>
      <w:r w:rsidRPr="009B3408">
        <w:rPr>
          <w:rFonts w:ascii="Times New Roman" w:hAnsi="Times New Roman" w:cs="Times New Roman"/>
          <w:sz w:val="24"/>
          <w:szCs w:val="24"/>
        </w:rPr>
        <w:t xml:space="preserve"> and variability study of African yam beans [</w:t>
      </w:r>
      <w:proofErr w:type="spellStart"/>
      <w:r w:rsidRPr="005A6A08">
        <w:rPr>
          <w:rFonts w:ascii="Times New Roman" w:hAnsi="Times New Roman" w:cs="Times New Roman"/>
          <w:i/>
          <w:iCs/>
          <w:sz w:val="24"/>
          <w:szCs w:val="24"/>
        </w:rPr>
        <w:t>Sphenostylis</w:t>
      </w:r>
      <w:proofErr w:type="spellEnd"/>
      <w:r w:rsidRPr="005A6A08">
        <w:rPr>
          <w:rFonts w:ascii="Times New Roman" w:hAnsi="Times New Roman" w:cs="Times New Roman"/>
          <w:i/>
          <w:iCs/>
          <w:sz w:val="24"/>
          <w:szCs w:val="24"/>
        </w:rPr>
        <w:t xml:space="preserve"> </w:t>
      </w:r>
      <w:proofErr w:type="spellStart"/>
      <w:r w:rsidRPr="005A6A08">
        <w:rPr>
          <w:rFonts w:ascii="Times New Roman" w:hAnsi="Times New Roman" w:cs="Times New Roman"/>
          <w:i/>
          <w:iCs/>
          <w:sz w:val="24"/>
          <w:szCs w:val="24"/>
        </w:rPr>
        <w:t>Stenocarpa</w:t>
      </w:r>
      <w:proofErr w:type="spellEnd"/>
      <w:r w:rsidRPr="009B3408">
        <w:rPr>
          <w:rFonts w:ascii="Times New Roman" w:hAnsi="Times New Roman" w:cs="Times New Roman"/>
          <w:sz w:val="24"/>
          <w:szCs w:val="24"/>
        </w:rPr>
        <w:t xml:space="preserve"> (</w:t>
      </w:r>
      <w:proofErr w:type="spellStart"/>
      <w:r w:rsidRPr="009B3408">
        <w:rPr>
          <w:rFonts w:ascii="Times New Roman" w:hAnsi="Times New Roman" w:cs="Times New Roman"/>
          <w:sz w:val="24"/>
          <w:szCs w:val="24"/>
        </w:rPr>
        <w:t>Hochst</w:t>
      </w:r>
      <w:proofErr w:type="spellEnd"/>
      <w:r w:rsidRPr="009B3408">
        <w:rPr>
          <w:rFonts w:ascii="Times New Roman" w:hAnsi="Times New Roman" w:cs="Times New Roman"/>
          <w:sz w:val="24"/>
          <w:szCs w:val="24"/>
        </w:rPr>
        <w:t xml:space="preserve"> Ex A. Rich)]. </w:t>
      </w:r>
      <w:r w:rsidRPr="009B3408">
        <w:rPr>
          <w:rFonts w:ascii="Times New Roman" w:hAnsi="Times New Roman" w:cs="Times New Roman"/>
          <w:i/>
          <w:iCs/>
          <w:sz w:val="24"/>
          <w:szCs w:val="24"/>
        </w:rPr>
        <w:t>Global Journal of Pure and Applied Sciences</w:t>
      </w:r>
      <w:r w:rsidRPr="009B3408">
        <w:rPr>
          <w:rFonts w:ascii="Times New Roman" w:hAnsi="Times New Roman" w:cs="Times New Roman"/>
          <w:sz w:val="24"/>
          <w:szCs w:val="24"/>
        </w:rPr>
        <w:t>, </w:t>
      </w:r>
      <w:r w:rsidRPr="009B3408">
        <w:rPr>
          <w:rFonts w:ascii="Times New Roman" w:hAnsi="Times New Roman" w:cs="Times New Roman"/>
          <w:i/>
          <w:iCs/>
          <w:sz w:val="24"/>
          <w:szCs w:val="24"/>
        </w:rPr>
        <w:t>21</w:t>
      </w:r>
      <w:r w:rsidRPr="009B3408">
        <w:rPr>
          <w:rFonts w:ascii="Times New Roman" w:hAnsi="Times New Roman" w:cs="Times New Roman"/>
          <w:sz w:val="24"/>
          <w:szCs w:val="24"/>
        </w:rPr>
        <w:t>(1), 21-27.</w:t>
      </w:r>
      <w:r w:rsidR="009B3408" w:rsidRPr="009B3408">
        <w:rPr>
          <w:rFonts w:ascii="Times New Roman" w:hAnsi="Times New Roman" w:cs="Times New Roman"/>
          <w:sz w:val="24"/>
          <w:szCs w:val="24"/>
        </w:rPr>
        <w:t xml:space="preserve"> </w:t>
      </w:r>
      <w:hyperlink r:id="rId13" w:history="1">
        <w:r w:rsidRPr="009B3408">
          <w:rPr>
            <w:rStyle w:val="Hyperlink"/>
            <w:rFonts w:ascii="Times New Roman" w:hAnsi="Times New Roman" w:cs="Times New Roman"/>
            <w:sz w:val="24"/>
            <w:szCs w:val="24"/>
          </w:rPr>
          <w:t>https://doi.org/10.4314/gjpas.v21i1.4</w:t>
        </w:r>
      </w:hyperlink>
    </w:p>
    <w:p w14:paraId="2B6FC00A" w14:textId="77777777" w:rsidR="00882B60" w:rsidRPr="009B3408" w:rsidRDefault="00882B60" w:rsidP="009B3408">
      <w:pPr>
        <w:spacing w:line="360" w:lineRule="auto"/>
        <w:ind w:left="360"/>
        <w:rPr>
          <w:rFonts w:ascii="Times New Roman" w:hAnsi="Times New Roman" w:cs="Times New Roman"/>
          <w:sz w:val="24"/>
          <w:szCs w:val="24"/>
        </w:rPr>
      </w:pPr>
      <w:r w:rsidRPr="009B3408">
        <w:rPr>
          <w:rFonts w:ascii="Times New Roman" w:hAnsi="Times New Roman" w:cs="Times New Roman"/>
          <w:sz w:val="24"/>
          <w:szCs w:val="24"/>
        </w:rPr>
        <w:lastRenderedPageBreak/>
        <w:t xml:space="preserve">Alfieri, M., Balconi, C., </w:t>
      </w:r>
      <w:proofErr w:type="spellStart"/>
      <w:r w:rsidRPr="009B3408">
        <w:rPr>
          <w:rFonts w:ascii="Times New Roman" w:hAnsi="Times New Roman" w:cs="Times New Roman"/>
          <w:sz w:val="24"/>
          <w:szCs w:val="24"/>
        </w:rPr>
        <w:t>Cabassi</w:t>
      </w:r>
      <w:proofErr w:type="spellEnd"/>
      <w:r w:rsidRPr="009B3408">
        <w:rPr>
          <w:rFonts w:ascii="Times New Roman" w:hAnsi="Times New Roman" w:cs="Times New Roman"/>
          <w:sz w:val="24"/>
          <w:szCs w:val="24"/>
        </w:rPr>
        <w:t xml:space="preserve">, G., Habyarimana, E., &amp; Redaelli, R. (2017). </w:t>
      </w:r>
      <w:proofErr w:type="gramStart"/>
      <w:r w:rsidRPr="009B3408">
        <w:rPr>
          <w:rFonts w:ascii="Times New Roman" w:hAnsi="Times New Roman" w:cs="Times New Roman"/>
          <w:sz w:val="24"/>
          <w:szCs w:val="24"/>
        </w:rPr>
        <w:t xml:space="preserve">Antioxidant </w:t>
      </w:r>
      <w:r w:rsidR="009B3408">
        <w:rPr>
          <w:rFonts w:ascii="Times New Roman" w:hAnsi="Times New Roman" w:cs="Times New Roman"/>
          <w:sz w:val="24"/>
          <w:szCs w:val="24"/>
        </w:rPr>
        <w:t xml:space="preserve"> </w:t>
      </w:r>
      <w:r w:rsidRPr="009B3408">
        <w:rPr>
          <w:rFonts w:ascii="Times New Roman" w:hAnsi="Times New Roman" w:cs="Times New Roman"/>
          <w:sz w:val="24"/>
          <w:szCs w:val="24"/>
        </w:rPr>
        <w:t>activity</w:t>
      </w:r>
      <w:proofErr w:type="gramEnd"/>
      <w:r w:rsidRPr="009B3408">
        <w:rPr>
          <w:rFonts w:ascii="Times New Roman" w:hAnsi="Times New Roman" w:cs="Times New Roman"/>
          <w:sz w:val="24"/>
          <w:szCs w:val="24"/>
        </w:rPr>
        <w:t xml:space="preserve"> in a set of sorghum landraces and breeding lines.</w:t>
      </w:r>
      <w:r w:rsidR="009B3408" w:rsidRPr="009B3408">
        <w:rPr>
          <w:rFonts w:ascii="Times New Roman" w:hAnsi="Times New Roman" w:cs="Times New Roman"/>
          <w:sz w:val="24"/>
          <w:szCs w:val="24"/>
        </w:rPr>
        <w:t xml:space="preserve"> M23</w:t>
      </w:r>
    </w:p>
    <w:p w14:paraId="79270503" w14:textId="77777777" w:rsidR="00882B60" w:rsidRPr="009B3408" w:rsidRDefault="00882B60" w:rsidP="009B3408">
      <w:pPr>
        <w:spacing w:line="360" w:lineRule="auto"/>
        <w:ind w:left="360"/>
        <w:rPr>
          <w:rFonts w:ascii="Times New Roman" w:hAnsi="Times New Roman" w:cs="Times New Roman"/>
          <w:sz w:val="24"/>
          <w:szCs w:val="24"/>
        </w:rPr>
      </w:pPr>
      <w:r w:rsidRPr="009B3408">
        <w:rPr>
          <w:rFonts w:ascii="Times New Roman" w:hAnsi="Times New Roman" w:cs="Times New Roman"/>
          <w:sz w:val="24"/>
          <w:szCs w:val="24"/>
        </w:rPr>
        <w:t>Arshad, M., Khan, M. A., Jadoon, S. A., &amp; Mohmand, A. S. (2010). Factor analysis in sunflower (</w:t>
      </w:r>
      <w:r w:rsidRPr="009B3408">
        <w:rPr>
          <w:rFonts w:ascii="Times New Roman" w:hAnsi="Times New Roman" w:cs="Times New Roman"/>
          <w:i/>
          <w:iCs/>
          <w:sz w:val="24"/>
          <w:szCs w:val="24"/>
        </w:rPr>
        <w:t>Helianthus annuus</w:t>
      </w:r>
      <w:r w:rsidRPr="009B3408">
        <w:rPr>
          <w:rFonts w:ascii="Times New Roman" w:hAnsi="Times New Roman" w:cs="Times New Roman"/>
          <w:sz w:val="24"/>
          <w:szCs w:val="24"/>
        </w:rPr>
        <w:t xml:space="preserve"> L.) to investigate desirable hybrids. </w:t>
      </w:r>
      <w:r w:rsidRPr="009B3408">
        <w:rPr>
          <w:rFonts w:ascii="Times New Roman" w:hAnsi="Times New Roman" w:cs="Times New Roman"/>
          <w:i/>
          <w:iCs/>
          <w:sz w:val="24"/>
          <w:szCs w:val="24"/>
        </w:rPr>
        <w:t>Pak. J. Bot</w:t>
      </w:r>
      <w:r w:rsidRPr="009B3408">
        <w:rPr>
          <w:rFonts w:ascii="Times New Roman" w:hAnsi="Times New Roman" w:cs="Times New Roman"/>
          <w:sz w:val="24"/>
          <w:szCs w:val="24"/>
        </w:rPr>
        <w:t>, </w:t>
      </w:r>
      <w:r w:rsidRPr="009B3408">
        <w:rPr>
          <w:rFonts w:ascii="Times New Roman" w:hAnsi="Times New Roman" w:cs="Times New Roman"/>
          <w:i/>
          <w:iCs/>
          <w:sz w:val="24"/>
          <w:szCs w:val="24"/>
        </w:rPr>
        <w:t>42</w:t>
      </w:r>
      <w:r w:rsidRPr="009B3408">
        <w:rPr>
          <w:rFonts w:ascii="Times New Roman" w:hAnsi="Times New Roman" w:cs="Times New Roman"/>
          <w:sz w:val="24"/>
          <w:szCs w:val="24"/>
        </w:rPr>
        <w:t>(6), 4393-4402.</w:t>
      </w:r>
    </w:p>
    <w:p w14:paraId="68F84BEF" w14:textId="77777777" w:rsidR="00882B60" w:rsidRPr="009B3408" w:rsidRDefault="00882B60" w:rsidP="009B3408">
      <w:pPr>
        <w:spacing w:line="360" w:lineRule="auto"/>
        <w:ind w:left="360"/>
        <w:rPr>
          <w:rFonts w:ascii="Times New Roman" w:hAnsi="Times New Roman" w:cs="Times New Roman"/>
          <w:sz w:val="24"/>
          <w:szCs w:val="24"/>
        </w:rPr>
      </w:pPr>
      <w:r w:rsidRPr="009B3408">
        <w:rPr>
          <w:rFonts w:ascii="Times New Roman" w:hAnsi="Times New Roman" w:cs="Times New Roman"/>
          <w:sz w:val="24"/>
          <w:szCs w:val="24"/>
        </w:rPr>
        <w:t>Basavaraj, H., Ravi, C.</w:t>
      </w:r>
      <w:r w:rsidR="005A6A08">
        <w:rPr>
          <w:rFonts w:ascii="Times New Roman" w:hAnsi="Times New Roman" w:cs="Times New Roman"/>
          <w:sz w:val="24"/>
          <w:szCs w:val="24"/>
        </w:rPr>
        <w:t xml:space="preserve"> </w:t>
      </w:r>
      <w:r w:rsidRPr="009B3408">
        <w:rPr>
          <w:rFonts w:ascii="Times New Roman" w:hAnsi="Times New Roman" w:cs="Times New Roman"/>
          <w:sz w:val="24"/>
          <w:szCs w:val="24"/>
        </w:rPr>
        <w:t xml:space="preserve">S., Shivaprasad, M., </w:t>
      </w:r>
      <w:proofErr w:type="spellStart"/>
      <w:r w:rsidRPr="009B3408">
        <w:rPr>
          <w:rFonts w:ascii="Times New Roman" w:hAnsi="Times New Roman" w:cs="Times New Roman"/>
          <w:sz w:val="24"/>
          <w:szCs w:val="24"/>
        </w:rPr>
        <w:t>Hima</w:t>
      </w:r>
      <w:proofErr w:type="spellEnd"/>
      <w:r w:rsidRPr="009B3408">
        <w:rPr>
          <w:rFonts w:ascii="Times New Roman" w:hAnsi="Times New Roman" w:cs="Times New Roman"/>
          <w:sz w:val="24"/>
          <w:szCs w:val="24"/>
        </w:rPr>
        <w:t xml:space="preserve"> </w:t>
      </w:r>
      <w:proofErr w:type="spellStart"/>
      <w:r w:rsidRPr="009B3408">
        <w:rPr>
          <w:rFonts w:ascii="Times New Roman" w:hAnsi="Times New Roman" w:cs="Times New Roman"/>
          <w:sz w:val="24"/>
          <w:szCs w:val="24"/>
        </w:rPr>
        <w:t>bindu</w:t>
      </w:r>
      <w:proofErr w:type="spellEnd"/>
      <w:r w:rsidRPr="009B3408">
        <w:rPr>
          <w:rFonts w:ascii="Times New Roman" w:hAnsi="Times New Roman" w:cs="Times New Roman"/>
          <w:sz w:val="24"/>
          <w:szCs w:val="24"/>
        </w:rPr>
        <w:t>, Sadashiv N., &amp; Devaraju (2018). Genetic variability and correlation studies for quantitative and qualitative traits in velvet bean (</w:t>
      </w:r>
      <w:r w:rsidRPr="009B3408">
        <w:rPr>
          <w:rFonts w:ascii="Times New Roman" w:hAnsi="Times New Roman" w:cs="Times New Roman"/>
          <w:i/>
          <w:iCs/>
          <w:sz w:val="24"/>
          <w:szCs w:val="24"/>
        </w:rPr>
        <w:t>Mucuna pruriens</w:t>
      </w:r>
      <w:r w:rsidRPr="009B3408">
        <w:rPr>
          <w:rFonts w:ascii="Times New Roman" w:hAnsi="Times New Roman" w:cs="Times New Roman"/>
          <w:sz w:val="24"/>
          <w:szCs w:val="24"/>
        </w:rPr>
        <w:t xml:space="preserve"> L.) genotypes in rubber plantation under hill zone of Karnataka. </w:t>
      </w:r>
      <w:r w:rsidRPr="009B3408">
        <w:rPr>
          <w:rFonts w:ascii="Times New Roman" w:hAnsi="Times New Roman" w:cs="Times New Roman"/>
          <w:i/>
          <w:iCs/>
          <w:sz w:val="24"/>
          <w:szCs w:val="24"/>
        </w:rPr>
        <w:t>Journal of Pharmacognosy and Phytochemistry</w:t>
      </w:r>
      <w:r w:rsidRPr="009B3408">
        <w:rPr>
          <w:rFonts w:ascii="Times New Roman" w:hAnsi="Times New Roman" w:cs="Times New Roman"/>
          <w:sz w:val="24"/>
          <w:szCs w:val="24"/>
        </w:rPr>
        <w:t xml:space="preserve"> 7(3S), 86-90.</w:t>
      </w:r>
    </w:p>
    <w:p w14:paraId="1885F5CE" w14:textId="77777777" w:rsidR="00882B60" w:rsidRPr="009B3408" w:rsidRDefault="00882B60" w:rsidP="009B3408">
      <w:pPr>
        <w:spacing w:line="360" w:lineRule="auto"/>
        <w:ind w:left="360"/>
        <w:rPr>
          <w:rFonts w:ascii="Times New Roman" w:hAnsi="Times New Roman" w:cs="Times New Roman"/>
          <w:sz w:val="24"/>
          <w:szCs w:val="24"/>
        </w:rPr>
      </w:pPr>
      <w:proofErr w:type="spellStart"/>
      <w:r w:rsidRPr="009B3408">
        <w:rPr>
          <w:rFonts w:ascii="Times New Roman" w:hAnsi="Times New Roman" w:cs="Times New Roman"/>
          <w:sz w:val="24"/>
          <w:szCs w:val="24"/>
        </w:rPr>
        <w:t>Chinapolaiah</w:t>
      </w:r>
      <w:proofErr w:type="spellEnd"/>
      <w:r w:rsidRPr="009B3408">
        <w:rPr>
          <w:rFonts w:ascii="Times New Roman" w:hAnsi="Times New Roman" w:cs="Times New Roman"/>
          <w:sz w:val="24"/>
          <w:szCs w:val="24"/>
        </w:rPr>
        <w:t xml:space="preserve">, A., Bindu, K. H., Khadke, G. N., </w:t>
      </w:r>
      <w:proofErr w:type="spellStart"/>
      <w:r w:rsidRPr="009B3408">
        <w:rPr>
          <w:rFonts w:ascii="Times New Roman" w:hAnsi="Times New Roman" w:cs="Times New Roman"/>
          <w:sz w:val="24"/>
          <w:szCs w:val="24"/>
        </w:rPr>
        <w:t>Manjesh</w:t>
      </w:r>
      <w:proofErr w:type="spellEnd"/>
      <w:r w:rsidRPr="009B3408">
        <w:rPr>
          <w:rFonts w:ascii="Times New Roman" w:hAnsi="Times New Roman" w:cs="Times New Roman"/>
          <w:sz w:val="24"/>
          <w:szCs w:val="24"/>
        </w:rPr>
        <w:t xml:space="preserve">, G. N., Rao, N. H., Kumar, S. S., &amp; Suthar, M. K. (2020). Genetic diversity analysis in underutilized medicinal climber </w:t>
      </w:r>
      <w:r w:rsidRPr="009B3408">
        <w:rPr>
          <w:rFonts w:ascii="Times New Roman" w:hAnsi="Times New Roman" w:cs="Times New Roman"/>
          <w:i/>
          <w:iCs/>
          <w:sz w:val="24"/>
          <w:szCs w:val="24"/>
        </w:rPr>
        <w:t>Mucuna pruriens</w:t>
      </w:r>
      <w:r w:rsidRPr="009B3408">
        <w:rPr>
          <w:rFonts w:ascii="Times New Roman" w:hAnsi="Times New Roman" w:cs="Times New Roman"/>
          <w:sz w:val="24"/>
          <w:szCs w:val="24"/>
        </w:rPr>
        <w:t xml:space="preserve"> (L.) DC. germplasm revealed by inter simple sequence repeats markers. </w:t>
      </w:r>
      <w:r w:rsidRPr="009B3408">
        <w:rPr>
          <w:rFonts w:ascii="Times New Roman" w:hAnsi="Times New Roman" w:cs="Times New Roman"/>
          <w:i/>
          <w:iCs/>
          <w:sz w:val="24"/>
          <w:szCs w:val="24"/>
        </w:rPr>
        <w:t>Legume Research-An International Journal</w:t>
      </w:r>
      <w:r w:rsidRPr="009B3408">
        <w:rPr>
          <w:rFonts w:ascii="Times New Roman" w:hAnsi="Times New Roman" w:cs="Times New Roman"/>
          <w:sz w:val="24"/>
          <w:szCs w:val="24"/>
        </w:rPr>
        <w:t>, </w:t>
      </w:r>
      <w:r w:rsidRPr="009B3408">
        <w:rPr>
          <w:rFonts w:ascii="Times New Roman" w:hAnsi="Times New Roman" w:cs="Times New Roman"/>
          <w:i/>
          <w:iCs/>
          <w:sz w:val="24"/>
          <w:szCs w:val="24"/>
        </w:rPr>
        <w:t>43</w:t>
      </w:r>
      <w:r w:rsidRPr="009B3408">
        <w:rPr>
          <w:rFonts w:ascii="Times New Roman" w:hAnsi="Times New Roman" w:cs="Times New Roman"/>
          <w:sz w:val="24"/>
          <w:szCs w:val="24"/>
        </w:rPr>
        <w:t xml:space="preserve">(1), 32-37. </w:t>
      </w:r>
      <w:hyperlink r:id="rId14" w:history="1">
        <w:r w:rsidRPr="009B3408">
          <w:rPr>
            <w:rStyle w:val="Hyperlink"/>
            <w:rFonts w:ascii="Times New Roman" w:hAnsi="Times New Roman" w:cs="Times New Roman"/>
            <w:sz w:val="24"/>
            <w:szCs w:val="24"/>
          </w:rPr>
          <w:t>https://doi.org/10.18805/LR-3954</w:t>
        </w:r>
      </w:hyperlink>
    </w:p>
    <w:p w14:paraId="66339B7A" w14:textId="77777777" w:rsidR="00882B60" w:rsidRPr="009B3408" w:rsidRDefault="00882B60" w:rsidP="009B3408">
      <w:pPr>
        <w:spacing w:line="360" w:lineRule="auto"/>
        <w:ind w:left="360"/>
        <w:rPr>
          <w:rFonts w:ascii="Times New Roman" w:hAnsi="Times New Roman" w:cs="Times New Roman"/>
          <w:sz w:val="24"/>
          <w:szCs w:val="24"/>
        </w:rPr>
      </w:pPr>
      <w:proofErr w:type="spellStart"/>
      <w:r w:rsidRPr="009B3408">
        <w:rPr>
          <w:rFonts w:ascii="Times New Roman" w:hAnsi="Times New Roman" w:cs="Times New Roman"/>
          <w:sz w:val="24"/>
          <w:szCs w:val="24"/>
        </w:rPr>
        <w:t>Chinapolaiah</w:t>
      </w:r>
      <w:proofErr w:type="spellEnd"/>
      <w:r w:rsidRPr="009B3408">
        <w:rPr>
          <w:rFonts w:ascii="Times New Roman" w:hAnsi="Times New Roman" w:cs="Times New Roman"/>
          <w:sz w:val="24"/>
          <w:szCs w:val="24"/>
        </w:rPr>
        <w:t xml:space="preserve">, A., Bindu, K. H., </w:t>
      </w:r>
      <w:proofErr w:type="spellStart"/>
      <w:r w:rsidRPr="009B3408">
        <w:rPr>
          <w:rFonts w:ascii="Times New Roman" w:hAnsi="Times New Roman" w:cs="Times New Roman"/>
          <w:sz w:val="24"/>
          <w:szCs w:val="24"/>
        </w:rPr>
        <w:t>Thondaiman</w:t>
      </w:r>
      <w:proofErr w:type="spellEnd"/>
      <w:r w:rsidRPr="009B3408">
        <w:rPr>
          <w:rFonts w:ascii="Times New Roman" w:hAnsi="Times New Roman" w:cs="Times New Roman"/>
          <w:sz w:val="24"/>
          <w:szCs w:val="24"/>
        </w:rPr>
        <w:t xml:space="preserve">, V., Manjesh, G. N., Rao, N. H., Kumar, S. S., &amp; Reddy, R. N. (2021). Variability of L-Dopa and its association with morphological growth and yield traits of </w:t>
      </w:r>
      <w:r w:rsidRPr="009B3408">
        <w:rPr>
          <w:rFonts w:ascii="Times New Roman" w:hAnsi="Times New Roman" w:cs="Times New Roman"/>
          <w:i/>
          <w:iCs/>
          <w:sz w:val="24"/>
          <w:szCs w:val="24"/>
        </w:rPr>
        <w:t>Mucuna pruriens</w:t>
      </w:r>
      <w:r w:rsidRPr="009B3408">
        <w:rPr>
          <w:rFonts w:ascii="Times New Roman" w:hAnsi="Times New Roman" w:cs="Times New Roman"/>
          <w:sz w:val="24"/>
          <w:szCs w:val="24"/>
        </w:rPr>
        <w:t xml:space="preserve"> (L.) germplasm. </w:t>
      </w:r>
      <w:r w:rsidRPr="009B3408">
        <w:rPr>
          <w:rFonts w:ascii="Times New Roman" w:hAnsi="Times New Roman" w:cs="Times New Roman"/>
          <w:i/>
          <w:iCs/>
          <w:sz w:val="24"/>
          <w:szCs w:val="24"/>
        </w:rPr>
        <w:t>Legume Research-An International Journal</w:t>
      </w:r>
      <w:r w:rsidRPr="009B3408">
        <w:rPr>
          <w:rFonts w:ascii="Times New Roman" w:hAnsi="Times New Roman" w:cs="Times New Roman"/>
          <w:sz w:val="24"/>
          <w:szCs w:val="24"/>
        </w:rPr>
        <w:t>, </w:t>
      </w:r>
      <w:r w:rsidRPr="009B3408">
        <w:rPr>
          <w:rFonts w:ascii="Times New Roman" w:hAnsi="Times New Roman" w:cs="Times New Roman"/>
          <w:i/>
          <w:iCs/>
          <w:sz w:val="24"/>
          <w:szCs w:val="24"/>
        </w:rPr>
        <w:t>44</w:t>
      </w:r>
      <w:r w:rsidRPr="009B3408">
        <w:rPr>
          <w:rFonts w:ascii="Times New Roman" w:hAnsi="Times New Roman" w:cs="Times New Roman"/>
          <w:sz w:val="24"/>
          <w:szCs w:val="24"/>
        </w:rPr>
        <w:t xml:space="preserve">(1), 8-14. </w:t>
      </w:r>
      <w:hyperlink r:id="rId15" w:history="1">
        <w:r w:rsidRPr="009B3408">
          <w:rPr>
            <w:rStyle w:val="Hyperlink"/>
            <w:rFonts w:ascii="Times New Roman" w:hAnsi="Times New Roman" w:cs="Times New Roman"/>
            <w:sz w:val="24"/>
            <w:szCs w:val="24"/>
          </w:rPr>
          <w:t>https://doi.org/10.18805/LR-4069</w:t>
        </w:r>
      </w:hyperlink>
      <w:r w:rsidRPr="009B3408">
        <w:rPr>
          <w:rFonts w:ascii="Times New Roman" w:hAnsi="Times New Roman" w:cs="Times New Roman"/>
          <w:sz w:val="24"/>
          <w:szCs w:val="24"/>
        </w:rPr>
        <w:t xml:space="preserve"> </w:t>
      </w:r>
    </w:p>
    <w:p w14:paraId="64E087A3" w14:textId="77777777" w:rsidR="00882B60" w:rsidRPr="009B3408" w:rsidRDefault="00882B60" w:rsidP="009B3408">
      <w:pPr>
        <w:spacing w:line="360" w:lineRule="auto"/>
        <w:ind w:left="360"/>
        <w:rPr>
          <w:rFonts w:ascii="Times New Roman" w:hAnsi="Times New Roman" w:cs="Times New Roman"/>
          <w:sz w:val="24"/>
          <w:szCs w:val="24"/>
        </w:rPr>
      </w:pPr>
      <w:proofErr w:type="spellStart"/>
      <w:r w:rsidRPr="009B3408">
        <w:rPr>
          <w:rFonts w:ascii="Times New Roman" w:hAnsi="Times New Roman" w:cs="Times New Roman"/>
          <w:sz w:val="24"/>
          <w:szCs w:val="24"/>
        </w:rPr>
        <w:t>Chinapolaiah</w:t>
      </w:r>
      <w:proofErr w:type="spellEnd"/>
      <w:r w:rsidRPr="009B3408">
        <w:rPr>
          <w:rFonts w:ascii="Times New Roman" w:hAnsi="Times New Roman" w:cs="Times New Roman"/>
          <w:sz w:val="24"/>
          <w:szCs w:val="24"/>
        </w:rPr>
        <w:t xml:space="preserve">, A., </w:t>
      </w:r>
      <w:proofErr w:type="spellStart"/>
      <w:r w:rsidRPr="009B3408">
        <w:rPr>
          <w:rFonts w:ascii="Times New Roman" w:hAnsi="Times New Roman" w:cs="Times New Roman"/>
          <w:sz w:val="24"/>
          <w:szCs w:val="24"/>
        </w:rPr>
        <w:t>Manjesh</w:t>
      </w:r>
      <w:proofErr w:type="spellEnd"/>
      <w:r w:rsidRPr="009B3408">
        <w:rPr>
          <w:rFonts w:ascii="Times New Roman" w:hAnsi="Times New Roman" w:cs="Times New Roman"/>
          <w:sz w:val="24"/>
          <w:szCs w:val="24"/>
        </w:rPr>
        <w:t xml:space="preserve">, G. N., </w:t>
      </w:r>
      <w:proofErr w:type="spellStart"/>
      <w:r w:rsidRPr="009B3408">
        <w:rPr>
          <w:rFonts w:ascii="Times New Roman" w:hAnsi="Times New Roman" w:cs="Times New Roman"/>
          <w:sz w:val="24"/>
          <w:szCs w:val="24"/>
        </w:rPr>
        <w:t>Thondaiman</w:t>
      </w:r>
      <w:proofErr w:type="spellEnd"/>
      <w:r w:rsidRPr="009B3408">
        <w:rPr>
          <w:rFonts w:ascii="Times New Roman" w:hAnsi="Times New Roman" w:cs="Times New Roman"/>
          <w:sz w:val="24"/>
          <w:szCs w:val="24"/>
        </w:rPr>
        <w:t xml:space="preserve">, V., &amp; Rao, V. K. (2019). Variability in L-Dopa and other biochemical composition of </w:t>
      </w:r>
      <w:r w:rsidRPr="009B3408">
        <w:rPr>
          <w:rFonts w:ascii="Times New Roman" w:hAnsi="Times New Roman" w:cs="Times New Roman"/>
          <w:i/>
          <w:iCs/>
          <w:sz w:val="24"/>
          <w:szCs w:val="24"/>
        </w:rPr>
        <w:t>Mucuna pruriens</w:t>
      </w:r>
      <w:r w:rsidRPr="009B3408">
        <w:rPr>
          <w:rFonts w:ascii="Times New Roman" w:hAnsi="Times New Roman" w:cs="Times New Roman"/>
          <w:sz w:val="24"/>
          <w:szCs w:val="24"/>
        </w:rPr>
        <w:t xml:space="preserve"> (L.) an underutilized tropical legume. </w:t>
      </w:r>
      <w:r w:rsidRPr="009B3408">
        <w:rPr>
          <w:rFonts w:ascii="Times New Roman" w:hAnsi="Times New Roman" w:cs="Times New Roman"/>
          <w:i/>
          <w:iCs/>
          <w:sz w:val="24"/>
          <w:szCs w:val="24"/>
        </w:rPr>
        <w:t>Industrial Crops and Products</w:t>
      </w:r>
      <w:r w:rsidRPr="009B3408">
        <w:rPr>
          <w:rFonts w:ascii="Times New Roman" w:hAnsi="Times New Roman" w:cs="Times New Roman"/>
          <w:sz w:val="24"/>
          <w:szCs w:val="24"/>
        </w:rPr>
        <w:t>, </w:t>
      </w:r>
      <w:r w:rsidRPr="009B3408">
        <w:rPr>
          <w:rFonts w:ascii="Times New Roman" w:hAnsi="Times New Roman" w:cs="Times New Roman"/>
          <w:i/>
          <w:iCs/>
          <w:sz w:val="24"/>
          <w:szCs w:val="24"/>
        </w:rPr>
        <w:t>138</w:t>
      </w:r>
      <w:r w:rsidRPr="009B3408">
        <w:rPr>
          <w:rFonts w:ascii="Times New Roman" w:hAnsi="Times New Roman" w:cs="Times New Roman"/>
          <w:sz w:val="24"/>
          <w:szCs w:val="24"/>
        </w:rPr>
        <w:t xml:space="preserve">, 111447. </w:t>
      </w:r>
      <w:hyperlink r:id="rId16" w:history="1">
        <w:r w:rsidRPr="009B3408">
          <w:rPr>
            <w:rStyle w:val="Hyperlink"/>
            <w:rFonts w:ascii="Times New Roman" w:hAnsi="Times New Roman" w:cs="Times New Roman"/>
            <w:sz w:val="24"/>
            <w:szCs w:val="24"/>
          </w:rPr>
          <w:t>https://doi.org/10.1016/j.indcrop.2019.06.010</w:t>
        </w:r>
      </w:hyperlink>
    </w:p>
    <w:p w14:paraId="14C05CC6" w14:textId="77777777" w:rsidR="00882B60" w:rsidRPr="009B3408" w:rsidRDefault="00882B60" w:rsidP="009B3408">
      <w:pPr>
        <w:spacing w:line="360" w:lineRule="auto"/>
        <w:ind w:left="360"/>
        <w:rPr>
          <w:rFonts w:ascii="Times New Roman" w:hAnsi="Times New Roman" w:cs="Times New Roman"/>
          <w:sz w:val="24"/>
          <w:szCs w:val="24"/>
        </w:rPr>
      </w:pPr>
      <w:proofErr w:type="spellStart"/>
      <w:r w:rsidRPr="009B3408">
        <w:rPr>
          <w:rFonts w:ascii="Times New Roman" w:hAnsi="Times New Roman" w:cs="Times New Roman"/>
          <w:sz w:val="24"/>
          <w:szCs w:val="24"/>
        </w:rPr>
        <w:t>Dessalegn</w:t>
      </w:r>
      <w:proofErr w:type="spellEnd"/>
      <w:r w:rsidRPr="009B3408">
        <w:rPr>
          <w:rFonts w:ascii="Times New Roman" w:hAnsi="Times New Roman" w:cs="Times New Roman"/>
          <w:sz w:val="24"/>
          <w:szCs w:val="24"/>
        </w:rPr>
        <w:t xml:space="preserve">, Y., Labuschagne, M. T., Osthoff, G., &amp; </w:t>
      </w:r>
      <w:proofErr w:type="spellStart"/>
      <w:r w:rsidRPr="009B3408">
        <w:rPr>
          <w:rFonts w:ascii="Times New Roman" w:hAnsi="Times New Roman" w:cs="Times New Roman"/>
          <w:sz w:val="24"/>
          <w:szCs w:val="24"/>
        </w:rPr>
        <w:t>Herselman</w:t>
      </w:r>
      <w:proofErr w:type="spellEnd"/>
      <w:r w:rsidRPr="009B3408">
        <w:rPr>
          <w:rFonts w:ascii="Times New Roman" w:hAnsi="Times New Roman" w:cs="Times New Roman"/>
          <w:sz w:val="24"/>
          <w:szCs w:val="24"/>
        </w:rPr>
        <w:t>, L. (2008). Genetic diversity and correlation of bean caffeine content with cup quality and green bean physical characteristics in coffee (Coffea arabica L.). </w:t>
      </w:r>
      <w:r w:rsidRPr="009B3408">
        <w:rPr>
          <w:rFonts w:ascii="Times New Roman" w:hAnsi="Times New Roman" w:cs="Times New Roman"/>
          <w:i/>
          <w:iCs/>
          <w:sz w:val="24"/>
          <w:szCs w:val="24"/>
        </w:rPr>
        <w:t>Journal of the Science of Food and Agriculture</w:t>
      </w:r>
      <w:r w:rsidRPr="009B3408">
        <w:rPr>
          <w:rFonts w:ascii="Times New Roman" w:hAnsi="Times New Roman" w:cs="Times New Roman"/>
          <w:sz w:val="24"/>
          <w:szCs w:val="24"/>
        </w:rPr>
        <w:t>, </w:t>
      </w:r>
      <w:r w:rsidRPr="009B3408">
        <w:rPr>
          <w:rFonts w:ascii="Times New Roman" w:hAnsi="Times New Roman" w:cs="Times New Roman"/>
          <w:i/>
          <w:iCs/>
          <w:sz w:val="24"/>
          <w:szCs w:val="24"/>
        </w:rPr>
        <w:t>88</w:t>
      </w:r>
      <w:r w:rsidRPr="009B3408">
        <w:rPr>
          <w:rFonts w:ascii="Times New Roman" w:hAnsi="Times New Roman" w:cs="Times New Roman"/>
          <w:sz w:val="24"/>
          <w:szCs w:val="24"/>
        </w:rPr>
        <w:t xml:space="preserve">(10), 1726-1730. </w:t>
      </w:r>
      <w:hyperlink r:id="rId17" w:history="1">
        <w:r w:rsidRPr="009B3408">
          <w:rPr>
            <w:rStyle w:val="Hyperlink"/>
            <w:rFonts w:ascii="Times New Roman" w:hAnsi="Times New Roman" w:cs="Times New Roman"/>
            <w:sz w:val="24"/>
            <w:szCs w:val="24"/>
          </w:rPr>
          <w:t>https://doi.org/10.1002/jsfa.3271</w:t>
        </w:r>
      </w:hyperlink>
      <w:r w:rsidRPr="009B3408">
        <w:rPr>
          <w:rFonts w:ascii="Times New Roman" w:hAnsi="Times New Roman" w:cs="Times New Roman"/>
          <w:sz w:val="24"/>
          <w:szCs w:val="24"/>
        </w:rPr>
        <w:t xml:space="preserve"> </w:t>
      </w:r>
    </w:p>
    <w:p w14:paraId="32B3C244" w14:textId="77777777" w:rsidR="0030528A" w:rsidRPr="009B3408" w:rsidRDefault="00882B60" w:rsidP="009B3408">
      <w:pPr>
        <w:spacing w:line="360" w:lineRule="auto"/>
        <w:ind w:left="360"/>
        <w:rPr>
          <w:rFonts w:ascii="Times New Roman" w:hAnsi="Times New Roman" w:cs="Times New Roman"/>
          <w:sz w:val="24"/>
          <w:szCs w:val="24"/>
        </w:rPr>
      </w:pPr>
      <w:r w:rsidRPr="009B3408">
        <w:rPr>
          <w:rFonts w:ascii="Times New Roman" w:hAnsi="Times New Roman" w:cs="Times New Roman"/>
          <w:sz w:val="24"/>
          <w:szCs w:val="24"/>
        </w:rPr>
        <w:t xml:space="preserve">Dhan Prakash, D. P., &amp; Tewari, S. K. (1999). Variation of </w:t>
      </w:r>
      <w:proofErr w:type="spellStart"/>
      <w:r w:rsidRPr="009B3408">
        <w:rPr>
          <w:rFonts w:ascii="Times New Roman" w:hAnsi="Times New Roman" w:cs="Times New Roman"/>
          <w:sz w:val="24"/>
          <w:szCs w:val="24"/>
        </w:rPr>
        <w:t>smallcap</w:t>
      </w:r>
      <w:proofErr w:type="spellEnd"/>
      <w:r w:rsidRPr="009B3408">
        <w:rPr>
          <w:rFonts w:ascii="Times New Roman" w:hAnsi="Times New Roman" w:cs="Times New Roman"/>
          <w:sz w:val="24"/>
          <w:szCs w:val="24"/>
        </w:rPr>
        <w:t xml:space="preserve">˜ L-dopa contents in Mucuna species. Journal </w:t>
      </w:r>
      <w:proofErr w:type="gramStart"/>
      <w:r w:rsidRPr="009B3408">
        <w:rPr>
          <w:rFonts w:ascii="Times New Roman" w:hAnsi="Times New Roman" w:cs="Times New Roman"/>
          <w:sz w:val="24"/>
          <w:szCs w:val="24"/>
        </w:rPr>
        <w:t>of  Medicinal</w:t>
      </w:r>
      <w:proofErr w:type="gramEnd"/>
      <w:r w:rsidRPr="009B3408">
        <w:rPr>
          <w:rFonts w:ascii="Times New Roman" w:hAnsi="Times New Roman" w:cs="Times New Roman"/>
          <w:sz w:val="24"/>
          <w:szCs w:val="24"/>
        </w:rPr>
        <w:t xml:space="preserve"> and Aromatic Plant Science, 21, 343–346</w:t>
      </w:r>
      <w:r w:rsidR="0030528A" w:rsidRPr="009B3408">
        <w:rPr>
          <w:rFonts w:ascii="Times New Roman" w:hAnsi="Times New Roman" w:cs="Times New Roman"/>
          <w:sz w:val="24"/>
          <w:szCs w:val="24"/>
        </w:rPr>
        <w:t>.</w:t>
      </w:r>
    </w:p>
    <w:p w14:paraId="3530763B" w14:textId="77777777" w:rsidR="00882B60" w:rsidRPr="009B3408" w:rsidRDefault="00882B60" w:rsidP="009B3408">
      <w:pPr>
        <w:spacing w:line="360" w:lineRule="auto"/>
        <w:ind w:left="360"/>
        <w:rPr>
          <w:rFonts w:ascii="Times New Roman" w:hAnsi="Times New Roman" w:cs="Times New Roman"/>
          <w:sz w:val="24"/>
          <w:szCs w:val="24"/>
        </w:rPr>
      </w:pPr>
      <w:r w:rsidRPr="009B3408">
        <w:rPr>
          <w:rFonts w:ascii="Times New Roman" w:hAnsi="Times New Roman" w:cs="Times New Roman"/>
          <w:sz w:val="24"/>
          <w:szCs w:val="24"/>
        </w:rPr>
        <w:t xml:space="preserve">Ezeagu, I. E., Maziya-Dixon, B., &amp; </w:t>
      </w:r>
      <w:proofErr w:type="spellStart"/>
      <w:r w:rsidRPr="009B3408">
        <w:rPr>
          <w:rFonts w:ascii="Times New Roman" w:hAnsi="Times New Roman" w:cs="Times New Roman"/>
          <w:sz w:val="24"/>
          <w:szCs w:val="24"/>
        </w:rPr>
        <w:t>Tarawali</w:t>
      </w:r>
      <w:proofErr w:type="spellEnd"/>
      <w:r w:rsidRPr="009B3408">
        <w:rPr>
          <w:rFonts w:ascii="Times New Roman" w:hAnsi="Times New Roman" w:cs="Times New Roman"/>
          <w:sz w:val="24"/>
          <w:szCs w:val="24"/>
        </w:rPr>
        <w:t>, G. (2003). Seed characteristics and nutrient and antinutrient composition of 12 Mucuna accessions from Nigeria. </w:t>
      </w:r>
      <w:r w:rsidRPr="009B3408">
        <w:rPr>
          <w:rFonts w:ascii="Times New Roman" w:hAnsi="Times New Roman" w:cs="Times New Roman"/>
          <w:i/>
          <w:iCs/>
          <w:sz w:val="24"/>
          <w:szCs w:val="24"/>
        </w:rPr>
        <w:t>Tropical and subtropical Agroecosystems</w:t>
      </w:r>
      <w:r w:rsidRPr="009B3408">
        <w:rPr>
          <w:rFonts w:ascii="Times New Roman" w:hAnsi="Times New Roman" w:cs="Times New Roman"/>
          <w:sz w:val="24"/>
          <w:szCs w:val="24"/>
        </w:rPr>
        <w:t>, </w:t>
      </w:r>
      <w:r w:rsidRPr="009B3408">
        <w:rPr>
          <w:rFonts w:ascii="Times New Roman" w:hAnsi="Times New Roman" w:cs="Times New Roman"/>
          <w:i/>
          <w:iCs/>
          <w:sz w:val="24"/>
          <w:szCs w:val="24"/>
        </w:rPr>
        <w:t>1</w:t>
      </w:r>
      <w:r w:rsidRPr="009B3408">
        <w:rPr>
          <w:rFonts w:ascii="Times New Roman" w:hAnsi="Times New Roman" w:cs="Times New Roman"/>
          <w:sz w:val="24"/>
          <w:szCs w:val="24"/>
        </w:rPr>
        <w:t>(2-3), 129-139.</w:t>
      </w:r>
    </w:p>
    <w:p w14:paraId="1F3492DF" w14:textId="77777777" w:rsidR="00882B60" w:rsidRPr="009B3408" w:rsidRDefault="00882B60" w:rsidP="009B3408">
      <w:pPr>
        <w:spacing w:line="360" w:lineRule="auto"/>
        <w:ind w:left="360"/>
        <w:rPr>
          <w:rFonts w:ascii="Times New Roman" w:hAnsi="Times New Roman" w:cs="Times New Roman"/>
          <w:sz w:val="24"/>
          <w:szCs w:val="24"/>
        </w:rPr>
      </w:pPr>
      <w:r w:rsidRPr="009B3408">
        <w:rPr>
          <w:rFonts w:ascii="Times New Roman" w:hAnsi="Times New Roman" w:cs="Times New Roman"/>
          <w:sz w:val="24"/>
          <w:szCs w:val="24"/>
        </w:rPr>
        <w:t xml:space="preserve">Geetha, K., Mani, A. K., Hepziba, M. J., Latha, R., &amp; Shanthi, P. (2011). Studies on genetic diversity among germplasm accessions of </w:t>
      </w:r>
      <w:proofErr w:type="spellStart"/>
      <w:r w:rsidRPr="009B3408">
        <w:rPr>
          <w:rFonts w:ascii="Times New Roman" w:hAnsi="Times New Roman" w:cs="Times New Roman"/>
          <w:sz w:val="24"/>
          <w:szCs w:val="24"/>
        </w:rPr>
        <w:t>horsegram</w:t>
      </w:r>
      <w:proofErr w:type="spellEnd"/>
      <w:r w:rsidRPr="009B3408">
        <w:rPr>
          <w:rFonts w:ascii="Times New Roman" w:hAnsi="Times New Roman" w:cs="Times New Roman"/>
          <w:sz w:val="24"/>
          <w:szCs w:val="24"/>
        </w:rPr>
        <w:t xml:space="preserve"> </w:t>
      </w:r>
      <w:proofErr w:type="spellStart"/>
      <w:r w:rsidRPr="009B3408">
        <w:rPr>
          <w:rFonts w:ascii="Times New Roman" w:hAnsi="Times New Roman" w:cs="Times New Roman"/>
          <w:sz w:val="24"/>
          <w:szCs w:val="24"/>
        </w:rPr>
        <w:t>macrotyloma</w:t>
      </w:r>
      <w:proofErr w:type="spellEnd"/>
      <w:r w:rsidRPr="009B3408">
        <w:rPr>
          <w:rFonts w:ascii="Times New Roman" w:hAnsi="Times New Roman" w:cs="Times New Roman"/>
          <w:sz w:val="24"/>
          <w:szCs w:val="24"/>
        </w:rPr>
        <w:t xml:space="preserve"> </w:t>
      </w:r>
      <w:proofErr w:type="spellStart"/>
      <w:r w:rsidRPr="009B3408">
        <w:rPr>
          <w:rFonts w:ascii="Times New Roman" w:hAnsi="Times New Roman" w:cs="Times New Roman"/>
          <w:sz w:val="24"/>
          <w:szCs w:val="24"/>
        </w:rPr>
        <w:t>uniflorum</w:t>
      </w:r>
      <w:proofErr w:type="spellEnd"/>
      <w:r w:rsidRPr="009B3408">
        <w:rPr>
          <w:rFonts w:ascii="Times New Roman" w:hAnsi="Times New Roman" w:cs="Times New Roman"/>
          <w:sz w:val="24"/>
          <w:szCs w:val="24"/>
        </w:rPr>
        <w:t xml:space="preserve"> (LAM) </w:t>
      </w:r>
      <w:proofErr w:type="spellStart"/>
      <w:r w:rsidRPr="009B3408">
        <w:rPr>
          <w:rFonts w:ascii="Times New Roman" w:hAnsi="Times New Roman" w:cs="Times New Roman"/>
          <w:sz w:val="24"/>
          <w:szCs w:val="24"/>
        </w:rPr>
        <w:t>verde</w:t>
      </w:r>
      <w:proofErr w:type="spellEnd"/>
      <w:r w:rsidRPr="009B3408">
        <w:rPr>
          <w:rFonts w:ascii="Times New Roman" w:hAnsi="Times New Roman" w:cs="Times New Roman"/>
          <w:sz w:val="24"/>
          <w:szCs w:val="24"/>
        </w:rPr>
        <w:t>. </w:t>
      </w:r>
      <w:r w:rsidRPr="009B3408">
        <w:rPr>
          <w:rFonts w:ascii="Times New Roman" w:hAnsi="Times New Roman" w:cs="Times New Roman"/>
          <w:i/>
          <w:iCs/>
          <w:sz w:val="24"/>
          <w:szCs w:val="24"/>
        </w:rPr>
        <w:t>Legume Research-An International Journal</w:t>
      </w:r>
      <w:r w:rsidRPr="009B3408">
        <w:rPr>
          <w:rFonts w:ascii="Times New Roman" w:hAnsi="Times New Roman" w:cs="Times New Roman"/>
          <w:sz w:val="24"/>
          <w:szCs w:val="24"/>
        </w:rPr>
        <w:t>, </w:t>
      </w:r>
      <w:r w:rsidRPr="009B3408">
        <w:rPr>
          <w:rFonts w:ascii="Times New Roman" w:hAnsi="Times New Roman" w:cs="Times New Roman"/>
          <w:i/>
          <w:iCs/>
          <w:sz w:val="24"/>
          <w:szCs w:val="24"/>
        </w:rPr>
        <w:t>34</w:t>
      </w:r>
      <w:r w:rsidRPr="009B3408">
        <w:rPr>
          <w:rFonts w:ascii="Times New Roman" w:hAnsi="Times New Roman" w:cs="Times New Roman"/>
          <w:sz w:val="24"/>
          <w:szCs w:val="24"/>
        </w:rPr>
        <w:t>(1), 14-19.</w:t>
      </w:r>
    </w:p>
    <w:p w14:paraId="3EF33BE5" w14:textId="77777777" w:rsidR="00882B60" w:rsidRPr="009B3408" w:rsidRDefault="00882B60" w:rsidP="009B3408">
      <w:pPr>
        <w:spacing w:line="360" w:lineRule="auto"/>
        <w:ind w:left="360"/>
        <w:rPr>
          <w:rFonts w:ascii="Times New Roman" w:hAnsi="Times New Roman" w:cs="Times New Roman"/>
          <w:sz w:val="24"/>
          <w:szCs w:val="24"/>
        </w:rPr>
      </w:pPr>
      <w:r w:rsidRPr="009B3408">
        <w:rPr>
          <w:rFonts w:ascii="Times New Roman" w:hAnsi="Times New Roman" w:cs="Times New Roman"/>
          <w:sz w:val="24"/>
          <w:szCs w:val="24"/>
        </w:rPr>
        <w:t xml:space="preserve">González-Andrés, F., &amp; Ortiz, J. M. (1995). Seed morphology of </w:t>
      </w:r>
      <w:proofErr w:type="spellStart"/>
      <w:r w:rsidRPr="009B3408">
        <w:rPr>
          <w:rFonts w:ascii="Times New Roman" w:hAnsi="Times New Roman" w:cs="Times New Roman"/>
          <w:sz w:val="24"/>
          <w:szCs w:val="24"/>
        </w:rPr>
        <w:t>Cytisophyllum</w:t>
      </w:r>
      <w:proofErr w:type="spellEnd"/>
      <w:r w:rsidRPr="009B3408">
        <w:rPr>
          <w:rFonts w:ascii="Times New Roman" w:hAnsi="Times New Roman" w:cs="Times New Roman"/>
          <w:sz w:val="24"/>
          <w:szCs w:val="24"/>
        </w:rPr>
        <w:t xml:space="preserve">, </w:t>
      </w:r>
      <w:proofErr w:type="spellStart"/>
      <w:r w:rsidRPr="009B3408">
        <w:rPr>
          <w:rFonts w:ascii="Times New Roman" w:hAnsi="Times New Roman" w:cs="Times New Roman"/>
          <w:sz w:val="24"/>
          <w:szCs w:val="24"/>
        </w:rPr>
        <w:t>Cytisus</w:t>
      </w:r>
      <w:proofErr w:type="spellEnd"/>
      <w:r w:rsidRPr="009B3408">
        <w:rPr>
          <w:rFonts w:ascii="Times New Roman" w:hAnsi="Times New Roman" w:cs="Times New Roman"/>
          <w:sz w:val="24"/>
          <w:szCs w:val="24"/>
        </w:rPr>
        <w:t xml:space="preserve">, </w:t>
      </w:r>
      <w:proofErr w:type="spellStart"/>
      <w:r w:rsidRPr="009B3408">
        <w:rPr>
          <w:rFonts w:ascii="Times New Roman" w:hAnsi="Times New Roman" w:cs="Times New Roman"/>
          <w:sz w:val="24"/>
          <w:szCs w:val="24"/>
        </w:rPr>
        <w:t>Chamaecytisus</w:t>
      </w:r>
      <w:proofErr w:type="spellEnd"/>
      <w:r w:rsidRPr="009B3408">
        <w:rPr>
          <w:rFonts w:ascii="Times New Roman" w:hAnsi="Times New Roman" w:cs="Times New Roman"/>
          <w:sz w:val="24"/>
          <w:szCs w:val="24"/>
        </w:rPr>
        <w:t xml:space="preserve"> and </w:t>
      </w:r>
      <w:proofErr w:type="spellStart"/>
      <w:r w:rsidRPr="009B3408">
        <w:rPr>
          <w:rFonts w:ascii="Times New Roman" w:hAnsi="Times New Roman" w:cs="Times New Roman"/>
          <w:sz w:val="24"/>
          <w:szCs w:val="24"/>
        </w:rPr>
        <w:t>Genista</w:t>
      </w:r>
      <w:proofErr w:type="spellEnd"/>
      <w:r w:rsidRPr="009B3408">
        <w:rPr>
          <w:rFonts w:ascii="Times New Roman" w:hAnsi="Times New Roman" w:cs="Times New Roman"/>
          <w:sz w:val="24"/>
          <w:szCs w:val="24"/>
        </w:rPr>
        <w:t xml:space="preserve"> (Fabaceae: </w:t>
      </w:r>
      <w:proofErr w:type="spellStart"/>
      <w:r w:rsidRPr="009B3408">
        <w:rPr>
          <w:rFonts w:ascii="Times New Roman" w:hAnsi="Times New Roman" w:cs="Times New Roman"/>
          <w:sz w:val="24"/>
          <w:szCs w:val="24"/>
        </w:rPr>
        <w:t>Genisteae</w:t>
      </w:r>
      <w:proofErr w:type="spellEnd"/>
      <w:r w:rsidRPr="009B3408">
        <w:rPr>
          <w:rFonts w:ascii="Times New Roman" w:hAnsi="Times New Roman" w:cs="Times New Roman"/>
          <w:sz w:val="24"/>
          <w:szCs w:val="24"/>
        </w:rPr>
        <w:t>) species for characterization.</w:t>
      </w:r>
    </w:p>
    <w:p w14:paraId="144D9397" w14:textId="77777777" w:rsidR="00882B60" w:rsidRPr="009B3408" w:rsidRDefault="00882B60" w:rsidP="009B3408">
      <w:pPr>
        <w:spacing w:line="360" w:lineRule="auto"/>
        <w:ind w:left="360"/>
        <w:rPr>
          <w:rFonts w:ascii="Times New Roman" w:hAnsi="Times New Roman" w:cs="Times New Roman"/>
          <w:sz w:val="24"/>
          <w:szCs w:val="24"/>
        </w:rPr>
      </w:pPr>
      <w:r w:rsidRPr="009B3408">
        <w:rPr>
          <w:rFonts w:ascii="Times New Roman" w:hAnsi="Times New Roman" w:cs="Times New Roman"/>
          <w:sz w:val="24"/>
          <w:szCs w:val="24"/>
        </w:rPr>
        <w:lastRenderedPageBreak/>
        <w:t xml:space="preserve">Hasegawa T., Takahashi, I., </w:t>
      </w:r>
      <w:proofErr w:type="spellStart"/>
      <w:r w:rsidRPr="009B3408">
        <w:rPr>
          <w:rFonts w:ascii="Times New Roman" w:hAnsi="Times New Roman" w:cs="Times New Roman"/>
          <w:sz w:val="24"/>
          <w:szCs w:val="24"/>
        </w:rPr>
        <w:t>SaijoMassaki</w:t>
      </w:r>
      <w:proofErr w:type="spellEnd"/>
      <w:r w:rsidRPr="009B3408">
        <w:rPr>
          <w:rFonts w:ascii="Times New Roman" w:hAnsi="Times New Roman" w:cs="Times New Roman"/>
          <w:sz w:val="24"/>
          <w:szCs w:val="24"/>
        </w:rPr>
        <w:t xml:space="preserve">, K., Tomohide, F., Tomoko, N., &amp; Yuji, M. (2011). Quantitative determination of </w:t>
      </w:r>
      <w:proofErr w:type="spellStart"/>
      <w:r w:rsidRPr="009B3408">
        <w:rPr>
          <w:rFonts w:ascii="Times New Roman" w:hAnsi="Times New Roman" w:cs="Times New Roman"/>
          <w:sz w:val="24"/>
          <w:szCs w:val="24"/>
        </w:rPr>
        <w:t>l-dopa</w:t>
      </w:r>
      <w:proofErr w:type="spellEnd"/>
      <w:r w:rsidRPr="009B3408">
        <w:rPr>
          <w:rFonts w:ascii="Times New Roman" w:hAnsi="Times New Roman" w:cs="Times New Roman"/>
          <w:sz w:val="24"/>
          <w:szCs w:val="24"/>
        </w:rPr>
        <w:t xml:space="preserve"> in dietary supplements containing Mucuna pruriens by high performance liquid chromatography. </w:t>
      </w:r>
      <w:r w:rsidRPr="009B3408">
        <w:rPr>
          <w:rFonts w:ascii="Times New Roman" w:hAnsi="Times New Roman" w:cs="Times New Roman"/>
          <w:i/>
          <w:iCs/>
          <w:sz w:val="24"/>
          <w:szCs w:val="24"/>
        </w:rPr>
        <w:t>Chiba Prefecture Wei Yan Annual Report</w:t>
      </w:r>
      <w:r w:rsidRPr="009B3408">
        <w:rPr>
          <w:rFonts w:ascii="Times New Roman" w:hAnsi="Times New Roman" w:cs="Times New Roman"/>
          <w:sz w:val="24"/>
          <w:szCs w:val="24"/>
        </w:rPr>
        <w:t>, </w:t>
      </w:r>
      <w:r w:rsidRPr="009B3408">
        <w:rPr>
          <w:rFonts w:ascii="Times New Roman" w:hAnsi="Times New Roman" w:cs="Times New Roman"/>
          <w:i/>
          <w:iCs/>
          <w:sz w:val="24"/>
          <w:szCs w:val="24"/>
        </w:rPr>
        <w:t>60</w:t>
      </w:r>
      <w:r w:rsidRPr="009B3408">
        <w:rPr>
          <w:rFonts w:ascii="Times New Roman" w:hAnsi="Times New Roman" w:cs="Times New Roman"/>
          <w:sz w:val="24"/>
          <w:szCs w:val="24"/>
        </w:rPr>
        <w:t>, 53-56.</w:t>
      </w:r>
    </w:p>
    <w:p w14:paraId="7F23C1B2" w14:textId="77777777" w:rsidR="00882B60" w:rsidRPr="009B3408" w:rsidRDefault="002A2A08" w:rsidP="009B3408">
      <w:pPr>
        <w:spacing w:line="360" w:lineRule="auto"/>
        <w:ind w:left="360"/>
        <w:rPr>
          <w:rFonts w:ascii="Times New Roman" w:hAnsi="Times New Roman" w:cs="Times New Roman"/>
          <w:sz w:val="24"/>
          <w:szCs w:val="24"/>
        </w:rPr>
      </w:pPr>
      <w:proofErr w:type="spellStart"/>
      <w:r w:rsidRPr="009B3408">
        <w:rPr>
          <w:rFonts w:ascii="Times New Roman" w:hAnsi="Times New Roman" w:cs="Times New Roman"/>
          <w:sz w:val="24"/>
          <w:szCs w:val="24"/>
        </w:rPr>
        <w:t>I</w:t>
      </w:r>
      <w:r w:rsidR="00882B60" w:rsidRPr="009B3408">
        <w:rPr>
          <w:rFonts w:ascii="Times New Roman" w:hAnsi="Cambria Math" w:cs="Times New Roman"/>
          <w:sz w:val="24"/>
          <w:szCs w:val="24"/>
        </w:rPr>
        <w:t>ș</w:t>
      </w:r>
      <w:r w:rsidRPr="009B3408">
        <w:rPr>
          <w:rFonts w:ascii="Times New Roman" w:hAnsi="Times New Roman" w:cs="Times New Roman"/>
          <w:sz w:val="24"/>
          <w:szCs w:val="24"/>
        </w:rPr>
        <w:t>ık</w:t>
      </w:r>
      <w:proofErr w:type="spellEnd"/>
      <w:r w:rsidRPr="009B3408">
        <w:rPr>
          <w:rFonts w:ascii="Times New Roman" w:hAnsi="Times New Roman" w:cs="Times New Roman"/>
          <w:sz w:val="24"/>
          <w:szCs w:val="24"/>
        </w:rPr>
        <w:t>, E., &amp; U</w:t>
      </w:r>
      <w:r w:rsidR="00882B60" w:rsidRPr="009B3408">
        <w:rPr>
          <w:rFonts w:ascii="Times New Roman" w:hAnsi="Times New Roman" w:cs="Times New Roman"/>
          <w:sz w:val="24"/>
          <w:szCs w:val="24"/>
        </w:rPr>
        <w:t xml:space="preserve">nal, H. (2007). Moisture-dependent physical properties of white speckled red kidney bean grains. </w:t>
      </w:r>
      <w:r w:rsidR="00882B60" w:rsidRPr="009B3408">
        <w:rPr>
          <w:rFonts w:ascii="Times New Roman" w:hAnsi="Times New Roman" w:cs="Times New Roman"/>
          <w:i/>
          <w:iCs/>
          <w:sz w:val="24"/>
          <w:szCs w:val="24"/>
        </w:rPr>
        <w:t>Journal of Food Engineering</w:t>
      </w:r>
      <w:r w:rsidR="00882B60" w:rsidRPr="009B3408">
        <w:rPr>
          <w:rFonts w:ascii="Times New Roman" w:hAnsi="Times New Roman" w:cs="Times New Roman"/>
          <w:sz w:val="24"/>
          <w:szCs w:val="24"/>
        </w:rPr>
        <w:t xml:space="preserve"> 82, 209-216. </w:t>
      </w:r>
      <w:hyperlink r:id="rId18" w:history="1">
        <w:r w:rsidR="00882B60" w:rsidRPr="009B3408">
          <w:rPr>
            <w:rStyle w:val="Hyperlink"/>
            <w:rFonts w:ascii="Times New Roman" w:hAnsi="Times New Roman" w:cs="Times New Roman"/>
            <w:sz w:val="24"/>
            <w:szCs w:val="24"/>
          </w:rPr>
          <w:t>https://doi.org/10.1016/j.jfoodeng.2007.02.012</w:t>
        </w:r>
      </w:hyperlink>
      <w:r w:rsidR="00882B60" w:rsidRPr="009B3408">
        <w:rPr>
          <w:rFonts w:ascii="Times New Roman" w:hAnsi="Times New Roman" w:cs="Times New Roman"/>
          <w:sz w:val="24"/>
          <w:szCs w:val="24"/>
        </w:rPr>
        <w:t xml:space="preserve"> </w:t>
      </w:r>
    </w:p>
    <w:p w14:paraId="19CAD290" w14:textId="77777777" w:rsidR="00882B60" w:rsidRPr="009B3408" w:rsidRDefault="00882B60" w:rsidP="009B3408">
      <w:pPr>
        <w:spacing w:line="360" w:lineRule="auto"/>
        <w:ind w:left="360"/>
        <w:rPr>
          <w:rFonts w:ascii="Times New Roman" w:hAnsi="Times New Roman" w:cs="Times New Roman"/>
          <w:sz w:val="24"/>
          <w:szCs w:val="24"/>
        </w:rPr>
      </w:pPr>
      <w:r w:rsidRPr="009B3408">
        <w:rPr>
          <w:rFonts w:ascii="Times New Roman" w:hAnsi="Times New Roman" w:cs="Times New Roman"/>
          <w:sz w:val="24"/>
          <w:szCs w:val="24"/>
        </w:rPr>
        <w:t>Joshi, H., Tirkey, P. K., Khokhar, D., Mehta, N. (2021). Study of genetic variability in velvet bean (</w:t>
      </w:r>
      <w:r w:rsidRPr="009B3408">
        <w:rPr>
          <w:rFonts w:ascii="Times New Roman" w:hAnsi="Times New Roman" w:cs="Times New Roman"/>
          <w:i/>
          <w:iCs/>
          <w:sz w:val="24"/>
          <w:szCs w:val="24"/>
        </w:rPr>
        <w:t>Mucuna pruriens</w:t>
      </w:r>
      <w:r w:rsidRPr="009B3408">
        <w:rPr>
          <w:rFonts w:ascii="Times New Roman" w:hAnsi="Times New Roman" w:cs="Times New Roman"/>
          <w:sz w:val="24"/>
          <w:szCs w:val="24"/>
        </w:rPr>
        <w:t xml:space="preserve"> L.). </w:t>
      </w:r>
      <w:r w:rsidRPr="009B3408">
        <w:rPr>
          <w:rFonts w:ascii="Times New Roman" w:hAnsi="Times New Roman" w:cs="Times New Roman"/>
          <w:i/>
          <w:iCs/>
          <w:sz w:val="24"/>
          <w:szCs w:val="24"/>
        </w:rPr>
        <w:t>Journal of Pharmacognosy and Phytochemistry</w:t>
      </w:r>
      <w:r w:rsidRPr="009B3408">
        <w:rPr>
          <w:rFonts w:ascii="Times New Roman" w:hAnsi="Times New Roman" w:cs="Times New Roman"/>
          <w:sz w:val="24"/>
          <w:szCs w:val="24"/>
        </w:rPr>
        <w:t>, </w:t>
      </w:r>
      <w:r w:rsidRPr="009B3408">
        <w:rPr>
          <w:rFonts w:ascii="Times New Roman" w:hAnsi="Times New Roman" w:cs="Times New Roman"/>
          <w:i/>
          <w:iCs/>
          <w:sz w:val="24"/>
          <w:szCs w:val="24"/>
        </w:rPr>
        <w:t>10</w:t>
      </w:r>
      <w:r w:rsidRPr="009B3408">
        <w:rPr>
          <w:rFonts w:ascii="Times New Roman" w:hAnsi="Times New Roman" w:cs="Times New Roman"/>
          <w:sz w:val="24"/>
          <w:szCs w:val="24"/>
        </w:rPr>
        <w:t>(2), 1443-1445.</w:t>
      </w:r>
    </w:p>
    <w:p w14:paraId="14FC8C65" w14:textId="77777777" w:rsidR="00882B60" w:rsidRPr="009B3408" w:rsidRDefault="00882B60" w:rsidP="009B3408">
      <w:pPr>
        <w:spacing w:line="360" w:lineRule="auto"/>
        <w:ind w:left="360"/>
        <w:rPr>
          <w:rFonts w:ascii="Times New Roman" w:hAnsi="Times New Roman" w:cs="Times New Roman"/>
          <w:sz w:val="24"/>
          <w:szCs w:val="24"/>
        </w:rPr>
      </w:pPr>
      <w:r w:rsidRPr="009B3408">
        <w:rPr>
          <w:rFonts w:ascii="Times New Roman" w:hAnsi="Times New Roman" w:cs="Times New Roman"/>
          <w:sz w:val="24"/>
          <w:szCs w:val="24"/>
        </w:rPr>
        <w:t>Kaiser, H. F. (1960). The application of electronic computers to factor analysis. </w:t>
      </w:r>
      <w:r w:rsidRPr="009B3408">
        <w:rPr>
          <w:rFonts w:ascii="Times New Roman" w:hAnsi="Times New Roman" w:cs="Times New Roman"/>
          <w:i/>
          <w:iCs/>
          <w:sz w:val="24"/>
          <w:szCs w:val="24"/>
        </w:rPr>
        <w:t>Educational and psychological measurement</w:t>
      </w:r>
      <w:r w:rsidRPr="009B3408">
        <w:rPr>
          <w:rFonts w:ascii="Times New Roman" w:hAnsi="Times New Roman" w:cs="Times New Roman"/>
          <w:sz w:val="24"/>
          <w:szCs w:val="24"/>
        </w:rPr>
        <w:t>, </w:t>
      </w:r>
      <w:r w:rsidRPr="009B3408">
        <w:rPr>
          <w:rFonts w:ascii="Times New Roman" w:hAnsi="Times New Roman" w:cs="Times New Roman"/>
          <w:i/>
          <w:iCs/>
          <w:sz w:val="24"/>
          <w:szCs w:val="24"/>
        </w:rPr>
        <w:t>20</w:t>
      </w:r>
      <w:r w:rsidRPr="009B3408">
        <w:rPr>
          <w:rFonts w:ascii="Times New Roman" w:hAnsi="Times New Roman" w:cs="Times New Roman"/>
          <w:sz w:val="24"/>
          <w:szCs w:val="24"/>
        </w:rPr>
        <w:t xml:space="preserve">(1), 141-151. </w:t>
      </w:r>
      <w:hyperlink r:id="rId19" w:history="1">
        <w:r w:rsidRPr="009B3408">
          <w:rPr>
            <w:rStyle w:val="Hyperlink"/>
            <w:rFonts w:ascii="Times New Roman" w:hAnsi="Times New Roman" w:cs="Times New Roman"/>
            <w:sz w:val="24"/>
            <w:szCs w:val="24"/>
          </w:rPr>
          <w:t>https://doi.org/10.1177/001316446002000116</w:t>
        </w:r>
      </w:hyperlink>
      <w:r w:rsidRPr="009B3408">
        <w:rPr>
          <w:rFonts w:ascii="Times New Roman" w:hAnsi="Times New Roman" w:cs="Times New Roman"/>
          <w:sz w:val="24"/>
          <w:szCs w:val="24"/>
        </w:rPr>
        <w:t xml:space="preserve">  </w:t>
      </w:r>
    </w:p>
    <w:p w14:paraId="37A2CD5E" w14:textId="77777777" w:rsidR="00882B60" w:rsidRPr="009B3408" w:rsidRDefault="00882B60" w:rsidP="009B3408">
      <w:pPr>
        <w:spacing w:line="360" w:lineRule="auto"/>
        <w:ind w:left="360"/>
        <w:rPr>
          <w:rFonts w:ascii="Times New Roman" w:hAnsi="Times New Roman" w:cs="Times New Roman"/>
          <w:sz w:val="24"/>
          <w:szCs w:val="24"/>
        </w:rPr>
      </w:pPr>
      <w:r w:rsidRPr="009B3408">
        <w:rPr>
          <w:rFonts w:ascii="Times New Roman" w:hAnsi="Times New Roman" w:cs="Times New Roman"/>
          <w:sz w:val="24"/>
          <w:szCs w:val="24"/>
        </w:rPr>
        <w:t xml:space="preserve">Kavitha, C., &amp; Thangamani, C. (2014). Amazing bean" Mucuna pruriens": a comprehensive review. </w:t>
      </w:r>
      <w:r w:rsidRPr="009B3408">
        <w:rPr>
          <w:rFonts w:ascii="Times New Roman" w:hAnsi="Times New Roman" w:cs="Times New Roman"/>
          <w:i/>
          <w:iCs/>
          <w:sz w:val="24"/>
          <w:szCs w:val="24"/>
        </w:rPr>
        <w:t>Journal of Medicinal Plants Research</w:t>
      </w:r>
      <w:r w:rsidRPr="009B3408">
        <w:rPr>
          <w:rFonts w:ascii="Times New Roman" w:hAnsi="Times New Roman" w:cs="Times New Roman"/>
          <w:sz w:val="24"/>
          <w:szCs w:val="24"/>
        </w:rPr>
        <w:t xml:space="preserve"> 8(2), 138-143. </w:t>
      </w:r>
      <w:hyperlink r:id="rId20" w:history="1">
        <w:r w:rsidRPr="009B3408">
          <w:rPr>
            <w:rStyle w:val="Hyperlink"/>
            <w:rFonts w:ascii="Times New Roman" w:hAnsi="Times New Roman" w:cs="Times New Roman"/>
            <w:sz w:val="24"/>
            <w:szCs w:val="24"/>
          </w:rPr>
          <w:t>http://dx.doi.org/10.5897/JMPR2013.5036</w:t>
        </w:r>
      </w:hyperlink>
      <w:r w:rsidRPr="009B3408">
        <w:rPr>
          <w:rFonts w:ascii="Times New Roman" w:hAnsi="Times New Roman" w:cs="Times New Roman"/>
          <w:sz w:val="24"/>
          <w:szCs w:val="24"/>
        </w:rPr>
        <w:t xml:space="preserve">. </w:t>
      </w:r>
    </w:p>
    <w:p w14:paraId="7BAD5E58" w14:textId="77777777" w:rsidR="00882B60" w:rsidRPr="009B3408" w:rsidRDefault="00882B60" w:rsidP="009B3408">
      <w:pPr>
        <w:spacing w:line="360" w:lineRule="auto"/>
        <w:ind w:left="360"/>
        <w:rPr>
          <w:rFonts w:ascii="Times New Roman" w:hAnsi="Times New Roman" w:cs="Times New Roman"/>
          <w:sz w:val="24"/>
          <w:szCs w:val="24"/>
        </w:rPr>
      </w:pPr>
      <w:r w:rsidRPr="009B3408">
        <w:rPr>
          <w:rFonts w:ascii="Times New Roman" w:hAnsi="Times New Roman" w:cs="Times New Roman"/>
          <w:sz w:val="24"/>
          <w:szCs w:val="24"/>
        </w:rPr>
        <w:t>Kebede, G. Y., &amp; Haile, G. A. (2021). Genetic Diversity Analysis of Kabuli Chickpea (Cicer arietinum L.) Genotypes at Arsi-Robe, Southeastern Ethiopia. </w:t>
      </w:r>
      <w:r w:rsidRPr="009B3408">
        <w:rPr>
          <w:rFonts w:ascii="Times New Roman" w:hAnsi="Times New Roman" w:cs="Times New Roman"/>
          <w:i/>
          <w:iCs/>
          <w:sz w:val="24"/>
          <w:szCs w:val="24"/>
        </w:rPr>
        <w:t>Plant</w:t>
      </w:r>
      <w:r w:rsidRPr="009B3408">
        <w:rPr>
          <w:rFonts w:ascii="Times New Roman" w:hAnsi="Times New Roman" w:cs="Times New Roman"/>
          <w:sz w:val="24"/>
          <w:szCs w:val="24"/>
        </w:rPr>
        <w:t>, </w:t>
      </w:r>
      <w:r w:rsidRPr="009B3408">
        <w:rPr>
          <w:rFonts w:ascii="Times New Roman" w:hAnsi="Times New Roman" w:cs="Times New Roman"/>
          <w:i/>
          <w:iCs/>
          <w:sz w:val="24"/>
          <w:szCs w:val="24"/>
        </w:rPr>
        <w:t>9</w:t>
      </w:r>
      <w:r w:rsidRPr="009B3408">
        <w:rPr>
          <w:rFonts w:ascii="Times New Roman" w:hAnsi="Times New Roman" w:cs="Times New Roman"/>
          <w:sz w:val="24"/>
          <w:szCs w:val="24"/>
        </w:rPr>
        <w:t xml:space="preserve">(3), 58-65. </w:t>
      </w:r>
      <w:hyperlink r:id="rId21" w:history="1">
        <w:r w:rsidRPr="009B3408">
          <w:rPr>
            <w:rStyle w:val="Hyperlink"/>
            <w:rFonts w:ascii="Times New Roman" w:hAnsi="Times New Roman" w:cs="Times New Roman"/>
            <w:sz w:val="24"/>
            <w:szCs w:val="24"/>
          </w:rPr>
          <w:t>https://doi.org/10.11648/j.plant.20210903.13</w:t>
        </w:r>
      </w:hyperlink>
      <w:r w:rsidRPr="009B3408">
        <w:rPr>
          <w:rFonts w:ascii="Times New Roman" w:hAnsi="Times New Roman" w:cs="Times New Roman"/>
          <w:sz w:val="24"/>
          <w:szCs w:val="24"/>
        </w:rPr>
        <w:t xml:space="preserve">   </w:t>
      </w:r>
    </w:p>
    <w:p w14:paraId="450955F2" w14:textId="77777777" w:rsidR="00882B60" w:rsidRPr="009B3408" w:rsidRDefault="00882B60" w:rsidP="009B3408">
      <w:pPr>
        <w:spacing w:line="360" w:lineRule="auto"/>
        <w:ind w:left="360"/>
        <w:rPr>
          <w:rFonts w:ascii="Times New Roman" w:hAnsi="Times New Roman" w:cs="Times New Roman"/>
          <w:sz w:val="24"/>
          <w:szCs w:val="24"/>
        </w:rPr>
      </w:pPr>
      <w:r w:rsidRPr="009B3408">
        <w:rPr>
          <w:rFonts w:ascii="Times New Roman" w:hAnsi="Times New Roman" w:cs="Times New Roman"/>
          <w:sz w:val="24"/>
          <w:szCs w:val="24"/>
        </w:rPr>
        <w:t>Khatun, R., Uddin, M. I., Uddin, M. M., Howlader, M. T. H., &amp; Haque, M. S. (2022). Analysis of qualitative and quantitative morphological traits related to yield in country bean (</w:t>
      </w:r>
      <w:r w:rsidRPr="009B3408">
        <w:rPr>
          <w:rFonts w:ascii="Times New Roman" w:hAnsi="Times New Roman" w:cs="Times New Roman"/>
          <w:i/>
          <w:iCs/>
          <w:sz w:val="24"/>
          <w:szCs w:val="24"/>
        </w:rPr>
        <w:t xml:space="preserve">Lablab purpureus </w:t>
      </w:r>
      <w:r w:rsidRPr="009B3408">
        <w:rPr>
          <w:rFonts w:ascii="Times New Roman" w:hAnsi="Times New Roman" w:cs="Times New Roman"/>
          <w:sz w:val="24"/>
          <w:szCs w:val="24"/>
        </w:rPr>
        <w:t>L. sweet) genotypes. </w:t>
      </w:r>
      <w:proofErr w:type="spellStart"/>
      <w:r w:rsidRPr="009B3408">
        <w:rPr>
          <w:rFonts w:ascii="Times New Roman" w:hAnsi="Times New Roman" w:cs="Times New Roman"/>
          <w:i/>
          <w:iCs/>
          <w:sz w:val="24"/>
          <w:szCs w:val="24"/>
        </w:rPr>
        <w:t>Heliyon</w:t>
      </w:r>
      <w:proofErr w:type="spellEnd"/>
      <w:r w:rsidRPr="009B3408">
        <w:rPr>
          <w:rFonts w:ascii="Times New Roman" w:hAnsi="Times New Roman" w:cs="Times New Roman"/>
          <w:sz w:val="24"/>
          <w:szCs w:val="24"/>
        </w:rPr>
        <w:t>, </w:t>
      </w:r>
      <w:r w:rsidRPr="009B3408">
        <w:rPr>
          <w:rFonts w:ascii="Times New Roman" w:hAnsi="Times New Roman" w:cs="Times New Roman"/>
          <w:i/>
          <w:iCs/>
          <w:sz w:val="24"/>
          <w:szCs w:val="24"/>
        </w:rPr>
        <w:t>8</w:t>
      </w:r>
      <w:r w:rsidRPr="009B3408">
        <w:rPr>
          <w:rFonts w:ascii="Times New Roman" w:hAnsi="Times New Roman" w:cs="Times New Roman"/>
          <w:sz w:val="24"/>
          <w:szCs w:val="24"/>
        </w:rPr>
        <w:t xml:space="preserve">(12). </w:t>
      </w:r>
      <w:hyperlink r:id="rId22" w:history="1">
        <w:r w:rsidRPr="009B3408">
          <w:rPr>
            <w:rStyle w:val="Hyperlink"/>
            <w:rFonts w:ascii="Times New Roman" w:hAnsi="Times New Roman" w:cs="Times New Roman"/>
            <w:sz w:val="24"/>
            <w:szCs w:val="24"/>
          </w:rPr>
          <w:t>https://doi.org/10.1016/j.heliyon.2022.e11631</w:t>
        </w:r>
      </w:hyperlink>
    </w:p>
    <w:p w14:paraId="1233080C" w14:textId="77777777" w:rsidR="00882B60" w:rsidRPr="009B3408" w:rsidRDefault="00882B60" w:rsidP="009B3408">
      <w:pPr>
        <w:spacing w:line="360" w:lineRule="auto"/>
        <w:ind w:left="360"/>
        <w:rPr>
          <w:rFonts w:ascii="Times New Roman" w:hAnsi="Times New Roman" w:cs="Times New Roman"/>
          <w:sz w:val="24"/>
          <w:szCs w:val="24"/>
        </w:rPr>
      </w:pPr>
      <w:r w:rsidRPr="009B3408">
        <w:rPr>
          <w:rFonts w:ascii="Times New Roman" w:hAnsi="Times New Roman" w:cs="Times New Roman"/>
          <w:sz w:val="24"/>
          <w:szCs w:val="24"/>
        </w:rPr>
        <w:t>Lepcha, P., &amp; Sathyanarayana, N. (2022). Variability for seed-based economic traits and genetic diversity analysis in Mucuna pruriens population of northeast India. </w:t>
      </w:r>
      <w:r w:rsidRPr="009B3408">
        <w:rPr>
          <w:rFonts w:ascii="Times New Roman" w:hAnsi="Times New Roman" w:cs="Times New Roman"/>
          <w:i/>
          <w:iCs/>
          <w:sz w:val="24"/>
          <w:szCs w:val="24"/>
        </w:rPr>
        <w:t>Agricultural Research</w:t>
      </w:r>
      <w:r w:rsidRPr="009B3408">
        <w:rPr>
          <w:rFonts w:ascii="Times New Roman" w:hAnsi="Times New Roman" w:cs="Times New Roman"/>
          <w:sz w:val="24"/>
          <w:szCs w:val="24"/>
        </w:rPr>
        <w:t>, </w:t>
      </w:r>
      <w:r w:rsidRPr="009B3408">
        <w:rPr>
          <w:rFonts w:ascii="Times New Roman" w:hAnsi="Times New Roman" w:cs="Times New Roman"/>
          <w:i/>
          <w:iCs/>
          <w:sz w:val="24"/>
          <w:szCs w:val="24"/>
        </w:rPr>
        <w:t>11</w:t>
      </w:r>
      <w:r w:rsidRPr="009B3408">
        <w:rPr>
          <w:rFonts w:ascii="Times New Roman" w:hAnsi="Times New Roman" w:cs="Times New Roman"/>
          <w:sz w:val="24"/>
          <w:szCs w:val="24"/>
        </w:rPr>
        <w:t xml:space="preserve">(2), 1-11. </w:t>
      </w:r>
      <w:hyperlink r:id="rId23" w:history="1">
        <w:r w:rsidRPr="009B3408">
          <w:rPr>
            <w:rStyle w:val="Hyperlink"/>
            <w:rFonts w:ascii="Times New Roman" w:hAnsi="Times New Roman" w:cs="Times New Roman"/>
            <w:sz w:val="24"/>
            <w:szCs w:val="24"/>
          </w:rPr>
          <w:t>https://doi.org/10.1007/s40003-021-00568-6</w:t>
        </w:r>
      </w:hyperlink>
    </w:p>
    <w:p w14:paraId="4AC873C0" w14:textId="77777777" w:rsidR="00882B60" w:rsidRPr="009B3408" w:rsidRDefault="00882B60" w:rsidP="009B3408">
      <w:pPr>
        <w:spacing w:line="360" w:lineRule="auto"/>
        <w:ind w:left="360"/>
        <w:rPr>
          <w:rFonts w:ascii="Times New Roman" w:hAnsi="Times New Roman" w:cs="Times New Roman"/>
          <w:sz w:val="24"/>
          <w:szCs w:val="24"/>
        </w:rPr>
      </w:pPr>
      <w:r w:rsidRPr="009B3408">
        <w:rPr>
          <w:rFonts w:ascii="Times New Roman" w:hAnsi="Times New Roman" w:cs="Times New Roman"/>
          <w:sz w:val="24"/>
          <w:szCs w:val="24"/>
        </w:rPr>
        <w:t xml:space="preserve">Mahalingam. A., Manivanan, N., Bharathi, K.K., Ramakrishnan, P., Vadivel, K. (2020). Character association and principal component analysis for seed yield and its contributing characters in </w:t>
      </w:r>
      <w:proofErr w:type="spellStart"/>
      <w:r w:rsidRPr="009B3408">
        <w:rPr>
          <w:rFonts w:ascii="Times New Roman" w:hAnsi="Times New Roman" w:cs="Times New Roman"/>
          <w:sz w:val="24"/>
          <w:szCs w:val="24"/>
        </w:rPr>
        <w:t>greengram</w:t>
      </w:r>
      <w:proofErr w:type="spellEnd"/>
      <w:r w:rsidRPr="009B3408">
        <w:rPr>
          <w:rFonts w:ascii="Times New Roman" w:hAnsi="Times New Roman" w:cs="Times New Roman"/>
          <w:sz w:val="24"/>
          <w:szCs w:val="24"/>
        </w:rPr>
        <w:t xml:space="preserve"> (</w:t>
      </w:r>
      <w:r w:rsidRPr="009B3408">
        <w:rPr>
          <w:rFonts w:ascii="Times New Roman" w:hAnsi="Times New Roman" w:cs="Times New Roman"/>
          <w:i/>
          <w:iCs/>
          <w:sz w:val="24"/>
          <w:szCs w:val="24"/>
        </w:rPr>
        <w:t>Vigna radiata</w:t>
      </w:r>
      <w:r w:rsidRPr="009B3408">
        <w:rPr>
          <w:rFonts w:ascii="Times New Roman" w:hAnsi="Times New Roman" w:cs="Times New Roman"/>
          <w:sz w:val="24"/>
          <w:szCs w:val="24"/>
        </w:rPr>
        <w:t xml:space="preserve"> (L.) Wilczek). </w:t>
      </w:r>
      <w:r w:rsidRPr="009B3408">
        <w:rPr>
          <w:rFonts w:ascii="Times New Roman" w:hAnsi="Times New Roman" w:cs="Times New Roman"/>
          <w:i/>
          <w:iCs/>
          <w:sz w:val="24"/>
          <w:szCs w:val="24"/>
        </w:rPr>
        <w:t>Electronic Journal of Plant Breeding</w:t>
      </w:r>
      <w:r w:rsidRPr="009B3408">
        <w:rPr>
          <w:rFonts w:ascii="Times New Roman" w:hAnsi="Times New Roman" w:cs="Times New Roman"/>
          <w:sz w:val="24"/>
          <w:szCs w:val="24"/>
        </w:rPr>
        <w:t xml:space="preserve">. </w:t>
      </w:r>
      <w:r w:rsidRPr="009B3408">
        <w:rPr>
          <w:rFonts w:ascii="Times New Roman" w:hAnsi="Times New Roman" w:cs="Times New Roman"/>
          <w:i/>
          <w:iCs/>
          <w:sz w:val="24"/>
          <w:szCs w:val="24"/>
        </w:rPr>
        <w:t>11(1),</w:t>
      </w:r>
      <w:r w:rsidRPr="009B3408">
        <w:rPr>
          <w:rFonts w:ascii="Times New Roman" w:hAnsi="Times New Roman" w:cs="Times New Roman"/>
          <w:sz w:val="24"/>
          <w:szCs w:val="24"/>
        </w:rPr>
        <w:t>259-262</w:t>
      </w:r>
    </w:p>
    <w:p w14:paraId="070D59DB" w14:textId="77777777" w:rsidR="00882B60" w:rsidRPr="009B3408" w:rsidRDefault="00882B60" w:rsidP="009B3408">
      <w:pPr>
        <w:spacing w:line="360" w:lineRule="auto"/>
        <w:ind w:left="360"/>
        <w:rPr>
          <w:rFonts w:ascii="Times New Roman" w:hAnsi="Times New Roman" w:cs="Times New Roman"/>
          <w:sz w:val="24"/>
          <w:szCs w:val="24"/>
        </w:rPr>
      </w:pPr>
      <w:r w:rsidRPr="009B3408">
        <w:rPr>
          <w:rFonts w:ascii="Times New Roman" w:hAnsi="Times New Roman" w:cs="Times New Roman"/>
          <w:sz w:val="24"/>
          <w:szCs w:val="24"/>
        </w:rPr>
        <w:t xml:space="preserve">Mahesh, S., &amp; Sathyanarayana, N. (2011). The genotype x environment interaction and stability analysis for L-Dopa trait in </w:t>
      </w:r>
      <w:proofErr w:type="spellStart"/>
      <w:r w:rsidRPr="009B3408">
        <w:rPr>
          <w:rFonts w:ascii="Times New Roman" w:hAnsi="Times New Roman" w:cs="Times New Roman"/>
          <w:sz w:val="24"/>
          <w:szCs w:val="24"/>
        </w:rPr>
        <w:t>Velvetbean</w:t>
      </w:r>
      <w:proofErr w:type="spellEnd"/>
      <w:r w:rsidRPr="009B3408">
        <w:rPr>
          <w:rFonts w:ascii="Times New Roman" w:hAnsi="Times New Roman" w:cs="Times New Roman"/>
          <w:sz w:val="24"/>
          <w:szCs w:val="24"/>
        </w:rPr>
        <w:t xml:space="preserve"> (</w:t>
      </w:r>
      <w:proofErr w:type="spellStart"/>
      <w:r w:rsidRPr="009B3408">
        <w:rPr>
          <w:rFonts w:ascii="Times New Roman" w:hAnsi="Times New Roman" w:cs="Times New Roman"/>
          <w:sz w:val="24"/>
          <w:szCs w:val="24"/>
        </w:rPr>
        <w:t>Mucuna</w:t>
      </w:r>
      <w:proofErr w:type="spellEnd"/>
      <w:r w:rsidRPr="009B3408">
        <w:rPr>
          <w:rFonts w:ascii="Times New Roman" w:hAnsi="Times New Roman" w:cs="Times New Roman"/>
          <w:sz w:val="24"/>
          <w:szCs w:val="24"/>
        </w:rPr>
        <w:t xml:space="preserve"> </w:t>
      </w:r>
      <w:proofErr w:type="spellStart"/>
      <w:r w:rsidRPr="009B3408">
        <w:rPr>
          <w:rFonts w:ascii="Times New Roman" w:hAnsi="Times New Roman" w:cs="Times New Roman"/>
          <w:sz w:val="24"/>
          <w:szCs w:val="24"/>
        </w:rPr>
        <w:t>pruriens</w:t>
      </w:r>
      <w:proofErr w:type="spellEnd"/>
      <w:r w:rsidRPr="009B3408">
        <w:rPr>
          <w:rFonts w:ascii="Times New Roman" w:hAnsi="Times New Roman" w:cs="Times New Roman"/>
          <w:sz w:val="24"/>
          <w:szCs w:val="24"/>
        </w:rPr>
        <w:t>) seeds. </w:t>
      </w:r>
      <w:r w:rsidRPr="009B3408">
        <w:rPr>
          <w:rFonts w:ascii="Times New Roman" w:hAnsi="Times New Roman" w:cs="Times New Roman"/>
          <w:i/>
          <w:iCs/>
          <w:sz w:val="24"/>
          <w:szCs w:val="24"/>
        </w:rPr>
        <w:t>Indian Journal of Genetics and Plant Breeding</w:t>
      </w:r>
      <w:r w:rsidRPr="009B3408">
        <w:rPr>
          <w:rFonts w:ascii="Times New Roman" w:hAnsi="Times New Roman" w:cs="Times New Roman"/>
          <w:sz w:val="24"/>
          <w:szCs w:val="24"/>
        </w:rPr>
        <w:t>, </w:t>
      </w:r>
      <w:r w:rsidRPr="009B3408">
        <w:rPr>
          <w:rFonts w:ascii="Times New Roman" w:hAnsi="Times New Roman" w:cs="Times New Roman"/>
          <w:i/>
          <w:iCs/>
          <w:sz w:val="24"/>
          <w:szCs w:val="24"/>
        </w:rPr>
        <w:t>71</w:t>
      </w:r>
      <w:r w:rsidRPr="009B3408">
        <w:rPr>
          <w:rFonts w:ascii="Times New Roman" w:hAnsi="Times New Roman" w:cs="Times New Roman"/>
          <w:sz w:val="24"/>
          <w:szCs w:val="24"/>
        </w:rPr>
        <w:t>(03), 279-282.</w:t>
      </w:r>
    </w:p>
    <w:p w14:paraId="263CD684" w14:textId="77777777" w:rsidR="00882B60" w:rsidRPr="009B3408" w:rsidRDefault="00882B60" w:rsidP="009B3408">
      <w:pPr>
        <w:spacing w:line="360" w:lineRule="auto"/>
        <w:ind w:left="360"/>
        <w:rPr>
          <w:rFonts w:ascii="Times New Roman" w:hAnsi="Times New Roman" w:cs="Times New Roman"/>
          <w:sz w:val="24"/>
          <w:szCs w:val="24"/>
        </w:rPr>
      </w:pPr>
      <w:r w:rsidRPr="009B3408">
        <w:rPr>
          <w:rFonts w:ascii="Times New Roman" w:hAnsi="Times New Roman" w:cs="Times New Roman"/>
          <w:sz w:val="24"/>
          <w:szCs w:val="24"/>
        </w:rPr>
        <w:t xml:space="preserve">Maiti, R. K., Hernández-Piñero, J. L., &amp; Valdez-Marroquin, M. (1994). Seed ultrastructure and germination of some species of Cactaceae. </w:t>
      </w:r>
      <w:r w:rsidRPr="009B3408">
        <w:rPr>
          <w:rFonts w:ascii="Times New Roman" w:hAnsi="Times New Roman" w:cs="Times New Roman"/>
          <w:i/>
          <w:iCs/>
          <w:sz w:val="24"/>
          <w:szCs w:val="24"/>
        </w:rPr>
        <w:t>Fiton</w:t>
      </w:r>
      <w:r w:rsidRPr="009B3408">
        <w:rPr>
          <w:rFonts w:ascii="Times New Roman" w:hAnsi="Times New Roman" w:cs="Times New Roman"/>
          <w:sz w:val="24"/>
          <w:szCs w:val="24"/>
        </w:rPr>
        <w:t xml:space="preserve">, 55, 97-105 </w:t>
      </w:r>
    </w:p>
    <w:p w14:paraId="06FE4306" w14:textId="77777777" w:rsidR="00882B60" w:rsidRPr="009B3408" w:rsidRDefault="00882B60" w:rsidP="009B3408">
      <w:pPr>
        <w:spacing w:line="360" w:lineRule="auto"/>
        <w:ind w:left="360"/>
        <w:rPr>
          <w:rFonts w:ascii="Times New Roman" w:hAnsi="Times New Roman" w:cs="Times New Roman"/>
          <w:sz w:val="24"/>
          <w:szCs w:val="24"/>
        </w:rPr>
      </w:pPr>
      <w:r w:rsidRPr="009B3408">
        <w:rPr>
          <w:rFonts w:ascii="Times New Roman" w:hAnsi="Times New Roman" w:cs="Times New Roman"/>
          <w:sz w:val="24"/>
          <w:szCs w:val="24"/>
        </w:rPr>
        <w:t xml:space="preserve">Misra, R. C., Raina, A. P., Pani, D. R., Das, G., Mukherjee, A. K., &amp; Ahlawat, S. P. (2021). Genetic diversity, extent of variability and indigenous traditional knowledge of Mucuna </w:t>
      </w:r>
      <w:proofErr w:type="gramStart"/>
      <w:r w:rsidRPr="009B3408">
        <w:rPr>
          <w:rFonts w:ascii="Times New Roman" w:hAnsi="Times New Roman" w:cs="Times New Roman"/>
          <w:sz w:val="24"/>
          <w:szCs w:val="24"/>
        </w:rPr>
        <w:lastRenderedPageBreak/>
        <w:t>Adans.(</w:t>
      </w:r>
      <w:proofErr w:type="gramEnd"/>
      <w:r w:rsidRPr="009B3408">
        <w:rPr>
          <w:rFonts w:ascii="Times New Roman" w:hAnsi="Times New Roman" w:cs="Times New Roman"/>
          <w:sz w:val="24"/>
          <w:szCs w:val="24"/>
        </w:rPr>
        <w:t>Fabaceae) in Odisha, Eastern India. </w:t>
      </w:r>
      <w:r w:rsidRPr="009B3408">
        <w:rPr>
          <w:rFonts w:ascii="Times New Roman" w:hAnsi="Times New Roman" w:cs="Times New Roman"/>
          <w:i/>
          <w:iCs/>
          <w:sz w:val="24"/>
          <w:szCs w:val="24"/>
        </w:rPr>
        <w:t>Genetic Resources and Crop Evolution</w:t>
      </w:r>
      <w:r w:rsidRPr="009B3408">
        <w:rPr>
          <w:rFonts w:ascii="Times New Roman" w:hAnsi="Times New Roman" w:cs="Times New Roman"/>
          <w:sz w:val="24"/>
          <w:szCs w:val="24"/>
        </w:rPr>
        <w:t>, </w:t>
      </w:r>
      <w:r w:rsidRPr="009B3408">
        <w:rPr>
          <w:rFonts w:ascii="Times New Roman" w:hAnsi="Times New Roman" w:cs="Times New Roman"/>
          <w:i/>
          <w:iCs/>
          <w:sz w:val="24"/>
          <w:szCs w:val="24"/>
        </w:rPr>
        <w:t>68</w:t>
      </w:r>
      <w:r w:rsidRPr="009B3408">
        <w:rPr>
          <w:rFonts w:ascii="Times New Roman" w:hAnsi="Times New Roman" w:cs="Times New Roman"/>
          <w:sz w:val="24"/>
          <w:szCs w:val="24"/>
        </w:rPr>
        <w:t xml:space="preserve">, 1243-1268. </w:t>
      </w:r>
      <w:hyperlink r:id="rId24" w:history="1">
        <w:r w:rsidRPr="009B3408">
          <w:rPr>
            <w:rStyle w:val="Hyperlink"/>
            <w:rFonts w:ascii="Times New Roman" w:hAnsi="Times New Roman" w:cs="Times New Roman"/>
            <w:sz w:val="24"/>
            <w:szCs w:val="24"/>
          </w:rPr>
          <w:t>https://doi.org/10.1007/s10722-020-01093-1</w:t>
        </w:r>
      </w:hyperlink>
    </w:p>
    <w:p w14:paraId="635DF214" w14:textId="77777777" w:rsidR="00882B60" w:rsidRPr="009B3408" w:rsidRDefault="00882B60" w:rsidP="009B3408">
      <w:pPr>
        <w:spacing w:line="360" w:lineRule="auto"/>
        <w:ind w:left="360"/>
        <w:rPr>
          <w:rFonts w:ascii="Times New Roman" w:hAnsi="Times New Roman" w:cs="Times New Roman"/>
          <w:sz w:val="24"/>
          <w:szCs w:val="24"/>
        </w:rPr>
      </w:pPr>
      <w:proofErr w:type="spellStart"/>
      <w:r w:rsidRPr="009B3408">
        <w:rPr>
          <w:rFonts w:ascii="Times New Roman" w:hAnsi="Times New Roman" w:cs="Times New Roman"/>
          <w:sz w:val="24"/>
          <w:szCs w:val="24"/>
        </w:rPr>
        <w:t>Mohsenin</w:t>
      </w:r>
      <w:proofErr w:type="spellEnd"/>
      <w:r w:rsidRPr="009B3408">
        <w:rPr>
          <w:rFonts w:ascii="Times New Roman" w:hAnsi="Times New Roman" w:cs="Times New Roman"/>
          <w:sz w:val="24"/>
          <w:szCs w:val="24"/>
        </w:rPr>
        <w:t xml:space="preserve">, N. N. (1970). Physical properties of plant and </w:t>
      </w:r>
      <w:proofErr w:type="spellStart"/>
      <w:r w:rsidRPr="009B3408">
        <w:rPr>
          <w:rFonts w:ascii="Times New Roman" w:hAnsi="Times New Roman" w:cs="Times New Roman"/>
          <w:sz w:val="24"/>
          <w:szCs w:val="24"/>
        </w:rPr>
        <w:t>animial</w:t>
      </w:r>
      <w:proofErr w:type="spellEnd"/>
      <w:r w:rsidRPr="009B3408">
        <w:rPr>
          <w:rFonts w:ascii="Times New Roman" w:hAnsi="Times New Roman" w:cs="Times New Roman"/>
          <w:sz w:val="24"/>
          <w:szCs w:val="24"/>
        </w:rPr>
        <w:t xml:space="preserve"> materials. Vol. 1. Structure, physical </w:t>
      </w:r>
      <w:proofErr w:type="spellStart"/>
      <w:r w:rsidRPr="009B3408">
        <w:rPr>
          <w:rFonts w:ascii="Times New Roman" w:hAnsi="Times New Roman" w:cs="Times New Roman"/>
          <w:sz w:val="24"/>
          <w:szCs w:val="24"/>
        </w:rPr>
        <w:t>characterisitics</w:t>
      </w:r>
      <w:proofErr w:type="spellEnd"/>
      <w:r w:rsidRPr="009B3408">
        <w:rPr>
          <w:rFonts w:ascii="Times New Roman" w:hAnsi="Times New Roman" w:cs="Times New Roman"/>
          <w:sz w:val="24"/>
          <w:szCs w:val="24"/>
        </w:rPr>
        <w:t xml:space="preserve"> and mechanical properties.</w:t>
      </w:r>
    </w:p>
    <w:p w14:paraId="261CCC3F" w14:textId="77777777" w:rsidR="00882B60" w:rsidRPr="009B3408" w:rsidRDefault="00882B60" w:rsidP="009B3408">
      <w:pPr>
        <w:spacing w:line="360" w:lineRule="auto"/>
        <w:ind w:left="360"/>
        <w:rPr>
          <w:rFonts w:ascii="Times New Roman" w:hAnsi="Times New Roman" w:cs="Times New Roman"/>
          <w:sz w:val="24"/>
          <w:szCs w:val="24"/>
        </w:rPr>
      </w:pPr>
      <w:r w:rsidRPr="009B3408">
        <w:rPr>
          <w:rFonts w:ascii="Times New Roman" w:hAnsi="Times New Roman" w:cs="Times New Roman"/>
          <w:sz w:val="24"/>
          <w:szCs w:val="24"/>
        </w:rPr>
        <w:t xml:space="preserve">Murthy, R. K., Chandorkar, M. S., </w:t>
      </w:r>
      <w:proofErr w:type="spellStart"/>
      <w:r w:rsidRPr="009B3408">
        <w:rPr>
          <w:rFonts w:ascii="Times New Roman" w:hAnsi="Times New Roman" w:cs="Times New Roman"/>
          <w:sz w:val="24"/>
          <w:szCs w:val="24"/>
        </w:rPr>
        <w:t>Palsuledesai</w:t>
      </w:r>
      <w:proofErr w:type="spellEnd"/>
      <w:r w:rsidRPr="009B3408">
        <w:rPr>
          <w:rFonts w:ascii="Times New Roman" w:hAnsi="Times New Roman" w:cs="Times New Roman"/>
          <w:sz w:val="24"/>
          <w:szCs w:val="24"/>
        </w:rPr>
        <w:t>, M. R., Pathak, J. M., &amp; Rajendra Gupta, R. G. (2002). Breeding in velvet bean (</w:t>
      </w:r>
      <w:r w:rsidRPr="009B3408">
        <w:rPr>
          <w:rFonts w:ascii="Times New Roman" w:hAnsi="Times New Roman" w:cs="Times New Roman"/>
          <w:i/>
          <w:iCs/>
          <w:sz w:val="24"/>
          <w:szCs w:val="24"/>
        </w:rPr>
        <w:t>Mucuna pruriens</w:t>
      </w:r>
      <w:r w:rsidRPr="009B3408">
        <w:rPr>
          <w:rFonts w:ascii="Times New Roman" w:hAnsi="Times New Roman" w:cs="Times New Roman"/>
          <w:sz w:val="24"/>
          <w:szCs w:val="24"/>
        </w:rPr>
        <w:t xml:space="preserve">) for improvement in seed yield and quality </w:t>
      </w:r>
      <w:proofErr w:type="gramStart"/>
      <w:r w:rsidRPr="009B3408">
        <w:rPr>
          <w:rFonts w:ascii="Times New Roman" w:hAnsi="Times New Roman" w:cs="Times New Roman"/>
          <w:sz w:val="24"/>
          <w:szCs w:val="24"/>
        </w:rPr>
        <w:t>traits.</w:t>
      </w:r>
      <w:r w:rsidRPr="009B3408">
        <w:rPr>
          <w:rFonts w:ascii="Times New Roman" w:hAnsi="Times New Roman" w:cs="Times New Roman"/>
          <w:i/>
          <w:iCs/>
          <w:sz w:val="24"/>
          <w:szCs w:val="24"/>
          <w:lang w:val="en-IN"/>
        </w:rPr>
        <w:t>Indian</w:t>
      </w:r>
      <w:proofErr w:type="gramEnd"/>
      <w:r w:rsidRPr="009B3408">
        <w:rPr>
          <w:rFonts w:ascii="Times New Roman" w:hAnsi="Times New Roman" w:cs="Times New Roman"/>
          <w:i/>
          <w:iCs/>
          <w:sz w:val="24"/>
          <w:szCs w:val="24"/>
          <w:lang w:val="en-IN"/>
        </w:rPr>
        <w:t xml:space="preserve"> Journal of Agricultural Sciences</w:t>
      </w:r>
      <w:r w:rsidRPr="009B3408">
        <w:rPr>
          <w:rFonts w:ascii="Times New Roman" w:hAnsi="Times New Roman" w:cs="Times New Roman"/>
          <w:sz w:val="24"/>
          <w:szCs w:val="24"/>
          <w:lang w:val="en-IN"/>
        </w:rPr>
        <w:t xml:space="preserve"> 72 (12), 709-15.</w:t>
      </w:r>
    </w:p>
    <w:p w14:paraId="39D464B4" w14:textId="77777777" w:rsidR="00882B60" w:rsidRPr="009B3408" w:rsidRDefault="00882B60" w:rsidP="009B3408">
      <w:pPr>
        <w:spacing w:line="360" w:lineRule="auto"/>
        <w:ind w:left="360"/>
        <w:rPr>
          <w:rFonts w:ascii="Times New Roman" w:hAnsi="Times New Roman" w:cs="Times New Roman"/>
          <w:sz w:val="24"/>
          <w:szCs w:val="24"/>
        </w:rPr>
      </w:pPr>
      <w:r w:rsidRPr="009B3408">
        <w:rPr>
          <w:rFonts w:ascii="Times New Roman" w:hAnsi="Times New Roman" w:cs="Times New Roman"/>
          <w:sz w:val="24"/>
          <w:szCs w:val="24"/>
        </w:rPr>
        <w:t xml:space="preserve">Pathania, R., Chawla, P., Khan, H., Kaushik, R., &amp; Khan, M. A. (2020). An assessment of potential nutritive and medicinal properties of </w:t>
      </w:r>
      <w:r w:rsidRPr="009B3408">
        <w:rPr>
          <w:rFonts w:ascii="Times New Roman" w:hAnsi="Times New Roman" w:cs="Times New Roman"/>
          <w:i/>
          <w:iCs/>
          <w:sz w:val="24"/>
          <w:szCs w:val="24"/>
        </w:rPr>
        <w:t>Mucuna pruriens</w:t>
      </w:r>
      <w:r w:rsidRPr="009B3408">
        <w:rPr>
          <w:rFonts w:ascii="Times New Roman" w:hAnsi="Times New Roman" w:cs="Times New Roman"/>
          <w:sz w:val="24"/>
          <w:szCs w:val="24"/>
        </w:rPr>
        <w:t>: a natural food legume. </w:t>
      </w:r>
      <w:r w:rsidRPr="009B3408">
        <w:rPr>
          <w:rFonts w:ascii="Times New Roman" w:hAnsi="Times New Roman" w:cs="Times New Roman"/>
          <w:i/>
          <w:iCs/>
          <w:sz w:val="24"/>
          <w:szCs w:val="24"/>
        </w:rPr>
        <w:t>3 Biotech</w:t>
      </w:r>
      <w:r w:rsidRPr="009B3408">
        <w:rPr>
          <w:rFonts w:ascii="Times New Roman" w:hAnsi="Times New Roman" w:cs="Times New Roman"/>
          <w:sz w:val="24"/>
          <w:szCs w:val="24"/>
        </w:rPr>
        <w:t>, </w:t>
      </w:r>
      <w:r w:rsidRPr="009B3408">
        <w:rPr>
          <w:rFonts w:ascii="Times New Roman" w:hAnsi="Times New Roman" w:cs="Times New Roman"/>
          <w:i/>
          <w:iCs/>
          <w:sz w:val="24"/>
          <w:szCs w:val="24"/>
        </w:rPr>
        <w:t>10</w:t>
      </w:r>
      <w:r w:rsidRPr="009B3408">
        <w:rPr>
          <w:rFonts w:ascii="Times New Roman" w:hAnsi="Times New Roman" w:cs="Times New Roman"/>
          <w:sz w:val="24"/>
          <w:szCs w:val="24"/>
        </w:rPr>
        <w:t xml:space="preserve">(6), 261. </w:t>
      </w:r>
      <w:hyperlink r:id="rId25" w:history="1">
        <w:r w:rsidRPr="009B3408">
          <w:rPr>
            <w:rStyle w:val="Hyperlink"/>
            <w:rFonts w:ascii="Times New Roman" w:hAnsi="Times New Roman" w:cs="Times New Roman"/>
            <w:sz w:val="24"/>
            <w:szCs w:val="24"/>
          </w:rPr>
          <w:t>https://doi.org/10.1007/s13205-020-02253-x</w:t>
        </w:r>
      </w:hyperlink>
    </w:p>
    <w:p w14:paraId="242822BC" w14:textId="77777777" w:rsidR="00882B60" w:rsidRPr="009B3408" w:rsidRDefault="00882B60" w:rsidP="009B3408">
      <w:pPr>
        <w:spacing w:line="360" w:lineRule="auto"/>
        <w:ind w:left="360"/>
        <w:rPr>
          <w:rFonts w:ascii="Times New Roman" w:hAnsi="Times New Roman" w:cs="Times New Roman"/>
          <w:sz w:val="24"/>
          <w:szCs w:val="24"/>
        </w:rPr>
      </w:pPr>
      <w:r w:rsidRPr="009B3408">
        <w:rPr>
          <w:rFonts w:ascii="Times New Roman" w:hAnsi="Times New Roman" w:cs="Times New Roman"/>
          <w:sz w:val="24"/>
          <w:szCs w:val="24"/>
        </w:rPr>
        <w:t>Patil, R. R., Pawar, K. D., Rane, M. R., Yadav, S. R., Bapat, V. A., &amp; Jadhav, J. P. (2016). Assessment of genetic diversity in Mucuna species of India using randomly amplified polymorphic DNA and inter simple sequence repeat markers. </w:t>
      </w:r>
      <w:r w:rsidRPr="009B3408">
        <w:rPr>
          <w:rFonts w:ascii="Times New Roman" w:hAnsi="Times New Roman" w:cs="Times New Roman"/>
          <w:i/>
          <w:iCs/>
          <w:sz w:val="24"/>
          <w:szCs w:val="24"/>
        </w:rPr>
        <w:t>Physiology and Molecular Biology of Plants</w:t>
      </w:r>
      <w:r w:rsidRPr="009B3408">
        <w:rPr>
          <w:rFonts w:ascii="Times New Roman" w:hAnsi="Times New Roman" w:cs="Times New Roman"/>
          <w:sz w:val="24"/>
          <w:szCs w:val="24"/>
        </w:rPr>
        <w:t>, </w:t>
      </w:r>
      <w:r w:rsidRPr="009B3408">
        <w:rPr>
          <w:rFonts w:ascii="Times New Roman" w:hAnsi="Times New Roman" w:cs="Times New Roman"/>
          <w:i/>
          <w:iCs/>
          <w:sz w:val="24"/>
          <w:szCs w:val="24"/>
        </w:rPr>
        <w:t>22</w:t>
      </w:r>
      <w:r w:rsidRPr="009B3408">
        <w:rPr>
          <w:rFonts w:ascii="Times New Roman" w:hAnsi="Times New Roman" w:cs="Times New Roman"/>
          <w:sz w:val="24"/>
          <w:szCs w:val="24"/>
        </w:rPr>
        <w:t xml:space="preserve">, 207-217. </w:t>
      </w:r>
      <w:hyperlink r:id="rId26" w:history="1">
        <w:r w:rsidRPr="009B3408">
          <w:rPr>
            <w:rStyle w:val="Hyperlink"/>
            <w:rFonts w:ascii="Times New Roman" w:hAnsi="Times New Roman" w:cs="Times New Roman"/>
            <w:sz w:val="24"/>
            <w:szCs w:val="24"/>
          </w:rPr>
          <w:t>https://doi.org/.1007/s12298-016-0361-3</w:t>
        </w:r>
      </w:hyperlink>
      <w:r w:rsidRPr="009B3408">
        <w:rPr>
          <w:rFonts w:ascii="Times New Roman" w:hAnsi="Times New Roman" w:cs="Times New Roman"/>
          <w:sz w:val="24"/>
          <w:szCs w:val="24"/>
        </w:rPr>
        <w:t xml:space="preserve">  </w:t>
      </w:r>
    </w:p>
    <w:p w14:paraId="32C95BDE" w14:textId="77777777" w:rsidR="00882B60" w:rsidRPr="009B3408" w:rsidRDefault="00882B60" w:rsidP="009B3408">
      <w:pPr>
        <w:spacing w:line="360" w:lineRule="auto"/>
        <w:ind w:left="360"/>
        <w:rPr>
          <w:rFonts w:ascii="Times New Roman" w:hAnsi="Times New Roman" w:cs="Times New Roman"/>
          <w:sz w:val="24"/>
          <w:szCs w:val="24"/>
        </w:rPr>
      </w:pPr>
      <w:r w:rsidRPr="009B3408">
        <w:rPr>
          <w:rFonts w:ascii="Times New Roman" w:hAnsi="Times New Roman" w:cs="Times New Roman"/>
          <w:sz w:val="24"/>
          <w:szCs w:val="24"/>
        </w:rPr>
        <w:t>Raina, A. P., &amp; Misra, R. C. (2018).</w:t>
      </w:r>
      <w:r w:rsidR="005A6A08">
        <w:rPr>
          <w:rFonts w:ascii="Times New Roman" w:hAnsi="Times New Roman" w:cs="Times New Roman"/>
          <w:sz w:val="24"/>
          <w:szCs w:val="24"/>
        </w:rPr>
        <w:t xml:space="preserve"> </w:t>
      </w:r>
      <w:r w:rsidRPr="009B3408">
        <w:rPr>
          <w:rFonts w:ascii="Times New Roman" w:hAnsi="Times New Roman" w:cs="Times New Roman"/>
          <w:sz w:val="24"/>
          <w:szCs w:val="24"/>
        </w:rPr>
        <w:t xml:space="preserve"> Chemical evaluation of Mucuna species for L-dopa content-an anti-Parkinson’s drug yielding medicinal plant from India.</w:t>
      </w:r>
    </w:p>
    <w:p w14:paraId="71D617C1" w14:textId="77777777" w:rsidR="00882B60" w:rsidRPr="009B3408" w:rsidRDefault="00882B60" w:rsidP="009B3408">
      <w:pPr>
        <w:spacing w:line="360" w:lineRule="auto"/>
        <w:ind w:left="360"/>
        <w:rPr>
          <w:rFonts w:ascii="Times New Roman" w:hAnsi="Times New Roman" w:cs="Times New Roman"/>
          <w:sz w:val="24"/>
          <w:szCs w:val="24"/>
        </w:rPr>
      </w:pPr>
      <w:r w:rsidRPr="009B3408">
        <w:rPr>
          <w:rFonts w:ascii="Times New Roman" w:hAnsi="Times New Roman" w:cs="Times New Roman"/>
          <w:sz w:val="24"/>
          <w:szCs w:val="24"/>
        </w:rPr>
        <w:t xml:space="preserve">Raina, A. P., Tomar, J. B., &amp; Dutta, M. (2012). Variability in </w:t>
      </w:r>
      <w:r w:rsidRPr="009B3408">
        <w:rPr>
          <w:rFonts w:ascii="Times New Roman" w:hAnsi="Times New Roman" w:cs="Times New Roman"/>
          <w:i/>
          <w:iCs/>
          <w:sz w:val="24"/>
          <w:szCs w:val="24"/>
        </w:rPr>
        <w:t xml:space="preserve">Mucuna pruriens </w:t>
      </w:r>
      <w:r w:rsidRPr="009B3408">
        <w:rPr>
          <w:rFonts w:ascii="Times New Roman" w:hAnsi="Times New Roman" w:cs="Times New Roman"/>
          <w:sz w:val="24"/>
          <w:szCs w:val="24"/>
        </w:rPr>
        <w:t xml:space="preserve">L. germplasm for L-Dopa, an </w:t>
      </w:r>
      <w:proofErr w:type="spellStart"/>
      <w:r w:rsidRPr="009B3408">
        <w:rPr>
          <w:rFonts w:ascii="Times New Roman" w:hAnsi="Times New Roman" w:cs="Times New Roman"/>
          <w:sz w:val="24"/>
          <w:szCs w:val="24"/>
        </w:rPr>
        <w:t>anti parkinsonian</w:t>
      </w:r>
      <w:proofErr w:type="spellEnd"/>
      <w:r w:rsidRPr="009B3408">
        <w:rPr>
          <w:rFonts w:ascii="Times New Roman" w:hAnsi="Times New Roman" w:cs="Times New Roman"/>
          <w:sz w:val="24"/>
          <w:szCs w:val="24"/>
        </w:rPr>
        <w:t xml:space="preserve"> agent. </w:t>
      </w:r>
      <w:r w:rsidRPr="009B3408">
        <w:rPr>
          <w:rFonts w:ascii="Times New Roman" w:hAnsi="Times New Roman" w:cs="Times New Roman"/>
          <w:i/>
          <w:iCs/>
          <w:sz w:val="24"/>
          <w:szCs w:val="24"/>
        </w:rPr>
        <w:t>Genetic Resources and Crop Evolution</w:t>
      </w:r>
      <w:r w:rsidRPr="009B3408">
        <w:rPr>
          <w:rFonts w:ascii="Times New Roman" w:hAnsi="Times New Roman" w:cs="Times New Roman"/>
          <w:sz w:val="24"/>
          <w:szCs w:val="24"/>
        </w:rPr>
        <w:t>, </w:t>
      </w:r>
      <w:r w:rsidRPr="009B3408">
        <w:rPr>
          <w:rFonts w:ascii="Times New Roman" w:hAnsi="Times New Roman" w:cs="Times New Roman"/>
          <w:i/>
          <w:iCs/>
          <w:sz w:val="24"/>
          <w:szCs w:val="24"/>
        </w:rPr>
        <w:t>59</w:t>
      </w:r>
      <w:r w:rsidRPr="009B3408">
        <w:rPr>
          <w:rFonts w:ascii="Times New Roman" w:hAnsi="Times New Roman" w:cs="Times New Roman"/>
          <w:sz w:val="24"/>
          <w:szCs w:val="24"/>
        </w:rPr>
        <w:t xml:space="preserve">, 1207-1212. </w:t>
      </w:r>
      <w:hyperlink r:id="rId27" w:history="1">
        <w:r w:rsidRPr="009B3408">
          <w:rPr>
            <w:rStyle w:val="Hyperlink"/>
            <w:rFonts w:ascii="Times New Roman" w:hAnsi="Times New Roman" w:cs="Times New Roman"/>
            <w:sz w:val="24"/>
            <w:szCs w:val="24"/>
          </w:rPr>
          <w:t>https://doi.org/10.1007/s10722-012-9836-4</w:t>
        </w:r>
      </w:hyperlink>
    </w:p>
    <w:p w14:paraId="3D5A4B96" w14:textId="77777777" w:rsidR="00882B60" w:rsidRPr="009B3408" w:rsidRDefault="00882B60" w:rsidP="009B3408">
      <w:pPr>
        <w:spacing w:line="360" w:lineRule="auto"/>
        <w:ind w:left="360"/>
        <w:rPr>
          <w:rFonts w:ascii="Times New Roman" w:hAnsi="Times New Roman" w:cs="Times New Roman"/>
          <w:sz w:val="24"/>
          <w:szCs w:val="24"/>
        </w:rPr>
      </w:pPr>
      <w:r w:rsidRPr="009B3408">
        <w:rPr>
          <w:rFonts w:ascii="Times New Roman" w:hAnsi="Times New Roman" w:cs="Times New Roman"/>
          <w:sz w:val="24"/>
          <w:szCs w:val="24"/>
        </w:rPr>
        <w:t>Sadh, P. K., Chawla, P., &amp; Duhan, J. S. (2018). Fermentation approach on phenolic, antioxidants and functional properties of peanut press cake. </w:t>
      </w:r>
      <w:r w:rsidRPr="009B3408">
        <w:rPr>
          <w:rFonts w:ascii="Times New Roman" w:hAnsi="Times New Roman" w:cs="Times New Roman"/>
          <w:i/>
          <w:iCs/>
          <w:sz w:val="24"/>
          <w:szCs w:val="24"/>
        </w:rPr>
        <w:t>Food bioscience</w:t>
      </w:r>
      <w:r w:rsidRPr="009B3408">
        <w:rPr>
          <w:rFonts w:ascii="Times New Roman" w:hAnsi="Times New Roman" w:cs="Times New Roman"/>
          <w:sz w:val="24"/>
          <w:szCs w:val="24"/>
        </w:rPr>
        <w:t>, </w:t>
      </w:r>
      <w:r w:rsidRPr="009B3408">
        <w:rPr>
          <w:rFonts w:ascii="Times New Roman" w:hAnsi="Times New Roman" w:cs="Times New Roman"/>
          <w:i/>
          <w:iCs/>
          <w:sz w:val="24"/>
          <w:szCs w:val="24"/>
        </w:rPr>
        <w:t>22</w:t>
      </w:r>
      <w:r w:rsidRPr="009B3408">
        <w:rPr>
          <w:rFonts w:ascii="Times New Roman" w:hAnsi="Times New Roman" w:cs="Times New Roman"/>
          <w:sz w:val="24"/>
          <w:szCs w:val="24"/>
        </w:rPr>
        <w:t xml:space="preserve">, 113-120. </w:t>
      </w:r>
      <w:hyperlink r:id="rId28" w:history="1">
        <w:r w:rsidRPr="009B3408">
          <w:rPr>
            <w:rStyle w:val="Hyperlink"/>
            <w:rFonts w:ascii="Times New Roman" w:hAnsi="Times New Roman" w:cs="Times New Roman"/>
            <w:sz w:val="24"/>
            <w:szCs w:val="24"/>
          </w:rPr>
          <w:t>https://doi.org/10.1016/j.fbio.2018.01.011</w:t>
        </w:r>
      </w:hyperlink>
    </w:p>
    <w:p w14:paraId="4C1298BA" w14:textId="77777777" w:rsidR="00882B60" w:rsidRPr="009B3408" w:rsidRDefault="00882B60" w:rsidP="009B3408">
      <w:pPr>
        <w:tabs>
          <w:tab w:val="left" w:pos="180"/>
        </w:tabs>
        <w:spacing w:line="360" w:lineRule="auto"/>
        <w:ind w:left="360"/>
        <w:rPr>
          <w:rFonts w:ascii="Times New Roman" w:hAnsi="Times New Roman" w:cs="Times New Roman"/>
          <w:sz w:val="24"/>
          <w:szCs w:val="24"/>
        </w:rPr>
      </w:pPr>
      <w:r w:rsidRPr="009B3408">
        <w:rPr>
          <w:rFonts w:ascii="Times New Roman" w:hAnsi="Times New Roman" w:cs="Times New Roman"/>
          <w:sz w:val="24"/>
          <w:szCs w:val="24"/>
        </w:rPr>
        <w:t xml:space="preserve">Sastry, T. C., &amp; Kavathekar, K. Y. (Eds.). (1990). Plants for reclamation of wastelands. </w:t>
      </w:r>
      <w:proofErr w:type="spellStart"/>
      <w:r w:rsidRPr="009B3408">
        <w:rPr>
          <w:rFonts w:ascii="Times New Roman" w:hAnsi="Times New Roman" w:cs="Times New Roman"/>
          <w:sz w:val="24"/>
          <w:szCs w:val="24"/>
        </w:rPr>
        <w:t>Pbl</w:t>
      </w:r>
      <w:proofErr w:type="spellEnd"/>
      <w:r w:rsidRPr="009B3408">
        <w:rPr>
          <w:rFonts w:ascii="Times New Roman" w:hAnsi="Times New Roman" w:cs="Times New Roman"/>
          <w:sz w:val="24"/>
          <w:szCs w:val="24"/>
        </w:rPr>
        <w:t xml:space="preserve"> CSIR, New Delhi, India, pp 360- 362</w:t>
      </w:r>
    </w:p>
    <w:p w14:paraId="0079EC3E" w14:textId="77777777" w:rsidR="00882B60" w:rsidRPr="009B3408" w:rsidRDefault="00882B60" w:rsidP="009B3408">
      <w:pPr>
        <w:spacing w:line="360" w:lineRule="auto"/>
        <w:ind w:left="360"/>
        <w:rPr>
          <w:rFonts w:ascii="Times New Roman" w:hAnsi="Times New Roman" w:cs="Times New Roman"/>
          <w:sz w:val="24"/>
          <w:szCs w:val="24"/>
        </w:rPr>
      </w:pPr>
      <w:r w:rsidRPr="009B3408">
        <w:rPr>
          <w:rFonts w:ascii="Times New Roman" w:hAnsi="Times New Roman" w:cs="Times New Roman"/>
          <w:sz w:val="24"/>
          <w:szCs w:val="24"/>
        </w:rPr>
        <w:t xml:space="preserve">Sathe, S. K., Deshpande, S. S., Salunkhe, D. K., &amp; </w:t>
      </w:r>
      <w:proofErr w:type="spellStart"/>
      <w:r w:rsidRPr="009B3408">
        <w:rPr>
          <w:rFonts w:ascii="Times New Roman" w:hAnsi="Times New Roman" w:cs="Times New Roman"/>
          <w:sz w:val="24"/>
          <w:szCs w:val="24"/>
        </w:rPr>
        <w:t>Rackis</w:t>
      </w:r>
      <w:proofErr w:type="spellEnd"/>
      <w:r w:rsidRPr="009B3408">
        <w:rPr>
          <w:rFonts w:ascii="Times New Roman" w:hAnsi="Times New Roman" w:cs="Times New Roman"/>
          <w:sz w:val="24"/>
          <w:szCs w:val="24"/>
        </w:rPr>
        <w:t>, J. J. (1984). Dry beans of Phaseolus. A review. Part 2. Chemical composition: carbohydrates, fiber, minerals, vitamins, and lipids. </w:t>
      </w:r>
      <w:r w:rsidRPr="009B3408">
        <w:rPr>
          <w:rFonts w:ascii="Times New Roman" w:hAnsi="Times New Roman" w:cs="Times New Roman"/>
          <w:i/>
          <w:iCs/>
          <w:sz w:val="24"/>
          <w:szCs w:val="24"/>
        </w:rPr>
        <w:t>Critical Reviews in Food Science &amp; Nutrition</w:t>
      </w:r>
      <w:r w:rsidRPr="009B3408">
        <w:rPr>
          <w:rFonts w:ascii="Times New Roman" w:hAnsi="Times New Roman" w:cs="Times New Roman"/>
          <w:sz w:val="24"/>
          <w:szCs w:val="24"/>
        </w:rPr>
        <w:t>, </w:t>
      </w:r>
      <w:r w:rsidRPr="009B3408">
        <w:rPr>
          <w:rFonts w:ascii="Times New Roman" w:hAnsi="Times New Roman" w:cs="Times New Roman"/>
          <w:i/>
          <w:iCs/>
          <w:sz w:val="24"/>
          <w:szCs w:val="24"/>
        </w:rPr>
        <w:t>21</w:t>
      </w:r>
      <w:r w:rsidRPr="009B3408">
        <w:rPr>
          <w:rFonts w:ascii="Times New Roman" w:hAnsi="Times New Roman" w:cs="Times New Roman"/>
          <w:sz w:val="24"/>
          <w:szCs w:val="24"/>
        </w:rPr>
        <w:t>(1), 41-93.</w:t>
      </w:r>
    </w:p>
    <w:p w14:paraId="6068C3BD" w14:textId="77777777" w:rsidR="00882B60" w:rsidRPr="009B3408" w:rsidRDefault="00882B60" w:rsidP="009B3408">
      <w:pPr>
        <w:spacing w:line="360" w:lineRule="auto"/>
        <w:ind w:left="360"/>
        <w:rPr>
          <w:rFonts w:ascii="Times New Roman" w:hAnsi="Times New Roman" w:cs="Times New Roman"/>
          <w:sz w:val="24"/>
          <w:szCs w:val="24"/>
        </w:rPr>
      </w:pPr>
      <w:r w:rsidRPr="009B3408">
        <w:rPr>
          <w:rFonts w:ascii="Times New Roman" w:hAnsi="Times New Roman" w:cs="Times New Roman"/>
          <w:sz w:val="24"/>
          <w:szCs w:val="24"/>
        </w:rPr>
        <w:t xml:space="preserve">Sathyanarayana, N., Mahesh, S., Jaheer, M., &amp; </w:t>
      </w:r>
      <w:proofErr w:type="spellStart"/>
      <w:r w:rsidRPr="009B3408">
        <w:rPr>
          <w:rFonts w:ascii="Times New Roman" w:hAnsi="Times New Roman" w:cs="Times New Roman"/>
          <w:sz w:val="24"/>
          <w:szCs w:val="24"/>
        </w:rPr>
        <w:t>Leelambika</w:t>
      </w:r>
      <w:proofErr w:type="spellEnd"/>
      <w:r w:rsidRPr="009B3408">
        <w:rPr>
          <w:rFonts w:ascii="Times New Roman" w:hAnsi="Times New Roman" w:cs="Times New Roman"/>
          <w:sz w:val="24"/>
          <w:szCs w:val="24"/>
        </w:rPr>
        <w:t xml:space="preserve">, M. (2012). Genetic diversity of wild and cultivated </w:t>
      </w:r>
      <w:r w:rsidRPr="009B3408">
        <w:rPr>
          <w:rFonts w:ascii="Times New Roman" w:hAnsi="Times New Roman" w:cs="Times New Roman"/>
          <w:i/>
          <w:iCs/>
          <w:sz w:val="24"/>
          <w:szCs w:val="24"/>
        </w:rPr>
        <w:t>Mucuna pruriens</w:t>
      </w:r>
      <w:r w:rsidRPr="009B3408">
        <w:rPr>
          <w:rFonts w:ascii="Times New Roman" w:hAnsi="Times New Roman" w:cs="Times New Roman"/>
          <w:sz w:val="24"/>
          <w:szCs w:val="24"/>
        </w:rPr>
        <w:t xml:space="preserve"> (L.) DC. accessions analyzed using thirty morpho-agronomical characters. </w:t>
      </w:r>
      <w:r w:rsidRPr="009B3408">
        <w:rPr>
          <w:rFonts w:ascii="Times New Roman" w:hAnsi="Times New Roman" w:cs="Times New Roman"/>
          <w:i/>
          <w:iCs/>
          <w:sz w:val="24"/>
          <w:szCs w:val="24"/>
        </w:rPr>
        <w:t>Tropical and Subtropical Agroecosystems</w:t>
      </w:r>
      <w:r w:rsidRPr="009B3408">
        <w:rPr>
          <w:rFonts w:ascii="Times New Roman" w:hAnsi="Times New Roman" w:cs="Times New Roman"/>
          <w:sz w:val="24"/>
          <w:szCs w:val="24"/>
        </w:rPr>
        <w:t>, </w:t>
      </w:r>
      <w:r w:rsidRPr="009B3408">
        <w:rPr>
          <w:rFonts w:ascii="Times New Roman" w:hAnsi="Times New Roman" w:cs="Times New Roman"/>
          <w:i/>
          <w:iCs/>
          <w:sz w:val="24"/>
          <w:szCs w:val="24"/>
        </w:rPr>
        <w:t>15</w:t>
      </w:r>
      <w:r w:rsidRPr="009B3408">
        <w:rPr>
          <w:rFonts w:ascii="Times New Roman" w:hAnsi="Times New Roman" w:cs="Times New Roman"/>
          <w:sz w:val="24"/>
          <w:szCs w:val="24"/>
        </w:rPr>
        <w:t>(2), 249-259.</w:t>
      </w:r>
    </w:p>
    <w:p w14:paraId="2E2A12DD" w14:textId="77777777" w:rsidR="00882B60" w:rsidRPr="009B3408" w:rsidRDefault="00882B60" w:rsidP="009B3408">
      <w:pPr>
        <w:spacing w:line="360" w:lineRule="auto"/>
        <w:ind w:left="360"/>
        <w:rPr>
          <w:rFonts w:ascii="Times New Roman" w:hAnsi="Times New Roman" w:cs="Times New Roman"/>
          <w:sz w:val="24"/>
          <w:szCs w:val="24"/>
        </w:rPr>
      </w:pPr>
      <w:r w:rsidRPr="009B3408">
        <w:rPr>
          <w:rFonts w:ascii="Times New Roman" w:hAnsi="Times New Roman" w:cs="Times New Roman"/>
          <w:sz w:val="24"/>
          <w:szCs w:val="24"/>
        </w:rPr>
        <w:t xml:space="preserve">Singh, A. K., Malik, S. S., &amp; Tomar, Y. S. (2008). Studies on the Medicinal Compound L-Dopa in </w:t>
      </w:r>
      <w:r w:rsidRPr="005A6A08">
        <w:rPr>
          <w:rFonts w:ascii="Times New Roman" w:hAnsi="Times New Roman" w:cs="Times New Roman"/>
          <w:i/>
          <w:iCs/>
          <w:sz w:val="24"/>
          <w:szCs w:val="24"/>
        </w:rPr>
        <w:t>Mucuna pruriens</w:t>
      </w:r>
      <w:r w:rsidRPr="009B3408">
        <w:rPr>
          <w:rFonts w:ascii="Times New Roman" w:hAnsi="Times New Roman" w:cs="Times New Roman"/>
          <w:sz w:val="24"/>
          <w:szCs w:val="24"/>
        </w:rPr>
        <w:t xml:space="preserve"> Bak. </w:t>
      </w:r>
      <w:r w:rsidRPr="009B3408">
        <w:rPr>
          <w:rFonts w:ascii="Times New Roman" w:hAnsi="Times New Roman" w:cs="Times New Roman"/>
          <w:i/>
          <w:iCs/>
          <w:sz w:val="24"/>
          <w:szCs w:val="24"/>
        </w:rPr>
        <w:t>Indian Journal of Plant Genetic Resources</w:t>
      </w:r>
      <w:r w:rsidRPr="009B3408">
        <w:rPr>
          <w:rFonts w:ascii="Times New Roman" w:hAnsi="Times New Roman" w:cs="Times New Roman"/>
          <w:sz w:val="24"/>
          <w:szCs w:val="24"/>
        </w:rPr>
        <w:t>, </w:t>
      </w:r>
      <w:r w:rsidRPr="009B3408">
        <w:rPr>
          <w:rFonts w:ascii="Times New Roman" w:hAnsi="Times New Roman" w:cs="Times New Roman"/>
          <w:i/>
          <w:iCs/>
          <w:sz w:val="24"/>
          <w:szCs w:val="24"/>
        </w:rPr>
        <w:t>21</w:t>
      </w:r>
      <w:r w:rsidRPr="009B3408">
        <w:rPr>
          <w:rFonts w:ascii="Times New Roman" w:hAnsi="Times New Roman" w:cs="Times New Roman"/>
          <w:sz w:val="24"/>
          <w:szCs w:val="24"/>
        </w:rPr>
        <w:t>(3), 217-220.</w:t>
      </w:r>
    </w:p>
    <w:p w14:paraId="1F226820" w14:textId="77777777" w:rsidR="00882B60" w:rsidRPr="009B3408" w:rsidRDefault="00882B60" w:rsidP="009B3408">
      <w:pPr>
        <w:spacing w:line="360" w:lineRule="auto"/>
        <w:ind w:left="360"/>
        <w:rPr>
          <w:rFonts w:ascii="Times New Roman" w:hAnsi="Times New Roman" w:cs="Times New Roman"/>
          <w:sz w:val="24"/>
          <w:szCs w:val="24"/>
        </w:rPr>
      </w:pPr>
      <w:r w:rsidRPr="009B3408">
        <w:rPr>
          <w:rFonts w:ascii="Times New Roman" w:hAnsi="Times New Roman" w:cs="Times New Roman"/>
          <w:sz w:val="24"/>
          <w:szCs w:val="24"/>
        </w:rPr>
        <w:lastRenderedPageBreak/>
        <w:t xml:space="preserve">Soares, A. R., </w:t>
      </w:r>
      <w:proofErr w:type="spellStart"/>
      <w:r w:rsidRPr="009B3408">
        <w:rPr>
          <w:rFonts w:ascii="Times New Roman" w:hAnsi="Times New Roman" w:cs="Times New Roman"/>
          <w:sz w:val="24"/>
          <w:szCs w:val="24"/>
        </w:rPr>
        <w:t>Marchiosi</w:t>
      </w:r>
      <w:proofErr w:type="spellEnd"/>
      <w:r w:rsidRPr="009B3408">
        <w:rPr>
          <w:rFonts w:ascii="Times New Roman" w:hAnsi="Times New Roman" w:cs="Times New Roman"/>
          <w:sz w:val="24"/>
          <w:szCs w:val="24"/>
        </w:rPr>
        <w:t>, R., Siqueira-Soares, R. D. C., Barbosa de Lima, R., Dantas dos Santos, W., &amp; Ferrarese-Filho, O. (2014). The role of L-DOPA in plants. </w:t>
      </w:r>
      <w:r w:rsidRPr="009B3408">
        <w:rPr>
          <w:rFonts w:ascii="Times New Roman" w:hAnsi="Times New Roman" w:cs="Times New Roman"/>
          <w:i/>
          <w:iCs/>
          <w:sz w:val="24"/>
          <w:szCs w:val="24"/>
        </w:rPr>
        <w:t>Plant signaling &amp; behavior</w:t>
      </w:r>
      <w:r w:rsidRPr="009B3408">
        <w:rPr>
          <w:rFonts w:ascii="Times New Roman" w:hAnsi="Times New Roman" w:cs="Times New Roman"/>
          <w:sz w:val="24"/>
          <w:szCs w:val="24"/>
        </w:rPr>
        <w:t>, </w:t>
      </w:r>
      <w:r w:rsidRPr="009B3408">
        <w:rPr>
          <w:rFonts w:ascii="Times New Roman" w:hAnsi="Times New Roman" w:cs="Times New Roman"/>
          <w:i/>
          <w:iCs/>
          <w:sz w:val="24"/>
          <w:szCs w:val="24"/>
        </w:rPr>
        <w:t>9</w:t>
      </w:r>
      <w:r w:rsidRPr="009B3408">
        <w:rPr>
          <w:rFonts w:ascii="Times New Roman" w:hAnsi="Times New Roman" w:cs="Times New Roman"/>
          <w:sz w:val="24"/>
          <w:szCs w:val="24"/>
        </w:rPr>
        <w:t>(4), e28275.</w:t>
      </w:r>
    </w:p>
    <w:p w14:paraId="0601642D" w14:textId="77777777" w:rsidR="00882B60" w:rsidRPr="009B3408" w:rsidRDefault="00882B60" w:rsidP="009B3408">
      <w:pPr>
        <w:spacing w:line="360" w:lineRule="auto"/>
        <w:ind w:left="360"/>
        <w:rPr>
          <w:rFonts w:ascii="Times New Roman" w:hAnsi="Times New Roman" w:cs="Times New Roman"/>
          <w:sz w:val="24"/>
          <w:szCs w:val="24"/>
        </w:rPr>
      </w:pPr>
      <w:r w:rsidRPr="009B3408">
        <w:rPr>
          <w:rFonts w:ascii="Times New Roman" w:hAnsi="Times New Roman" w:cs="Times New Roman"/>
          <w:sz w:val="24"/>
          <w:szCs w:val="24"/>
        </w:rPr>
        <w:t>Sultana, Tayyaba, Abdul Ghafoor, and Muhammad Ashraf. "Geographic patterns of diversity of cultivated lentil germplasm collected from Pakistan, as assessed by seed protein assays." </w:t>
      </w:r>
      <w:r w:rsidRPr="009B3408">
        <w:rPr>
          <w:rFonts w:ascii="Times New Roman" w:hAnsi="Times New Roman" w:cs="Times New Roman"/>
          <w:i/>
          <w:iCs/>
          <w:sz w:val="24"/>
          <w:szCs w:val="24"/>
        </w:rPr>
        <w:t xml:space="preserve">Acta </w:t>
      </w:r>
      <w:proofErr w:type="spellStart"/>
      <w:r w:rsidRPr="009B3408">
        <w:rPr>
          <w:rFonts w:ascii="Times New Roman" w:hAnsi="Times New Roman" w:cs="Times New Roman"/>
          <w:i/>
          <w:iCs/>
          <w:sz w:val="24"/>
          <w:szCs w:val="24"/>
        </w:rPr>
        <w:t>Biologica</w:t>
      </w:r>
      <w:proofErr w:type="spellEnd"/>
      <w:r w:rsidRPr="009B3408">
        <w:rPr>
          <w:rFonts w:ascii="Times New Roman" w:hAnsi="Times New Roman" w:cs="Times New Roman"/>
          <w:i/>
          <w:iCs/>
          <w:sz w:val="24"/>
          <w:szCs w:val="24"/>
        </w:rPr>
        <w:t xml:space="preserve"> </w:t>
      </w:r>
      <w:proofErr w:type="spellStart"/>
      <w:r w:rsidRPr="009B3408">
        <w:rPr>
          <w:rFonts w:ascii="Times New Roman" w:hAnsi="Times New Roman" w:cs="Times New Roman"/>
          <w:i/>
          <w:iCs/>
          <w:sz w:val="24"/>
          <w:szCs w:val="24"/>
        </w:rPr>
        <w:t>Cracoviensia</w:t>
      </w:r>
      <w:proofErr w:type="spellEnd"/>
      <w:r w:rsidRPr="009B3408">
        <w:rPr>
          <w:rFonts w:ascii="Times New Roman" w:hAnsi="Times New Roman" w:cs="Times New Roman"/>
          <w:i/>
          <w:iCs/>
          <w:sz w:val="24"/>
          <w:szCs w:val="24"/>
        </w:rPr>
        <w:t>, Series Botanica, Poland</w:t>
      </w:r>
      <w:r w:rsidRPr="009B3408">
        <w:rPr>
          <w:rFonts w:ascii="Times New Roman" w:hAnsi="Times New Roman" w:cs="Times New Roman"/>
          <w:sz w:val="24"/>
          <w:szCs w:val="24"/>
        </w:rPr>
        <w:t> 48, no. 1 (2006): 77-84.</w:t>
      </w:r>
    </w:p>
    <w:p w14:paraId="7E6CCFEF" w14:textId="77777777" w:rsidR="00882B60" w:rsidRPr="009B3408" w:rsidRDefault="00882B60" w:rsidP="009B3408">
      <w:pPr>
        <w:spacing w:line="360" w:lineRule="auto"/>
        <w:ind w:left="360"/>
        <w:rPr>
          <w:rFonts w:ascii="Times New Roman" w:hAnsi="Times New Roman" w:cs="Times New Roman"/>
          <w:sz w:val="24"/>
          <w:szCs w:val="24"/>
        </w:rPr>
      </w:pPr>
      <w:r w:rsidRPr="009B3408">
        <w:rPr>
          <w:rFonts w:ascii="Times New Roman" w:hAnsi="Times New Roman" w:cs="Times New Roman"/>
          <w:sz w:val="24"/>
          <w:szCs w:val="24"/>
        </w:rPr>
        <w:t xml:space="preserve">Szabo, N. J., &amp; </w:t>
      </w:r>
      <w:proofErr w:type="spellStart"/>
      <w:r w:rsidRPr="009B3408">
        <w:rPr>
          <w:rFonts w:ascii="Times New Roman" w:hAnsi="Times New Roman" w:cs="Times New Roman"/>
          <w:sz w:val="24"/>
          <w:szCs w:val="24"/>
        </w:rPr>
        <w:t>Tebbett</w:t>
      </w:r>
      <w:proofErr w:type="spellEnd"/>
      <w:r w:rsidRPr="009B3408">
        <w:rPr>
          <w:rFonts w:ascii="Times New Roman" w:hAnsi="Times New Roman" w:cs="Times New Roman"/>
          <w:sz w:val="24"/>
          <w:szCs w:val="24"/>
        </w:rPr>
        <w:t>, I. R. (2002). The chemistry and toxicity of Mucuna species. </w:t>
      </w:r>
      <w:r w:rsidRPr="009B3408">
        <w:rPr>
          <w:rFonts w:ascii="Times New Roman" w:hAnsi="Times New Roman" w:cs="Times New Roman"/>
          <w:i/>
          <w:iCs/>
          <w:sz w:val="24"/>
          <w:szCs w:val="24"/>
        </w:rPr>
        <w:t>Mucuna as a Food and Feed: Current Uses and the Way Forward</w:t>
      </w:r>
      <w:r w:rsidRPr="009B3408">
        <w:rPr>
          <w:rFonts w:ascii="Times New Roman" w:hAnsi="Times New Roman" w:cs="Times New Roman"/>
          <w:sz w:val="24"/>
          <w:szCs w:val="24"/>
        </w:rPr>
        <w:t>, 120-141.</w:t>
      </w:r>
    </w:p>
    <w:p w14:paraId="2F720FDE" w14:textId="77777777" w:rsidR="00882B60" w:rsidRPr="009B3408" w:rsidRDefault="00882B60" w:rsidP="009B3408">
      <w:pPr>
        <w:spacing w:line="360" w:lineRule="auto"/>
        <w:ind w:left="360"/>
        <w:rPr>
          <w:rFonts w:ascii="Times New Roman" w:hAnsi="Times New Roman" w:cs="Times New Roman"/>
          <w:sz w:val="24"/>
          <w:szCs w:val="24"/>
        </w:rPr>
      </w:pPr>
      <w:proofErr w:type="spellStart"/>
      <w:r w:rsidRPr="009B3408">
        <w:rPr>
          <w:rFonts w:ascii="Times New Roman" w:hAnsi="Times New Roman" w:cs="Times New Roman"/>
          <w:sz w:val="24"/>
          <w:szCs w:val="24"/>
        </w:rPr>
        <w:t>Tarighi</w:t>
      </w:r>
      <w:proofErr w:type="spellEnd"/>
      <w:r w:rsidRPr="009B3408">
        <w:rPr>
          <w:rFonts w:ascii="Times New Roman" w:hAnsi="Times New Roman" w:cs="Times New Roman"/>
          <w:sz w:val="24"/>
          <w:szCs w:val="24"/>
        </w:rPr>
        <w:t>, J., Mahmoudi, A., &amp; Alavi, N. (2011). Some mechanical and physical properties of corn seed (Var. DCC 370). </w:t>
      </w:r>
      <w:r w:rsidRPr="009B3408">
        <w:rPr>
          <w:rFonts w:ascii="Times New Roman" w:hAnsi="Times New Roman" w:cs="Times New Roman"/>
          <w:i/>
          <w:iCs/>
          <w:sz w:val="24"/>
          <w:szCs w:val="24"/>
        </w:rPr>
        <w:t>African Journal of Agricultural Research</w:t>
      </w:r>
      <w:r w:rsidRPr="009B3408">
        <w:rPr>
          <w:rFonts w:ascii="Times New Roman" w:hAnsi="Times New Roman" w:cs="Times New Roman"/>
          <w:sz w:val="24"/>
          <w:szCs w:val="24"/>
        </w:rPr>
        <w:t>, </w:t>
      </w:r>
      <w:r w:rsidRPr="009B3408">
        <w:rPr>
          <w:rFonts w:ascii="Times New Roman" w:hAnsi="Times New Roman" w:cs="Times New Roman"/>
          <w:i/>
          <w:iCs/>
          <w:sz w:val="24"/>
          <w:szCs w:val="24"/>
        </w:rPr>
        <w:t>6</w:t>
      </w:r>
      <w:r w:rsidRPr="009B3408">
        <w:rPr>
          <w:rFonts w:ascii="Times New Roman" w:hAnsi="Times New Roman" w:cs="Times New Roman"/>
          <w:sz w:val="24"/>
          <w:szCs w:val="24"/>
        </w:rPr>
        <w:t xml:space="preserve">(16), 3691-3699. </w:t>
      </w:r>
      <w:hyperlink r:id="rId29" w:history="1">
        <w:r w:rsidRPr="009B3408">
          <w:rPr>
            <w:rStyle w:val="Hyperlink"/>
            <w:rFonts w:ascii="Times New Roman" w:hAnsi="Times New Roman" w:cs="Times New Roman"/>
            <w:sz w:val="24"/>
            <w:szCs w:val="24"/>
          </w:rPr>
          <w:t>https://doi.org/10.5897/AJAR10.521</w:t>
        </w:r>
      </w:hyperlink>
      <w:r w:rsidRPr="009B3408">
        <w:rPr>
          <w:rFonts w:ascii="Times New Roman" w:hAnsi="Times New Roman" w:cs="Times New Roman"/>
          <w:sz w:val="24"/>
          <w:szCs w:val="24"/>
        </w:rPr>
        <w:t xml:space="preserve">  </w:t>
      </w:r>
    </w:p>
    <w:p w14:paraId="45D77DDB" w14:textId="77777777" w:rsidR="00882B60" w:rsidRPr="009B3408" w:rsidRDefault="00882B60" w:rsidP="009B3408">
      <w:pPr>
        <w:spacing w:line="360" w:lineRule="auto"/>
        <w:ind w:left="360"/>
        <w:rPr>
          <w:rFonts w:ascii="Times New Roman" w:hAnsi="Times New Roman" w:cs="Times New Roman"/>
          <w:sz w:val="24"/>
          <w:szCs w:val="24"/>
        </w:rPr>
      </w:pPr>
      <w:proofErr w:type="spellStart"/>
      <w:r w:rsidRPr="009B3408">
        <w:rPr>
          <w:rFonts w:ascii="Times New Roman" w:hAnsi="Times New Roman" w:cs="Times New Roman"/>
          <w:sz w:val="24"/>
          <w:szCs w:val="24"/>
        </w:rPr>
        <w:t>Valombola</w:t>
      </w:r>
      <w:proofErr w:type="spellEnd"/>
      <w:r w:rsidRPr="009B3408">
        <w:rPr>
          <w:rFonts w:ascii="Times New Roman" w:hAnsi="Times New Roman" w:cs="Times New Roman"/>
          <w:sz w:val="24"/>
          <w:szCs w:val="24"/>
        </w:rPr>
        <w:t xml:space="preserve">, J. S., </w:t>
      </w:r>
      <w:proofErr w:type="spellStart"/>
      <w:r w:rsidRPr="009B3408">
        <w:rPr>
          <w:rFonts w:ascii="Times New Roman" w:hAnsi="Times New Roman" w:cs="Times New Roman"/>
          <w:sz w:val="24"/>
          <w:szCs w:val="24"/>
        </w:rPr>
        <w:t>Akundabweni</w:t>
      </w:r>
      <w:proofErr w:type="spellEnd"/>
      <w:r w:rsidRPr="009B3408">
        <w:rPr>
          <w:rFonts w:ascii="Times New Roman" w:hAnsi="Times New Roman" w:cs="Times New Roman"/>
          <w:sz w:val="24"/>
          <w:szCs w:val="24"/>
        </w:rPr>
        <w:t>, L. M., Awala, S. K., &amp; Hove, K. (2019). Agronomic and morphological diversity of Bambara groundnut (</w:t>
      </w:r>
      <w:r w:rsidRPr="005A6A08">
        <w:rPr>
          <w:rFonts w:ascii="Times New Roman" w:hAnsi="Times New Roman" w:cs="Times New Roman"/>
          <w:i/>
          <w:iCs/>
          <w:sz w:val="24"/>
          <w:szCs w:val="24"/>
        </w:rPr>
        <w:t>Vigna subterranea</w:t>
      </w:r>
      <w:r w:rsidRPr="009B3408">
        <w:rPr>
          <w:rFonts w:ascii="Times New Roman" w:hAnsi="Times New Roman" w:cs="Times New Roman"/>
          <w:sz w:val="24"/>
          <w:szCs w:val="24"/>
        </w:rPr>
        <w:t xml:space="preserve"> (L.) </w:t>
      </w:r>
      <w:proofErr w:type="spellStart"/>
      <w:r w:rsidRPr="009B3408">
        <w:rPr>
          <w:rFonts w:ascii="Times New Roman" w:hAnsi="Times New Roman" w:cs="Times New Roman"/>
          <w:sz w:val="24"/>
          <w:szCs w:val="24"/>
        </w:rPr>
        <w:t>Verdc</w:t>
      </w:r>
      <w:proofErr w:type="spellEnd"/>
      <w:r w:rsidRPr="009B3408">
        <w:rPr>
          <w:rFonts w:ascii="Times New Roman" w:hAnsi="Times New Roman" w:cs="Times New Roman"/>
          <w:sz w:val="24"/>
          <w:szCs w:val="24"/>
        </w:rPr>
        <w:t>.) accessions in North-Central Namibia. </w:t>
      </w:r>
      <w:r w:rsidRPr="009B3408">
        <w:rPr>
          <w:rFonts w:ascii="Times New Roman" w:hAnsi="Times New Roman" w:cs="Times New Roman"/>
          <w:i/>
          <w:iCs/>
          <w:sz w:val="24"/>
          <w:szCs w:val="24"/>
        </w:rPr>
        <w:t>Welwitschia International Journal of Agricultural Sciences</w:t>
      </w:r>
      <w:r w:rsidRPr="009B3408">
        <w:rPr>
          <w:rFonts w:ascii="Times New Roman" w:hAnsi="Times New Roman" w:cs="Times New Roman"/>
          <w:sz w:val="24"/>
          <w:szCs w:val="24"/>
        </w:rPr>
        <w:t>, </w:t>
      </w:r>
      <w:r w:rsidRPr="009B3408">
        <w:rPr>
          <w:rFonts w:ascii="Times New Roman" w:hAnsi="Times New Roman" w:cs="Times New Roman"/>
          <w:i/>
          <w:iCs/>
          <w:sz w:val="24"/>
          <w:szCs w:val="24"/>
        </w:rPr>
        <w:t>1</w:t>
      </w:r>
      <w:r w:rsidRPr="009B3408">
        <w:rPr>
          <w:rFonts w:ascii="Times New Roman" w:hAnsi="Times New Roman" w:cs="Times New Roman"/>
          <w:sz w:val="24"/>
          <w:szCs w:val="24"/>
        </w:rPr>
        <w:t xml:space="preserve">, 88-99. </w:t>
      </w:r>
      <w:hyperlink r:id="rId30" w:history="1">
        <w:r w:rsidRPr="009B3408">
          <w:rPr>
            <w:rStyle w:val="Hyperlink"/>
            <w:rFonts w:ascii="Times New Roman" w:hAnsi="Times New Roman" w:cs="Times New Roman"/>
            <w:sz w:val="24"/>
            <w:szCs w:val="24"/>
          </w:rPr>
          <w:t>https://doi.org/10.32642/wijas.v1i0.1369</w:t>
        </w:r>
      </w:hyperlink>
      <w:r w:rsidRPr="009B3408">
        <w:rPr>
          <w:rFonts w:ascii="Times New Roman" w:hAnsi="Times New Roman" w:cs="Times New Roman"/>
          <w:sz w:val="24"/>
          <w:szCs w:val="24"/>
        </w:rPr>
        <w:t xml:space="preserve"> </w:t>
      </w:r>
    </w:p>
    <w:sectPr w:rsidR="00882B60" w:rsidRPr="009B3408" w:rsidSect="00B5388B">
      <w:headerReference w:type="even" r:id="rId31"/>
      <w:headerReference w:type="default" r:id="rId32"/>
      <w:footerReference w:type="even" r:id="rId33"/>
      <w:footerReference w:type="default" r:id="rId34"/>
      <w:headerReference w:type="first" r:id="rId35"/>
      <w:footerReference w:type="first" r:id="rId36"/>
      <w:pgSz w:w="11907" w:h="16839"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1ADCF6" w14:textId="77777777" w:rsidR="00CA11A6" w:rsidRDefault="00CA11A6" w:rsidP="000B5161">
      <w:r>
        <w:separator/>
      </w:r>
    </w:p>
  </w:endnote>
  <w:endnote w:type="continuationSeparator" w:id="0">
    <w:p w14:paraId="1D0DAE3B" w14:textId="77777777" w:rsidR="00CA11A6" w:rsidRDefault="00CA11A6" w:rsidP="000B5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hruti">
    <w:altName w:val="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3BAA5" w14:textId="77777777" w:rsidR="000721AE" w:rsidRDefault="000721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6096907"/>
      <w:docPartObj>
        <w:docPartGallery w:val="Page Numbers (Bottom of Page)"/>
        <w:docPartUnique/>
      </w:docPartObj>
    </w:sdtPr>
    <w:sdtEndPr/>
    <w:sdtContent>
      <w:p w14:paraId="0F059AED" w14:textId="77777777" w:rsidR="004F1503" w:rsidRDefault="005A6A08">
        <w:pPr>
          <w:pStyle w:val="Footer"/>
          <w:jc w:val="right"/>
        </w:pPr>
        <w:r>
          <w:fldChar w:fldCharType="begin"/>
        </w:r>
        <w:r>
          <w:instrText xml:space="preserve"> PAGE   \* MERGEFORMAT </w:instrText>
        </w:r>
        <w:r>
          <w:fldChar w:fldCharType="separate"/>
        </w:r>
        <w:r>
          <w:rPr>
            <w:noProof/>
          </w:rPr>
          <w:t>13</w:t>
        </w:r>
        <w:r>
          <w:rPr>
            <w:noProof/>
          </w:rPr>
          <w:fldChar w:fldCharType="end"/>
        </w:r>
      </w:p>
    </w:sdtContent>
  </w:sdt>
  <w:p w14:paraId="65152FDE" w14:textId="77777777" w:rsidR="004F1503" w:rsidRDefault="004F15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86B96" w14:textId="77777777" w:rsidR="000721AE" w:rsidRDefault="00072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DB9C43" w14:textId="77777777" w:rsidR="00CA11A6" w:rsidRDefault="00CA11A6" w:rsidP="000B5161">
      <w:r>
        <w:separator/>
      </w:r>
    </w:p>
  </w:footnote>
  <w:footnote w:type="continuationSeparator" w:id="0">
    <w:p w14:paraId="4C850779" w14:textId="77777777" w:rsidR="00CA11A6" w:rsidRDefault="00CA11A6" w:rsidP="000B51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3E84E" w14:textId="0A512016" w:rsidR="000721AE" w:rsidRDefault="000721AE">
    <w:pPr>
      <w:pStyle w:val="Header"/>
    </w:pPr>
    <w:r>
      <w:rPr>
        <w:noProof/>
      </w:rPr>
      <w:pict w14:anchorId="32A8A1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5859688" o:spid="_x0000_s2050" type="#_x0000_t136" style="position:absolute;margin-left:0;margin-top:0;width:578.6pt;height:108.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D7D9A" w14:textId="3666F494" w:rsidR="000721AE" w:rsidRDefault="000721AE">
    <w:pPr>
      <w:pStyle w:val="Header"/>
    </w:pPr>
    <w:r>
      <w:rPr>
        <w:noProof/>
      </w:rPr>
      <w:pict w14:anchorId="67A4C0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5859689" o:spid="_x0000_s2051" type="#_x0000_t136" style="position:absolute;margin-left:0;margin-top:0;width:578.6pt;height:108.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384F4" w14:textId="1EC8D526" w:rsidR="000721AE" w:rsidRDefault="000721AE">
    <w:pPr>
      <w:pStyle w:val="Header"/>
    </w:pPr>
    <w:r>
      <w:rPr>
        <w:noProof/>
      </w:rPr>
      <w:pict w14:anchorId="547EC7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5859687" o:spid="_x0000_s2049" type="#_x0000_t136" style="position:absolute;margin-left:0;margin-top:0;width:578.6pt;height:108.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A686D"/>
    <w:multiLevelType w:val="hybridMultilevel"/>
    <w:tmpl w:val="F5F8F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42AFD"/>
    <w:multiLevelType w:val="hybridMultilevel"/>
    <w:tmpl w:val="DE063D98"/>
    <w:lvl w:ilvl="0" w:tplc="5CB4BA8E">
      <w:start w:val="8"/>
      <w:numFmt w:val="decimal"/>
      <w:lvlText w:val="%1."/>
      <w:lvlJc w:val="left"/>
      <w:pPr>
        <w:tabs>
          <w:tab w:val="num" w:pos="720"/>
        </w:tabs>
        <w:ind w:left="720" w:hanging="360"/>
      </w:pPr>
    </w:lvl>
    <w:lvl w:ilvl="1" w:tplc="706655E4" w:tentative="1">
      <w:start w:val="1"/>
      <w:numFmt w:val="decimal"/>
      <w:lvlText w:val="%2."/>
      <w:lvlJc w:val="left"/>
      <w:pPr>
        <w:tabs>
          <w:tab w:val="num" w:pos="1440"/>
        </w:tabs>
        <w:ind w:left="1440" w:hanging="360"/>
      </w:pPr>
    </w:lvl>
    <w:lvl w:ilvl="2" w:tplc="604485C2" w:tentative="1">
      <w:start w:val="1"/>
      <w:numFmt w:val="decimal"/>
      <w:lvlText w:val="%3."/>
      <w:lvlJc w:val="left"/>
      <w:pPr>
        <w:tabs>
          <w:tab w:val="num" w:pos="2160"/>
        </w:tabs>
        <w:ind w:left="2160" w:hanging="360"/>
      </w:pPr>
    </w:lvl>
    <w:lvl w:ilvl="3" w:tplc="CBF64828" w:tentative="1">
      <w:start w:val="1"/>
      <w:numFmt w:val="decimal"/>
      <w:lvlText w:val="%4."/>
      <w:lvlJc w:val="left"/>
      <w:pPr>
        <w:tabs>
          <w:tab w:val="num" w:pos="2880"/>
        </w:tabs>
        <w:ind w:left="2880" w:hanging="360"/>
      </w:pPr>
    </w:lvl>
    <w:lvl w:ilvl="4" w:tplc="BE2E65DA" w:tentative="1">
      <w:start w:val="1"/>
      <w:numFmt w:val="decimal"/>
      <w:lvlText w:val="%5."/>
      <w:lvlJc w:val="left"/>
      <w:pPr>
        <w:tabs>
          <w:tab w:val="num" w:pos="3600"/>
        </w:tabs>
        <w:ind w:left="3600" w:hanging="360"/>
      </w:pPr>
    </w:lvl>
    <w:lvl w:ilvl="5" w:tplc="F4A872E2" w:tentative="1">
      <w:start w:val="1"/>
      <w:numFmt w:val="decimal"/>
      <w:lvlText w:val="%6."/>
      <w:lvlJc w:val="left"/>
      <w:pPr>
        <w:tabs>
          <w:tab w:val="num" w:pos="4320"/>
        </w:tabs>
        <w:ind w:left="4320" w:hanging="360"/>
      </w:pPr>
    </w:lvl>
    <w:lvl w:ilvl="6" w:tplc="B0AC338E" w:tentative="1">
      <w:start w:val="1"/>
      <w:numFmt w:val="decimal"/>
      <w:lvlText w:val="%7."/>
      <w:lvlJc w:val="left"/>
      <w:pPr>
        <w:tabs>
          <w:tab w:val="num" w:pos="5040"/>
        </w:tabs>
        <w:ind w:left="5040" w:hanging="360"/>
      </w:pPr>
    </w:lvl>
    <w:lvl w:ilvl="7" w:tplc="31B09F30" w:tentative="1">
      <w:start w:val="1"/>
      <w:numFmt w:val="decimal"/>
      <w:lvlText w:val="%8."/>
      <w:lvlJc w:val="left"/>
      <w:pPr>
        <w:tabs>
          <w:tab w:val="num" w:pos="5760"/>
        </w:tabs>
        <w:ind w:left="5760" w:hanging="360"/>
      </w:pPr>
    </w:lvl>
    <w:lvl w:ilvl="8" w:tplc="66204626" w:tentative="1">
      <w:start w:val="1"/>
      <w:numFmt w:val="decimal"/>
      <w:lvlText w:val="%9."/>
      <w:lvlJc w:val="left"/>
      <w:pPr>
        <w:tabs>
          <w:tab w:val="num" w:pos="6480"/>
        </w:tabs>
        <w:ind w:left="6480" w:hanging="360"/>
      </w:pPr>
    </w:lvl>
  </w:abstractNum>
  <w:abstractNum w:abstractNumId="2" w15:restartNumberingAfterBreak="0">
    <w:nsid w:val="0C2801C5"/>
    <w:multiLevelType w:val="hybridMultilevel"/>
    <w:tmpl w:val="002A8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D139CB"/>
    <w:multiLevelType w:val="hybridMultilevel"/>
    <w:tmpl w:val="EEE68E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CB573C"/>
    <w:multiLevelType w:val="hybridMultilevel"/>
    <w:tmpl w:val="BBCAD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8022B7"/>
    <w:multiLevelType w:val="hybridMultilevel"/>
    <w:tmpl w:val="605C38D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6F7F36"/>
    <w:multiLevelType w:val="hybridMultilevel"/>
    <w:tmpl w:val="605C38D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4565BB"/>
    <w:multiLevelType w:val="multilevel"/>
    <w:tmpl w:val="115E9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8255D0"/>
    <w:multiLevelType w:val="hybridMultilevel"/>
    <w:tmpl w:val="47B442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B15B03"/>
    <w:multiLevelType w:val="hybridMultilevel"/>
    <w:tmpl w:val="BC5222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0C73510"/>
    <w:multiLevelType w:val="hybridMultilevel"/>
    <w:tmpl w:val="EFECC760"/>
    <w:lvl w:ilvl="0" w:tplc="6AC2272C">
      <w:start w:val="8"/>
      <w:numFmt w:val="decimal"/>
      <w:lvlText w:val="%1."/>
      <w:lvlJc w:val="left"/>
      <w:pPr>
        <w:tabs>
          <w:tab w:val="num" w:pos="720"/>
        </w:tabs>
        <w:ind w:left="720" w:hanging="360"/>
      </w:pPr>
    </w:lvl>
    <w:lvl w:ilvl="1" w:tplc="3ECC6EAC" w:tentative="1">
      <w:start w:val="1"/>
      <w:numFmt w:val="decimal"/>
      <w:lvlText w:val="%2."/>
      <w:lvlJc w:val="left"/>
      <w:pPr>
        <w:tabs>
          <w:tab w:val="num" w:pos="1440"/>
        </w:tabs>
        <w:ind w:left="1440" w:hanging="360"/>
      </w:pPr>
    </w:lvl>
    <w:lvl w:ilvl="2" w:tplc="31FCDDBE" w:tentative="1">
      <w:start w:val="1"/>
      <w:numFmt w:val="decimal"/>
      <w:lvlText w:val="%3."/>
      <w:lvlJc w:val="left"/>
      <w:pPr>
        <w:tabs>
          <w:tab w:val="num" w:pos="2160"/>
        </w:tabs>
        <w:ind w:left="2160" w:hanging="360"/>
      </w:pPr>
    </w:lvl>
    <w:lvl w:ilvl="3" w:tplc="62DCF1CC" w:tentative="1">
      <w:start w:val="1"/>
      <w:numFmt w:val="decimal"/>
      <w:lvlText w:val="%4."/>
      <w:lvlJc w:val="left"/>
      <w:pPr>
        <w:tabs>
          <w:tab w:val="num" w:pos="2880"/>
        </w:tabs>
        <w:ind w:left="2880" w:hanging="360"/>
      </w:pPr>
    </w:lvl>
    <w:lvl w:ilvl="4" w:tplc="D1E6E088" w:tentative="1">
      <w:start w:val="1"/>
      <w:numFmt w:val="decimal"/>
      <w:lvlText w:val="%5."/>
      <w:lvlJc w:val="left"/>
      <w:pPr>
        <w:tabs>
          <w:tab w:val="num" w:pos="3600"/>
        </w:tabs>
        <w:ind w:left="3600" w:hanging="360"/>
      </w:pPr>
    </w:lvl>
    <w:lvl w:ilvl="5" w:tplc="8028ED26" w:tentative="1">
      <w:start w:val="1"/>
      <w:numFmt w:val="decimal"/>
      <w:lvlText w:val="%6."/>
      <w:lvlJc w:val="left"/>
      <w:pPr>
        <w:tabs>
          <w:tab w:val="num" w:pos="4320"/>
        </w:tabs>
        <w:ind w:left="4320" w:hanging="360"/>
      </w:pPr>
    </w:lvl>
    <w:lvl w:ilvl="6" w:tplc="53FC6538" w:tentative="1">
      <w:start w:val="1"/>
      <w:numFmt w:val="decimal"/>
      <w:lvlText w:val="%7."/>
      <w:lvlJc w:val="left"/>
      <w:pPr>
        <w:tabs>
          <w:tab w:val="num" w:pos="5040"/>
        </w:tabs>
        <w:ind w:left="5040" w:hanging="360"/>
      </w:pPr>
    </w:lvl>
    <w:lvl w:ilvl="7" w:tplc="6EDC8452" w:tentative="1">
      <w:start w:val="1"/>
      <w:numFmt w:val="decimal"/>
      <w:lvlText w:val="%8."/>
      <w:lvlJc w:val="left"/>
      <w:pPr>
        <w:tabs>
          <w:tab w:val="num" w:pos="5760"/>
        </w:tabs>
        <w:ind w:left="5760" w:hanging="360"/>
      </w:pPr>
    </w:lvl>
    <w:lvl w:ilvl="8" w:tplc="A4969CBE" w:tentative="1">
      <w:start w:val="1"/>
      <w:numFmt w:val="decimal"/>
      <w:lvlText w:val="%9."/>
      <w:lvlJc w:val="left"/>
      <w:pPr>
        <w:tabs>
          <w:tab w:val="num" w:pos="6480"/>
        </w:tabs>
        <w:ind w:left="6480" w:hanging="360"/>
      </w:pPr>
    </w:lvl>
  </w:abstractNum>
  <w:abstractNum w:abstractNumId="11" w15:restartNumberingAfterBreak="0">
    <w:nsid w:val="2D9B5C74"/>
    <w:multiLevelType w:val="hybridMultilevel"/>
    <w:tmpl w:val="605C38D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0C3BB1"/>
    <w:multiLevelType w:val="hybridMultilevel"/>
    <w:tmpl w:val="3DA65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A167BC"/>
    <w:multiLevelType w:val="hybridMultilevel"/>
    <w:tmpl w:val="E670E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9B79A2"/>
    <w:multiLevelType w:val="multilevel"/>
    <w:tmpl w:val="1B7A9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C74CE2"/>
    <w:multiLevelType w:val="hybridMultilevel"/>
    <w:tmpl w:val="92741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AA6905"/>
    <w:multiLevelType w:val="hybridMultilevel"/>
    <w:tmpl w:val="A4840FE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EC383A"/>
    <w:multiLevelType w:val="hybridMultilevel"/>
    <w:tmpl w:val="5C3A9DB2"/>
    <w:lvl w:ilvl="0" w:tplc="7354D59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2032F9"/>
    <w:multiLevelType w:val="hybridMultilevel"/>
    <w:tmpl w:val="8F8C7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EC4B65"/>
    <w:multiLevelType w:val="hybridMultilevel"/>
    <w:tmpl w:val="71EE4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C64FB2"/>
    <w:multiLevelType w:val="hybridMultilevel"/>
    <w:tmpl w:val="605C38D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8E6AFA"/>
    <w:multiLevelType w:val="hybridMultilevel"/>
    <w:tmpl w:val="6FD0DC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77F703D"/>
    <w:multiLevelType w:val="hybridMultilevel"/>
    <w:tmpl w:val="3E281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9174F7"/>
    <w:multiLevelType w:val="hybridMultilevel"/>
    <w:tmpl w:val="605C38D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EF037B"/>
    <w:multiLevelType w:val="hybridMultilevel"/>
    <w:tmpl w:val="28747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064AD2"/>
    <w:multiLevelType w:val="hybridMultilevel"/>
    <w:tmpl w:val="6ABC1F2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70076C"/>
    <w:multiLevelType w:val="hybridMultilevel"/>
    <w:tmpl w:val="DEC82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2757F6"/>
    <w:multiLevelType w:val="hybridMultilevel"/>
    <w:tmpl w:val="69B60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AA1799"/>
    <w:multiLevelType w:val="hybridMultilevel"/>
    <w:tmpl w:val="E670E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167499"/>
    <w:multiLevelType w:val="hybridMultilevel"/>
    <w:tmpl w:val="605C38D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6"/>
  </w:num>
  <w:num w:numId="3">
    <w:abstractNumId w:val="25"/>
  </w:num>
  <w:num w:numId="4">
    <w:abstractNumId w:val="11"/>
  </w:num>
  <w:num w:numId="5">
    <w:abstractNumId w:val="5"/>
  </w:num>
  <w:num w:numId="6">
    <w:abstractNumId w:val="23"/>
  </w:num>
  <w:num w:numId="7">
    <w:abstractNumId w:val="24"/>
  </w:num>
  <w:num w:numId="8">
    <w:abstractNumId w:val="10"/>
  </w:num>
  <w:num w:numId="9">
    <w:abstractNumId w:val="8"/>
  </w:num>
  <w:num w:numId="10">
    <w:abstractNumId w:val="20"/>
  </w:num>
  <w:num w:numId="11">
    <w:abstractNumId w:val="6"/>
  </w:num>
  <w:num w:numId="12">
    <w:abstractNumId w:val="29"/>
  </w:num>
  <w:num w:numId="13">
    <w:abstractNumId w:val="1"/>
  </w:num>
  <w:num w:numId="14">
    <w:abstractNumId w:val="28"/>
  </w:num>
  <w:num w:numId="15">
    <w:abstractNumId w:val="13"/>
  </w:num>
  <w:num w:numId="16">
    <w:abstractNumId w:val="9"/>
  </w:num>
  <w:num w:numId="17">
    <w:abstractNumId w:val="3"/>
  </w:num>
  <w:num w:numId="18">
    <w:abstractNumId w:val="12"/>
  </w:num>
  <w:num w:numId="19">
    <w:abstractNumId w:val="7"/>
  </w:num>
  <w:num w:numId="20">
    <w:abstractNumId w:val="14"/>
  </w:num>
  <w:num w:numId="21">
    <w:abstractNumId w:val="2"/>
  </w:num>
  <w:num w:numId="22">
    <w:abstractNumId w:val="15"/>
  </w:num>
  <w:num w:numId="23">
    <w:abstractNumId w:val="22"/>
  </w:num>
  <w:num w:numId="24">
    <w:abstractNumId w:val="0"/>
  </w:num>
  <w:num w:numId="25">
    <w:abstractNumId w:val="21"/>
  </w:num>
  <w:num w:numId="26">
    <w:abstractNumId w:val="4"/>
  </w:num>
  <w:num w:numId="27">
    <w:abstractNumId w:val="19"/>
  </w:num>
  <w:num w:numId="28">
    <w:abstractNumId w:val="18"/>
  </w:num>
  <w:num w:numId="29">
    <w:abstractNumId w:val="26"/>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A05DD"/>
    <w:rsid w:val="00006DFB"/>
    <w:rsid w:val="000078D1"/>
    <w:rsid w:val="00032104"/>
    <w:rsid w:val="00032950"/>
    <w:rsid w:val="00037584"/>
    <w:rsid w:val="00043385"/>
    <w:rsid w:val="0005065E"/>
    <w:rsid w:val="00052D25"/>
    <w:rsid w:val="00056BF5"/>
    <w:rsid w:val="00062F47"/>
    <w:rsid w:val="00065EF6"/>
    <w:rsid w:val="0007045F"/>
    <w:rsid w:val="000721AE"/>
    <w:rsid w:val="00083897"/>
    <w:rsid w:val="000A650E"/>
    <w:rsid w:val="000B0647"/>
    <w:rsid w:val="000B5161"/>
    <w:rsid w:val="000E1496"/>
    <w:rsid w:val="000E3EB6"/>
    <w:rsid w:val="000E4F12"/>
    <w:rsid w:val="00120986"/>
    <w:rsid w:val="00123476"/>
    <w:rsid w:val="00130068"/>
    <w:rsid w:val="00133E5E"/>
    <w:rsid w:val="0014586F"/>
    <w:rsid w:val="00145DAD"/>
    <w:rsid w:val="0015244C"/>
    <w:rsid w:val="00160BDA"/>
    <w:rsid w:val="0017288A"/>
    <w:rsid w:val="001812F5"/>
    <w:rsid w:val="00184D3A"/>
    <w:rsid w:val="00185A4B"/>
    <w:rsid w:val="00187941"/>
    <w:rsid w:val="00197E41"/>
    <w:rsid w:val="001A60A8"/>
    <w:rsid w:val="001B4380"/>
    <w:rsid w:val="001B6C21"/>
    <w:rsid w:val="001B7A78"/>
    <w:rsid w:val="001C1BD7"/>
    <w:rsid w:val="001C6CCB"/>
    <w:rsid w:val="001D0852"/>
    <w:rsid w:val="001D5918"/>
    <w:rsid w:val="001D6574"/>
    <w:rsid w:val="001E27B3"/>
    <w:rsid w:val="001F0EAF"/>
    <w:rsid w:val="001F3022"/>
    <w:rsid w:val="00201C11"/>
    <w:rsid w:val="00203FA8"/>
    <w:rsid w:val="002173F6"/>
    <w:rsid w:val="0022706D"/>
    <w:rsid w:val="00233895"/>
    <w:rsid w:val="002357C4"/>
    <w:rsid w:val="002458FF"/>
    <w:rsid w:val="00245C4D"/>
    <w:rsid w:val="0025599E"/>
    <w:rsid w:val="00256CB3"/>
    <w:rsid w:val="00256D0A"/>
    <w:rsid w:val="00261DD5"/>
    <w:rsid w:val="00263533"/>
    <w:rsid w:val="00274CE4"/>
    <w:rsid w:val="00282650"/>
    <w:rsid w:val="00294BB2"/>
    <w:rsid w:val="002A2A08"/>
    <w:rsid w:val="002A41F7"/>
    <w:rsid w:val="002B39D7"/>
    <w:rsid w:val="002C29B5"/>
    <w:rsid w:val="002D4E30"/>
    <w:rsid w:val="002E452A"/>
    <w:rsid w:val="002F6D44"/>
    <w:rsid w:val="00300A16"/>
    <w:rsid w:val="003018B2"/>
    <w:rsid w:val="0030528A"/>
    <w:rsid w:val="003129D8"/>
    <w:rsid w:val="003162D1"/>
    <w:rsid w:val="003209D8"/>
    <w:rsid w:val="00324D4D"/>
    <w:rsid w:val="003421CE"/>
    <w:rsid w:val="00360554"/>
    <w:rsid w:val="0036534D"/>
    <w:rsid w:val="003736A2"/>
    <w:rsid w:val="0037531F"/>
    <w:rsid w:val="003763E9"/>
    <w:rsid w:val="003853EB"/>
    <w:rsid w:val="003902B9"/>
    <w:rsid w:val="003A05DD"/>
    <w:rsid w:val="003A3341"/>
    <w:rsid w:val="003A62E5"/>
    <w:rsid w:val="003A6BD9"/>
    <w:rsid w:val="003A6EAC"/>
    <w:rsid w:val="003B10B6"/>
    <w:rsid w:val="003C3DDF"/>
    <w:rsid w:val="003D0D43"/>
    <w:rsid w:val="003D572C"/>
    <w:rsid w:val="003E1348"/>
    <w:rsid w:val="003E233C"/>
    <w:rsid w:val="0040596C"/>
    <w:rsid w:val="0041035A"/>
    <w:rsid w:val="004347A8"/>
    <w:rsid w:val="00435FBB"/>
    <w:rsid w:val="00437753"/>
    <w:rsid w:val="00440C94"/>
    <w:rsid w:val="0044142D"/>
    <w:rsid w:val="0044599A"/>
    <w:rsid w:val="00454253"/>
    <w:rsid w:val="0045431E"/>
    <w:rsid w:val="004601B1"/>
    <w:rsid w:val="004603F6"/>
    <w:rsid w:val="00461D7D"/>
    <w:rsid w:val="00464AEA"/>
    <w:rsid w:val="00464D6E"/>
    <w:rsid w:val="004653BE"/>
    <w:rsid w:val="004715F7"/>
    <w:rsid w:val="00482A1B"/>
    <w:rsid w:val="00490148"/>
    <w:rsid w:val="00494394"/>
    <w:rsid w:val="00496B7E"/>
    <w:rsid w:val="004A1841"/>
    <w:rsid w:val="004C25F8"/>
    <w:rsid w:val="004C4F68"/>
    <w:rsid w:val="004D5254"/>
    <w:rsid w:val="004E0277"/>
    <w:rsid w:val="004F1503"/>
    <w:rsid w:val="004F1711"/>
    <w:rsid w:val="005100F4"/>
    <w:rsid w:val="00510DCF"/>
    <w:rsid w:val="005113AE"/>
    <w:rsid w:val="00512DCF"/>
    <w:rsid w:val="00513D71"/>
    <w:rsid w:val="00524483"/>
    <w:rsid w:val="005268D4"/>
    <w:rsid w:val="0053542E"/>
    <w:rsid w:val="00540CC5"/>
    <w:rsid w:val="00541A2F"/>
    <w:rsid w:val="005426BD"/>
    <w:rsid w:val="00571C44"/>
    <w:rsid w:val="00576726"/>
    <w:rsid w:val="00577588"/>
    <w:rsid w:val="00587FC8"/>
    <w:rsid w:val="00593022"/>
    <w:rsid w:val="005A6A08"/>
    <w:rsid w:val="005B1260"/>
    <w:rsid w:val="005B172C"/>
    <w:rsid w:val="005B625E"/>
    <w:rsid w:val="005B65AD"/>
    <w:rsid w:val="005D0B58"/>
    <w:rsid w:val="005D3C8B"/>
    <w:rsid w:val="005D6F0A"/>
    <w:rsid w:val="005E1280"/>
    <w:rsid w:val="005E5144"/>
    <w:rsid w:val="005E6436"/>
    <w:rsid w:val="005E70F2"/>
    <w:rsid w:val="005F49E1"/>
    <w:rsid w:val="00600AB9"/>
    <w:rsid w:val="006046F9"/>
    <w:rsid w:val="00605F96"/>
    <w:rsid w:val="00617D3A"/>
    <w:rsid w:val="00651E34"/>
    <w:rsid w:val="00654AB4"/>
    <w:rsid w:val="00655A3E"/>
    <w:rsid w:val="006563C8"/>
    <w:rsid w:val="00657B87"/>
    <w:rsid w:val="00664A56"/>
    <w:rsid w:val="006671D5"/>
    <w:rsid w:val="0067649C"/>
    <w:rsid w:val="006805EC"/>
    <w:rsid w:val="00680868"/>
    <w:rsid w:val="00683D15"/>
    <w:rsid w:val="006843F4"/>
    <w:rsid w:val="006918C7"/>
    <w:rsid w:val="006A555A"/>
    <w:rsid w:val="006A5C0A"/>
    <w:rsid w:val="006A75FC"/>
    <w:rsid w:val="006B7F17"/>
    <w:rsid w:val="006C030B"/>
    <w:rsid w:val="006D1FDC"/>
    <w:rsid w:val="006D7FAF"/>
    <w:rsid w:val="006E781A"/>
    <w:rsid w:val="006E7B52"/>
    <w:rsid w:val="006F352F"/>
    <w:rsid w:val="0071244D"/>
    <w:rsid w:val="007357D9"/>
    <w:rsid w:val="0074364E"/>
    <w:rsid w:val="00753EFC"/>
    <w:rsid w:val="00753F31"/>
    <w:rsid w:val="00756C08"/>
    <w:rsid w:val="00760772"/>
    <w:rsid w:val="00761F30"/>
    <w:rsid w:val="00762A1A"/>
    <w:rsid w:val="00771330"/>
    <w:rsid w:val="007859E8"/>
    <w:rsid w:val="0079342B"/>
    <w:rsid w:val="007A4DF2"/>
    <w:rsid w:val="007C18B5"/>
    <w:rsid w:val="007C72BD"/>
    <w:rsid w:val="007D2B17"/>
    <w:rsid w:val="007D6C1C"/>
    <w:rsid w:val="007E096C"/>
    <w:rsid w:val="007E4003"/>
    <w:rsid w:val="007E51ED"/>
    <w:rsid w:val="007F4258"/>
    <w:rsid w:val="007F7023"/>
    <w:rsid w:val="007F7D59"/>
    <w:rsid w:val="00810A30"/>
    <w:rsid w:val="00813095"/>
    <w:rsid w:val="00816ABC"/>
    <w:rsid w:val="00817850"/>
    <w:rsid w:val="00820B8B"/>
    <w:rsid w:val="00824A2F"/>
    <w:rsid w:val="00847C23"/>
    <w:rsid w:val="008605AA"/>
    <w:rsid w:val="00861DB1"/>
    <w:rsid w:val="008730A3"/>
    <w:rsid w:val="00877840"/>
    <w:rsid w:val="00882B60"/>
    <w:rsid w:val="00884588"/>
    <w:rsid w:val="008877AA"/>
    <w:rsid w:val="0089259C"/>
    <w:rsid w:val="008926AA"/>
    <w:rsid w:val="008A6A17"/>
    <w:rsid w:val="008B267A"/>
    <w:rsid w:val="008B3C5C"/>
    <w:rsid w:val="008C2D8E"/>
    <w:rsid w:val="008E6A3C"/>
    <w:rsid w:val="009003C9"/>
    <w:rsid w:val="00900EF7"/>
    <w:rsid w:val="00903BBC"/>
    <w:rsid w:val="0090497B"/>
    <w:rsid w:val="00906363"/>
    <w:rsid w:val="00913F6A"/>
    <w:rsid w:val="00925012"/>
    <w:rsid w:val="00927D64"/>
    <w:rsid w:val="00927E71"/>
    <w:rsid w:val="00930242"/>
    <w:rsid w:val="009303E8"/>
    <w:rsid w:val="00957305"/>
    <w:rsid w:val="009741D8"/>
    <w:rsid w:val="00977BFF"/>
    <w:rsid w:val="00993419"/>
    <w:rsid w:val="009A2FC9"/>
    <w:rsid w:val="009A40B4"/>
    <w:rsid w:val="009A5B66"/>
    <w:rsid w:val="009A7765"/>
    <w:rsid w:val="009B0CF0"/>
    <w:rsid w:val="009B2075"/>
    <w:rsid w:val="009B3408"/>
    <w:rsid w:val="009C2C7D"/>
    <w:rsid w:val="009D0F7A"/>
    <w:rsid w:val="009E67CE"/>
    <w:rsid w:val="009F352E"/>
    <w:rsid w:val="009F4927"/>
    <w:rsid w:val="00A014C6"/>
    <w:rsid w:val="00A015D1"/>
    <w:rsid w:val="00A03E47"/>
    <w:rsid w:val="00A04CF7"/>
    <w:rsid w:val="00A1249A"/>
    <w:rsid w:val="00A22C43"/>
    <w:rsid w:val="00A269C6"/>
    <w:rsid w:val="00A566CA"/>
    <w:rsid w:val="00A71172"/>
    <w:rsid w:val="00A71DA8"/>
    <w:rsid w:val="00A765AF"/>
    <w:rsid w:val="00A866AE"/>
    <w:rsid w:val="00A90863"/>
    <w:rsid w:val="00AA056A"/>
    <w:rsid w:val="00AA1806"/>
    <w:rsid w:val="00AB44A3"/>
    <w:rsid w:val="00AB4F86"/>
    <w:rsid w:val="00AE1DA5"/>
    <w:rsid w:val="00AE2FFE"/>
    <w:rsid w:val="00AF195D"/>
    <w:rsid w:val="00B267C3"/>
    <w:rsid w:val="00B330A6"/>
    <w:rsid w:val="00B350A4"/>
    <w:rsid w:val="00B5388B"/>
    <w:rsid w:val="00B56D62"/>
    <w:rsid w:val="00B76F98"/>
    <w:rsid w:val="00B86789"/>
    <w:rsid w:val="00B90A0C"/>
    <w:rsid w:val="00BA325E"/>
    <w:rsid w:val="00BA6F5E"/>
    <w:rsid w:val="00BB2487"/>
    <w:rsid w:val="00BB4B2C"/>
    <w:rsid w:val="00BB5EB5"/>
    <w:rsid w:val="00BD7654"/>
    <w:rsid w:val="00BE1875"/>
    <w:rsid w:val="00C025A3"/>
    <w:rsid w:val="00C12312"/>
    <w:rsid w:val="00C20448"/>
    <w:rsid w:val="00C20AE8"/>
    <w:rsid w:val="00C20F7E"/>
    <w:rsid w:val="00C31FD7"/>
    <w:rsid w:val="00C44F5E"/>
    <w:rsid w:val="00C52166"/>
    <w:rsid w:val="00C52F53"/>
    <w:rsid w:val="00C5529D"/>
    <w:rsid w:val="00C61179"/>
    <w:rsid w:val="00C706D9"/>
    <w:rsid w:val="00C76A1F"/>
    <w:rsid w:val="00C800D1"/>
    <w:rsid w:val="00C86E33"/>
    <w:rsid w:val="00C878C8"/>
    <w:rsid w:val="00C962F7"/>
    <w:rsid w:val="00CA0F5F"/>
    <w:rsid w:val="00CA11A6"/>
    <w:rsid w:val="00CB2DE7"/>
    <w:rsid w:val="00CB7CED"/>
    <w:rsid w:val="00CC75AF"/>
    <w:rsid w:val="00CC7F68"/>
    <w:rsid w:val="00CD1141"/>
    <w:rsid w:val="00CD7E96"/>
    <w:rsid w:val="00CE59C0"/>
    <w:rsid w:val="00CF2047"/>
    <w:rsid w:val="00CF6905"/>
    <w:rsid w:val="00D00C8A"/>
    <w:rsid w:val="00D151D6"/>
    <w:rsid w:val="00D160C9"/>
    <w:rsid w:val="00D22A29"/>
    <w:rsid w:val="00D5578B"/>
    <w:rsid w:val="00D61A9C"/>
    <w:rsid w:val="00D63C25"/>
    <w:rsid w:val="00D74F51"/>
    <w:rsid w:val="00D85A4A"/>
    <w:rsid w:val="00D91E77"/>
    <w:rsid w:val="00D94F6C"/>
    <w:rsid w:val="00DB2F18"/>
    <w:rsid w:val="00DC2198"/>
    <w:rsid w:val="00DC4724"/>
    <w:rsid w:val="00DE0079"/>
    <w:rsid w:val="00DE0853"/>
    <w:rsid w:val="00DE2F50"/>
    <w:rsid w:val="00DE728F"/>
    <w:rsid w:val="00DF58AF"/>
    <w:rsid w:val="00DF5B69"/>
    <w:rsid w:val="00E023EA"/>
    <w:rsid w:val="00E03164"/>
    <w:rsid w:val="00E04730"/>
    <w:rsid w:val="00E05BC7"/>
    <w:rsid w:val="00E0704E"/>
    <w:rsid w:val="00E118B0"/>
    <w:rsid w:val="00E140AE"/>
    <w:rsid w:val="00E26DBE"/>
    <w:rsid w:val="00E3473C"/>
    <w:rsid w:val="00E4449D"/>
    <w:rsid w:val="00E51509"/>
    <w:rsid w:val="00E52F15"/>
    <w:rsid w:val="00E545BD"/>
    <w:rsid w:val="00E576BB"/>
    <w:rsid w:val="00E61A88"/>
    <w:rsid w:val="00E63F66"/>
    <w:rsid w:val="00E75375"/>
    <w:rsid w:val="00E871D6"/>
    <w:rsid w:val="00E9226C"/>
    <w:rsid w:val="00E93683"/>
    <w:rsid w:val="00E949BE"/>
    <w:rsid w:val="00E95DCE"/>
    <w:rsid w:val="00EA30A2"/>
    <w:rsid w:val="00EA45D7"/>
    <w:rsid w:val="00EA6175"/>
    <w:rsid w:val="00EB083A"/>
    <w:rsid w:val="00EC139C"/>
    <w:rsid w:val="00EC377E"/>
    <w:rsid w:val="00ED0155"/>
    <w:rsid w:val="00ED2AEB"/>
    <w:rsid w:val="00EF68A9"/>
    <w:rsid w:val="00F13879"/>
    <w:rsid w:val="00F26D27"/>
    <w:rsid w:val="00F30D3D"/>
    <w:rsid w:val="00F341EA"/>
    <w:rsid w:val="00F54B74"/>
    <w:rsid w:val="00F66585"/>
    <w:rsid w:val="00F82818"/>
    <w:rsid w:val="00F91C34"/>
    <w:rsid w:val="00F961D4"/>
    <w:rsid w:val="00FB1A5C"/>
    <w:rsid w:val="00FB696F"/>
    <w:rsid w:val="00FC114B"/>
    <w:rsid w:val="00FC2EE2"/>
    <w:rsid w:val="00FC3027"/>
    <w:rsid w:val="00FD323B"/>
    <w:rsid w:val="00FD72F5"/>
    <w:rsid w:val="00FE1F30"/>
    <w:rsid w:val="00FF2387"/>
    <w:rsid w:val="00FF2A74"/>
    <w:rsid w:val="00FF5037"/>
    <w:rsid w:val="00FF656D"/>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FEEF94"/>
  <w15:docId w15:val="{DB75F61D-64FA-4398-B1D4-A2627FAD4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gu-IN"/>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0AB9"/>
  </w:style>
  <w:style w:type="paragraph" w:styleId="Heading1">
    <w:name w:val="heading 1"/>
    <w:basedOn w:val="Normal"/>
    <w:next w:val="Normal"/>
    <w:link w:val="Heading1Char"/>
    <w:uiPriority w:val="9"/>
    <w:qFormat/>
    <w:rsid w:val="003A05DD"/>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05D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3A05DD"/>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3A05DD"/>
    <w:pPr>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05DD"/>
    <w:rPr>
      <w:rFonts w:ascii="Tahoma" w:hAnsi="Tahoma" w:cs="Tahoma"/>
      <w:sz w:val="16"/>
      <w:szCs w:val="16"/>
    </w:rPr>
  </w:style>
  <w:style w:type="character" w:styleId="Hyperlink">
    <w:name w:val="Hyperlink"/>
    <w:basedOn w:val="DefaultParagraphFont"/>
    <w:uiPriority w:val="99"/>
    <w:unhideWhenUsed/>
    <w:rsid w:val="003A05DD"/>
    <w:rPr>
      <w:color w:val="0000FF" w:themeColor="hyperlink"/>
      <w:u w:val="single"/>
    </w:rPr>
  </w:style>
  <w:style w:type="paragraph" w:customStyle="1" w:styleId="Default">
    <w:name w:val="Default"/>
    <w:rsid w:val="003A05DD"/>
    <w:pPr>
      <w:autoSpaceDE w:val="0"/>
      <w:autoSpaceDN w:val="0"/>
      <w:adjustRightInd w:val="0"/>
      <w:jc w:val="left"/>
    </w:pPr>
    <w:rPr>
      <w:rFonts w:ascii="Times New Roman" w:hAnsi="Times New Roman" w:cs="Times New Roman"/>
      <w:color w:val="000000"/>
      <w:sz w:val="24"/>
      <w:szCs w:val="24"/>
    </w:rPr>
  </w:style>
  <w:style w:type="paragraph" w:styleId="Header">
    <w:name w:val="header"/>
    <w:basedOn w:val="Normal"/>
    <w:link w:val="HeaderChar"/>
    <w:uiPriority w:val="99"/>
    <w:unhideWhenUsed/>
    <w:rsid w:val="003A05DD"/>
    <w:pPr>
      <w:tabs>
        <w:tab w:val="center" w:pos="4680"/>
        <w:tab w:val="right" w:pos="9360"/>
      </w:tabs>
      <w:jc w:val="left"/>
    </w:pPr>
  </w:style>
  <w:style w:type="character" w:customStyle="1" w:styleId="HeaderChar">
    <w:name w:val="Header Char"/>
    <w:basedOn w:val="DefaultParagraphFont"/>
    <w:link w:val="Header"/>
    <w:uiPriority w:val="99"/>
    <w:rsid w:val="003A05DD"/>
  </w:style>
  <w:style w:type="paragraph" w:styleId="Footer">
    <w:name w:val="footer"/>
    <w:basedOn w:val="Normal"/>
    <w:link w:val="FooterChar"/>
    <w:uiPriority w:val="99"/>
    <w:unhideWhenUsed/>
    <w:rsid w:val="003A05DD"/>
    <w:pPr>
      <w:tabs>
        <w:tab w:val="center" w:pos="4680"/>
        <w:tab w:val="right" w:pos="9360"/>
      </w:tabs>
      <w:jc w:val="left"/>
    </w:pPr>
  </w:style>
  <w:style w:type="character" w:customStyle="1" w:styleId="FooterChar">
    <w:name w:val="Footer Char"/>
    <w:basedOn w:val="DefaultParagraphFont"/>
    <w:link w:val="Footer"/>
    <w:uiPriority w:val="99"/>
    <w:rsid w:val="003A05DD"/>
  </w:style>
  <w:style w:type="paragraph" w:styleId="ListParagraph">
    <w:name w:val="List Paragraph"/>
    <w:basedOn w:val="Normal"/>
    <w:uiPriority w:val="34"/>
    <w:qFormat/>
    <w:rsid w:val="003A05DD"/>
    <w:pPr>
      <w:spacing w:after="200" w:line="276" w:lineRule="auto"/>
      <w:ind w:left="720"/>
      <w:contextualSpacing/>
      <w:jc w:val="left"/>
    </w:pPr>
  </w:style>
  <w:style w:type="paragraph" w:styleId="NormalWeb">
    <w:name w:val="Normal (Web)"/>
    <w:basedOn w:val="Normal"/>
    <w:uiPriority w:val="99"/>
    <w:unhideWhenUsed/>
    <w:rsid w:val="003A05DD"/>
    <w:pPr>
      <w:spacing w:before="100" w:beforeAutospacing="1" w:after="100" w:afterAutospacing="1"/>
      <w:jc w:val="left"/>
    </w:pPr>
    <w:rPr>
      <w:rFonts w:ascii="Times New Roman" w:eastAsia="Times New Roman" w:hAnsi="Times New Roman" w:cs="Times New Roman"/>
      <w:sz w:val="24"/>
      <w:szCs w:val="24"/>
    </w:rPr>
  </w:style>
  <w:style w:type="character" w:customStyle="1" w:styleId="mf-jss464">
    <w:name w:val="mf-jss464"/>
    <w:basedOn w:val="DefaultParagraphFont"/>
    <w:rsid w:val="003A05DD"/>
  </w:style>
  <w:style w:type="character" w:customStyle="1" w:styleId="UnresolvedMention1">
    <w:name w:val="Unresolved Mention1"/>
    <w:basedOn w:val="DefaultParagraphFont"/>
    <w:uiPriority w:val="99"/>
    <w:semiHidden/>
    <w:unhideWhenUsed/>
    <w:rsid w:val="003A05DD"/>
    <w:rPr>
      <w:color w:val="605E5C"/>
      <w:shd w:val="clear" w:color="auto" w:fill="E1DFDD"/>
    </w:rPr>
  </w:style>
  <w:style w:type="character" w:styleId="Emphasis">
    <w:name w:val="Emphasis"/>
    <w:basedOn w:val="DefaultParagraphFont"/>
    <w:uiPriority w:val="20"/>
    <w:qFormat/>
    <w:rsid w:val="003A05DD"/>
    <w:rPr>
      <w:i/>
      <w:iCs/>
    </w:rPr>
  </w:style>
  <w:style w:type="character" w:customStyle="1" w:styleId="name">
    <w:name w:val="name"/>
    <w:basedOn w:val="DefaultParagraphFont"/>
    <w:rsid w:val="003A05DD"/>
  </w:style>
  <w:style w:type="character" w:styleId="PlaceholderText">
    <w:name w:val="Placeholder Text"/>
    <w:basedOn w:val="DefaultParagraphFont"/>
    <w:uiPriority w:val="99"/>
    <w:semiHidden/>
    <w:rsid w:val="00683D15"/>
    <w:rPr>
      <w:color w:val="808080"/>
    </w:rPr>
  </w:style>
  <w:style w:type="character" w:styleId="FollowedHyperlink">
    <w:name w:val="FollowedHyperlink"/>
    <w:basedOn w:val="DefaultParagraphFont"/>
    <w:uiPriority w:val="99"/>
    <w:semiHidden/>
    <w:unhideWhenUsed/>
    <w:rsid w:val="00B330A6"/>
    <w:rPr>
      <w:color w:val="800080" w:themeColor="followedHyperlink"/>
      <w:u w:val="single"/>
    </w:rPr>
  </w:style>
  <w:style w:type="character" w:styleId="UnresolvedMention">
    <w:name w:val="Unresolved Mention"/>
    <w:basedOn w:val="DefaultParagraphFont"/>
    <w:uiPriority w:val="99"/>
    <w:semiHidden/>
    <w:unhideWhenUsed/>
    <w:rsid w:val="00F961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7220">
      <w:bodyDiv w:val="1"/>
      <w:marLeft w:val="0"/>
      <w:marRight w:val="0"/>
      <w:marTop w:val="0"/>
      <w:marBottom w:val="0"/>
      <w:divBdr>
        <w:top w:val="none" w:sz="0" w:space="0" w:color="auto"/>
        <w:left w:val="none" w:sz="0" w:space="0" w:color="auto"/>
        <w:bottom w:val="none" w:sz="0" w:space="0" w:color="auto"/>
        <w:right w:val="none" w:sz="0" w:space="0" w:color="auto"/>
      </w:divBdr>
    </w:div>
    <w:div w:id="77212687">
      <w:bodyDiv w:val="1"/>
      <w:marLeft w:val="0"/>
      <w:marRight w:val="0"/>
      <w:marTop w:val="0"/>
      <w:marBottom w:val="0"/>
      <w:divBdr>
        <w:top w:val="none" w:sz="0" w:space="0" w:color="auto"/>
        <w:left w:val="none" w:sz="0" w:space="0" w:color="auto"/>
        <w:bottom w:val="none" w:sz="0" w:space="0" w:color="auto"/>
        <w:right w:val="none" w:sz="0" w:space="0" w:color="auto"/>
      </w:divBdr>
    </w:div>
    <w:div w:id="83574647">
      <w:bodyDiv w:val="1"/>
      <w:marLeft w:val="0"/>
      <w:marRight w:val="0"/>
      <w:marTop w:val="0"/>
      <w:marBottom w:val="0"/>
      <w:divBdr>
        <w:top w:val="none" w:sz="0" w:space="0" w:color="auto"/>
        <w:left w:val="none" w:sz="0" w:space="0" w:color="auto"/>
        <w:bottom w:val="none" w:sz="0" w:space="0" w:color="auto"/>
        <w:right w:val="none" w:sz="0" w:space="0" w:color="auto"/>
      </w:divBdr>
    </w:div>
    <w:div w:id="159126542">
      <w:bodyDiv w:val="1"/>
      <w:marLeft w:val="0"/>
      <w:marRight w:val="0"/>
      <w:marTop w:val="0"/>
      <w:marBottom w:val="0"/>
      <w:divBdr>
        <w:top w:val="none" w:sz="0" w:space="0" w:color="auto"/>
        <w:left w:val="none" w:sz="0" w:space="0" w:color="auto"/>
        <w:bottom w:val="none" w:sz="0" w:space="0" w:color="auto"/>
        <w:right w:val="none" w:sz="0" w:space="0" w:color="auto"/>
      </w:divBdr>
    </w:div>
    <w:div w:id="216359623">
      <w:bodyDiv w:val="1"/>
      <w:marLeft w:val="0"/>
      <w:marRight w:val="0"/>
      <w:marTop w:val="0"/>
      <w:marBottom w:val="0"/>
      <w:divBdr>
        <w:top w:val="none" w:sz="0" w:space="0" w:color="auto"/>
        <w:left w:val="none" w:sz="0" w:space="0" w:color="auto"/>
        <w:bottom w:val="none" w:sz="0" w:space="0" w:color="auto"/>
        <w:right w:val="none" w:sz="0" w:space="0" w:color="auto"/>
      </w:divBdr>
    </w:div>
    <w:div w:id="234442332">
      <w:bodyDiv w:val="1"/>
      <w:marLeft w:val="0"/>
      <w:marRight w:val="0"/>
      <w:marTop w:val="0"/>
      <w:marBottom w:val="0"/>
      <w:divBdr>
        <w:top w:val="none" w:sz="0" w:space="0" w:color="auto"/>
        <w:left w:val="none" w:sz="0" w:space="0" w:color="auto"/>
        <w:bottom w:val="none" w:sz="0" w:space="0" w:color="auto"/>
        <w:right w:val="none" w:sz="0" w:space="0" w:color="auto"/>
      </w:divBdr>
    </w:div>
    <w:div w:id="287249817">
      <w:bodyDiv w:val="1"/>
      <w:marLeft w:val="0"/>
      <w:marRight w:val="0"/>
      <w:marTop w:val="0"/>
      <w:marBottom w:val="0"/>
      <w:divBdr>
        <w:top w:val="none" w:sz="0" w:space="0" w:color="auto"/>
        <w:left w:val="none" w:sz="0" w:space="0" w:color="auto"/>
        <w:bottom w:val="none" w:sz="0" w:space="0" w:color="auto"/>
        <w:right w:val="none" w:sz="0" w:space="0" w:color="auto"/>
      </w:divBdr>
    </w:div>
    <w:div w:id="415172313">
      <w:bodyDiv w:val="1"/>
      <w:marLeft w:val="0"/>
      <w:marRight w:val="0"/>
      <w:marTop w:val="0"/>
      <w:marBottom w:val="0"/>
      <w:divBdr>
        <w:top w:val="none" w:sz="0" w:space="0" w:color="auto"/>
        <w:left w:val="none" w:sz="0" w:space="0" w:color="auto"/>
        <w:bottom w:val="none" w:sz="0" w:space="0" w:color="auto"/>
        <w:right w:val="none" w:sz="0" w:space="0" w:color="auto"/>
      </w:divBdr>
      <w:divsChild>
        <w:div w:id="1178693200">
          <w:marLeft w:val="0"/>
          <w:marRight w:val="0"/>
          <w:marTop w:val="600"/>
          <w:marBottom w:val="45"/>
          <w:divBdr>
            <w:top w:val="none" w:sz="0" w:space="0" w:color="auto"/>
            <w:left w:val="none" w:sz="0" w:space="0" w:color="auto"/>
            <w:bottom w:val="none" w:sz="0" w:space="0" w:color="auto"/>
            <w:right w:val="none" w:sz="0" w:space="0" w:color="auto"/>
          </w:divBdr>
        </w:div>
      </w:divsChild>
    </w:div>
    <w:div w:id="454837526">
      <w:bodyDiv w:val="1"/>
      <w:marLeft w:val="0"/>
      <w:marRight w:val="0"/>
      <w:marTop w:val="0"/>
      <w:marBottom w:val="0"/>
      <w:divBdr>
        <w:top w:val="none" w:sz="0" w:space="0" w:color="auto"/>
        <w:left w:val="none" w:sz="0" w:space="0" w:color="auto"/>
        <w:bottom w:val="none" w:sz="0" w:space="0" w:color="auto"/>
        <w:right w:val="none" w:sz="0" w:space="0" w:color="auto"/>
      </w:divBdr>
    </w:div>
    <w:div w:id="538708303">
      <w:bodyDiv w:val="1"/>
      <w:marLeft w:val="0"/>
      <w:marRight w:val="0"/>
      <w:marTop w:val="0"/>
      <w:marBottom w:val="0"/>
      <w:divBdr>
        <w:top w:val="none" w:sz="0" w:space="0" w:color="auto"/>
        <w:left w:val="none" w:sz="0" w:space="0" w:color="auto"/>
        <w:bottom w:val="none" w:sz="0" w:space="0" w:color="auto"/>
        <w:right w:val="none" w:sz="0" w:space="0" w:color="auto"/>
      </w:divBdr>
    </w:div>
    <w:div w:id="549463963">
      <w:bodyDiv w:val="1"/>
      <w:marLeft w:val="0"/>
      <w:marRight w:val="0"/>
      <w:marTop w:val="0"/>
      <w:marBottom w:val="0"/>
      <w:divBdr>
        <w:top w:val="none" w:sz="0" w:space="0" w:color="auto"/>
        <w:left w:val="none" w:sz="0" w:space="0" w:color="auto"/>
        <w:bottom w:val="none" w:sz="0" w:space="0" w:color="auto"/>
        <w:right w:val="none" w:sz="0" w:space="0" w:color="auto"/>
      </w:divBdr>
    </w:div>
    <w:div w:id="591596308">
      <w:bodyDiv w:val="1"/>
      <w:marLeft w:val="0"/>
      <w:marRight w:val="0"/>
      <w:marTop w:val="0"/>
      <w:marBottom w:val="0"/>
      <w:divBdr>
        <w:top w:val="none" w:sz="0" w:space="0" w:color="auto"/>
        <w:left w:val="none" w:sz="0" w:space="0" w:color="auto"/>
        <w:bottom w:val="none" w:sz="0" w:space="0" w:color="auto"/>
        <w:right w:val="none" w:sz="0" w:space="0" w:color="auto"/>
      </w:divBdr>
    </w:div>
    <w:div w:id="750931909">
      <w:bodyDiv w:val="1"/>
      <w:marLeft w:val="0"/>
      <w:marRight w:val="0"/>
      <w:marTop w:val="0"/>
      <w:marBottom w:val="0"/>
      <w:divBdr>
        <w:top w:val="none" w:sz="0" w:space="0" w:color="auto"/>
        <w:left w:val="none" w:sz="0" w:space="0" w:color="auto"/>
        <w:bottom w:val="none" w:sz="0" w:space="0" w:color="auto"/>
        <w:right w:val="none" w:sz="0" w:space="0" w:color="auto"/>
      </w:divBdr>
      <w:divsChild>
        <w:div w:id="2059427617">
          <w:marLeft w:val="0"/>
          <w:marRight w:val="240"/>
          <w:marTop w:val="0"/>
          <w:marBottom w:val="0"/>
          <w:divBdr>
            <w:top w:val="none" w:sz="0" w:space="0" w:color="auto"/>
            <w:left w:val="none" w:sz="0" w:space="0" w:color="auto"/>
            <w:bottom w:val="none" w:sz="0" w:space="0" w:color="auto"/>
            <w:right w:val="none" w:sz="0" w:space="0" w:color="auto"/>
          </w:divBdr>
          <w:divsChild>
            <w:div w:id="1357804168">
              <w:marLeft w:val="0"/>
              <w:marRight w:val="0"/>
              <w:marTop w:val="0"/>
              <w:marBottom w:val="0"/>
              <w:divBdr>
                <w:top w:val="none" w:sz="0" w:space="0" w:color="auto"/>
                <w:left w:val="none" w:sz="0" w:space="0" w:color="auto"/>
                <w:bottom w:val="none" w:sz="0" w:space="0" w:color="auto"/>
                <w:right w:val="none" w:sz="0" w:space="0" w:color="auto"/>
              </w:divBdr>
              <w:divsChild>
                <w:div w:id="225648027">
                  <w:marLeft w:val="0"/>
                  <w:marRight w:val="0"/>
                  <w:marTop w:val="0"/>
                  <w:marBottom w:val="0"/>
                  <w:divBdr>
                    <w:top w:val="none" w:sz="0" w:space="0" w:color="auto"/>
                    <w:left w:val="none" w:sz="0" w:space="0" w:color="auto"/>
                    <w:bottom w:val="none" w:sz="0" w:space="0" w:color="auto"/>
                    <w:right w:val="none" w:sz="0" w:space="0" w:color="auto"/>
                  </w:divBdr>
                  <w:divsChild>
                    <w:div w:id="701318466">
                      <w:marLeft w:val="0"/>
                      <w:marRight w:val="0"/>
                      <w:marTop w:val="0"/>
                      <w:marBottom w:val="0"/>
                      <w:divBdr>
                        <w:top w:val="none" w:sz="0" w:space="0" w:color="auto"/>
                        <w:left w:val="none" w:sz="0" w:space="0" w:color="auto"/>
                        <w:bottom w:val="none" w:sz="0" w:space="0" w:color="auto"/>
                        <w:right w:val="none" w:sz="0" w:space="0" w:color="auto"/>
                      </w:divBdr>
                      <w:divsChild>
                        <w:div w:id="363873359">
                          <w:marLeft w:val="0"/>
                          <w:marRight w:val="0"/>
                          <w:marTop w:val="0"/>
                          <w:marBottom w:val="0"/>
                          <w:divBdr>
                            <w:top w:val="none" w:sz="0" w:space="0" w:color="auto"/>
                            <w:left w:val="none" w:sz="0" w:space="0" w:color="auto"/>
                            <w:bottom w:val="none" w:sz="0" w:space="0" w:color="auto"/>
                            <w:right w:val="none" w:sz="0" w:space="0" w:color="auto"/>
                          </w:divBdr>
                          <w:divsChild>
                            <w:div w:id="1225335941">
                              <w:marLeft w:val="0"/>
                              <w:marRight w:val="0"/>
                              <w:marTop w:val="0"/>
                              <w:marBottom w:val="0"/>
                              <w:divBdr>
                                <w:top w:val="none" w:sz="0" w:space="0" w:color="auto"/>
                                <w:left w:val="none" w:sz="0" w:space="0" w:color="auto"/>
                                <w:bottom w:val="none" w:sz="0" w:space="0" w:color="auto"/>
                                <w:right w:val="none" w:sz="0" w:space="0" w:color="auto"/>
                              </w:divBdr>
                              <w:divsChild>
                                <w:div w:id="151572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0562418">
      <w:bodyDiv w:val="1"/>
      <w:marLeft w:val="0"/>
      <w:marRight w:val="0"/>
      <w:marTop w:val="0"/>
      <w:marBottom w:val="0"/>
      <w:divBdr>
        <w:top w:val="none" w:sz="0" w:space="0" w:color="auto"/>
        <w:left w:val="none" w:sz="0" w:space="0" w:color="auto"/>
        <w:bottom w:val="none" w:sz="0" w:space="0" w:color="auto"/>
        <w:right w:val="none" w:sz="0" w:space="0" w:color="auto"/>
      </w:divBdr>
    </w:div>
    <w:div w:id="771583656">
      <w:bodyDiv w:val="1"/>
      <w:marLeft w:val="0"/>
      <w:marRight w:val="0"/>
      <w:marTop w:val="0"/>
      <w:marBottom w:val="0"/>
      <w:divBdr>
        <w:top w:val="none" w:sz="0" w:space="0" w:color="auto"/>
        <w:left w:val="none" w:sz="0" w:space="0" w:color="auto"/>
        <w:bottom w:val="none" w:sz="0" w:space="0" w:color="auto"/>
        <w:right w:val="none" w:sz="0" w:space="0" w:color="auto"/>
      </w:divBdr>
    </w:div>
    <w:div w:id="788427014">
      <w:bodyDiv w:val="1"/>
      <w:marLeft w:val="0"/>
      <w:marRight w:val="0"/>
      <w:marTop w:val="0"/>
      <w:marBottom w:val="0"/>
      <w:divBdr>
        <w:top w:val="none" w:sz="0" w:space="0" w:color="auto"/>
        <w:left w:val="none" w:sz="0" w:space="0" w:color="auto"/>
        <w:bottom w:val="none" w:sz="0" w:space="0" w:color="auto"/>
        <w:right w:val="none" w:sz="0" w:space="0" w:color="auto"/>
      </w:divBdr>
      <w:divsChild>
        <w:div w:id="120537170">
          <w:marLeft w:val="0"/>
          <w:marRight w:val="0"/>
          <w:marTop w:val="600"/>
          <w:marBottom w:val="45"/>
          <w:divBdr>
            <w:top w:val="none" w:sz="0" w:space="0" w:color="auto"/>
            <w:left w:val="none" w:sz="0" w:space="0" w:color="auto"/>
            <w:bottom w:val="none" w:sz="0" w:space="0" w:color="auto"/>
            <w:right w:val="none" w:sz="0" w:space="0" w:color="auto"/>
          </w:divBdr>
        </w:div>
      </w:divsChild>
    </w:div>
    <w:div w:id="835926750">
      <w:bodyDiv w:val="1"/>
      <w:marLeft w:val="0"/>
      <w:marRight w:val="0"/>
      <w:marTop w:val="0"/>
      <w:marBottom w:val="0"/>
      <w:divBdr>
        <w:top w:val="none" w:sz="0" w:space="0" w:color="auto"/>
        <w:left w:val="none" w:sz="0" w:space="0" w:color="auto"/>
        <w:bottom w:val="none" w:sz="0" w:space="0" w:color="auto"/>
        <w:right w:val="none" w:sz="0" w:space="0" w:color="auto"/>
      </w:divBdr>
    </w:div>
    <w:div w:id="935094794">
      <w:bodyDiv w:val="1"/>
      <w:marLeft w:val="0"/>
      <w:marRight w:val="0"/>
      <w:marTop w:val="0"/>
      <w:marBottom w:val="0"/>
      <w:divBdr>
        <w:top w:val="none" w:sz="0" w:space="0" w:color="auto"/>
        <w:left w:val="none" w:sz="0" w:space="0" w:color="auto"/>
        <w:bottom w:val="none" w:sz="0" w:space="0" w:color="auto"/>
        <w:right w:val="none" w:sz="0" w:space="0" w:color="auto"/>
      </w:divBdr>
    </w:div>
    <w:div w:id="966662097">
      <w:bodyDiv w:val="1"/>
      <w:marLeft w:val="0"/>
      <w:marRight w:val="0"/>
      <w:marTop w:val="0"/>
      <w:marBottom w:val="0"/>
      <w:divBdr>
        <w:top w:val="none" w:sz="0" w:space="0" w:color="auto"/>
        <w:left w:val="none" w:sz="0" w:space="0" w:color="auto"/>
        <w:bottom w:val="none" w:sz="0" w:space="0" w:color="auto"/>
        <w:right w:val="none" w:sz="0" w:space="0" w:color="auto"/>
      </w:divBdr>
    </w:div>
    <w:div w:id="1127547511">
      <w:bodyDiv w:val="1"/>
      <w:marLeft w:val="0"/>
      <w:marRight w:val="0"/>
      <w:marTop w:val="0"/>
      <w:marBottom w:val="0"/>
      <w:divBdr>
        <w:top w:val="none" w:sz="0" w:space="0" w:color="auto"/>
        <w:left w:val="none" w:sz="0" w:space="0" w:color="auto"/>
        <w:bottom w:val="none" w:sz="0" w:space="0" w:color="auto"/>
        <w:right w:val="none" w:sz="0" w:space="0" w:color="auto"/>
      </w:divBdr>
    </w:div>
    <w:div w:id="1158808323">
      <w:bodyDiv w:val="1"/>
      <w:marLeft w:val="0"/>
      <w:marRight w:val="0"/>
      <w:marTop w:val="0"/>
      <w:marBottom w:val="0"/>
      <w:divBdr>
        <w:top w:val="none" w:sz="0" w:space="0" w:color="auto"/>
        <w:left w:val="none" w:sz="0" w:space="0" w:color="auto"/>
        <w:bottom w:val="none" w:sz="0" w:space="0" w:color="auto"/>
        <w:right w:val="none" w:sz="0" w:space="0" w:color="auto"/>
      </w:divBdr>
      <w:divsChild>
        <w:div w:id="1647851352">
          <w:marLeft w:val="0"/>
          <w:marRight w:val="0"/>
          <w:marTop w:val="0"/>
          <w:marBottom w:val="0"/>
          <w:divBdr>
            <w:top w:val="none" w:sz="0" w:space="0" w:color="auto"/>
            <w:left w:val="none" w:sz="0" w:space="0" w:color="auto"/>
            <w:bottom w:val="none" w:sz="0" w:space="0" w:color="auto"/>
            <w:right w:val="none" w:sz="0" w:space="0" w:color="auto"/>
          </w:divBdr>
          <w:divsChild>
            <w:div w:id="1369377562">
              <w:marLeft w:val="0"/>
              <w:marRight w:val="0"/>
              <w:marTop w:val="0"/>
              <w:marBottom w:val="0"/>
              <w:divBdr>
                <w:top w:val="none" w:sz="0" w:space="0" w:color="auto"/>
                <w:left w:val="none" w:sz="0" w:space="0" w:color="auto"/>
                <w:bottom w:val="none" w:sz="0" w:space="0" w:color="auto"/>
                <w:right w:val="none" w:sz="0" w:space="0" w:color="auto"/>
              </w:divBdr>
              <w:divsChild>
                <w:div w:id="159126768">
                  <w:marLeft w:val="0"/>
                  <w:marRight w:val="0"/>
                  <w:marTop w:val="0"/>
                  <w:marBottom w:val="0"/>
                  <w:divBdr>
                    <w:top w:val="none" w:sz="0" w:space="0" w:color="auto"/>
                    <w:left w:val="none" w:sz="0" w:space="0" w:color="auto"/>
                    <w:bottom w:val="none" w:sz="0" w:space="0" w:color="auto"/>
                    <w:right w:val="none" w:sz="0" w:space="0" w:color="auto"/>
                  </w:divBdr>
                  <w:divsChild>
                    <w:div w:id="179748602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75479824">
      <w:bodyDiv w:val="1"/>
      <w:marLeft w:val="0"/>
      <w:marRight w:val="0"/>
      <w:marTop w:val="0"/>
      <w:marBottom w:val="0"/>
      <w:divBdr>
        <w:top w:val="none" w:sz="0" w:space="0" w:color="auto"/>
        <w:left w:val="none" w:sz="0" w:space="0" w:color="auto"/>
        <w:bottom w:val="none" w:sz="0" w:space="0" w:color="auto"/>
        <w:right w:val="none" w:sz="0" w:space="0" w:color="auto"/>
      </w:divBdr>
    </w:div>
    <w:div w:id="1343708034">
      <w:bodyDiv w:val="1"/>
      <w:marLeft w:val="0"/>
      <w:marRight w:val="0"/>
      <w:marTop w:val="0"/>
      <w:marBottom w:val="0"/>
      <w:divBdr>
        <w:top w:val="none" w:sz="0" w:space="0" w:color="auto"/>
        <w:left w:val="none" w:sz="0" w:space="0" w:color="auto"/>
        <w:bottom w:val="none" w:sz="0" w:space="0" w:color="auto"/>
        <w:right w:val="none" w:sz="0" w:space="0" w:color="auto"/>
      </w:divBdr>
    </w:div>
    <w:div w:id="1634871452">
      <w:bodyDiv w:val="1"/>
      <w:marLeft w:val="0"/>
      <w:marRight w:val="0"/>
      <w:marTop w:val="0"/>
      <w:marBottom w:val="0"/>
      <w:divBdr>
        <w:top w:val="none" w:sz="0" w:space="0" w:color="auto"/>
        <w:left w:val="none" w:sz="0" w:space="0" w:color="auto"/>
        <w:bottom w:val="none" w:sz="0" w:space="0" w:color="auto"/>
        <w:right w:val="none" w:sz="0" w:space="0" w:color="auto"/>
      </w:divBdr>
    </w:div>
    <w:div w:id="1710494723">
      <w:bodyDiv w:val="1"/>
      <w:marLeft w:val="0"/>
      <w:marRight w:val="0"/>
      <w:marTop w:val="0"/>
      <w:marBottom w:val="0"/>
      <w:divBdr>
        <w:top w:val="none" w:sz="0" w:space="0" w:color="auto"/>
        <w:left w:val="none" w:sz="0" w:space="0" w:color="auto"/>
        <w:bottom w:val="none" w:sz="0" w:space="0" w:color="auto"/>
        <w:right w:val="none" w:sz="0" w:space="0" w:color="auto"/>
      </w:divBdr>
    </w:div>
    <w:div w:id="1735927729">
      <w:bodyDiv w:val="1"/>
      <w:marLeft w:val="0"/>
      <w:marRight w:val="0"/>
      <w:marTop w:val="0"/>
      <w:marBottom w:val="0"/>
      <w:divBdr>
        <w:top w:val="none" w:sz="0" w:space="0" w:color="auto"/>
        <w:left w:val="none" w:sz="0" w:space="0" w:color="auto"/>
        <w:bottom w:val="none" w:sz="0" w:space="0" w:color="auto"/>
        <w:right w:val="none" w:sz="0" w:space="0" w:color="auto"/>
      </w:divBdr>
    </w:div>
    <w:div w:id="1821264807">
      <w:bodyDiv w:val="1"/>
      <w:marLeft w:val="0"/>
      <w:marRight w:val="0"/>
      <w:marTop w:val="0"/>
      <w:marBottom w:val="0"/>
      <w:divBdr>
        <w:top w:val="none" w:sz="0" w:space="0" w:color="auto"/>
        <w:left w:val="none" w:sz="0" w:space="0" w:color="auto"/>
        <w:bottom w:val="none" w:sz="0" w:space="0" w:color="auto"/>
        <w:right w:val="none" w:sz="0" w:space="0" w:color="auto"/>
      </w:divBdr>
    </w:div>
    <w:div w:id="1848251972">
      <w:bodyDiv w:val="1"/>
      <w:marLeft w:val="0"/>
      <w:marRight w:val="0"/>
      <w:marTop w:val="0"/>
      <w:marBottom w:val="0"/>
      <w:divBdr>
        <w:top w:val="none" w:sz="0" w:space="0" w:color="auto"/>
        <w:left w:val="none" w:sz="0" w:space="0" w:color="auto"/>
        <w:bottom w:val="none" w:sz="0" w:space="0" w:color="auto"/>
        <w:right w:val="none" w:sz="0" w:space="0" w:color="auto"/>
      </w:divBdr>
    </w:div>
    <w:div w:id="1895774180">
      <w:bodyDiv w:val="1"/>
      <w:marLeft w:val="0"/>
      <w:marRight w:val="0"/>
      <w:marTop w:val="0"/>
      <w:marBottom w:val="0"/>
      <w:divBdr>
        <w:top w:val="none" w:sz="0" w:space="0" w:color="auto"/>
        <w:left w:val="none" w:sz="0" w:space="0" w:color="auto"/>
        <w:bottom w:val="none" w:sz="0" w:space="0" w:color="auto"/>
        <w:right w:val="none" w:sz="0" w:space="0" w:color="auto"/>
      </w:divBdr>
    </w:div>
    <w:div w:id="1905294271">
      <w:bodyDiv w:val="1"/>
      <w:marLeft w:val="0"/>
      <w:marRight w:val="0"/>
      <w:marTop w:val="0"/>
      <w:marBottom w:val="0"/>
      <w:divBdr>
        <w:top w:val="none" w:sz="0" w:space="0" w:color="auto"/>
        <w:left w:val="none" w:sz="0" w:space="0" w:color="auto"/>
        <w:bottom w:val="none" w:sz="0" w:space="0" w:color="auto"/>
        <w:right w:val="none" w:sz="0" w:space="0" w:color="auto"/>
      </w:divBdr>
      <w:divsChild>
        <w:div w:id="1329480995">
          <w:marLeft w:val="0"/>
          <w:marRight w:val="0"/>
          <w:marTop w:val="0"/>
          <w:marBottom w:val="0"/>
          <w:divBdr>
            <w:top w:val="none" w:sz="0" w:space="0" w:color="auto"/>
            <w:left w:val="none" w:sz="0" w:space="0" w:color="auto"/>
            <w:bottom w:val="none" w:sz="0" w:space="0" w:color="auto"/>
            <w:right w:val="none" w:sz="0" w:space="0" w:color="auto"/>
          </w:divBdr>
          <w:divsChild>
            <w:div w:id="1980528760">
              <w:marLeft w:val="0"/>
              <w:marRight w:val="0"/>
              <w:marTop w:val="0"/>
              <w:marBottom w:val="0"/>
              <w:divBdr>
                <w:top w:val="none" w:sz="0" w:space="0" w:color="auto"/>
                <w:left w:val="none" w:sz="0" w:space="0" w:color="auto"/>
                <w:bottom w:val="none" w:sz="0" w:space="0" w:color="auto"/>
                <w:right w:val="none" w:sz="0" w:space="0" w:color="auto"/>
              </w:divBdr>
              <w:divsChild>
                <w:div w:id="602494551">
                  <w:marLeft w:val="0"/>
                  <w:marRight w:val="0"/>
                  <w:marTop w:val="0"/>
                  <w:marBottom w:val="0"/>
                  <w:divBdr>
                    <w:top w:val="none" w:sz="0" w:space="0" w:color="auto"/>
                    <w:left w:val="none" w:sz="0" w:space="0" w:color="auto"/>
                    <w:bottom w:val="none" w:sz="0" w:space="0" w:color="auto"/>
                    <w:right w:val="none" w:sz="0" w:space="0" w:color="auto"/>
                  </w:divBdr>
                  <w:divsChild>
                    <w:div w:id="92819358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977442488">
      <w:bodyDiv w:val="1"/>
      <w:marLeft w:val="0"/>
      <w:marRight w:val="0"/>
      <w:marTop w:val="0"/>
      <w:marBottom w:val="0"/>
      <w:divBdr>
        <w:top w:val="none" w:sz="0" w:space="0" w:color="auto"/>
        <w:left w:val="none" w:sz="0" w:space="0" w:color="auto"/>
        <w:bottom w:val="none" w:sz="0" w:space="0" w:color="auto"/>
        <w:right w:val="none" w:sz="0" w:space="0" w:color="auto"/>
      </w:divBdr>
      <w:divsChild>
        <w:div w:id="1273172990">
          <w:marLeft w:val="0"/>
          <w:marRight w:val="253"/>
          <w:marTop w:val="0"/>
          <w:marBottom w:val="0"/>
          <w:divBdr>
            <w:top w:val="none" w:sz="0" w:space="0" w:color="auto"/>
            <w:left w:val="none" w:sz="0" w:space="0" w:color="auto"/>
            <w:bottom w:val="none" w:sz="0" w:space="0" w:color="auto"/>
            <w:right w:val="none" w:sz="0" w:space="0" w:color="auto"/>
          </w:divBdr>
          <w:divsChild>
            <w:div w:id="1295060381">
              <w:marLeft w:val="0"/>
              <w:marRight w:val="0"/>
              <w:marTop w:val="0"/>
              <w:marBottom w:val="0"/>
              <w:divBdr>
                <w:top w:val="none" w:sz="0" w:space="0" w:color="auto"/>
                <w:left w:val="none" w:sz="0" w:space="0" w:color="auto"/>
                <w:bottom w:val="none" w:sz="0" w:space="0" w:color="auto"/>
                <w:right w:val="none" w:sz="0" w:space="0" w:color="auto"/>
              </w:divBdr>
              <w:divsChild>
                <w:div w:id="1724791814">
                  <w:marLeft w:val="0"/>
                  <w:marRight w:val="0"/>
                  <w:marTop w:val="0"/>
                  <w:marBottom w:val="0"/>
                  <w:divBdr>
                    <w:top w:val="none" w:sz="0" w:space="0" w:color="auto"/>
                    <w:left w:val="none" w:sz="0" w:space="0" w:color="auto"/>
                    <w:bottom w:val="none" w:sz="0" w:space="0" w:color="auto"/>
                    <w:right w:val="none" w:sz="0" w:space="0" w:color="auto"/>
                  </w:divBdr>
                  <w:divsChild>
                    <w:div w:id="1433090545">
                      <w:marLeft w:val="0"/>
                      <w:marRight w:val="0"/>
                      <w:marTop w:val="0"/>
                      <w:marBottom w:val="0"/>
                      <w:divBdr>
                        <w:top w:val="none" w:sz="0" w:space="0" w:color="auto"/>
                        <w:left w:val="none" w:sz="0" w:space="0" w:color="auto"/>
                        <w:bottom w:val="none" w:sz="0" w:space="0" w:color="auto"/>
                        <w:right w:val="none" w:sz="0" w:space="0" w:color="auto"/>
                      </w:divBdr>
                      <w:divsChild>
                        <w:div w:id="803618365">
                          <w:marLeft w:val="0"/>
                          <w:marRight w:val="0"/>
                          <w:marTop w:val="0"/>
                          <w:marBottom w:val="0"/>
                          <w:divBdr>
                            <w:top w:val="none" w:sz="0" w:space="0" w:color="auto"/>
                            <w:left w:val="none" w:sz="0" w:space="0" w:color="auto"/>
                            <w:bottom w:val="none" w:sz="0" w:space="0" w:color="auto"/>
                            <w:right w:val="none" w:sz="0" w:space="0" w:color="auto"/>
                          </w:divBdr>
                          <w:divsChild>
                            <w:div w:id="1933468543">
                              <w:marLeft w:val="0"/>
                              <w:marRight w:val="0"/>
                              <w:marTop w:val="0"/>
                              <w:marBottom w:val="0"/>
                              <w:divBdr>
                                <w:top w:val="none" w:sz="0" w:space="0" w:color="auto"/>
                                <w:left w:val="none" w:sz="0" w:space="0" w:color="auto"/>
                                <w:bottom w:val="none" w:sz="0" w:space="0" w:color="auto"/>
                                <w:right w:val="none" w:sz="0" w:space="0" w:color="auto"/>
                              </w:divBdr>
                              <w:divsChild>
                                <w:div w:id="115934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11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314/gjpas.v21i1.4" TargetMode="External"/><Relationship Id="rId18" Type="http://schemas.openxmlformats.org/officeDocument/2006/relationships/hyperlink" Target="https://doi.org/10.1016/j.jfoodeng.2007.02.012" TargetMode="External"/><Relationship Id="rId26" Type="http://schemas.openxmlformats.org/officeDocument/2006/relationships/hyperlink" Target="https://doi.org/.1007/s12298-016-0361-3" TargetMode="External"/><Relationship Id="rId21" Type="http://schemas.openxmlformats.org/officeDocument/2006/relationships/hyperlink" Target="https://doi.org/10.11648/j.plant.20210903.13"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doi.org/10.1002/jsfa.3271" TargetMode="External"/><Relationship Id="rId25" Type="http://schemas.openxmlformats.org/officeDocument/2006/relationships/hyperlink" Target="https://doi.org/10.1007/s13205-020-02253-x"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16/j.indcrop.2019.06.010" TargetMode="External"/><Relationship Id="rId20" Type="http://schemas.openxmlformats.org/officeDocument/2006/relationships/hyperlink" Target="http://dx.doi.org/10.5897/JMPR2013.5036" TargetMode="External"/><Relationship Id="rId29" Type="http://schemas.openxmlformats.org/officeDocument/2006/relationships/hyperlink" Target="https://doi.org/10.5897/AJAR10.5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doi.org/10.1007/s10722-020-01093-1"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8805/LR-4069" TargetMode="External"/><Relationship Id="rId23" Type="http://schemas.openxmlformats.org/officeDocument/2006/relationships/hyperlink" Target="https://doi.org/10.1007/s40003-021-00568-6" TargetMode="External"/><Relationship Id="rId28" Type="http://schemas.openxmlformats.org/officeDocument/2006/relationships/hyperlink" Target="https://doi.org/10.1016/j.fbio.2018.01.011" TargetMode="External"/><Relationship Id="rId36"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yperlink" Target="https://doi.org/10.1177/001316446002000116"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18805/LR-3954" TargetMode="External"/><Relationship Id="rId22" Type="http://schemas.openxmlformats.org/officeDocument/2006/relationships/hyperlink" Target="https://doi.org/10.1016/j.heliyon.2022.e11631" TargetMode="External"/><Relationship Id="rId27" Type="http://schemas.openxmlformats.org/officeDocument/2006/relationships/hyperlink" Target="https://doi.org/10.1007/s10722-012-9836-4" TargetMode="External"/><Relationship Id="rId30" Type="http://schemas.openxmlformats.org/officeDocument/2006/relationships/hyperlink" Target="https://doi.org/10.32642/wijas.v1i0.1369" TargetMode="External"/><Relationship Id="rId35" Type="http://schemas.openxmlformats.org/officeDocument/2006/relationships/header" Target="header3.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E2443B3-0C49-4669-904E-905ABED22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27734</TotalTime>
  <Pages>14</Pages>
  <Words>4448</Words>
  <Characters>25354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29743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48</cp:revision>
  <dcterms:created xsi:type="dcterms:W3CDTF">2025-04-11T11:02:00Z</dcterms:created>
  <dcterms:modified xsi:type="dcterms:W3CDTF">2025-09-09T06:14:00Z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http://www.zotero.org/styles/nature</vt:lpwstr>
  </property>
  <property fmtid="{D5CDD505-2E9C-101B-9397-08002B2CF9AE}" pid="4" name="Mendeley Unique User Id_1">
    <vt:lpwstr>dae3cf70-c0ba-3a88-b735-4d4f6eb061c9</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