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9F722" w14:textId="53FE947E" w:rsidR="00A258C3" w:rsidRPr="00790ADA" w:rsidRDefault="00A536B5" w:rsidP="00441B6F">
      <w:pPr>
        <w:pStyle w:val="Author"/>
        <w:spacing w:line="240" w:lineRule="auto"/>
        <w:jc w:val="both"/>
        <w:rPr>
          <w:rFonts w:ascii="Arial" w:hAnsi="Arial" w:cs="Arial"/>
          <w:sz w:val="36"/>
        </w:rPr>
      </w:pPr>
      <w:bookmarkStart w:id="0" w:name="_Hlk205972368"/>
      <w:bookmarkStart w:id="1" w:name="_Hlk205973306"/>
      <w:r>
        <w:rPr>
          <w:b w:val="0"/>
          <w:bCs/>
        </w:rPr>
        <w:t>D</w:t>
      </w:r>
      <w:r w:rsidRPr="004A6E2C">
        <w:rPr>
          <w:b w:val="0"/>
          <w:bCs/>
        </w:rPr>
        <w:t xml:space="preserve">EVELOPMENT OF IPM MODULE FOR THE MANAGEMENT OF MAJOR INSECT PESTS OF SUMMER MUNG BEAN UNDER AGRO-CLIMATIC CONDITIONS OF </w:t>
      </w:r>
      <w:r>
        <w:rPr>
          <w:b w:val="0"/>
          <w:bCs/>
        </w:rPr>
        <w:t>R</w:t>
      </w:r>
      <w:r w:rsidRPr="004A6E2C">
        <w:rPr>
          <w:b w:val="0"/>
          <w:bCs/>
        </w:rPr>
        <w:t>ANCHI</w:t>
      </w:r>
      <w:bookmarkEnd w:id="0"/>
      <w:bookmarkEnd w:id="1"/>
    </w:p>
    <w:p w14:paraId="2AE8B629" w14:textId="54BB5179" w:rsidR="00313DC6" w:rsidRDefault="00313DC6" w:rsidP="00441B6F">
      <w:pPr>
        <w:pStyle w:val="Affiliation"/>
        <w:spacing w:after="0" w:line="240" w:lineRule="auto"/>
        <w:jc w:val="both"/>
        <w:rPr>
          <w:rFonts w:ascii="Arial" w:hAnsi="Arial" w:cs="Arial"/>
        </w:rPr>
      </w:pPr>
    </w:p>
    <w:p w14:paraId="31317755" w14:textId="77777777" w:rsidR="00952208" w:rsidRPr="00FB3A86" w:rsidRDefault="00952208" w:rsidP="00441B6F">
      <w:pPr>
        <w:pStyle w:val="Affiliation"/>
        <w:spacing w:after="0" w:line="240" w:lineRule="auto"/>
        <w:jc w:val="both"/>
        <w:rPr>
          <w:rFonts w:ascii="Arial" w:hAnsi="Arial" w:cs="Arial"/>
        </w:rPr>
      </w:pPr>
    </w:p>
    <w:p w14:paraId="7B39D2B1" w14:textId="7A91CF8A" w:rsidR="00B01FCD" w:rsidRPr="00FB3A86" w:rsidRDefault="00A864AC" w:rsidP="00441B6F">
      <w:pPr>
        <w:pStyle w:val="Copyright"/>
        <w:spacing w:after="0" w:line="240" w:lineRule="auto"/>
        <w:jc w:val="both"/>
        <w:rPr>
          <w:rFonts w:ascii="Arial" w:hAnsi="Arial" w:cs="Arial"/>
        </w:rPr>
        <w:sectPr w:rsidR="00B01FCD" w:rsidRPr="00FB3A86" w:rsidSect="009522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54F424" wp14:editId="2B80783F">
                <wp:extent cx="5303520" cy="635"/>
                <wp:effectExtent l="13335" t="15240" r="17145" b="13335"/>
                <wp:docPr id="132242949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1148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454D0E0" w14:textId="14F200F5" w:rsidR="00B01FCD" w:rsidRPr="004E7F7A" w:rsidRDefault="00071AED" w:rsidP="00441B6F">
      <w:pPr>
        <w:pStyle w:val="AbstHead"/>
        <w:spacing w:after="0"/>
        <w:jc w:val="both"/>
        <w:rPr>
          <w:rFonts w:ascii="Arial" w:hAnsi="Arial" w:cs="Arial"/>
          <w:szCs w:val="22"/>
        </w:rPr>
      </w:pPr>
      <w:r>
        <w:rPr>
          <w:rFonts w:ascii="Arial" w:hAnsi="Arial" w:cs="Arial"/>
          <w:szCs w:val="22"/>
        </w:rPr>
        <w:t xml:space="preserve">                    </w:t>
      </w:r>
      <w:r w:rsidR="00B01FCD" w:rsidRPr="004E7F7A">
        <w:rPr>
          <w:rFonts w:ascii="Arial" w:hAnsi="Arial" w:cs="Arial"/>
          <w:szCs w:val="22"/>
        </w:rPr>
        <w:t>ABSTRACT</w:t>
      </w:r>
      <w:r w:rsidR="0066510A" w:rsidRPr="004E7F7A">
        <w:rPr>
          <w:rFonts w:ascii="Arial" w:hAnsi="Arial" w:cs="Arial"/>
          <w:szCs w:val="22"/>
        </w:rPr>
        <w:t xml:space="preserve"> </w:t>
      </w:r>
    </w:p>
    <w:p w14:paraId="74DE15E3" w14:textId="77777777" w:rsidR="00790ADA" w:rsidRPr="00FB3A86" w:rsidRDefault="00790ADA" w:rsidP="00441B6F">
      <w:pPr>
        <w:pStyle w:val="AbstHead"/>
        <w:spacing w:after="0"/>
        <w:jc w:val="both"/>
        <w:rPr>
          <w:rFonts w:ascii="Arial" w:hAnsi="Arial" w:cs="Arial"/>
        </w:rPr>
      </w:pPr>
    </w:p>
    <w:tbl>
      <w:tblPr>
        <w:tblW w:w="9576" w:type="dxa"/>
        <w:tblInd w:w="1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8068DCE" w14:textId="77777777" w:rsidTr="00071AED">
        <w:tc>
          <w:tcPr>
            <w:tcW w:w="9576" w:type="dxa"/>
            <w:shd w:val="clear" w:color="auto" w:fill="F2F2F2"/>
          </w:tcPr>
          <w:p w14:paraId="558D8714" w14:textId="77777777" w:rsidR="00A03B96" w:rsidRPr="00A536B5" w:rsidRDefault="00A03B96" w:rsidP="00A536B5">
            <w:pPr>
              <w:pStyle w:val="Body"/>
              <w:spacing w:after="0"/>
              <w:jc w:val="left"/>
              <w:rPr>
                <w:rFonts w:ascii="Arial" w:eastAsia="Calibri" w:hAnsi="Arial" w:cs="Arial"/>
                <w:b/>
                <w:bCs/>
                <w:sz w:val="22"/>
                <w:szCs w:val="22"/>
              </w:rPr>
            </w:pPr>
          </w:p>
          <w:p w14:paraId="022AC507" w14:textId="353CF58A" w:rsidR="00A536B5" w:rsidRPr="00A536B5" w:rsidRDefault="00A536B5" w:rsidP="00A536B5">
            <w:pPr>
              <w:rPr>
                <w:rFonts w:ascii="Arial" w:hAnsi="Arial" w:cs="Arial"/>
                <w:b/>
                <w:bCs/>
                <w:sz w:val="22"/>
                <w:szCs w:val="22"/>
              </w:rPr>
            </w:pPr>
            <w:r w:rsidRPr="00A536B5">
              <w:rPr>
                <w:rFonts w:ascii="Arial" w:hAnsi="Arial" w:cs="Arial"/>
                <w:b/>
                <w:bCs/>
                <w:sz w:val="22"/>
                <w:szCs w:val="22"/>
              </w:rPr>
              <w:t xml:space="preserve">This investigation was carried out to evaluate an Integrated Pest Management Module with an aim </w:t>
            </w:r>
            <w:proofErr w:type="gramStart"/>
            <w:r w:rsidRPr="00A536B5">
              <w:rPr>
                <w:rFonts w:ascii="Arial" w:hAnsi="Arial" w:cs="Arial"/>
                <w:b/>
                <w:bCs/>
                <w:sz w:val="22"/>
                <w:szCs w:val="22"/>
              </w:rPr>
              <w:t>of  minimizing</w:t>
            </w:r>
            <w:proofErr w:type="gramEnd"/>
            <w:r w:rsidRPr="00A536B5">
              <w:rPr>
                <w:rFonts w:ascii="Arial" w:hAnsi="Arial" w:cs="Arial"/>
                <w:b/>
                <w:bCs/>
                <w:sz w:val="22"/>
                <w:szCs w:val="22"/>
              </w:rPr>
              <w:t xml:space="preserve"> the insecticide use and also to decrease the environmental damage. The IPM strategy involved seed treatment with Tebuconazole (50%) + </w:t>
            </w:r>
            <w:proofErr w:type="spellStart"/>
            <w:r w:rsidRPr="00A536B5">
              <w:rPr>
                <w:rFonts w:ascii="Arial" w:hAnsi="Arial" w:cs="Arial"/>
                <w:b/>
                <w:bCs/>
                <w:sz w:val="22"/>
                <w:szCs w:val="22"/>
              </w:rPr>
              <w:t>Trifloxystrobin</w:t>
            </w:r>
            <w:proofErr w:type="spellEnd"/>
            <w:r w:rsidRPr="00A536B5">
              <w:rPr>
                <w:rFonts w:ascii="Arial" w:hAnsi="Arial" w:cs="Arial"/>
                <w:b/>
                <w:bCs/>
                <w:sz w:val="22"/>
                <w:szCs w:val="22"/>
              </w:rPr>
              <w:t xml:space="preserve"> 25WG (1.5 ml/kg seed) and thiamethoxam 35 FS (5.0 kg/kg) along with Rhizobium inoculation to protect seedlings from early-season pests and diseases. Yellow sticky traps (50/ha) were installed for monitoring and control of sucking insect pests, while pheromone traps (10/ha) were used to monitor </w:t>
            </w:r>
            <w:r w:rsidRPr="00A536B5">
              <w:rPr>
                <w:rFonts w:ascii="Arial" w:hAnsi="Arial" w:cs="Arial"/>
                <w:b/>
                <w:bCs/>
                <w:i/>
                <w:iCs/>
                <w:sz w:val="22"/>
                <w:szCs w:val="22"/>
              </w:rPr>
              <w:t>Helicoverpa</w:t>
            </w:r>
            <w:r w:rsidRPr="00A536B5">
              <w:rPr>
                <w:rFonts w:ascii="Arial" w:hAnsi="Arial" w:cs="Arial"/>
                <w:b/>
                <w:bCs/>
                <w:sz w:val="22"/>
                <w:szCs w:val="22"/>
              </w:rPr>
              <w:t xml:space="preserve"> activity. Neem based insecticides were applied at 30 days after sowing to suppress a wide range of insect pests. </w:t>
            </w:r>
            <w:proofErr w:type="spellStart"/>
            <w:r w:rsidRPr="00A536B5">
              <w:rPr>
                <w:rFonts w:ascii="Arial" w:hAnsi="Arial" w:cs="Arial"/>
                <w:b/>
                <w:bCs/>
                <w:sz w:val="22"/>
                <w:szCs w:val="22"/>
              </w:rPr>
              <w:t>Pyriproxifen</w:t>
            </w:r>
            <w:proofErr w:type="spellEnd"/>
            <w:r w:rsidRPr="00A536B5">
              <w:rPr>
                <w:rFonts w:ascii="Arial" w:hAnsi="Arial" w:cs="Arial"/>
                <w:b/>
                <w:bCs/>
                <w:sz w:val="22"/>
                <w:szCs w:val="22"/>
              </w:rPr>
              <w:t xml:space="preserve"> 10EC (100 g </w:t>
            </w:r>
            <w:proofErr w:type="spellStart"/>
            <w:r w:rsidRPr="00A536B5">
              <w:rPr>
                <w:rFonts w:ascii="Arial" w:hAnsi="Arial" w:cs="Arial"/>
                <w:b/>
                <w:bCs/>
                <w:sz w:val="22"/>
                <w:szCs w:val="22"/>
              </w:rPr>
              <w:t>a.i</w:t>
            </w:r>
            <w:proofErr w:type="spellEnd"/>
            <w:r w:rsidRPr="00A536B5">
              <w:rPr>
                <w:rFonts w:ascii="Arial" w:hAnsi="Arial" w:cs="Arial"/>
                <w:b/>
                <w:bCs/>
                <w:sz w:val="22"/>
                <w:szCs w:val="22"/>
              </w:rPr>
              <w:t xml:space="preserve">/ha) and </w:t>
            </w:r>
            <w:proofErr w:type="spellStart"/>
            <w:r w:rsidRPr="00A536B5">
              <w:rPr>
                <w:rFonts w:ascii="Arial" w:hAnsi="Arial" w:cs="Arial"/>
                <w:b/>
                <w:bCs/>
                <w:sz w:val="22"/>
                <w:szCs w:val="22"/>
              </w:rPr>
              <w:t>Chlorantraniliprole</w:t>
            </w:r>
            <w:proofErr w:type="spellEnd"/>
            <w:r w:rsidRPr="00A536B5">
              <w:rPr>
                <w:rFonts w:ascii="Arial" w:hAnsi="Arial" w:cs="Arial"/>
                <w:b/>
                <w:bCs/>
                <w:sz w:val="22"/>
                <w:szCs w:val="22"/>
              </w:rPr>
              <w:t xml:space="preserve"> 18.5 SL (20 g </w:t>
            </w:r>
            <w:proofErr w:type="spellStart"/>
            <w:r w:rsidRPr="00A536B5">
              <w:rPr>
                <w:rFonts w:ascii="Arial" w:hAnsi="Arial" w:cs="Arial"/>
                <w:b/>
                <w:bCs/>
                <w:sz w:val="22"/>
                <w:szCs w:val="22"/>
              </w:rPr>
              <w:t>a.i</w:t>
            </w:r>
            <w:proofErr w:type="spellEnd"/>
            <w:r w:rsidRPr="00A536B5">
              <w:rPr>
                <w:rFonts w:ascii="Arial" w:hAnsi="Arial" w:cs="Arial"/>
                <w:b/>
                <w:bCs/>
                <w:sz w:val="22"/>
                <w:szCs w:val="22"/>
              </w:rPr>
              <w:t xml:space="preserve">/ha) for the management of sucking pests and pod borers were applied based on Economic Threshold Level and </w:t>
            </w:r>
            <w:bookmarkStart w:id="3" w:name="_Hlk196825550"/>
            <w:r w:rsidRPr="00A536B5">
              <w:rPr>
                <w:rFonts w:ascii="Arial" w:hAnsi="Arial" w:cs="Arial"/>
                <w:b/>
                <w:bCs/>
                <w:sz w:val="22"/>
                <w:szCs w:val="22"/>
              </w:rPr>
              <w:t>farmer’s practice plot was implemented with conventional practices.</w:t>
            </w:r>
            <w:bookmarkEnd w:id="3"/>
            <w:r w:rsidRPr="00A536B5">
              <w:rPr>
                <w:rFonts w:ascii="Arial" w:hAnsi="Arial" w:cs="Arial"/>
                <w:b/>
                <w:bCs/>
                <w:sz w:val="22"/>
                <w:szCs w:val="22"/>
              </w:rPr>
              <w:t xml:space="preserve"> The IPM module has shown better performance in controlling insect pests compared to conventional farmer practices. The IPM plot recorded a significantly higher yield of 946.6 kg/ha, with an increase of 13.8 per cent yield over the farmer’s practice plot and it obtained a better benefit-cost ratio of 1:1.98. </w:t>
            </w:r>
          </w:p>
          <w:p w14:paraId="2D3FC10F" w14:textId="3DD554EA" w:rsidR="00E3114E" w:rsidRPr="00E3114E" w:rsidRDefault="00E3114E" w:rsidP="00441B6F">
            <w:pPr>
              <w:pStyle w:val="Body"/>
              <w:spacing w:after="0"/>
              <w:rPr>
                <w:rFonts w:ascii="Arial" w:eastAsia="Calibri" w:hAnsi="Arial" w:cs="Arial"/>
                <w:szCs w:val="22"/>
              </w:rPr>
            </w:pPr>
          </w:p>
          <w:p w14:paraId="01DE1D31" w14:textId="77777777" w:rsidR="00E3114E" w:rsidRDefault="00E3114E" w:rsidP="00441B6F">
            <w:pPr>
              <w:pStyle w:val="Body"/>
              <w:spacing w:after="0"/>
              <w:rPr>
                <w:rFonts w:ascii="Arial" w:eastAsia="Calibri" w:hAnsi="Arial" w:cs="Arial"/>
                <w:b/>
                <w:szCs w:val="22"/>
              </w:rPr>
            </w:pPr>
          </w:p>
          <w:p w14:paraId="034EBFE3" w14:textId="3977B0E3" w:rsidR="00A536B5" w:rsidRPr="00A536B5" w:rsidRDefault="00BA1B01" w:rsidP="00A536B5">
            <w:pPr>
              <w:pStyle w:val="Author"/>
              <w:spacing w:line="240" w:lineRule="auto"/>
              <w:jc w:val="both"/>
              <w:rPr>
                <w:rFonts w:ascii="Arial" w:hAnsi="Arial" w:cs="Arial"/>
                <w:b w:val="0"/>
                <w:bCs/>
                <w:sz w:val="36"/>
              </w:rPr>
            </w:pPr>
            <w:proofErr w:type="gramStart"/>
            <w:r w:rsidRPr="00BA1B01">
              <w:rPr>
                <w:rFonts w:ascii="Arial" w:eastAsia="Calibri" w:hAnsi="Arial" w:cs="Arial"/>
                <w:szCs w:val="22"/>
              </w:rPr>
              <w:t>Aims:</w:t>
            </w:r>
            <w:r w:rsidR="00315186">
              <w:rPr>
                <w:rFonts w:ascii="Arial" w:eastAsia="Calibri" w:hAnsi="Arial" w:cs="Arial"/>
                <w:szCs w:val="22"/>
              </w:rPr>
              <w:t>:</w:t>
            </w:r>
            <w:proofErr w:type="gramEnd"/>
            <w:r w:rsidR="00315186">
              <w:rPr>
                <w:rFonts w:ascii="Arial" w:eastAsia="Calibri" w:hAnsi="Arial" w:cs="Arial"/>
                <w:szCs w:val="22"/>
              </w:rPr>
              <w:t xml:space="preserve"> </w:t>
            </w:r>
            <w:r w:rsidRPr="00A536B5">
              <w:rPr>
                <w:rFonts w:ascii="Arial" w:eastAsia="Calibri" w:hAnsi="Arial" w:cs="Arial"/>
                <w:b w:val="0"/>
                <w:bCs/>
                <w:szCs w:val="22"/>
              </w:rPr>
              <w:t xml:space="preserve">To </w:t>
            </w:r>
            <w:r w:rsidR="00A536B5" w:rsidRPr="00A536B5">
              <w:rPr>
                <w:b w:val="0"/>
                <w:bCs/>
              </w:rPr>
              <w:t xml:space="preserve">develop an IPM module for the management of major insect pests of summer mung bean under </w:t>
            </w:r>
            <w:proofErr w:type="spellStart"/>
            <w:r w:rsidR="00A536B5" w:rsidRPr="00A536B5">
              <w:rPr>
                <w:b w:val="0"/>
                <w:bCs/>
              </w:rPr>
              <w:t>agro</w:t>
            </w:r>
            <w:proofErr w:type="spellEnd"/>
            <w:r w:rsidR="00A536B5" w:rsidRPr="00A536B5">
              <w:rPr>
                <w:b w:val="0"/>
                <w:bCs/>
              </w:rPr>
              <w:t xml:space="preserve">-climatic conditions of </w:t>
            </w:r>
            <w:proofErr w:type="spellStart"/>
            <w:r w:rsidR="00A536B5" w:rsidRPr="00A536B5">
              <w:rPr>
                <w:b w:val="0"/>
                <w:bCs/>
              </w:rPr>
              <w:t>ranchi</w:t>
            </w:r>
            <w:proofErr w:type="spellEnd"/>
          </w:p>
          <w:p w14:paraId="411291E1" w14:textId="7F2410AC" w:rsidR="00BA1B01" w:rsidRPr="00BA1B01" w:rsidRDefault="00BA1B01" w:rsidP="00441B6F">
            <w:pPr>
              <w:pStyle w:val="Body"/>
              <w:spacing w:after="0"/>
              <w:rPr>
                <w:rFonts w:ascii="Arial" w:eastAsia="Calibri" w:hAnsi="Arial" w:cs="Arial"/>
                <w:szCs w:val="22"/>
              </w:rPr>
            </w:pPr>
          </w:p>
          <w:p w14:paraId="00733D9C" w14:textId="7300FDD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536B5">
              <w:rPr>
                <w:rFonts w:ascii="Arial" w:eastAsia="Calibri" w:hAnsi="Arial" w:cs="Arial"/>
                <w:szCs w:val="22"/>
              </w:rPr>
              <w:t>unreplicated design</w:t>
            </w:r>
          </w:p>
          <w:p w14:paraId="600F3E1F" w14:textId="1052E753" w:rsidR="00BA1B01" w:rsidRPr="00A536B5" w:rsidRDefault="00BA1B01" w:rsidP="00441B6F">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536B5" w:rsidRPr="00A536B5">
              <w:rPr>
                <w:rFonts w:ascii="Arial" w:eastAsia="Calibri" w:hAnsi="Arial" w:cs="Arial"/>
              </w:rPr>
              <w:t>D</w:t>
            </w:r>
            <w:r w:rsidR="00A536B5" w:rsidRPr="00A536B5">
              <w:rPr>
                <w:rFonts w:ascii="Arial" w:hAnsi="Arial" w:cs="Arial"/>
              </w:rPr>
              <w:t>uring the summer of 2024 at the BAU Research farm in Kanke, Ranchi, using the ‘IPM 02-3’variety.</w:t>
            </w:r>
          </w:p>
          <w:p w14:paraId="43CF0ACC" w14:textId="23EF320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536B5" w:rsidRPr="00A536B5">
              <w:rPr>
                <w:rFonts w:ascii="Arial" w:eastAsia="Calibri" w:hAnsi="Arial" w:cs="Arial"/>
                <w:szCs w:val="22"/>
              </w:rPr>
              <w:t xml:space="preserve">The IPM module included seed treatments, biological inoculation, pest monitoring via sticky and pheromone traps, neem-based insecticide application, and threshold-based chemical </w:t>
            </w:r>
            <w:proofErr w:type="spellStart"/>
            <w:proofErr w:type="gramStart"/>
            <w:r w:rsidR="00A536B5" w:rsidRPr="00A536B5">
              <w:rPr>
                <w:rFonts w:ascii="Arial" w:eastAsia="Calibri" w:hAnsi="Arial" w:cs="Arial"/>
                <w:szCs w:val="22"/>
              </w:rPr>
              <w:t>interventions</w:t>
            </w:r>
            <w:r w:rsidR="004E7F7A">
              <w:rPr>
                <w:rFonts w:ascii="Arial" w:eastAsia="Calibri" w:hAnsi="Arial" w:cs="Arial"/>
                <w:szCs w:val="22"/>
              </w:rPr>
              <w:t>.</w:t>
            </w:r>
            <w:r w:rsidR="004E7F7A" w:rsidRPr="004E7F7A">
              <w:rPr>
                <w:rFonts w:ascii="Arial" w:eastAsia="Calibri" w:hAnsi="Arial" w:cs="Arial"/>
                <w:szCs w:val="22"/>
              </w:rPr>
              <w:t>Farmer’s</w:t>
            </w:r>
            <w:proofErr w:type="spellEnd"/>
            <w:proofErr w:type="gramEnd"/>
            <w:r w:rsidR="004E7F7A" w:rsidRPr="004E7F7A">
              <w:rPr>
                <w:rFonts w:ascii="Arial" w:eastAsia="Calibri" w:hAnsi="Arial" w:cs="Arial"/>
                <w:szCs w:val="22"/>
              </w:rPr>
              <w:t xml:space="preserve"> plot followed local conventional practices.</w:t>
            </w:r>
            <w:r w:rsidR="004E7F7A" w:rsidRPr="004E7F7A">
              <w:rPr>
                <w:rFonts w:ascii="Arial" w:eastAsia="Calibri" w:hAnsi="Arial" w:cs="Arial"/>
                <w:szCs w:val="22"/>
              </w:rPr>
              <w:br/>
              <w:t>Weekly pest monitoring involved 25 plants per plot, recording populations and pest damage. Yield and benefit-cost ratio were calculated using market input and output prices. Results were statistically analyzed for significance.</w:t>
            </w:r>
          </w:p>
          <w:p w14:paraId="78DE09C0" w14:textId="52609BC0" w:rsidR="00BA1B01" w:rsidRPr="004E7F7A" w:rsidRDefault="00BA1B01" w:rsidP="00441B6F">
            <w:pPr>
              <w:pStyle w:val="Body"/>
              <w:spacing w:after="0"/>
              <w:rPr>
                <w:rFonts w:ascii="Arial" w:eastAsia="Calibri" w:hAnsi="Arial" w:cs="Arial"/>
                <w:b/>
                <w:bCs/>
              </w:rPr>
            </w:pPr>
            <w:r w:rsidRPr="00BA1B01">
              <w:rPr>
                <w:rFonts w:ascii="Arial" w:eastAsia="Calibri" w:hAnsi="Arial" w:cs="Arial"/>
                <w:b/>
                <w:bCs/>
                <w:szCs w:val="22"/>
              </w:rPr>
              <w:t>Results:</w:t>
            </w:r>
            <w:r w:rsidRPr="00BA1B01">
              <w:rPr>
                <w:rFonts w:ascii="Arial" w:eastAsia="Calibri" w:hAnsi="Arial" w:cs="Arial"/>
                <w:szCs w:val="22"/>
              </w:rPr>
              <w:t xml:space="preserve"> </w:t>
            </w:r>
            <w:r w:rsidR="004E7F7A" w:rsidRPr="004E7F7A">
              <w:rPr>
                <w:rFonts w:ascii="Arial" w:hAnsi="Arial" w:cs="Arial"/>
              </w:rPr>
              <w:t>The t-statistic value (</w:t>
            </w:r>
            <w:proofErr w:type="gramStart"/>
            <w:r w:rsidR="004E7F7A" w:rsidRPr="004E7F7A">
              <w:rPr>
                <w:rFonts w:ascii="Arial" w:hAnsi="Arial" w:cs="Arial"/>
              </w:rPr>
              <w:t>3.105 )</w:t>
            </w:r>
            <w:proofErr w:type="gramEnd"/>
            <w:r w:rsidR="004E7F7A" w:rsidRPr="004E7F7A">
              <w:rPr>
                <w:rFonts w:ascii="Arial" w:hAnsi="Arial" w:cs="Arial"/>
              </w:rPr>
              <w:t xml:space="preserve"> &gt; t-tab value (2.086) indicates a highly statistically significant difference in thrips populations between the IPM and FP plots. Whitefly populations also showed a similar trend. The t-statistic value (3.342) &gt; t-tab value (2.086) indicates a statistically </w:t>
            </w:r>
            <w:proofErr w:type="gramStart"/>
            <w:r w:rsidR="004E7F7A" w:rsidRPr="004E7F7A">
              <w:rPr>
                <w:rFonts w:ascii="Arial" w:hAnsi="Arial" w:cs="Arial"/>
              </w:rPr>
              <w:t>significant  difference</w:t>
            </w:r>
            <w:proofErr w:type="gramEnd"/>
            <w:r w:rsidR="004E7F7A" w:rsidRPr="004E7F7A">
              <w:rPr>
                <w:rFonts w:ascii="Arial" w:hAnsi="Arial" w:cs="Arial"/>
              </w:rPr>
              <w:t xml:space="preserve"> in whitefly population between the IPM and FP </w:t>
            </w:r>
            <w:proofErr w:type="spellStart"/>
            <w:r w:rsidR="004E7F7A" w:rsidRPr="004E7F7A">
              <w:rPr>
                <w:rFonts w:ascii="Arial" w:hAnsi="Arial" w:cs="Arial"/>
              </w:rPr>
              <w:t>plots.Also</w:t>
            </w:r>
            <w:proofErr w:type="spellEnd"/>
            <w:r w:rsidR="004E7F7A" w:rsidRPr="004E7F7A">
              <w:rPr>
                <w:rFonts w:ascii="Arial" w:hAnsi="Arial" w:cs="Arial"/>
              </w:rPr>
              <w:t xml:space="preserve">, The t-statistic value (2.233) &gt; t-tab value (2.086) indicates a statistically significant difference in </w:t>
            </w:r>
            <w:proofErr w:type="spellStart"/>
            <w:r w:rsidR="004E7F7A" w:rsidRPr="004E7F7A">
              <w:rPr>
                <w:rFonts w:ascii="Arial" w:hAnsi="Arial" w:cs="Arial"/>
              </w:rPr>
              <w:t>podborer</w:t>
            </w:r>
            <w:proofErr w:type="spellEnd"/>
            <w:r w:rsidR="004E7F7A" w:rsidRPr="004E7F7A">
              <w:rPr>
                <w:rFonts w:ascii="Arial" w:hAnsi="Arial" w:cs="Arial"/>
              </w:rPr>
              <w:t xml:space="preserve"> larval populations between the IPM and FP plots.</w:t>
            </w:r>
          </w:p>
          <w:p w14:paraId="63BA0A77" w14:textId="77777777" w:rsidR="004E7F7A" w:rsidRDefault="00BA1B01" w:rsidP="004E7F7A">
            <w:pPr>
              <w:pStyle w:val="BodyText"/>
              <w:spacing w:before="1"/>
              <w:ind w:right="119"/>
              <w:jc w:val="both"/>
            </w:pPr>
            <w:r w:rsidRPr="00BA1B01">
              <w:rPr>
                <w:rFonts w:ascii="Arial" w:eastAsia="Calibri" w:hAnsi="Arial" w:cs="Arial"/>
                <w:b/>
                <w:bCs/>
                <w:szCs w:val="22"/>
              </w:rPr>
              <w:t>Conclusion:</w:t>
            </w:r>
            <w:r w:rsidRPr="00BA1B01">
              <w:rPr>
                <w:rFonts w:ascii="Arial" w:eastAsia="Calibri" w:hAnsi="Arial" w:cs="Arial"/>
                <w:szCs w:val="22"/>
              </w:rPr>
              <w:t xml:space="preserve"> </w:t>
            </w:r>
            <w:r w:rsidR="004E7F7A" w:rsidRPr="00462625">
              <w:t xml:space="preserve">Over all, the findings of this research conclude that the implemented IPM module provides effective pest control, leading to increased yield of </w:t>
            </w:r>
            <w:proofErr w:type="spellStart"/>
            <w:r w:rsidR="004E7F7A" w:rsidRPr="00462625">
              <w:t>mungbean</w:t>
            </w:r>
            <w:proofErr w:type="spellEnd"/>
            <w:r w:rsidR="004E7F7A" w:rsidRPr="00462625">
              <w:t xml:space="preserve"> and economic returns while minimizing insecticide use compared to conventional farmer practices.</w:t>
            </w:r>
          </w:p>
          <w:p w14:paraId="345FBDF1" w14:textId="733057A9" w:rsidR="00505F06" w:rsidRPr="00BA1B01" w:rsidRDefault="00505F06" w:rsidP="004E7F7A">
            <w:pPr>
              <w:pStyle w:val="Body"/>
              <w:spacing w:after="0"/>
              <w:rPr>
                <w:rFonts w:ascii="Arial" w:eastAsia="Calibri" w:hAnsi="Arial" w:cs="Arial"/>
                <w:szCs w:val="22"/>
              </w:rPr>
            </w:pPr>
          </w:p>
        </w:tc>
      </w:tr>
    </w:tbl>
    <w:p w14:paraId="0E7B0E13" w14:textId="77777777" w:rsidR="00636EB2" w:rsidRDefault="00636EB2" w:rsidP="00441B6F">
      <w:pPr>
        <w:pStyle w:val="Body"/>
        <w:spacing w:after="0"/>
        <w:rPr>
          <w:rFonts w:ascii="Arial" w:hAnsi="Arial" w:cs="Arial"/>
          <w:i/>
        </w:rPr>
      </w:pPr>
    </w:p>
    <w:p w14:paraId="21D7BA82" w14:textId="666F87C0" w:rsidR="00A24E7E" w:rsidRDefault="00A24E7E" w:rsidP="004E7F7A">
      <w:pPr>
        <w:pStyle w:val="Body"/>
        <w:spacing w:after="0"/>
        <w:jc w:val="left"/>
        <w:rPr>
          <w:rFonts w:ascii="Arial" w:hAnsi="Arial" w:cs="Arial"/>
          <w:i/>
        </w:rPr>
      </w:pPr>
      <w:r>
        <w:rPr>
          <w:rFonts w:ascii="Arial" w:hAnsi="Arial" w:cs="Arial"/>
          <w:i/>
        </w:rPr>
        <w:t>Keywords: [</w:t>
      </w:r>
      <w:r w:rsidR="004E7F7A" w:rsidRPr="004E7F7A">
        <w:rPr>
          <w:rFonts w:ascii="Arial" w:hAnsi="Arial" w:cs="Arial"/>
          <w:i/>
          <w:iCs/>
        </w:rPr>
        <w:t xml:space="preserve">IPM module, </w:t>
      </w:r>
      <w:proofErr w:type="gramStart"/>
      <w:r w:rsidR="004E7F7A" w:rsidRPr="004E7F7A">
        <w:rPr>
          <w:rFonts w:ascii="Arial" w:hAnsi="Arial" w:cs="Arial"/>
          <w:i/>
          <w:iCs/>
        </w:rPr>
        <w:t>minimum  insecticide</w:t>
      </w:r>
      <w:proofErr w:type="gramEnd"/>
      <w:r w:rsidR="004E7F7A" w:rsidRPr="004E7F7A">
        <w:rPr>
          <w:rFonts w:ascii="Arial" w:hAnsi="Arial" w:cs="Arial"/>
          <w:i/>
          <w:iCs/>
        </w:rPr>
        <w:t xml:space="preserve"> use, </w:t>
      </w:r>
      <w:proofErr w:type="spellStart"/>
      <w:r w:rsidR="004E7F7A" w:rsidRPr="004E7F7A">
        <w:rPr>
          <w:rFonts w:ascii="Arial" w:hAnsi="Arial" w:cs="Arial"/>
          <w:i/>
          <w:iCs/>
        </w:rPr>
        <w:t>mungbean</w:t>
      </w:r>
      <w:proofErr w:type="spellEnd"/>
      <w:r w:rsidR="004E7F7A" w:rsidRPr="004E7F7A">
        <w:rPr>
          <w:rFonts w:ascii="Arial" w:hAnsi="Arial" w:cs="Arial"/>
          <w:i/>
          <w:iCs/>
        </w:rPr>
        <w:t xml:space="preserve"> yield, pest control, benefit-cost ratio</w:t>
      </w:r>
      <w:r w:rsidR="004E7F7A">
        <w:rPr>
          <w:rFonts w:ascii="Arial" w:hAnsi="Arial" w:cs="Arial"/>
          <w:i/>
        </w:rPr>
        <w:t xml:space="preserve"> </w:t>
      </w:r>
      <w:r>
        <w:rPr>
          <w:rFonts w:ascii="Arial" w:hAnsi="Arial" w:cs="Arial"/>
          <w:i/>
        </w:rPr>
        <w:t>}</w:t>
      </w:r>
      <w:r w:rsidR="0066510A">
        <w:rPr>
          <w:rFonts w:ascii="Arial" w:hAnsi="Arial" w:cs="Arial"/>
          <w:i/>
        </w:rPr>
        <w:t xml:space="preserve"> </w:t>
      </w:r>
    </w:p>
    <w:p w14:paraId="29A17579" w14:textId="77777777" w:rsidR="00505F06" w:rsidRPr="00A24E7E" w:rsidRDefault="00505F06" w:rsidP="00441B6F">
      <w:pPr>
        <w:pStyle w:val="Body"/>
        <w:spacing w:after="0"/>
        <w:rPr>
          <w:rFonts w:ascii="Arial" w:hAnsi="Arial" w:cs="Arial"/>
          <w:i/>
        </w:rPr>
      </w:pPr>
    </w:p>
    <w:p w14:paraId="32247AA0" w14:textId="5F9C280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811388" w14:textId="77777777" w:rsidR="00790ADA" w:rsidRPr="00FB3A86" w:rsidRDefault="00790ADA" w:rsidP="00441B6F">
      <w:pPr>
        <w:pStyle w:val="AbstHead"/>
        <w:spacing w:after="0"/>
        <w:jc w:val="both"/>
        <w:rPr>
          <w:rFonts w:ascii="Arial" w:hAnsi="Arial" w:cs="Arial"/>
        </w:rPr>
      </w:pPr>
    </w:p>
    <w:p w14:paraId="0FCCE0F7" w14:textId="139E4B2F" w:rsidR="004E7F7A" w:rsidRPr="004E7F7A" w:rsidRDefault="004E7F7A" w:rsidP="004E7F7A">
      <w:pPr>
        <w:jc w:val="both"/>
        <w:rPr>
          <w:rFonts w:ascii="Arial" w:hAnsi="Arial" w:cs="Arial"/>
        </w:rPr>
      </w:pPr>
      <w:r w:rsidRPr="004E7F7A">
        <w:rPr>
          <w:rFonts w:ascii="Arial" w:hAnsi="Arial" w:cs="Arial"/>
        </w:rPr>
        <w:t xml:space="preserve">Green gram, also known as mung bean or moong, is a significant leguminous crop that diversifies the global cereal-based cropping system (Singh and Chahal, 2020). </w:t>
      </w:r>
      <w:proofErr w:type="spellStart"/>
      <w:r w:rsidRPr="004E7F7A">
        <w:rPr>
          <w:rFonts w:ascii="Arial" w:hAnsi="Arial" w:cs="Arial"/>
        </w:rPr>
        <w:t>Mungbean</w:t>
      </w:r>
      <w:proofErr w:type="spellEnd"/>
      <w:r w:rsidRPr="004E7F7A">
        <w:rPr>
          <w:rFonts w:ascii="Arial" w:hAnsi="Arial" w:cs="Arial"/>
        </w:rPr>
        <w:t xml:space="preserve"> is a rich source of protein, vitamins (B6, B9, K) and minerals (such as copper, calcium, magnesium, iron, phosphorus, and potassium). The average global yield of </w:t>
      </w:r>
      <w:proofErr w:type="spellStart"/>
      <w:r w:rsidRPr="004E7F7A">
        <w:rPr>
          <w:rFonts w:ascii="Arial" w:hAnsi="Arial" w:cs="Arial"/>
        </w:rPr>
        <w:t>mungbean</w:t>
      </w:r>
      <w:proofErr w:type="spellEnd"/>
      <w:r w:rsidRPr="004E7F7A">
        <w:rPr>
          <w:rFonts w:ascii="Arial" w:hAnsi="Arial" w:cs="Arial"/>
        </w:rPr>
        <w:t xml:space="preserve"> is 721 kg/ha, with a cultivation area of approximately 7.3 million hectares. India and Myanmar collectively contribute around 30 per cent of the world's </w:t>
      </w:r>
      <w:proofErr w:type="spellStart"/>
      <w:r w:rsidRPr="004E7F7A">
        <w:rPr>
          <w:rFonts w:ascii="Arial" w:hAnsi="Arial" w:cs="Arial"/>
        </w:rPr>
        <w:t>mungbean</w:t>
      </w:r>
      <w:proofErr w:type="spellEnd"/>
      <w:r w:rsidRPr="004E7F7A">
        <w:rPr>
          <w:rFonts w:ascii="Arial" w:hAnsi="Arial" w:cs="Arial"/>
        </w:rPr>
        <w:t xml:space="preserve"> production, while other </w:t>
      </w:r>
      <w:proofErr w:type="gramStart"/>
      <w:r w:rsidRPr="004E7F7A">
        <w:rPr>
          <w:rFonts w:ascii="Arial" w:hAnsi="Arial" w:cs="Arial"/>
        </w:rPr>
        <w:t>significant  producers</w:t>
      </w:r>
      <w:proofErr w:type="gramEnd"/>
      <w:r w:rsidRPr="004E7F7A">
        <w:rPr>
          <w:rFonts w:ascii="Arial" w:hAnsi="Arial" w:cs="Arial"/>
        </w:rPr>
        <w:t xml:space="preserve"> include China, Indonesia, Thailand, Kenya, and Tanzania (Nair and </w:t>
      </w:r>
      <w:proofErr w:type="spellStart"/>
      <w:r w:rsidRPr="004E7F7A">
        <w:rPr>
          <w:rFonts w:ascii="Arial" w:hAnsi="Arial" w:cs="Arial"/>
          <w:color w:val="222222"/>
          <w:shd w:val="clear" w:color="auto" w:fill="FFFFFF"/>
        </w:rPr>
        <w:t>Schreinemachers</w:t>
      </w:r>
      <w:proofErr w:type="spellEnd"/>
      <w:r w:rsidRPr="004E7F7A">
        <w:rPr>
          <w:rFonts w:ascii="Arial" w:hAnsi="Arial" w:cs="Arial"/>
        </w:rPr>
        <w:t xml:space="preserve">, 2020). In 2022, India was expected to cultivate </w:t>
      </w:r>
      <w:proofErr w:type="spellStart"/>
      <w:r w:rsidRPr="004E7F7A">
        <w:rPr>
          <w:rFonts w:ascii="Arial" w:hAnsi="Arial" w:cs="Arial"/>
        </w:rPr>
        <w:t>mungbean</w:t>
      </w:r>
      <w:proofErr w:type="spellEnd"/>
      <w:r w:rsidRPr="004E7F7A">
        <w:rPr>
          <w:rFonts w:ascii="Arial" w:hAnsi="Arial" w:cs="Arial"/>
        </w:rPr>
        <w:t xml:space="preserve"> over 5.5 million hectares, yielding 3.17 million </w:t>
      </w:r>
      <w:proofErr w:type="spellStart"/>
      <w:r w:rsidRPr="004E7F7A">
        <w:rPr>
          <w:rFonts w:ascii="Arial" w:hAnsi="Arial" w:cs="Arial"/>
        </w:rPr>
        <w:t>tonnes</w:t>
      </w:r>
      <w:proofErr w:type="spellEnd"/>
      <w:r w:rsidRPr="004E7F7A">
        <w:rPr>
          <w:rFonts w:ascii="Arial" w:hAnsi="Arial" w:cs="Arial"/>
        </w:rPr>
        <w:t xml:space="preserve"> with a productivity of 570 kg/ha. Rajasthan (48.86%) and Madhya Pradesh (14.73</w:t>
      </w:r>
      <w:proofErr w:type="gramStart"/>
      <w:r w:rsidRPr="004E7F7A">
        <w:rPr>
          <w:rFonts w:ascii="Arial" w:hAnsi="Arial" w:cs="Arial"/>
        </w:rPr>
        <w:t>%)  are</w:t>
      </w:r>
      <w:proofErr w:type="gramEnd"/>
      <w:r w:rsidRPr="004E7F7A">
        <w:rPr>
          <w:rFonts w:ascii="Arial" w:hAnsi="Arial" w:cs="Arial"/>
        </w:rPr>
        <w:t xml:space="preserve">  the  two  major  </w:t>
      </w:r>
      <w:proofErr w:type="spellStart"/>
      <w:r w:rsidRPr="004E7F7A">
        <w:rPr>
          <w:rFonts w:ascii="Arial" w:hAnsi="Arial" w:cs="Arial"/>
        </w:rPr>
        <w:t>mungbean</w:t>
      </w:r>
      <w:proofErr w:type="spellEnd"/>
      <w:r w:rsidRPr="004E7F7A">
        <w:rPr>
          <w:rFonts w:ascii="Arial" w:hAnsi="Arial" w:cs="Arial"/>
        </w:rPr>
        <w:t xml:space="preserve"> producer  states  of  the  country  contributing  about  64 per cent   of   total   production. Maharashtra (6.98%), Karnataka (5.78%</w:t>
      </w:r>
      <w:proofErr w:type="gramStart"/>
      <w:r w:rsidRPr="004E7F7A">
        <w:rPr>
          <w:rFonts w:ascii="Arial" w:hAnsi="Arial" w:cs="Arial"/>
        </w:rPr>
        <w:t>),  and</w:t>
      </w:r>
      <w:proofErr w:type="gramEnd"/>
      <w:r w:rsidRPr="004E7F7A">
        <w:rPr>
          <w:rFonts w:ascii="Arial" w:hAnsi="Arial" w:cs="Arial"/>
        </w:rPr>
        <w:t xml:space="preserve">  Odisha (4.78%)  are  other major  </w:t>
      </w:r>
      <w:proofErr w:type="spellStart"/>
      <w:r w:rsidRPr="004E7F7A">
        <w:rPr>
          <w:rFonts w:ascii="Arial" w:hAnsi="Arial" w:cs="Arial"/>
        </w:rPr>
        <w:t>mungbean</w:t>
      </w:r>
      <w:proofErr w:type="spellEnd"/>
      <w:r w:rsidRPr="004E7F7A">
        <w:rPr>
          <w:rFonts w:ascii="Arial" w:hAnsi="Arial" w:cs="Arial"/>
        </w:rPr>
        <w:t xml:space="preserve">-producing  states  of  the  country (Kumari and Malik, 2024).      </w:t>
      </w:r>
    </w:p>
    <w:p w14:paraId="41DF2631" w14:textId="77777777" w:rsidR="004E7F7A" w:rsidRPr="004E7F7A" w:rsidRDefault="004E7F7A" w:rsidP="004E7F7A">
      <w:pPr>
        <w:jc w:val="both"/>
        <w:rPr>
          <w:rFonts w:ascii="Arial" w:hAnsi="Arial" w:cs="Arial"/>
        </w:rPr>
      </w:pPr>
      <w:r w:rsidRPr="004E7F7A">
        <w:rPr>
          <w:rFonts w:ascii="Arial" w:hAnsi="Arial" w:cs="Arial"/>
        </w:rPr>
        <w:t xml:space="preserve">About 38 insect pests, including 22 regular pests, have been identified in India as causing economic losses in </w:t>
      </w:r>
      <w:proofErr w:type="spellStart"/>
      <w:r w:rsidRPr="004E7F7A">
        <w:rPr>
          <w:rFonts w:ascii="Arial" w:hAnsi="Arial" w:cs="Arial"/>
        </w:rPr>
        <w:t>mungbean</w:t>
      </w:r>
      <w:proofErr w:type="spellEnd"/>
      <w:r w:rsidRPr="004E7F7A">
        <w:rPr>
          <w:rFonts w:ascii="Arial" w:hAnsi="Arial" w:cs="Arial"/>
        </w:rPr>
        <w:t xml:space="preserve"> production. Chhabra and Kooner (1985) reported a 54.90 per cent yield loss due to pest complexes in green gram, while Duraimurugan and Tyagi (2014) observed that preventable losses due to pests fluctuated between 27.03 per </w:t>
      </w:r>
      <w:proofErr w:type="gramStart"/>
      <w:r w:rsidRPr="004E7F7A">
        <w:rPr>
          <w:rFonts w:ascii="Arial" w:hAnsi="Arial" w:cs="Arial"/>
        </w:rPr>
        <w:t>cent  and</w:t>
      </w:r>
      <w:proofErr w:type="gramEnd"/>
      <w:r w:rsidRPr="004E7F7A">
        <w:rPr>
          <w:rFonts w:ascii="Arial" w:hAnsi="Arial" w:cs="Arial"/>
        </w:rPr>
        <w:t xml:space="preserve"> 38.06 per cent ,with an average of 32.97 per cent. Among them, pod borers, whitefly and thrips cause a significant damage which result in yield loss. However, the prevalence of insect pests poses a substantial threat to </w:t>
      </w:r>
      <w:proofErr w:type="spellStart"/>
      <w:proofErr w:type="gramStart"/>
      <w:r w:rsidRPr="004E7F7A">
        <w:rPr>
          <w:rFonts w:ascii="Arial" w:hAnsi="Arial" w:cs="Arial"/>
        </w:rPr>
        <w:t>it’s</w:t>
      </w:r>
      <w:proofErr w:type="spellEnd"/>
      <w:proofErr w:type="gramEnd"/>
      <w:r w:rsidRPr="004E7F7A">
        <w:rPr>
          <w:rFonts w:ascii="Arial" w:hAnsi="Arial" w:cs="Arial"/>
        </w:rPr>
        <w:t xml:space="preserve"> production.</w:t>
      </w:r>
      <w:r w:rsidRPr="004E7F7A">
        <w:rPr>
          <w:rFonts w:ascii="Arial" w:hAnsi="Arial" w:cs="Arial"/>
          <w:b/>
          <w:bCs/>
        </w:rPr>
        <w:t xml:space="preserve"> </w:t>
      </w:r>
      <w:r w:rsidRPr="004E7F7A">
        <w:rPr>
          <w:rFonts w:ascii="Arial" w:hAnsi="Arial" w:cs="Arial"/>
        </w:rPr>
        <w:t xml:space="preserve">To control pests like thrips and pod borers, farmers often resort to chemical insecticides. These are usually applied when flower dropping occurs due to thrips or when pod borers are visibly present at the pod maturing stage. However, this practice is often ineffective; it does not adequately control mature pests and leads to environmental pollution, health hazards, and economic losses. There is a clear need for a more effective and economical insecticide application schedule to protect </w:t>
      </w:r>
      <w:proofErr w:type="spellStart"/>
      <w:r w:rsidRPr="004E7F7A">
        <w:rPr>
          <w:rFonts w:ascii="Arial" w:hAnsi="Arial" w:cs="Arial"/>
        </w:rPr>
        <w:t>mungbean</w:t>
      </w:r>
      <w:proofErr w:type="spellEnd"/>
      <w:r w:rsidRPr="004E7F7A">
        <w:rPr>
          <w:rFonts w:ascii="Arial" w:hAnsi="Arial" w:cs="Arial"/>
        </w:rPr>
        <w:t xml:space="preserve"> crop. In areas where farmers typically rely on pesticide retailers rather than scientific guidance, IPM is particularly beneficial. It not only reduces pesticide application costs but also minimizes pesticide residues in the environment, making it socio-economically sustainable.</w:t>
      </w:r>
    </w:p>
    <w:p w14:paraId="1D9BDF8C" w14:textId="28C90410" w:rsidR="00B01FCD" w:rsidRDefault="00B01FCD" w:rsidP="004E7F7A">
      <w:pPr>
        <w:pStyle w:val="Body"/>
        <w:spacing w:after="0"/>
        <w:rPr>
          <w:rFonts w:ascii="Arial" w:hAnsi="Arial" w:cs="Arial"/>
        </w:rPr>
      </w:pPr>
    </w:p>
    <w:p w14:paraId="7FDBB993" w14:textId="77777777" w:rsidR="00790ADA" w:rsidRPr="004E7F7A" w:rsidRDefault="00790ADA" w:rsidP="00441B6F">
      <w:pPr>
        <w:pStyle w:val="Body"/>
        <w:spacing w:after="0"/>
        <w:rPr>
          <w:rFonts w:ascii="Arial" w:hAnsi="Arial" w:cs="Arial"/>
          <w:sz w:val="22"/>
          <w:szCs w:val="22"/>
        </w:rPr>
      </w:pPr>
    </w:p>
    <w:p w14:paraId="2B6B33B1" w14:textId="0218B7CD" w:rsidR="007F7B32" w:rsidRDefault="00902823" w:rsidP="00441B6F">
      <w:pPr>
        <w:pStyle w:val="AbstHead"/>
        <w:spacing w:after="0"/>
        <w:jc w:val="both"/>
        <w:rPr>
          <w:rFonts w:ascii="Arial" w:hAnsi="Arial" w:cs="Arial"/>
        </w:rPr>
      </w:pPr>
      <w:r w:rsidRPr="004E7F7A">
        <w:rPr>
          <w:rFonts w:ascii="Arial" w:hAnsi="Arial" w:cs="Arial"/>
          <w:szCs w:val="22"/>
        </w:rPr>
        <w:t>2. material and method</w:t>
      </w:r>
      <w:r w:rsidR="00000F8F" w:rsidRPr="004E7F7A">
        <w:rPr>
          <w:rFonts w:ascii="Arial" w:hAnsi="Arial" w:cs="Arial"/>
          <w:szCs w:val="22"/>
        </w:rPr>
        <w:t>s</w:t>
      </w:r>
      <w:r w:rsidR="00000F8F">
        <w:rPr>
          <w:rFonts w:ascii="Arial" w:hAnsi="Arial" w:cs="Arial"/>
        </w:rPr>
        <w:t xml:space="preserve"> </w:t>
      </w:r>
    </w:p>
    <w:p w14:paraId="4AAAC75F" w14:textId="77777777" w:rsidR="00790ADA" w:rsidRPr="00FB3A86" w:rsidRDefault="00790ADA" w:rsidP="00441B6F">
      <w:pPr>
        <w:pStyle w:val="AbstHead"/>
        <w:spacing w:after="0"/>
        <w:jc w:val="both"/>
        <w:rPr>
          <w:rFonts w:ascii="Arial" w:hAnsi="Arial" w:cs="Arial"/>
        </w:rPr>
      </w:pPr>
    </w:p>
    <w:p w14:paraId="103705AF" w14:textId="02F3E33F" w:rsidR="000D72AF" w:rsidRPr="000D72AF" w:rsidRDefault="000D72AF" w:rsidP="000D72AF">
      <w:pPr>
        <w:jc w:val="both"/>
        <w:rPr>
          <w:rFonts w:ascii="Arial" w:hAnsi="Arial" w:cs="Arial"/>
        </w:rPr>
      </w:pPr>
      <w:r w:rsidRPr="000D72AF">
        <w:rPr>
          <w:rFonts w:ascii="Arial" w:hAnsi="Arial" w:cs="Arial"/>
        </w:rPr>
        <w:t>The field trial was conducted during the summer of 2024 at the BAU Research farm in Kanke, Ranchi, using the ‘IPM 02-3’variety. The trial included two plots—an IPM plot and a farmer's plot, each covering 500 m². The row-to-row and plant-to-plant spacing were maintained at 30 cm and 10 cm, respectively. The IPM Module includes Seed treatment with (Tebuconazole 50%+</w:t>
      </w:r>
      <w:proofErr w:type="spellStart"/>
      <w:r w:rsidRPr="000D72AF">
        <w:rPr>
          <w:rFonts w:ascii="Arial" w:hAnsi="Arial" w:cs="Arial"/>
        </w:rPr>
        <w:t>Trifloxystrobin</w:t>
      </w:r>
      <w:proofErr w:type="spellEnd"/>
      <w:r w:rsidRPr="000D72AF">
        <w:rPr>
          <w:rFonts w:ascii="Arial" w:hAnsi="Arial" w:cs="Arial"/>
        </w:rPr>
        <w:t xml:space="preserve"> 25WG) @ 1.5 ml/kg seed, thiamethoxam 35 FS @ 5.0 g/kg and Rhizobium inoculation (Meena </w:t>
      </w:r>
      <w:r w:rsidRPr="000D72AF">
        <w:rPr>
          <w:rFonts w:ascii="Arial" w:hAnsi="Arial" w:cs="Arial"/>
          <w:i/>
          <w:iCs/>
        </w:rPr>
        <w:t>et al</w:t>
      </w:r>
      <w:r w:rsidRPr="000D72AF">
        <w:rPr>
          <w:rFonts w:ascii="Arial" w:hAnsi="Arial" w:cs="Arial"/>
        </w:rPr>
        <w:t>., 2018), yellow sticky trap @ 50 per ha and neem based insecticides at 30 DAS (</w:t>
      </w:r>
      <w:proofErr w:type="spellStart"/>
      <w:r w:rsidRPr="000D72AF">
        <w:rPr>
          <w:rFonts w:ascii="Arial" w:hAnsi="Arial" w:cs="Arial"/>
        </w:rPr>
        <w:t>Panickar</w:t>
      </w:r>
      <w:proofErr w:type="spellEnd"/>
      <w:r w:rsidRPr="000D72AF">
        <w:rPr>
          <w:rFonts w:ascii="Arial" w:hAnsi="Arial" w:cs="Arial"/>
        </w:rPr>
        <w:t xml:space="preserve"> </w:t>
      </w:r>
      <w:r w:rsidRPr="000D72AF">
        <w:rPr>
          <w:rFonts w:ascii="Arial" w:hAnsi="Arial" w:cs="Arial"/>
          <w:i/>
          <w:iCs/>
        </w:rPr>
        <w:t>et</w:t>
      </w:r>
      <w:r w:rsidRPr="000D72AF">
        <w:rPr>
          <w:rFonts w:ascii="Arial" w:hAnsi="Arial" w:cs="Arial"/>
        </w:rPr>
        <w:t xml:space="preserve"> </w:t>
      </w:r>
      <w:r w:rsidRPr="000D72AF">
        <w:rPr>
          <w:rFonts w:ascii="Arial" w:hAnsi="Arial" w:cs="Arial"/>
          <w:i/>
          <w:iCs/>
        </w:rPr>
        <w:t>al</w:t>
      </w:r>
      <w:r w:rsidRPr="000D72AF">
        <w:rPr>
          <w:rFonts w:ascii="Arial" w:hAnsi="Arial" w:cs="Arial"/>
        </w:rPr>
        <w:t xml:space="preserve">., 2018), pheromone traps@ 10/ha (Kapoor </w:t>
      </w:r>
      <w:r w:rsidRPr="000D72AF">
        <w:rPr>
          <w:rFonts w:ascii="Arial" w:hAnsi="Arial" w:cs="Arial"/>
          <w:i/>
          <w:iCs/>
        </w:rPr>
        <w:t>et al</w:t>
      </w:r>
      <w:r w:rsidRPr="000D72AF">
        <w:rPr>
          <w:rFonts w:ascii="Arial" w:hAnsi="Arial" w:cs="Arial"/>
        </w:rPr>
        <w:t xml:space="preserve">., 2019), need based application of Pyriproxyfen 10 EC @ 100 g </w:t>
      </w:r>
      <w:proofErr w:type="spellStart"/>
      <w:r w:rsidRPr="000D72AF">
        <w:rPr>
          <w:rFonts w:ascii="Arial" w:hAnsi="Arial" w:cs="Arial"/>
        </w:rPr>
        <w:t>a.i</w:t>
      </w:r>
      <w:proofErr w:type="spellEnd"/>
      <w:r w:rsidRPr="000D72AF">
        <w:rPr>
          <w:rFonts w:ascii="Arial" w:hAnsi="Arial" w:cs="Arial"/>
        </w:rPr>
        <w:t xml:space="preserve">/ha and </w:t>
      </w:r>
      <w:proofErr w:type="spellStart"/>
      <w:r w:rsidRPr="000D72AF">
        <w:rPr>
          <w:rFonts w:ascii="Arial" w:hAnsi="Arial" w:cs="Arial"/>
        </w:rPr>
        <w:t>Chlorantraniliprole</w:t>
      </w:r>
      <w:proofErr w:type="spellEnd"/>
      <w:r w:rsidRPr="000D72AF">
        <w:rPr>
          <w:rFonts w:ascii="Arial" w:hAnsi="Arial" w:cs="Arial"/>
        </w:rPr>
        <w:t xml:space="preserve"> 18.5 SC @ 20 g </w:t>
      </w:r>
      <w:proofErr w:type="spellStart"/>
      <w:r w:rsidRPr="000D72AF">
        <w:rPr>
          <w:rFonts w:ascii="Arial" w:hAnsi="Arial" w:cs="Arial"/>
        </w:rPr>
        <w:t>a.i</w:t>
      </w:r>
      <w:proofErr w:type="spellEnd"/>
      <w:r w:rsidRPr="000D72AF">
        <w:rPr>
          <w:rFonts w:ascii="Arial" w:hAnsi="Arial" w:cs="Arial"/>
        </w:rPr>
        <w:t xml:space="preserve">/ha (Banerjee and Ray, 2023; Mondal </w:t>
      </w:r>
      <w:r w:rsidRPr="000D72AF">
        <w:rPr>
          <w:rFonts w:ascii="Arial" w:hAnsi="Arial" w:cs="Arial"/>
          <w:i/>
          <w:iCs/>
        </w:rPr>
        <w:t>et al</w:t>
      </w:r>
      <w:r w:rsidRPr="000D72AF">
        <w:rPr>
          <w:rFonts w:ascii="Arial" w:hAnsi="Arial" w:cs="Arial"/>
        </w:rPr>
        <w:t xml:space="preserve">., 2020). Farmer’s Practice plot was implemented conventional practices. At harvest time, all pods from five tagged plants in each plot were collected, counted, and examined individually for signs of external and internal damage caused by </w:t>
      </w:r>
      <w:proofErr w:type="spellStart"/>
      <w:r w:rsidRPr="000D72AF">
        <w:rPr>
          <w:rFonts w:ascii="Arial" w:hAnsi="Arial" w:cs="Arial"/>
          <w:i/>
          <w:iCs/>
        </w:rPr>
        <w:t>Helicoverpa</w:t>
      </w:r>
      <w:proofErr w:type="spellEnd"/>
      <w:r w:rsidRPr="000D72AF">
        <w:rPr>
          <w:rFonts w:ascii="Arial" w:hAnsi="Arial" w:cs="Arial"/>
          <w:i/>
          <w:iCs/>
        </w:rPr>
        <w:t xml:space="preserve"> </w:t>
      </w:r>
      <w:proofErr w:type="spellStart"/>
      <w:proofErr w:type="gramStart"/>
      <w:r w:rsidRPr="000D72AF">
        <w:rPr>
          <w:rFonts w:ascii="Arial" w:hAnsi="Arial" w:cs="Arial"/>
          <w:i/>
          <w:iCs/>
        </w:rPr>
        <w:t>armigera</w:t>
      </w:r>
      <w:r w:rsidRPr="000D72AF">
        <w:rPr>
          <w:rFonts w:ascii="Arial" w:hAnsi="Arial" w:cs="Arial"/>
        </w:rPr>
        <w:t>.The</w:t>
      </w:r>
      <w:proofErr w:type="spellEnd"/>
      <w:proofErr w:type="gramEnd"/>
      <w:r w:rsidRPr="000D72AF">
        <w:rPr>
          <w:rFonts w:ascii="Arial" w:hAnsi="Arial" w:cs="Arial"/>
        </w:rPr>
        <w:t xml:space="preserve"> trial followed an unreplicated design to evaluate the performance of the variety under these conditions.</w:t>
      </w:r>
    </w:p>
    <w:p w14:paraId="29E1D368" w14:textId="77777777" w:rsidR="000D72AF" w:rsidRPr="000D72AF" w:rsidRDefault="000D72AF" w:rsidP="000D72AF">
      <w:pPr>
        <w:jc w:val="both"/>
        <w:rPr>
          <w:rFonts w:ascii="Arial" w:hAnsi="Arial" w:cs="Arial"/>
        </w:rPr>
      </w:pPr>
      <w:r w:rsidRPr="000D72AF">
        <w:rPr>
          <w:rFonts w:ascii="Arial" w:hAnsi="Arial" w:cs="Arial"/>
        </w:rPr>
        <w:t xml:space="preserve">Data was systematically recorded from 25 plants per plot for all pest observations at weekly </w:t>
      </w:r>
      <w:proofErr w:type="spellStart"/>
      <w:proofErr w:type="gramStart"/>
      <w:r w:rsidRPr="000D72AF">
        <w:rPr>
          <w:rFonts w:ascii="Arial" w:hAnsi="Arial" w:cs="Arial"/>
        </w:rPr>
        <w:t>intervals.This</w:t>
      </w:r>
      <w:proofErr w:type="spellEnd"/>
      <w:proofErr w:type="gramEnd"/>
      <w:r w:rsidRPr="000D72AF">
        <w:rPr>
          <w:rFonts w:ascii="Arial" w:hAnsi="Arial" w:cs="Arial"/>
        </w:rPr>
        <w:t xml:space="preserve"> involved monitoring and documenting pest incidence and damage across the selected plants within each plot. To determine the yield, each plot was harvested separately to keep the data accurate. The grains from each plot were carefully weighed, and the yield was recorded in kilograms per plot (kg/plot). The results were compared by the productivity of both the </w:t>
      </w:r>
      <w:proofErr w:type="spellStart"/>
      <w:proofErr w:type="gramStart"/>
      <w:r w:rsidRPr="000D72AF">
        <w:rPr>
          <w:rFonts w:ascii="Arial" w:hAnsi="Arial" w:cs="Arial"/>
        </w:rPr>
        <w:t>plots.The</w:t>
      </w:r>
      <w:proofErr w:type="spellEnd"/>
      <w:proofErr w:type="gramEnd"/>
      <w:r w:rsidRPr="000D72AF">
        <w:rPr>
          <w:rFonts w:ascii="Arial" w:hAnsi="Arial" w:cs="Arial"/>
        </w:rPr>
        <w:t xml:space="preserve"> cost-benefit ratio was calculated by considering the current market prices for all inputs, such as pesticides, traps, lure, other materials and labor costs. The selling price of the produce was also included to ensure an accurate economic analysis. This ratio helped assess whether the trial treatment was economically worthwhile by comparing the costs with the costs incurred with the returns generated.</w:t>
      </w:r>
    </w:p>
    <w:p w14:paraId="14AF5896" w14:textId="57780589" w:rsidR="00B95236" w:rsidRDefault="00B95236" w:rsidP="00441B6F">
      <w:pPr>
        <w:pStyle w:val="Body"/>
        <w:spacing w:after="0"/>
        <w:rPr>
          <w:rFonts w:ascii="Arial" w:hAnsi="Arial" w:cs="Arial"/>
        </w:rPr>
      </w:pPr>
    </w:p>
    <w:p w14:paraId="25E63A80" w14:textId="77777777" w:rsidR="00790ADA" w:rsidRDefault="00790ADA" w:rsidP="00441B6F">
      <w:pPr>
        <w:pStyle w:val="Body"/>
        <w:spacing w:after="0"/>
        <w:rPr>
          <w:rFonts w:ascii="Arial" w:hAnsi="Arial" w:cs="Arial"/>
        </w:rPr>
      </w:pPr>
    </w:p>
    <w:p w14:paraId="7433E7C8" w14:textId="77777777" w:rsidR="00A03B96" w:rsidRDefault="00A03B96" w:rsidP="00441B6F">
      <w:pPr>
        <w:pStyle w:val="Body"/>
        <w:spacing w:after="0"/>
        <w:rPr>
          <w:rFonts w:ascii="Arial" w:hAnsi="Arial" w:cs="Arial"/>
        </w:rPr>
      </w:pPr>
    </w:p>
    <w:p w14:paraId="4E5E6188" w14:textId="77777777" w:rsidR="00A03B96" w:rsidRDefault="00A03B96" w:rsidP="00441B6F">
      <w:pPr>
        <w:pStyle w:val="Body"/>
        <w:spacing w:after="0"/>
        <w:rPr>
          <w:rFonts w:ascii="Arial" w:hAnsi="Arial" w:cs="Arial"/>
        </w:rPr>
      </w:pPr>
    </w:p>
    <w:p w14:paraId="30249696" w14:textId="77777777" w:rsidR="00902823" w:rsidRPr="000D72AF" w:rsidRDefault="00000F8F" w:rsidP="00441B6F">
      <w:pPr>
        <w:pStyle w:val="Head1"/>
        <w:spacing w:after="0"/>
        <w:jc w:val="both"/>
        <w:rPr>
          <w:rFonts w:ascii="Arial" w:hAnsi="Arial" w:cs="Arial"/>
          <w:szCs w:val="22"/>
        </w:rPr>
      </w:pPr>
      <w:r w:rsidRPr="000D72AF">
        <w:rPr>
          <w:rFonts w:ascii="Arial" w:hAnsi="Arial" w:cs="Arial"/>
          <w:szCs w:val="22"/>
        </w:rPr>
        <w:t>3</w:t>
      </w:r>
      <w:r w:rsidR="00902823" w:rsidRPr="000D72AF">
        <w:rPr>
          <w:rFonts w:ascii="Arial" w:hAnsi="Arial" w:cs="Arial"/>
          <w:szCs w:val="22"/>
        </w:rPr>
        <w:t xml:space="preserve">. </w:t>
      </w:r>
      <w:r w:rsidRPr="000D72AF">
        <w:rPr>
          <w:rFonts w:ascii="Arial" w:hAnsi="Arial" w:cs="Arial"/>
          <w:szCs w:val="22"/>
        </w:rPr>
        <w:t>results and discussion</w:t>
      </w:r>
    </w:p>
    <w:p w14:paraId="1036479F" w14:textId="77777777" w:rsidR="00790ADA" w:rsidRPr="000D72AF" w:rsidRDefault="00790ADA" w:rsidP="000D72AF">
      <w:pPr>
        <w:pStyle w:val="Body"/>
        <w:spacing w:after="0"/>
        <w:rPr>
          <w:rFonts w:ascii="Arial" w:hAnsi="Arial" w:cs="Arial"/>
        </w:rPr>
      </w:pPr>
    </w:p>
    <w:p w14:paraId="5D56AA69" w14:textId="76199F14" w:rsidR="000D72AF" w:rsidRPr="000D72AF" w:rsidRDefault="000D72AF" w:rsidP="000D72AF">
      <w:pPr>
        <w:jc w:val="both"/>
        <w:rPr>
          <w:rFonts w:ascii="Arial" w:hAnsi="Arial" w:cs="Arial"/>
        </w:rPr>
      </w:pPr>
      <w:r w:rsidRPr="000D72AF">
        <w:rPr>
          <w:rFonts w:ascii="Arial" w:hAnsi="Arial" w:cs="Arial"/>
        </w:rPr>
        <w:t>Over all, the</w:t>
      </w:r>
      <w:r w:rsidRPr="000D72AF">
        <w:rPr>
          <w:rFonts w:ascii="Arial" w:hAnsi="Arial" w:cs="Arial"/>
          <w:b/>
          <w:bCs/>
        </w:rPr>
        <w:t xml:space="preserve"> </w:t>
      </w:r>
      <w:r w:rsidRPr="000D72AF">
        <w:rPr>
          <w:rFonts w:ascii="Arial" w:hAnsi="Arial" w:cs="Arial"/>
        </w:rPr>
        <w:t xml:space="preserve">IPM practices resulted in significantly lower pest populations compared to Farmer practices. The mean values for </w:t>
      </w:r>
      <w:proofErr w:type="spellStart"/>
      <w:r w:rsidRPr="000D72AF">
        <w:rPr>
          <w:rFonts w:ascii="Arial" w:hAnsi="Arial" w:cs="Arial"/>
        </w:rPr>
        <w:t>thrips</w:t>
      </w:r>
      <w:proofErr w:type="spellEnd"/>
      <w:r w:rsidRPr="000D72AF">
        <w:rPr>
          <w:rFonts w:ascii="Arial" w:hAnsi="Arial" w:cs="Arial"/>
        </w:rPr>
        <w:t xml:space="preserve">, whitefly and </w:t>
      </w:r>
      <w:proofErr w:type="spellStart"/>
      <w:r w:rsidRPr="000D72AF">
        <w:rPr>
          <w:rFonts w:ascii="Arial" w:hAnsi="Arial" w:cs="Arial"/>
        </w:rPr>
        <w:t>podborer</w:t>
      </w:r>
      <w:proofErr w:type="spellEnd"/>
      <w:r w:rsidRPr="000D72AF">
        <w:rPr>
          <w:rFonts w:ascii="Arial" w:hAnsi="Arial" w:cs="Arial"/>
        </w:rPr>
        <w:t xml:space="preserve"> larvae were recorded significantly lower in the IPM plot (Table.1</w:t>
      </w:r>
      <w:proofErr w:type="gramStart"/>
      <w:r w:rsidRPr="000D72AF">
        <w:rPr>
          <w:rFonts w:ascii="Arial" w:hAnsi="Arial" w:cs="Arial"/>
        </w:rPr>
        <w:t>).The</w:t>
      </w:r>
      <w:proofErr w:type="gramEnd"/>
      <w:r w:rsidRPr="000D72AF">
        <w:rPr>
          <w:rFonts w:ascii="Arial" w:hAnsi="Arial" w:cs="Arial"/>
        </w:rPr>
        <w:t xml:space="preserve"> Thrips population was initiated in 10</w:t>
      </w:r>
      <w:r w:rsidRPr="000D72AF">
        <w:rPr>
          <w:rFonts w:ascii="Arial" w:hAnsi="Arial" w:cs="Arial"/>
          <w:vertAlign w:val="superscript"/>
        </w:rPr>
        <w:t>th</w:t>
      </w:r>
      <w:r w:rsidRPr="000D72AF">
        <w:rPr>
          <w:rFonts w:ascii="Arial" w:hAnsi="Arial" w:cs="Arial"/>
        </w:rPr>
        <w:t xml:space="preserve"> SMW in both IPM plot and Farmer Practice plot. A significant difference </w:t>
      </w:r>
      <w:proofErr w:type="gramStart"/>
      <w:r w:rsidRPr="000D72AF">
        <w:rPr>
          <w:rFonts w:ascii="Arial" w:hAnsi="Arial" w:cs="Arial"/>
        </w:rPr>
        <w:t>between  the</w:t>
      </w:r>
      <w:proofErr w:type="gramEnd"/>
      <w:r w:rsidRPr="000D72AF">
        <w:rPr>
          <w:rFonts w:ascii="Arial" w:hAnsi="Arial" w:cs="Arial"/>
        </w:rPr>
        <w:t xml:space="preserve"> overall mean value of 0.49 number of thrips per 10 flowers in IPM plot and 0.94 number of thrips per 10 flowers in FP plot was observed. Both in the IPM plot and FP plot, thrips population was peaked in 14</w:t>
      </w:r>
      <w:r w:rsidRPr="000D72AF">
        <w:rPr>
          <w:rFonts w:ascii="Arial" w:hAnsi="Arial" w:cs="Arial"/>
          <w:vertAlign w:val="superscript"/>
        </w:rPr>
        <w:t>th</w:t>
      </w:r>
      <w:r w:rsidRPr="000D72AF">
        <w:rPr>
          <w:rFonts w:ascii="Arial" w:hAnsi="Arial" w:cs="Arial"/>
        </w:rPr>
        <w:t xml:space="preserve"> SMW with 0.92 number </w:t>
      </w:r>
      <w:proofErr w:type="gramStart"/>
      <w:r w:rsidRPr="000D72AF">
        <w:rPr>
          <w:rFonts w:ascii="Arial" w:hAnsi="Arial" w:cs="Arial"/>
        </w:rPr>
        <w:t>of  thrips</w:t>
      </w:r>
      <w:proofErr w:type="gramEnd"/>
      <w:r w:rsidRPr="000D72AF">
        <w:rPr>
          <w:rFonts w:ascii="Arial" w:hAnsi="Arial" w:cs="Arial"/>
        </w:rPr>
        <w:t xml:space="preserve"> per 10 flowers in IPM plot and 1.56 no. of thrips per 10 flowers in FP plot. The t-statistic value (</w:t>
      </w:r>
      <w:proofErr w:type="gramStart"/>
      <w:r w:rsidRPr="000D72AF">
        <w:rPr>
          <w:rFonts w:ascii="Arial" w:hAnsi="Arial" w:cs="Arial"/>
        </w:rPr>
        <w:t>3.105 )</w:t>
      </w:r>
      <w:proofErr w:type="gramEnd"/>
      <w:r w:rsidRPr="000D72AF">
        <w:rPr>
          <w:rFonts w:ascii="Arial" w:hAnsi="Arial" w:cs="Arial"/>
        </w:rPr>
        <w:t xml:space="preserve"> &gt; t-tab value (2.086) indicates a highly statistically significant difference in thrips populations between the IPM and FP plots (</w:t>
      </w:r>
      <w:r w:rsidR="00A868FE">
        <w:rPr>
          <w:rFonts w:ascii="Arial" w:hAnsi="Arial" w:cs="Arial"/>
        </w:rPr>
        <w:t>Table-1</w:t>
      </w:r>
      <w:r w:rsidRPr="000D72AF">
        <w:rPr>
          <w:rFonts w:ascii="Arial" w:hAnsi="Arial" w:cs="Arial"/>
        </w:rPr>
        <w:t>).</w:t>
      </w:r>
    </w:p>
    <w:p w14:paraId="60D4737B" w14:textId="21A87882" w:rsidR="000D72AF" w:rsidRPr="000D72AF" w:rsidRDefault="000D72AF" w:rsidP="000D72AF">
      <w:pPr>
        <w:jc w:val="both"/>
        <w:rPr>
          <w:rFonts w:ascii="Arial" w:hAnsi="Arial" w:cs="Arial"/>
        </w:rPr>
      </w:pPr>
      <w:r w:rsidRPr="000D72AF">
        <w:rPr>
          <w:rFonts w:ascii="Arial" w:hAnsi="Arial" w:cs="Arial"/>
        </w:rPr>
        <w:lastRenderedPageBreak/>
        <w:t>Whitefly populations also showed a similar trend.</w:t>
      </w:r>
      <w:bookmarkStart w:id="4" w:name="_Hlk196835745"/>
      <w:r w:rsidRPr="000D72AF">
        <w:rPr>
          <w:rFonts w:ascii="Arial" w:hAnsi="Arial" w:cs="Arial"/>
        </w:rPr>
        <w:t xml:space="preserve"> The mean whitefly count was significantly lower in the IPM plot (1.05 number of whiteflies per trifoliate) compared to the FP plot (2.6 number of whiteflies per trifoliate).</w:t>
      </w:r>
      <w:bookmarkEnd w:id="4"/>
      <w:r w:rsidRPr="000D72AF">
        <w:rPr>
          <w:rFonts w:ascii="Arial" w:hAnsi="Arial" w:cs="Arial"/>
        </w:rPr>
        <w:t xml:space="preserve"> Both in the IPM plot and FP plot, whitefly population was peaked in 14</w:t>
      </w:r>
      <w:r w:rsidRPr="000D72AF">
        <w:rPr>
          <w:rFonts w:ascii="Arial" w:hAnsi="Arial" w:cs="Arial"/>
          <w:vertAlign w:val="superscript"/>
        </w:rPr>
        <w:t>th</w:t>
      </w:r>
      <w:r w:rsidRPr="000D72AF">
        <w:rPr>
          <w:rFonts w:ascii="Arial" w:hAnsi="Arial" w:cs="Arial"/>
        </w:rPr>
        <w:t xml:space="preserve"> SMW with 2.68 number of whiteflies per trifoliate in the IPM plot and 5.16 number of whiteflies per trifoliate in the FP </w:t>
      </w:r>
      <w:proofErr w:type="spellStart"/>
      <w:proofErr w:type="gramStart"/>
      <w:r w:rsidRPr="000D72AF">
        <w:rPr>
          <w:rFonts w:ascii="Arial" w:hAnsi="Arial" w:cs="Arial"/>
        </w:rPr>
        <w:t>plot.The</w:t>
      </w:r>
      <w:proofErr w:type="spellEnd"/>
      <w:proofErr w:type="gramEnd"/>
      <w:r w:rsidRPr="000D72AF">
        <w:rPr>
          <w:rFonts w:ascii="Arial" w:hAnsi="Arial" w:cs="Arial"/>
        </w:rPr>
        <w:t xml:space="preserve"> t-statistic value (3.342) &gt; t-tab value (2.086) indicates a statistically significant  difference in whitefly population between the IPM and FP plots (</w:t>
      </w:r>
      <w:r w:rsidR="00A868FE">
        <w:rPr>
          <w:rFonts w:ascii="Arial" w:hAnsi="Arial" w:cs="Arial"/>
        </w:rPr>
        <w:t>Table-1</w:t>
      </w:r>
      <w:r w:rsidRPr="000D72AF">
        <w:rPr>
          <w:rFonts w:ascii="Arial" w:hAnsi="Arial" w:cs="Arial"/>
        </w:rPr>
        <w:t>).</w:t>
      </w:r>
    </w:p>
    <w:p w14:paraId="515F20C1" w14:textId="0B631C56" w:rsidR="000D72AF" w:rsidRPr="000D72AF" w:rsidRDefault="000D72AF" w:rsidP="000D72AF">
      <w:pPr>
        <w:jc w:val="both"/>
        <w:rPr>
          <w:rFonts w:ascii="Arial" w:hAnsi="Arial" w:cs="Arial"/>
        </w:rPr>
      </w:pPr>
      <w:r w:rsidRPr="000D72AF">
        <w:rPr>
          <w:rFonts w:ascii="Arial" w:hAnsi="Arial" w:cs="Arial"/>
        </w:rPr>
        <w:t xml:space="preserve">The number of </w:t>
      </w:r>
      <w:proofErr w:type="spellStart"/>
      <w:r w:rsidRPr="000D72AF">
        <w:rPr>
          <w:rFonts w:ascii="Arial" w:hAnsi="Arial" w:cs="Arial"/>
        </w:rPr>
        <w:t>podborer</w:t>
      </w:r>
      <w:proofErr w:type="spellEnd"/>
      <w:r w:rsidRPr="000D72AF">
        <w:rPr>
          <w:rFonts w:ascii="Arial" w:hAnsi="Arial" w:cs="Arial"/>
        </w:rPr>
        <w:t xml:space="preserve"> larvae per plant was substantially reduced in the IPM plots. The mean number of larvae was significantly lower in the IPM plot (0.96 mean number of </w:t>
      </w:r>
      <w:proofErr w:type="spellStart"/>
      <w:r w:rsidRPr="000D72AF">
        <w:rPr>
          <w:rFonts w:ascii="Arial" w:hAnsi="Arial" w:cs="Arial"/>
        </w:rPr>
        <w:t>podborer</w:t>
      </w:r>
      <w:proofErr w:type="spellEnd"/>
      <w:r w:rsidRPr="000D72AF">
        <w:rPr>
          <w:rFonts w:ascii="Arial" w:hAnsi="Arial" w:cs="Arial"/>
        </w:rPr>
        <w:t xml:space="preserve"> larvae per plant) compared to the FP plot (2.48 mean number of </w:t>
      </w:r>
      <w:proofErr w:type="spellStart"/>
      <w:r w:rsidRPr="000D72AF">
        <w:rPr>
          <w:rFonts w:ascii="Arial" w:hAnsi="Arial" w:cs="Arial"/>
        </w:rPr>
        <w:t>podborer</w:t>
      </w:r>
      <w:proofErr w:type="spellEnd"/>
      <w:r w:rsidRPr="000D72AF">
        <w:rPr>
          <w:rFonts w:ascii="Arial" w:hAnsi="Arial" w:cs="Arial"/>
        </w:rPr>
        <w:t xml:space="preserve"> larvae per plant). </w:t>
      </w:r>
      <w:proofErr w:type="spellStart"/>
      <w:r w:rsidRPr="000D72AF">
        <w:rPr>
          <w:rFonts w:ascii="Arial" w:hAnsi="Arial" w:cs="Arial"/>
        </w:rPr>
        <w:t>Podborer</w:t>
      </w:r>
      <w:proofErr w:type="spellEnd"/>
      <w:r w:rsidRPr="000D72AF">
        <w:rPr>
          <w:rFonts w:ascii="Arial" w:hAnsi="Arial" w:cs="Arial"/>
        </w:rPr>
        <w:t xml:space="preserve"> infestation began in 12</w:t>
      </w:r>
      <w:r w:rsidRPr="000D72AF">
        <w:rPr>
          <w:rFonts w:ascii="Arial" w:hAnsi="Arial" w:cs="Arial"/>
          <w:vertAlign w:val="superscript"/>
        </w:rPr>
        <w:t>th</w:t>
      </w:r>
      <w:r w:rsidRPr="000D72AF">
        <w:rPr>
          <w:rFonts w:ascii="Arial" w:hAnsi="Arial" w:cs="Arial"/>
        </w:rPr>
        <w:t xml:space="preserve"> SMW in both IPM plot (0.16 number of pod borer larvae/plant) and FP plot (0.80 number of pod borer larvae/plant). The highest incidence in the FP plot was noted in 17</w:t>
      </w:r>
      <w:r w:rsidRPr="000D72AF">
        <w:rPr>
          <w:rFonts w:ascii="Arial" w:hAnsi="Arial" w:cs="Arial"/>
          <w:vertAlign w:val="superscript"/>
        </w:rPr>
        <w:t>th</w:t>
      </w:r>
      <w:r w:rsidRPr="000D72AF">
        <w:rPr>
          <w:rFonts w:ascii="Arial" w:hAnsi="Arial" w:cs="Arial"/>
        </w:rPr>
        <w:t xml:space="preserve"> SMW (1.56 number of </w:t>
      </w:r>
      <w:proofErr w:type="spellStart"/>
      <w:r w:rsidRPr="000D72AF">
        <w:rPr>
          <w:rFonts w:ascii="Arial" w:hAnsi="Arial" w:cs="Arial"/>
        </w:rPr>
        <w:t>podborer</w:t>
      </w:r>
      <w:proofErr w:type="spellEnd"/>
      <w:r w:rsidRPr="000D72AF">
        <w:rPr>
          <w:rFonts w:ascii="Arial" w:hAnsi="Arial" w:cs="Arial"/>
        </w:rPr>
        <w:t xml:space="preserve"> larvae per plant), whereas the IPM plot peaked earlier in 17</w:t>
      </w:r>
      <w:r w:rsidRPr="000D72AF">
        <w:rPr>
          <w:rFonts w:ascii="Arial" w:hAnsi="Arial" w:cs="Arial"/>
          <w:vertAlign w:val="superscript"/>
        </w:rPr>
        <w:t>th</w:t>
      </w:r>
      <w:r w:rsidRPr="000D72AF">
        <w:rPr>
          <w:rFonts w:ascii="Arial" w:hAnsi="Arial" w:cs="Arial"/>
        </w:rPr>
        <w:t xml:space="preserve"> SMW (0.92 number of </w:t>
      </w:r>
      <w:proofErr w:type="spellStart"/>
      <w:r w:rsidRPr="000D72AF">
        <w:rPr>
          <w:rFonts w:ascii="Arial" w:hAnsi="Arial" w:cs="Arial"/>
        </w:rPr>
        <w:t>podborer</w:t>
      </w:r>
      <w:proofErr w:type="spellEnd"/>
      <w:r w:rsidRPr="000D72AF">
        <w:rPr>
          <w:rFonts w:ascii="Arial" w:hAnsi="Arial" w:cs="Arial"/>
        </w:rPr>
        <w:t xml:space="preserve"> larvae per plant). The t-statistic value (2.233) &gt; t-tab value (2.086) indicates a statistically significant difference in </w:t>
      </w:r>
      <w:proofErr w:type="spellStart"/>
      <w:r w:rsidRPr="000D72AF">
        <w:rPr>
          <w:rFonts w:ascii="Arial" w:hAnsi="Arial" w:cs="Arial"/>
        </w:rPr>
        <w:t>podborer</w:t>
      </w:r>
      <w:proofErr w:type="spellEnd"/>
      <w:r w:rsidRPr="000D72AF">
        <w:rPr>
          <w:rFonts w:ascii="Arial" w:hAnsi="Arial" w:cs="Arial"/>
        </w:rPr>
        <w:t xml:space="preserve"> larval populations between the IPM and FP plots (</w:t>
      </w:r>
      <w:r w:rsidR="00A868FE">
        <w:rPr>
          <w:rFonts w:ascii="Arial" w:hAnsi="Arial" w:cs="Arial"/>
        </w:rPr>
        <w:t>Table-1</w:t>
      </w:r>
      <w:r w:rsidRPr="000D72AF">
        <w:rPr>
          <w:rFonts w:ascii="Arial" w:hAnsi="Arial" w:cs="Arial"/>
        </w:rPr>
        <w:t>).</w:t>
      </w:r>
    </w:p>
    <w:p w14:paraId="49787B9B" w14:textId="77777777" w:rsidR="000D72AF" w:rsidRPr="000D72AF" w:rsidRDefault="000D72AF" w:rsidP="000D72AF">
      <w:pPr>
        <w:jc w:val="both"/>
        <w:rPr>
          <w:rFonts w:ascii="Arial" w:hAnsi="Arial" w:cs="Arial"/>
          <w:b/>
          <w:bCs/>
        </w:rPr>
      </w:pPr>
      <w:r w:rsidRPr="000D72AF">
        <w:rPr>
          <w:rFonts w:ascii="Arial" w:hAnsi="Arial" w:cs="Arial"/>
          <w:b/>
          <w:bCs/>
        </w:rPr>
        <w:t>Table-1: Weekly observation of population of major insect pests of summer mung bean for the development of IPM module by minimum insecticide use.</w:t>
      </w:r>
    </w:p>
    <w:tbl>
      <w:tblPr>
        <w:tblStyle w:val="TableGrid"/>
        <w:tblpPr w:leftFromText="180" w:rightFromText="180" w:vertAnchor="text" w:horzAnchor="margin" w:tblpXSpec="center" w:tblpY="138"/>
        <w:tblW w:w="7792" w:type="dxa"/>
        <w:tblLook w:val="04A0" w:firstRow="1" w:lastRow="0" w:firstColumn="1" w:lastColumn="0" w:noHBand="0" w:noVBand="1"/>
      </w:tblPr>
      <w:tblGrid>
        <w:gridCol w:w="761"/>
        <w:gridCol w:w="1350"/>
        <w:gridCol w:w="727"/>
        <w:gridCol w:w="717"/>
        <w:gridCol w:w="717"/>
        <w:gridCol w:w="999"/>
        <w:gridCol w:w="857"/>
        <w:gridCol w:w="717"/>
        <w:gridCol w:w="947"/>
      </w:tblGrid>
      <w:tr w:rsidR="000D72AF" w:rsidRPr="000D72AF" w14:paraId="52F90D33" w14:textId="77777777" w:rsidTr="007E1708">
        <w:trPr>
          <w:trHeight w:val="268"/>
        </w:trPr>
        <w:tc>
          <w:tcPr>
            <w:tcW w:w="719" w:type="dxa"/>
            <w:vMerge w:val="restart"/>
          </w:tcPr>
          <w:p w14:paraId="2E2ACDF0" w14:textId="77777777" w:rsidR="000D72AF" w:rsidRPr="000D72AF" w:rsidRDefault="000D72AF" w:rsidP="000D72AF">
            <w:pPr>
              <w:jc w:val="center"/>
              <w:rPr>
                <w:rFonts w:ascii="Arial" w:eastAsia="SimSun" w:hAnsi="Arial" w:cs="Arial"/>
                <w:sz w:val="20"/>
                <w:szCs w:val="20"/>
              </w:rPr>
            </w:pPr>
            <w:r w:rsidRPr="000D72AF">
              <w:rPr>
                <w:rFonts w:ascii="Arial" w:hAnsi="Arial" w:cs="Arial"/>
                <w:b/>
                <w:sz w:val="20"/>
                <w:szCs w:val="20"/>
              </w:rPr>
              <w:t>Sl.no.</w:t>
            </w:r>
          </w:p>
        </w:tc>
        <w:tc>
          <w:tcPr>
            <w:tcW w:w="1269" w:type="dxa"/>
            <w:vMerge w:val="restart"/>
          </w:tcPr>
          <w:p w14:paraId="3B2B47DB" w14:textId="77777777" w:rsidR="000D72AF" w:rsidRPr="000D72AF" w:rsidRDefault="000D72AF" w:rsidP="000D72AF">
            <w:pPr>
              <w:jc w:val="center"/>
              <w:rPr>
                <w:rFonts w:ascii="Arial" w:eastAsia="SimSun" w:hAnsi="Arial" w:cs="Arial"/>
                <w:sz w:val="20"/>
                <w:szCs w:val="20"/>
              </w:rPr>
            </w:pPr>
            <w:r w:rsidRPr="000D72AF">
              <w:rPr>
                <w:rFonts w:ascii="Arial" w:hAnsi="Arial" w:cs="Arial"/>
                <w:b/>
                <w:sz w:val="20"/>
                <w:szCs w:val="20"/>
              </w:rPr>
              <w:t>Date of observation</w:t>
            </w:r>
          </w:p>
        </w:tc>
        <w:tc>
          <w:tcPr>
            <w:tcW w:w="743" w:type="dxa"/>
            <w:vMerge w:val="restart"/>
          </w:tcPr>
          <w:p w14:paraId="067063F8" w14:textId="77777777" w:rsidR="000D72AF" w:rsidRPr="000D72AF" w:rsidRDefault="000D72AF" w:rsidP="000D72AF">
            <w:pPr>
              <w:jc w:val="center"/>
              <w:rPr>
                <w:rFonts w:ascii="Arial" w:eastAsia="SimSun" w:hAnsi="Arial" w:cs="Arial"/>
                <w:sz w:val="20"/>
                <w:szCs w:val="20"/>
              </w:rPr>
            </w:pPr>
            <w:r w:rsidRPr="000D72AF">
              <w:rPr>
                <w:rFonts w:ascii="Arial" w:hAnsi="Arial" w:cs="Arial"/>
                <w:b/>
                <w:sz w:val="20"/>
                <w:szCs w:val="20"/>
              </w:rPr>
              <w:t>SMW</w:t>
            </w:r>
          </w:p>
        </w:tc>
        <w:tc>
          <w:tcPr>
            <w:tcW w:w="1380" w:type="dxa"/>
            <w:gridSpan w:val="2"/>
          </w:tcPr>
          <w:p w14:paraId="20B7D88B"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Thrips/ 10 flowers</w:t>
            </w:r>
          </w:p>
        </w:tc>
        <w:tc>
          <w:tcPr>
            <w:tcW w:w="1869" w:type="dxa"/>
            <w:gridSpan w:val="2"/>
          </w:tcPr>
          <w:p w14:paraId="47FB0FDB"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Whitefly/trifoliate</w:t>
            </w:r>
          </w:p>
        </w:tc>
        <w:tc>
          <w:tcPr>
            <w:tcW w:w="1812" w:type="dxa"/>
            <w:gridSpan w:val="2"/>
          </w:tcPr>
          <w:p w14:paraId="059C29B7"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Pod borer larvae/plant</w:t>
            </w:r>
          </w:p>
        </w:tc>
      </w:tr>
      <w:tr w:rsidR="000D72AF" w:rsidRPr="000D72AF" w14:paraId="000A3B48" w14:textId="77777777" w:rsidTr="007E1708">
        <w:trPr>
          <w:trHeight w:val="267"/>
        </w:trPr>
        <w:tc>
          <w:tcPr>
            <w:tcW w:w="719" w:type="dxa"/>
            <w:vMerge/>
          </w:tcPr>
          <w:p w14:paraId="377C2E73" w14:textId="77777777" w:rsidR="000D72AF" w:rsidRPr="000D72AF" w:rsidRDefault="000D72AF" w:rsidP="000D72AF">
            <w:pPr>
              <w:jc w:val="center"/>
              <w:rPr>
                <w:rFonts w:ascii="Arial" w:hAnsi="Arial" w:cs="Arial"/>
                <w:b/>
                <w:sz w:val="20"/>
                <w:szCs w:val="20"/>
              </w:rPr>
            </w:pPr>
          </w:p>
        </w:tc>
        <w:tc>
          <w:tcPr>
            <w:tcW w:w="1269" w:type="dxa"/>
            <w:vMerge/>
          </w:tcPr>
          <w:p w14:paraId="320ED236" w14:textId="77777777" w:rsidR="000D72AF" w:rsidRPr="000D72AF" w:rsidRDefault="000D72AF" w:rsidP="000D72AF">
            <w:pPr>
              <w:jc w:val="center"/>
              <w:rPr>
                <w:rFonts w:ascii="Arial" w:hAnsi="Arial" w:cs="Arial"/>
                <w:b/>
                <w:sz w:val="20"/>
                <w:szCs w:val="20"/>
              </w:rPr>
            </w:pPr>
          </w:p>
        </w:tc>
        <w:tc>
          <w:tcPr>
            <w:tcW w:w="743" w:type="dxa"/>
            <w:vMerge/>
          </w:tcPr>
          <w:p w14:paraId="7DA332B0" w14:textId="77777777" w:rsidR="000D72AF" w:rsidRPr="000D72AF" w:rsidRDefault="000D72AF" w:rsidP="000D72AF">
            <w:pPr>
              <w:jc w:val="center"/>
              <w:rPr>
                <w:rFonts w:ascii="Arial" w:hAnsi="Arial" w:cs="Arial"/>
                <w:b/>
                <w:sz w:val="20"/>
                <w:szCs w:val="20"/>
              </w:rPr>
            </w:pPr>
          </w:p>
        </w:tc>
        <w:tc>
          <w:tcPr>
            <w:tcW w:w="690" w:type="dxa"/>
          </w:tcPr>
          <w:p w14:paraId="78DC784E"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IPM</w:t>
            </w:r>
          </w:p>
        </w:tc>
        <w:tc>
          <w:tcPr>
            <w:tcW w:w="690" w:type="dxa"/>
          </w:tcPr>
          <w:p w14:paraId="3D00379B"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FP</w:t>
            </w:r>
          </w:p>
        </w:tc>
        <w:tc>
          <w:tcPr>
            <w:tcW w:w="999" w:type="dxa"/>
          </w:tcPr>
          <w:p w14:paraId="4C62051B"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IPM</w:t>
            </w:r>
          </w:p>
        </w:tc>
        <w:tc>
          <w:tcPr>
            <w:tcW w:w="870" w:type="dxa"/>
          </w:tcPr>
          <w:p w14:paraId="676AC7CE"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FP</w:t>
            </w:r>
          </w:p>
        </w:tc>
        <w:tc>
          <w:tcPr>
            <w:tcW w:w="690" w:type="dxa"/>
          </w:tcPr>
          <w:p w14:paraId="0680125D"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IPM</w:t>
            </w:r>
          </w:p>
        </w:tc>
        <w:tc>
          <w:tcPr>
            <w:tcW w:w="1122" w:type="dxa"/>
          </w:tcPr>
          <w:p w14:paraId="7A4D3C2B"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sz w:val="20"/>
                <w:szCs w:val="20"/>
              </w:rPr>
              <w:t>FP</w:t>
            </w:r>
          </w:p>
        </w:tc>
      </w:tr>
      <w:tr w:rsidR="000D72AF" w:rsidRPr="000D72AF" w14:paraId="6FFCD9A6" w14:textId="77777777" w:rsidTr="007E1708">
        <w:tc>
          <w:tcPr>
            <w:tcW w:w="719" w:type="dxa"/>
            <w:vAlign w:val="bottom"/>
          </w:tcPr>
          <w:p w14:paraId="2390DDCC"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w:t>
            </w:r>
          </w:p>
        </w:tc>
        <w:tc>
          <w:tcPr>
            <w:tcW w:w="1269" w:type="dxa"/>
            <w:vAlign w:val="bottom"/>
          </w:tcPr>
          <w:p w14:paraId="0799AE23"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08.03.2024</w:t>
            </w:r>
          </w:p>
        </w:tc>
        <w:tc>
          <w:tcPr>
            <w:tcW w:w="743" w:type="dxa"/>
            <w:vAlign w:val="center"/>
          </w:tcPr>
          <w:p w14:paraId="2DBA195B"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10</w:t>
            </w:r>
          </w:p>
        </w:tc>
        <w:tc>
          <w:tcPr>
            <w:tcW w:w="690" w:type="dxa"/>
            <w:vAlign w:val="center"/>
          </w:tcPr>
          <w:p w14:paraId="576B8B14"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0.84</w:t>
            </w:r>
          </w:p>
        </w:tc>
        <w:tc>
          <w:tcPr>
            <w:tcW w:w="690" w:type="dxa"/>
            <w:vAlign w:val="center"/>
          </w:tcPr>
          <w:p w14:paraId="53C361FF"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2.40</w:t>
            </w:r>
          </w:p>
        </w:tc>
        <w:tc>
          <w:tcPr>
            <w:tcW w:w="999" w:type="dxa"/>
            <w:vAlign w:val="center"/>
          </w:tcPr>
          <w:p w14:paraId="0993446A"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0.28</w:t>
            </w:r>
          </w:p>
        </w:tc>
        <w:tc>
          <w:tcPr>
            <w:tcW w:w="870" w:type="dxa"/>
            <w:vAlign w:val="center"/>
          </w:tcPr>
          <w:p w14:paraId="71B442A3"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0.72</w:t>
            </w:r>
          </w:p>
        </w:tc>
        <w:tc>
          <w:tcPr>
            <w:tcW w:w="690" w:type="dxa"/>
            <w:vAlign w:val="center"/>
          </w:tcPr>
          <w:p w14:paraId="2B6D66E5"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w:t>
            </w:r>
          </w:p>
        </w:tc>
        <w:tc>
          <w:tcPr>
            <w:tcW w:w="1122" w:type="dxa"/>
            <w:vAlign w:val="center"/>
          </w:tcPr>
          <w:p w14:paraId="1F112673"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w:t>
            </w:r>
          </w:p>
        </w:tc>
      </w:tr>
      <w:tr w:rsidR="000D72AF" w:rsidRPr="000D72AF" w14:paraId="2D3798D4" w14:textId="77777777" w:rsidTr="007E1708">
        <w:tc>
          <w:tcPr>
            <w:tcW w:w="719" w:type="dxa"/>
            <w:vAlign w:val="bottom"/>
          </w:tcPr>
          <w:p w14:paraId="5236A745"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w:t>
            </w:r>
          </w:p>
        </w:tc>
        <w:tc>
          <w:tcPr>
            <w:tcW w:w="1269" w:type="dxa"/>
            <w:vAlign w:val="bottom"/>
          </w:tcPr>
          <w:p w14:paraId="15BBE68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15.03.2024</w:t>
            </w:r>
          </w:p>
        </w:tc>
        <w:tc>
          <w:tcPr>
            <w:tcW w:w="743" w:type="dxa"/>
            <w:vAlign w:val="center"/>
          </w:tcPr>
          <w:p w14:paraId="64885296"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11</w:t>
            </w:r>
          </w:p>
        </w:tc>
        <w:tc>
          <w:tcPr>
            <w:tcW w:w="690" w:type="dxa"/>
            <w:vAlign w:val="center"/>
          </w:tcPr>
          <w:p w14:paraId="5CD53A81"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1.96</w:t>
            </w:r>
          </w:p>
        </w:tc>
        <w:tc>
          <w:tcPr>
            <w:tcW w:w="690" w:type="dxa"/>
            <w:vAlign w:val="center"/>
          </w:tcPr>
          <w:p w14:paraId="7B3243E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4.36</w:t>
            </w:r>
          </w:p>
        </w:tc>
        <w:tc>
          <w:tcPr>
            <w:tcW w:w="999" w:type="dxa"/>
            <w:vAlign w:val="center"/>
          </w:tcPr>
          <w:p w14:paraId="5264A580"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0.88</w:t>
            </w:r>
          </w:p>
        </w:tc>
        <w:tc>
          <w:tcPr>
            <w:tcW w:w="870" w:type="dxa"/>
            <w:vAlign w:val="center"/>
          </w:tcPr>
          <w:p w14:paraId="7A2E0792"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1.44</w:t>
            </w:r>
          </w:p>
        </w:tc>
        <w:tc>
          <w:tcPr>
            <w:tcW w:w="690" w:type="dxa"/>
            <w:vAlign w:val="center"/>
          </w:tcPr>
          <w:p w14:paraId="52E577B4"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w:t>
            </w:r>
          </w:p>
        </w:tc>
        <w:tc>
          <w:tcPr>
            <w:tcW w:w="1122" w:type="dxa"/>
            <w:vAlign w:val="center"/>
          </w:tcPr>
          <w:p w14:paraId="482E2469"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w:t>
            </w:r>
          </w:p>
        </w:tc>
      </w:tr>
      <w:tr w:rsidR="000D72AF" w:rsidRPr="000D72AF" w14:paraId="3F895888" w14:textId="77777777" w:rsidTr="007E1708">
        <w:tc>
          <w:tcPr>
            <w:tcW w:w="719" w:type="dxa"/>
            <w:vAlign w:val="bottom"/>
          </w:tcPr>
          <w:p w14:paraId="48EEB7D6"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3</w:t>
            </w:r>
          </w:p>
        </w:tc>
        <w:tc>
          <w:tcPr>
            <w:tcW w:w="1269" w:type="dxa"/>
            <w:vAlign w:val="bottom"/>
          </w:tcPr>
          <w:p w14:paraId="090F56C6"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22.03.2024</w:t>
            </w:r>
          </w:p>
        </w:tc>
        <w:tc>
          <w:tcPr>
            <w:tcW w:w="743" w:type="dxa"/>
            <w:vAlign w:val="center"/>
          </w:tcPr>
          <w:p w14:paraId="2C80AF17"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12</w:t>
            </w:r>
          </w:p>
        </w:tc>
        <w:tc>
          <w:tcPr>
            <w:tcW w:w="690" w:type="dxa"/>
            <w:vAlign w:val="center"/>
          </w:tcPr>
          <w:p w14:paraId="5FC9D1E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2.56</w:t>
            </w:r>
          </w:p>
        </w:tc>
        <w:tc>
          <w:tcPr>
            <w:tcW w:w="690" w:type="dxa"/>
            <w:vAlign w:val="center"/>
          </w:tcPr>
          <w:p w14:paraId="5C8789BA"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7.16</w:t>
            </w:r>
          </w:p>
        </w:tc>
        <w:tc>
          <w:tcPr>
            <w:tcW w:w="999" w:type="dxa"/>
            <w:vAlign w:val="center"/>
          </w:tcPr>
          <w:p w14:paraId="56BB7E7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1.12</w:t>
            </w:r>
          </w:p>
        </w:tc>
        <w:tc>
          <w:tcPr>
            <w:tcW w:w="870" w:type="dxa"/>
            <w:vAlign w:val="center"/>
          </w:tcPr>
          <w:p w14:paraId="71F033AF"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2.04</w:t>
            </w:r>
          </w:p>
        </w:tc>
        <w:tc>
          <w:tcPr>
            <w:tcW w:w="690" w:type="dxa"/>
            <w:vAlign w:val="center"/>
          </w:tcPr>
          <w:p w14:paraId="26FBBC35"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0.16</w:t>
            </w:r>
          </w:p>
        </w:tc>
        <w:tc>
          <w:tcPr>
            <w:tcW w:w="1122" w:type="dxa"/>
            <w:vAlign w:val="center"/>
          </w:tcPr>
          <w:p w14:paraId="22700C01"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0.28</w:t>
            </w:r>
          </w:p>
        </w:tc>
      </w:tr>
      <w:tr w:rsidR="000D72AF" w:rsidRPr="000D72AF" w14:paraId="3F2C463C" w14:textId="77777777" w:rsidTr="007E1708">
        <w:tc>
          <w:tcPr>
            <w:tcW w:w="719" w:type="dxa"/>
            <w:vAlign w:val="bottom"/>
          </w:tcPr>
          <w:p w14:paraId="13162EE7"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4</w:t>
            </w:r>
          </w:p>
        </w:tc>
        <w:tc>
          <w:tcPr>
            <w:tcW w:w="1269" w:type="dxa"/>
            <w:vAlign w:val="bottom"/>
          </w:tcPr>
          <w:p w14:paraId="5512110F"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29.03.2024</w:t>
            </w:r>
          </w:p>
        </w:tc>
        <w:tc>
          <w:tcPr>
            <w:tcW w:w="743" w:type="dxa"/>
            <w:vAlign w:val="center"/>
          </w:tcPr>
          <w:p w14:paraId="31254EA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13</w:t>
            </w:r>
          </w:p>
        </w:tc>
        <w:tc>
          <w:tcPr>
            <w:tcW w:w="690" w:type="dxa"/>
            <w:vAlign w:val="center"/>
          </w:tcPr>
          <w:p w14:paraId="7F484811"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3.16</w:t>
            </w:r>
          </w:p>
        </w:tc>
        <w:tc>
          <w:tcPr>
            <w:tcW w:w="690" w:type="dxa"/>
            <w:vAlign w:val="center"/>
          </w:tcPr>
          <w:p w14:paraId="1301B2B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9.04</w:t>
            </w:r>
          </w:p>
        </w:tc>
        <w:tc>
          <w:tcPr>
            <w:tcW w:w="999" w:type="dxa"/>
            <w:vAlign w:val="center"/>
          </w:tcPr>
          <w:p w14:paraId="433281D5"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1.48</w:t>
            </w:r>
          </w:p>
        </w:tc>
        <w:tc>
          <w:tcPr>
            <w:tcW w:w="870" w:type="dxa"/>
            <w:vAlign w:val="center"/>
          </w:tcPr>
          <w:p w14:paraId="03AB9050"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2.60</w:t>
            </w:r>
          </w:p>
        </w:tc>
        <w:tc>
          <w:tcPr>
            <w:tcW w:w="690" w:type="dxa"/>
            <w:vAlign w:val="center"/>
          </w:tcPr>
          <w:p w14:paraId="67CC0EE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0.40</w:t>
            </w:r>
          </w:p>
        </w:tc>
        <w:tc>
          <w:tcPr>
            <w:tcW w:w="1122" w:type="dxa"/>
            <w:vAlign w:val="center"/>
          </w:tcPr>
          <w:p w14:paraId="1A6566FA"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1.28</w:t>
            </w:r>
          </w:p>
        </w:tc>
      </w:tr>
      <w:tr w:rsidR="000D72AF" w:rsidRPr="000D72AF" w14:paraId="45C62037" w14:textId="77777777" w:rsidTr="007E1708">
        <w:tc>
          <w:tcPr>
            <w:tcW w:w="719" w:type="dxa"/>
            <w:vAlign w:val="bottom"/>
          </w:tcPr>
          <w:p w14:paraId="208F353B"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5</w:t>
            </w:r>
          </w:p>
        </w:tc>
        <w:tc>
          <w:tcPr>
            <w:tcW w:w="1269" w:type="dxa"/>
            <w:vAlign w:val="bottom"/>
          </w:tcPr>
          <w:p w14:paraId="30F9CC36"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05.04.2024</w:t>
            </w:r>
          </w:p>
        </w:tc>
        <w:tc>
          <w:tcPr>
            <w:tcW w:w="743" w:type="dxa"/>
            <w:vAlign w:val="center"/>
          </w:tcPr>
          <w:p w14:paraId="7A1BFAC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14</w:t>
            </w:r>
          </w:p>
        </w:tc>
        <w:tc>
          <w:tcPr>
            <w:tcW w:w="690" w:type="dxa"/>
            <w:vAlign w:val="center"/>
          </w:tcPr>
          <w:p w14:paraId="1E715361"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7.40</w:t>
            </w:r>
          </w:p>
        </w:tc>
        <w:tc>
          <w:tcPr>
            <w:tcW w:w="690" w:type="dxa"/>
            <w:vAlign w:val="center"/>
          </w:tcPr>
          <w:p w14:paraId="7C988009"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9.44</w:t>
            </w:r>
          </w:p>
        </w:tc>
        <w:tc>
          <w:tcPr>
            <w:tcW w:w="999" w:type="dxa"/>
            <w:vAlign w:val="center"/>
          </w:tcPr>
          <w:p w14:paraId="0174C445"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2.68</w:t>
            </w:r>
          </w:p>
        </w:tc>
        <w:tc>
          <w:tcPr>
            <w:tcW w:w="870" w:type="dxa"/>
            <w:vAlign w:val="center"/>
          </w:tcPr>
          <w:p w14:paraId="779A4D3A"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5.16</w:t>
            </w:r>
          </w:p>
        </w:tc>
        <w:tc>
          <w:tcPr>
            <w:tcW w:w="690" w:type="dxa"/>
            <w:vAlign w:val="center"/>
          </w:tcPr>
          <w:p w14:paraId="759192D1"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0.92</w:t>
            </w:r>
          </w:p>
        </w:tc>
        <w:tc>
          <w:tcPr>
            <w:tcW w:w="1122" w:type="dxa"/>
            <w:vAlign w:val="center"/>
          </w:tcPr>
          <w:p w14:paraId="6CBA651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2.08</w:t>
            </w:r>
          </w:p>
        </w:tc>
      </w:tr>
      <w:tr w:rsidR="000D72AF" w:rsidRPr="000D72AF" w14:paraId="3FFE071A" w14:textId="77777777" w:rsidTr="007E1708">
        <w:tc>
          <w:tcPr>
            <w:tcW w:w="719" w:type="dxa"/>
            <w:vAlign w:val="center"/>
          </w:tcPr>
          <w:p w14:paraId="5CCEC29C"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6</w:t>
            </w:r>
          </w:p>
        </w:tc>
        <w:tc>
          <w:tcPr>
            <w:tcW w:w="1269" w:type="dxa"/>
            <w:vAlign w:val="center"/>
          </w:tcPr>
          <w:p w14:paraId="030CB258"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12.04.2024</w:t>
            </w:r>
          </w:p>
        </w:tc>
        <w:tc>
          <w:tcPr>
            <w:tcW w:w="743" w:type="dxa"/>
            <w:vAlign w:val="center"/>
          </w:tcPr>
          <w:p w14:paraId="19227B04"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15</w:t>
            </w:r>
          </w:p>
        </w:tc>
        <w:tc>
          <w:tcPr>
            <w:tcW w:w="690" w:type="dxa"/>
            <w:vAlign w:val="center"/>
          </w:tcPr>
          <w:p w14:paraId="5AD5FFE7" w14:textId="77777777" w:rsidR="000D72AF" w:rsidRPr="000D72AF" w:rsidRDefault="000D72AF" w:rsidP="000D72AF">
            <w:pPr>
              <w:jc w:val="center"/>
              <w:rPr>
                <w:rFonts w:ascii="Arial" w:eastAsia="SimSun" w:hAnsi="Arial" w:cs="Arial"/>
                <w:b/>
                <w:bCs/>
                <w:sz w:val="20"/>
                <w:szCs w:val="20"/>
              </w:rPr>
            </w:pPr>
            <w:r w:rsidRPr="000D72AF">
              <w:rPr>
                <w:rFonts w:ascii="Arial" w:hAnsi="Arial" w:cs="Arial"/>
                <w:color w:val="000000"/>
                <w:sz w:val="20"/>
                <w:szCs w:val="20"/>
              </w:rPr>
              <w:t>3.48</w:t>
            </w:r>
          </w:p>
        </w:tc>
        <w:tc>
          <w:tcPr>
            <w:tcW w:w="690" w:type="dxa"/>
            <w:vAlign w:val="center"/>
          </w:tcPr>
          <w:p w14:paraId="5EC71B48" w14:textId="77777777" w:rsidR="000D72AF" w:rsidRPr="000D72AF" w:rsidRDefault="000D72AF" w:rsidP="000D72AF">
            <w:pPr>
              <w:jc w:val="center"/>
              <w:rPr>
                <w:rFonts w:ascii="Arial" w:eastAsia="SimSun" w:hAnsi="Arial" w:cs="Arial"/>
                <w:b/>
                <w:bCs/>
                <w:sz w:val="20"/>
                <w:szCs w:val="20"/>
              </w:rPr>
            </w:pPr>
            <w:r w:rsidRPr="000D72AF">
              <w:rPr>
                <w:rFonts w:ascii="Arial" w:hAnsi="Arial" w:cs="Arial"/>
                <w:color w:val="000000"/>
                <w:sz w:val="20"/>
                <w:szCs w:val="20"/>
              </w:rPr>
              <w:t>8.72</w:t>
            </w:r>
          </w:p>
        </w:tc>
        <w:tc>
          <w:tcPr>
            <w:tcW w:w="999" w:type="dxa"/>
            <w:vAlign w:val="center"/>
          </w:tcPr>
          <w:p w14:paraId="176E753F" w14:textId="77777777" w:rsidR="000D72AF" w:rsidRPr="000D72AF" w:rsidRDefault="000D72AF" w:rsidP="000D72AF">
            <w:pPr>
              <w:jc w:val="center"/>
              <w:rPr>
                <w:rFonts w:ascii="Arial" w:eastAsia="SimSun" w:hAnsi="Arial" w:cs="Arial"/>
                <w:b/>
                <w:bCs/>
                <w:sz w:val="20"/>
                <w:szCs w:val="20"/>
              </w:rPr>
            </w:pPr>
            <w:r w:rsidRPr="000D72AF">
              <w:rPr>
                <w:rFonts w:ascii="Arial" w:hAnsi="Arial" w:cs="Arial"/>
                <w:color w:val="000000"/>
                <w:sz w:val="20"/>
                <w:szCs w:val="20"/>
              </w:rPr>
              <w:t>1.32</w:t>
            </w:r>
          </w:p>
        </w:tc>
        <w:tc>
          <w:tcPr>
            <w:tcW w:w="870" w:type="dxa"/>
            <w:vAlign w:val="center"/>
          </w:tcPr>
          <w:p w14:paraId="0394AE6F" w14:textId="77777777" w:rsidR="000D72AF" w:rsidRPr="000D72AF" w:rsidRDefault="000D72AF" w:rsidP="000D72AF">
            <w:pPr>
              <w:jc w:val="center"/>
              <w:rPr>
                <w:rFonts w:ascii="Arial" w:eastAsia="SimSun" w:hAnsi="Arial" w:cs="Arial"/>
                <w:b/>
                <w:bCs/>
                <w:sz w:val="20"/>
                <w:szCs w:val="20"/>
              </w:rPr>
            </w:pPr>
            <w:r w:rsidRPr="000D72AF">
              <w:rPr>
                <w:rFonts w:ascii="Arial" w:hAnsi="Arial" w:cs="Arial"/>
                <w:color w:val="000000"/>
                <w:sz w:val="20"/>
                <w:szCs w:val="20"/>
              </w:rPr>
              <w:t>4.40</w:t>
            </w:r>
          </w:p>
        </w:tc>
        <w:tc>
          <w:tcPr>
            <w:tcW w:w="690" w:type="dxa"/>
            <w:vAlign w:val="center"/>
          </w:tcPr>
          <w:p w14:paraId="79F482C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1.16</w:t>
            </w:r>
          </w:p>
        </w:tc>
        <w:tc>
          <w:tcPr>
            <w:tcW w:w="1122" w:type="dxa"/>
            <w:vAlign w:val="center"/>
          </w:tcPr>
          <w:p w14:paraId="344B18AA"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3.20</w:t>
            </w:r>
          </w:p>
        </w:tc>
      </w:tr>
      <w:tr w:rsidR="000D72AF" w:rsidRPr="000D72AF" w14:paraId="443A2551" w14:textId="77777777" w:rsidTr="007E1708">
        <w:tc>
          <w:tcPr>
            <w:tcW w:w="719" w:type="dxa"/>
            <w:vAlign w:val="center"/>
          </w:tcPr>
          <w:p w14:paraId="0F634604"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7</w:t>
            </w:r>
          </w:p>
        </w:tc>
        <w:tc>
          <w:tcPr>
            <w:tcW w:w="1269" w:type="dxa"/>
            <w:vAlign w:val="center"/>
          </w:tcPr>
          <w:p w14:paraId="6E81CB8F"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19.04.2024</w:t>
            </w:r>
          </w:p>
        </w:tc>
        <w:tc>
          <w:tcPr>
            <w:tcW w:w="743" w:type="dxa"/>
            <w:vAlign w:val="center"/>
          </w:tcPr>
          <w:p w14:paraId="046B316D"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16</w:t>
            </w:r>
          </w:p>
        </w:tc>
        <w:tc>
          <w:tcPr>
            <w:tcW w:w="690" w:type="dxa"/>
            <w:vAlign w:val="center"/>
          </w:tcPr>
          <w:p w14:paraId="1F53DB78"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2.84</w:t>
            </w:r>
          </w:p>
        </w:tc>
        <w:tc>
          <w:tcPr>
            <w:tcW w:w="690" w:type="dxa"/>
            <w:vAlign w:val="center"/>
          </w:tcPr>
          <w:p w14:paraId="6F175F43"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6.84</w:t>
            </w:r>
          </w:p>
        </w:tc>
        <w:tc>
          <w:tcPr>
            <w:tcW w:w="999" w:type="dxa"/>
            <w:vAlign w:val="center"/>
          </w:tcPr>
          <w:p w14:paraId="6EAE70EB"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1.04</w:t>
            </w:r>
          </w:p>
        </w:tc>
        <w:tc>
          <w:tcPr>
            <w:tcW w:w="870" w:type="dxa"/>
            <w:vAlign w:val="center"/>
          </w:tcPr>
          <w:p w14:paraId="352ED0A5"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3.96</w:t>
            </w:r>
          </w:p>
        </w:tc>
        <w:tc>
          <w:tcPr>
            <w:tcW w:w="690" w:type="dxa"/>
            <w:vAlign w:val="center"/>
          </w:tcPr>
          <w:p w14:paraId="60072BB9"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1.70</w:t>
            </w:r>
          </w:p>
        </w:tc>
        <w:tc>
          <w:tcPr>
            <w:tcW w:w="1122" w:type="dxa"/>
            <w:vAlign w:val="center"/>
          </w:tcPr>
          <w:p w14:paraId="0E25339F"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4.84</w:t>
            </w:r>
          </w:p>
        </w:tc>
      </w:tr>
      <w:tr w:rsidR="000D72AF" w:rsidRPr="000D72AF" w14:paraId="30426F07" w14:textId="77777777" w:rsidTr="007E1708">
        <w:tc>
          <w:tcPr>
            <w:tcW w:w="719" w:type="dxa"/>
            <w:vAlign w:val="center"/>
          </w:tcPr>
          <w:p w14:paraId="05B66401"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8</w:t>
            </w:r>
          </w:p>
        </w:tc>
        <w:tc>
          <w:tcPr>
            <w:tcW w:w="1269" w:type="dxa"/>
            <w:vAlign w:val="center"/>
          </w:tcPr>
          <w:p w14:paraId="41272A18"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26.04.2024</w:t>
            </w:r>
          </w:p>
        </w:tc>
        <w:tc>
          <w:tcPr>
            <w:tcW w:w="743" w:type="dxa"/>
            <w:vAlign w:val="center"/>
          </w:tcPr>
          <w:p w14:paraId="1686A93F"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17</w:t>
            </w:r>
          </w:p>
        </w:tc>
        <w:tc>
          <w:tcPr>
            <w:tcW w:w="690" w:type="dxa"/>
            <w:vAlign w:val="center"/>
          </w:tcPr>
          <w:p w14:paraId="47179726"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2.24</w:t>
            </w:r>
          </w:p>
        </w:tc>
        <w:tc>
          <w:tcPr>
            <w:tcW w:w="690" w:type="dxa"/>
            <w:vAlign w:val="center"/>
          </w:tcPr>
          <w:p w14:paraId="6F0E6EA9"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4.90</w:t>
            </w:r>
          </w:p>
        </w:tc>
        <w:tc>
          <w:tcPr>
            <w:tcW w:w="999" w:type="dxa"/>
            <w:vAlign w:val="center"/>
          </w:tcPr>
          <w:p w14:paraId="17B82BC7"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0.84</w:t>
            </w:r>
          </w:p>
        </w:tc>
        <w:tc>
          <w:tcPr>
            <w:tcW w:w="870" w:type="dxa"/>
            <w:vAlign w:val="center"/>
          </w:tcPr>
          <w:p w14:paraId="0F7437C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2.50</w:t>
            </w:r>
          </w:p>
        </w:tc>
        <w:tc>
          <w:tcPr>
            <w:tcW w:w="690" w:type="dxa"/>
            <w:vAlign w:val="center"/>
          </w:tcPr>
          <w:p w14:paraId="788D8A63"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color w:val="000000"/>
                <w:sz w:val="20"/>
                <w:szCs w:val="20"/>
              </w:rPr>
              <w:t>2.68</w:t>
            </w:r>
          </w:p>
        </w:tc>
        <w:tc>
          <w:tcPr>
            <w:tcW w:w="1122" w:type="dxa"/>
            <w:vAlign w:val="center"/>
          </w:tcPr>
          <w:p w14:paraId="6902ECC7"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color w:val="000000"/>
                <w:sz w:val="20"/>
                <w:szCs w:val="20"/>
              </w:rPr>
              <w:t>7.28</w:t>
            </w:r>
          </w:p>
        </w:tc>
      </w:tr>
      <w:tr w:rsidR="000D72AF" w:rsidRPr="000D72AF" w14:paraId="346BF045" w14:textId="77777777" w:rsidTr="007E1708">
        <w:tc>
          <w:tcPr>
            <w:tcW w:w="719" w:type="dxa"/>
            <w:vAlign w:val="center"/>
          </w:tcPr>
          <w:p w14:paraId="7FAA261F"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9</w:t>
            </w:r>
          </w:p>
        </w:tc>
        <w:tc>
          <w:tcPr>
            <w:tcW w:w="1269" w:type="dxa"/>
            <w:vAlign w:val="center"/>
          </w:tcPr>
          <w:p w14:paraId="3D857783"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03.05.2024</w:t>
            </w:r>
          </w:p>
        </w:tc>
        <w:tc>
          <w:tcPr>
            <w:tcW w:w="743" w:type="dxa"/>
            <w:vAlign w:val="center"/>
          </w:tcPr>
          <w:p w14:paraId="4446A6F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18</w:t>
            </w:r>
          </w:p>
        </w:tc>
        <w:tc>
          <w:tcPr>
            <w:tcW w:w="690" w:type="dxa"/>
            <w:vAlign w:val="center"/>
          </w:tcPr>
          <w:p w14:paraId="65814646"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1.68</w:t>
            </w:r>
          </w:p>
        </w:tc>
        <w:tc>
          <w:tcPr>
            <w:tcW w:w="690" w:type="dxa"/>
            <w:vAlign w:val="center"/>
          </w:tcPr>
          <w:p w14:paraId="2B71C9C4"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3.32</w:t>
            </w:r>
          </w:p>
        </w:tc>
        <w:tc>
          <w:tcPr>
            <w:tcW w:w="999" w:type="dxa"/>
            <w:vAlign w:val="center"/>
          </w:tcPr>
          <w:p w14:paraId="475631FB"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0.56</w:t>
            </w:r>
          </w:p>
        </w:tc>
        <w:tc>
          <w:tcPr>
            <w:tcW w:w="870" w:type="dxa"/>
            <w:vAlign w:val="center"/>
          </w:tcPr>
          <w:p w14:paraId="50C8327D"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2.08</w:t>
            </w:r>
          </w:p>
        </w:tc>
        <w:tc>
          <w:tcPr>
            <w:tcW w:w="690" w:type="dxa"/>
            <w:vAlign w:val="center"/>
          </w:tcPr>
          <w:p w14:paraId="2B45CA1E"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1.52</w:t>
            </w:r>
          </w:p>
        </w:tc>
        <w:tc>
          <w:tcPr>
            <w:tcW w:w="1122" w:type="dxa"/>
            <w:vAlign w:val="center"/>
          </w:tcPr>
          <w:p w14:paraId="2F67992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4.16</w:t>
            </w:r>
          </w:p>
        </w:tc>
      </w:tr>
      <w:tr w:rsidR="000D72AF" w:rsidRPr="000D72AF" w14:paraId="325A7946" w14:textId="77777777" w:rsidTr="007E1708">
        <w:tc>
          <w:tcPr>
            <w:tcW w:w="719" w:type="dxa"/>
            <w:vAlign w:val="center"/>
          </w:tcPr>
          <w:p w14:paraId="2BED6541"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10</w:t>
            </w:r>
          </w:p>
        </w:tc>
        <w:tc>
          <w:tcPr>
            <w:tcW w:w="1269" w:type="dxa"/>
            <w:vAlign w:val="center"/>
          </w:tcPr>
          <w:p w14:paraId="4D522E74" w14:textId="77777777" w:rsidR="000D72AF" w:rsidRPr="000D72AF" w:rsidRDefault="000D72AF" w:rsidP="000D72AF">
            <w:pPr>
              <w:jc w:val="center"/>
              <w:rPr>
                <w:rFonts w:ascii="Arial" w:hAnsi="Arial" w:cs="Arial"/>
                <w:color w:val="000000"/>
                <w:sz w:val="20"/>
                <w:szCs w:val="20"/>
              </w:rPr>
            </w:pPr>
            <w:r w:rsidRPr="000D72AF">
              <w:rPr>
                <w:rFonts w:ascii="Arial" w:hAnsi="Arial" w:cs="Arial"/>
                <w:color w:val="000000"/>
                <w:sz w:val="20"/>
                <w:szCs w:val="20"/>
              </w:rPr>
              <w:t>10.05.2024</w:t>
            </w:r>
          </w:p>
        </w:tc>
        <w:tc>
          <w:tcPr>
            <w:tcW w:w="743" w:type="dxa"/>
            <w:vAlign w:val="center"/>
          </w:tcPr>
          <w:p w14:paraId="64CCE8B0"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19</w:t>
            </w:r>
          </w:p>
        </w:tc>
        <w:tc>
          <w:tcPr>
            <w:tcW w:w="690" w:type="dxa"/>
            <w:vAlign w:val="center"/>
          </w:tcPr>
          <w:p w14:paraId="24078BE5"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0.80</w:t>
            </w:r>
          </w:p>
        </w:tc>
        <w:tc>
          <w:tcPr>
            <w:tcW w:w="690" w:type="dxa"/>
            <w:vAlign w:val="center"/>
          </w:tcPr>
          <w:p w14:paraId="508E8F81"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1.40</w:t>
            </w:r>
          </w:p>
        </w:tc>
        <w:tc>
          <w:tcPr>
            <w:tcW w:w="999" w:type="dxa"/>
            <w:vAlign w:val="center"/>
          </w:tcPr>
          <w:p w14:paraId="0824345D"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0.32</w:t>
            </w:r>
          </w:p>
        </w:tc>
        <w:tc>
          <w:tcPr>
            <w:tcW w:w="870" w:type="dxa"/>
            <w:vAlign w:val="center"/>
          </w:tcPr>
          <w:p w14:paraId="6FF987DC"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1.12</w:t>
            </w:r>
          </w:p>
        </w:tc>
        <w:tc>
          <w:tcPr>
            <w:tcW w:w="690" w:type="dxa"/>
            <w:vAlign w:val="center"/>
          </w:tcPr>
          <w:p w14:paraId="52DDE5FA"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1.04</w:t>
            </w:r>
          </w:p>
        </w:tc>
        <w:tc>
          <w:tcPr>
            <w:tcW w:w="1122" w:type="dxa"/>
            <w:vAlign w:val="center"/>
          </w:tcPr>
          <w:p w14:paraId="25CC86C2" w14:textId="77777777" w:rsidR="000D72AF" w:rsidRPr="000D72AF" w:rsidRDefault="000D72AF" w:rsidP="000D72AF">
            <w:pPr>
              <w:jc w:val="center"/>
              <w:rPr>
                <w:rFonts w:ascii="Arial" w:eastAsia="SimSun" w:hAnsi="Arial" w:cs="Arial"/>
                <w:sz w:val="20"/>
                <w:szCs w:val="20"/>
              </w:rPr>
            </w:pPr>
            <w:r w:rsidRPr="000D72AF">
              <w:rPr>
                <w:rFonts w:ascii="Arial" w:hAnsi="Arial" w:cs="Arial"/>
                <w:color w:val="000000"/>
                <w:sz w:val="20"/>
                <w:szCs w:val="20"/>
              </w:rPr>
              <w:t>1.68</w:t>
            </w:r>
          </w:p>
        </w:tc>
      </w:tr>
      <w:tr w:rsidR="000D72AF" w:rsidRPr="000D72AF" w14:paraId="7CDF7AC5" w14:textId="77777777" w:rsidTr="007E1708">
        <w:trPr>
          <w:trHeight w:val="311"/>
        </w:trPr>
        <w:tc>
          <w:tcPr>
            <w:tcW w:w="2731" w:type="dxa"/>
            <w:gridSpan w:val="3"/>
            <w:vAlign w:val="center"/>
          </w:tcPr>
          <w:p w14:paraId="53EB4021" w14:textId="77777777" w:rsidR="000D72AF" w:rsidRPr="000D72AF" w:rsidRDefault="000D72AF" w:rsidP="000D72AF">
            <w:pPr>
              <w:jc w:val="center"/>
              <w:rPr>
                <w:rFonts w:ascii="Arial" w:hAnsi="Arial" w:cs="Arial"/>
                <w:b/>
                <w:bCs/>
                <w:color w:val="000000"/>
                <w:sz w:val="20"/>
                <w:szCs w:val="20"/>
              </w:rPr>
            </w:pPr>
            <w:r w:rsidRPr="000D72AF">
              <w:rPr>
                <w:rFonts w:ascii="Arial" w:hAnsi="Arial" w:cs="Arial"/>
                <w:b/>
                <w:bCs/>
                <w:color w:val="000000"/>
                <w:sz w:val="20"/>
                <w:szCs w:val="20"/>
              </w:rPr>
              <w:t>MEAN</w:t>
            </w:r>
          </w:p>
        </w:tc>
        <w:tc>
          <w:tcPr>
            <w:tcW w:w="690" w:type="dxa"/>
            <w:vAlign w:val="center"/>
          </w:tcPr>
          <w:p w14:paraId="030819B1"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color w:val="000000"/>
                <w:sz w:val="20"/>
                <w:szCs w:val="20"/>
              </w:rPr>
              <w:t>2.696</w:t>
            </w:r>
          </w:p>
        </w:tc>
        <w:tc>
          <w:tcPr>
            <w:tcW w:w="690" w:type="dxa"/>
            <w:vAlign w:val="center"/>
          </w:tcPr>
          <w:p w14:paraId="68CE5DC3"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5.758</w:t>
            </w:r>
          </w:p>
        </w:tc>
        <w:tc>
          <w:tcPr>
            <w:tcW w:w="999" w:type="dxa"/>
            <w:vAlign w:val="center"/>
          </w:tcPr>
          <w:p w14:paraId="4FEFE01A"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1.052</w:t>
            </w:r>
          </w:p>
        </w:tc>
        <w:tc>
          <w:tcPr>
            <w:tcW w:w="870" w:type="dxa"/>
            <w:vAlign w:val="center"/>
          </w:tcPr>
          <w:p w14:paraId="40752341"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2.602</w:t>
            </w:r>
          </w:p>
        </w:tc>
        <w:tc>
          <w:tcPr>
            <w:tcW w:w="690" w:type="dxa"/>
            <w:vAlign w:val="center"/>
          </w:tcPr>
          <w:p w14:paraId="68D65E56" w14:textId="77777777" w:rsidR="000D72AF" w:rsidRPr="000D72AF" w:rsidRDefault="000D72AF" w:rsidP="000D72AF">
            <w:pPr>
              <w:jc w:val="center"/>
              <w:rPr>
                <w:rFonts w:ascii="Arial" w:eastAsia="SimSun" w:hAnsi="Arial" w:cs="Arial"/>
                <w:sz w:val="20"/>
                <w:szCs w:val="20"/>
              </w:rPr>
            </w:pPr>
            <w:r w:rsidRPr="000D72AF">
              <w:rPr>
                <w:rFonts w:ascii="Arial" w:hAnsi="Arial" w:cs="Arial"/>
                <w:b/>
                <w:bCs/>
                <w:color w:val="000000"/>
                <w:sz w:val="20"/>
                <w:szCs w:val="20"/>
              </w:rPr>
              <w:t>0.958</w:t>
            </w:r>
          </w:p>
        </w:tc>
        <w:tc>
          <w:tcPr>
            <w:tcW w:w="1122" w:type="dxa"/>
            <w:vAlign w:val="center"/>
          </w:tcPr>
          <w:p w14:paraId="02EDEE66" w14:textId="77777777" w:rsidR="000D72AF" w:rsidRPr="000D72AF" w:rsidRDefault="000D72AF" w:rsidP="000D72AF">
            <w:pPr>
              <w:jc w:val="center"/>
              <w:rPr>
                <w:rFonts w:ascii="Arial" w:eastAsia="SimSun" w:hAnsi="Arial" w:cs="Arial"/>
                <w:b/>
                <w:bCs/>
                <w:sz w:val="20"/>
                <w:szCs w:val="20"/>
              </w:rPr>
            </w:pPr>
            <w:r w:rsidRPr="000D72AF">
              <w:rPr>
                <w:rFonts w:ascii="Arial" w:hAnsi="Arial" w:cs="Arial"/>
                <w:b/>
                <w:bCs/>
                <w:color w:val="000000"/>
                <w:sz w:val="20"/>
                <w:szCs w:val="20"/>
              </w:rPr>
              <w:t>2.480</w:t>
            </w:r>
          </w:p>
        </w:tc>
      </w:tr>
      <w:tr w:rsidR="000D72AF" w:rsidRPr="000D72AF" w14:paraId="27C9662B" w14:textId="77777777" w:rsidTr="007E1708">
        <w:trPr>
          <w:trHeight w:val="703"/>
        </w:trPr>
        <w:tc>
          <w:tcPr>
            <w:tcW w:w="2731" w:type="dxa"/>
            <w:gridSpan w:val="3"/>
            <w:vAlign w:val="center"/>
          </w:tcPr>
          <w:p w14:paraId="2475CEDB" w14:textId="77777777" w:rsidR="000D72AF" w:rsidRPr="000D72AF" w:rsidRDefault="000D72AF" w:rsidP="000D72AF">
            <w:pPr>
              <w:jc w:val="center"/>
              <w:rPr>
                <w:rFonts w:ascii="Arial" w:hAnsi="Arial" w:cs="Arial"/>
                <w:b/>
                <w:bCs/>
                <w:color w:val="000000"/>
                <w:sz w:val="20"/>
                <w:szCs w:val="20"/>
              </w:rPr>
            </w:pPr>
            <w:r w:rsidRPr="000D72AF">
              <w:rPr>
                <w:rFonts w:ascii="Arial" w:hAnsi="Arial" w:cs="Arial"/>
                <w:b/>
                <w:bCs/>
                <w:color w:val="000000"/>
                <w:sz w:val="20"/>
                <w:szCs w:val="20"/>
              </w:rPr>
              <w:t>t statistic value</w:t>
            </w:r>
          </w:p>
        </w:tc>
        <w:tc>
          <w:tcPr>
            <w:tcW w:w="1380" w:type="dxa"/>
            <w:gridSpan w:val="2"/>
          </w:tcPr>
          <w:p w14:paraId="568D78B4" w14:textId="77777777" w:rsidR="000D72AF" w:rsidRPr="000D72AF" w:rsidRDefault="000D72AF" w:rsidP="000D72AF">
            <w:pPr>
              <w:jc w:val="center"/>
              <w:rPr>
                <w:rFonts w:ascii="Arial" w:hAnsi="Arial" w:cs="Arial"/>
                <w:b/>
                <w:bCs/>
                <w:sz w:val="20"/>
                <w:szCs w:val="20"/>
              </w:rPr>
            </w:pPr>
          </w:p>
          <w:p w14:paraId="0C5C86BB" w14:textId="77777777" w:rsidR="000D72AF" w:rsidRPr="000D72AF" w:rsidRDefault="000D72AF" w:rsidP="000D72AF">
            <w:pPr>
              <w:jc w:val="center"/>
              <w:rPr>
                <w:rFonts w:ascii="Arial" w:hAnsi="Arial" w:cs="Arial"/>
                <w:b/>
                <w:bCs/>
                <w:sz w:val="20"/>
                <w:szCs w:val="20"/>
              </w:rPr>
            </w:pPr>
            <w:r w:rsidRPr="000D72AF">
              <w:rPr>
                <w:rFonts w:ascii="Arial" w:hAnsi="Arial" w:cs="Arial"/>
                <w:b/>
                <w:bCs/>
                <w:sz w:val="20"/>
                <w:szCs w:val="20"/>
              </w:rPr>
              <w:t>3.105*</w:t>
            </w:r>
          </w:p>
        </w:tc>
        <w:tc>
          <w:tcPr>
            <w:tcW w:w="1869" w:type="dxa"/>
            <w:gridSpan w:val="2"/>
            <w:vAlign w:val="center"/>
          </w:tcPr>
          <w:p w14:paraId="54A978A4" w14:textId="77777777" w:rsidR="000D72AF" w:rsidRPr="000D72AF" w:rsidRDefault="000D72AF" w:rsidP="000D72AF">
            <w:pPr>
              <w:jc w:val="center"/>
              <w:rPr>
                <w:rFonts w:ascii="Arial" w:eastAsia="SimSun" w:hAnsi="Arial" w:cs="Arial"/>
                <w:b/>
                <w:bCs/>
                <w:color w:val="000000"/>
                <w:sz w:val="20"/>
                <w:szCs w:val="20"/>
              </w:rPr>
            </w:pPr>
            <w:r w:rsidRPr="000D72AF">
              <w:rPr>
                <w:rFonts w:ascii="Arial" w:eastAsia="SimSun" w:hAnsi="Arial" w:cs="Arial"/>
                <w:b/>
                <w:bCs/>
                <w:color w:val="000000"/>
                <w:sz w:val="20"/>
                <w:szCs w:val="20"/>
              </w:rPr>
              <w:t>3.342*</w:t>
            </w:r>
          </w:p>
        </w:tc>
        <w:tc>
          <w:tcPr>
            <w:tcW w:w="1812" w:type="dxa"/>
            <w:gridSpan w:val="2"/>
            <w:vAlign w:val="center"/>
          </w:tcPr>
          <w:p w14:paraId="04861B13"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2.233*</w:t>
            </w:r>
          </w:p>
        </w:tc>
      </w:tr>
    </w:tbl>
    <w:p w14:paraId="74615749" w14:textId="77777777" w:rsidR="000D72AF" w:rsidRPr="000D72AF" w:rsidRDefault="000D72AF" w:rsidP="000D72AF">
      <w:pPr>
        <w:jc w:val="both"/>
        <w:rPr>
          <w:rFonts w:ascii="Arial" w:hAnsi="Arial" w:cs="Arial"/>
        </w:rPr>
      </w:pPr>
    </w:p>
    <w:p w14:paraId="3CEFA684" w14:textId="77777777" w:rsidR="00F77430" w:rsidRDefault="00F77430" w:rsidP="000D72AF">
      <w:pPr>
        <w:rPr>
          <w:rFonts w:ascii="Arial" w:hAnsi="Arial" w:cs="Arial"/>
          <w:vertAlign w:val="superscript"/>
        </w:rPr>
      </w:pPr>
    </w:p>
    <w:p w14:paraId="63CE7A0C" w14:textId="77777777" w:rsidR="00F77430" w:rsidRDefault="00F77430" w:rsidP="000D72AF">
      <w:pPr>
        <w:rPr>
          <w:rFonts w:ascii="Arial" w:hAnsi="Arial" w:cs="Arial"/>
          <w:vertAlign w:val="superscript"/>
        </w:rPr>
      </w:pPr>
    </w:p>
    <w:p w14:paraId="13C59658" w14:textId="77777777" w:rsidR="00F77430" w:rsidRDefault="00F77430" w:rsidP="000D72AF">
      <w:pPr>
        <w:rPr>
          <w:rFonts w:ascii="Arial" w:hAnsi="Arial" w:cs="Arial"/>
          <w:vertAlign w:val="superscript"/>
        </w:rPr>
      </w:pPr>
    </w:p>
    <w:p w14:paraId="78AB57BF" w14:textId="77777777" w:rsidR="00F77430" w:rsidRDefault="00F77430" w:rsidP="000D72AF">
      <w:pPr>
        <w:rPr>
          <w:rFonts w:ascii="Arial" w:hAnsi="Arial" w:cs="Arial"/>
          <w:vertAlign w:val="superscript"/>
        </w:rPr>
      </w:pPr>
    </w:p>
    <w:p w14:paraId="2F326820" w14:textId="77777777" w:rsidR="00F77430" w:rsidRDefault="00F77430" w:rsidP="000D72AF">
      <w:pPr>
        <w:rPr>
          <w:rFonts w:ascii="Arial" w:hAnsi="Arial" w:cs="Arial"/>
          <w:vertAlign w:val="superscript"/>
        </w:rPr>
      </w:pPr>
    </w:p>
    <w:p w14:paraId="02D817C1" w14:textId="77777777" w:rsidR="00F77430" w:rsidRDefault="00F77430" w:rsidP="000D72AF">
      <w:pPr>
        <w:rPr>
          <w:rFonts w:ascii="Arial" w:hAnsi="Arial" w:cs="Arial"/>
          <w:vertAlign w:val="superscript"/>
        </w:rPr>
      </w:pPr>
    </w:p>
    <w:p w14:paraId="719ADD8B" w14:textId="77777777" w:rsidR="00F77430" w:rsidRDefault="00F77430" w:rsidP="000D72AF">
      <w:pPr>
        <w:rPr>
          <w:rFonts w:ascii="Arial" w:hAnsi="Arial" w:cs="Arial"/>
          <w:vertAlign w:val="superscript"/>
        </w:rPr>
      </w:pPr>
    </w:p>
    <w:p w14:paraId="7E854FC8" w14:textId="77777777" w:rsidR="00F77430" w:rsidRDefault="00F77430" w:rsidP="000D72AF">
      <w:pPr>
        <w:rPr>
          <w:rFonts w:ascii="Arial" w:hAnsi="Arial" w:cs="Arial"/>
          <w:vertAlign w:val="superscript"/>
        </w:rPr>
      </w:pPr>
    </w:p>
    <w:p w14:paraId="6FC2DB37" w14:textId="77777777" w:rsidR="00F77430" w:rsidRDefault="00F77430" w:rsidP="000D72AF">
      <w:pPr>
        <w:rPr>
          <w:rFonts w:ascii="Arial" w:hAnsi="Arial" w:cs="Arial"/>
          <w:vertAlign w:val="superscript"/>
        </w:rPr>
      </w:pPr>
    </w:p>
    <w:p w14:paraId="0CD59626" w14:textId="77777777" w:rsidR="00313DC6" w:rsidRDefault="00F77430" w:rsidP="000D72AF">
      <w:pPr>
        <w:rPr>
          <w:rFonts w:ascii="Arial" w:hAnsi="Arial" w:cs="Arial"/>
          <w:vertAlign w:val="superscript"/>
        </w:rPr>
      </w:pPr>
      <w:r>
        <w:rPr>
          <w:rFonts w:ascii="Arial" w:hAnsi="Arial" w:cs="Arial"/>
          <w:vertAlign w:val="superscript"/>
        </w:rPr>
        <w:t xml:space="preserve">                                                </w:t>
      </w:r>
    </w:p>
    <w:p w14:paraId="4971CFB2" w14:textId="77777777" w:rsidR="00313DC6" w:rsidRDefault="00313DC6" w:rsidP="000D72AF">
      <w:pPr>
        <w:rPr>
          <w:rFonts w:ascii="Arial" w:hAnsi="Arial" w:cs="Arial"/>
          <w:vertAlign w:val="superscript"/>
        </w:rPr>
      </w:pPr>
    </w:p>
    <w:p w14:paraId="158D0267" w14:textId="77777777" w:rsidR="00313DC6" w:rsidRDefault="00313DC6" w:rsidP="000D72AF">
      <w:pPr>
        <w:rPr>
          <w:rFonts w:ascii="Arial" w:hAnsi="Arial" w:cs="Arial"/>
          <w:vertAlign w:val="superscript"/>
        </w:rPr>
      </w:pPr>
    </w:p>
    <w:p w14:paraId="7428AFB6" w14:textId="77777777" w:rsidR="00313DC6" w:rsidRDefault="00313DC6" w:rsidP="000D72AF">
      <w:pPr>
        <w:rPr>
          <w:rFonts w:ascii="Arial" w:hAnsi="Arial" w:cs="Arial"/>
          <w:vertAlign w:val="superscript"/>
        </w:rPr>
      </w:pPr>
    </w:p>
    <w:p w14:paraId="2AD3B390" w14:textId="77777777" w:rsidR="00313DC6" w:rsidRDefault="00313DC6" w:rsidP="000D72AF">
      <w:pPr>
        <w:rPr>
          <w:rFonts w:ascii="Arial" w:hAnsi="Arial" w:cs="Arial"/>
          <w:vertAlign w:val="superscript"/>
        </w:rPr>
      </w:pPr>
    </w:p>
    <w:p w14:paraId="1D090C35" w14:textId="77777777" w:rsidR="00313DC6" w:rsidRDefault="00313DC6" w:rsidP="000D72AF">
      <w:pPr>
        <w:rPr>
          <w:rFonts w:ascii="Arial" w:hAnsi="Arial" w:cs="Arial"/>
          <w:vertAlign w:val="superscript"/>
        </w:rPr>
      </w:pPr>
    </w:p>
    <w:p w14:paraId="4C5BFEBD" w14:textId="77777777" w:rsidR="009F3914" w:rsidRDefault="009F3914" w:rsidP="000D72AF">
      <w:pPr>
        <w:rPr>
          <w:rFonts w:ascii="Arial" w:hAnsi="Arial" w:cs="Arial"/>
          <w:vertAlign w:val="superscript"/>
        </w:rPr>
      </w:pPr>
    </w:p>
    <w:p w14:paraId="6A454FCC" w14:textId="77777777" w:rsidR="009F3914" w:rsidRDefault="009F3914" w:rsidP="000D72AF">
      <w:pPr>
        <w:rPr>
          <w:rFonts w:ascii="Arial" w:hAnsi="Arial" w:cs="Arial"/>
          <w:vertAlign w:val="superscript"/>
        </w:rPr>
      </w:pPr>
    </w:p>
    <w:p w14:paraId="4EED215B" w14:textId="77777777" w:rsidR="009F3914" w:rsidRDefault="009F3914" w:rsidP="000D72AF">
      <w:pPr>
        <w:rPr>
          <w:rFonts w:ascii="Arial" w:hAnsi="Arial" w:cs="Arial"/>
          <w:vertAlign w:val="superscript"/>
        </w:rPr>
      </w:pPr>
    </w:p>
    <w:p w14:paraId="20D1ABBE" w14:textId="77777777" w:rsidR="009F3914" w:rsidRDefault="009F3914" w:rsidP="000D72AF">
      <w:pPr>
        <w:rPr>
          <w:rFonts w:ascii="Arial" w:hAnsi="Arial" w:cs="Arial"/>
          <w:vertAlign w:val="superscript"/>
        </w:rPr>
      </w:pPr>
    </w:p>
    <w:p w14:paraId="526E7854" w14:textId="77777777" w:rsidR="009F3914" w:rsidRDefault="009F3914" w:rsidP="000D72AF">
      <w:pPr>
        <w:rPr>
          <w:rFonts w:ascii="Arial" w:hAnsi="Arial" w:cs="Arial"/>
          <w:vertAlign w:val="superscript"/>
        </w:rPr>
      </w:pPr>
    </w:p>
    <w:p w14:paraId="555E794A" w14:textId="557DB3FB" w:rsidR="000D72AF" w:rsidRPr="000D72AF" w:rsidRDefault="000D72AF" w:rsidP="000D72AF">
      <w:pPr>
        <w:rPr>
          <w:rFonts w:ascii="Arial" w:hAnsi="Arial" w:cs="Arial"/>
          <w:vertAlign w:val="superscript"/>
        </w:rPr>
      </w:pPr>
      <w:r w:rsidRPr="000D72AF">
        <w:rPr>
          <w:rFonts w:ascii="Arial" w:hAnsi="Arial" w:cs="Arial"/>
          <w:vertAlign w:val="superscript"/>
        </w:rPr>
        <w:t xml:space="preserve">Since t-statistic value &gt; t tab </w:t>
      </w:r>
      <w:proofErr w:type="gramStart"/>
      <w:r w:rsidRPr="000D72AF">
        <w:rPr>
          <w:rFonts w:ascii="Arial" w:hAnsi="Arial" w:cs="Arial"/>
          <w:vertAlign w:val="superscript"/>
        </w:rPr>
        <w:t>value ,</w:t>
      </w:r>
      <w:proofErr w:type="gramEnd"/>
      <w:r w:rsidRPr="000D72AF">
        <w:rPr>
          <w:rFonts w:ascii="Arial" w:hAnsi="Arial" w:cs="Arial"/>
          <w:vertAlign w:val="superscript"/>
        </w:rPr>
        <w:t xml:space="preserve"> we reject the null hypothesis at 5% level of significance.</w:t>
      </w:r>
    </w:p>
    <w:p w14:paraId="245FE9C5" w14:textId="4DB7B8A6" w:rsidR="000D72AF" w:rsidRDefault="00F77430" w:rsidP="000D72AF">
      <w:pPr>
        <w:jc w:val="both"/>
        <w:rPr>
          <w:rFonts w:ascii="Arial" w:hAnsi="Arial" w:cs="Arial"/>
          <w:vertAlign w:val="superscript"/>
        </w:rPr>
      </w:pPr>
      <w:r>
        <w:rPr>
          <w:rFonts w:ascii="Arial" w:hAnsi="Arial" w:cs="Arial"/>
          <w:vertAlign w:val="superscript"/>
        </w:rPr>
        <w:t xml:space="preserve">                                               </w:t>
      </w:r>
      <w:r w:rsidR="000D72AF" w:rsidRPr="000D72AF">
        <w:rPr>
          <w:rFonts w:ascii="Arial" w:hAnsi="Arial" w:cs="Arial"/>
          <w:vertAlign w:val="superscript"/>
        </w:rPr>
        <w:t xml:space="preserve">(here null hypothesis is: Population mean </w:t>
      </w:r>
      <w:proofErr w:type="gramStart"/>
      <w:r w:rsidR="000D72AF" w:rsidRPr="000D72AF">
        <w:rPr>
          <w:rFonts w:ascii="Arial" w:hAnsi="Arial" w:cs="Arial"/>
          <w:vertAlign w:val="superscript"/>
        </w:rPr>
        <w:t>of  IPM</w:t>
      </w:r>
      <w:proofErr w:type="gramEnd"/>
      <w:r w:rsidR="000D72AF" w:rsidRPr="000D72AF">
        <w:rPr>
          <w:rFonts w:ascii="Arial" w:hAnsi="Arial" w:cs="Arial"/>
          <w:vertAlign w:val="superscript"/>
        </w:rPr>
        <w:t xml:space="preserve"> PLOT = Population mean of FP PLOT).</w:t>
      </w:r>
    </w:p>
    <w:p w14:paraId="7BBFA4E0" w14:textId="5D4AFDAA" w:rsidR="00F77430" w:rsidRPr="00F77430" w:rsidRDefault="00F77430" w:rsidP="00F77430">
      <w:pPr>
        <w:pStyle w:val="ListParagraph"/>
        <w:ind w:left="1728"/>
        <w:jc w:val="both"/>
        <w:rPr>
          <w:rFonts w:ascii="Arial" w:hAnsi="Arial" w:cs="Arial"/>
          <w:vertAlign w:val="superscript"/>
        </w:rPr>
      </w:pPr>
      <w:r>
        <w:rPr>
          <w:rFonts w:ascii="Arial" w:hAnsi="Arial" w:cs="Arial"/>
          <w:vertAlign w:val="superscript"/>
        </w:rPr>
        <w:t>*significant at 5% level.</w:t>
      </w:r>
    </w:p>
    <w:p w14:paraId="7BDE1BEB" w14:textId="77777777" w:rsidR="00F77430" w:rsidRDefault="00F77430" w:rsidP="000D72AF">
      <w:pPr>
        <w:jc w:val="both"/>
        <w:rPr>
          <w:rFonts w:ascii="Arial" w:hAnsi="Arial" w:cs="Arial"/>
        </w:rPr>
      </w:pPr>
    </w:p>
    <w:p w14:paraId="079992B9" w14:textId="77777777" w:rsidR="00F77430" w:rsidRPr="000D72AF" w:rsidRDefault="00F77430" w:rsidP="000D72AF">
      <w:pPr>
        <w:jc w:val="both"/>
        <w:rPr>
          <w:rFonts w:ascii="Arial" w:hAnsi="Arial" w:cs="Arial"/>
        </w:rPr>
      </w:pPr>
    </w:p>
    <w:p w14:paraId="2D597D98" w14:textId="77777777" w:rsidR="000D72AF" w:rsidRPr="000D72AF" w:rsidRDefault="000D72AF" w:rsidP="000D72AF">
      <w:pPr>
        <w:rPr>
          <w:rFonts w:ascii="Arial" w:hAnsi="Arial" w:cs="Arial"/>
          <w:b/>
          <w:bCs/>
        </w:rPr>
      </w:pPr>
      <w:r w:rsidRPr="000D72AF">
        <w:rPr>
          <w:rFonts w:ascii="Arial" w:hAnsi="Arial" w:cs="Arial"/>
          <w:b/>
          <w:bCs/>
        </w:rPr>
        <w:t>Table-</w:t>
      </w:r>
      <w:proofErr w:type="gramStart"/>
      <w:r w:rsidRPr="000D72AF">
        <w:rPr>
          <w:rFonts w:ascii="Arial" w:hAnsi="Arial" w:cs="Arial"/>
          <w:b/>
          <w:bCs/>
        </w:rPr>
        <w:t>2 :</w:t>
      </w:r>
      <w:proofErr w:type="gramEnd"/>
      <w:r w:rsidRPr="000D72AF">
        <w:rPr>
          <w:rFonts w:ascii="Arial" w:hAnsi="Arial" w:cs="Arial"/>
          <w:b/>
          <w:bCs/>
        </w:rPr>
        <w:t xml:space="preserve">  Assessment of IPM module with farmer’s practice for management of major insect pests and their damage on summer </w:t>
      </w:r>
      <w:proofErr w:type="spellStart"/>
      <w:r w:rsidRPr="000D72AF">
        <w:rPr>
          <w:rFonts w:ascii="Arial" w:hAnsi="Arial" w:cs="Arial"/>
          <w:b/>
          <w:bCs/>
        </w:rPr>
        <w:t>mungbean</w:t>
      </w:r>
      <w:proofErr w:type="spellEnd"/>
      <w:r w:rsidRPr="000D72AF">
        <w:rPr>
          <w:rFonts w:ascii="Arial" w:hAnsi="Arial" w:cs="Arial"/>
          <w:b/>
          <w:bCs/>
        </w:rPr>
        <w:t>, 2024.</w:t>
      </w:r>
    </w:p>
    <w:tbl>
      <w:tblPr>
        <w:tblStyle w:val="TableGrid"/>
        <w:tblpPr w:leftFromText="180" w:rightFromText="180" w:vertAnchor="text" w:horzAnchor="margin" w:tblpXSpec="center" w:tblpY="363"/>
        <w:tblW w:w="11194" w:type="dxa"/>
        <w:tblLayout w:type="fixed"/>
        <w:tblLook w:val="04A0" w:firstRow="1" w:lastRow="0" w:firstColumn="1" w:lastColumn="0" w:noHBand="0" w:noVBand="1"/>
      </w:tblPr>
      <w:tblGrid>
        <w:gridCol w:w="1271"/>
        <w:gridCol w:w="992"/>
        <w:gridCol w:w="1134"/>
        <w:gridCol w:w="993"/>
        <w:gridCol w:w="694"/>
        <w:gridCol w:w="1007"/>
        <w:gridCol w:w="1134"/>
        <w:gridCol w:w="1275"/>
        <w:gridCol w:w="709"/>
        <w:gridCol w:w="828"/>
        <w:gridCol w:w="1157"/>
      </w:tblGrid>
      <w:tr w:rsidR="000D72AF" w:rsidRPr="000D72AF" w14:paraId="702B992B" w14:textId="77777777" w:rsidTr="007E1708">
        <w:trPr>
          <w:trHeight w:val="256"/>
        </w:trPr>
        <w:tc>
          <w:tcPr>
            <w:tcW w:w="1271" w:type="dxa"/>
            <w:vMerge w:val="restart"/>
          </w:tcPr>
          <w:p w14:paraId="5D33FF7E"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Practices</w:t>
            </w:r>
          </w:p>
        </w:tc>
        <w:tc>
          <w:tcPr>
            <w:tcW w:w="3119" w:type="dxa"/>
            <w:gridSpan w:val="3"/>
          </w:tcPr>
          <w:p w14:paraId="2EDD655B"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 xml:space="preserve">Insect </w:t>
            </w:r>
            <w:proofErr w:type="gramStart"/>
            <w:r w:rsidRPr="000D72AF">
              <w:rPr>
                <w:rFonts w:ascii="Arial" w:eastAsia="SimSun" w:hAnsi="Arial" w:cs="Arial"/>
                <w:b/>
                <w:bCs/>
                <w:sz w:val="20"/>
                <w:szCs w:val="20"/>
              </w:rPr>
              <w:t>pests</w:t>
            </w:r>
            <w:proofErr w:type="gramEnd"/>
            <w:r w:rsidRPr="000D72AF">
              <w:rPr>
                <w:rFonts w:ascii="Arial" w:eastAsia="SimSun" w:hAnsi="Arial" w:cs="Arial"/>
                <w:b/>
                <w:bCs/>
                <w:sz w:val="20"/>
                <w:szCs w:val="20"/>
              </w:rPr>
              <w:t xml:space="preserve"> incidence</w:t>
            </w:r>
          </w:p>
        </w:tc>
        <w:tc>
          <w:tcPr>
            <w:tcW w:w="694" w:type="dxa"/>
            <w:vMerge w:val="restart"/>
          </w:tcPr>
          <w:p w14:paraId="7E863310" w14:textId="77777777" w:rsidR="000D72AF" w:rsidRPr="000D72AF" w:rsidRDefault="000D72AF" w:rsidP="000D72AF">
            <w:pPr>
              <w:jc w:val="center"/>
              <w:rPr>
                <w:rFonts w:ascii="Arial" w:eastAsia="SimSun" w:hAnsi="Arial" w:cs="Arial"/>
                <w:b/>
                <w:bCs/>
                <w:sz w:val="20"/>
                <w:szCs w:val="20"/>
              </w:rPr>
            </w:pPr>
          </w:p>
          <w:p w14:paraId="7D61F94D"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Pod damage</w:t>
            </w:r>
          </w:p>
          <w:p w14:paraId="32A5EEFE"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w:t>
            </w:r>
          </w:p>
        </w:tc>
        <w:tc>
          <w:tcPr>
            <w:tcW w:w="1007" w:type="dxa"/>
            <w:vMerge w:val="restart"/>
          </w:tcPr>
          <w:p w14:paraId="22CE4F08" w14:textId="77777777" w:rsidR="000D72AF" w:rsidRPr="000D72AF" w:rsidRDefault="000D72AF" w:rsidP="000D72AF">
            <w:pPr>
              <w:jc w:val="center"/>
              <w:rPr>
                <w:rFonts w:ascii="Arial" w:eastAsia="SimSun" w:hAnsi="Arial" w:cs="Arial"/>
                <w:b/>
                <w:bCs/>
                <w:sz w:val="20"/>
                <w:szCs w:val="20"/>
              </w:rPr>
            </w:pPr>
          </w:p>
          <w:p w14:paraId="5FBAA7B1"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Yield</w:t>
            </w:r>
          </w:p>
          <w:p w14:paraId="16C01D93"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(Kg/ha)</w:t>
            </w:r>
          </w:p>
        </w:tc>
        <w:tc>
          <w:tcPr>
            <w:tcW w:w="1134" w:type="dxa"/>
            <w:vMerge w:val="restart"/>
          </w:tcPr>
          <w:p w14:paraId="633B55EF" w14:textId="77777777" w:rsidR="000D72AF" w:rsidRPr="000D72AF" w:rsidRDefault="000D72AF" w:rsidP="000D72AF">
            <w:pPr>
              <w:jc w:val="center"/>
              <w:rPr>
                <w:rFonts w:ascii="Arial" w:eastAsia="SimSun" w:hAnsi="Arial" w:cs="Arial"/>
                <w:b/>
                <w:bCs/>
                <w:sz w:val="20"/>
                <w:szCs w:val="20"/>
              </w:rPr>
            </w:pPr>
          </w:p>
          <w:p w14:paraId="765CA13D"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Yield increase (Kg/ha)</w:t>
            </w:r>
          </w:p>
        </w:tc>
        <w:tc>
          <w:tcPr>
            <w:tcW w:w="1275" w:type="dxa"/>
            <w:vMerge w:val="restart"/>
          </w:tcPr>
          <w:p w14:paraId="5AA2A52F" w14:textId="77777777" w:rsidR="000D72AF" w:rsidRPr="000D72AF" w:rsidRDefault="000D72AF" w:rsidP="000D72AF">
            <w:pPr>
              <w:jc w:val="center"/>
              <w:rPr>
                <w:rFonts w:ascii="Arial" w:eastAsia="SimSun" w:hAnsi="Arial" w:cs="Arial"/>
                <w:b/>
                <w:bCs/>
                <w:sz w:val="20"/>
                <w:szCs w:val="20"/>
              </w:rPr>
            </w:pPr>
          </w:p>
          <w:p w14:paraId="2CA7D803"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 xml:space="preserve">Yield increase      </w:t>
            </w:r>
            <w:proofErr w:type="gramStart"/>
            <w:r w:rsidRPr="000D72AF">
              <w:rPr>
                <w:rFonts w:ascii="Arial" w:eastAsia="SimSun" w:hAnsi="Arial" w:cs="Arial"/>
                <w:b/>
                <w:bCs/>
                <w:sz w:val="20"/>
                <w:szCs w:val="20"/>
              </w:rPr>
              <w:t xml:space="preserve">   (</w:t>
            </w:r>
            <w:proofErr w:type="gramEnd"/>
            <w:r w:rsidRPr="000D72AF">
              <w:rPr>
                <w:rFonts w:ascii="Arial" w:eastAsia="SimSun" w:hAnsi="Arial" w:cs="Arial"/>
                <w:b/>
                <w:bCs/>
                <w:sz w:val="20"/>
                <w:szCs w:val="20"/>
              </w:rPr>
              <w:t>%)</w:t>
            </w:r>
          </w:p>
        </w:tc>
        <w:tc>
          <w:tcPr>
            <w:tcW w:w="709" w:type="dxa"/>
            <w:vMerge w:val="restart"/>
          </w:tcPr>
          <w:p w14:paraId="3E16C00F"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Monitory Gain</w:t>
            </w:r>
          </w:p>
          <w:p w14:paraId="09D2D88B"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(Rs.)</w:t>
            </w:r>
          </w:p>
        </w:tc>
        <w:tc>
          <w:tcPr>
            <w:tcW w:w="828" w:type="dxa"/>
            <w:vMerge w:val="restart"/>
          </w:tcPr>
          <w:p w14:paraId="78C9FED8"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Cost of protection</w:t>
            </w:r>
          </w:p>
          <w:p w14:paraId="7842A711"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(Rs.)</w:t>
            </w:r>
          </w:p>
        </w:tc>
        <w:tc>
          <w:tcPr>
            <w:tcW w:w="1157" w:type="dxa"/>
            <w:vMerge w:val="restart"/>
          </w:tcPr>
          <w:p w14:paraId="30102818" w14:textId="77777777" w:rsidR="000D72AF" w:rsidRPr="000D72AF" w:rsidRDefault="000D72AF" w:rsidP="000D72AF">
            <w:pPr>
              <w:jc w:val="center"/>
              <w:rPr>
                <w:rFonts w:ascii="Arial" w:eastAsia="SimSun" w:hAnsi="Arial" w:cs="Arial"/>
                <w:b/>
                <w:bCs/>
                <w:sz w:val="20"/>
                <w:szCs w:val="20"/>
              </w:rPr>
            </w:pPr>
          </w:p>
          <w:p w14:paraId="76DEF05D"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Benefit</w:t>
            </w:r>
          </w:p>
          <w:p w14:paraId="61B82335" w14:textId="77777777" w:rsidR="000D72AF" w:rsidRPr="000D72AF" w:rsidRDefault="000D72AF" w:rsidP="000D72AF">
            <w:pPr>
              <w:jc w:val="center"/>
              <w:rPr>
                <w:rFonts w:ascii="Arial" w:eastAsia="SimSun" w:hAnsi="Arial" w:cs="Arial"/>
                <w:b/>
                <w:bCs/>
                <w:sz w:val="20"/>
                <w:szCs w:val="20"/>
              </w:rPr>
            </w:pPr>
            <w:proofErr w:type="gramStart"/>
            <w:r w:rsidRPr="000D72AF">
              <w:rPr>
                <w:rFonts w:ascii="Arial" w:eastAsia="SimSun" w:hAnsi="Arial" w:cs="Arial"/>
                <w:b/>
                <w:bCs/>
                <w:sz w:val="20"/>
                <w:szCs w:val="20"/>
              </w:rPr>
              <w:t>Cost  Ratio</w:t>
            </w:r>
            <w:proofErr w:type="gramEnd"/>
          </w:p>
        </w:tc>
      </w:tr>
      <w:tr w:rsidR="000D72AF" w:rsidRPr="000D72AF" w14:paraId="1008FDD1" w14:textId="77777777" w:rsidTr="007E1708">
        <w:trPr>
          <w:trHeight w:val="771"/>
        </w:trPr>
        <w:tc>
          <w:tcPr>
            <w:tcW w:w="1271" w:type="dxa"/>
            <w:vMerge/>
          </w:tcPr>
          <w:p w14:paraId="539FFC8F" w14:textId="77777777" w:rsidR="000D72AF" w:rsidRPr="000D72AF" w:rsidRDefault="000D72AF" w:rsidP="000D72AF">
            <w:pPr>
              <w:jc w:val="center"/>
              <w:rPr>
                <w:rFonts w:ascii="Arial" w:eastAsia="SimSun" w:hAnsi="Arial" w:cs="Arial"/>
                <w:b/>
                <w:bCs/>
                <w:sz w:val="20"/>
                <w:szCs w:val="20"/>
              </w:rPr>
            </w:pPr>
          </w:p>
        </w:tc>
        <w:tc>
          <w:tcPr>
            <w:tcW w:w="992" w:type="dxa"/>
          </w:tcPr>
          <w:p w14:paraId="3BA8D031"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Thrips/</w:t>
            </w:r>
          </w:p>
          <w:p w14:paraId="5647C443"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10 flowers</w:t>
            </w:r>
          </w:p>
        </w:tc>
        <w:tc>
          <w:tcPr>
            <w:tcW w:w="1134" w:type="dxa"/>
          </w:tcPr>
          <w:p w14:paraId="1A411DBA"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Whitefly/</w:t>
            </w:r>
          </w:p>
          <w:p w14:paraId="4F1E24D0"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trifoliate</w:t>
            </w:r>
          </w:p>
        </w:tc>
        <w:tc>
          <w:tcPr>
            <w:tcW w:w="993" w:type="dxa"/>
          </w:tcPr>
          <w:p w14:paraId="52771AE6"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Pod</w:t>
            </w:r>
          </w:p>
          <w:p w14:paraId="3E4FD381"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borer larvae/</w:t>
            </w:r>
          </w:p>
          <w:p w14:paraId="1771CF90"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plant</w:t>
            </w:r>
          </w:p>
        </w:tc>
        <w:tc>
          <w:tcPr>
            <w:tcW w:w="694" w:type="dxa"/>
            <w:vMerge/>
          </w:tcPr>
          <w:p w14:paraId="043476AC" w14:textId="77777777" w:rsidR="000D72AF" w:rsidRPr="000D72AF" w:rsidRDefault="000D72AF" w:rsidP="000D72AF">
            <w:pPr>
              <w:jc w:val="center"/>
              <w:rPr>
                <w:rFonts w:ascii="Arial" w:eastAsia="SimSun" w:hAnsi="Arial" w:cs="Arial"/>
                <w:b/>
                <w:bCs/>
                <w:sz w:val="20"/>
                <w:szCs w:val="20"/>
              </w:rPr>
            </w:pPr>
          </w:p>
        </w:tc>
        <w:tc>
          <w:tcPr>
            <w:tcW w:w="1007" w:type="dxa"/>
            <w:vMerge/>
          </w:tcPr>
          <w:p w14:paraId="6BB9502A" w14:textId="77777777" w:rsidR="000D72AF" w:rsidRPr="000D72AF" w:rsidRDefault="000D72AF" w:rsidP="000D72AF">
            <w:pPr>
              <w:jc w:val="center"/>
              <w:rPr>
                <w:rFonts w:ascii="Arial" w:eastAsia="SimSun" w:hAnsi="Arial" w:cs="Arial"/>
                <w:b/>
                <w:bCs/>
                <w:sz w:val="20"/>
                <w:szCs w:val="20"/>
              </w:rPr>
            </w:pPr>
          </w:p>
        </w:tc>
        <w:tc>
          <w:tcPr>
            <w:tcW w:w="1134" w:type="dxa"/>
            <w:vMerge/>
          </w:tcPr>
          <w:p w14:paraId="3F45577D" w14:textId="77777777" w:rsidR="000D72AF" w:rsidRPr="000D72AF" w:rsidRDefault="000D72AF" w:rsidP="000D72AF">
            <w:pPr>
              <w:jc w:val="center"/>
              <w:rPr>
                <w:rFonts w:ascii="Arial" w:eastAsia="SimSun" w:hAnsi="Arial" w:cs="Arial"/>
                <w:b/>
                <w:bCs/>
                <w:sz w:val="20"/>
                <w:szCs w:val="20"/>
              </w:rPr>
            </w:pPr>
          </w:p>
        </w:tc>
        <w:tc>
          <w:tcPr>
            <w:tcW w:w="1275" w:type="dxa"/>
            <w:vMerge/>
          </w:tcPr>
          <w:p w14:paraId="623A368B" w14:textId="77777777" w:rsidR="000D72AF" w:rsidRPr="000D72AF" w:rsidRDefault="000D72AF" w:rsidP="000D72AF">
            <w:pPr>
              <w:jc w:val="center"/>
              <w:rPr>
                <w:rFonts w:ascii="Arial" w:eastAsia="SimSun" w:hAnsi="Arial" w:cs="Arial"/>
                <w:b/>
                <w:bCs/>
                <w:sz w:val="20"/>
                <w:szCs w:val="20"/>
              </w:rPr>
            </w:pPr>
          </w:p>
        </w:tc>
        <w:tc>
          <w:tcPr>
            <w:tcW w:w="709" w:type="dxa"/>
            <w:vMerge/>
          </w:tcPr>
          <w:p w14:paraId="6E4B4E0E" w14:textId="77777777" w:rsidR="000D72AF" w:rsidRPr="000D72AF" w:rsidRDefault="000D72AF" w:rsidP="000D72AF">
            <w:pPr>
              <w:jc w:val="center"/>
              <w:rPr>
                <w:rFonts w:ascii="Arial" w:eastAsia="SimSun" w:hAnsi="Arial" w:cs="Arial"/>
                <w:b/>
                <w:bCs/>
                <w:sz w:val="20"/>
                <w:szCs w:val="20"/>
              </w:rPr>
            </w:pPr>
          </w:p>
        </w:tc>
        <w:tc>
          <w:tcPr>
            <w:tcW w:w="828" w:type="dxa"/>
            <w:vMerge/>
          </w:tcPr>
          <w:p w14:paraId="59FE6DF0" w14:textId="77777777" w:rsidR="000D72AF" w:rsidRPr="000D72AF" w:rsidRDefault="000D72AF" w:rsidP="000D72AF">
            <w:pPr>
              <w:jc w:val="center"/>
              <w:rPr>
                <w:rFonts w:ascii="Arial" w:eastAsia="SimSun" w:hAnsi="Arial" w:cs="Arial"/>
                <w:b/>
                <w:bCs/>
                <w:sz w:val="20"/>
                <w:szCs w:val="20"/>
              </w:rPr>
            </w:pPr>
          </w:p>
        </w:tc>
        <w:tc>
          <w:tcPr>
            <w:tcW w:w="1157" w:type="dxa"/>
            <w:vMerge/>
          </w:tcPr>
          <w:p w14:paraId="10CC7DF6" w14:textId="77777777" w:rsidR="000D72AF" w:rsidRPr="000D72AF" w:rsidRDefault="000D72AF" w:rsidP="000D72AF">
            <w:pPr>
              <w:jc w:val="center"/>
              <w:rPr>
                <w:rFonts w:ascii="Arial" w:eastAsia="SimSun" w:hAnsi="Arial" w:cs="Arial"/>
                <w:b/>
                <w:bCs/>
                <w:sz w:val="20"/>
                <w:szCs w:val="20"/>
              </w:rPr>
            </w:pPr>
          </w:p>
        </w:tc>
      </w:tr>
      <w:tr w:rsidR="000D72AF" w:rsidRPr="000D72AF" w14:paraId="54E74E2A" w14:textId="77777777" w:rsidTr="007E1708">
        <w:trPr>
          <w:trHeight w:val="458"/>
        </w:trPr>
        <w:tc>
          <w:tcPr>
            <w:tcW w:w="1271" w:type="dxa"/>
          </w:tcPr>
          <w:p w14:paraId="43FDFE49"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IPM</w:t>
            </w:r>
          </w:p>
        </w:tc>
        <w:tc>
          <w:tcPr>
            <w:tcW w:w="992" w:type="dxa"/>
          </w:tcPr>
          <w:p w14:paraId="02111BAD"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2.69</w:t>
            </w:r>
          </w:p>
        </w:tc>
        <w:tc>
          <w:tcPr>
            <w:tcW w:w="1134" w:type="dxa"/>
          </w:tcPr>
          <w:p w14:paraId="655F7790"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1.05</w:t>
            </w:r>
          </w:p>
        </w:tc>
        <w:tc>
          <w:tcPr>
            <w:tcW w:w="993" w:type="dxa"/>
          </w:tcPr>
          <w:p w14:paraId="1A7AC69A"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0.49</w:t>
            </w:r>
          </w:p>
        </w:tc>
        <w:tc>
          <w:tcPr>
            <w:tcW w:w="694" w:type="dxa"/>
          </w:tcPr>
          <w:p w14:paraId="7321D304"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1.3</w:t>
            </w:r>
          </w:p>
        </w:tc>
        <w:tc>
          <w:tcPr>
            <w:tcW w:w="1007" w:type="dxa"/>
          </w:tcPr>
          <w:p w14:paraId="73A92ED2"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946.6</w:t>
            </w:r>
          </w:p>
        </w:tc>
        <w:tc>
          <w:tcPr>
            <w:tcW w:w="1134" w:type="dxa"/>
          </w:tcPr>
          <w:p w14:paraId="3C761D8F"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114.6</w:t>
            </w:r>
          </w:p>
        </w:tc>
        <w:tc>
          <w:tcPr>
            <w:tcW w:w="1275" w:type="dxa"/>
          </w:tcPr>
          <w:p w14:paraId="1A58C6C0"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13.8</w:t>
            </w:r>
          </w:p>
        </w:tc>
        <w:tc>
          <w:tcPr>
            <w:tcW w:w="709" w:type="dxa"/>
          </w:tcPr>
          <w:p w14:paraId="5ACD7862"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9950</w:t>
            </w:r>
          </w:p>
        </w:tc>
        <w:tc>
          <w:tcPr>
            <w:tcW w:w="828" w:type="dxa"/>
          </w:tcPr>
          <w:p w14:paraId="17903021"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5030</w:t>
            </w:r>
          </w:p>
        </w:tc>
        <w:tc>
          <w:tcPr>
            <w:tcW w:w="1157" w:type="dxa"/>
          </w:tcPr>
          <w:p w14:paraId="11932461"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1.98</w:t>
            </w:r>
          </w:p>
        </w:tc>
      </w:tr>
      <w:tr w:rsidR="000D72AF" w:rsidRPr="000D72AF" w14:paraId="42FFBC9B" w14:textId="77777777" w:rsidTr="007E1708">
        <w:trPr>
          <w:trHeight w:val="394"/>
        </w:trPr>
        <w:tc>
          <w:tcPr>
            <w:tcW w:w="1271" w:type="dxa"/>
          </w:tcPr>
          <w:p w14:paraId="48AE928D" w14:textId="77777777" w:rsidR="000D72AF" w:rsidRPr="000D72AF" w:rsidRDefault="000D72AF" w:rsidP="000D72AF">
            <w:pPr>
              <w:jc w:val="center"/>
              <w:rPr>
                <w:rFonts w:ascii="Arial" w:eastAsia="SimSun" w:hAnsi="Arial" w:cs="Arial"/>
                <w:b/>
                <w:bCs/>
                <w:sz w:val="20"/>
                <w:szCs w:val="20"/>
              </w:rPr>
            </w:pPr>
            <w:r w:rsidRPr="000D72AF">
              <w:rPr>
                <w:rFonts w:ascii="Arial" w:eastAsia="SimSun" w:hAnsi="Arial" w:cs="Arial"/>
                <w:b/>
                <w:bCs/>
                <w:sz w:val="20"/>
                <w:szCs w:val="20"/>
              </w:rPr>
              <w:t>Farmer’s Practice</w:t>
            </w:r>
          </w:p>
        </w:tc>
        <w:tc>
          <w:tcPr>
            <w:tcW w:w="992" w:type="dxa"/>
          </w:tcPr>
          <w:p w14:paraId="6C38F746"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5.75</w:t>
            </w:r>
          </w:p>
          <w:p w14:paraId="60732047" w14:textId="77777777" w:rsidR="000D72AF" w:rsidRPr="000D72AF" w:rsidRDefault="000D72AF" w:rsidP="000D72AF">
            <w:pPr>
              <w:jc w:val="center"/>
              <w:rPr>
                <w:rFonts w:ascii="Arial" w:eastAsia="SimSun" w:hAnsi="Arial" w:cs="Arial"/>
                <w:sz w:val="20"/>
                <w:szCs w:val="20"/>
              </w:rPr>
            </w:pPr>
          </w:p>
        </w:tc>
        <w:tc>
          <w:tcPr>
            <w:tcW w:w="1134" w:type="dxa"/>
          </w:tcPr>
          <w:p w14:paraId="3BAA3AB4"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2.60</w:t>
            </w:r>
          </w:p>
        </w:tc>
        <w:tc>
          <w:tcPr>
            <w:tcW w:w="993" w:type="dxa"/>
          </w:tcPr>
          <w:p w14:paraId="0C9AEF59"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2.94</w:t>
            </w:r>
          </w:p>
        </w:tc>
        <w:tc>
          <w:tcPr>
            <w:tcW w:w="694" w:type="dxa"/>
          </w:tcPr>
          <w:p w14:paraId="2EDCE8A6"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2.7</w:t>
            </w:r>
          </w:p>
        </w:tc>
        <w:tc>
          <w:tcPr>
            <w:tcW w:w="1007" w:type="dxa"/>
          </w:tcPr>
          <w:p w14:paraId="6BD5EE6F"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832.0</w:t>
            </w:r>
          </w:p>
        </w:tc>
        <w:tc>
          <w:tcPr>
            <w:tcW w:w="1134" w:type="dxa"/>
          </w:tcPr>
          <w:p w14:paraId="09291921"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c>
          <w:tcPr>
            <w:tcW w:w="1275" w:type="dxa"/>
          </w:tcPr>
          <w:p w14:paraId="08B5C3C2"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c>
          <w:tcPr>
            <w:tcW w:w="709" w:type="dxa"/>
          </w:tcPr>
          <w:p w14:paraId="4023A8DE"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c>
          <w:tcPr>
            <w:tcW w:w="828" w:type="dxa"/>
          </w:tcPr>
          <w:p w14:paraId="331219C0"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c>
          <w:tcPr>
            <w:tcW w:w="1157" w:type="dxa"/>
          </w:tcPr>
          <w:p w14:paraId="5872B111" w14:textId="77777777" w:rsidR="000D72AF" w:rsidRPr="000D72AF" w:rsidRDefault="000D72AF" w:rsidP="000D72AF">
            <w:pPr>
              <w:jc w:val="center"/>
              <w:rPr>
                <w:rFonts w:ascii="Arial" w:eastAsia="SimSun" w:hAnsi="Arial" w:cs="Arial"/>
                <w:sz w:val="20"/>
                <w:szCs w:val="20"/>
              </w:rPr>
            </w:pPr>
            <w:r w:rsidRPr="000D72AF">
              <w:rPr>
                <w:rFonts w:ascii="Arial" w:eastAsia="SimSun" w:hAnsi="Arial" w:cs="Arial"/>
                <w:sz w:val="20"/>
                <w:szCs w:val="20"/>
              </w:rPr>
              <w:t>-</w:t>
            </w:r>
          </w:p>
        </w:tc>
      </w:tr>
    </w:tbl>
    <w:p w14:paraId="67F36192" w14:textId="77777777" w:rsidR="000D72AF" w:rsidRPr="000D72AF" w:rsidRDefault="000D72AF" w:rsidP="000D72AF">
      <w:pPr>
        <w:jc w:val="both"/>
        <w:rPr>
          <w:rFonts w:ascii="Arial" w:hAnsi="Arial" w:cs="Arial"/>
        </w:rPr>
      </w:pPr>
    </w:p>
    <w:p w14:paraId="1B5FD195" w14:textId="77777777" w:rsidR="000D72AF" w:rsidRPr="000D72AF" w:rsidRDefault="000D72AF" w:rsidP="00A868FE">
      <w:pPr>
        <w:pStyle w:val="BodyText"/>
        <w:spacing w:before="1"/>
        <w:ind w:right="119"/>
        <w:jc w:val="both"/>
        <w:rPr>
          <w:rFonts w:ascii="Arial" w:hAnsi="Arial" w:cs="Arial"/>
        </w:rPr>
      </w:pPr>
    </w:p>
    <w:p w14:paraId="45F803D1" w14:textId="77777777" w:rsidR="000D72AF" w:rsidRPr="000D72AF" w:rsidRDefault="000D72AF" w:rsidP="000D72AF">
      <w:pPr>
        <w:pStyle w:val="BodyText"/>
        <w:spacing w:before="1"/>
        <w:ind w:left="102" w:right="119"/>
        <w:jc w:val="both"/>
        <w:rPr>
          <w:rFonts w:ascii="Arial" w:hAnsi="Arial" w:cs="Arial"/>
        </w:rPr>
      </w:pPr>
      <w:r w:rsidRPr="000D72AF">
        <w:rPr>
          <w:rFonts w:ascii="Arial" w:hAnsi="Arial" w:cs="Arial"/>
        </w:rPr>
        <w:t xml:space="preserve">Monitoring of </w:t>
      </w:r>
      <w:proofErr w:type="spellStart"/>
      <w:r w:rsidRPr="000D72AF">
        <w:rPr>
          <w:rFonts w:ascii="Arial" w:hAnsi="Arial" w:cs="Arial"/>
        </w:rPr>
        <w:t>podborer</w:t>
      </w:r>
      <w:proofErr w:type="spellEnd"/>
      <w:r w:rsidRPr="000D72AF">
        <w:rPr>
          <w:rFonts w:ascii="Arial" w:hAnsi="Arial" w:cs="Arial"/>
        </w:rPr>
        <w:t xml:space="preserve"> adult resulted in</w:t>
      </w:r>
      <w:r w:rsidRPr="000D72AF">
        <w:rPr>
          <w:rFonts w:ascii="Arial" w:hAnsi="Arial" w:cs="Arial"/>
          <w:b/>
          <w:bCs/>
        </w:rPr>
        <w:t xml:space="preserve"> </w:t>
      </w:r>
      <w:r w:rsidRPr="000D72AF">
        <w:rPr>
          <w:rFonts w:ascii="Arial" w:hAnsi="Arial" w:cs="Arial"/>
          <w:lang w:val="en-IN"/>
        </w:rPr>
        <w:t xml:space="preserve">the mean number of pod borer adults trapped was 6.3, corresponding to a mean of 0.96 number of </w:t>
      </w:r>
      <w:proofErr w:type="spellStart"/>
      <w:r w:rsidRPr="000D72AF">
        <w:rPr>
          <w:rFonts w:ascii="Arial" w:hAnsi="Arial" w:cs="Arial"/>
          <w:lang w:val="en-IN"/>
        </w:rPr>
        <w:t>podborer</w:t>
      </w:r>
      <w:proofErr w:type="spellEnd"/>
      <w:r w:rsidRPr="000D72AF">
        <w:rPr>
          <w:rFonts w:ascii="Arial" w:hAnsi="Arial" w:cs="Arial"/>
          <w:lang w:val="en-IN"/>
        </w:rPr>
        <w:t xml:space="preserve"> larvae per plant, </w:t>
      </w:r>
      <w:r w:rsidRPr="000D72AF">
        <w:rPr>
          <w:rFonts w:ascii="Arial" w:hAnsi="Arial" w:cs="Arial"/>
        </w:rPr>
        <w:t xml:space="preserve">suggesting that monitoring adult populations could be a useful indicator for predicting larval infestation levels and guiding IPM </w:t>
      </w:r>
      <w:proofErr w:type="spellStart"/>
      <w:r w:rsidRPr="000D72AF">
        <w:rPr>
          <w:rFonts w:ascii="Arial" w:hAnsi="Arial" w:cs="Arial"/>
        </w:rPr>
        <w:t>strategies.The</w:t>
      </w:r>
      <w:proofErr w:type="spellEnd"/>
      <w:r w:rsidRPr="000D72AF">
        <w:rPr>
          <w:rFonts w:ascii="Arial" w:hAnsi="Arial" w:cs="Arial"/>
        </w:rPr>
        <w:t xml:space="preserve"> percentage of pod damage was comparatively lesser in the IPM plot (13%) compared to the Farmer Practice plot (27%) with a p-value of 0.001. Comparing the yield, the IPM practices resulted in higher yield (946.6 kg/ha) compared to Farmer practices (832 kg/ha), representing 13.8% increase in yield. The IPM approach resulted in a monetary gain of Rs.9950, with a cost of protection of Rs.5030. This led to a </w:t>
      </w:r>
      <w:r w:rsidRPr="000D72AF">
        <w:rPr>
          <w:rFonts w:ascii="Arial" w:hAnsi="Arial" w:cs="Arial"/>
        </w:rPr>
        <w:lastRenderedPageBreak/>
        <w:t xml:space="preserve">favorable cost-benefit ratio of 1:1.98, indicating that for every rupee invested in IPM practices, the farmer gained 1.98 rupees with the cost of </w:t>
      </w:r>
      <w:proofErr w:type="spellStart"/>
      <w:r w:rsidRPr="000D72AF">
        <w:rPr>
          <w:rFonts w:ascii="Arial" w:hAnsi="Arial" w:cs="Arial"/>
        </w:rPr>
        <w:t>mungbean</w:t>
      </w:r>
      <w:proofErr w:type="spellEnd"/>
      <w:r w:rsidRPr="000D72AF">
        <w:rPr>
          <w:rFonts w:ascii="Arial" w:hAnsi="Arial" w:cs="Arial"/>
        </w:rPr>
        <w:t xml:space="preserve"> Rs.8682/quintal in the market during the time of this field experiment (Table-2).</w:t>
      </w:r>
    </w:p>
    <w:p w14:paraId="79D2DEC8" w14:textId="46FD7957" w:rsidR="00927834" w:rsidRPr="00A868FE" w:rsidRDefault="000D72AF" w:rsidP="00A868FE">
      <w:pPr>
        <w:pStyle w:val="BodyText"/>
        <w:spacing w:before="1"/>
        <w:ind w:left="102" w:right="119"/>
        <w:jc w:val="both"/>
      </w:pPr>
      <w:r w:rsidRPr="000D72AF">
        <w:rPr>
          <w:rFonts w:ascii="Arial" w:hAnsi="Arial" w:cs="Arial"/>
        </w:rPr>
        <w:t xml:space="preserve">The above results align with previous research, </w:t>
      </w:r>
      <w:proofErr w:type="spellStart"/>
      <w:r w:rsidRPr="000D72AF">
        <w:rPr>
          <w:rFonts w:ascii="Arial" w:hAnsi="Arial" w:cs="Arial"/>
        </w:rPr>
        <w:t>Indiati</w:t>
      </w:r>
      <w:proofErr w:type="spellEnd"/>
      <w:r w:rsidRPr="000D72AF">
        <w:rPr>
          <w:rFonts w:ascii="Arial" w:hAnsi="Arial" w:cs="Arial"/>
        </w:rPr>
        <w:t xml:space="preserve"> (2015) found integrated insecticide and botanical approaches effective against thrips. </w:t>
      </w:r>
      <w:proofErr w:type="spellStart"/>
      <w:r w:rsidRPr="000D72AF">
        <w:rPr>
          <w:rFonts w:ascii="Arial" w:hAnsi="Arial" w:cs="Arial"/>
        </w:rPr>
        <w:t>Sasmal</w:t>
      </w:r>
      <w:proofErr w:type="spellEnd"/>
      <w:r w:rsidRPr="000D72AF">
        <w:rPr>
          <w:rFonts w:ascii="Arial" w:hAnsi="Arial" w:cs="Arial"/>
        </w:rPr>
        <w:t xml:space="preserve"> </w:t>
      </w:r>
      <w:r w:rsidRPr="000D72AF">
        <w:rPr>
          <w:rFonts w:ascii="Arial" w:hAnsi="Arial" w:cs="Arial"/>
          <w:i/>
          <w:iCs/>
        </w:rPr>
        <w:t>et al</w:t>
      </w:r>
      <w:r w:rsidRPr="000D72AF">
        <w:rPr>
          <w:rFonts w:ascii="Arial" w:hAnsi="Arial" w:cs="Arial"/>
        </w:rPr>
        <w:t xml:space="preserve">., (2018) reported an IPM module with seed treatment, traps and selective sprays superior for pest management and yield. </w:t>
      </w:r>
      <w:bookmarkStart w:id="5" w:name="_Hlk196855273"/>
      <w:r w:rsidRPr="000D72AF">
        <w:rPr>
          <w:rFonts w:ascii="Arial" w:hAnsi="Arial" w:cs="Arial"/>
        </w:rPr>
        <w:t xml:space="preserve">Singh </w:t>
      </w:r>
      <w:r w:rsidRPr="000D72AF">
        <w:rPr>
          <w:rFonts w:ascii="Arial" w:hAnsi="Arial" w:cs="Arial"/>
          <w:i/>
          <w:iCs/>
        </w:rPr>
        <w:t>et al</w:t>
      </w:r>
      <w:r w:rsidRPr="000D72AF">
        <w:rPr>
          <w:rFonts w:ascii="Arial" w:hAnsi="Arial" w:cs="Arial"/>
        </w:rPr>
        <w:t xml:space="preserve">., </w:t>
      </w:r>
      <w:bookmarkEnd w:id="5"/>
      <w:r w:rsidRPr="000D72AF">
        <w:rPr>
          <w:rFonts w:ascii="Arial" w:hAnsi="Arial" w:cs="Arial"/>
        </w:rPr>
        <w:t xml:space="preserve">(2018) demonstrated IPM’s effectiveness in reducing whitefly population. Also, aligned with the benefits of IPM in controlling sucking pests and pod borers, leading to higher yields and better economic returns which were highlighted by </w:t>
      </w:r>
      <w:proofErr w:type="spellStart"/>
      <w:r w:rsidRPr="000D72AF">
        <w:rPr>
          <w:rFonts w:ascii="Arial" w:hAnsi="Arial" w:cs="Arial"/>
        </w:rPr>
        <w:t>Panickar</w:t>
      </w:r>
      <w:proofErr w:type="spellEnd"/>
      <w:r w:rsidRPr="000D72AF">
        <w:rPr>
          <w:rFonts w:ascii="Arial" w:hAnsi="Arial" w:cs="Arial"/>
        </w:rPr>
        <w:t xml:space="preserve"> </w:t>
      </w:r>
      <w:r w:rsidRPr="000D72AF">
        <w:rPr>
          <w:rFonts w:ascii="Arial" w:hAnsi="Arial" w:cs="Arial"/>
          <w:i/>
          <w:iCs/>
        </w:rPr>
        <w:t>et al</w:t>
      </w:r>
      <w:r w:rsidRPr="000D72AF">
        <w:rPr>
          <w:rFonts w:ascii="Arial" w:hAnsi="Arial" w:cs="Arial"/>
        </w:rPr>
        <w:t xml:space="preserve">., (2018) and </w:t>
      </w:r>
      <w:proofErr w:type="spellStart"/>
      <w:r w:rsidRPr="000D72AF">
        <w:rPr>
          <w:rFonts w:ascii="Arial" w:hAnsi="Arial" w:cs="Arial"/>
        </w:rPr>
        <w:t>Rajabaskar</w:t>
      </w:r>
      <w:proofErr w:type="spellEnd"/>
      <w:r w:rsidRPr="000D72AF">
        <w:rPr>
          <w:rFonts w:ascii="Arial" w:hAnsi="Arial" w:cs="Arial"/>
        </w:rPr>
        <w:t xml:space="preserve"> and Natarajan (2018</w:t>
      </w:r>
      <w:proofErr w:type="gramStart"/>
      <w:r w:rsidRPr="000D72AF">
        <w:rPr>
          <w:rFonts w:ascii="Arial" w:hAnsi="Arial" w:cs="Arial"/>
        </w:rPr>
        <w:t>).Similarly</w:t>
      </w:r>
      <w:proofErr w:type="gramEnd"/>
      <w:r w:rsidRPr="000D72AF">
        <w:rPr>
          <w:rFonts w:ascii="Arial" w:hAnsi="Arial" w:cs="Arial"/>
        </w:rPr>
        <w:t xml:space="preserve">, Kapoor and Shankar (2019) monitored </w:t>
      </w:r>
      <w:r w:rsidRPr="000D72AF">
        <w:rPr>
          <w:rFonts w:ascii="Arial" w:hAnsi="Arial" w:cs="Arial"/>
          <w:i/>
          <w:iCs/>
        </w:rPr>
        <w:t>Helicoverpa</w:t>
      </w:r>
      <w:r w:rsidRPr="000D72AF">
        <w:rPr>
          <w:rFonts w:ascii="Arial" w:hAnsi="Arial" w:cs="Arial"/>
        </w:rPr>
        <w:t xml:space="preserve"> and </w:t>
      </w:r>
      <w:r w:rsidRPr="000D72AF">
        <w:rPr>
          <w:rFonts w:ascii="Arial" w:hAnsi="Arial" w:cs="Arial"/>
          <w:i/>
          <w:iCs/>
        </w:rPr>
        <w:t xml:space="preserve">Maruca </w:t>
      </w:r>
      <w:r w:rsidRPr="000D72AF">
        <w:rPr>
          <w:rFonts w:ascii="Arial" w:hAnsi="Arial" w:cs="Arial"/>
        </w:rPr>
        <w:t xml:space="preserve">populations using traps. Malik </w:t>
      </w:r>
      <w:r w:rsidRPr="000D72AF">
        <w:rPr>
          <w:rFonts w:ascii="Arial" w:hAnsi="Arial" w:cs="Arial"/>
          <w:i/>
          <w:iCs/>
        </w:rPr>
        <w:t>et al</w:t>
      </w:r>
      <w:r w:rsidRPr="000D72AF">
        <w:rPr>
          <w:rFonts w:ascii="Arial" w:hAnsi="Arial" w:cs="Arial"/>
        </w:rPr>
        <w:t xml:space="preserve">., (2021) observed lower pest incidence and higher yields in IPM plots. Mim </w:t>
      </w:r>
      <w:r w:rsidRPr="000D72AF">
        <w:rPr>
          <w:rFonts w:ascii="Arial" w:hAnsi="Arial" w:cs="Arial"/>
          <w:i/>
          <w:iCs/>
        </w:rPr>
        <w:t>et al</w:t>
      </w:r>
      <w:r w:rsidRPr="000D72AF">
        <w:rPr>
          <w:rFonts w:ascii="Arial" w:hAnsi="Arial" w:cs="Arial"/>
        </w:rPr>
        <w:t xml:space="preserve">., (2023) and Ullah </w:t>
      </w:r>
      <w:r w:rsidRPr="000D72AF">
        <w:rPr>
          <w:rFonts w:ascii="Arial" w:hAnsi="Arial" w:cs="Arial"/>
          <w:i/>
          <w:iCs/>
        </w:rPr>
        <w:t>et al</w:t>
      </w:r>
      <w:r w:rsidRPr="000D72AF">
        <w:rPr>
          <w:rFonts w:ascii="Arial" w:hAnsi="Arial" w:cs="Arial"/>
        </w:rPr>
        <w:t xml:space="preserve">., (2022) showed impact of IPM on reducing thrips population. Mandal </w:t>
      </w:r>
      <w:r w:rsidRPr="000D72AF">
        <w:rPr>
          <w:rFonts w:ascii="Arial" w:hAnsi="Arial" w:cs="Arial"/>
          <w:i/>
          <w:iCs/>
        </w:rPr>
        <w:t>et al</w:t>
      </w:r>
      <w:r w:rsidRPr="000D72AF">
        <w:rPr>
          <w:rFonts w:ascii="Arial" w:hAnsi="Arial" w:cs="Arial"/>
        </w:rPr>
        <w:t>., (2024) found a specific IPM module effective against whiteflies with increased yield and cost-benefit ratio, while Maurya and Tiwari (2018) also reported a highly effective IPM module with significant yield and economic benefits.</w:t>
      </w:r>
      <w:r w:rsidRPr="00462625">
        <w:t xml:space="preserve"> </w:t>
      </w:r>
    </w:p>
    <w:p w14:paraId="6FDCA868" w14:textId="77777777" w:rsidR="00505F06" w:rsidRDefault="00505F06" w:rsidP="00441B6F">
      <w:pPr>
        <w:pStyle w:val="Body"/>
        <w:spacing w:after="0"/>
        <w:rPr>
          <w:rFonts w:ascii="Arial" w:hAnsi="Arial" w:cs="Arial"/>
        </w:rPr>
      </w:pPr>
    </w:p>
    <w:p w14:paraId="5E0FDB4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D23CBA1" w14:textId="77777777" w:rsidR="00A868FE" w:rsidRDefault="00A868FE" w:rsidP="00A868FE">
      <w:pPr>
        <w:pStyle w:val="BodyText"/>
        <w:spacing w:before="1"/>
        <w:ind w:left="102" w:right="119"/>
        <w:jc w:val="both"/>
      </w:pPr>
      <w:r w:rsidRPr="00462625">
        <w:t xml:space="preserve">Over all, the findings of this research conclude that the implemented IPM module provides effective pest control, leading to increased yield of </w:t>
      </w:r>
      <w:proofErr w:type="spellStart"/>
      <w:r w:rsidRPr="00462625">
        <w:t>mungbean</w:t>
      </w:r>
      <w:proofErr w:type="spellEnd"/>
      <w:r w:rsidRPr="00462625">
        <w:t xml:space="preserve"> and economic returns while minimizing insecticide use compared to conventional farmer practices.</w:t>
      </w:r>
    </w:p>
    <w:p w14:paraId="427CAC2E" w14:textId="77777777" w:rsidR="00790ADA" w:rsidRPr="00FB3A86" w:rsidRDefault="00790ADA" w:rsidP="00441B6F">
      <w:pPr>
        <w:pStyle w:val="Body"/>
        <w:spacing w:after="0"/>
        <w:rPr>
          <w:rFonts w:ascii="Arial" w:hAnsi="Arial" w:cs="Arial"/>
        </w:rPr>
      </w:pPr>
    </w:p>
    <w:p w14:paraId="4687E331" w14:textId="77777777" w:rsidR="00A868FE" w:rsidRPr="00A868FE" w:rsidRDefault="00A868FE" w:rsidP="00A868FE">
      <w:pPr>
        <w:pStyle w:val="BodyText"/>
        <w:spacing w:before="1"/>
        <w:ind w:left="102" w:right="119"/>
        <w:jc w:val="both"/>
      </w:pPr>
    </w:p>
    <w:p w14:paraId="26136EE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29196A3" w14:textId="77777777" w:rsidR="00790ADA" w:rsidRPr="00FB3A86" w:rsidRDefault="00790ADA" w:rsidP="00441B6F">
      <w:pPr>
        <w:pStyle w:val="ReferHead"/>
        <w:spacing w:after="0"/>
        <w:jc w:val="both"/>
        <w:rPr>
          <w:rFonts w:ascii="Arial" w:hAnsi="Arial" w:cs="Arial"/>
        </w:rPr>
      </w:pPr>
    </w:p>
    <w:p w14:paraId="72A809B0" w14:textId="4E805288" w:rsidR="00A868FE" w:rsidRDefault="00A868FE" w:rsidP="00A868FE">
      <w:pPr>
        <w:pStyle w:val="BodyText"/>
        <w:spacing w:before="1" w:after="0"/>
        <w:ind w:left="720" w:right="117"/>
        <w:jc w:val="both"/>
      </w:pPr>
      <w:r w:rsidRPr="008F463A">
        <w:t>Banerjee</w:t>
      </w:r>
      <w:r>
        <w:t xml:space="preserve">, </w:t>
      </w:r>
      <w:r w:rsidRPr="008F463A">
        <w:t>A</w:t>
      </w:r>
      <w:r>
        <w:t>.</w:t>
      </w:r>
      <w:r w:rsidR="008661FC">
        <w:t>,</w:t>
      </w:r>
      <w:r>
        <w:t xml:space="preserve"> &amp;</w:t>
      </w:r>
      <w:r w:rsidRPr="008F463A">
        <w:t xml:space="preserve"> Ray</w:t>
      </w:r>
      <w:r>
        <w:t xml:space="preserve">, </w:t>
      </w:r>
      <w:r w:rsidRPr="008F463A">
        <w:t xml:space="preserve">S. </w:t>
      </w:r>
      <w:r>
        <w:t>(</w:t>
      </w:r>
      <w:r w:rsidRPr="008F463A">
        <w:t>2023</w:t>
      </w:r>
      <w:r>
        <w:t>)</w:t>
      </w:r>
      <w:r w:rsidRPr="008F463A">
        <w:t>. Efficacy of certain novel insecticides against insect pests of summer green gram [Vigna radiata (L.) Wilczek]. Pesticide Research Journal.35(2)</w:t>
      </w:r>
      <w:r w:rsidR="008661FC">
        <w:t>,</w:t>
      </w:r>
      <w:r w:rsidRPr="008F463A">
        <w:t>186-95.</w:t>
      </w:r>
    </w:p>
    <w:p w14:paraId="33888A2B" w14:textId="77777777" w:rsidR="00A868FE" w:rsidRPr="008F463A" w:rsidRDefault="00A868FE" w:rsidP="00A868FE">
      <w:pPr>
        <w:pStyle w:val="BodyText"/>
        <w:spacing w:before="1" w:after="0"/>
        <w:ind w:left="720" w:right="117"/>
        <w:jc w:val="both"/>
      </w:pPr>
    </w:p>
    <w:p w14:paraId="18295663" w14:textId="50E9E1A0" w:rsidR="00A868FE" w:rsidRDefault="00A868FE" w:rsidP="00A868FE">
      <w:pPr>
        <w:pStyle w:val="BodyText"/>
        <w:spacing w:before="1" w:after="0"/>
        <w:ind w:left="720" w:right="117"/>
        <w:jc w:val="both"/>
        <w:rPr>
          <w:lang w:val="en-IN"/>
        </w:rPr>
      </w:pPr>
      <w:proofErr w:type="spellStart"/>
      <w:proofErr w:type="gramStart"/>
      <w:r w:rsidRPr="008F463A">
        <w:rPr>
          <w:lang w:val="en-IN"/>
        </w:rPr>
        <w:t>Chhabra</w:t>
      </w:r>
      <w:r w:rsidR="008661FC">
        <w:rPr>
          <w:lang w:val="en-IN"/>
        </w:rPr>
        <w:t>,</w:t>
      </w:r>
      <w:r w:rsidRPr="008F463A">
        <w:rPr>
          <w:lang w:val="en-IN"/>
        </w:rPr>
        <w:t>K</w:t>
      </w:r>
      <w:r w:rsidR="008661FC">
        <w:rPr>
          <w:lang w:val="en-IN"/>
        </w:rPr>
        <w:t>.</w:t>
      </w:r>
      <w:r w:rsidRPr="008F463A">
        <w:rPr>
          <w:lang w:val="en-IN"/>
        </w:rPr>
        <w:t>S</w:t>
      </w:r>
      <w:proofErr w:type="spellEnd"/>
      <w:r w:rsidR="008661FC">
        <w:rPr>
          <w:lang w:val="en-IN"/>
        </w:rPr>
        <w:t>.</w:t>
      </w:r>
      <w:proofErr w:type="gramEnd"/>
      <w:r w:rsidR="008661FC">
        <w:rPr>
          <w:lang w:val="en-IN"/>
        </w:rPr>
        <w:t>,</w:t>
      </w:r>
      <w:r w:rsidRPr="008F463A">
        <w:rPr>
          <w:lang w:val="en-IN"/>
        </w:rPr>
        <w:t xml:space="preserve"> </w:t>
      </w:r>
      <w:r w:rsidR="008661FC">
        <w:rPr>
          <w:lang w:val="en-IN"/>
        </w:rPr>
        <w:t>&amp;</w:t>
      </w:r>
      <w:r w:rsidRPr="008F463A">
        <w:rPr>
          <w:lang w:val="en-IN"/>
        </w:rPr>
        <w:t xml:space="preserve"> Kooner</w:t>
      </w:r>
      <w:r w:rsidR="008661FC">
        <w:rPr>
          <w:lang w:val="en-IN"/>
        </w:rPr>
        <w:t>,</w:t>
      </w:r>
      <w:r w:rsidRPr="008F463A">
        <w:rPr>
          <w:lang w:val="en-IN"/>
        </w:rPr>
        <w:t xml:space="preserve"> B</w:t>
      </w:r>
      <w:r w:rsidR="008661FC">
        <w:rPr>
          <w:lang w:val="en-IN"/>
        </w:rPr>
        <w:t>.</w:t>
      </w:r>
      <w:r w:rsidRPr="008F463A">
        <w:rPr>
          <w:lang w:val="en-IN"/>
        </w:rPr>
        <w:t xml:space="preserve">S. </w:t>
      </w:r>
      <w:r w:rsidR="008661FC">
        <w:rPr>
          <w:lang w:val="en-IN"/>
        </w:rPr>
        <w:t>(</w:t>
      </w:r>
      <w:r w:rsidRPr="008F463A">
        <w:rPr>
          <w:lang w:val="en-IN"/>
        </w:rPr>
        <w:t>1985</w:t>
      </w:r>
      <w:r w:rsidR="008661FC">
        <w:rPr>
          <w:lang w:val="en-IN"/>
        </w:rPr>
        <w:t>)</w:t>
      </w:r>
      <w:r w:rsidRPr="008F463A">
        <w:rPr>
          <w:lang w:val="en-IN"/>
        </w:rPr>
        <w:t xml:space="preserve">. Problem of flower shedding caused by </w:t>
      </w:r>
      <w:proofErr w:type="spellStart"/>
      <w:r w:rsidRPr="008F463A">
        <w:rPr>
          <w:lang w:val="en-IN"/>
        </w:rPr>
        <w:t>thrips</w:t>
      </w:r>
      <w:proofErr w:type="spellEnd"/>
      <w:r w:rsidRPr="008F463A">
        <w:rPr>
          <w:lang w:val="en-IN"/>
        </w:rPr>
        <w:t xml:space="preserve">, </w:t>
      </w:r>
      <w:proofErr w:type="spellStart"/>
      <w:r w:rsidRPr="008F463A">
        <w:rPr>
          <w:lang w:val="en-IN"/>
        </w:rPr>
        <w:t>Megalurothrips</w:t>
      </w:r>
      <w:proofErr w:type="spellEnd"/>
      <w:r w:rsidRPr="008F463A">
        <w:rPr>
          <w:lang w:val="en-IN"/>
        </w:rPr>
        <w:t xml:space="preserve"> distalis (</w:t>
      </w:r>
      <w:proofErr w:type="spellStart"/>
      <w:r w:rsidRPr="008F463A">
        <w:rPr>
          <w:lang w:val="en-IN"/>
        </w:rPr>
        <w:t>Karny</w:t>
      </w:r>
      <w:proofErr w:type="spellEnd"/>
      <w:r w:rsidRPr="008F463A">
        <w:rPr>
          <w:lang w:val="en-IN"/>
        </w:rPr>
        <w:t xml:space="preserve">), on summer </w:t>
      </w:r>
      <w:proofErr w:type="spellStart"/>
      <w:r w:rsidRPr="008F463A">
        <w:rPr>
          <w:lang w:val="en-IN"/>
        </w:rPr>
        <w:t>mungbean</w:t>
      </w:r>
      <w:proofErr w:type="spellEnd"/>
      <w:r w:rsidRPr="008F463A">
        <w:rPr>
          <w:lang w:val="en-IN"/>
        </w:rPr>
        <w:t>, Vigna radiata (L.) Wilczek, and its control. International Journal of Pest Management. 31(3)</w:t>
      </w:r>
      <w:r w:rsidR="008661FC">
        <w:rPr>
          <w:lang w:val="en-IN"/>
        </w:rPr>
        <w:t>,</w:t>
      </w:r>
      <w:r w:rsidRPr="008F463A">
        <w:rPr>
          <w:lang w:val="en-IN"/>
        </w:rPr>
        <w:t>186-8.</w:t>
      </w:r>
    </w:p>
    <w:p w14:paraId="04E3C160" w14:textId="77777777" w:rsidR="00A868FE" w:rsidRPr="008F463A" w:rsidRDefault="00A868FE" w:rsidP="00A868FE">
      <w:pPr>
        <w:pStyle w:val="BodyText"/>
        <w:spacing w:before="1" w:after="0"/>
        <w:ind w:left="720" w:right="117"/>
        <w:jc w:val="both"/>
        <w:rPr>
          <w:lang w:val="en-IN"/>
        </w:rPr>
      </w:pPr>
    </w:p>
    <w:p w14:paraId="307E3633" w14:textId="6E04EE25" w:rsidR="00A868FE" w:rsidRDefault="00A868FE" w:rsidP="00A868FE">
      <w:pPr>
        <w:pStyle w:val="BodyText"/>
        <w:spacing w:before="1" w:after="0"/>
        <w:ind w:left="720" w:right="117"/>
        <w:jc w:val="both"/>
      </w:pPr>
      <w:proofErr w:type="spellStart"/>
      <w:proofErr w:type="gramStart"/>
      <w:r w:rsidRPr="008F463A">
        <w:t>Duraimuruga</w:t>
      </w:r>
      <w:r w:rsidR="008661FC">
        <w:t>,P</w:t>
      </w:r>
      <w:proofErr w:type="spellEnd"/>
      <w:r w:rsidR="008661FC">
        <w:t>.</w:t>
      </w:r>
      <w:proofErr w:type="gramEnd"/>
      <w:r w:rsidR="008661FC">
        <w:t>, &amp;</w:t>
      </w:r>
      <w:proofErr w:type="spellStart"/>
      <w:r w:rsidRPr="008F463A">
        <w:t>Tyagi</w:t>
      </w:r>
      <w:r w:rsidR="008661FC">
        <w:t>,</w:t>
      </w:r>
      <w:r w:rsidRPr="008F463A">
        <w:t>K</w:t>
      </w:r>
      <w:proofErr w:type="spellEnd"/>
      <w:r w:rsidRPr="008F463A">
        <w:t xml:space="preserve">. </w:t>
      </w:r>
      <w:r w:rsidR="008661FC">
        <w:t>(</w:t>
      </w:r>
      <w:r w:rsidRPr="008F463A">
        <w:t>2014</w:t>
      </w:r>
      <w:r w:rsidR="008661FC">
        <w:t>)</w:t>
      </w:r>
      <w:r w:rsidRPr="008F463A">
        <w:t xml:space="preserve">. Pest spectra, succession and its yield losses in </w:t>
      </w:r>
      <w:proofErr w:type="spellStart"/>
      <w:r w:rsidRPr="008F463A">
        <w:t>mungbean</w:t>
      </w:r>
      <w:proofErr w:type="spellEnd"/>
      <w:r w:rsidRPr="008F463A">
        <w:t xml:space="preserve"> and </w:t>
      </w:r>
      <w:proofErr w:type="spellStart"/>
      <w:r w:rsidRPr="008F463A">
        <w:t>urdbean</w:t>
      </w:r>
      <w:proofErr w:type="spellEnd"/>
      <w:r w:rsidRPr="008F463A">
        <w:t xml:space="preserve"> </w:t>
      </w:r>
      <w:proofErr w:type="spellStart"/>
      <w:r w:rsidRPr="008F463A">
        <w:t>underchanging</w:t>
      </w:r>
      <w:proofErr w:type="spellEnd"/>
      <w:r w:rsidRPr="008F463A">
        <w:t xml:space="preserve"> climatic scenario. Legume Research. 37(2)</w:t>
      </w:r>
      <w:r w:rsidR="008661FC">
        <w:t>,</w:t>
      </w:r>
      <w:r w:rsidRPr="008F463A">
        <w:t>212-22.</w:t>
      </w:r>
    </w:p>
    <w:p w14:paraId="74F21073" w14:textId="77777777" w:rsidR="00A868FE" w:rsidRPr="008F463A" w:rsidRDefault="00A868FE" w:rsidP="00A868FE">
      <w:pPr>
        <w:pStyle w:val="BodyText"/>
        <w:spacing w:before="1" w:after="0"/>
        <w:ind w:left="720" w:right="117"/>
        <w:jc w:val="both"/>
      </w:pPr>
    </w:p>
    <w:p w14:paraId="056E0863" w14:textId="37F52ED4" w:rsidR="00A868FE" w:rsidRDefault="00A868FE" w:rsidP="00A868FE">
      <w:pPr>
        <w:pStyle w:val="BodyText"/>
        <w:spacing w:before="1" w:after="0"/>
        <w:ind w:left="720" w:right="117"/>
        <w:jc w:val="both"/>
        <w:rPr>
          <w:lang w:val="en-IN"/>
        </w:rPr>
      </w:pPr>
      <w:proofErr w:type="spellStart"/>
      <w:proofErr w:type="gramStart"/>
      <w:r w:rsidRPr="008F463A">
        <w:rPr>
          <w:lang w:val="en-IN"/>
        </w:rPr>
        <w:t>Indiati</w:t>
      </w:r>
      <w:r w:rsidR="008661FC">
        <w:rPr>
          <w:lang w:val="en-IN"/>
        </w:rPr>
        <w:t>,</w:t>
      </w:r>
      <w:r w:rsidRPr="008F463A">
        <w:rPr>
          <w:lang w:val="en-IN"/>
        </w:rPr>
        <w:t>S</w:t>
      </w:r>
      <w:r w:rsidR="008661FC">
        <w:rPr>
          <w:lang w:val="en-IN"/>
        </w:rPr>
        <w:t>.</w:t>
      </w:r>
      <w:r w:rsidRPr="008F463A">
        <w:rPr>
          <w:lang w:val="en-IN"/>
        </w:rPr>
        <w:t>W</w:t>
      </w:r>
      <w:proofErr w:type="spellEnd"/>
      <w:r w:rsidRPr="008F463A">
        <w:rPr>
          <w:lang w:val="en-IN"/>
        </w:rPr>
        <w:t>.</w:t>
      </w:r>
      <w:proofErr w:type="gramEnd"/>
      <w:r w:rsidRPr="008F463A">
        <w:rPr>
          <w:lang w:val="en-IN"/>
        </w:rPr>
        <w:t xml:space="preserve"> </w:t>
      </w:r>
      <w:r w:rsidR="008661FC">
        <w:rPr>
          <w:lang w:val="en-IN"/>
        </w:rPr>
        <w:t>(</w:t>
      </w:r>
      <w:r w:rsidRPr="008F463A">
        <w:rPr>
          <w:lang w:val="en-IN"/>
        </w:rPr>
        <w:t>2015</w:t>
      </w:r>
      <w:r w:rsidR="008661FC">
        <w:rPr>
          <w:lang w:val="en-IN"/>
        </w:rPr>
        <w:t>)</w:t>
      </w:r>
      <w:r w:rsidRPr="008F463A">
        <w:rPr>
          <w:lang w:val="en-IN"/>
        </w:rPr>
        <w:t xml:space="preserve">. Management of </w:t>
      </w:r>
      <w:proofErr w:type="spellStart"/>
      <w:r w:rsidRPr="008F463A">
        <w:rPr>
          <w:lang w:val="en-IN"/>
        </w:rPr>
        <w:t>thrips</w:t>
      </w:r>
      <w:proofErr w:type="spellEnd"/>
      <w:r w:rsidRPr="008F463A">
        <w:rPr>
          <w:lang w:val="en-IN"/>
        </w:rPr>
        <w:t xml:space="preserve"> on </w:t>
      </w:r>
      <w:proofErr w:type="spellStart"/>
      <w:r w:rsidRPr="008F463A">
        <w:rPr>
          <w:lang w:val="en-IN"/>
        </w:rPr>
        <w:t>mungbeans</w:t>
      </w:r>
      <w:proofErr w:type="spellEnd"/>
      <w:r w:rsidRPr="008F463A">
        <w:rPr>
          <w:lang w:val="en-IN"/>
        </w:rPr>
        <w:t xml:space="preserve"> with an integrated pest management approach. 51-60.</w:t>
      </w:r>
    </w:p>
    <w:p w14:paraId="69447423" w14:textId="77777777" w:rsidR="00A868FE" w:rsidRPr="008F463A" w:rsidRDefault="00A868FE" w:rsidP="00A868FE">
      <w:pPr>
        <w:pStyle w:val="BodyText"/>
        <w:spacing w:before="1" w:after="0"/>
        <w:ind w:left="720" w:right="117"/>
        <w:jc w:val="both"/>
        <w:rPr>
          <w:lang w:val="en-IN"/>
        </w:rPr>
      </w:pPr>
    </w:p>
    <w:p w14:paraId="02284912" w14:textId="19EC731F" w:rsidR="00A868FE" w:rsidRDefault="00A868FE" w:rsidP="00A868FE">
      <w:pPr>
        <w:pStyle w:val="BodyText"/>
        <w:spacing w:before="1" w:after="0"/>
        <w:ind w:left="720" w:right="117"/>
        <w:jc w:val="both"/>
        <w:rPr>
          <w:lang w:val="en-IN"/>
        </w:rPr>
      </w:pPr>
      <w:proofErr w:type="spellStart"/>
      <w:proofErr w:type="gramStart"/>
      <w:r w:rsidRPr="008F463A">
        <w:rPr>
          <w:lang w:val="en-IN"/>
        </w:rPr>
        <w:t>Kapoor</w:t>
      </w:r>
      <w:r w:rsidR="008661FC">
        <w:rPr>
          <w:lang w:val="en-IN"/>
        </w:rPr>
        <w:t>,</w:t>
      </w:r>
      <w:r w:rsidRPr="008F463A">
        <w:rPr>
          <w:lang w:val="en-IN"/>
        </w:rPr>
        <w:t>B</w:t>
      </w:r>
      <w:proofErr w:type="spellEnd"/>
      <w:r w:rsidR="008661FC">
        <w:rPr>
          <w:lang w:val="en-IN"/>
        </w:rPr>
        <w:t>.</w:t>
      </w:r>
      <w:proofErr w:type="gramEnd"/>
      <w:r w:rsidR="008661FC">
        <w:rPr>
          <w:lang w:val="en-IN"/>
        </w:rPr>
        <w:t xml:space="preserve">, &amp; </w:t>
      </w:r>
      <w:proofErr w:type="spellStart"/>
      <w:r w:rsidRPr="008F463A">
        <w:rPr>
          <w:lang w:val="en-IN"/>
        </w:rPr>
        <w:t>Shankar</w:t>
      </w:r>
      <w:r w:rsidR="008661FC">
        <w:rPr>
          <w:lang w:val="en-IN"/>
        </w:rPr>
        <w:t>,</w:t>
      </w:r>
      <w:r w:rsidRPr="008F463A">
        <w:rPr>
          <w:lang w:val="en-IN"/>
        </w:rPr>
        <w:t>U</w:t>
      </w:r>
      <w:proofErr w:type="spellEnd"/>
      <w:r w:rsidRPr="008F463A">
        <w:rPr>
          <w:lang w:val="en-IN"/>
        </w:rPr>
        <w:t>.</w:t>
      </w:r>
      <w:r w:rsidR="008661FC">
        <w:rPr>
          <w:lang w:val="en-IN"/>
        </w:rPr>
        <w:t>(</w:t>
      </w:r>
      <w:r w:rsidRPr="008F463A">
        <w:rPr>
          <w:lang w:val="en-IN"/>
        </w:rPr>
        <w:t>2019</w:t>
      </w:r>
      <w:r w:rsidR="008661FC">
        <w:rPr>
          <w:lang w:val="en-IN"/>
        </w:rPr>
        <w:t>)</w:t>
      </w:r>
      <w:r w:rsidRPr="008F463A">
        <w:rPr>
          <w:lang w:val="en-IN"/>
        </w:rPr>
        <w:t xml:space="preserve">. Trap catches of Helicoverpa armigera </w:t>
      </w:r>
      <w:proofErr w:type="spellStart"/>
      <w:r w:rsidRPr="008F463A">
        <w:rPr>
          <w:lang w:val="en-IN"/>
        </w:rPr>
        <w:t>Hubner</w:t>
      </w:r>
      <w:proofErr w:type="spellEnd"/>
      <w:r w:rsidRPr="008F463A">
        <w:rPr>
          <w:lang w:val="en-IN"/>
        </w:rPr>
        <w:t xml:space="preserve"> and </w:t>
      </w:r>
      <w:proofErr w:type="spellStart"/>
      <w:r w:rsidRPr="008F463A">
        <w:rPr>
          <w:lang w:val="en-IN"/>
        </w:rPr>
        <w:t>Maruca</w:t>
      </w:r>
      <w:proofErr w:type="spellEnd"/>
      <w:r w:rsidRPr="008F463A">
        <w:rPr>
          <w:lang w:val="en-IN"/>
        </w:rPr>
        <w:t xml:space="preserve"> </w:t>
      </w:r>
      <w:proofErr w:type="spellStart"/>
      <w:r w:rsidRPr="008F463A">
        <w:rPr>
          <w:lang w:val="en-IN"/>
        </w:rPr>
        <w:t>vitrata</w:t>
      </w:r>
      <w:proofErr w:type="spellEnd"/>
      <w:r w:rsidRPr="008F463A">
        <w:rPr>
          <w:lang w:val="en-IN"/>
        </w:rPr>
        <w:t xml:space="preserve"> </w:t>
      </w:r>
      <w:proofErr w:type="spellStart"/>
      <w:r w:rsidRPr="008F463A">
        <w:rPr>
          <w:lang w:val="en-IN"/>
        </w:rPr>
        <w:t>Fabricius</w:t>
      </w:r>
      <w:proofErr w:type="spellEnd"/>
      <w:r w:rsidRPr="008F463A">
        <w:rPr>
          <w:lang w:val="en-IN"/>
        </w:rPr>
        <w:t xml:space="preserve"> and their natural enemies on black gram [Vigna mungo (L.) Hepper]. Journal of Entomology Zoology Studies. 7</w:t>
      </w:r>
      <w:r w:rsidR="008661FC">
        <w:rPr>
          <w:lang w:val="en-IN"/>
        </w:rPr>
        <w:t>,</w:t>
      </w:r>
      <w:r w:rsidRPr="008F463A">
        <w:rPr>
          <w:lang w:val="en-IN"/>
        </w:rPr>
        <w:t>246-51.</w:t>
      </w:r>
    </w:p>
    <w:p w14:paraId="5E87EFA9" w14:textId="77777777" w:rsidR="00A868FE" w:rsidRPr="008F463A" w:rsidRDefault="00A868FE" w:rsidP="00A868FE">
      <w:pPr>
        <w:pStyle w:val="BodyText"/>
        <w:spacing w:before="1" w:after="0"/>
        <w:ind w:left="720" w:right="117"/>
        <w:jc w:val="both"/>
        <w:rPr>
          <w:lang w:val="en-IN"/>
        </w:rPr>
      </w:pPr>
    </w:p>
    <w:p w14:paraId="2002021D" w14:textId="5773134B" w:rsidR="00A868FE" w:rsidRPr="008F463A" w:rsidRDefault="00A868FE" w:rsidP="00A868FE">
      <w:pPr>
        <w:pStyle w:val="BodyText"/>
        <w:spacing w:before="1" w:after="0"/>
        <w:ind w:left="720" w:right="117"/>
        <w:jc w:val="both"/>
        <w:rPr>
          <w:lang w:val="en-IN"/>
        </w:rPr>
      </w:pPr>
      <w:proofErr w:type="spellStart"/>
      <w:proofErr w:type="gramStart"/>
      <w:r w:rsidRPr="008F463A">
        <w:rPr>
          <w:lang w:val="en-IN"/>
        </w:rPr>
        <w:t>Kumari</w:t>
      </w:r>
      <w:r w:rsidR="008661FC">
        <w:rPr>
          <w:lang w:val="en-IN"/>
        </w:rPr>
        <w:t>,N</w:t>
      </w:r>
      <w:proofErr w:type="spellEnd"/>
      <w:r w:rsidR="008661FC">
        <w:rPr>
          <w:lang w:val="en-IN"/>
        </w:rPr>
        <w:t>.</w:t>
      </w:r>
      <w:proofErr w:type="gramEnd"/>
      <w:r w:rsidR="008661FC">
        <w:rPr>
          <w:lang w:val="en-IN"/>
        </w:rPr>
        <w:t>, &amp;</w:t>
      </w:r>
      <w:r w:rsidRPr="008F463A">
        <w:rPr>
          <w:lang w:val="en-IN"/>
        </w:rPr>
        <w:t xml:space="preserve"> Malik D. </w:t>
      </w:r>
      <w:r w:rsidR="008661FC">
        <w:rPr>
          <w:lang w:val="en-IN"/>
        </w:rPr>
        <w:t>(</w:t>
      </w:r>
      <w:r w:rsidRPr="008F463A">
        <w:rPr>
          <w:lang w:val="en-IN"/>
        </w:rPr>
        <w:t>2024</w:t>
      </w:r>
      <w:r w:rsidR="008661FC">
        <w:rPr>
          <w:lang w:val="en-IN"/>
        </w:rPr>
        <w:t>)</w:t>
      </w:r>
      <w:r w:rsidRPr="008F463A">
        <w:rPr>
          <w:lang w:val="en-IN"/>
        </w:rPr>
        <w:t xml:space="preserve">. Growth and instability in </w:t>
      </w:r>
      <w:proofErr w:type="spellStart"/>
      <w:r w:rsidRPr="008F463A">
        <w:rPr>
          <w:lang w:val="en-IN"/>
        </w:rPr>
        <w:t>mungbean</w:t>
      </w:r>
      <w:proofErr w:type="spellEnd"/>
      <w:r w:rsidRPr="008F463A">
        <w:rPr>
          <w:lang w:val="en-IN"/>
        </w:rPr>
        <w:t xml:space="preserve"> production in India. Journal of Food Legumes. 37(2)</w:t>
      </w:r>
      <w:r w:rsidR="008661FC">
        <w:rPr>
          <w:lang w:val="en-IN"/>
        </w:rPr>
        <w:t>,</w:t>
      </w:r>
      <w:r w:rsidRPr="008F463A">
        <w:rPr>
          <w:lang w:val="en-IN"/>
        </w:rPr>
        <w:t>224-31.</w:t>
      </w:r>
    </w:p>
    <w:p w14:paraId="0817C33E" w14:textId="21C82BD1" w:rsidR="00A868FE" w:rsidRDefault="00A868FE" w:rsidP="00A868FE">
      <w:pPr>
        <w:pStyle w:val="BodyText"/>
        <w:spacing w:before="1" w:after="0"/>
        <w:ind w:left="720" w:right="117"/>
        <w:jc w:val="both"/>
        <w:rPr>
          <w:lang w:val="en-IN"/>
        </w:rPr>
      </w:pPr>
      <w:r w:rsidRPr="008F463A">
        <w:rPr>
          <w:lang w:val="en-IN"/>
        </w:rPr>
        <w:t>Malik</w:t>
      </w:r>
      <w:r w:rsidR="008661FC">
        <w:rPr>
          <w:lang w:val="en-IN"/>
        </w:rPr>
        <w:t>,</w:t>
      </w:r>
      <w:r w:rsidRPr="008F463A">
        <w:rPr>
          <w:lang w:val="en-IN"/>
        </w:rPr>
        <w:t xml:space="preserve"> S</w:t>
      </w:r>
      <w:r w:rsidR="008661FC">
        <w:rPr>
          <w:lang w:val="en-IN"/>
        </w:rPr>
        <w:t>.</w:t>
      </w:r>
      <w:r w:rsidRPr="008F463A">
        <w:rPr>
          <w:lang w:val="en-IN"/>
        </w:rPr>
        <w:t xml:space="preserve">, </w:t>
      </w:r>
      <w:proofErr w:type="spellStart"/>
      <w:proofErr w:type="gramStart"/>
      <w:r w:rsidRPr="008F463A">
        <w:rPr>
          <w:lang w:val="en-IN"/>
        </w:rPr>
        <w:t>Banerjee</w:t>
      </w:r>
      <w:r w:rsidR="008661FC">
        <w:rPr>
          <w:lang w:val="en-IN"/>
        </w:rPr>
        <w:t>,</w:t>
      </w:r>
      <w:r w:rsidRPr="008F463A">
        <w:rPr>
          <w:lang w:val="en-IN"/>
        </w:rPr>
        <w:t>A</w:t>
      </w:r>
      <w:proofErr w:type="spellEnd"/>
      <w:r w:rsidR="008661FC">
        <w:rPr>
          <w:lang w:val="en-IN"/>
        </w:rPr>
        <w:t>.</w:t>
      </w:r>
      <w:proofErr w:type="gramEnd"/>
      <w:r w:rsidR="008661FC">
        <w:rPr>
          <w:lang w:val="en-IN"/>
        </w:rPr>
        <w:t xml:space="preserve">, &amp; </w:t>
      </w:r>
      <w:r w:rsidRPr="008F463A">
        <w:rPr>
          <w:lang w:val="en-IN"/>
        </w:rPr>
        <w:t>Samanta</w:t>
      </w:r>
      <w:r w:rsidR="008661FC">
        <w:rPr>
          <w:lang w:val="en-IN"/>
        </w:rPr>
        <w:t>,</w:t>
      </w:r>
      <w:r w:rsidRPr="008F463A">
        <w:rPr>
          <w:lang w:val="en-IN"/>
        </w:rPr>
        <w:t xml:space="preserve"> A. </w:t>
      </w:r>
      <w:r w:rsidR="008661FC">
        <w:rPr>
          <w:lang w:val="en-IN"/>
        </w:rPr>
        <w:t>(</w:t>
      </w:r>
      <w:r w:rsidRPr="008F463A">
        <w:rPr>
          <w:lang w:val="en-IN"/>
        </w:rPr>
        <w:t>2021</w:t>
      </w:r>
      <w:r w:rsidR="008661FC">
        <w:rPr>
          <w:lang w:val="en-IN"/>
        </w:rPr>
        <w:t>)</w:t>
      </w:r>
      <w:r w:rsidRPr="008F463A">
        <w:rPr>
          <w:lang w:val="en-IN"/>
        </w:rPr>
        <w:t>. Evaluation of IPM module against major insect pests of green gram, Vigna radiata (L.) Wilczek in lower Gangetic plains of West Bengal. Environment Conservation Journal. 22(3)</w:t>
      </w:r>
      <w:r w:rsidR="008661FC">
        <w:rPr>
          <w:lang w:val="en-IN"/>
        </w:rPr>
        <w:t>,</w:t>
      </w:r>
      <w:r w:rsidRPr="008F463A">
        <w:rPr>
          <w:lang w:val="en-IN"/>
        </w:rPr>
        <w:t>111-5.</w:t>
      </w:r>
    </w:p>
    <w:p w14:paraId="12A9D78D" w14:textId="77777777" w:rsidR="00A868FE" w:rsidRPr="008F463A" w:rsidRDefault="00A868FE" w:rsidP="00A868FE">
      <w:pPr>
        <w:pStyle w:val="BodyText"/>
        <w:spacing w:before="1" w:after="0"/>
        <w:ind w:left="720" w:right="117"/>
        <w:jc w:val="both"/>
        <w:rPr>
          <w:lang w:val="en-IN"/>
        </w:rPr>
      </w:pPr>
    </w:p>
    <w:p w14:paraId="18BEEE47" w14:textId="5AEAC013" w:rsidR="00A868FE" w:rsidRDefault="00A868FE" w:rsidP="00A868FE">
      <w:pPr>
        <w:pStyle w:val="BodyText"/>
        <w:spacing w:before="1" w:after="0"/>
        <w:ind w:left="720" w:right="117"/>
        <w:jc w:val="both"/>
        <w:rPr>
          <w:lang w:val="en-IN"/>
        </w:rPr>
      </w:pPr>
      <w:proofErr w:type="spellStart"/>
      <w:proofErr w:type="gramStart"/>
      <w:r w:rsidRPr="008F463A">
        <w:rPr>
          <w:lang w:val="en-IN"/>
        </w:rPr>
        <w:t>Mandal</w:t>
      </w:r>
      <w:r w:rsidR="008661FC">
        <w:rPr>
          <w:lang w:val="en-IN"/>
        </w:rPr>
        <w:t>,</w:t>
      </w:r>
      <w:r w:rsidRPr="008F463A">
        <w:rPr>
          <w:lang w:val="en-IN"/>
        </w:rPr>
        <w:t>D</w:t>
      </w:r>
      <w:proofErr w:type="spellEnd"/>
      <w:r w:rsidR="008661FC">
        <w:rPr>
          <w:lang w:val="en-IN"/>
        </w:rPr>
        <w:t>.</w:t>
      </w:r>
      <w:proofErr w:type="gramEnd"/>
      <w:r w:rsidRPr="008F463A">
        <w:rPr>
          <w:lang w:val="en-IN"/>
        </w:rPr>
        <w:t xml:space="preserve">, </w:t>
      </w:r>
      <w:proofErr w:type="spellStart"/>
      <w:r w:rsidRPr="008F463A">
        <w:rPr>
          <w:lang w:val="en-IN"/>
        </w:rPr>
        <w:t>Pal</w:t>
      </w:r>
      <w:r w:rsidR="008661FC">
        <w:rPr>
          <w:lang w:val="en-IN"/>
        </w:rPr>
        <w:t>,</w:t>
      </w:r>
      <w:r w:rsidRPr="008F463A">
        <w:rPr>
          <w:lang w:val="en-IN"/>
        </w:rPr>
        <w:t>R</w:t>
      </w:r>
      <w:proofErr w:type="spellEnd"/>
      <w:r w:rsidR="008661FC">
        <w:rPr>
          <w:lang w:val="en-IN"/>
        </w:rPr>
        <w:t>.</w:t>
      </w:r>
      <w:r w:rsidRPr="008F463A">
        <w:rPr>
          <w:lang w:val="en-IN"/>
        </w:rPr>
        <w:t>, Seni</w:t>
      </w:r>
      <w:r w:rsidR="008661FC">
        <w:rPr>
          <w:lang w:val="en-IN"/>
        </w:rPr>
        <w:t>,</w:t>
      </w:r>
      <w:r w:rsidRPr="008F463A">
        <w:rPr>
          <w:lang w:val="en-IN"/>
        </w:rPr>
        <w:t xml:space="preserve"> A</w:t>
      </w:r>
      <w:r w:rsidR="008661FC">
        <w:rPr>
          <w:lang w:val="en-IN"/>
        </w:rPr>
        <w:t>.,</w:t>
      </w:r>
      <w:r w:rsidRPr="008F463A">
        <w:rPr>
          <w:lang w:val="en-IN"/>
        </w:rPr>
        <w:t xml:space="preserve"> </w:t>
      </w:r>
      <w:r w:rsidR="008661FC">
        <w:rPr>
          <w:lang w:val="en-IN"/>
        </w:rPr>
        <w:t>&amp;</w:t>
      </w:r>
      <w:r w:rsidRPr="008F463A">
        <w:rPr>
          <w:lang w:val="en-IN"/>
        </w:rPr>
        <w:t xml:space="preserve"> Mohanty</w:t>
      </w:r>
      <w:r w:rsidR="008661FC">
        <w:rPr>
          <w:lang w:val="en-IN"/>
        </w:rPr>
        <w:t>,</w:t>
      </w:r>
      <w:r w:rsidRPr="008F463A">
        <w:rPr>
          <w:lang w:val="en-IN"/>
        </w:rPr>
        <w:t xml:space="preserve"> A</w:t>
      </w:r>
      <w:r w:rsidR="008661FC">
        <w:rPr>
          <w:lang w:val="en-IN"/>
        </w:rPr>
        <w:t>.</w:t>
      </w:r>
      <w:r w:rsidRPr="008F463A">
        <w:rPr>
          <w:lang w:val="en-IN"/>
        </w:rPr>
        <w:t xml:space="preserve">K. </w:t>
      </w:r>
      <w:r w:rsidR="008661FC">
        <w:rPr>
          <w:lang w:val="en-IN"/>
        </w:rPr>
        <w:t>(</w:t>
      </w:r>
      <w:r w:rsidRPr="008F463A">
        <w:rPr>
          <w:lang w:val="en-IN"/>
        </w:rPr>
        <w:t>2024</w:t>
      </w:r>
      <w:r w:rsidR="008661FC">
        <w:rPr>
          <w:lang w:val="en-IN"/>
        </w:rPr>
        <w:t>)</w:t>
      </w:r>
      <w:r w:rsidRPr="008F463A">
        <w:rPr>
          <w:lang w:val="en-IN"/>
        </w:rPr>
        <w:t xml:space="preserve">. Evaluation of suitable IPM module for management of YMV disease in </w:t>
      </w:r>
      <w:proofErr w:type="spellStart"/>
      <w:r w:rsidRPr="008F463A">
        <w:rPr>
          <w:lang w:val="en-IN"/>
        </w:rPr>
        <w:t>mungbean</w:t>
      </w:r>
      <w:proofErr w:type="spellEnd"/>
      <w:r w:rsidRPr="008F463A">
        <w:rPr>
          <w:lang w:val="en-IN"/>
        </w:rPr>
        <w:t xml:space="preserve"> under west central table land zone of Odisha. Legume Research. 47(8):1429-32.</w:t>
      </w:r>
    </w:p>
    <w:p w14:paraId="6FC7DA27" w14:textId="77777777" w:rsidR="00A868FE" w:rsidRPr="008F463A" w:rsidRDefault="00A868FE" w:rsidP="00A868FE">
      <w:pPr>
        <w:pStyle w:val="BodyText"/>
        <w:spacing w:before="1" w:after="0"/>
        <w:ind w:left="720" w:right="117"/>
        <w:jc w:val="both"/>
        <w:rPr>
          <w:lang w:val="en-IN"/>
        </w:rPr>
      </w:pPr>
    </w:p>
    <w:p w14:paraId="61090B7E" w14:textId="04978DD3" w:rsidR="00A868FE" w:rsidRDefault="00A868FE" w:rsidP="00A868FE">
      <w:pPr>
        <w:pStyle w:val="BodyText"/>
        <w:spacing w:before="1" w:after="0"/>
        <w:ind w:left="720" w:right="117"/>
        <w:jc w:val="both"/>
        <w:rPr>
          <w:lang w:val="en-IN"/>
        </w:rPr>
      </w:pPr>
      <w:r w:rsidRPr="008F463A">
        <w:rPr>
          <w:lang w:val="en-IN"/>
        </w:rPr>
        <w:t>Maurya</w:t>
      </w:r>
      <w:r w:rsidR="008661FC">
        <w:rPr>
          <w:lang w:val="en-IN"/>
        </w:rPr>
        <w:t>,</w:t>
      </w:r>
      <w:r w:rsidRPr="008F463A">
        <w:rPr>
          <w:lang w:val="en-IN"/>
        </w:rPr>
        <w:t xml:space="preserve"> R</w:t>
      </w:r>
      <w:r w:rsidR="008661FC">
        <w:rPr>
          <w:lang w:val="en-IN"/>
        </w:rPr>
        <w:t>.</w:t>
      </w:r>
      <w:r w:rsidRPr="008F463A">
        <w:rPr>
          <w:lang w:val="en-IN"/>
        </w:rPr>
        <w:t>P</w:t>
      </w:r>
      <w:r w:rsidR="008661FC">
        <w:rPr>
          <w:lang w:val="en-IN"/>
        </w:rPr>
        <w:t>., &amp;</w:t>
      </w:r>
      <w:r w:rsidRPr="008F463A">
        <w:rPr>
          <w:lang w:val="en-IN"/>
        </w:rPr>
        <w:t>Tiwari</w:t>
      </w:r>
      <w:r w:rsidR="008661FC">
        <w:rPr>
          <w:lang w:val="en-IN"/>
        </w:rPr>
        <w:t>,</w:t>
      </w:r>
      <w:r w:rsidRPr="008F463A">
        <w:rPr>
          <w:lang w:val="en-IN"/>
        </w:rPr>
        <w:t xml:space="preserve"> S. </w:t>
      </w:r>
      <w:r w:rsidR="008661FC">
        <w:rPr>
          <w:lang w:val="en-IN"/>
        </w:rPr>
        <w:t>(</w:t>
      </w:r>
      <w:r w:rsidRPr="008F463A">
        <w:rPr>
          <w:lang w:val="en-IN"/>
        </w:rPr>
        <w:t>2018</w:t>
      </w:r>
      <w:r w:rsidR="008661FC">
        <w:rPr>
          <w:lang w:val="en-IN"/>
        </w:rPr>
        <w:t>)</w:t>
      </w:r>
      <w:r w:rsidRPr="008F463A">
        <w:rPr>
          <w:lang w:val="en-IN"/>
        </w:rPr>
        <w:t>. Evaluation of various management modules against insect</w:t>
      </w:r>
      <w:r w:rsidR="008661FC">
        <w:rPr>
          <w:lang w:val="en-IN"/>
        </w:rPr>
        <w:t xml:space="preserve"> </w:t>
      </w:r>
      <w:r w:rsidRPr="008F463A">
        <w:rPr>
          <w:lang w:val="en-IN"/>
        </w:rPr>
        <w:t xml:space="preserve">pest complex of </w:t>
      </w:r>
      <w:proofErr w:type="spellStart"/>
      <w:r w:rsidRPr="008F463A">
        <w:rPr>
          <w:lang w:val="en-IN"/>
        </w:rPr>
        <w:t>blackgram</w:t>
      </w:r>
      <w:proofErr w:type="spellEnd"/>
      <w:r w:rsidRPr="008F463A">
        <w:rPr>
          <w:lang w:val="en-IN"/>
        </w:rPr>
        <w:t xml:space="preserve"> and </w:t>
      </w:r>
      <w:proofErr w:type="spellStart"/>
      <w:r w:rsidRPr="008F463A">
        <w:rPr>
          <w:lang w:val="en-IN"/>
        </w:rPr>
        <w:t>greengram</w:t>
      </w:r>
      <w:proofErr w:type="spellEnd"/>
      <w:r w:rsidRPr="008F463A">
        <w:rPr>
          <w:lang w:val="en-IN"/>
        </w:rPr>
        <w:t>. Journal of Hill Agriculture. 9(2)</w:t>
      </w:r>
      <w:r w:rsidR="008661FC">
        <w:rPr>
          <w:lang w:val="en-IN"/>
        </w:rPr>
        <w:t>,</w:t>
      </w:r>
      <w:r w:rsidRPr="008F463A">
        <w:rPr>
          <w:lang w:val="en-IN"/>
        </w:rPr>
        <w:t>183-8.</w:t>
      </w:r>
    </w:p>
    <w:p w14:paraId="330ACE65" w14:textId="77777777" w:rsidR="00A868FE" w:rsidRPr="008F463A" w:rsidRDefault="00A868FE" w:rsidP="00A868FE">
      <w:pPr>
        <w:pStyle w:val="BodyText"/>
        <w:spacing w:before="1" w:after="0"/>
        <w:ind w:left="720" w:right="117"/>
        <w:jc w:val="both"/>
        <w:rPr>
          <w:lang w:val="en-IN"/>
        </w:rPr>
      </w:pPr>
    </w:p>
    <w:p w14:paraId="409CC891" w14:textId="782DC411" w:rsidR="00A868FE" w:rsidRDefault="00A868FE" w:rsidP="00A868FE">
      <w:pPr>
        <w:pStyle w:val="BodyText"/>
        <w:spacing w:before="1" w:after="0"/>
        <w:ind w:left="720" w:right="117"/>
        <w:jc w:val="both"/>
        <w:rPr>
          <w:lang w:val="en-IN"/>
        </w:rPr>
      </w:pPr>
      <w:r w:rsidRPr="008F463A">
        <w:rPr>
          <w:lang w:val="en-IN"/>
        </w:rPr>
        <w:t>Meena</w:t>
      </w:r>
      <w:r w:rsidR="008661FC">
        <w:rPr>
          <w:lang w:val="en-IN"/>
        </w:rPr>
        <w:t>,</w:t>
      </w:r>
      <w:r w:rsidRPr="008F463A">
        <w:rPr>
          <w:lang w:val="en-IN"/>
        </w:rPr>
        <w:t xml:space="preserve"> R</w:t>
      </w:r>
      <w:r w:rsidR="008661FC">
        <w:rPr>
          <w:lang w:val="en-IN"/>
        </w:rPr>
        <w:t>.</w:t>
      </w:r>
      <w:r w:rsidRPr="008F463A">
        <w:rPr>
          <w:lang w:val="en-IN"/>
        </w:rPr>
        <w:t>L</w:t>
      </w:r>
      <w:r w:rsidR="008661FC">
        <w:rPr>
          <w:lang w:val="en-IN"/>
        </w:rPr>
        <w:t>.</w:t>
      </w:r>
      <w:r w:rsidRPr="008F463A">
        <w:rPr>
          <w:lang w:val="en-IN"/>
        </w:rPr>
        <w:t xml:space="preserve">, </w:t>
      </w:r>
      <w:proofErr w:type="spellStart"/>
      <w:r w:rsidRPr="008F463A">
        <w:rPr>
          <w:lang w:val="en-IN"/>
        </w:rPr>
        <w:t>Godara</w:t>
      </w:r>
      <w:proofErr w:type="spellEnd"/>
      <w:r w:rsidR="008661FC">
        <w:rPr>
          <w:lang w:val="en-IN"/>
        </w:rPr>
        <w:t>.</w:t>
      </w:r>
      <w:r w:rsidRPr="008F463A">
        <w:rPr>
          <w:lang w:val="en-IN"/>
        </w:rPr>
        <w:t xml:space="preserve"> </w:t>
      </w:r>
      <w:proofErr w:type="gramStart"/>
      <w:r w:rsidR="008661FC">
        <w:rPr>
          <w:lang w:val="en-IN"/>
        </w:rPr>
        <w:t>,</w:t>
      </w:r>
      <w:r w:rsidRPr="008F463A">
        <w:rPr>
          <w:lang w:val="en-IN"/>
        </w:rPr>
        <w:t>S</w:t>
      </w:r>
      <w:r w:rsidR="008661FC">
        <w:rPr>
          <w:lang w:val="en-IN"/>
        </w:rPr>
        <w:t>.</w:t>
      </w:r>
      <w:r w:rsidRPr="008F463A">
        <w:rPr>
          <w:lang w:val="en-IN"/>
        </w:rPr>
        <w:t>L</w:t>
      </w:r>
      <w:r w:rsidR="008661FC">
        <w:rPr>
          <w:lang w:val="en-IN"/>
        </w:rPr>
        <w:t>.</w:t>
      </w:r>
      <w:proofErr w:type="gramEnd"/>
      <w:r w:rsidRPr="008F463A">
        <w:rPr>
          <w:lang w:val="en-IN"/>
        </w:rPr>
        <w:t>, Meena</w:t>
      </w:r>
      <w:r w:rsidR="008661FC">
        <w:rPr>
          <w:lang w:val="en-IN"/>
        </w:rPr>
        <w:t xml:space="preserve">, </w:t>
      </w:r>
      <w:r w:rsidRPr="008F463A">
        <w:rPr>
          <w:lang w:val="en-IN"/>
        </w:rPr>
        <w:t>A</w:t>
      </w:r>
      <w:r w:rsidR="008661FC">
        <w:rPr>
          <w:lang w:val="en-IN"/>
        </w:rPr>
        <w:t>.</w:t>
      </w:r>
      <w:r w:rsidRPr="008F463A">
        <w:rPr>
          <w:lang w:val="en-IN"/>
        </w:rPr>
        <w:t>K</w:t>
      </w:r>
      <w:r w:rsidR="008661FC">
        <w:rPr>
          <w:lang w:val="en-IN"/>
        </w:rPr>
        <w:t>.,</w:t>
      </w:r>
      <w:r w:rsidRPr="008F463A">
        <w:rPr>
          <w:lang w:val="en-IN"/>
        </w:rPr>
        <w:t xml:space="preserve"> </w:t>
      </w:r>
      <w:r w:rsidR="008661FC">
        <w:rPr>
          <w:lang w:val="en-IN"/>
        </w:rPr>
        <w:t xml:space="preserve">&amp; </w:t>
      </w:r>
      <w:r w:rsidRPr="008F463A">
        <w:rPr>
          <w:lang w:val="en-IN"/>
        </w:rPr>
        <w:t>Meena</w:t>
      </w:r>
      <w:r w:rsidR="008661FC">
        <w:rPr>
          <w:lang w:val="en-IN"/>
        </w:rPr>
        <w:t>,</w:t>
      </w:r>
      <w:r w:rsidRPr="008F463A">
        <w:rPr>
          <w:lang w:val="en-IN"/>
        </w:rPr>
        <w:t xml:space="preserve"> P</w:t>
      </w:r>
      <w:r w:rsidR="008661FC">
        <w:rPr>
          <w:lang w:val="en-IN"/>
        </w:rPr>
        <w:t>.</w:t>
      </w:r>
      <w:r w:rsidRPr="008F463A">
        <w:rPr>
          <w:lang w:val="en-IN"/>
        </w:rPr>
        <w:t xml:space="preserve">N. </w:t>
      </w:r>
      <w:r w:rsidR="008661FC">
        <w:rPr>
          <w:lang w:val="en-IN"/>
        </w:rPr>
        <w:t>(</w:t>
      </w:r>
      <w:r w:rsidRPr="008F463A">
        <w:rPr>
          <w:lang w:val="en-IN"/>
        </w:rPr>
        <w:t>2018</w:t>
      </w:r>
      <w:r w:rsidR="008661FC">
        <w:rPr>
          <w:lang w:val="en-IN"/>
        </w:rPr>
        <w:t>)</w:t>
      </w:r>
      <w:r w:rsidRPr="008F463A">
        <w:rPr>
          <w:lang w:val="en-IN"/>
        </w:rPr>
        <w:t xml:space="preserve">. Evaluation of efficacy of different bioagents and fungicides against </w:t>
      </w:r>
      <w:proofErr w:type="spellStart"/>
      <w:r w:rsidRPr="008F463A">
        <w:rPr>
          <w:lang w:val="en-IN"/>
        </w:rPr>
        <w:t>Rhizoctonia</w:t>
      </w:r>
      <w:proofErr w:type="spellEnd"/>
      <w:r w:rsidRPr="008F463A">
        <w:rPr>
          <w:lang w:val="en-IN"/>
        </w:rPr>
        <w:t xml:space="preserve"> </w:t>
      </w:r>
      <w:proofErr w:type="spellStart"/>
      <w:r w:rsidRPr="008F463A">
        <w:rPr>
          <w:lang w:val="en-IN"/>
        </w:rPr>
        <w:t>solani</w:t>
      </w:r>
      <w:proofErr w:type="spellEnd"/>
      <w:r w:rsidRPr="008F463A">
        <w:rPr>
          <w:lang w:val="en-IN"/>
        </w:rPr>
        <w:t xml:space="preserve"> (Kuhn). Int. J. Curr. </w:t>
      </w:r>
      <w:proofErr w:type="spellStart"/>
      <w:r w:rsidRPr="008F463A">
        <w:rPr>
          <w:lang w:val="en-IN"/>
        </w:rPr>
        <w:t>Microbiol</w:t>
      </w:r>
      <w:proofErr w:type="spellEnd"/>
      <w:r w:rsidRPr="008F463A">
        <w:rPr>
          <w:lang w:val="en-IN"/>
        </w:rPr>
        <w:t>. App. Sci. 7(9)</w:t>
      </w:r>
      <w:r w:rsidR="008661FC">
        <w:rPr>
          <w:lang w:val="en-IN"/>
        </w:rPr>
        <w:t>,</w:t>
      </w:r>
      <w:r w:rsidRPr="008F463A">
        <w:rPr>
          <w:lang w:val="en-IN"/>
        </w:rPr>
        <w:t>3694-703.</w:t>
      </w:r>
    </w:p>
    <w:p w14:paraId="59C72E47" w14:textId="77777777" w:rsidR="00A868FE" w:rsidRPr="008F463A" w:rsidRDefault="00A868FE" w:rsidP="00A868FE">
      <w:pPr>
        <w:pStyle w:val="BodyText"/>
        <w:spacing w:before="1" w:after="0"/>
        <w:ind w:left="720" w:right="117"/>
        <w:jc w:val="both"/>
        <w:rPr>
          <w:lang w:val="en-IN"/>
        </w:rPr>
      </w:pPr>
    </w:p>
    <w:p w14:paraId="49473E32" w14:textId="21B8EDAA" w:rsidR="00A868FE" w:rsidRDefault="00A868FE" w:rsidP="00A868FE">
      <w:pPr>
        <w:pStyle w:val="BodyText"/>
        <w:spacing w:before="1" w:after="0"/>
        <w:ind w:left="720" w:right="117"/>
        <w:jc w:val="both"/>
        <w:rPr>
          <w:lang w:val="en-IN"/>
        </w:rPr>
      </w:pPr>
      <w:r w:rsidRPr="008F463A">
        <w:rPr>
          <w:lang w:val="en-IN"/>
        </w:rPr>
        <w:t>Mim</w:t>
      </w:r>
      <w:r w:rsidR="008661FC">
        <w:rPr>
          <w:lang w:val="en-IN"/>
        </w:rPr>
        <w:t>,</w:t>
      </w:r>
      <w:r w:rsidRPr="008F463A">
        <w:rPr>
          <w:lang w:val="en-IN"/>
        </w:rPr>
        <w:t xml:space="preserve"> A</w:t>
      </w:r>
      <w:r w:rsidR="008661FC">
        <w:rPr>
          <w:lang w:val="en-IN"/>
        </w:rPr>
        <w:t>.</w:t>
      </w:r>
      <w:r w:rsidRPr="008F463A">
        <w:rPr>
          <w:lang w:val="en-IN"/>
        </w:rPr>
        <w:t>T</w:t>
      </w:r>
      <w:r w:rsidR="008661FC">
        <w:rPr>
          <w:lang w:val="en-IN"/>
        </w:rPr>
        <w:t>.</w:t>
      </w:r>
      <w:r w:rsidRPr="008F463A">
        <w:rPr>
          <w:lang w:val="en-IN"/>
        </w:rPr>
        <w:t>, Ali</w:t>
      </w:r>
      <w:r w:rsidR="008661FC">
        <w:rPr>
          <w:lang w:val="en-IN"/>
        </w:rPr>
        <w:t>,</w:t>
      </w:r>
      <w:r w:rsidRPr="008F463A">
        <w:rPr>
          <w:lang w:val="en-IN"/>
        </w:rPr>
        <w:t xml:space="preserve"> M</w:t>
      </w:r>
      <w:r w:rsidR="008661FC">
        <w:rPr>
          <w:lang w:val="en-IN"/>
        </w:rPr>
        <w:t>.,</w:t>
      </w:r>
      <w:r w:rsidRPr="008F463A">
        <w:rPr>
          <w:lang w:val="en-IN"/>
        </w:rPr>
        <w:t xml:space="preserve"> </w:t>
      </w:r>
      <w:r w:rsidR="008661FC">
        <w:rPr>
          <w:lang w:val="en-IN"/>
        </w:rPr>
        <w:t xml:space="preserve">&amp; </w:t>
      </w:r>
      <w:r w:rsidRPr="008F463A">
        <w:rPr>
          <w:lang w:val="en-IN"/>
        </w:rPr>
        <w:t>Yasmin</w:t>
      </w:r>
      <w:r w:rsidR="008661FC">
        <w:rPr>
          <w:lang w:val="en-IN"/>
        </w:rPr>
        <w:t>,</w:t>
      </w:r>
      <w:r w:rsidRPr="008F463A">
        <w:rPr>
          <w:lang w:val="en-IN"/>
        </w:rPr>
        <w:t xml:space="preserve"> </w:t>
      </w:r>
      <w:proofErr w:type="gramStart"/>
      <w:r w:rsidRPr="008F463A">
        <w:rPr>
          <w:lang w:val="en-IN"/>
        </w:rPr>
        <w:t>S.</w:t>
      </w:r>
      <w:r w:rsidR="008661FC">
        <w:rPr>
          <w:lang w:val="en-IN"/>
        </w:rPr>
        <w:t>(</w:t>
      </w:r>
      <w:proofErr w:type="gramEnd"/>
      <w:r w:rsidRPr="008F463A">
        <w:rPr>
          <w:lang w:val="en-IN"/>
        </w:rPr>
        <w:t>2023</w:t>
      </w:r>
      <w:r w:rsidR="008661FC">
        <w:rPr>
          <w:lang w:val="en-IN"/>
        </w:rPr>
        <w:t>)</w:t>
      </w:r>
      <w:r w:rsidRPr="008F463A">
        <w:rPr>
          <w:lang w:val="en-IN"/>
        </w:rPr>
        <w:t>.</w:t>
      </w:r>
      <w:r w:rsidR="008661FC">
        <w:rPr>
          <w:lang w:val="en-IN"/>
        </w:rPr>
        <w:t xml:space="preserve"> </w:t>
      </w:r>
      <w:r w:rsidRPr="008F463A">
        <w:rPr>
          <w:lang w:val="en-IN"/>
        </w:rPr>
        <w:t>Evaluation of different integrated management strategies against thrips (Thysanoptera: Thripidae) on mung bean. International Journal of Bio-resource and Stress Management. 14(4)</w:t>
      </w:r>
      <w:r w:rsidR="008661FC">
        <w:rPr>
          <w:lang w:val="en-IN"/>
        </w:rPr>
        <w:t>,</w:t>
      </w:r>
      <w:r w:rsidRPr="008F463A">
        <w:rPr>
          <w:lang w:val="en-IN"/>
        </w:rPr>
        <w:t>581-9.</w:t>
      </w:r>
    </w:p>
    <w:p w14:paraId="4D29ED4A" w14:textId="77777777" w:rsidR="00A868FE" w:rsidRPr="008F463A" w:rsidRDefault="00A868FE" w:rsidP="00A868FE">
      <w:pPr>
        <w:pStyle w:val="BodyText"/>
        <w:spacing w:before="1" w:after="0"/>
        <w:ind w:left="720" w:right="117"/>
        <w:jc w:val="both"/>
        <w:rPr>
          <w:lang w:val="en-IN"/>
        </w:rPr>
      </w:pPr>
    </w:p>
    <w:p w14:paraId="5C8103A7" w14:textId="2FFA9532" w:rsidR="00A868FE" w:rsidRDefault="00A868FE" w:rsidP="00A868FE">
      <w:pPr>
        <w:pStyle w:val="BodyText"/>
        <w:spacing w:before="1" w:after="0"/>
        <w:ind w:left="720" w:right="117"/>
        <w:jc w:val="both"/>
        <w:rPr>
          <w:lang w:val="en-IN"/>
        </w:rPr>
      </w:pPr>
      <w:r w:rsidRPr="008F463A">
        <w:rPr>
          <w:lang w:val="en-IN"/>
        </w:rPr>
        <w:t>Nair</w:t>
      </w:r>
      <w:r w:rsidR="008661FC">
        <w:rPr>
          <w:lang w:val="en-IN"/>
        </w:rPr>
        <w:t>,</w:t>
      </w:r>
      <w:r w:rsidRPr="008F463A">
        <w:rPr>
          <w:lang w:val="en-IN"/>
        </w:rPr>
        <w:t xml:space="preserve"> R</w:t>
      </w:r>
      <w:r w:rsidR="008661FC">
        <w:rPr>
          <w:lang w:val="en-IN"/>
        </w:rPr>
        <w:t xml:space="preserve">., &amp; </w:t>
      </w:r>
      <w:proofErr w:type="spellStart"/>
      <w:r w:rsidRPr="008F463A">
        <w:rPr>
          <w:lang w:val="en-IN"/>
        </w:rPr>
        <w:t>Schreinemachers</w:t>
      </w:r>
      <w:proofErr w:type="spellEnd"/>
      <w:r w:rsidRPr="008F463A">
        <w:rPr>
          <w:lang w:val="en-IN"/>
        </w:rPr>
        <w:t xml:space="preserve"> P. </w:t>
      </w:r>
      <w:r w:rsidR="008661FC">
        <w:rPr>
          <w:lang w:val="en-IN"/>
        </w:rPr>
        <w:t>(</w:t>
      </w:r>
      <w:r w:rsidRPr="008F463A">
        <w:rPr>
          <w:lang w:val="en-IN"/>
        </w:rPr>
        <w:t>2020</w:t>
      </w:r>
      <w:r w:rsidR="008661FC">
        <w:rPr>
          <w:lang w:val="en-IN"/>
        </w:rPr>
        <w:t>)</w:t>
      </w:r>
      <w:r w:rsidRPr="008F463A">
        <w:rPr>
          <w:lang w:val="en-IN"/>
        </w:rPr>
        <w:t xml:space="preserve">. Global status and economic importance of </w:t>
      </w:r>
      <w:proofErr w:type="spellStart"/>
      <w:r w:rsidRPr="008F463A">
        <w:rPr>
          <w:lang w:val="en-IN"/>
        </w:rPr>
        <w:t>mungbean</w:t>
      </w:r>
      <w:proofErr w:type="spellEnd"/>
      <w:r w:rsidRPr="008F463A">
        <w:rPr>
          <w:lang w:val="en-IN"/>
        </w:rPr>
        <w:t xml:space="preserve">. </w:t>
      </w:r>
      <w:proofErr w:type="spellStart"/>
      <w:r w:rsidRPr="008F463A">
        <w:rPr>
          <w:lang w:val="en-IN"/>
        </w:rPr>
        <w:t>InThe</w:t>
      </w:r>
      <w:proofErr w:type="spellEnd"/>
      <w:r w:rsidRPr="008F463A">
        <w:rPr>
          <w:lang w:val="en-IN"/>
        </w:rPr>
        <w:t xml:space="preserve"> </w:t>
      </w:r>
      <w:proofErr w:type="spellStart"/>
      <w:r w:rsidRPr="008F463A">
        <w:rPr>
          <w:lang w:val="en-IN"/>
        </w:rPr>
        <w:t>mungbean</w:t>
      </w:r>
      <w:proofErr w:type="spellEnd"/>
      <w:r w:rsidRPr="008F463A">
        <w:rPr>
          <w:lang w:val="en-IN"/>
        </w:rPr>
        <w:t xml:space="preserve"> genome, Cham: Springer International </w:t>
      </w:r>
      <w:proofErr w:type="spellStart"/>
      <w:r w:rsidRPr="008F463A">
        <w:rPr>
          <w:lang w:val="en-IN"/>
        </w:rPr>
        <w:t>Publishing.pp</w:t>
      </w:r>
      <w:proofErr w:type="spellEnd"/>
      <w:r w:rsidRPr="008F463A">
        <w:rPr>
          <w:lang w:val="en-IN"/>
        </w:rPr>
        <w:t xml:space="preserve">. 1-8. </w:t>
      </w:r>
    </w:p>
    <w:p w14:paraId="5C75FA5A" w14:textId="77777777" w:rsidR="00A868FE" w:rsidRPr="008F463A" w:rsidRDefault="00A868FE" w:rsidP="00A868FE">
      <w:pPr>
        <w:pStyle w:val="BodyText"/>
        <w:spacing w:before="1" w:after="0"/>
        <w:ind w:left="720" w:right="117"/>
        <w:jc w:val="both"/>
        <w:rPr>
          <w:lang w:val="en-IN"/>
        </w:rPr>
      </w:pPr>
    </w:p>
    <w:p w14:paraId="351242FC" w14:textId="14ADA486" w:rsidR="00A868FE" w:rsidRDefault="00A868FE" w:rsidP="00A868FE">
      <w:pPr>
        <w:pStyle w:val="BodyText"/>
        <w:spacing w:before="1" w:after="0"/>
        <w:ind w:left="720" w:right="117"/>
        <w:jc w:val="both"/>
      </w:pPr>
      <w:proofErr w:type="spellStart"/>
      <w:r w:rsidRPr="008F463A">
        <w:t>Panickar</w:t>
      </w:r>
      <w:proofErr w:type="spellEnd"/>
      <w:r w:rsidR="008661FC">
        <w:t>,</w:t>
      </w:r>
      <w:r w:rsidRPr="008F463A">
        <w:t xml:space="preserve"> B</w:t>
      </w:r>
      <w:r w:rsidR="008661FC">
        <w:t>.</w:t>
      </w:r>
      <w:r w:rsidRPr="008F463A">
        <w:t>, Jakhar</w:t>
      </w:r>
      <w:r w:rsidR="008661FC">
        <w:t>,</w:t>
      </w:r>
      <w:r w:rsidRPr="008F463A">
        <w:t xml:space="preserve"> B</w:t>
      </w:r>
      <w:r w:rsidR="008661FC">
        <w:t>.</w:t>
      </w:r>
      <w:r w:rsidRPr="008F463A">
        <w:t>L</w:t>
      </w:r>
      <w:r w:rsidR="008661FC">
        <w:t>.,</w:t>
      </w:r>
      <w:r w:rsidRPr="008F463A">
        <w:t xml:space="preserve"> </w:t>
      </w:r>
      <w:r w:rsidR="008661FC">
        <w:t>&amp;</w:t>
      </w:r>
      <w:r w:rsidRPr="008F463A">
        <w:t xml:space="preserve"> Patel</w:t>
      </w:r>
      <w:r w:rsidR="008661FC">
        <w:t>,</w:t>
      </w:r>
      <w:r w:rsidRPr="008F463A">
        <w:t xml:space="preserve"> M</w:t>
      </w:r>
      <w:r w:rsidR="008661FC">
        <w:t>.</w:t>
      </w:r>
      <w:r w:rsidRPr="008F463A">
        <w:t>H.</w:t>
      </w:r>
      <w:r w:rsidR="008661FC">
        <w:t>,</w:t>
      </w:r>
      <w:r w:rsidRPr="008F463A">
        <w:t xml:space="preserve"> </w:t>
      </w:r>
      <w:r w:rsidR="008661FC">
        <w:t>(</w:t>
      </w:r>
      <w:r w:rsidRPr="008F463A">
        <w:t>2018</w:t>
      </w:r>
      <w:r w:rsidR="008661FC">
        <w:t>)</w:t>
      </w:r>
      <w:r w:rsidRPr="008F463A">
        <w:t xml:space="preserve">. Impact of integrated management approaches on insect pests of </w:t>
      </w:r>
      <w:proofErr w:type="spellStart"/>
      <w:r w:rsidRPr="008F463A">
        <w:t>mungbean</w:t>
      </w:r>
      <w:proofErr w:type="spellEnd"/>
      <w:r w:rsidRPr="008F463A">
        <w:t xml:space="preserve">. </w:t>
      </w:r>
      <w:proofErr w:type="spellStart"/>
      <w:r w:rsidRPr="008F463A">
        <w:t>Sudhendu</w:t>
      </w:r>
      <w:proofErr w:type="spellEnd"/>
      <w:r w:rsidRPr="008F463A">
        <w:t xml:space="preserve"> Sharma and Naveen Aggarwal. 46(1)</w:t>
      </w:r>
      <w:r w:rsidR="008661FC">
        <w:t>,</w:t>
      </w:r>
      <w:r w:rsidRPr="008F463A">
        <w:t>36-8.</w:t>
      </w:r>
    </w:p>
    <w:p w14:paraId="18A093CB" w14:textId="77777777" w:rsidR="00A868FE" w:rsidRPr="008F463A" w:rsidRDefault="00A868FE" w:rsidP="00A868FE">
      <w:pPr>
        <w:pStyle w:val="BodyText"/>
        <w:spacing w:before="1" w:after="0"/>
        <w:ind w:left="720" w:right="117"/>
        <w:jc w:val="both"/>
      </w:pPr>
    </w:p>
    <w:p w14:paraId="635288D8" w14:textId="45229105" w:rsidR="00A868FE" w:rsidRDefault="00A868FE" w:rsidP="00A868FE">
      <w:pPr>
        <w:pStyle w:val="BodyText"/>
        <w:spacing w:before="1" w:after="0"/>
        <w:ind w:left="720" w:right="117"/>
        <w:jc w:val="both"/>
      </w:pPr>
      <w:proofErr w:type="spellStart"/>
      <w:r w:rsidRPr="008F463A">
        <w:t>Rajabaskar</w:t>
      </w:r>
      <w:proofErr w:type="spellEnd"/>
      <w:r w:rsidR="008661FC">
        <w:t>,</w:t>
      </w:r>
      <w:r w:rsidRPr="008F463A">
        <w:t xml:space="preserve"> D</w:t>
      </w:r>
      <w:r w:rsidR="008661FC">
        <w:t>.,</w:t>
      </w:r>
      <w:r w:rsidRPr="008F463A">
        <w:t xml:space="preserve"> </w:t>
      </w:r>
      <w:r w:rsidR="008661FC">
        <w:t xml:space="preserve">&amp; </w:t>
      </w:r>
      <w:proofErr w:type="gramStart"/>
      <w:r w:rsidRPr="008F463A">
        <w:t xml:space="preserve">Natarajan </w:t>
      </w:r>
      <w:r w:rsidR="008661FC">
        <w:t>,</w:t>
      </w:r>
      <w:proofErr w:type="gramEnd"/>
      <w:r w:rsidRPr="008F463A">
        <w:t xml:space="preserve">N. </w:t>
      </w:r>
      <w:r w:rsidR="008661FC">
        <w:t>(</w:t>
      </w:r>
      <w:r w:rsidRPr="008F463A">
        <w:t>2018</w:t>
      </w:r>
      <w:r w:rsidR="008661FC">
        <w:t>)</w:t>
      </w:r>
      <w:r w:rsidRPr="008F463A">
        <w:t>.IPM module for management of pod borer complex in pigeon pea (</w:t>
      </w:r>
      <w:proofErr w:type="spellStart"/>
      <w:r w:rsidRPr="008F463A">
        <w:t>Cajanus</w:t>
      </w:r>
      <w:proofErr w:type="spellEnd"/>
      <w:r w:rsidRPr="008F463A">
        <w:t xml:space="preserve"> </w:t>
      </w:r>
      <w:proofErr w:type="spellStart"/>
      <w:r w:rsidRPr="008F463A">
        <w:t>cajan</w:t>
      </w:r>
      <w:proofErr w:type="spellEnd"/>
      <w:r w:rsidRPr="008F463A">
        <w:t>). Indian Journal of Plant Protection. 46(2-4)</w:t>
      </w:r>
      <w:r w:rsidR="008661FC">
        <w:t>,</w:t>
      </w:r>
      <w:r w:rsidRPr="008F463A">
        <w:t>226-8.</w:t>
      </w:r>
    </w:p>
    <w:p w14:paraId="7058A5DA" w14:textId="77777777" w:rsidR="00A868FE" w:rsidRPr="008F463A" w:rsidRDefault="00A868FE" w:rsidP="00A868FE">
      <w:pPr>
        <w:pStyle w:val="BodyText"/>
        <w:spacing w:before="1" w:after="0"/>
        <w:ind w:left="720" w:right="117"/>
        <w:jc w:val="both"/>
      </w:pPr>
    </w:p>
    <w:p w14:paraId="13DF7ECE" w14:textId="1A8C3E26" w:rsidR="00A868FE" w:rsidRDefault="00A868FE" w:rsidP="00A868FE">
      <w:pPr>
        <w:pStyle w:val="BodyText"/>
        <w:spacing w:before="1" w:after="0"/>
        <w:ind w:left="720" w:right="117"/>
        <w:jc w:val="both"/>
      </w:pPr>
      <w:proofErr w:type="spellStart"/>
      <w:r w:rsidRPr="008F463A">
        <w:t>Sasmal</w:t>
      </w:r>
      <w:proofErr w:type="spellEnd"/>
      <w:r w:rsidR="008661FC">
        <w:t>,</w:t>
      </w:r>
      <w:r w:rsidRPr="008F463A">
        <w:t xml:space="preserve"> A</w:t>
      </w:r>
      <w:r w:rsidR="008661FC">
        <w:t>.</w:t>
      </w:r>
      <w:r w:rsidRPr="008F463A">
        <w:t>, Kar</w:t>
      </w:r>
      <w:r w:rsidR="008661FC">
        <w:t>,</w:t>
      </w:r>
      <w:r w:rsidRPr="008F463A">
        <w:t xml:space="preserve"> A</w:t>
      </w:r>
      <w:r w:rsidR="008661FC">
        <w:t>.</w:t>
      </w:r>
      <w:r w:rsidRPr="008F463A">
        <w:t>, Mishra</w:t>
      </w:r>
      <w:r w:rsidR="008661FC">
        <w:t>,</w:t>
      </w:r>
      <w:r w:rsidRPr="008F463A">
        <w:t xml:space="preserve"> I</w:t>
      </w:r>
      <w:r w:rsidR="008661FC">
        <w:t>.</w:t>
      </w:r>
      <w:r w:rsidRPr="008F463A">
        <w:t>O</w:t>
      </w:r>
      <w:r w:rsidR="008661FC">
        <w:t>.</w:t>
      </w:r>
      <w:r w:rsidRPr="008F463A">
        <w:t xml:space="preserve"> </w:t>
      </w:r>
      <w:r w:rsidR="00F2397B">
        <w:t>&amp;</w:t>
      </w:r>
      <w:r w:rsidRPr="008F463A">
        <w:t xml:space="preserve"> Kumar</w:t>
      </w:r>
      <w:r w:rsidR="008661FC">
        <w:t>,</w:t>
      </w:r>
      <w:r w:rsidRPr="008F463A">
        <w:t xml:space="preserve"> S. </w:t>
      </w:r>
      <w:r w:rsidR="008661FC">
        <w:t>(</w:t>
      </w:r>
      <w:r w:rsidRPr="008F463A">
        <w:t>2018</w:t>
      </w:r>
      <w:r w:rsidR="008661FC">
        <w:t>)</w:t>
      </w:r>
      <w:r w:rsidRPr="008F463A">
        <w:t xml:space="preserve">. Evaluation of IPM modules for management of sucking and borer insect pest complex of </w:t>
      </w:r>
      <w:proofErr w:type="spellStart"/>
      <w:r w:rsidRPr="008F463A">
        <w:t>mungbean</w:t>
      </w:r>
      <w:proofErr w:type="spellEnd"/>
      <w:r w:rsidRPr="008F463A">
        <w:t xml:space="preserve"> in Odisha. </w:t>
      </w:r>
      <w:proofErr w:type="spellStart"/>
      <w:r w:rsidRPr="008F463A">
        <w:t>Sudhendu</w:t>
      </w:r>
      <w:proofErr w:type="spellEnd"/>
      <w:r w:rsidRPr="008F463A">
        <w:t xml:space="preserve"> Sharma and Naveen Aggarwal... 1-7. 46(1)</w:t>
      </w:r>
      <w:r w:rsidR="00F2397B">
        <w:t>,</w:t>
      </w:r>
      <w:r w:rsidRPr="008F463A">
        <w:t>32-5.</w:t>
      </w:r>
    </w:p>
    <w:p w14:paraId="001059D1" w14:textId="77777777" w:rsidR="00A868FE" w:rsidRPr="008F463A" w:rsidRDefault="00A868FE" w:rsidP="00A868FE">
      <w:pPr>
        <w:pStyle w:val="BodyText"/>
        <w:spacing w:before="1" w:after="0"/>
        <w:ind w:left="720" w:right="117"/>
        <w:jc w:val="both"/>
      </w:pPr>
    </w:p>
    <w:p w14:paraId="0E524427" w14:textId="4A34E4E2" w:rsidR="00A868FE" w:rsidRDefault="00A868FE" w:rsidP="00A868FE">
      <w:pPr>
        <w:pStyle w:val="BodyText"/>
        <w:spacing w:before="1" w:after="0"/>
        <w:ind w:left="720" w:right="117"/>
        <w:jc w:val="both"/>
      </w:pPr>
      <w:r w:rsidRPr="008F463A">
        <w:t>Singh</w:t>
      </w:r>
      <w:r w:rsidR="00F2397B">
        <w:t>,</w:t>
      </w:r>
      <w:r w:rsidRPr="008F463A">
        <w:t xml:space="preserve"> A</w:t>
      </w:r>
      <w:r w:rsidR="00F2397B">
        <w:t>.,</w:t>
      </w:r>
      <w:r w:rsidRPr="008F463A">
        <w:t xml:space="preserve"> </w:t>
      </w:r>
      <w:r w:rsidR="00F2397B">
        <w:t xml:space="preserve">&amp; </w:t>
      </w:r>
      <w:r w:rsidRPr="008F463A">
        <w:t>Chahal</w:t>
      </w:r>
      <w:r w:rsidR="00F2397B">
        <w:t>,</w:t>
      </w:r>
      <w:r w:rsidRPr="008F463A">
        <w:t xml:space="preserve"> H</w:t>
      </w:r>
      <w:r w:rsidR="00F2397B">
        <w:t>.</w:t>
      </w:r>
      <w:r w:rsidRPr="008F463A">
        <w:t xml:space="preserve">S. </w:t>
      </w:r>
      <w:r w:rsidR="00F2397B">
        <w:t>(</w:t>
      </w:r>
      <w:r w:rsidRPr="008F463A">
        <w:t>2020</w:t>
      </w:r>
      <w:r w:rsidR="00F2397B">
        <w:t>)</w:t>
      </w:r>
      <w:r w:rsidRPr="008F463A">
        <w:t>. Organic grain legumes in India: potential production strategies, perspective, and relevance. In</w:t>
      </w:r>
      <w:r w:rsidR="00F2397B">
        <w:t xml:space="preserve"> </w:t>
      </w:r>
      <w:r w:rsidRPr="008F463A">
        <w:t xml:space="preserve">Legume Crops-Prospects, Production and Uses. </w:t>
      </w:r>
      <w:proofErr w:type="spellStart"/>
      <w:r w:rsidRPr="008F463A">
        <w:t>IntechOpen</w:t>
      </w:r>
      <w:proofErr w:type="spellEnd"/>
      <w:r w:rsidRPr="008F463A">
        <w:t>.</w:t>
      </w:r>
    </w:p>
    <w:p w14:paraId="050D3981" w14:textId="77777777" w:rsidR="00A868FE" w:rsidRPr="008F463A" w:rsidRDefault="00A868FE" w:rsidP="00A868FE">
      <w:pPr>
        <w:pStyle w:val="BodyText"/>
        <w:spacing w:before="1" w:after="0"/>
        <w:ind w:left="720" w:right="117"/>
        <w:jc w:val="both"/>
      </w:pPr>
    </w:p>
    <w:p w14:paraId="6763C6DF" w14:textId="448ACDD9" w:rsidR="00A868FE" w:rsidRDefault="00A868FE" w:rsidP="00A868FE">
      <w:pPr>
        <w:pStyle w:val="BodyText"/>
        <w:spacing w:before="1" w:after="0"/>
        <w:ind w:left="720" w:right="117"/>
        <w:jc w:val="both"/>
        <w:rPr>
          <w:lang w:val="en-IN"/>
        </w:rPr>
      </w:pPr>
      <w:r w:rsidRPr="008F463A">
        <w:rPr>
          <w:lang w:val="en-IN"/>
        </w:rPr>
        <w:t>Singh</w:t>
      </w:r>
      <w:r w:rsidR="00F2397B">
        <w:rPr>
          <w:lang w:val="en-IN"/>
        </w:rPr>
        <w:t>,</w:t>
      </w:r>
      <w:r w:rsidRPr="008F463A">
        <w:rPr>
          <w:lang w:val="en-IN"/>
        </w:rPr>
        <w:t xml:space="preserve"> A</w:t>
      </w:r>
      <w:r w:rsidR="00F2397B">
        <w:rPr>
          <w:lang w:val="en-IN"/>
        </w:rPr>
        <w:t>.</w:t>
      </w:r>
      <w:r w:rsidRPr="008F463A">
        <w:rPr>
          <w:lang w:val="en-IN"/>
        </w:rPr>
        <w:t>K</w:t>
      </w:r>
      <w:r w:rsidR="00F2397B">
        <w:rPr>
          <w:lang w:val="en-IN"/>
        </w:rPr>
        <w:t>.</w:t>
      </w:r>
      <w:r w:rsidRPr="008F463A">
        <w:rPr>
          <w:lang w:val="en-IN"/>
        </w:rPr>
        <w:t xml:space="preserve">, </w:t>
      </w:r>
      <w:proofErr w:type="spellStart"/>
      <w:r w:rsidRPr="008F463A">
        <w:rPr>
          <w:lang w:val="en-IN"/>
        </w:rPr>
        <w:t>Tomar</w:t>
      </w:r>
      <w:proofErr w:type="spellEnd"/>
      <w:r w:rsidR="00F2397B">
        <w:rPr>
          <w:lang w:val="en-IN"/>
        </w:rPr>
        <w:t>,</w:t>
      </w:r>
      <w:r w:rsidRPr="008F463A">
        <w:rPr>
          <w:lang w:val="en-IN"/>
        </w:rPr>
        <w:t xml:space="preserve"> R</w:t>
      </w:r>
      <w:r w:rsidR="00F2397B">
        <w:rPr>
          <w:lang w:val="en-IN"/>
        </w:rPr>
        <w:t>.</w:t>
      </w:r>
      <w:r w:rsidRPr="008F463A">
        <w:rPr>
          <w:lang w:val="en-IN"/>
        </w:rPr>
        <w:t>K</w:t>
      </w:r>
      <w:r w:rsidR="00F2397B">
        <w:rPr>
          <w:lang w:val="en-IN"/>
        </w:rPr>
        <w:t>.,</w:t>
      </w:r>
      <w:r w:rsidRPr="008F463A">
        <w:rPr>
          <w:lang w:val="en-IN"/>
        </w:rPr>
        <w:t xml:space="preserve"> </w:t>
      </w:r>
      <w:r w:rsidR="00F2397B">
        <w:rPr>
          <w:lang w:val="en-IN"/>
        </w:rPr>
        <w:t xml:space="preserve">&amp; </w:t>
      </w:r>
      <w:proofErr w:type="spellStart"/>
      <w:r w:rsidRPr="008F463A">
        <w:rPr>
          <w:lang w:val="en-IN"/>
        </w:rPr>
        <w:t>Rikhari</w:t>
      </w:r>
      <w:proofErr w:type="spellEnd"/>
      <w:r w:rsidR="00F2397B">
        <w:rPr>
          <w:lang w:val="en-IN"/>
        </w:rPr>
        <w:t>,</w:t>
      </w:r>
      <w:r w:rsidRPr="008F463A">
        <w:rPr>
          <w:lang w:val="en-IN"/>
        </w:rPr>
        <w:t xml:space="preserve"> Y</w:t>
      </w:r>
      <w:r w:rsidR="00F2397B">
        <w:rPr>
          <w:lang w:val="en-IN"/>
        </w:rPr>
        <w:t>.</w:t>
      </w:r>
      <w:r w:rsidRPr="008F463A">
        <w:rPr>
          <w:lang w:val="en-IN"/>
        </w:rPr>
        <w:t xml:space="preserve">C. </w:t>
      </w:r>
      <w:r w:rsidR="00F2397B">
        <w:rPr>
          <w:lang w:val="en-IN"/>
        </w:rPr>
        <w:t>(</w:t>
      </w:r>
      <w:r w:rsidRPr="008F463A">
        <w:rPr>
          <w:lang w:val="en-IN"/>
        </w:rPr>
        <w:t>2018</w:t>
      </w:r>
      <w:r w:rsidR="00F2397B">
        <w:rPr>
          <w:lang w:val="en-IN"/>
        </w:rPr>
        <w:t>)</w:t>
      </w:r>
      <w:r w:rsidRPr="008F463A">
        <w:rPr>
          <w:lang w:val="en-IN"/>
        </w:rPr>
        <w:t>. Efficacy of various integrated pest management methods against incidence of whiteflies (</w:t>
      </w:r>
      <w:proofErr w:type="spellStart"/>
      <w:r w:rsidRPr="008F463A">
        <w:rPr>
          <w:lang w:val="en-IN"/>
        </w:rPr>
        <w:t>Bemisia</w:t>
      </w:r>
      <w:proofErr w:type="spellEnd"/>
      <w:r w:rsidRPr="008F463A">
        <w:rPr>
          <w:lang w:val="en-IN"/>
        </w:rPr>
        <w:t xml:space="preserve"> </w:t>
      </w:r>
      <w:proofErr w:type="spellStart"/>
      <w:r w:rsidRPr="008F463A">
        <w:rPr>
          <w:lang w:val="en-IN"/>
        </w:rPr>
        <w:t>tabaci</w:t>
      </w:r>
      <w:proofErr w:type="spellEnd"/>
      <w:r w:rsidRPr="008F463A">
        <w:rPr>
          <w:lang w:val="en-IN"/>
        </w:rPr>
        <w:t xml:space="preserve"> </w:t>
      </w:r>
      <w:proofErr w:type="spellStart"/>
      <w:r w:rsidRPr="008F463A">
        <w:rPr>
          <w:lang w:val="en-IN"/>
        </w:rPr>
        <w:t>Genn</w:t>
      </w:r>
      <w:proofErr w:type="spellEnd"/>
      <w:r w:rsidRPr="008F463A">
        <w:rPr>
          <w:lang w:val="en-IN"/>
        </w:rPr>
        <w:t xml:space="preserve">.) and occurrence of yellow mosaic virus (YMV) disease of </w:t>
      </w:r>
      <w:proofErr w:type="spellStart"/>
      <w:r w:rsidRPr="008F463A">
        <w:rPr>
          <w:lang w:val="en-IN"/>
        </w:rPr>
        <w:t>urdbean</w:t>
      </w:r>
      <w:proofErr w:type="spellEnd"/>
      <w:r w:rsidRPr="008F463A">
        <w:rPr>
          <w:lang w:val="en-IN"/>
        </w:rPr>
        <w:t xml:space="preserve"> in Bundelkhand Region. Indian Journal of Extension Education.18</w:t>
      </w:r>
      <w:r w:rsidR="00F2397B">
        <w:rPr>
          <w:lang w:val="en-IN"/>
        </w:rPr>
        <w:t>,</w:t>
      </w:r>
      <w:r w:rsidRPr="008F463A">
        <w:rPr>
          <w:lang w:val="en-IN"/>
        </w:rPr>
        <w:t>82-5.</w:t>
      </w:r>
    </w:p>
    <w:p w14:paraId="79D14BD1" w14:textId="77777777" w:rsidR="00A868FE" w:rsidRPr="008F463A" w:rsidRDefault="00A868FE" w:rsidP="00A868FE">
      <w:pPr>
        <w:pStyle w:val="BodyText"/>
        <w:spacing w:before="1" w:after="0"/>
        <w:ind w:left="720" w:right="117"/>
        <w:jc w:val="both"/>
        <w:rPr>
          <w:lang w:val="en-IN"/>
        </w:rPr>
      </w:pPr>
    </w:p>
    <w:p w14:paraId="6D5693C0" w14:textId="6BD60C54" w:rsidR="00A868FE" w:rsidRPr="008F463A" w:rsidRDefault="00A868FE" w:rsidP="00A868FE">
      <w:pPr>
        <w:pStyle w:val="BodyText"/>
        <w:spacing w:before="1" w:after="0"/>
        <w:ind w:left="720" w:right="117"/>
        <w:jc w:val="both"/>
        <w:rPr>
          <w:lang w:val="en-IN"/>
        </w:rPr>
      </w:pPr>
      <w:r w:rsidRPr="008F463A">
        <w:rPr>
          <w:lang w:val="en-IN"/>
        </w:rPr>
        <w:t>Ullah</w:t>
      </w:r>
      <w:r w:rsidR="00F2397B">
        <w:rPr>
          <w:lang w:val="en-IN"/>
        </w:rPr>
        <w:t>,</w:t>
      </w:r>
      <w:r w:rsidRPr="008F463A">
        <w:rPr>
          <w:lang w:val="en-IN"/>
        </w:rPr>
        <w:t xml:space="preserve"> M</w:t>
      </w:r>
      <w:r w:rsidR="00F2397B">
        <w:rPr>
          <w:lang w:val="en-IN"/>
        </w:rPr>
        <w:t>.</w:t>
      </w:r>
      <w:r w:rsidRPr="008F463A">
        <w:rPr>
          <w:lang w:val="en-IN"/>
        </w:rPr>
        <w:t>H</w:t>
      </w:r>
      <w:r w:rsidR="00F2397B">
        <w:rPr>
          <w:lang w:val="en-IN"/>
        </w:rPr>
        <w:t>.</w:t>
      </w:r>
      <w:r w:rsidRPr="008F463A">
        <w:rPr>
          <w:lang w:val="en-IN"/>
        </w:rPr>
        <w:t>, Khan</w:t>
      </w:r>
      <w:r w:rsidR="00F2397B">
        <w:rPr>
          <w:lang w:val="en-IN"/>
        </w:rPr>
        <w:t>,</w:t>
      </w:r>
      <w:r w:rsidRPr="008F463A">
        <w:rPr>
          <w:lang w:val="en-IN"/>
        </w:rPr>
        <w:t xml:space="preserve"> M</w:t>
      </w:r>
      <w:r w:rsidR="00F2397B">
        <w:rPr>
          <w:lang w:val="en-IN"/>
        </w:rPr>
        <w:t>.</w:t>
      </w:r>
      <w:r w:rsidRPr="008F463A">
        <w:rPr>
          <w:lang w:val="en-IN"/>
        </w:rPr>
        <w:t>M</w:t>
      </w:r>
      <w:r w:rsidR="00F2397B">
        <w:rPr>
          <w:lang w:val="en-IN"/>
        </w:rPr>
        <w:t>.</w:t>
      </w:r>
      <w:r w:rsidRPr="008F463A">
        <w:rPr>
          <w:lang w:val="en-IN"/>
        </w:rPr>
        <w:t>, Latif</w:t>
      </w:r>
      <w:r w:rsidR="00F2397B">
        <w:rPr>
          <w:lang w:val="en-IN"/>
        </w:rPr>
        <w:t>,</w:t>
      </w:r>
      <w:r w:rsidRPr="008F463A">
        <w:rPr>
          <w:lang w:val="en-IN"/>
        </w:rPr>
        <w:t xml:space="preserve"> M</w:t>
      </w:r>
      <w:r w:rsidR="00F2397B">
        <w:rPr>
          <w:lang w:val="en-IN"/>
        </w:rPr>
        <w:t>.</w:t>
      </w:r>
      <w:r w:rsidRPr="008F463A">
        <w:rPr>
          <w:lang w:val="en-IN"/>
        </w:rPr>
        <w:t>A</w:t>
      </w:r>
      <w:r w:rsidR="00F2397B">
        <w:rPr>
          <w:lang w:val="en-IN"/>
        </w:rPr>
        <w:t>.</w:t>
      </w:r>
      <w:r w:rsidRPr="008F463A">
        <w:rPr>
          <w:lang w:val="en-IN"/>
        </w:rPr>
        <w:t xml:space="preserve">, </w:t>
      </w:r>
      <w:proofErr w:type="spellStart"/>
      <w:proofErr w:type="gramStart"/>
      <w:r w:rsidRPr="008F463A">
        <w:rPr>
          <w:lang w:val="en-IN"/>
        </w:rPr>
        <w:t>Das</w:t>
      </w:r>
      <w:r w:rsidR="00F2397B">
        <w:rPr>
          <w:lang w:val="en-IN"/>
        </w:rPr>
        <w:t>,</w:t>
      </w:r>
      <w:r w:rsidRPr="008F463A">
        <w:rPr>
          <w:lang w:val="en-IN"/>
        </w:rPr>
        <w:t>G</w:t>
      </w:r>
      <w:r w:rsidR="00F2397B">
        <w:rPr>
          <w:lang w:val="en-IN"/>
        </w:rPr>
        <w:t>.</w:t>
      </w:r>
      <w:r w:rsidRPr="008F463A">
        <w:rPr>
          <w:lang w:val="en-IN"/>
        </w:rPr>
        <w:t>P</w:t>
      </w:r>
      <w:proofErr w:type="spellEnd"/>
      <w:r w:rsidR="00F2397B">
        <w:rPr>
          <w:lang w:val="en-IN"/>
        </w:rPr>
        <w:t>.</w:t>
      </w:r>
      <w:proofErr w:type="gramEnd"/>
      <w:r w:rsidR="00F2397B">
        <w:rPr>
          <w:lang w:val="en-IN"/>
        </w:rPr>
        <w:t>,</w:t>
      </w:r>
      <w:r w:rsidRPr="008F463A">
        <w:rPr>
          <w:lang w:val="en-IN"/>
        </w:rPr>
        <w:t xml:space="preserve"> </w:t>
      </w:r>
      <w:r w:rsidR="00F2397B">
        <w:rPr>
          <w:lang w:val="en-IN"/>
        </w:rPr>
        <w:t xml:space="preserve">&amp; </w:t>
      </w:r>
      <w:r w:rsidRPr="008F463A">
        <w:rPr>
          <w:lang w:val="en-IN"/>
        </w:rPr>
        <w:t>Faruq</w:t>
      </w:r>
      <w:r w:rsidR="00F2397B">
        <w:rPr>
          <w:lang w:val="en-IN"/>
        </w:rPr>
        <w:t>,</w:t>
      </w:r>
      <w:r w:rsidRPr="008F463A">
        <w:rPr>
          <w:lang w:val="en-IN"/>
        </w:rPr>
        <w:t xml:space="preserve"> M</w:t>
      </w:r>
      <w:r w:rsidR="00F2397B">
        <w:rPr>
          <w:lang w:val="en-IN"/>
        </w:rPr>
        <w:t>.</w:t>
      </w:r>
      <w:r w:rsidRPr="008F463A">
        <w:rPr>
          <w:lang w:val="en-IN"/>
        </w:rPr>
        <w:t xml:space="preserve">O. </w:t>
      </w:r>
      <w:r w:rsidR="00F2397B">
        <w:rPr>
          <w:lang w:val="en-IN"/>
        </w:rPr>
        <w:t>(</w:t>
      </w:r>
      <w:r w:rsidRPr="008F463A">
        <w:rPr>
          <w:lang w:val="en-IN"/>
        </w:rPr>
        <w:t>2022</w:t>
      </w:r>
      <w:r w:rsidR="00F2397B">
        <w:rPr>
          <w:lang w:val="en-IN"/>
        </w:rPr>
        <w:t>)</w:t>
      </w:r>
      <w:r w:rsidRPr="008F463A">
        <w:rPr>
          <w:lang w:val="en-IN"/>
        </w:rPr>
        <w:t xml:space="preserve">. Integrated management of flea beetle and </w:t>
      </w:r>
      <w:proofErr w:type="spellStart"/>
      <w:r w:rsidRPr="008F463A">
        <w:rPr>
          <w:lang w:val="en-IN"/>
        </w:rPr>
        <w:t>thrips</w:t>
      </w:r>
      <w:proofErr w:type="spellEnd"/>
      <w:r w:rsidRPr="008F463A">
        <w:rPr>
          <w:lang w:val="en-IN"/>
        </w:rPr>
        <w:t xml:space="preserve"> on </w:t>
      </w:r>
      <w:proofErr w:type="spellStart"/>
      <w:r w:rsidRPr="008F463A">
        <w:rPr>
          <w:lang w:val="en-IN"/>
        </w:rPr>
        <w:t>mungbean</w:t>
      </w:r>
      <w:proofErr w:type="spellEnd"/>
      <w:r w:rsidRPr="008F463A">
        <w:rPr>
          <w:lang w:val="en-IN"/>
        </w:rPr>
        <w:t xml:space="preserve"> in coastal habitat. Jahangirnagar University Journal of Biological Sciences.11(1-2)</w:t>
      </w:r>
      <w:r w:rsidR="00F2397B">
        <w:rPr>
          <w:lang w:val="en-IN"/>
        </w:rPr>
        <w:t>,</w:t>
      </w:r>
      <w:r w:rsidRPr="008F463A">
        <w:rPr>
          <w:lang w:val="en-IN"/>
        </w:rPr>
        <w:t>81-91.</w:t>
      </w:r>
    </w:p>
    <w:p w14:paraId="2D6F0C49" w14:textId="77777777" w:rsidR="00A868FE" w:rsidRPr="008F463A" w:rsidRDefault="00A868FE" w:rsidP="00A868FE">
      <w:pPr>
        <w:pStyle w:val="BodyText"/>
        <w:spacing w:before="1" w:after="0"/>
        <w:ind w:left="720" w:right="117"/>
        <w:jc w:val="both"/>
      </w:pPr>
    </w:p>
    <w:p w14:paraId="183716C7" w14:textId="77777777" w:rsidR="00A868FE" w:rsidRPr="008F463A" w:rsidRDefault="00A868FE" w:rsidP="00A868FE">
      <w:pPr>
        <w:pStyle w:val="BodyText"/>
        <w:spacing w:before="1" w:after="0"/>
        <w:ind w:left="720" w:right="117"/>
        <w:jc w:val="both"/>
        <w:rPr>
          <w:lang w:val="en-IN"/>
        </w:rPr>
      </w:pPr>
    </w:p>
    <w:p w14:paraId="147183FF" w14:textId="77777777" w:rsidR="00A868FE" w:rsidRPr="008F463A" w:rsidRDefault="00A868FE" w:rsidP="00A868FE">
      <w:pPr>
        <w:jc w:val="both"/>
        <w:rPr>
          <w:rFonts w:ascii="Times New Roman" w:hAnsi="Times New Roman"/>
          <w:sz w:val="24"/>
          <w:szCs w:val="24"/>
        </w:rPr>
      </w:pPr>
      <w:r w:rsidRPr="008F463A">
        <w:rPr>
          <w:rFonts w:ascii="Times New Roman" w:hAnsi="Times New Roman"/>
          <w:sz w:val="24"/>
          <w:szCs w:val="24"/>
        </w:rPr>
        <w:t xml:space="preserve">             </w:t>
      </w:r>
    </w:p>
    <w:p w14:paraId="61E18DD9" w14:textId="77777777" w:rsidR="00A868FE" w:rsidRPr="008F463A" w:rsidRDefault="00A868FE" w:rsidP="00A868FE">
      <w:pPr>
        <w:jc w:val="both"/>
        <w:rPr>
          <w:rFonts w:ascii="Times New Roman" w:hAnsi="Times New Roman"/>
          <w:sz w:val="24"/>
          <w:szCs w:val="24"/>
        </w:rPr>
      </w:pPr>
      <w:r w:rsidRPr="008F463A">
        <w:rPr>
          <w:rFonts w:ascii="Times New Roman" w:hAnsi="Times New Roman"/>
          <w:sz w:val="24"/>
          <w:szCs w:val="24"/>
        </w:rPr>
        <w:t xml:space="preserve">            </w:t>
      </w:r>
    </w:p>
    <w:p w14:paraId="250BB139" w14:textId="77777777" w:rsidR="00A868FE" w:rsidRPr="008F463A" w:rsidRDefault="00A868FE" w:rsidP="00A868FE">
      <w:pPr>
        <w:jc w:val="both"/>
        <w:rPr>
          <w:rFonts w:ascii="Times New Roman" w:hAnsi="Times New Roman"/>
          <w:b/>
          <w:bCs/>
          <w:sz w:val="24"/>
          <w:szCs w:val="24"/>
        </w:rPr>
      </w:pPr>
    </w:p>
    <w:p w14:paraId="4C9AA70E" w14:textId="77777777" w:rsidR="00A868FE" w:rsidRPr="00C04240" w:rsidRDefault="00A868FE" w:rsidP="00A868FE">
      <w:pPr>
        <w:jc w:val="both"/>
        <w:rPr>
          <w:rFonts w:ascii="Vancouver" w:hAnsi="Vancouver" w:cs="Vani"/>
          <w:b/>
          <w:bCs/>
          <w:sz w:val="24"/>
          <w:szCs w:val="24"/>
        </w:rPr>
      </w:pPr>
    </w:p>
    <w:p w14:paraId="644B49A4" w14:textId="77777777" w:rsidR="00B01FCD" w:rsidRPr="00FB3A86" w:rsidRDefault="00B01FCD" w:rsidP="00441B6F">
      <w:pPr>
        <w:pStyle w:val="Appendix"/>
        <w:spacing w:after="0"/>
        <w:jc w:val="both"/>
        <w:rPr>
          <w:rFonts w:ascii="Arial" w:hAnsi="Arial" w:cs="Arial"/>
          <w:b w:val="0"/>
        </w:rPr>
      </w:pPr>
    </w:p>
    <w:sectPr w:rsidR="00B01FCD" w:rsidRPr="00FB3A86" w:rsidSect="00952208">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FEB6C" w14:textId="77777777" w:rsidR="00FE68F4" w:rsidRDefault="00FE68F4" w:rsidP="00C37E61">
      <w:r>
        <w:separator/>
      </w:r>
    </w:p>
  </w:endnote>
  <w:endnote w:type="continuationSeparator" w:id="0">
    <w:p w14:paraId="1621F844" w14:textId="77777777" w:rsidR="00FE68F4" w:rsidRDefault="00FE68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ancouver">
    <w:altName w:val="Cambria"/>
    <w:panose1 w:val="00000000000000000000"/>
    <w:charset w:val="00"/>
    <w:family w:val="roman"/>
    <w:notTrueType/>
    <w:pitch w:val="default"/>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C4FF" w14:textId="77777777" w:rsidR="00952208" w:rsidRDefault="00952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EF030" w14:textId="77777777" w:rsidR="00952208" w:rsidRDefault="00952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81BB4" w14:textId="7BB2F755" w:rsidR="00754C9A" w:rsidRPr="00952208" w:rsidRDefault="00754C9A" w:rsidP="00952208">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506A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D617E" w14:textId="77777777" w:rsidR="00FE68F4" w:rsidRDefault="00FE68F4" w:rsidP="00C37E61">
      <w:r>
        <w:separator/>
      </w:r>
    </w:p>
  </w:footnote>
  <w:footnote w:type="continuationSeparator" w:id="0">
    <w:p w14:paraId="0383FB85" w14:textId="77777777" w:rsidR="00FE68F4" w:rsidRDefault="00FE68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D640" w14:textId="204AC51D" w:rsidR="00952208" w:rsidRDefault="00952208">
    <w:pPr>
      <w:pStyle w:val="Header"/>
    </w:pPr>
    <w:r>
      <w:rPr>
        <w:noProof/>
      </w:rPr>
      <w:pict w14:anchorId="773AA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5C63" w14:textId="7ED86212" w:rsidR="00952208" w:rsidRDefault="00952208">
    <w:pPr>
      <w:pStyle w:val="Header"/>
    </w:pPr>
    <w:r>
      <w:rPr>
        <w:noProof/>
      </w:rPr>
      <w:pict w14:anchorId="79925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36A7B" w14:textId="765DA029" w:rsidR="00296529" w:rsidRPr="00296529" w:rsidRDefault="00952208" w:rsidP="00296529">
    <w:pPr>
      <w:ind w:left="2160"/>
      <w:jc w:val="center"/>
      <w:rPr>
        <w:rFonts w:ascii="Times New Roman" w:eastAsia="Calibri" w:hAnsi="Times New Roman"/>
        <w:i/>
        <w:sz w:val="18"/>
        <w:szCs w:val="22"/>
      </w:rPr>
    </w:pPr>
    <w:r>
      <w:rPr>
        <w:noProof/>
      </w:rPr>
      <w:pict w14:anchorId="0CCB8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18C5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6090E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A3314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A732D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5609E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C65AF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0A235" w14:textId="57E3B8D3" w:rsidR="00952208" w:rsidRDefault="00952208">
    <w:pPr>
      <w:pStyle w:val="Header"/>
    </w:pPr>
    <w:r>
      <w:rPr>
        <w:noProof/>
      </w:rPr>
      <w:pict w14:anchorId="6758E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2E3B" w14:textId="5C3C3052" w:rsidR="00952208" w:rsidRDefault="00952208">
    <w:pPr>
      <w:pStyle w:val="Header"/>
    </w:pPr>
    <w:r>
      <w:rPr>
        <w:noProof/>
      </w:rPr>
      <w:pict w14:anchorId="1BD52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08EA" w14:textId="7B0BA5BC" w:rsidR="00952208" w:rsidRDefault="00952208">
    <w:pPr>
      <w:pStyle w:val="Header"/>
    </w:pPr>
    <w:r>
      <w:rPr>
        <w:noProof/>
      </w:rPr>
      <w:pict w14:anchorId="22E30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86103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B53D39"/>
    <w:multiLevelType w:val="hybridMultilevel"/>
    <w:tmpl w:val="1F927930"/>
    <w:lvl w:ilvl="0" w:tplc="829CF8D2">
      <w:start w:val="2"/>
      <w:numFmt w:val="bullet"/>
      <w:lvlText w:val=""/>
      <w:lvlJc w:val="left"/>
      <w:pPr>
        <w:ind w:left="1728" w:hanging="360"/>
      </w:pPr>
      <w:rPr>
        <w:rFonts w:ascii="Symbol" w:eastAsia="Times New Roman" w:hAnsi="Symbol" w:cs="Arial" w:hint="default"/>
      </w:rPr>
    </w:lvl>
    <w:lvl w:ilvl="1" w:tplc="40090003" w:tentative="1">
      <w:start w:val="1"/>
      <w:numFmt w:val="bullet"/>
      <w:lvlText w:val="o"/>
      <w:lvlJc w:val="left"/>
      <w:pPr>
        <w:ind w:left="2448" w:hanging="360"/>
      </w:pPr>
      <w:rPr>
        <w:rFonts w:ascii="Courier New" w:hAnsi="Courier New" w:cs="Courier New" w:hint="default"/>
      </w:rPr>
    </w:lvl>
    <w:lvl w:ilvl="2" w:tplc="40090005" w:tentative="1">
      <w:start w:val="1"/>
      <w:numFmt w:val="bullet"/>
      <w:lvlText w:val=""/>
      <w:lvlJc w:val="left"/>
      <w:pPr>
        <w:ind w:left="3168" w:hanging="360"/>
      </w:pPr>
      <w:rPr>
        <w:rFonts w:ascii="Wingdings" w:hAnsi="Wingdings" w:hint="default"/>
      </w:rPr>
    </w:lvl>
    <w:lvl w:ilvl="3" w:tplc="40090001" w:tentative="1">
      <w:start w:val="1"/>
      <w:numFmt w:val="bullet"/>
      <w:lvlText w:val=""/>
      <w:lvlJc w:val="left"/>
      <w:pPr>
        <w:ind w:left="3888" w:hanging="360"/>
      </w:pPr>
      <w:rPr>
        <w:rFonts w:ascii="Symbol" w:hAnsi="Symbol" w:hint="default"/>
      </w:rPr>
    </w:lvl>
    <w:lvl w:ilvl="4" w:tplc="40090003" w:tentative="1">
      <w:start w:val="1"/>
      <w:numFmt w:val="bullet"/>
      <w:lvlText w:val="o"/>
      <w:lvlJc w:val="left"/>
      <w:pPr>
        <w:ind w:left="4608" w:hanging="360"/>
      </w:pPr>
      <w:rPr>
        <w:rFonts w:ascii="Courier New" w:hAnsi="Courier New" w:cs="Courier New" w:hint="default"/>
      </w:rPr>
    </w:lvl>
    <w:lvl w:ilvl="5" w:tplc="40090005" w:tentative="1">
      <w:start w:val="1"/>
      <w:numFmt w:val="bullet"/>
      <w:lvlText w:val=""/>
      <w:lvlJc w:val="left"/>
      <w:pPr>
        <w:ind w:left="5328" w:hanging="360"/>
      </w:pPr>
      <w:rPr>
        <w:rFonts w:ascii="Wingdings" w:hAnsi="Wingdings" w:hint="default"/>
      </w:rPr>
    </w:lvl>
    <w:lvl w:ilvl="6" w:tplc="40090001" w:tentative="1">
      <w:start w:val="1"/>
      <w:numFmt w:val="bullet"/>
      <w:lvlText w:val=""/>
      <w:lvlJc w:val="left"/>
      <w:pPr>
        <w:ind w:left="6048" w:hanging="360"/>
      </w:pPr>
      <w:rPr>
        <w:rFonts w:ascii="Symbol" w:hAnsi="Symbol" w:hint="default"/>
      </w:rPr>
    </w:lvl>
    <w:lvl w:ilvl="7" w:tplc="40090003" w:tentative="1">
      <w:start w:val="1"/>
      <w:numFmt w:val="bullet"/>
      <w:lvlText w:val="o"/>
      <w:lvlJc w:val="left"/>
      <w:pPr>
        <w:ind w:left="6768" w:hanging="360"/>
      </w:pPr>
      <w:rPr>
        <w:rFonts w:ascii="Courier New" w:hAnsi="Courier New" w:cs="Courier New" w:hint="default"/>
      </w:rPr>
    </w:lvl>
    <w:lvl w:ilvl="8" w:tplc="40090005" w:tentative="1">
      <w:start w:val="1"/>
      <w:numFmt w:val="bullet"/>
      <w:lvlText w:val=""/>
      <w:lvlJc w:val="left"/>
      <w:pPr>
        <w:ind w:left="7488" w:hanging="360"/>
      </w:pPr>
      <w:rPr>
        <w:rFonts w:ascii="Wingdings" w:hAnsi="Wingdings" w:hint="default"/>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1AED"/>
    <w:rsid w:val="000A47FA"/>
    <w:rsid w:val="000A65D3"/>
    <w:rsid w:val="000B1E33"/>
    <w:rsid w:val="000D689F"/>
    <w:rsid w:val="000D72AF"/>
    <w:rsid w:val="000E7B7B"/>
    <w:rsid w:val="000E7D62"/>
    <w:rsid w:val="00103357"/>
    <w:rsid w:val="00123C9F"/>
    <w:rsid w:val="00126190"/>
    <w:rsid w:val="00130F17"/>
    <w:rsid w:val="001320BF"/>
    <w:rsid w:val="00163BC4"/>
    <w:rsid w:val="00191062"/>
    <w:rsid w:val="0019294F"/>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3DC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7F7A"/>
    <w:rsid w:val="00502516"/>
    <w:rsid w:val="00505F06"/>
    <w:rsid w:val="00506828"/>
    <w:rsid w:val="0053056E"/>
    <w:rsid w:val="00554FDA"/>
    <w:rsid w:val="00587318"/>
    <w:rsid w:val="005C784C"/>
    <w:rsid w:val="005D17F6"/>
    <w:rsid w:val="005D2ADC"/>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3EFC"/>
    <w:rsid w:val="007D2288"/>
    <w:rsid w:val="007E088F"/>
    <w:rsid w:val="007F7B32"/>
    <w:rsid w:val="00804BC2"/>
    <w:rsid w:val="00805B8D"/>
    <w:rsid w:val="00811026"/>
    <w:rsid w:val="0081431A"/>
    <w:rsid w:val="0083216F"/>
    <w:rsid w:val="00860000"/>
    <w:rsid w:val="00863BD3"/>
    <w:rsid w:val="008641ED"/>
    <w:rsid w:val="008661FC"/>
    <w:rsid w:val="00866D66"/>
    <w:rsid w:val="008671C6"/>
    <w:rsid w:val="00875803"/>
    <w:rsid w:val="008B459E"/>
    <w:rsid w:val="008E13AE"/>
    <w:rsid w:val="008E1506"/>
    <w:rsid w:val="008E710C"/>
    <w:rsid w:val="008F69D6"/>
    <w:rsid w:val="00902823"/>
    <w:rsid w:val="00915CA6"/>
    <w:rsid w:val="00927834"/>
    <w:rsid w:val="00944A52"/>
    <w:rsid w:val="009500A6"/>
    <w:rsid w:val="00952208"/>
    <w:rsid w:val="00957C18"/>
    <w:rsid w:val="009659BA"/>
    <w:rsid w:val="00983040"/>
    <w:rsid w:val="009B3FB9"/>
    <w:rsid w:val="009C2465"/>
    <w:rsid w:val="009D35A0"/>
    <w:rsid w:val="009D7EB7"/>
    <w:rsid w:val="009E048A"/>
    <w:rsid w:val="009E08E9"/>
    <w:rsid w:val="009E3DB9"/>
    <w:rsid w:val="009E6E35"/>
    <w:rsid w:val="009F0EDA"/>
    <w:rsid w:val="009F3914"/>
    <w:rsid w:val="00A03B96"/>
    <w:rsid w:val="00A05B19"/>
    <w:rsid w:val="00A1134E"/>
    <w:rsid w:val="00A24E7E"/>
    <w:rsid w:val="00A258C3"/>
    <w:rsid w:val="00A347C0"/>
    <w:rsid w:val="00A51431"/>
    <w:rsid w:val="00A536B5"/>
    <w:rsid w:val="00A539AD"/>
    <w:rsid w:val="00A864AC"/>
    <w:rsid w:val="00A868FE"/>
    <w:rsid w:val="00A94063"/>
    <w:rsid w:val="00AA6219"/>
    <w:rsid w:val="00AA74E0"/>
    <w:rsid w:val="00AB703F"/>
    <w:rsid w:val="00AC0C16"/>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397B"/>
    <w:rsid w:val="00F469F0"/>
    <w:rsid w:val="00F53273"/>
    <w:rsid w:val="00F755E4"/>
    <w:rsid w:val="00F77430"/>
    <w:rsid w:val="00F77D02"/>
    <w:rsid w:val="00FB3A86"/>
    <w:rsid w:val="00FD36C8"/>
    <w:rsid w:val="00FE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D49A5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A536B5"/>
    <w:pPr>
      <w:spacing w:after="120"/>
    </w:pPr>
  </w:style>
  <w:style w:type="character" w:customStyle="1" w:styleId="BodyTextChar">
    <w:name w:val="Body Text Char"/>
    <w:basedOn w:val="DefaultParagraphFont"/>
    <w:link w:val="BodyText"/>
    <w:rsid w:val="00A536B5"/>
    <w:rPr>
      <w:rFonts w:ascii="Helvetica" w:hAnsi="Helvetica"/>
    </w:rPr>
  </w:style>
  <w:style w:type="paragraph" w:styleId="ListParagraph">
    <w:name w:val="List Paragraph"/>
    <w:basedOn w:val="Normal"/>
    <w:uiPriority w:val="34"/>
    <w:qFormat/>
    <w:rsid w:val="00F77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E5DE6-5C02-40CF-97B9-99EBA04D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5</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17391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2025-09-04T06:00:00Z</dcterms:created>
  <dcterms:modified xsi:type="dcterms:W3CDTF">2025-09-05T06:41:00Z</dcterms:modified>
</cp:coreProperties>
</file>