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C2A21" w14:textId="77777777" w:rsidR="00AB4BD1" w:rsidRDefault="00AB4BD1" w:rsidP="00A95B03">
      <w:pPr>
        <w:widowControl w:val="0"/>
        <w:autoSpaceDE w:val="0"/>
        <w:autoSpaceDN w:val="0"/>
        <w:spacing w:after="0" w:line="240" w:lineRule="auto"/>
        <w:jc w:val="right"/>
        <w:rPr>
          <w:rFonts w:ascii="Arial" w:eastAsia="Times New Roman" w:hAnsi="Arial" w:cs="Arial"/>
          <w:b/>
          <w:kern w:val="0"/>
          <w:lang w:val="en-US"/>
          <w14:ligatures w14:val="none"/>
        </w:rPr>
      </w:pPr>
      <w:bookmarkStart w:id="0" w:name="_Hlk207048603"/>
      <w:bookmarkStart w:id="1" w:name="_Hlk206918027"/>
      <w:r w:rsidRPr="00AB4BD1">
        <w:rPr>
          <w:rFonts w:ascii="Arial" w:eastAsia="Times New Roman" w:hAnsi="Arial" w:cs="Arial"/>
          <w:b/>
          <w:kern w:val="0"/>
          <w:lang w:val="en-US"/>
          <w14:ligatures w14:val="none"/>
        </w:rPr>
        <w:t xml:space="preserve">Original Research Article </w:t>
      </w:r>
    </w:p>
    <w:p w14:paraId="7942D5EC" w14:textId="57412E5A" w:rsidR="002D6EA7" w:rsidRPr="00496C04" w:rsidRDefault="002D6EA7" w:rsidP="00A95B03">
      <w:pPr>
        <w:widowControl w:val="0"/>
        <w:autoSpaceDE w:val="0"/>
        <w:autoSpaceDN w:val="0"/>
        <w:spacing w:after="0" w:line="240" w:lineRule="auto"/>
        <w:jc w:val="right"/>
        <w:rPr>
          <w:rFonts w:ascii="Arial" w:eastAsia="Times New Roman" w:hAnsi="Arial" w:cs="Arial"/>
          <w:b/>
          <w:kern w:val="0"/>
          <w:lang w:val="en-US"/>
          <w14:ligatures w14:val="none"/>
        </w:rPr>
      </w:pPr>
      <w:r w:rsidRPr="00496C04">
        <w:rPr>
          <w:rFonts w:ascii="Arial" w:eastAsia="Times New Roman" w:hAnsi="Arial" w:cs="Arial"/>
          <w:b/>
          <w:kern w:val="0"/>
          <w:lang w:val="en-US"/>
          <w14:ligatures w14:val="none"/>
        </w:rPr>
        <w:t>Efficacy of seed treatment and seedling root dip with insecticides against</w:t>
      </w:r>
      <w:r w:rsidR="00A95B03" w:rsidRPr="00496C04">
        <w:rPr>
          <w:rFonts w:ascii="Arial" w:eastAsia="Times New Roman" w:hAnsi="Arial" w:cs="Arial"/>
          <w:b/>
          <w:kern w:val="0"/>
          <w:lang w:val="en-US"/>
          <w14:ligatures w14:val="none"/>
        </w:rPr>
        <w:t xml:space="preserve"> </w:t>
      </w:r>
      <w:r w:rsidRPr="00496C04">
        <w:rPr>
          <w:rFonts w:ascii="Arial" w:eastAsia="Times New Roman" w:hAnsi="Arial" w:cs="Arial"/>
          <w:b/>
          <w:kern w:val="0"/>
          <w:lang w:val="en-US"/>
          <w14:ligatures w14:val="none"/>
        </w:rPr>
        <w:t xml:space="preserve">rice leaf folder, </w:t>
      </w:r>
      <w:proofErr w:type="spellStart"/>
      <w:r w:rsidRPr="00496C04">
        <w:rPr>
          <w:rFonts w:ascii="Arial" w:eastAsia="Times New Roman" w:hAnsi="Arial" w:cs="Arial"/>
          <w:b/>
          <w:i/>
          <w:kern w:val="0"/>
          <w:lang w:val="en-US"/>
          <w14:ligatures w14:val="none"/>
        </w:rPr>
        <w:t>Cnaphalocrocis</w:t>
      </w:r>
      <w:proofErr w:type="spellEnd"/>
      <w:r w:rsidRPr="00496C04">
        <w:rPr>
          <w:rFonts w:ascii="Arial" w:eastAsia="Times New Roman" w:hAnsi="Arial" w:cs="Arial"/>
          <w:b/>
          <w:i/>
          <w:kern w:val="0"/>
          <w:lang w:val="en-US"/>
          <w14:ligatures w14:val="none"/>
        </w:rPr>
        <w:t xml:space="preserve"> </w:t>
      </w:r>
      <w:proofErr w:type="spellStart"/>
      <w:r w:rsidRPr="00496C04">
        <w:rPr>
          <w:rFonts w:ascii="Arial" w:eastAsia="Times New Roman" w:hAnsi="Arial" w:cs="Arial"/>
          <w:b/>
          <w:i/>
          <w:kern w:val="0"/>
          <w:lang w:val="en-US"/>
          <w14:ligatures w14:val="none"/>
        </w:rPr>
        <w:t>medinalis</w:t>
      </w:r>
      <w:proofErr w:type="spellEnd"/>
      <w:r w:rsidR="007F5D18" w:rsidRPr="007F5D18">
        <w:rPr>
          <w:rFonts w:ascii="Arial" w:hAnsi="Arial" w:cs="Arial"/>
        </w:rPr>
        <w:t xml:space="preserve"> </w:t>
      </w:r>
      <w:proofErr w:type="spellStart"/>
      <w:r w:rsidR="007F5D18" w:rsidRPr="0053174D">
        <w:rPr>
          <w:rFonts w:ascii="Arial" w:hAnsi="Arial" w:cs="Arial"/>
          <w:b/>
          <w:bCs/>
        </w:rPr>
        <w:t>Guenee</w:t>
      </w:r>
      <w:proofErr w:type="spellEnd"/>
    </w:p>
    <w:bookmarkEnd w:id="0"/>
    <w:p w14:paraId="17CCB0D3" w14:textId="77777777" w:rsidR="00DF225C" w:rsidRPr="00496C04" w:rsidRDefault="00DF225C" w:rsidP="00FB13BE">
      <w:pPr>
        <w:widowControl w:val="0"/>
        <w:autoSpaceDE w:val="0"/>
        <w:autoSpaceDN w:val="0"/>
        <w:spacing w:after="0" w:line="360" w:lineRule="auto"/>
        <w:jc w:val="right"/>
        <w:rPr>
          <w:rFonts w:ascii="Arial" w:eastAsia="Times New Roman" w:hAnsi="Arial" w:cs="Arial"/>
          <w:b/>
          <w:i/>
          <w:kern w:val="0"/>
          <w:lang w:val="en-US"/>
          <w14:ligatures w14:val="none"/>
        </w:rPr>
      </w:pPr>
    </w:p>
    <w:p w14:paraId="2B1C6A4B" w14:textId="77777777" w:rsidR="009E5071" w:rsidRPr="00496C04" w:rsidRDefault="009E5071" w:rsidP="00FB13BE">
      <w:pPr>
        <w:pStyle w:val="Default"/>
        <w:spacing w:line="276" w:lineRule="auto"/>
        <w:jc w:val="right"/>
        <w:rPr>
          <w:rFonts w:ascii="Arial" w:hAnsi="Arial" w:cs="Arial"/>
          <w:sz w:val="22"/>
          <w:szCs w:val="22"/>
        </w:rPr>
      </w:pPr>
    </w:p>
    <w:p w14:paraId="7F6204AB" w14:textId="77777777" w:rsidR="007F1217" w:rsidRPr="00496C04" w:rsidRDefault="007F1217" w:rsidP="000D17A6">
      <w:pPr>
        <w:widowControl w:val="0"/>
        <w:autoSpaceDE w:val="0"/>
        <w:autoSpaceDN w:val="0"/>
        <w:spacing w:after="0" w:line="360" w:lineRule="auto"/>
        <w:jc w:val="center"/>
        <w:rPr>
          <w:rFonts w:ascii="Arial" w:eastAsia="Times New Roman" w:hAnsi="Arial" w:cs="Arial"/>
          <w:kern w:val="0"/>
          <w:lang w:val="en-US"/>
          <w14:ligatures w14:val="none"/>
        </w:rPr>
      </w:pPr>
    </w:p>
    <w:p w14:paraId="23A85BC6" w14:textId="3A186EFA" w:rsidR="002D6EA7" w:rsidRPr="00496C04" w:rsidRDefault="002D6EA7" w:rsidP="007F1217">
      <w:pPr>
        <w:widowControl w:val="0"/>
        <w:autoSpaceDE w:val="0"/>
        <w:autoSpaceDN w:val="0"/>
        <w:spacing w:after="0" w:line="360" w:lineRule="auto"/>
        <w:rPr>
          <w:rFonts w:ascii="Arial" w:eastAsia="Times New Roman" w:hAnsi="Arial" w:cs="Arial"/>
          <w:b/>
          <w:bCs/>
          <w:kern w:val="0"/>
          <w:lang w:val="en-US"/>
          <w14:ligatures w14:val="none"/>
        </w:rPr>
      </w:pPr>
      <w:r w:rsidRPr="00496C04">
        <w:rPr>
          <w:rFonts w:ascii="Arial" w:eastAsia="Times New Roman" w:hAnsi="Arial" w:cs="Arial"/>
          <w:b/>
          <w:bCs/>
          <w:kern w:val="0"/>
          <w:lang w:val="en-US"/>
          <w14:ligatures w14:val="none"/>
        </w:rPr>
        <w:t>A</w:t>
      </w:r>
      <w:r w:rsidR="007F1217" w:rsidRPr="00496C04">
        <w:rPr>
          <w:rFonts w:ascii="Arial" w:eastAsia="Times New Roman" w:hAnsi="Arial" w:cs="Arial"/>
          <w:b/>
          <w:bCs/>
          <w:kern w:val="0"/>
          <w:lang w:val="en-US"/>
          <w14:ligatures w14:val="none"/>
        </w:rPr>
        <w:t>BSTRACT</w:t>
      </w:r>
    </w:p>
    <w:p w14:paraId="718FE871" w14:textId="72735A95" w:rsidR="007F1217" w:rsidRPr="00496C04" w:rsidRDefault="007F1217" w:rsidP="007F1217">
      <w:pPr>
        <w:widowControl w:val="0"/>
        <w:autoSpaceDE w:val="0"/>
        <w:autoSpaceDN w:val="0"/>
        <w:spacing w:after="0" w:line="240" w:lineRule="auto"/>
        <w:jc w:val="both"/>
        <w:rPr>
          <w:rFonts w:ascii="Arial" w:eastAsia="Times New Roman" w:hAnsi="Arial" w:cs="Arial"/>
          <w:kern w:val="0"/>
          <w:lang w:val="en-US"/>
          <w14:ligatures w14:val="none"/>
        </w:rPr>
      </w:pPr>
      <w:r w:rsidRPr="00496C04">
        <w:rPr>
          <w:rFonts w:ascii="Arial" w:eastAsia="Times New Roman" w:hAnsi="Arial" w:cs="Arial"/>
          <w:b/>
          <w:bCs/>
          <w:kern w:val="0"/>
          <w:lang w:val="en-US"/>
          <w14:ligatures w14:val="none"/>
        </w:rPr>
        <w:t xml:space="preserve">Aim: </w:t>
      </w:r>
      <w:r w:rsidRPr="00496C04">
        <w:rPr>
          <w:rFonts w:ascii="Arial" w:eastAsia="Times New Roman" w:hAnsi="Arial" w:cs="Arial"/>
          <w:kern w:val="0"/>
          <w:lang w:val="en-US"/>
          <w14:ligatures w14:val="none"/>
        </w:rPr>
        <w:t>To study the efficacy of seed treatment and seedling roo</w:t>
      </w:r>
      <w:r w:rsidR="00496C04">
        <w:rPr>
          <w:rFonts w:ascii="Arial" w:eastAsia="Times New Roman" w:hAnsi="Arial" w:cs="Arial"/>
          <w:kern w:val="0"/>
          <w:lang w:val="en-US"/>
          <w14:ligatures w14:val="none"/>
        </w:rPr>
        <w:t xml:space="preserve">t </w:t>
      </w:r>
      <w:r w:rsidRPr="00496C04">
        <w:rPr>
          <w:rFonts w:ascii="Arial" w:eastAsia="Times New Roman" w:hAnsi="Arial" w:cs="Arial"/>
          <w:kern w:val="0"/>
          <w:lang w:val="en-US"/>
          <w14:ligatures w14:val="none"/>
        </w:rPr>
        <w:t xml:space="preserve">dip treatment with newer insecticides against the rice leaf folder. </w:t>
      </w:r>
    </w:p>
    <w:p w14:paraId="38D51CE1" w14:textId="59A2759E" w:rsidR="007F1217" w:rsidRPr="00496C04" w:rsidRDefault="007F1217" w:rsidP="007F1217">
      <w:pPr>
        <w:widowControl w:val="0"/>
        <w:autoSpaceDE w:val="0"/>
        <w:autoSpaceDN w:val="0"/>
        <w:spacing w:after="0" w:line="240" w:lineRule="auto"/>
        <w:jc w:val="both"/>
        <w:rPr>
          <w:rFonts w:ascii="Arial" w:eastAsia="Times New Roman" w:hAnsi="Arial" w:cs="Arial"/>
          <w:kern w:val="0"/>
          <w:lang w:val="en-US"/>
          <w14:ligatures w14:val="none"/>
        </w:rPr>
      </w:pPr>
      <w:r w:rsidRPr="00496C04">
        <w:rPr>
          <w:rFonts w:ascii="Arial" w:eastAsia="Times New Roman" w:hAnsi="Arial" w:cs="Arial"/>
          <w:b/>
          <w:bCs/>
          <w:kern w:val="0"/>
          <w:lang w:val="en-US"/>
          <w14:ligatures w14:val="none"/>
        </w:rPr>
        <w:t xml:space="preserve">Study design: </w:t>
      </w:r>
      <w:r w:rsidR="00637697" w:rsidRPr="00637697">
        <w:rPr>
          <w:rFonts w:ascii="Arial" w:eastAsia="Times New Roman" w:hAnsi="Arial" w:cs="Arial"/>
          <w:bCs/>
          <w:kern w:val="0"/>
          <w:lang w:val="en-US"/>
          <w14:ligatures w14:val="none"/>
        </w:rPr>
        <w:t>Field experiment in</w:t>
      </w:r>
      <w:r w:rsidR="00637697">
        <w:rPr>
          <w:rFonts w:ascii="Arial" w:eastAsia="Times New Roman" w:hAnsi="Arial" w:cs="Arial"/>
          <w:b/>
          <w:bCs/>
          <w:kern w:val="0"/>
          <w:lang w:val="en-US"/>
          <w14:ligatures w14:val="none"/>
        </w:rPr>
        <w:t xml:space="preserve"> </w:t>
      </w:r>
      <w:r w:rsidRPr="00496C04">
        <w:rPr>
          <w:rFonts w:ascii="Arial" w:eastAsia="Times New Roman" w:hAnsi="Arial" w:cs="Arial"/>
          <w:kern w:val="0"/>
          <w:lang w:val="en-US"/>
          <w14:ligatures w14:val="none"/>
        </w:rPr>
        <w:t>Randomized Complete Block Design</w:t>
      </w:r>
      <w:r w:rsidR="00637697">
        <w:rPr>
          <w:rFonts w:ascii="Arial" w:eastAsia="Times New Roman" w:hAnsi="Arial" w:cs="Arial"/>
          <w:kern w:val="0"/>
          <w:lang w:val="en-US"/>
          <w14:ligatures w14:val="none"/>
        </w:rPr>
        <w:t xml:space="preserve"> with 13 treatments and 3 replications.</w:t>
      </w:r>
      <w:r w:rsidRPr="00496C04">
        <w:rPr>
          <w:rFonts w:ascii="Arial" w:eastAsia="Times New Roman" w:hAnsi="Arial" w:cs="Arial"/>
          <w:kern w:val="0"/>
          <w:lang w:val="en-US"/>
          <w14:ligatures w14:val="none"/>
        </w:rPr>
        <w:t xml:space="preserve"> </w:t>
      </w:r>
    </w:p>
    <w:p w14:paraId="62C1B7E2" w14:textId="5FC46079" w:rsidR="007F1217" w:rsidRPr="00496C04" w:rsidRDefault="007F1217" w:rsidP="007F1217">
      <w:pPr>
        <w:widowControl w:val="0"/>
        <w:autoSpaceDE w:val="0"/>
        <w:autoSpaceDN w:val="0"/>
        <w:spacing w:after="0" w:line="240" w:lineRule="auto"/>
        <w:jc w:val="both"/>
        <w:rPr>
          <w:rFonts w:ascii="Arial" w:eastAsia="Times New Roman" w:hAnsi="Arial" w:cs="Arial"/>
          <w:b/>
          <w:bCs/>
          <w:kern w:val="0"/>
          <w:lang w:val="en-US"/>
          <w14:ligatures w14:val="none"/>
        </w:rPr>
      </w:pPr>
      <w:r w:rsidRPr="00496C04">
        <w:rPr>
          <w:rFonts w:ascii="Arial" w:eastAsia="Times New Roman" w:hAnsi="Arial" w:cs="Arial"/>
          <w:b/>
          <w:bCs/>
          <w:kern w:val="0"/>
          <w:lang w:val="en-US"/>
          <w14:ligatures w14:val="none"/>
        </w:rPr>
        <w:t xml:space="preserve">Place and duration of study: </w:t>
      </w:r>
      <w:r w:rsidRPr="00496C04">
        <w:rPr>
          <w:rFonts w:ascii="Arial" w:eastAsia="Times New Roman" w:hAnsi="Arial" w:cs="Arial"/>
          <w:kern w:val="0"/>
          <w:lang w:val="en-US"/>
          <w14:ligatures w14:val="none"/>
        </w:rPr>
        <w:t>ICAR-Indian Institute of Rice Research, Hyderabad during the</w:t>
      </w:r>
      <w:r w:rsidR="00637697">
        <w:rPr>
          <w:rFonts w:ascii="Arial" w:eastAsia="Times New Roman" w:hAnsi="Arial" w:cs="Arial"/>
          <w:kern w:val="0"/>
          <w:lang w:val="en-US"/>
          <w14:ligatures w14:val="none"/>
        </w:rPr>
        <w:t xml:space="preserve"> </w:t>
      </w:r>
      <w:r w:rsidR="00637697" w:rsidRPr="00637697">
        <w:rPr>
          <w:rFonts w:ascii="Arial" w:eastAsia="Times New Roman" w:hAnsi="Arial" w:cs="Arial"/>
          <w:i/>
          <w:kern w:val="0"/>
          <w:lang w:val="en-US"/>
          <w14:ligatures w14:val="none"/>
        </w:rPr>
        <w:t>Kharif</w:t>
      </w:r>
      <w:r w:rsidR="00637697">
        <w:rPr>
          <w:rFonts w:ascii="Arial" w:eastAsia="Times New Roman" w:hAnsi="Arial" w:cs="Arial"/>
          <w:kern w:val="0"/>
          <w:lang w:val="en-US"/>
          <w14:ligatures w14:val="none"/>
        </w:rPr>
        <w:t xml:space="preserve"> season of the </w:t>
      </w:r>
      <w:r w:rsidRPr="00496C04">
        <w:rPr>
          <w:rFonts w:ascii="Arial" w:eastAsia="Times New Roman" w:hAnsi="Arial" w:cs="Arial"/>
          <w:kern w:val="0"/>
          <w:lang w:val="en-US"/>
          <w14:ligatures w14:val="none"/>
        </w:rPr>
        <w:t>year 2024-25</w:t>
      </w:r>
      <w:r w:rsidR="00496C04">
        <w:rPr>
          <w:rFonts w:ascii="Arial" w:eastAsia="Times New Roman" w:hAnsi="Arial" w:cs="Arial"/>
          <w:kern w:val="0"/>
          <w:lang w:val="en-US"/>
          <w14:ligatures w14:val="none"/>
        </w:rPr>
        <w:t>.</w:t>
      </w:r>
    </w:p>
    <w:p w14:paraId="3CB83244" w14:textId="77777777" w:rsidR="007F1217" w:rsidRPr="00496C04" w:rsidRDefault="007F1217" w:rsidP="007F1217">
      <w:pPr>
        <w:widowControl w:val="0"/>
        <w:autoSpaceDE w:val="0"/>
        <w:autoSpaceDN w:val="0"/>
        <w:spacing w:after="0" w:line="240" w:lineRule="auto"/>
        <w:jc w:val="both"/>
        <w:rPr>
          <w:rFonts w:ascii="Arial" w:hAnsi="Arial" w:cs="Arial"/>
        </w:rPr>
      </w:pPr>
      <w:r w:rsidRPr="00496C04">
        <w:rPr>
          <w:rFonts w:ascii="Arial" w:eastAsia="Times New Roman" w:hAnsi="Arial" w:cs="Arial"/>
          <w:b/>
          <w:bCs/>
          <w:kern w:val="0"/>
          <w:lang w:val="en-US"/>
          <w14:ligatures w14:val="none"/>
        </w:rPr>
        <w:t>Methodology:</w:t>
      </w:r>
      <w:r w:rsidRPr="00496C04">
        <w:rPr>
          <w:rFonts w:ascii="Arial" w:eastAsia="Times New Roman" w:hAnsi="Arial" w:cs="Arial"/>
          <w:kern w:val="0"/>
          <w:lang w:val="en-US"/>
          <w14:ligatures w14:val="none"/>
        </w:rPr>
        <w:t xml:space="preserve"> For seed treatment the insecticides were </w:t>
      </w:r>
      <w:proofErr w:type="spellStart"/>
      <w:r w:rsidRPr="00496C04">
        <w:rPr>
          <w:rFonts w:ascii="Arial" w:eastAsia="Times New Roman" w:hAnsi="Arial" w:cs="Arial"/>
          <w:kern w:val="0"/>
          <w:lang w:val="en-US"/>
          <w14:ligatures w14:val="none"/>
        </w:rPr>
        <w:t>carbosulfan</w:t>
      </w:r>
      <w:proofErr w:type="spellEnd"/>
      <w:r w:rsidRPr="00496C04">
        <w:rPr>
          <w:rFonts w:ascii="Arial" w:eastAsia="Times New Roman" w:hAnsi="Arial" w:cs="Arial"/>
          <w:kern w:val="0"/>
          <w:lang w:val="en-US"/>
          <w14:ligatures w14:val="none"/>
        </w:rPr>
        <w:t xml:space="preserve"> 25% DS @ 60g/kg seed, chlorantraniliprole 50% FS </w:t>
      </w:r>
      <w:bookmarkStart w:id="2" w:name="_GoBack"/>
      <w:r w:rsidRPr="00496C04">
        <w:rPr>
          <w:rFonts w:ascii="Arial" w:eastAsia="Times New Roman" w:hAnsi="Arial" w:cs="Arial"/>
          <w:kern w:val="0"/>
          <w:lang w:val="en-US"/>
          <w14:ligatures w14:val="none"/>
        </w:rPr>
        <w:t>@</w:t>
      </w:r>
      <w:bookmarkEnd w:id="2"/>
      <w:r w:rsidRPr="00496C04">
        <w:rPr>
          <w:rFonts w:ascii="Arial" w:eastAsia="Times New Roman" w:hAnsi="Arial" w:cs="Arial"/>
          <w:kern w:val="0"/>
          <w:lang w:val="en-US"/>
          <w14:ligatures w14:val="none"/>
        </w:rPr>
        <w:t xml:space="preserve"> 6ml/kg seed, thiamethoxam 70% WS @ 7.5 g/kg seed, imidacloprid 48% FS @ 2.5 ml/kg seed, and </w:t>
      </w:r>
      <w:proofErr w:type="spellStart"/>
      <w:r w:rsidRPr="00496C04">
        <w:rPr>
          <w:rFonts w:ascii="Arial" w:eastAsia="Times New Roman" w:hAnsi="Arial" w:cs="Arial"/>
          <w:kern w:val="0"/>
          <w:lang w:val="en-US"/>
          <w14:ligatures w14:val="none"/>
        </w:rPr>
        <w:t>triflumezopyrim</w:t>
      </w:r>
      <w:proofErr w:type="spellEnd"/>
      <w:r w:rsidRPr="00496C04">
        <w:rPr>
          <w:rFonts w:ascii="Arial" w:eastAsia="Times New Roman" w:hAnsi="Arial" w:cs="Arial"/>
          <w:kern w:val="0"/>
          <w:lang w:val="en-US"/>
          <w14:ligatures w14:val="none"/>
        </w:rPr>
        <w:t xml:space="preserve"> 10% SC @11.8ml@kg/seed. Whereas, for seedling root dip treatment in addition to above insecticides, </w:t>
      </w:r>
      <w:proofErr w:type="spellStart"/>
      <w:r w:rsidRPr="00496C04">
        <w:rPr>
          <w:rFonts w:ascii="Arial" w:eastAsia="Times New Roman" w:hAnsi="Arial" w:cs="Arial"/>
          <w:kern w:val="0"/>
          <w:lang w:val="en-US"/>
          <w14:ligatures w14:val="none"/>
        </w:rPr>
        <w:t>chloropyriphos</w:t>
      </w:r>
      <w:proofErr w:type="spellEnd"/>
      <w:r w:rsidRPr="00496C04">
        <w:rPr>
          <w:rFonts w:ascii="Arial" w:eastAsia="Times New Roman" w:hAnsi="Arial" w:cs="Arial"/>
          <w:kern w:val="0"/>
          <w:lang w:val="en-US"/>
          <w14:ligatures w14:val="none"/>
        </w:rPr>
        <w:t xml:space="preserve"> 20% EC @ 11.25 ml/kg seed and microbial consortium @20g/kg seed also were tested.</w:t>
      </w:r>
      <w:r w:rsidRPr="00496C04">
        <w:rPr>
          <w:rFonts w:ascii="Arial" w:hAnsi="Arial" w:cs="Arial"/>
        </w:rPr>
        <w:t xml:space="preserve"> </w:t>
      </w:r>
    </w:p>
    <w:p w14:paraId="016D3A64" w14:textId="3B0667F2" w:rsidR="007F1217" w:rsidRPr="00496C04" w:rsidRDefault="007F1217" w:rsidP="007F1217">
      <w:pPr>
        <w:widowControl w:val="0"/>
        <w:autoSpaceDE w:val="0"/>
        <w:autoSpaceDN w:val="0"/>
        <w:spacing w:after="0" w:line="240" w:lineRule="auto"/>
        <w:jc w:val="both"/>
        <w:rPr>
          <w:rFonts w:ascii="Arial" w:hAnsi="Arial" w:cs="Arial"/>
        </w:rPr>
      </w:pPr>
      <w:r w:rsidRPr="00496C04">
        <w:rPr>
          <w:rFonts w:ascii="Arial" w:hAnsi="Arial" w:cs="Arial"/>
          <w:b/>
          <w:bCs/>
        </w:rPr>
        <w:t>Results:</w:t>
      </w:r>
      <w:r w:rsidRPr="00496C04">
        <w:rPr>
          <w:rFonts w:ascii="Arial" w:hAnsi="Arial" w:cs="Arial"/>
        </w:rPr>
        <w:t xml:space="preserve"> The seed treatment with thiamethoxam 70 WS was the most effective treatment with significantly lower damaged leave</w:t>
      </w:r>
      <w:r w:rsidR="00637697">
        <w:rPr>
          <w:rFonts w:ascii="Arial" w:hAnsi="Arial" w:cs="Arial"/>
        </w:rPr>
        <w:t>s</w:t>
      </w:r>
      <w:r w:rsidRPr="00496C04">
        <w:rPr>
          <w:rFonts w:ascii="Arial" w:hAnsi="Arial" w:cs="Arial"/>
        </w:rPr>
        <w:t xml:space="preserve">, followed by T6 (seedling root dip with </w:t>
      </w:r>
      <w:proofErr w:type="spellStart"/>
      <w:r w:rsidRPr="00496C04">
        <w:rPr>
          <w:rFonts w:ascii="Arial" w:hAnsi="Arial" w:cs="Arial"/>
        </w:rPr>
        <w:t>carbosulfan</w:t>
      </w:r>
      <w:proofErr w:type="spellEnd"/>
      <w:r w:rsidRPr="00496C04">
        <w:rPr>
          <w:rFonts w:ascii="Arial" w:hAnsi="Arial" w:cs="Arial"/>
        </w:rPr>
        <w:t xml:space="preserve"> 25% DS) </w:t>
      </w:r>
      <w:r w:rsidR="00637697">
        <w:rPr>
          <w:rFonts w:ascii="Arial" w:hAnsi="Arial" w:cs="Arial"/>
        </w:rPr>
        <w:t xml:space="preserve">as  compared to the untreated control with </w:t>
      </w:r>
      <w:r w:rsidRPr="00496C04">
        <w:rPr>
          <w:rFonts w:ascii="Arial" w:hAnsi="Arial" w:cs="Arial"/>
        </w:rPr>
        <w:t xml:space="preserve"> 47.4% </w:t>
      </w:r>
      <w:r w:rsidR="00637697">
        <w:rPr>
          <w:rFonts w:ascii="Arial" w:hAnsi="Arial" w:cs="Arial"/>
        </w:rPr>
        <w:t xml:space="preserve">and </w:t>
      </w:r>
      <w:r w:rsidRPr="00496C04">
        <w:rPr>
          <w:rFonts w:ascii="Arial" w:hAnsi="Arial" w:cs="Arial"/>
        </w:rPr>
        <w:t xml:space="preserve">41.7 % </w:t>
      </w:r>
      <w:r w:rsidR="00637697">
        <w:rPr>
          <w:rFonts w:ascii="Arial" w:hAnsi="Arial" w:cs="Arial"/>
        </w:rPr>
        <w:t>reduction ov</w:t>
      </w:r>
      <w:r w:rsidR="0016580B">
        <w:rPr>
          <w:rFonts w:ascii="Arial" w:hAnsi="Arial" w:cs="Arial"/>
        </w:rPr>
        <w:t>e</w:t>
      </w:r>
      <w:r w:rsidR="00637697">
        <w:rPr>
          <w:rFonts w:ascii="Arial" w:hAnsi="Arial" w:cs="Arial"/>
        </w:rPr>
        <w:t>r the untreated control.</w:t>
      </w:r>
      <w:r w:rsidRPr="00496C04">
        <w:rPr>
          <w:rFonts w:ascii="Arial" w:hAnsi="Arial" w:cs="Arial"/>
        </w:rPr>
        <w:t xml:space="preserve"> </w:t>
      </w:r>
    </w:p>
    <w:p w14:paraId="5183CBE4" w14:textId="57438606" w:rsidR="0016580B" w:rsidRDefault="007F1217" w:rsidP="0016580B">
      <w:pPr>
        <w:widowControl w:val="0"/>
        <w:autoSpaceDE w:val="0"/>
        <w:autoSpaceDN w:val="0"/>
        <w:spacing w:line="240" w:lineRule="auto"/>
        <w:jc w:val="both"/>
        <w:rPr>
          <w:rFonts w:ascii="Arial" w:hAnsi="Arial" w:cs="Arial"/>
        </w:rPr>
      </w:pPr>
      <w:r w:rsidRPr="00496C04">
        <w:rPr>
          <w:rFonts w:ascii="Arial" w:hAnsi="Arial" w:cs="Arial"/>
          <w:b/>
          <w:bCs/>
        </w:rPr>
        <w:t>Conclusion:</w:t>
      </w:r>
      <w:r w:rsidRPr="00496C04">
        <w:rPr>
          <w:rFonts w:ascii="Arial" w:hAnsi="Arial" w:cs="Arial"/>
        </w:rPr>
        <w:t xml:space="preserve"> </w:t>
      </w:r>
      <w:r w:rsidR="0016580B" w:rsidRPr="0016580B">
        <w:rPr>
          <w:rFonts w:ascii="Arial" w:hAnsi="Arial" w:cs="Arial"/>
        </w:rPr>
        <w:t>Thus, seed treatment in rice could be a key element in integrated management of early</w:t>
      </w:r>
      <w:r w:rsidR="0053174D">
        <w:rPr>
          <w:rFonts w:ascii="Arial" w:hAnsi="Arial" w:cs="Arial"/>
        </w:rPr>
        <w:t xml:space="preserve"> </w:t>
      </w:r>
      <w:r w:rsidR="0016580B" w:rsidRPr="0016580B">
        <w:rPr>
          <w:rFonts w:ascii="Arial" w:hAnsi="Arial" w:cs="Arial"/>
        </w:rPr>
        <w:t xml:space="preserve">stage pests of rice and could be useful in reducing the number of foliar applications required for management of internal feeding and defoliating insect pests. </w:t>
      </w:r>
    </w:p>
    <w:p w14:paraId="087BB3C9" w14:textId="7C86915E" w:rsidR="006910C6" w:rsidRPr="00496C04" w:rsidRDefault="006910C6" w:rsidP="0016580B">
      <w:pPr>
        <w:widowControl w:val="0"/>
        <w:autoSpaceDE w:val="0"/>
        <w:autoSpaceDN w:val="0"/>
        <w:spacing w:line="240" w:lineRule="auto"/>
        <w:jc w:val="both"/>
        <w:rPr>
          <w:rFonts w:ascii="Arial" w:eastAsia="Times New Roman" w:hAnsi="Arial" w:cs="Arial"/>
          <w:kern w:val="0"/>
          <w:sz w:val="20"/>
          <w:szCs w:val="20"/>
          <w:lang w:val="en-US"/>
          <w14:ligatures w14:val="none"/>
        </w:rPr>
      </w:pPr>
      <w:r w:rsidRPr="00496C04">
        <w:rPr>
          <w:rFonts w:ascii="Arial" w:eastAsia="Times New Roman" w:hAnsi="Arial" w:cs="Arial"/>
          <w:b/>
          <w:kern w:val="0"/>
          <w:sz w:val="20"/>
          <w:szCs w:val="20"/>
          <w:lang w:val="en-US"/>
          <w14:ligatures w14:val="none"/>
        </w:rPr>
        <w:t xml:space="preserve">Keywords: </w:t>
      </w:r>
      <w:r w:rsidRPr="00496C04">
        <w:rPr>
          <w:rFonts w:ascii="Arial" w:eastAsia="Times New Roman" w:hAnsi="Arial" w:cs="Arial"/>
          <w:kern w:val="0"/>
          <w:sz w:val="20"/>
          <w:szCs w:val="20"/>
          <w:lang w:val="en-US"/>
          <w14:ligatures w14:val="none"/>
        </w:rPr>
        <w:t>Rice, insecticides, seed treatment, seedling root dip, leaf folder</w:t>
      </w:r>
    </w:p>
    <w:p w14:paraId="56F43816" w14:textId="36CFC0E4" w:rsidR="001E35D8" w:rsidRPr="00496C04" w:rsidRDefault="003147CF" w:rsidP="003147CF">
      <w:pPr>
        <w:widowControl w:val="0"/>
        <w:autoSpaceDE w:val="0"/>
        <w:autoSpaceDN w:val="0"/>
        <w:spacing w:line="360" w:lineRule="auto"/>
        <w:rPr>
          <w:rFonts w:ascii="Arial" w:eastAsia="Times New Roman" w:hAnsi="Arial" w:cs="Arial"/>
          <w:b/>
          <w:kern w:val="0"/>
          <w:lang w:val="en-US"/>
          <w14:ligatures w14:val="none"/>
        </w:rPr>
      </w:pPr>
      <w:r w:rsidRPr="00496C04">
        <w:rPr>
          <w:rFonts w:ascii="Arial" w:eastAsia="Times New Roman" w:hAnsi="Arial" w:cs="Arial"/>
          <w:b/>
          <w:kern w:val="0"/>
          <w:lang w:val="en-US"/>
          <w14:ligatures w14:val="none"/>
        </w:rPr>
        <w:t xml:space="preserve">1. </w:t>
      </w:r>
      <w:r w:rsidR="001E35D8" w:rsidRPr="00496C04">
        <w:rPr>
          <w:rFonts w:ascii="Arial" w:eastAsia="Times New Roman" w:hAnsi="Arial" w:cs="Arial"/>
          <w:b/>
          <w:kern w:val="0"/>
          <w:lang w:val="en-US"/>
          <w14:ligatures w14:val="none"/>
        </w:rPr>
        <w:t>I</w:t>
      </w:r>
      <w:r w:rsidR="007F1217" w:rsidRPr="00496C04">
        <w:rPr>
          <w:rFonts w:ascii="Arial" w:eastAsia="Times New Roman" w:hAnsi="Arial" w:cs="Arial"/>
          <w:b/>
          <w:kern w:val="0"/>
          <w:lang w:val="en-US"/>
          <w14:ligatures w14:val="none"/>
        </w:rPr>
        <w:t>NTRODUCTION</w:t>
      </w:r>
      <w:r w:rsidR="00CD3D71" w:rsidRPr="00496C04">
        <w:rPr>
          <w:rFonts w:ascii="Arial" w:eastAsia="Times New Roman" w:hAnsi="Arial" w:cs="Arial"/>
          <w:b/>
          <w:kern w:val="0"/>
          <w:lang w:val="en-US"/>
          <w14:ligatures w14:val="none"/>
        </w:rPr>
        <w:t xml:space="preserve">         </w:t>
      </w:r>
    </w:p>
    <w:p w14:paraId="326371BF" w14:textId="0F1F7C51" w:rsidR="001E35D8" w:rsidRPr="00496C04" w:rsidRDefault="00CD3D71" w:rsidP="003147CF">
      <w:pPr>
        <w:widowControl w:val="0"/>
        <w:autoSpaceDE w:val="0"/>
        <w:autoSpaceDN w:val="0"/>
        <w:spacing w:line="360" w:lineRule="auto"/>
        <w:ind w:firstLine="720"/>
        <w:jc w:val="both"/>
        <w:rPr>
          <w:rFonts w:ascii="Arial" w:eastAsia="Times New Roman" w:hAnsi="Arial" w:cs="Arial"/>
          <w:kern w:val="0"/>
          <w:lang w:val="en-US" w:bidi="te-IN"/>
          <w14:ligatures w14:val="none"/>
        </w:rPr>
      </w:pPr>
      <w:r w:rsidRPr="00496C04">
        <w:rPr>
          <w:rFonts w:ascii="Arial" w:eastAsia="Times New Roman" w:hAnsi="Arial" w:cs="Arial"/>
          <w:kern w:val="0"/>
          <w:lang w:val="en-US"/>
          <w14:ligatures w14:val="none"/>
        </w:rPr>
        <w:t xml:space="preserve"> Rice (</w:t>
      </w:r>
      <w:r w:rsidRPr="00496C04">
        <w:rPr>
          <w:rFonts w:ascii="Arial" w:eastAsia="Times New Roman" w:hAnsi="Arial" w:cs="Arial"/>
          <w:i/>
          <w:iCs/>
          <w:kern w:val="0"/>
          <w:lang w:val="en-US"/>
          <w14:ligatures w14:val="none"/>
        </w:rPr>
        <w:t>Oryza sativa</w:t>
      </w:r>
      <w:r w:rsidRPr="00496C04">
        <w:rPr>
          <w:rFonts w:ascii="Arial" w:eastAsia="Times New Roman" w:hAnsi="Arial" w:cs="Arial"/>
          <w:kern w:val="0"/>
          <w:lang w:val="en-US"/>
          <w14:ligatures w14:val="none"/>
        </w:rPr>
        <w:t xml:space="preserve">) is one of the most important cereal crops in the world and extensively cultivated in </w:t>
      </w:r>
      <w:r w:rsidR="00AD2A73">
        <w:rPr>
          <w:rFonts w:ascii="Arial" w:eastAsia="Times New Roman" w:hAnsi="Arial" w:cs="Arial"/>
          <w:kern w:val="0"/>
          <w:lang w:val="en-US"/>
          <w14:ligatures w14:val="none"/>
        </w:rPr>
        <w:t xml:space="preserve">the </w:t>
      </w:r>
      <w:r w:rsidRPr="00496C04">
        <w:rPr>
          <w:rFonts w:ascii="Arial" w:eastAsia="Times New Roman" w:hAnsi="Arial" w:cs="Arial"/>
          <w:kern w:val="0"/>
          <w:lang w:val="en-US"/>
          <w14:ligatures w14:val="none"/>
        </w:rPr>
        <w:t xml:space="preserve">diverse ecosystems of tropical and subtropical regions of the world. </w:t>
      </w:r>
      <w:r w:rsidR="00BE6332" w:rsidRPr="00496C04">
        <w:rPr>
          <w:rFonts w:ascii="Arial" w:eastAsia="Times New Roman" w:hAnsi="Arial" w:cs="Arial"/>
          <w:kern w:val="0"/>
          <w:lang w:val="en-US"/>
          <w14:ligatures w14:val="none"/>
        </w:rPr>
        <w:t>Rice serves as the staple food for over two-third</w:t>
      </w:r>
      <w:r w:rsidR="000F6669">
        <w:rPr>
          <w:rFonts w:ascii="Arial" w:eastAsia="Times New Roman" w:hAnsi="Arial" w:cs="Arial"/>
          <w:kern w:val="0"/>
          <w:lang w:val="en-US"/>
          <w14:ligatures w14:val="none"/>
        </w:rPr>
        <w:t xml:space="preserve"> </w:t>
      </w:r>
      <w:r w:rsidR="00BE6332" w:rsidRPr="00496C04">
        <w:rPr>
          <w:rFonts w:ascii="Arial" w:eastAsia="Times New Roman" w:hAnsi="Arial" w:cs="Arial"/>
          <w:kern w:val="0"/>
          <w:lang w:val="en-US"/>
          <w14:ligatures w14:val="none"/>
        </w:rPr>
        <w:t>of the Indian population, making up 40% of the total food grain production</w:t>
      </w:r>
      <w:r w:rsidR="00BE6332" w:rsidRPr="00496C04">
        <w:rPr>
          <w:rFonts w:ascii="Arial" w:eastAsia="Times New Roman" w:hAnsi="Arial" w:cs="Arial"/>
          <w:bCs/>
          <w:kern w:val="0"/>
          <w:lang w:val="en-US"/>
          <w14:ligatures w14:val="none"/>
        </w:rPr>
        <w:t xml:space="preserve">. </w:t>
      </w:r>
      <w:r w:rsidRPr="00496C04">
        <w:rPr>
          <w:rFonts w:ascii="Arial" w:eastAsia="Times New Roman" w:hAnsi="Arial" w:cs="Arial"/>
          <w:kern w:val="0"/>
          <w14:ligatures w14:val="none"/>
        </w:rPr>
        <w:t xml:space="preserve">In India, rice is cultivated in 47.58 million hectares, yielding 136.70 million tonnes at a productivity rate of 2873 kg per hectare (Ministry of Agriculture and Farmers Welfare, 2024). </w:t>
      </w:r>
      <w:r w:rsidRPr="00496C04">
        <w:rPr>
          <w:rFonts w:ascii="Arial" w:eastAsia="Times New Roman" w:hAnsi="Arial" w:cs="Arial"/>
        </w:rPr>
        <w:t xml:space="preserve">However, rice cultivation faces significant challenges from </w:t>
      </w:r>
      <w:r w:rsidR="00015092" w:rsidRPr="00496C04">
        <w:rPr>
          <w:rFonts w:ascii="Arial" w:eastAsia="Times New Roman" w:hAnsi="Arial" w:cs="Arial"/>
        </w:rPr>
        <w:t>insect pest damage and more than a hundred species of insect pests were reported in rice</w:t>
      </w:r>
      <w:r w:rsidR="000F6669">
        <w:rPr>
          <w:rFonts w:ascii="Arial" w:eastAsia="Times New Roman" w:hAnsi="Arial" w:cs="Arial"/>
        </w:rPr>
        <w:t xml:space="preserve"> </w:t>
      </w:r>
      <w:r w:rsidR="00015092" w:rsidRPr="00496C04">
        <w:rPr>
          <w:rFonts w:ascii="Arial" w:eastAsia="Times New Roman" w:hAnsi="Arial" w:cs="Arial"/>
        </w:rPr>
        <w:t>(</w:t>
      </w:r>
      <w:proofErr w:type="spellStart"/>
      <w:r w:rsidR="00015092" w:rsidRPr="00496C04">
        <w:rPr>
          <w:rFonts w:ascii="Arial" w:eastAsia="Times New Roman" w:hAnsi="Arial" w:cs="Arial"/>
          <w:kern w:val="0"/>
          <w:lang w:val="en-US" w:bidi="te-IN"/>
          <w14:ligatures w14:val="none"/>
        </w:rPr>
        <w:t>Kalode</w:t>
      </w:r>
      <w:proofErr w:type="spellEnd"/>
      <w:r w:rsidR="00015092" w:rsidRPr="00496C04">
        <w:rPr>
          <w:rFonts w:ascii="Arial" w:eastAsia="Times New Roman" w:hAnsi="Arial" w:cs="Arial"/>
          <w:kern w:val="0"/>
          <w:lang w:val="en-US" w:bidi="te-IN"/>
          <w14:ligatures w14:val="none"/>
        </w:rPr>
        <w:t xml:space="preserve">, 2005). </w:t>
      </w:r>
      <w:r w:rsidRPr="00496C04">
        <w:rPr>
          <w:rFonts w:ascii="Arial" w:eastAsia="Times New Roman" w:hAnsi="Arial" w:cs="Arial"/>
          <w:kern w:val="0"/>
          <w:lang w:val="en-US" w:bidi="te-IN"/>
          <w14:ligatures w14:val="none"/>
        </w:rPr>
        <w:t xml:space="preserve">The overall loss due to insect damage in rice was estimated to be 25 per cent (Dhaliwal </w:t>
      </w:r>
      <w:r w:rsidRPr="00496C04">
        <w:rPr>
          <w:rFonts w:ascii="Arial" w:eastAsia="Times New Roman" w:hAnsi="Arial" w:cs="Arial"/>
          <w:i/>
          <w:iCs/>
          <w:kern w:val="0"/>
          <w:lang w:val="en-US" w:bidi="te-IN"/>
          <w14:ligatures w14:val="none"/>
        </w:rPr>
        <w:t>et al.</w:t>
      </w:r>
      <w:r w:rsidRPr="00496C04">
        <w:rPr>
          <w:rFonts w:ascii="Arial" w:eastAsia="Times New Roman" w:hAnsi="Arial" w:cs="Arial"/>
          <w:kern w:val="0"/>
          <w:lang w:val="en-US" w:bidi="te-IN"/>
          <w14:ligatures w14:val="none"/>
        </w:rPr>
        <w:t xml:space="preserve">, 2010). </w:t>
      </w:r>
      <w:r w:rsidR="00DB620E" w:rsidRPr="00496C04">
        <w:rPr>
          <w:rFonts w:ascii="Arial" w:hAnsi="Arial" w:cs="Arial"/>
        </w:rPr>
        <w:t xml:space="preserve">Rice leaf folder, </w:t>
      </w:r>
      <w:proofErr w:type="spellStart"/>
      <w:r w:rsidR="00DB620E" w:rsidRPr="00496C04">
        <w:rPr>
          <w:rFonts w:ascii="Arial" w:hAnsi="Arial" w:cs="Arial"/>
          <w:i/>
        </w:rPr>
        <w:t>Cnaphalocrocis</w:t>
      </w:r>
      <w:proofErr w:type="spellEnd"/>
      <w:r w:rsidR="00DB620E" w:rsidRPr="00496C04">
        <w:rPr>
          <w:rFonts w:ascii="Arial" w:hAnsi="Arial" w:cs="Arial"/>
          <w:i/>
        </w:rPr>
        <w:t xml:space="preserve"> </w:t>
      </w:r>
      <w:proofErr w:type="spellStart"/>
      <w:r w:rsidR="00DB620E" w:rsidRPr="00496C04">
        <w:rPr>
          <w:rFonts w:ascii="Arial" w:hAnsi="Arial" w:cs="Arial"/>
          <w:i/>
        </w:rPr>
        <w:t>medinalis</w:t>
      </w:r>
      <w:proofErr w:type="spellEnd"/>
      <w:r w:rsidR="00DB620E" w:rsidRPr="00496C04">
        <w:rPr>
          <w:rFonts w:ascii="Arial" w:hAnsi="Arial" w:cs="Arial"/>
          <w:i/>
        </w:rPr>
        <w:t xml:space="preserve"> </w:t>
      </w:r>
      <w:proofErr w:type="spellStart"/>
      <w:r w:rsidR="00DB620E" w:rsidRPr="00496C04">
        <w:rPr>
          <w:rFonts w:ascii="Arial" w:hAnsi="Arial" w:cs="Arial"/>
        </w:rPr>
        <w:t>Guenee</w:t>
      </w:r>
      <w:proofErr w:type="spellEnd"/>
      <w:r w:rsidR="007F5D18">
        <w:rPr>
          <w:rFonts w:ascii="Arial" w:hAnsi="Arial" w:cs="Arial"/>
        </w:rPr>
        <w:t xml:space="preserve"> (Lepidoptera: </w:t>
      </w:r>
      <w:proofErr w:type="spellStart"/>
      <w:r w:rsidR="007F5D18">
        <w:rPr>
          <w:rFonts w:ascii="Arial" w:hAnsi="Arial" w:cs="Arial"/>
        </w:rPr>
        <w:t>Crambidae</w:t>
      </w:r>
      <w:proofErr w:type="spellEnd"/>
      <w:r w:rsidR="007F5D18">
        <w:rPr>
          <w:rFonts w:ascii="Arial" w:hAnsi="Arial" w:cs="Arial"/>
        </w:rPr>
        <w:t>)</w:t>
      </w:r>
      <w:r w:rsidR="00DB620E" w:rsidRPr="00496C04">
        <w:rPr>
          <w:rFonts w:ascii="Arial" w:hAnsi="Arial" w:cs="Arial"/>
        </w:rPr>
        <w:t xml:space="preserve"> is an important leaf feeding insect in India and many rice growing countries in Asi</w:t>
      </w:r>
      <w:r w:rsidR="00DD2062" w:rsidRPr="00496C04">
        <w:rPr>
          <w:rFonts w:ascii="Arial" w:hAnsi="Arial" w:cs="Arial"/>
        </w:rPr>
        <w:t>a</w:t>
      </w:r>
      <w:r w:rsidR="00DB620E" w:rsidRPr="00496C04">
        <w:rPr>
          <w:rFonts w:ascii="Arial" w:hAnsi="Arial" w:cs="Arial"/>
        </w:rPr>
        <w:t xml:space="preserve">. </w:t>
      </w:r>
      <w:r w:rsidR="00AD2A73">
        <w:rPr>
          <w:rFonts w:ascii="Arial" w:hAnsi="Arial" w:cs="Arial"/>
        </w:rPr>
        <w:t>L</w:t>
      </w:r>
      <w:r w:rsidR="00DB620E" w:rsidRPr="00496C04">
        <w:rPr>
          <w:rFonts w:ascii="Arial" w:hAnsi="Arial" w:cs="Arial"/>
        </w:rPr>
        <w:t xml:space="preserve">eaf folder incidence </w:t>
      </w:r>
      <w:r w:rsidR="00AD2A73">
        <w:rPr>
          <w:rFonts w:ascii="Arial" w:hAnsi="Arial" w:cs="Arial"/>
        </w:rPr>
        <w:t xml:space="preserve">in India, </w:t>
      </w:r>
      <w:r w:rsidR="00DB620E" w:rsidRPr="00496C04">
        <w:rPr>
          <w:rFonts w:ascii="Arial" w:hAnsi="Arial" w:cs="Arial"/>
        </w:rPr>
        <w:t xml:space="preserve">is on </w:t>
      </w:r>
      <w:r w:rsidR="00AD2A73">
        <w:rPr>
          <w:rFonts w:ascii="Arial" w:hAnsi="Arial" w:cs="Arial"/>
        </w:rPr>
        <w:t xml:space="preserve">the </w:t>
      </w:r>
      <w:r w:rsidR="00DB620E" w:rsidRPr="00496C04">
        <w:rPr>
          <w:rFonts w:ascii="Arial" w:hAnsi="Arial" w:cs="Arial"/>
        </w:rPr>
        <w:t>increasing trend and caus</w:t>
      </w:r>
      <w:r w:rsidR="000D17A6" w:rsidRPr="00496C04">
        <w:rPr>
          <w:rFonts w:ascii="Arial" w:hAnsi="Arial" w:cs="Arial"/>
        </w:rPr>
        <w:t>ing</w:t>
      </w:r>
      <w:r w:rsidR="00DB620E" w:rsidRPr="00496C04">
        <w:rPr>
          <w:rFonts w:ascii="Arial" w:hAnsi="Arial" w:cs="Arial"/>
        </w:rPr>
        <w:t xml:space="preserve"> extensive damage (</w:t>
      </w:r>
      <w:r w:rsidR="007F1217" w:rsidRPr="00496C04">
        <w:rPr>
          <w:rFonts w:ascii="Arial" w:hAnsi="Arial" w:cs="Arial"/>
        </w:rPr>
        <w:t xml:space="preserve">Sailaja </w:t>
      </w:r>
      <w:r w:rsidR="00DB620E" w:rsidRPr="00496C04">
        <w:rPr>
          <w:rFonts w:ascii="Arial" w:hAnsi="Arial" w:cs="Arial"/>
          <w:i/>
          <w:iCs/>
        </w:rPr>
        <w:t>et al</w:t>
      </w:r>
      <w:r w:rsidR="00DB620E" w:rsidRPr="00496C04">
        <w:rPr>
          <w:rFonts w:ascii="Arial" w:hAnsi="Arial" w:cs="Arial"/>
        </w:rPr>
        <w:t>., 20</w:t>
      </w:r>
      <w:r w:rsidR="007F1217" w:rsidRPr="00496C04">
        <w:rPr>
          <w:rFonts w:ascii="Arial" w:hAnsi="Arial" w:cs="Arial"/>
        </w:rPr>
        <w:t>20</w:t>
      </w:r>
      <w:r w:rsidR="00DB620E" w:rsidRPr="00496C04">
        <w:rPr>
          <w:rFonts w:ascii="Arial" w:hAnsi="Arial" w:cs="Arial"/>
        </w:rPr>
        <w:t xml:space="preserve">). </w:t>
      </w:r>
      <w:r w:rsidR="000D17A6" w:rsidRPr="00496C04">
        <w:rPr>
          <w:rFonts w:ascii="Arial" w:hAnsi="Arial" w:cs="Arial"/>
        </w:rPr>
        <w:t xml:space="preserve">Leaf folder </w:t>
      </w:r>
      <w:r w:rsidR="00BE6332" w:rsidRPr="00496C04">
        <w:rPr>
          <w:rFonts w:ascii="Arial" w:hAnsi="Arial" w:cs="Arial"/>
        </w:rPr>
        <w:t>l</w:t>
      </w:r>
      <w:r w:rsidR="00DB620E" w:rsidRPr="00496C04">
        <w:rPr>
          <w:rFonts w:ascii="Arial" w:hAnsi="Arial" w:cs="Arial"/>
        </w:rPr>
        <w:t xml:space="preserve">arva </w:t>
      </w:r>
      <w:r w:rsidR="00DD2062" w:rsidRPr="00496C04">
        <w:rPr>
          <w:rFonts w:ascii="Arial" w:hAnsi="Arial" w:cs="Arial"/>
        </w:rPr>
        <w:t xml:space="preserve">folds the leaf blade vertically and </w:t>
      </w:r>
      <w:r w:rsidR="00DB620E" w:rsidRPr="00496C04">
        <w:rPr>
          <w:rFonts w:ascii="Arial" w:hAnsi="Arial" w:cs="Arial"/>
        </w:rPr>
        <w:t xml:space="preserve">stitches the edges by </w:t>
      </w:r>
      <w:r w:rsidR="00DD2062" w:rsidRPr="00496C04">
        <w:rPr>
          <w:rFonts w:ascii="Arial" w:hAnsi="Arial" w:cs="Arial"/>
        </w:rPr>
        <w:t xml:space="preserve">means of </w:t>
      </w:r>
      <w:r w:rsidR="00DB620E" w:rsidRPr="00496C04">
        <w:rPr>
          <w:rFonts w:ascii="Arial" w:hAnsi="Arial" w:cs="Arial"/>
        </w:rPr>
        <w:t>silken threads</w:t>
      </w:r>
      <w:r w:rsidR="000D17A6" w:rsidRPr="00496C04">
        <w:rPr>
          <w:rFonts w:ascii="Arial" w:hAnsi="Arial" w:cs="Arial"/>
        </w:rPr>
        <w:t xml:space="preserve">. It </w:t>
      </w:r>
      <w:r w:rsidR="00DB620E" w:rsidRPr="00496C04">
        <w:rPr>
          <w:rFonts w:ascii="Arial" w:hAnsi="Arial" w:cs="Arial"/>
        </w:rPr>
        <w:t xml:space="preserve">feeds by scraping the green mesophyll tissue from within the fold resulting in membranous patches. </w:t>
      </w:r>
    </w:p>
    <w:p w14:paraId="70D41499" w14:textId="543C0EEC" w:rsidR="00553389" w:rsidRPr="00496C04" w:rsidRDefault="00CD3D71" w:rsidP="003147CF">
      <w:pPr>
        <w:widowControl w:val="0"/>
        <w:autoSpaceDE w:val="0"/>
        <w:autoSpaceDN w:val="0"/>
        <w:spacing w:line="360" w:lineRule="auto"/>
        <w:ind w:firstLine="720"/>
        <w:jc w:val="both"/>
        <w:rPr>
          <w:rFonts w:ascii="Arial" w:hAnsi="Arial" w:cs="Arial"/>
        </w:rPr>
      </w:pPr>
      <w:r w:rsidRPr="00496C04">
        <w:rPr>
          <w:rFonts w:ascii="Arial" w:hAnsi="Arial" w:cs="Arial"/>
        </w:rPr>
        <w:t>In India, control of nursery and early season insect</w:t>
      </w:r>
      <w:r w:rsidR="00BE6332" w:rsidRPr="00496C04">
        <w:rPr>
          <w:rFonts w:ascii="Arial" w:hAnsi="Arial" w:cs="Arial"/>
        </w:rPr>
        <w:t xml:space="preserve"> pests </w:t>
      </w:r>
      <w:r w:rsidRPr="00496C04">
        <w:rPr>
          <w:rFonts w:ascii="Arial" w:hAnsi="Arial" w:cs="Arial"/>
        </w:rPr>
        <w:t>in rice is by application of granular insecticides such as carb</w:t>
      </w:r>
      <w:r w:rsidR="00727AE4" w:rsidRPr="00496C04">
        <w:rPr>
          <w:rFonts w:ascii="Arial" w:hAnsi="Arial" w:cs="Arial"/>
        </w:rPr>
        <w:t>o</w:t>
      </w:r>
      <w:r w:rsidRPr="00496C04">
        <w:rPr>
          <w:rFonts w:ascii="Arial" w:hAnsi="Arial" w:cs="Arial"/>
        </w:rPr>
        <w:t xml:space="preserve">furan, </w:t>
      </w:r>
      <w:proofErr w:type="spellStart"/>
      <w:r w:rsidRPr="00496C04">
        <w:rPr>
          <w:rFonts w:ascii="Arial" w:hAnsi="Arial" w:cs="Arial"/>
        </w:rPr>
        <w:t>chlorantraniliprole</w:t>
      </w:r>
      <w:proofErr w:type="spellEnd"/>
      <w:r w:rsidRPr="00496C04">
        <w:rPr>
          <w:rFonts w:ascii="Arial" w:hAnsi="Arial" w:cs="Arial"/>
        </w:rPr>
        <w:t xml:space="preserve">, </w:t>
      </w:r>
      <w:proofErr w:type="spellStart"/>
      <w:r w:rsidRPr="00496C04">
        <w:rPr>
          <w:rFonts w:ascii="Arial" w:hAnsi="Arial" w:cs="Arial"/>
        </w:rPr>
        <w:t>cartap</w:t>
      </w:r>
      <w:proofErr w:type="spellEnd"/>
      <w:r w:rsidRPr="00496C04">
        <w:rPr>
          <w:rFonts w:ascii="Arial" w:hAnsi="Arial" w:cs="Arial"/>
        </w:rPr>
        <w:t xml:space="preserve"> hydrochloride and fipronil. </w:t>
      </w:r>
      <w:r w:rsidRPr="00496C04">
        <w:rPr>
          <w:rFonts w:ascii="Arial" w:hAnsi="Arial" w:cs="Arial"/>
        </w:rPr>
        <w:lastRenderedPageBreak/>
        <w:t>Whereas</w:t>
      </w:r>
      <w:r w:rsidR="00015092" w:rsidRPr="00496C04">
        <w:rPr>
          <w:rFonts w:ascii="Arial" w:hAnsi="Arial" w:cs="Arial"/>
        </w:rPr>
        <w:t>,</w:t>
      </w:r>
      <w:r w:rsidRPr="00496C04">
        <w:rPr>
          <w:rFonts w:ascii="Arial" w:hAnsi="Arial" w:cs="Arial"/>
        </w:rPr>
        <w:t xml:space="preserve"> at reproducti</w:t>
      </w:r>
      <w:r w:rsidR="00727AE4" w:rsidRPr="00496C04">
        <w:rPr>
          <w:rFonts w:ascii="Arial" w:hAnsi="Arial" w:cs="Arial"/>
        </w:rPr>
        <w:t>v</w:t>
      </w:r>
      <w:r w:rsidRPr="00496C04">
        <w:rPr>
          <w:rFonts w:ascii="Arial" w:hAnsi="Arial" w:cs="Arial"/>
        </w:rPr>
        <w:t xml:space="preserve">e stage, foliar spraying of </w:t>
      </w:r>
      <w:proofErr w:type="spellStart"/>
      <w:r w:rsidRPr="00496C04">
        <w:rPr>
          <w:rFonts w:ascii="Arial" w:hAnsi="Arial" w:cs="Arial"/>
        </w:rPr>
        <w:t>chlorantraniliprole</w:t>
      </w:r>
      <w:proofErr w:type="spellEnd"/>
      <w:r w:rsidRPr="00496C04">
        <w:rPr>
          <w:rFonts w:ascii="Arial" w:hAnsi="Arial" w:cs="Arial"/>
        </w:rPr>
        <w:t xml:space="preserve">, </w:t>
      </w:r>
      <w:proofErr w:type="spellStart"/>
      <w:r w:rsidRPr="00496C04">
        <w:rPr>
          <w:rFonts w:ascii="Arial" w:hAnsi="Arial" w:cs="Arial"/>
        </w:rPr>
        <w:t>cartap</w:t>
      </w:r>
      <w:proofErr w:type="spellEnd"/>
      <w:r w:rsidRPr="00496C04">
        <w:rPr>
          <w:rFonts w:ascii="Arial" w:hAnsi="Arial" w:cs="Arial"/>
        </w:rPr>
        <w:t xml:space="preserve"> hydrochloride, fipronil, </w:t>
      </w:r>
      <w:proofErr w:type="spellStart"/>
      <w:r w:rsidRPr="00496C04">
        <w:rPr>
          <w:rFonts w:ascii="Arial" w:hAnsi="Arial" w:cs="Arial"/>
        </w:rPr>
        <w:t>acephate</w:t>
      </w:r>
      <w:proofErr w:type="spellEnd"/>
      <w:r w:rsidRPr="00496C04">
        <w:rPr>
          <w:rFonts w:ascii="Arial" w:hAnsi="Arial" w:cs="Arial"/>
        </w:rPr>
        <w:t xml:space="preserve">, dinotefuran, </w:t>
      </w:r>
      <w:proofErr w:type="spellStart"/>
      <w:r w:rsidRPr="00496C04">
        <w:rPr>
          <w:rFonts w:ascii="Arial" w:hAnsi="Arial" w:cs="Arial"/>
        </w:rPr>
        <w:t>pymetrozine</w:t>
      </w:r>
      <w:proofErr w:type="spellEnd"/>
      <w:r w:rsidRPr="00496C04">
        <w:rPr>
          <w:rFonts w:ascii="Arial" w:hAnsi="Arial" w:cs="Arial"/>
        </w:rPr>
        <w:t xml:space="preserve"> and </w:t>
      </w:r>
      <w:proofErr w:type="spellStart"/>
      <w:r w:rsidRPr="00496C04">
        <w:rPr>
          <w:rFonts w:ascii="Arial" w:hAnsi="Arial" w:cs="Arial"/>
        </w:rPr>
        <w:t>triflumezopyrim</w:t>
      </w:r>
      <w:proofErr w:type="spellEnd"/>
      <w:r w:rsidRPr="00496C04">
        <w:rPr>
          <w:rFonts w:ascii="Arial" w:hAnsi="Arial" w:cs="Arial"/>
        </w:rPr>
        <w:t xml:space="preserve"> is in vogue. </w:t>
      </w:r>
      <w:r w:rsidR="00BE6332" w:rsidRPr="00496C04">
        <w:rPr>
          <w:rFonts w:ascii="Arial" w:hAnsi="Arial" w:cs="Arial"/>
        </w:rPr>
        <w:t>Seed</w:t>
      </w:r>
      <w:r w:rsidRPr="00496C04">
        <w:rPr>
          <w:rFonts w:ascii="Arial" w:hAnsi="Arial" w:cs="Arial"/>
        </w:rPr>
        <w:t xml:space="preserve"> treatment with insecticides </w:t>
      </w:r>
      <w:r w:rsidR="00BE6332" w:rsidRPr="00496C04">
        <w:rPr>
          <w:rFonts w:ascii="Arial" w:hAnsi="Arial" w:cs="Arial"/>
        </w:rPr>
        <w:t xml:space="preserve">despite </w:t>
      </w:r>
      <w:r w:rsidRPr="00496C04">
        <w:rPr>
          <w:rFonts w:ascii="Arial" w:hAnsi="Arial" w:cs="Arial"/>
        </w:rPr>
        <w:t xml:space="preserve">being </w:t>
      </w:r>
      <w:r w:rsidRPr="00496C04">
        <w:rPr>
          <w:rFonts w:ascii="Arial" w:eastAsia="Times New Roman" w:hAnsi="Arial" w:cs="Arial"/>
          <w:kern w:val="0"/>
          <w:lang w:val="en-US"/>
          <w14:ligatures w14:val="none"/>
        </w:rPr>
        <w:t xml:space="preserve">simple, effective and low-cost technology for the control of insect pests on agricultural crops is </w:t>
      </w:r>
      <w:r w:rsidRPr="00496C04">
        <w:rPr>
          <w:rFonts w:ascii="Arial" w:hAnsi="Arial" w:cs="Arial"/>
        </w:rPr>
        <w:t>seldom adopted</w:t>
      </w:r>
      <w:r w:rsidR="000D17A6" w:rsidRPr="00496C04">
        <w:rPr>
          <w:rFonts w:ascii="Arial" w:hAnsi="Arial" w:cs="Arial"/>
        </w:rPr>
        <w:t>,</w:t>
      </w:r>
      <w:r w:rsidRPr="00496C04">
        <w:rPr>
          <w:rFonts w:ascii="Arial" w:hAnsi="Arial" w:cs="Arial"/>
        </w:rPr>
        <w:t xml:space="preserve"> particularly in rice. Seed treatment with insecticides </w:t>
      </w:r>
      <w:r w:rsidR="00AD2A73">
        <w:rPr>
          <w:rFonts w:ascii="Arial" w:hAnsi="Arial" w:cs="Arial"/>
        </w:rPr>
        <w:t xml:space="preserve">also known to have </w:t>
      </w:r>
      <w:r w:rsidRPr="00496C04">
        <w:rPr>
          <w:rFonts w:ascii="Arial" w:hAnsi="Arial" w:cs="Arial"/>
        </w:rPr>
        <w:t>stimulatory influences on plant germination</w:t>
      </w:r>
      <w:r w:rsidR="00AD2A73">
        <w:rPr>
          <w:rFonts w:ascii="Arial" w:hAnsi="Arial" w:cs="Arial"/>
        </w:rPr>
        <w:t xml:space="preserve">, </w:t>
      </w:r>
      <w:r w:rsidRPr="00496C04">
        <w:rPr>
          <w:rFonts w:ascii="Arial" w:hAnsi="Arial" w:cs="Arial"/>
        </w:rPr>
        <w:t>growth</w:t>
      </w:r>
      <w:r w:rsidR="00AD2A73">
        <w:rPr>
          <w:rFonts w:ascii="Arial" w:hAnsi="Arial" w:cs="Arial"/>
        </w:rPr>
        <w:t xml:space="preserve"> and defence to insect pests</w:t>
      </w:r>
      <w:r w:rsidRPr="00496C04">
        <w:rPr>
          <w:rFonts w:ascii="Arial" w:hAnsi="Arial" w:cs="Arial"/>
        </w:rPr>
        <w:t xml:space="preserve"> by interfering with </w:t>
      </w:r>
      <w:r w:rsidR="00AD2A73">
        <w:rPr>
          <w:rFonts w:ascii="Arial" w:hAnsi="Arial" w:cs="Arial"/>
        </w:rPr>
        <w:t xml:space="preserve">metabolic </w:t>
      </w:r>
      <w:r w:rsidRPr="00496C04">
        <w:rPr>
          <w:rFonts w:ascii="Arial" w:hAnsi="Arial" w:cs="Arial"/>
        </w:rPr>
        <w:t xml:space="preserve">enzyme pathways (Hanley and Whiting, 2005). </w:t>
      </w:r>
      <w:r w:rsidR="00AD2A73">
        <w:rPr>
          <w:rFonts w:ascii="Arial" w:hAnsi="Arial" w:cs="Arial"/>
        </w:rPr>
        <w:t xml:space="preserve">However, the </w:t>
      </w:r>
      <w:proofErr w:type="spellStart"/>
      <w:r w:rsidR="00AD2A73">
        <w:rPr>
          <w:rFonts w:ascii="Arial" w:hAnsi="Arial" w:cs="Arial"/>
        </w:rPr>
        <w:t>i</w:t>
      </w:r>
      <w:r w:rsidR="007F5D18" w:rsidRPr="00496C04">
        <w:rPr>
          <w:rFonts w:ascii="Arial" w:eastAsia="Times New Roman" w:hAnsi="Arial" w:cs="Arial"/>
          <w:kern w:val="0"/>
          <w:lang w:val="en-US"/>
          <w14:ligatures w14:val="none"/>
        </w:rPr>
        <w:t>nformation</w:t>
      </w:r>
      <w:proofErr w:type="spellEnd"/>
      <w:r w:rsidRPr="00496C04">
        <w:rPr>
          <w:rFonts w:ascii="Arial" w:eastAsia="Times New Roman" w:hAnsi="Arial" w:cs="Arial"/>
          <w:kern w:val="0"/>
          <w:lang w:val="en-US"/>
          <w14:ligatures w14:val="none"/>
        </w:rPr>
        <w:t xml:space="preserve"> on the efficacy of seed treatment with novel insecticides against the important insect pests of rice</w:t>
      </w:r>
      <w:r w:rsidR="00015092" w:rsidRPr="00496C04">
        <w:rPr>
          <w:rFonts w:ascii="Arial" w:eastAsia="Times New Roman" w:hAnsi="Arial" w:cs="Arial"/>
          <w:kern w:val="0"/>
          <w:lang w:val="en-US"/>
          <w14:ligatures w14:val="none"/>
        </w:rPr>
        <w:t xml:space="preserve">, particularly against the leaf folder </w:t>
      </w:r>
      <w:r w:rsidRPr="00496C04">
        <w:rPr>
          <w:rFonts w:ascii="Arial" w:eastAsia="Times New Roman" w:hAnsi="Arial" w:cs="Arial"/>
          <w:kern w:val="0"/>
          <w:lang w:val="en-US"/>
          <w14:ligatures w14:val="none"/>
        </w:rPr>
        <w:t xml:space="preserve">is scanty. Hence, the present work </w:t>
      </w:r>
      <w:r w:rsidR="00BE6332" w:rsidRPr="00496C04">
        <w:rPr>
          <w:rFonts w:ascii="Arial" w:eastAsia="Times New Roman" w:hAnsi="Arial" w:cs="Arial"/>
          <w:kern w:val="0"/>
          <w:lang w:val="en-US"/>
          <w14:ligatures w14:val="none"/>
        </w:rPr>
        <w:t>was undertaken to</w:t>
      </w:r>
      <w:r w:rsidR="005676D5" w:rsidRPr="00496C04">
        <w:rPr>
          <w:rFonts w:ascii="Arial" w:eastAsia="Times New Roman" w:hAnsi="Arial" w:cs="Arial"/>
          <w:kern w:val="0"/>
          <w:lang w:val="en-US"/>
          <w14:ligatures w14:val="none"/>
        </w:rPr>
        <w:t xml:space="preserve"> study the efficacy of seed treatment and seedling root dip treatment with novel insecticides for the management of rice leaf folder. </w:t>
      </w:r>
    </w:p>
    <w:p w14:paraId="6B552877" w14:textId="11A7CFEA" w:rsidR="00CD3D71" w:rsidRPr="00496C04" w:rsidRDefault="00225E4C" w:rsidP="00225E4C">
      <w:pPr>
        <w:widowControl w:val="0"/>
        <w:autoSpaceDE w:val="0"/>
        <w:autoSpaceDN w:val="0"/>
        <w:spacing w:line="360" w:lineRule="auto"/>
        <w:jc w:val="both"/>
        <w:rPr>
          <w:rFonts w:ascii="Arial" w:eastAsia="Times New Roman" w:hAnsi="Arial" w:cs="Arial"/>
          <w:b/>
          <w:color w:val="000000"/>
          <w:kern w:val="0"/>
          <w:lang w:val="en-US"/>
          <w14:ligatures w14:val="none"/>
        </w:rPr>
      </w:pPr>
      <w:r w:rsidRPr="00496C04">
        <w:rPr>
          <w:rFonts w:ascii="Arial" w:eastAsia="Times New Roman" w:hAnsi="Arial" w:cs="Arial"/>
          <w:b/>
          <w:color w:val="000000"/>
          <w:kern w:val="0"/>
          <w:lang w:val="en-US"/>
          <w14:ligatures w14:val="none"/>
        </w:rPr>
        <w:t>2.</w:t>
      </w:r>
      <w:r w:rsidR="003147CF" w:rsidRPr="00496C04">
        <w:rPr>
          <w:rFonts w:ascii="Arial" w:eastAsia="Times New Roman" w:hAnsi="Arial" w:cs="Arial"/>
          <w:b/>
          <w:color w:val="000000"/>
          <w:kern w:val="0"/>
          <w:lang w:val="en-US"/>
          <w14:ligatures w14:val="none"/>
        </w:rPr>
        <w:t>MATERIAL AND METHODS</w:t>
      </w:r>
    </w:p>
    <w:p w14:paraId="6505283B" w14:textId="54798339" w:rsidR="005237D4" w:rsidRPr="00496C04" w:rsidRDefault="005676D5" w:rsidP="000D17A6">
      <w:pPr>
        <w:spacing w:after="0" w:line="360" w:lineRule="auto"/>
        <w:ind w:firstLine="720"/>
        <w:jc w:val="both"/>
        <w:rPr>
          <w:rFonts w:ascii="Arial" w:hAnsi="Arial" w:cs="Arial"/>
          <w:lang w:bidi="te-IN"/>
        </w:rPr>
      </w:pPr>
      <w:r w:rsidRPr="00496C04">
        <w:rPr>
          <w:rFonts w:ascii="Arial" w:hAnsi="Arial" w:cs="Arial"/>
          <w:bCs/>
        </w:rPr>
        <w:t xml:space="preserve">A </w:t>
      </w:r>
      <w:r w:rsidR="001E35D8" w:rsidRPr="00496C04">
        <w:rPr>
          <w:rFonts w:ascii="Arial" w:hAnsi="Arial" w:cs="Arial"/>
          <w:bCs/>
        </w:rPr>
        <w:t xml:space="preserve">Field experimental was conducted </w:t>
      </w:r>
      <w:r w:rsidR="004116F2" w:rsidRPr="00496C04">
        <w:rPr>
          <w:rFonts w:ascii="Arial" w:hAnsi="Arial" w:cs="Arial"/>
          <w:bCs/>
        </w:rPr>
        <w:t xml:space="preserve">in the </w:t>
      </w:r>
      <w:r w:rsidR="004116F2" w:rsidRPr="00AD2A73">
        <w:rPr>
          <w:rFonts w:ascii="Arial" w:hAnsi="Arial" w:cs="Arial"/>
          <w:bCs/>
          <w:i/>
        </w:rPr>
        <w:t>Kharif</w:t>
      </w:r>
      <w:r w:rsidR="004116F2" w:rsidRPr="00496C04">
        <w:rPr>
          <w:rFonts w:ascii="Arial" w:hAnsi="Arial" w:cs="Arial"/>
          <w:bCs/>
        </w:rPr>
        <w:t xml:space="preserve"> season </w:t>
      </w:r>
      <w:r w:rsidR="00BE6332" w:rsidRPr="00496C04">
        <w:rPr>
          <w:rFonts w:ascii="Arial" w:hAnsi="Arial" w:cs="Arial"/>
          <w:bCs/>
        </w:rPr>
        <w:t>of the year 2024 at the Res</w:t>
      </w:r>
      <w:r w:rsidR="00181B68" w:rsidRPr="00496C04">
        <w:rPr>
          <w:rFonts w:ascii="Arial" w:hAnsi="Arial" w:cs="Arial"/>
          <w:bCs/>
        </w:rPr>
        <w:t>earc</w:t>
      </w:r>
      <w:r w:rsidR="00BE6332" w:rsidRPr="00496C04">
        <w:rPr>
          <w:rFonts w:ascii="Arial" w:hAnsi="Arial" w:cs="Arial"/>
          <w:bCs/>
        </w:rPr>
        <w:t>h</w:t>
      </w:r>
      <w:r w:rsidR="00181B68" w:rsidRPr="00496C04">
        <w:rPr>
          <w:rFonts w:ascii="Arial" w:hAnsi="Arial" w:cs="Arial"/>
          <w:bCs/>
        </w:rPr>
        <w:t xml:space="preserve"> </w:t>
      </w:r>
      <w:r w:rsidR="00BE6332" w:rsidRPr="00496C04">
        <w:rPr>
          <w:rFonts w:ascii="Arial" w:hAnsi="Arial" w:cs="Arial"/>
          <w:bCs/>
        </w:rPr>
        <w:t xml:space="preserve">Farm of ICAR-Indian Institute of Rice Research, Rajendranagar, Hyderabad </w:t>
      </w:r>
      <w:r w:rsidR="001E35D8" w:rsidRPr="00496C04">
        <w:rPr>
          <w:rFonts w:ascii="Arial" w:hAnsi="Arial" w:cs="Arial"/>
          <w:bCs/>
        </w:rPr>
        <w:t xml:space="preserve">in </w:t>
      </w:r>
      <w:r w:rsidR="004116F2" w:rsidRPr="00496C04">
        <w:rPr>
          <w:rFonts w:ascii="Arial" w:hAnsi="Arial" w:cs="Arial"/>
          <w:bCs/>
        </w:rPr>
        <w:t xml:space="preserve">a </w:t>
      </w:r>
      <w:r w:rsidR="001E35D8" w:rsidRPr="00496C04">
        <w:rPr>
          <w:rFonts w:ascii="Arial" w:hAnsi="Arial" w:cs="Arial"/>
          <w:bCs/>
        </w:rPr>
        <w:t xml:space="preserve">randomized complete block design with 13 treatments </w:t>
      </w:r>
      <w:r w:rsidR="000D17A6" w:rsidRPr="00496C04">
        <w:rPr>
          <w:rFonts w:ascii="Arial" w:hAnsi="Arial" w:cs="Arial"/>
          <w:bCs/>
        </w:rPr>
        <w:t>(</w:t>
      </w:r>
      <w:r w:rsidR="001E35D8" w:rsidRPr="00496C04">
        <w:rPr>
          <w:rFonts w:ascii="Arial" w:hAnsi="Arial" w:cs="Arial"/>
          <w:bCs/>
        </w:rPr>
        <w:t>Table</w:t>
      </w:r>
      <w:r w:rsidR="0041683B" w:rsidRPr="00496C04">
        <w:rPr>
          <w:rFonts w:ascii="Arial" w:hAnsi="Arial" w:cs="Arial"/>
          <w:bCs/>
        </w:rPr>
        <w:t xml:space="preserve"> 1</w:t>
      </w:r>
      <w:r w:rsidR="000D17A6" w:rsidRPr="00496C04">
        <w:rPr>
          <w:rFonts w:ascii="Arial" w:hAnsi="Arial" w:cs="Arial"/>
          <w:bCs/>
        </w:rPr>
        <w:t xml:space="preserve">) and </w:t>
      </w:r>
      <w:r w:rsidR="004116F2" w:rsidRPr="00496C04">
        <w:rPr>
          <w:rFonts w:ascii="Arial" w:hAnsi="Arial" w:cs="Arial"/>
          <w:bCs/>
        </w:rPr>
        <w:t>three</w:t>
      </w:r>
      <w:r w:rsidR="000D17A6" w:rsidRPr="00496C04">
        <w:rPr>
          <w:rFonts w:ascii="Arial" w:hAnsi="Arial" w:cs="Arial"/>
          <w:bCs/>
        </w:rPr>
        <w:t xml:space="preserve"> replications, e</w:t>
      </w:r>
      <w:r w:rsidR="001E35D8" w:rsidRPr="00496C04">
        <w:rPr>
          <w:rFonts w:ascii="Arial" w:hAnsi="Arial" w:cs="Arial"/>
          <w:bCs/>
        </w:rPr>
        <w:t>ach measuring 30 m</w:t>
      </w:r>
      <w:r w:rsidR="001E35D8" w:rsidRPr="00496C04">
        <w:rPr>
          <w:rFonts w:ascii="Arial" w:hAnsi="Arial" w:cs="Arial"/>
          <w:bCs/>
          <w:vertAlign w:val="superscript"/>
        </w:rPr>
        <w:t>2</w:t>
      </w:r>
      <w:r w:rsidR="004116F2" w:rsidRPr="00496C04">
        <w:rPr>
          <w:rFonts w:ascii="Arial" w:hAnsi="Arial" w:cs="Arial"/>
          <w:bCs/>
        </w:rPr>
        <w:t xml:space="preserve"> area. </w:t>
      </w:r>
      <w:r w:rsidR="00BE6332" w:rsidRPr="00496C04">
        <w:rPr>
          <w:rFonts w:ascii="Arial" w:hAnsi="Arial" w:cs="Arial"/>
          <w:bCs/>
        </w:rPr>
        <w:t xml:space="preserve">The cultivar was TN-1, which is known to be susceptible to many of the insect pests of rice. </w:t>
      </w:r>
      <w:r w:rsidR="000D17A6" w:rsidRPr="00496C04">
        <w:rPr>
          <w:rFonts w:ascii="Arial" w:hAnsi="Arial" w:cs="Arial"/>
          <w:bCs/>
        </w:rPr>
        <w:t xml:space="preserve">All the package of practices were adopted in raising the crop. In case of plant protection chemicals </w:t>
      </w:r>
      <w:r w:rsidR="004116F2" w:rsidRPr="00496C04">
        <w:rPr>
          <w:rFonts w:ascii="Arial" w:hAnsi="Arial" w:cs="Arial"/>
          <w:bCs/>
        </w:rPr>
        <w:t>other than seed treatment and seedling root dip</w:t>
      </w:r>
      <w:r w:rsidR="00137078" w:rsidRPr="00496C04">
        <w:rPr>
          <w:rFonts w:ascii="Arial" w:hAnsi="Arial" w:cs="Arial"/>
          <w:bCs/>
        </w:rPr>
        <w:t xml:space="preserve"> treatment</w:t>
      </w:r>
      <w:r w:rsidR="004116F2" w:rsidRPr="00496C04">
        <w:rPr>
          <w:rFonts w:ascii="Arial" w:hAnsi="Arial" w:cs="Arial"/>
          <w:bCs/>
        </w:rPr>
        <w:t xml:space="preserve">, no other chemicals were applied. </w:t>
      </w:r>
      <w:r w:rsidR="0041683B" w:rsidRPr="00496C04">
        <w:rPr>
          <w:rFonts w:ascii="Arial" w:hAnsi="Arial" w:cs="Arial"/>
        </w:rPr>
        <w:t>For seed treatment the r</w:t>
      </w:r>
      <w:r w:rsidR="004E0C30" w:rsidRPr="00496C04">
        <w:rPr>
          <w:rFonts w:ascii="Arial" w:hAnsi="Arial" w:cs="Arial"/>
        </w:rPr>
        <w:t xml:space="preserve">equired quantity of seed was soaked </w:t>
      </w:r>
      <w:r w:rsidR="00137078" w:rsidRPr="00496C04">
        <w:rPr>
          <w:rFonts w:ascii="Arial" w:hAnsi="Arial" w:cs="Arial"/>
        </w:rPr>
        <w:t xml:space="preserve">overnight </w:t>
      </w:r>
      <w:r w:rsidR="004E0C30" w:rsidRPr="00496C04">
        <w:rPr>
          <w:rFonts w:ascii="Arial" w:hAnsi="Arial" w:cs="Arial"/>
        </w:rPr>
        <w:t xml:space="preserve">in water. Next day excess water </w:t>
      </w:r>
      <w:r w:rsidR="00137078" w:rsidRPr="00496C04">
        <w:rPr>
          <w:rFonts w:ascii="Arial" w:hAnsi="Arial" w:cs="Arial"/>
        </w:rPr>
        <w:t xml:space="preserve">was drained out and </w:t>
      </w:r>
      <w:r w:rsidR="004E0C30" w:rsidRPr="00496C04">
        <w:rPr>
          <w:rFonts w:ascii="Arial" w:hAnsi="Arial" w:cs="Arial"/>
        </w:rPr>
        <w:t xml:space="preserve">the soaked seed were transferred to a polythene bag and </w:t>
      </w:r>
      <w:r w:rsidR="00AD2A73">
        <w:rPr>
          <w:rFonts w:ascii="Arial" w:hAnsi="Arial" w:cs="Arial"/>
        </w:rPr>
        <w:t xml:space="preserve">required </w:t>
      </w:r>
      <w:r w:rsidR="00137078" w:rsidRPr="00496C04">
        <w:rPr>
          <w:rFonts w:ascii="Arial" w:hAnsi="Arial" w:cs="Arial"/>
        </w:rPr>
        <w:t xml:space="preserve">quantity of </w:t>
      </w:r>
      <w:r w:rsidR="004E0C30" w:rsidRPr="00496C04">
        <w:rPr>
          <w:rFonts w:ascii="Arial" w:hAnsi="Arial" w:cs="Arial"/>
        </w:rPr>
        <w:t xml:space="preserve">insecticide </w:t>
      </w:r>
      <w:r w:rsidR="00137078" w:rsidRPr="00496C04">
        <w:rPr>
          <w:rFonts w:ascii="Arial" w:hAnsi="Arial" w:cs="Arial"/>
        </w:rPr>
        <w:t xml:space="preserve">was added to the soaked seeds inside the bag. </w:t>
      </w:r>
      <w:r w:rsidR="008E3DFA">
        <w:rPr>
          <w:rFonts w:ascii="Arial" w:hAnsi="Arial" w:cs="Arial"/>
        </w:rPr>
        <w:t>A</w:t>
      </w:r>
      <w:r w:rsidR="00AD2A73">
        <w:rPr>
          <w:rFonts w:ascii="Arial" w:hAnsi="Arial" w:cs="Arial"/>
        </w:rPr>
        <w:t xml:space="preserve"> uniform coating of insecticides</w:t>
      </w:r>
      <w:r w:rsidR="008E3DFA">
        <w:rPr>
          <w:rFonts w:ascii="Arial" w:hAnsi="Arial" w:cs="Arial"/>
        </w:rPr>
        <w:t xml:space="preserve"> on the seeds was made to form</w:t>
      </w:r>
      <w:r w:rsidR="008E3DFA" w:rsidRPr="008E3DFA">
        <w:rPr>
          <w:rFonts w:ascii="Arial" w:hAnsi="Arial" w:cs="Arial"/>
        </w:rPr>
        <w:t xml:space="preserve"> </w:t>
      </w:r>
      <w:r w:rsidR="008E3DFA">
        <w:rPr>
          <w:rFonts w:ascii="Arial" w:hAnsi="Arial" w:cs="Arial"/>
        </w:rPr>
        <w:t xml:space="preserve">by shaking the polythene bag vigorously. </w:t>
      </w:r>
      <w:r w:rsidR="00137078" w:rsidRPr="00496C04">
        <w:rPr>
          <w:rFonts w:ascii="Arial" w:hAnsi="Arial" w:cs="Arial"/>
        </w:rPr>
        <w:t xml:space="preserve">Seeds coated with the insecticide were </w:t>
      </w:r>
      <w:r w:rsidR="004E0C30" w:rsidRPr="00496C04">
        <w:rPr>
          <w:rFonts w:ascii="Arial" w:hAnsi="Arial" w:cs="Arial"/>
        </w:rPr>
        <w:t xml:space="preserve">shade dried for one hour. </w:t>
      </w:r>
      <w:r w:rsidR="00137078" w:rsidRPr="00496C04">
        <w:rPr>
          <w:rFonts w:ascii="Arial" w:hAnsi="Arial" w:cs="Arial"/>
        </w:rPr>
        <w:t>F</w:t>
      </w:r>
      <w:r w:rsidR="004E0C30" w:rsidRPr="00496C04">
        <w:rPr>
          <w:rFonts w:ascii="Arial" w:hAnsi="Arial" w:cs="Arial"/>
        </w:rPr>
        <w:t xml:space="preserve">or powder formulations, a thick slurry of insecticide </w:t>
      </w:r>
      <w:r w:rsidR="00137078" w:rsidRPr="00496C04">
        <w:rPr>
          <w:rFonts w:ascii="Arial" w:hAnsi="Arial" w:cs="Arial"/>
        </w:rPr>
        <w:t>is</w:t>
      </w:r>
      <w:r w:rsidR="004E0C30" w:rsidRPr="00496C04">
        <w:rPr>
          <w:rFonts w:ascii="Arial" w:hAnsi="Arial" w:cs="Arial"/>
        </w:rPr>
        <w:t xml:space="preserve"> prepared by adding small amount of water and mixed with the seeds</w:t>
      </w:r>
      <w:r w:rsidR="00137078" w:rsidRPr="00496C04">
        <w:rPr>
          <w:rFonts w:ascii="Arial" w:hAnsi="Arial" w:cs="Arial"/>
        </w:rPr>
        <w:t xml:space="preserve">. </w:t>
      </w:r>
      <w:r w:rsidR="004E0C30" w:rsidRPr="00496C04">
        <w:rPr>
          <w:rFonts w:ascii="Arial" w:hAnsi="Arial" w:cs="Arial"/>
        </w:rPr>
        <w:t xml:space="preserve"> </w:t>
      </w:r>
      <w:r w:rsidR="00137078" w:rsidRPr="00496C04">
        <w:rPr>
          <w:rFonts w:ascii="Arial" w:hAnsi="Arial" w:cs="Arial"/>
        </w:rPr>
        <w:t xml:space="preserve">Treated seeds were </w:t>
      </w:r>
      <w:r w:rsidR="005152DB" w:rsidRPr="00496C04">
        <w:rPr>
          <w:rFonts w:ascii="Arial" w:hAnsi="Arial" w:cs="Arial"/>
        </w:rPr>
        <w:t>kept</w:t>
      </w:r>
      <w:r w:rsidR="004E0C30" w:rsidRPr="00496C04">
        <w:rPr>
          <w:rFonts w:ascii="Arial" w:hAnsi="Arial" w:cs="Arial"/>
        </w:rPr>
        <w:t xml:space="preserve"> in a cloth bag</w:t>
      </w:r>
      <w:r w:rsidR="00137078" w:rsidRPr="00496C04">
        <w:rPr>
          <w:rFonts w:ascii="Arial" w:hAnsi="Arial" w:cs="Arial"/>
        </w:rPr>
        <w:t xml:space="preserve">, </w:t>
      </w:r>
      <w:r w:rsidR="004E0C30" w:rsidRPr="00496C04">
        <w:rPr>
          <w:rFonts w:ascii="Arial" w:hAnsi="Arial" w:cs="Arial"/>
        </w:rPr>
        <w:t xml:space="preserve">tied tightly and incubated for anaerobic germination for two days. The sprouted seeds </w:t>
      </w:r>
      <w:r w:rsidR="004E0C30" w:rsidRPr="00496C04">
        <w:rPr>
          <w:rFonts w:ascii="Arial" w:hAnsi="Arial" w:cs="Arial"/>
          <w:lang w:bidi="te-IN"/>
        </w:rPr>
        <w:t>were broadcasted uniformly in the prepared nursery beds.</w:t>
      </w:r>
    </w:p>
    <w:p w14:paraId="200A0C38" w14:textId="361C04F3" w:rsidR="00496C04" w:rsidRPr="00496C04" w:rsidRDefault="00496C04" w:rsidP="00496C04">
      <w:pPr>
        <w:spacing w:after="0" w:line="360" w:lineRule="auto"/>
        <w:ind w:firstLine="720"/>
        <w:jc w:val="both"/>
        <w:rPr>
          <w:rFonts w:ascii="Arial" w:eastAsia="Times New Roman" w:hAnsi="Arial" w:cs="Arial"/>
          <w:kern w:val="0"/>
          <w:lang w:eastAsia="en-IN"/>
          <w14:ligatures w14:val="none"/>
        </w:rPr>
      </w:pPr>
      <w:r w:rsidRPr="00496C04">
        <w:rPr>
          <w:rFonts w:ascii="Arial" w:hAnsi="Arial" w:cs="Arial"/>
        </w:rPr>
        <w:t xml:space="preserve">For seedling root dip insecticide solutions of the desired quantity and strength were prepared. The seedlings were pulled from the nursery bed in the evening before transplantation (30 days after germination) and tied into bundles. The entire root system was immersed in the insecticide solution overnight and transplanted in the main field next day. </w:t>
      </w:r>
      <w:r w:rsidRPr="00496C04">
        <w:rPr>
          <w:rFonts w:ascii="Arial" w:eastAsia="Times New Roman" w:hAnsi="Arial" w:cs="Arial"/>
          <w:kern w:val="0"/>
          <w:lang w:eastAsia="en-IN"/>
          <w14:ligatures w14:val="none"/>
        </w:rPr>
        <w:t xml:space="preserve">Observations were taken in main field at 30 days after transplanting (DAT) on the number of leaves damaged by leaf folder per hill and </w:t>
      </w:r>
      <w:r w:rsidR="008E3DFA">
        <w:rPr>
          <w:rFonts w:ascii="Arial" w:eastAsia="Times New Roman" w:hAnsi="Arial" w:cs="Arial"/>
          <w:kern w:val="0"/>
          <w:lang w:eastAsia="en-IN"/>
          <w14:ligatures w14:val="none"/>
        </w:rPr>
        <w:t>total number of leaves per hill. T</w:t>
      </w:r>
      <w:r w:rsidRPr="00496C04">
        <w:rPr>
          <w:rFonts w:ascii="Arial" w:eastAsia="Times New Roman" w:hAnsi="Arial" w:cs="Arial"/>
          <w:kern w:val="0"/>
          <w:lang w:eastAsia="en-IN"/>
          <w14:ligatures w14:val="none"/>
        </w:rPr>
        <w:t xml:space="preserve">he leaf folder damage was expressed in </w:t>
      </w:r>
      <w:r w:rsidR="008E3DFA">
        <w:rPr>
          <w:rFonts w:ascii="Arial" w:eastAsia="Times New Roman" w:hAnsi="Arial" w:cs="Arial"/>
          <w:kern w:val="0"/>
          <w:lang w:eastAsia="en-IN"/>
          <w14:ligatures w14:val="none"/>
        </w:rPr>
        <w:t xml:space="preserve">terms of the </w:t>
      </w:r>
      <w:r w:rsidRPr="00496C04">
        <w:rPr>
          <w:rFonts w:ascii="Arial" w:eastAsia="Times New Roman" w:hAnsi="Arial" w:cs="Arial"/>
          <w:kern w:val="0"/>
          <w:lang w:eastAsia="en-IN"/>
          <w14:ligatures w14:val="none"/>
        </w:rPr>
        <w:t xml:space="preserve">per cent damaged leaves.  </w:t>
      </w:r>
    </w:p>
    <w:p w14:paraId="3C838AF9" w14:textId="77777777" w:rsidR="00496C04" w:rsidRPr="00496C04" w:rsidRDefault="00496C04" w:rsidP="00496C04">
      <w:pPr>
        <w:spacing w:after="0" w:line="360" w:lineRule="auto"/>
        <w:ind w:firstLine="720"/>
        <w:jc w:val="both"/>
        <w:rPr>
          <w:rFonts w:ascii="Arial" w:hAnsi="Arial" w:cs="Arial"/>
        </w:rPr>
      </w:pPr>
    </w:p>
    <w:p w14:paraId="66C627F9" w14:textId="7E8E34A0" w:rsidR="00496C04" w:rsidRPr="00496C04" w:rsidRDefault="00496C04" w:rsidP="00496C04">
      <w:pPr>
        <w:spacing w:line="360" w:lineRule="auto"/>
        <w:ind w:hanging="270"/>
        <w:jc w:val="both"/>
        <w:rPr>
          <w:rFonts w:ascii="Arial" w:eastAsiaTheme="minorEastAsia" w:hAnsi="Arial" w:cs="Arial"/>
        </w:rPr>
      </w:pPr>
      <w:r w:rsidRPr="00496C04">
        <w:rPr>
          <w:rFonts w:ascii="Arial" w:hAnsi="Arial" w:cs="Arial"/>
        </w:rPr>
        <w:t xml:space="preserve">     Per cent </w:t>
      </w:r>
      <w:r w:rsidR="008E3DFA">
        <w:rPr>
          <w:rFonts w:ascii="Arial" w:hAnsi="Arial" w:cs="Arial"/>
        </w:rPr>
        <w:t xml:space="preserve">damaged leaves </w:t>
      </w:r>
      <w:r w:rsidRPr="00496C04">
        <w:rPr>
          <w:rFonts w:ascii="Arial" w:hAnsi="Arial" w:cs="Arial"/>
        </w:rPr>
        <w:t xml:space="preserve">= </w:t>
      </w:r>
      <m:oMath>
        <m:f>
          <m:fPr>
            <m:ctrlPr>
              <w:rPr>
                <w:rFonts w:ascii="Cambria Math" w:hAnsi="Cambria Math" w:cs="Arial"/>
                <w:i/>
              </w:rPr>
            </m:ctrlPr>
          </m:fPr>
          <m:num>
            <m:r>
              <w:rPr>
                <w:rFonts w:ascii="Cambria Math" w:hAnsi="Cambria Math" w:cs="Arial"/>
              </w:rPr>
              <m:t xml:space="preserve">No. of damaged leaves by leaffolder per hill </m:t>
            </m:r>
          </m:num>
          <m:den>
            <m:r>
              <w:rPr>
                <w:rFonts w:ascii="Cambria Math" w:hAnsi="Cambria Math" w:cs="Arial"/>
              </w:rPr>
              <m:t>Total no. of leaves per hill</m:t>
            </m:r>
          </m:den>
        </m:f>
      </m:oMath>
      <w:r w:rsidRPr="00496C04">
        <w:rPr>
          <w:rFonts w:ascii="Arial" w:eastAsiaTheme="minorEastAsia" w:hAnsi="Arial" w:cs="Arial"/>
        </w:rPr>
        <w:t>*100</w:t>
      </w:r>
    </w:p>
    <w:p w14:paraId="1291259D" w14:textId="6A44A6F6" w:rsidR="005237D4" w:rsidRPr="00496C04" w:rsidRDefault="005237D4" w:rsidP="00496C04">
      <w:pPr>
        <w:spacing w:line="360" w:lineRule="auto"/>
        <w:ind w:hanging="270"/>
        <w:jc w:val="both"/>
        <w:rPr>
          <w:rFonts w:ascii="Arial" w:eastAsiaTheme="minorEastAsia" w:hAnsi="Arial" w:cs="Arial"/>
        </w:rPr>
      </w:pPr>
      <w:r w:rsidRPr="00496C04">
        <w:rPr>
          <w:rFonts w:ascii="Arial" w:hAnsi="Arial" w:cs="Arial"/>
          <w:b/>
        </w:rPr>
        <w:lastRenderedPageBreak/>
        <w:t>Table 1: Details of seed treatment and seedling root dip treatment</w:t>
      </w:r>
    </w:p>
    <w:tbl>
      <w:tblPr>
        <w:tblStyle w:val="TableGrid"/>
        <w:tblW w:w="9539" w:type="dxa"/>
        <w:jc w:val="center"/>
        <w:tblLook w:val="04A0" w:firstRow="1" w:lastRow="0" w:firstColumn="1" w:lastColumn="0" w:noHBand="0" w:noVBand="1"/>
      </w:tblPr>
      <w:tblGrid>
        <w:gridCol w:w="7593"/>
        <w:gridCol w:w="1946"/>
      </w:tblGrid>
      <w:tr w:rsidR="005237D4" w:rsidRPr="00496C04" w14:paraId="4094ADC0" w14:textId="77777777" w:rsidTr="00496C04">
        <w:trPr>
          <w:jc w:val="center"/>
        </w:trPr>
        <w:tc>
          <w:tcPr>
            <w:tcW w:w="7593" w:type="dxa"/>
          </w:tcPr>
          <w:p w14:paraId="5841E974" w14:textId="77777777" w:rsidR="005237D4" w:rsidRPr="00496C04" w:rsidRDefault="005237D4" w:rsidP="000A673E">
            <w:pPr>
              <w:widowControl w:val="0"/>
              <w:autoSpaceDE w:val="0"/>
              <w:autoSpaceDN w:val="0"/>
              <w:spacing w:line="360" w:lineRule="auto"/>
              <w:jc w:val="center"/>
              <w:rPr>
                <w:rFonts w:ascii="Arial" w:eastAsia="Times New Roman" w:hAnsi="Arial" w:cs="Arial"/>
                <w:b/>
                <w:bCs/>
                <w:kern w:val="0"/>
                <w:lang w:val="en-US"/>
                <w14:ligatures w14:val="none"/>
              </w:rPr>
            </w:pPr>
            <w:r w:rsidRPr="00496C04">
              <w:rPr>
                <w:rFonts w:ascii="Arial" w:eastAsia="Times New Roman" w:hAnsi="Arial" w:cs="Arial"/>
                <w:b/>
                <w:bCs/>
                <w:kern w:val="0"/>
                <w:lang w:val="en-US"/>
                <w14:ligatures w14:val="none"/>
              </w:rPr>
              <w:t>Treatment Details</w:t>
            </w:r>
          </w:p>
        </w:tc>
        <w:tc>
          <w:tcPr>
            <w:tcW w:w="1946" w:type="dxa"/>
          </w:tcPr>
          <w:p w14:paraId="73A5F429" w14:textId="77777777" w:rsidR="005237D4" w:rsidRPr="00496C04" w:rsidRDefault="005237D4" w:rsidP="000A673E">
            <w:pPr>
              <w:spacing w:line="360" w:lineRule="auto"/>
              <w:jc w:val="center"/>
              <w:rPr>
                <w:rFonts w:ascii="Arial" w:hAnsi="Arial" w:cs="Arial"/>
                <w:b/>
                <w:bCs/>
              </w:rPr>
            </w:pPr>
            <w:r w:rsidRPr="00496C04">
              <w:rPr>
                <w:rFonts w:ascii="Arial" w:hAnsi="Arial" w:cs="Arial"/>
                <w:b/>
                <w:bCs/>
              </w:rPr>
              <w:t>Dosage</w:t>
            </w:r>
          </w:p>
        </w:tc>
      </w:tr>
      <w:tr w:rsidR="005237D4" w:rsidRPr="00496C04" w14:paraId="519B19D4" w14:textId="77777777" w:rsidTr="00496C04">
        <w:trPr>
          <w:jc w:val="center"/>
        </w:trPr>
        <w:tc>
          <w:tcPr>
            <w:tcW w:w="7593" w:type="dxa"/>
          </w:tcPr>
          <w:p w14:paraId="22DA651C" w14:textId="77777777" w:rsidR="005237D4" w:rsidRPr="00496C04" w:rsidRDefault="005237D4" w:rsidP="000A673E">
            <w:pPr>
              <w:widowControl w:val="0"/>
              <w:autoSpaceDE w:val="0"/>
              <w:autoSpaceDN w:val="0"/>
              <w:spacing w:line="360" w:lineRule="auto"/>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T1: Seed dressing with Carbosulfan 25% DS (Carbamate IRAC 1A)</w:t>
            </w:r>
          </w:p>
          <w:p w14:paraId="2F65AC27" w14:textId="77777777" w:rsidR="005237D4" w:rsidRPr="00496C04" w:rsidRDefault="005237D4" w:rsidP="000A673E">
            <w:pPr>
              <w:widowControl w:val="0"/>
              <w:autoSpaceDE w:val="0"/>
              <w:autoSpaceDN w:val="0"/>
              <w:spacing w:line="360" w:lineRule="auto"/>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 xml:space="preserve">Trade Name: Advantage, FMC India </w:t>
            </w:r>
          </w:p>
        </w:tc>
        <w:tc>
          <w:tcPr>
            <w:tcW w:w="1946" w:type="dxa"/>
          </w:tcPr>
          <w:p w14:paraId="6A8A2ADC" w14:textId="77777777" w:rsidR="005237D4" w:rsidRPr="00496C04" w:rsidRDefault="005237D4" w:rsidP="000A673E">
            <w:pPr>
              <w:spacing w:line="360" w:lineRule="auto"/>
              <w:jc w:val="both"/>
              <w:rPr>
                <w:rFonts w:ascii="Arial" w:hAnsi="Arial" w:cs="Arial"/>
              </w:rPr>
            </w:pPr>
            <w:r w:rsidRPr="00496C04">
              <w:rPr>
                <w:rFonts w:ascii="Arial" w:hAnsi="Arial" w:cs="Arial"/>
              </w:rPr>
              <w:t>60g/kg seed</w:t>
            </w:r>
          </w:p>
        </w:tc>
      </w:tr>
      <w:tr w:rsidR="005237D4" w:rsidRPr="00496C04" w14:paraId="5FA70AC9" w14:textId="77777777" w:rsidTr="00496C04">
        <w:trPr>
          <w:jc w:val="center"/>
        </w:trPr>
        <w:tc>
          <w:tcPr>
            <w:tcW w:w="7593" w:type="dxa"/>
          </w:tcPr>
          <w:p w14:paraId="463AC709" w14:textId="77777777" w:rsidR="005237D4" w:rsidRPr="00496C04" w:rsidRDefault="005237D4" w:rsidP="000A673E">
            <w:pPr>
              <w:widowControl w:val="0"/>
              <w:autoSpaceDE w:val="0"/>
              <w:autoSpaceDN w:val="0"/>
              <w:spacing w:line="360" w:lineRule="auto"/>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2</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 dressing with </w:t>
            </w:r>
            <w:r w:rsidRPr="00496C04">
              <w:rPr>
                <w:rFonts w:ascii="Arial" w:eastAsia="Times New Roman" w:hAnsi="Arial" w:cs="Arial"/>
                <w:kern w:val="0"/>
                <w:lang w:val="en-US"/>
                <w14:ligatures w14:val="none"/>
              </w:rPr>
              <w:t>Chlorantraniliprole 50% FS (Diamide IRAC 28)</w:t>
            </w:r>
          </w:p>
          <w:p w14:paraId="57F2891F" w14:textId="77777777" w:rsidR="005237D4" w:rsidRPr="00496C04" w:rsidRDefault="005237D4" w:rsidP="000A673E">
            <w:pPr>
              <w:widowControl w:val="0"/>
              <w:autoSpaceDE w:val="0"/>
              <w:autoSpaceDN w:val="0"/>
              <w:spacing w:line="360" w:lineRule="auto"/>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 xml:space="preserve">Trade </w:t>
            </w:r>
            <w:proofErr w:type="spellStart"/>
            <w:r w:rsidRPr="00496C04">
              <w:rPr>
                <w:rFonts w:ascii="Arial" w:eastAsia="Times New Roman" w:hAnsi="Arial" w:cs="Arial"/>
                <w:kern w:val="0"/>
                <w:lang w:val="en-US"/>
                <w14:ligatures w14:val="none"/>
              </w:rPr>
              <w:t>Name:Lumivia</w:t>
            </w:r>
            <w:proofErr w:type="spellEnd"/>
            <w:r w:rsidRPr="00496C04">
              <w:rPr>
                <w:rFonts w:ascii="Arial" w:eastAsia="Times New Roman" w:hAnsi="Arial" w:cs="Arial"/>
                <w:kern w:val="0"/>
                <w:lang w:val="en-US"/>
                <w14:ligatures w14:val="none"/>
              </w:rPr>
              <w:t xml:space="preserve">, </w:t>
            </w:r>
            <w:proofErr w:type="spellStart"/>
            <w:r w:rsidRPr="00496C04">
              <w:rPr>
                <w:rFonts w:ascii="Arial" w:eastAsia="Times New Roman" w:hAnsi="Arial" w:cs="Arial"/>
                <w:kern w:val="0"/>
                <w:lang w:val="en-US"/>
                <w14:ligatures w14:val="none"/>
              </w:rPr>
              <w:t>Corteva</w:t>
            </w:r>
            <w:proofErr w:type="spellEnd"/>
            <w:r w:rsidRPr="00496C04">
              <w:rPr>
                <w:rFonts w:ascii="Arial" w:eastAsia="Times New Roman" w:hAnsi="Arial" w:cs="Arial"/>
                <w:kern w:val="0"/>
                <w:lang w:val="en-US"/>
                <w14:ligatures w14:val="none"/>
              </w:rPr>
              <w:t xml:space="preserve"> </w:t>
            </w:r>
            <w:proofErr w:type="spellStart"/>
            <w:r w:rsidRPr="00496C04">
              <w:rPr>
                <w:rFonts w:ascii="Arial" w:eastAsia="Times New Roman" w:hAnsi="Arial" w:cs="Arial"/>
                <w:kern w:val="0"/>
                <w:lang w:val="en-US"/>
                <w14:ligatures w14:val="none"/>
              </w:rPr>
              <w:t>Agriscience</w:t>
            </w:r>
            <w:proofErr w:type="spellEnd"/>
          </w:p>
        </w:tc>
        <w:tc>
          <w:tcPr>
            <w:tcW w:w="1946" w:type="dxa"/>
          </w:tcPr>
          <w:p w14:paraId="0E8356D6" w14:textId="77777777" w:rsidR="005237D4" w:rsidRPr="00496C04" w:rsidRDefault="005237D4" w:rsidP="000A673E">
            <w:pPr>
              <w:spacing w:line="360" w:lineRule="auto"/>
              <w:jc w:val="both"/>
              <w:rPr>
                <w:rFonts w:ascii="Arial" w:hAnsi="Arial" w:cs="Arial"/>
              </w:rPr>
            </w:pPr>
            <w:r w:rsidRPr="00496C04">
              <w:rPr>
                <w:rFonts w:ascii="Arial" w:hAnsi="Arial" w:cs="Arial"/>
              </w:rPr>
              <w:t>6ml/kg seed</w:t>
            </w:r>
          </w:p>
        </w:tc>
      </w:tr>
      <w:tr w:rsidR="005237D4" w:rsidRPr="00496C04" w14:paraId="4A6E6FAF" w14:textId="77777777" w:rsidTr="00496C04">
        <w:trPr>
          <w:jc w:val="center"/>
        </w:trPr>
        <w:tc>
          <w:tcPr>
            <w:tcW w:w="7593" w:type="dxa"/>
          </w:tcPr>
          <w:p w14:paraId="26559FF5"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spacing w:val="1"/>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3</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 dressing with </w:t>
            </w:r>
            <w:r w:rsidRPr="00496C04">
              <w:rPr>
                <w:rFonts w:ascii="Arial" w:eastAsia="Times New Roman" w:hAnsi="Arial" w:cs="Arial"/>
                <w:kern w:val="0"/>
                <w:lang w:val="en-US"/>
                <w14:ligatures w14:val="none"/>
              </w:rPr>
              <w:t xml:space="preserve">Thiamethoxam 70% WS </w:t>
            </w:r>
            <w:r w:rsidRPr="00496C04">
              <w:rPr>
                <w:rFonts w:ascii="Arial" w:eastAsia="Times New Roman" w:hAnsi="Arial" w:cs="Arial"/>
                <w:spacing w:val="1"/>
                <w:kern w:val="0"/>
                <w:lang w:val="en-US"/>
                <w14:ligatures w14:val="none"/>
              </w:rPr>
              <w:t>(Neonicotinoid IRAC 4A)</w:t>
            </w:r>
          </w:p>
          <w:p w14:paraId="3DE632CD"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spacing w:val="1"/>
                <w:kern w:val="0"/>
                <w:lang w:val="en-US"/>
                <w14:ligatures w14:val="none"/>
              </w:rPr>
              <w:t>Trade Name: Cruiser, Syngenta</w:t>
            </w:r>
          </w:p>
        </w:tc>
        <w:tc>
          <w:tcPr>
            <w:tcW w:w="1946" w:type="dxa"/>
          </w:tcPr>
          <w:p w14:paraId="4337B02C" w14:textId="77777777" w:rsidR="005237D4" w:rsidRPr="00496C04" w:rsidRDefault="005237D4" w:rsidP="000A673E">
            <w:pPr>
              <w:spacing w:line="360" w:lineRule="auto"/>
              <w:jc w:val="both"/>
              <w:rPr>
                <w:rFonts w:ascii="Arial" w:hAnsi="Arial" w:cs="Arial"/>
              </w:rPr>
            </w:pPr>
            <w:r w:rsidRPr="00496C04">
              <w:rPr>
                <w:rFonts w:ascii="Arial" w:hAnsi="Arial" w:cs="Arial"/>
              </w:rPr>
              <w:t>7.5g/kg seed</w:t>
            </w:r>
          </w:p>
        </w:tc>
      </w:tr>
      <w:tr w:rsidR="005237D4" w:rsidRPr="00496C04" w14:paraId="03E9B43A" w14:textId="77777777" w:rsidTr="00496C04">
        <w:trPr>
          <w:jc w:val="center"/>
        </w:trPr>
        <w:tc>
          <w:tcPr>
            <w:tcW w:w="7593" w:type="dxa"/>
          </w:tcPr>
          <w:p w14:paraId="09BF7567"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spacing w:val="1"/>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4</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 dressing with </w:t>
            </w:r>
            <w:r w:rsidRPr="00496C04">
              <w:rPr>
                <w:rFonts w:ascii="Arial" w:eastAsia="Times New Roman" w:hAnsi="Arial" w:cs="Arial"/>
                <w:kern w:val="0"/>
                <w:lang w:val="en-US"/>
                <w14:ligatures w14:val="none"/>
              </w:rPr>
              <w:t xml:space="preserve">Imidacloprid 48% FS </w:t>
            </w:r>
            <w:r w:rsidRPr="00496C04">
              <w:rPr>
                <w:rFonts w:ascii="Arial" w:eastAsia="Times New Roman" w:hAnsi="Arial" w:cs="Arial"/>
                <w:spacing w:val="1"/>
                <w:kern w:val="0"/>
                <w:lang w:val="en-US"/>
                <w14:ligatures w14:val="none"/>
              </w:rPr>
              <w:t>(Neonicotinoid IRAC 4A)</w:t>
            </w:r>
          </w:p>
          <w:p w14:paraId="1107A851"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spacing w:val="1"/>
                <w:kern w:val="0"/>
                <w:lang w:val="en-US"/>
                <w14:ligatures w14:val="none"/>
              </w:rPr>
              <w:t>Trade Name: Gaucho, Bayer India</w:t>
            </w:r>
          </w:p>
        </w:tc>
        <w:tc>
          <w:tcPr>
            <w:tcW w:w="1946" w:type="dxa"/>
          </w:tcPr>
          <w:p w14:paraId="6DD0F23B" w14:textId="77777777" w:rsidR="005237D4" w:rsidRPr="00496C04" w:rsidRDefault="005237D4" w:rsidP="000A673E">
            <w:pPr>
              <w:spacing w:line="360" w:lineRule="auto"/>
              <w:jc w:val="both"/>
              <w:rPr>
                <w:rFonts w:ascii="Arial" w:hAnsi="Arial" w:cs="Arial"/>
              </w:rPr>
            </w:pPr>
            <w:r w:rsidRPr="00496C04">
              <w:rPr>
                <w:rFonts w:ascii="Arial" w:hAnsi="Arial" w:cs="Arial"/>
              </w:rPr>
              <w:t>2.5ml/kg seed</w:t>
            </w:r>
          </w:p>
        </w:tc>
      </w:tr>
      <w:tr w:rsidR="005237D4" w:rsidRPr="00496C04" w14:paraId="0A7D62BA" w14:textId="77777777" w:rsidTr="00496C04">
        <w:trPr>
          <w:jc w:val="center"/>
        </w:trPr>
        <w:tc>
          <w:tcPr>
            <w:tcW w:w="7593" w:type="dxa"/>
          </w:tcPr>
          <w:p w14:paraId="37B3D309" w14:textId="77777777" w:rsidR="005237D4" w:rsidRPr="00496C04" w:rsidRDefault="005237D4" w:rsidP="000A673E">
            <w:pPr>
              <w:widowControl w:val="0"/>
              <w:autoSpaceDE w:val="0"/>
              <w:autoSpaceDN w:val="0"/>
              <w:spacing w:line="360" w:lineRule="auto"/>
              <w:ind w:right="95"/>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5</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 dressing with </w:t>
            </w:r>
            <w:proofErr w:type="spellStart"/>
            <w:r w:rsidRPr="00496C04">
              <w:rPr>
                <w:rFonts w:ascii="Arial" w:eastAsia="Times New Roman" w:hAnsi="Arial" w:cs="Arial"/>
                <w:spacing w:val="-7"/>
                <w:kern w:val="0"/>
                <w:lang w:val="en-US"/>
                <w14:ligatures w14:val="none"/>
              </w:rPr>
              <w:t>T</w:t>
            </w:r>
            <w:r w:rsidRPr="00496C04">
              <w:rPr>
                <w:rFonts w:ascii="Arial" w:eastAsia="Times New Roman" w:hAnsi="Arial" w:cs="Arial"/>
                <w:kern w:val="0"/>
                <w:lang w:val="en-US"/>
                <w14:ligatures w14:val="none"/>
              </w:rPr>
              <w:t>riflumezopyrim</w:t>
            </w:r>
            <w:proofErr w:type="spellEnd"/>
            <w:r w:rsidRPr="00496C04">
              <w:rPr>
                <w:rFonts w:ascii="Arial" w:eastAsia="Times New Roman" w:hAnsi="Arial" w:cs="Arial"/>
                <w:kern w:val="0"/>
                <w:lang w:val="en-US"/>
                <w14:ligatures w14:val="none"/>
              </w:rPr>
              <w:t xml:space="preserve"> 10% SC (</w:t>
            </w:r>
            <w:proofErr w:type="spellStart"/>
            <w:r w:rsidRPr="00496C04">
              <w:rPr>
                <w:rFonts w:ascii="Arial" w:eastAsia="Times New Roman" w:hAnsi="Arial" w:cs="Arial"/>
                <w:kern w:val="0"/>
                <w:lang w:val="en-US"/>
                <w14:ligatures w14:val="none"/>
              </w:rPr>
              <w:t>Mesoionic</w:t>
            </w:r>
            <w:proofErr w:type="spellEnd"/>
            <w:r w:rsidRPr="00496C04">
              <w:rPr>
                <w:rFonts w:ascii="Arial" w:eastAsia="Times New Roman" w:hAnsi="Arial" w:cs="Arial"/>
                <w:kern w:val="0"/>
                <w:lang w:val="en-US"/>
                <w14:ligatures w14:val="none"/>
              </w:rPr>
              <w:t xml:space="preserve"> group IRAC 4E) </w:t>
            </w:r>
          </w:p>
          <w:p w14:paraId="08B3E26E" w14:textId="77777777" w:rsidR="005237D4" w:rsidRPr="00496C04" w:rsidRDefault="005237D4" w:rsidP="000A673E">
            <w:pPr>
              <w:widowControl w:val="0"/>
              <w:autoSpaceDE w:val="0"/>
              <w:autoSpaceDN w:val="0"/>
              <w:spacing w:line="360" w:lineRule="auto"/>
              <w:ind w:right="95"/>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 xml:space="preserve">Trade Name: </w:t>
            </w:r>
            <w:proofErr w:type="spellStart"/>
            <w:r w:rsidRPr="00496C04">
              <w:rPr>
                <w:rFonts w:ascii="Arial" w:eastAsia="Times New Roman" w:hAnsi="Arial" w:cs="Arial"/>
                <w:kern w:val="0"/>
                <w:lang w:val="en-US"/>
                <w14:ligatures w14:val="none"/>
              </w:rPr>
              <w:t>Pexalon</w:t>
            </w:r>
            <w:proofErr w:type="spellEnd"/>
            <w:r w:rsidRPr="00496C04">
              <w:rPr>
                <w:rFonts w:ascii="Arial" w:eastAsia="Times New Roman" w:hAnsi="Arial" w:cs="Arial"/>
                <w:kern w:val="0"/>
                <w:lang w:val="en-US"/>
                <w14:ligatures w14:val="none"/>
              </w:rPr>
              <w:t xml:space="preserve">, </w:t>
            </w:r>
            <w:proofErr w:type="spellStart"/>
            <w:r w:rsidRPr="00496C04">
              <w:rPr>
                <w:rFonts w:ascii="Arial" w:eastAsia="Times New Roman" w:hAnsi="Arial" w:cs="Arial"/>
                <w:kern w:val="0"/>
                <w:lang w:val="en-US"/>
                <w14:ligatures w14:val="none"/>
              </w:rPr>
              <w:t>Corteva</w:t>
            </w:r>
            <w:proofErr w:type="spellEnd"/>
            <w:r w:rsidRPr="00496C04">
              <w:rPr>
                <w:rFonts w:ascii="Arial" w:eastAsia="Times New Roman" w:hAnsi="Arial" w:cs="Arial"/>
                <w:kern w:val="0"/>
                <w:lang w:val="en-US"/>
                <w14:ligatures w14:val="none"/>
              </w:rPr>
              <w:t xml:space="preserve"> </w:t>
            </w:r>
            <w:proofErr w:type="spellStart"/>
            <w:r w:rsidRPr="00496C04">
              <w:rPr>
                <w:rFonts w:ascii="Arial" w:eastAsia="Times New Roman" w:hAnsi="Arial" w:cs="Arial"/>
                <w:kern w:val="0"/>
                <w:lang w:val="en-US"/>
                <w14:ligatures w14:val="none"/>
              </w:rPr>
              <w:t>Agriscience</w:t>
            </w:r>
            <w:proofErr w:type="spellEnd"/>
          </w:p>
        </w:tc>
        <w:tc>
          <w:tcPr>
            <w:tcW w:w="1946" w:type="dxa"/>
          </w:tcPr>
          <w:p w14:paraId="7802477C" w14:textId="77777777" w:rsidR="005237D4" w:rsidRPr="00496C04" w:rsidRDefault="005237D4" w:rsidP="000A673E">
            <w:pPr>
              <w:spacing w:line="360" w:lineRule="auto"/>
              <w:jc w:val="both"/>
              <w:rPr>
                <w:rFonts w:ascii="Arial" w:hAnsi="Arial" w:cs="Arial"/>
              </w:rPr>
            </w:pPr>
            <w:r w:rsidRPr="00496C04">
              <w:rPr>
                <w:rFonts w:ascii="Arial" w:hAnsi="Arial" w:cs="Arial"/>
              </w:rPr>
              <w:t>11.8ml/kg seed</w:t>
            </w:r>
          </w:p>
        </w:tc>
      </w:tr>
      <w:tr w:rsidR="005237D4" w:rsidRPr="00496C04" w14:paraId="3F68738B" w14:textId="77777777" w:rsidTr="00496C04">
        <w:trPr>
          <w:jc w:val="center"/>
        </w:trPr>
        <w:tc>
          <w:tcPr>
            <w:tcW w:w="7593" w:type="dxa"/>
          </w:tcPr>
          <w:p w14:paraId="074124A8" w14:textId="77777777" w:rsidR="005237D4" w:rsidRPr="00496C04" w:rsidRDefault="005237D4" w:rsidP="000A673E">
            <w:pPr>
              <w:widowControl w:val="0"/>
              <w:autoSpaceDE w:val="0"/>
              <w:autoSpaceDN w:val="0"/>
              <w:spacing w:line="360" w:lineRule="auto"/>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6</w:t>
            </w:r>
            <w:r w:rsidRPr="00496C04">
              <w:rPr>
                <w:rFonts w:ascii="Arial" w:eastAsia="Times New Roman" w:hAnsi="Arial" w:cs="Arial"/>
                <w:kern w:val="0"/>
                <w:lang w:val="en-US"/>
                <w14:ligatures w14:val="none"/>
              </w:rPr>
              <w:t>:</w:t>
            </w:r>
            <w:r w:rsidRPr="00496C04">
              <w:rPr>
                <w:rFonts w:ascii="Arial" w:eastAsia="Times New Roman" w:hAnsi="Arial" w:cs="Arial"/>
                <w:spacing w:val="-7"/>
                <w:kern w:val="0"/>
                <w:lang w:val="en-US"/>
                <w14:ligatures w14:val="none"/>
              </w:rPr>
              <w:t xml:space="preserve"> Seedling root dip with C</w:t>
            </w:r>
            <w:r w:rsidRPr="00496C04">
              <w:rPr>
                <w:rFonts w:ascii="Arial" w:eastAsia="Times New Roman" w:hAnsi="Arial" w:cs="Arial"/>
                <w:kern w:val="0"/>
                <w:lang w:val="en-US"/>
                <w14:ligatures w14:val="none"/>
              </w:rPr>
              <w:t>arbosulfan 25% DS (Carbamate IRAC 1A)</w:t>
            </w:r>
          </w:p>
        </w:tc>
        <w:tc>
          <w:tcPr>
            <w:tcW w:w="1946" w:type="dxa"/>
          </w:tcPr>
          <w:p w14:paraId="69280583" w14:textId="20465969" w:rsidR="005237D4" w:rsidRPr="00496C04" w:rsidRDefault="008E3DFA" w:rsidP="000A673E">
            <w:pPr>
              <w:spacing w:line="360" w:lineRule="auto"/>
              <w:jc w:val="both"/>
              <w:rPr>
                <w:rFonts w:ascii="Arial" w:hAnsi="Arial" w:cs="Arial"/>
              </w:rPr>
            </w:pPr>
            <w:r>
              <w:rPr>
                <w:rFonts w:ascii="Arial" w:hAnsi="Arial" w:cs="Arial"/>
              </w:rPr>
              <w:t>6</w:t>
            </w:r>
            <w:r w:rsidR="005237D4" w:rsidRPr="00496C04">
              <w:rPr>
                <w:rFonts w:ascii="Arial" w:hAnsi="Arial" w:cs="Arial"/>
              </w:rPr>
              <w:t>0g/kg seed</w:t>
            </w:r>
          </w:p>
        </w:tc>
      </w:tr>
      <w:tr w:rsidR="005237D4" w:rsidRPr="00496C04" w14:paraId="6F323397" w14:textId="77777777" w:rsidTr="00496C04">
        <w:trPr>
          <w:jc w:val="center"/>
        </w:trPr>
        <w:tc>
          <w:tcPr>
            <w:tcW w:w="7593" w:type="dxa"/>
          </w:tcPr>
          <w:p w14:paraId="25256620"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7</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Seedling root dip with C</w:t>
            </w:r>
            <w:r w:rsidRPr="00496C04">
              <w:rPr>
                <w:rFonts w:ascii="Arial" w:eastAsia="Times New Roman" w:hAnsi="Arial" w:cs="Arial"/>
                <w:kern w:val="0"/>
                <w:lang w:val="en-US"/>
                <w14:ligatures w14:val="none"/>
              </w:rPr>
              <w:t>hlorantraniliprole 50% FS (Diamide IRAC 28)</w:t>
            </w:r>
          </w:p>
        </w:tc>
        <w:tc>
          <w:tcPr>
            <w:tcW w:w="1946" w:type="dxa"/>
          </w:tcPr>
          <w:p w14:paraId="26CBB02B" w14:textId="5FB22215" w:rsidR="005237D4" w:rsidRPr="00496C04" w:rsidRDefault="005237D4" w:rsidP="000A673E">
            <w:pPr>
              <w:spacing w:line="360" w:lineRule="auto"/>
              <w:jc w:val="both"/>
              <w:rPr>
                <w:rFonts w:ascii="Arial" w:hAnsi="Arial" w:cs="Arial"/>
              </w:rPr>
            </w:pPr>
            <w:r w:rsidRPr="00496C04">
              <w:rPr>
                <w:rFonts w:ascii="Arial" w:hAnsi="Arial" w:cs="Arial"/>
              </w:rPr>
              <w:t>6ml/kg seed</w:t>
            </w:r>
          </w:p>
        </w:tc>
      </w:tr>
      <w:tr w:rsidR="005237D4" w:rsidRPr="00496C04" w14:paraId="70948F8F" w14:textId="77777777" w:rsidTr="00496C04">
        <w:trPr>
          <w:jc w:val="center"/>
        </w:trPr>
        <w:tc>
          <w:tcPr>
            <w:tcW w:w="7593" w:type="dxa"/>
          </w:tcPr>
          <w:p w14:paraId="73F21D1E"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8</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Seedling root dip with </w:t>
            </w:r>
            <w:r w:rsidRPr="00496C04">
              <w:rPr>
                <w:rFonts w:ascii="Arial" w:eastAsia="Times New Roman" w:hAnsi="Arial" w:cs="Arial"/>
                <w:kern w:val="0"/>
                <w:lang w:val="en-US"/>
                <w14:ligatures w14:val="none"/>
              </w:rPr>
              <w:t xml:space="preserve">Thiamethoxam 70% WS </w:t>
            </w:r>
            <w:r w:rsidRPr="00496C04">
              <w:rPr>
                <w:rFonts w:ascii="Arial" w:eastAsia="Times New Roman" w:hAnsi="Arial" w:cs="Arial"/>
                <w:spacing w:val="1"/>
                <w:kern w:val="0"/>
                <w:lang w:val="en-US"/>
                <w14:ligatures w14:val="none"/>
              </w:rPr>
              <w:t>(Neonicotinoid IRAC 4A)</w:t>
            </w:r>
            <w:r w:rsidRPr="00496C04">
              <w:rPr>
                <w:rFonts w:ascii="Arial" w:eastAsia="Times New Roman" w:hAnsi="Arial" w:cs="Arial"/>
                <w:kern w:val="0"/>
                <w:lang w:val="en-US"/>
                <w14:ligatures w14:val="none"/>
              </w:rPr>
              <w:t xml:space="preserve"> </w:t>
            </w:r>
          </w:p>
        </w:tc>
        <w:tc>
          <w:tcPr>
            <w:tcW w:w="1946" w:type="dxa"/>
          </w:tcPr>
          <w:p w14:paraId="2A53EC14" w14:textId="2CE09C29" w:rsidR="005237D4" w:rsidRPr="00496C04" w:rsidRDefault="005237D4" w:rsidP="000A673E">
            <w:pPr>
              <w:spacing w:line="360" w:lineRule="auto"/>
              <w:jc w:val="both"/>
              <w:rPr>
                <w:rFonts w:ascii="Arial" w:hAnsi="Arial" w:cs="Arial"/>
              </w:rPr>
            </w:pPr>
            <w:r w:rsidRPr="00496C04">
              <w:rPr>
                <w:rFonts w:ascii="Arial" w:hAnsi="Arial" w:cs="Arial"/>
              </w:rPr>
              <w:t>7.5g/kg seed</w:t>
            </w:r>
          </w:p>
        </w:tc>
      </w:tr>
      <w:tr w:rsidR="005237D4" w:rsidRPr="00496C04" w14:paraId="52C30E1F" w14:textId="77777777" w:rsidTr="00496C04">
        <w:trPr>
          <w:jc w:val="center"/>
        </w:trPr>
        <w:tc>
          <w:tcPr>
            <w:tcW w:w="7593" w:type="dxa"/>
          </w:tcPr>
          <w:p w14:paraId="0E54480E"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9</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Seedling root dip with </w:t>
            </w:r>
            <w:r w:rsidRPr="00496C04">
              <w:rPr>
                <w:rFonts w:ascii="Arial" w:eastAsia="Times New Roman" w:hAnsi="Arial" w:cs="Arial"/>
                <w:kern w:val="0"/>
                <w:lang w:val="en-US"/>
                <w14:ligatures w14:val="none"/>
              </w:rPr>
              <w:t xml:space="preserve">Imidacloprid 48% FS </w:t>
            </w:r>
            <w:r w:rsidRPr="00496C04">
              <w:rPr>
                <w:rFonts w:ascii="Arial" w:eastAsia="Times New Roman" w:hAnsi="Arial" w:cs="Arial"/>
                <w:spacing w:val="1"/>
                <w:kern w:val="0"/>
                <w:lang w:val="en-US"/>
                <w14:ligatures w14:val="none"/>
              </w:rPr>
              <w:t>(Neonicotinoid IRAC 4A)</w:t>
            </w:r>
          </w:p>
        </w:tc>
        <w:tc>
          <w:tcPr>
            <w:tcW w:w="1946" w:type="dxa"/>
          </w:tcPr>
          <w:p w14:paraId="525CF22A" w14:textId="0CC43A32" w:rsidR="005237D4" w:rsidRPr="00496C04" w:rsidRDefault="005237D4" w:rsidP="000A673E">
            <w:pPr>
              <w:spacing w:line="360" w:lineRule="auto"/>
              <w:jc w:val="both"/>
              <w:rPr>
                <w:rFonts w:ascii="Arial" w:hAnsi="Arial" w:cs="Arial"/>
              </w:rPr>
            </w:pPr>
            <w:r w:rsidRPr="00496C04">
              <w:rPr>
                <w:rFonts w:ascii="Arial" w:hAnsi="Arial" w:cs="Arial"/>
              </w:rPr>
              <w:t>2.5ml/kg seed</w:t>
            </w:r>
          </w:p>
        </w:tc>
      </w:tr>
      <w:tr w:rsidR="005237D4" w:rsidRPr="00496C04" w14:paraId="4A82FC74" w14:textId="77777777" w:rsidTr="00496C04">
        <w:trPr>
          <w:jc w:val="center"/>
        </w:trPr>
        <w:tc>
          <w:tcPr>
            <w:tcW w:w="7593" w:type="dxa"/>
          </w:tcPr>
          <w:p w14:paraId="2001A570"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10</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Seedling root dip with </w:t>
            </w:r>
            <w:proofErr w:type="spellStart"/>
            <w:r w:rsidRPr="00496C04">
              <w:rPr>
                <w:rFonts w:ascii="Arial" w:eastAsia="Times New Roman" w:hAnsi="Arial" w:cs="Arial"/>
                <w:spacing w:val="-7"/>
                <w:kern w:val="0"/>
                <w:lang w:val="en-US"/>
                <w14:ligatures w14:val="none"/>
              </w:rPr>
              <w:t>T</w:t>
            </w:r>
            <w:r w:rsidRPr="00496C04">
              <w:rPr>
                <w:rFonts w:ascii="Arial" w:eastAsia="Times New Roman" w:hAnsi="Arial" w:cs="Arial"/>
                <w:kern w:val="0"/>
                <w:lang w:val="en-US"/>
                <w14:ligatures w14:val="none"/>
              </w:rPr>
              <w:t>riflumezopyrim</w:t>
            </w:r>
            <w:proofErr w:type="spellEnd"/>
            <w:r w:rsidRPr="00496C04">
              <w:rPr>
                <w:rFonts w:ascii="Arial" w:eastAsia="Times New Roman" w:hAnsi="Arial" w:cs="Arial"/>
                <w:kern w:val="0"/>
                <w:lang w:val="en-US"/>
                <w14:ligatures w14:val="none"/>
              </w:rPr>
              <w:t xml:space="preserve"> 10% SC (</w:t>
            </w:r>
            <w:proofErr w:type="spellStart"/>
            <w:r w:rsidRPr="00496C04">
              <w:rPr>
                <w:rFonts w:ascii="Arial" w:eastAsia="Times New Roman" w:hAnsi="Arial" w:cs="Arial"/>
                <w:kern w:val="0"/>
                <w:lang w:val="en-US"/>
                <w14:ligatures w14:val="none"/>
              </w:rPr>
              <w:t>Mesoionic</w:t>
            </w:r>
            <w:proofErr w:type="spellEnd"/>
            <w:r w:rsidRPr="00496C04">
              <w:rPr>
                <w:rFonts w:ascii="Arial" w:eastAsia="Times New Roman" w:hAnsi="Arial" w:cs="Arial"/>
                <w:kern w:val="0"/>
                <w:lang w:val="en-US"/>
                <w14:ligatures w14:val="none"/>
              </w:rPr>
              <w:t xml:space="preserve"> group IRAC 4E) </w:t>
            </w:r>
          </w:p>
        </w:tc>
        <w:tc>
          <w:tcPr>
            <w:tcW w:w="1946" w:type="dxa"/>
          </w:tcPr>
          <w:p w14:paraId="7A347BEC" w14:textId="48AEEB72" w:rsidR="005237D4" w:rsidRPr="00496C04" w:rsidRDefault="005237D4" w:rsidP="000A673E">
            <w:pPr>
              <w:spacing w:line="360" w:lineRule="auto"/>
              <w:jc w:val="both"/>
              <w:rPr>
                <w:rFonts w:ascii="Arial" w:hAnsi="Arial" w:cs="Arial"/>
              </w:rPr>
            </w:pPr>
            <w:r w:rsidRPr="00496C04">
              <w:rPr>
                <w:rFonts w:ascii="Arial" w:hAnsi="Arial" w:cs="Arial"/>
              </w:rPr>
              <w:t>11.8ml/kg seed</w:t>
            </w:r>
          </w:p>
        </w:tc>
      </w:tr>
      <w:tr w:rsidR="005237D4" w:rsidRPr="00496C04" w14:paraId="2F597992" w14:textId="77777777" w:rsidTr="00496C04">
        <w:trPr>
          <w:jc w:val="center"/>
        </w:trPr>
        <w:tc>
          <w:tcPr>
            <w:tcW w:w="7593" w:type="dxa"/>
          </w:tcPr>
          <w:p w14:paraId="1E1BC163" w14:textId="77777777" w:rsidR="005237D4" w:rsidRPr="00496C04" w:rsidRDefault="005237D4" w:rsidP="000A673E">
            <w:pPr>
              <w:spacing w:line="360" w:lineRule="auto"/>
              <w:ind w:right="95"/>
              <w:jc w:val="both"/>
              <w:rPr>
                <w:rFonts w:ascii="Arial" w:hAnsi="Arial" w:cs="Arial"/>
              </w:rPr>
            </w:pPr>
            <w:r w:rsidRPr="00496C04">
              <w:rPr>
                <w:rFonts w:ascii="Arial" w:hAnsi="Arial" w:cs="Arial"/>
              </w:rPr>
              <w:t>T</w:t>
            </w:r>
            <w:r w:rsidRPr="00496C04">
              <w:rPr>
                <w:rFonts w:ascii="Arial" w:hAnsi="Arial" w:cs="Arial"/>
                <w:vertAlign w:val="subscript"/>
              </w:rPr>
              <w:t>11</w:t>
            </w:r>
            <w:r w:rsidRPr="00496C04">
              <w:rPr>
                <w:rFonts w:ascii="Arial" w:hAnsi="Arial" w:cs="Arial"/>
              </w:rPr>
              <w:t xml:space="preserve">: Seedling root dip with </w:t>
            </w:r>
            <w:proofErr w:type="spellStart"/>
            <w:r w:rsidRPr="00496C04">
              <w:rPr>
                <w:rFonts w:ascii="Arial" w:hAnsi="Arial" w:cs="Arial"/>
                <w:spacing w:val="-5"/>
              </w:rPr>
              <w:t>Chloropyiphos</w:t>
            </w:r>
            <w:proofErr w:type="spellEnd"/>
            <w:r w:rsidRPr="00496C04">
              <w:rPr>
                <w:rFonts w:ascii="Arial" w:hAnsi="Arial" w:cs="Arial"/>
                <w:spacing w:val="-5"/>
              </w:rPr>
              <w:t xml:space="preserve"> 20% EC (Organophosphates IRAC1B). </w:t>
            </w:r>
            <w:proofErr w:type="spellStart"/>
            <w:r w:rsidRPr="00496C04">
              <w:rPr>
                <w:rFonts w:ascii="Arial" w:hAnsi="Arial" w:cs="Arial"/>
                <w:spacing w:val="-5"/>
              </w:rPr>
              <w:t>Leathal</w:t>
            </w:r>
            <w:proofErr w:type="spellEnd"/>
            <w:r w:rsidRPr="00496C04">
              <w:rPr>
                <w:rFonts w:ascii="Arial" w:hAnsi="Arial" w:cs="Arial"/>
                <w:spacing w:val="-5"/>
              </w:rPr>
              <w:t>, Insecticide India Limited</w:t>
            </w:r>
          </w:p>
        </w:tc>
        <w:tc>
          <w:tcPr>
            <w:tcW w:w="1946" w:type="dxa"/>
          </w:tcPr>
          <w:p w14:paraId="29D6C53D" w14:textId="48E56E4C" w:rsidR="005237D4" w:rsidRPr="00496C04" w:rsidRDefault="005237D4" w:rsidP="000A673E">
            <w:pPr>
              <w:spacing w:line="360" w:lineRule="auto"/>
              <w:jc w:val="both"/>
              <w:rPr>
                <w:rFonts w:ascii="Arial" w:hAnsi="Arial" w:cs="Arial"/>
              </w:rPr>
            </w:pPr>
            <w:r w:rsidRPr="00496C04">
              <w:rPr>
                <w:rFonts w:ascii="Arial" w:hAnsi="Arial" w:cs="Arial"/>
                <w:spacing w:val="-5"/>
              </w:rPr>
              <w:t>11.25ml/kg seed</w:t>
            </w:r>
          </w:p>
        </w:tc>
      </w:tr>
      <w:tr w:rsidR="005237D4" w:rsidRPr="00496C04" w14:paraId="494A722A" w14:textId="77777777" w:rsidTr="00496C04">
        <w:trPr>
          <w:jc w:val="center"/>
        </w:trPr>
        <w:tc>
          <w:tcPr>
            <w:tcW w:w="7593" w:type="dxa"/>
          </w:tcPr>
          <w:p w14:paraId="1699A9A9"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spacing w:val="-4"/>
                <w:kern w:val="0"/>
                <w:lang w:val="en-US"/>
                <w14:ligatures w14:val="none"/>
              </w:rPr>
            </w:pPr>
            <w:r w:rsidRPr="00496C04">
              <w:rPr>
                <w:rFonts w:ascii="Arial" w:eastAsia="Times New Roman" w:hAnsi="Arial" w:cs="Arial"/>
                <w:spacing w:val="-4"/>
                <w:kern w:val="0"/>
                <w:lang w:val="en-US"/>
                <w14:ligatures w14:val="none"/>
              </w:rPr>
              <w:t>T</w:t>
            </w:r>
            <w:r w:rsidRPr="00496C04">
              <w:rPr>
                <w:rFonts w:ascii="Arial" w:eastAsia="Times New Roman" w:hAnsi="Arial" w:cs="Arial"/>
                <w:spacing w:val="-4"/>
                <w:kern w:val="0"/>
                <w:vertAlign w:val="subscript"/>
                <w:lang w:val="en-US"/>
                <w14:ligatures w14:val="none"/>
              </w:rPr>
              <w:t>12</w:t>
            </w:r>
            <w:r w:rsidRPr="00496C04">
              <w:rPr>
                <w:rFonts w:ascii="Arial" w:eastAsia="Times New Roman" w:hAnsi="Arial" w:cs="Arial"/>
                <w:spacing w:val="-4"/>
                <w:kern w:val="0"/>
                <w:lang w:val="en-US"/>
                <w14:ligatures w14:val="none"/>
              </w:rPr>
              <w:t xml:space="preserve">:  Seedling root dip with KRB+ </w:t>
            </w:r>
            <w:proofErr w:type="spellStart"/>
            <w:r w:rsidRPr="00496C04">
              <w:rPr>
                <w:rFonts w:ascii="Arial" w:eastAsia="Times New Roman" w:hAnsi="Arial" w:cs="Arial"/>
                <w:i/>
                <w:iCs/>
                <w:spacing w:val="-4"/>
                <w:kern w:val="0"/>
                <w:lang w:val="en-US"/>
                <w14:ligatures w14:val="none"/>
              </w:rPr>
              <w:t>Azospirullum</w:t>
            </w:r>
            <w:proofErr w:type="spellEnd"/>
            <w:r w:rsidRPr="00496C04">
              <w:rPr>
                <w:rFonts w:ascii="Arial" w:eastAsia="Times New Roman" w:hAnsi="Arial" w:cs="Arial"/>
                <w:spacing w:val="-4"/>
                <w:kern w:val="0"/>
                <w:lang w:val="en-US"/>
                <w14:ligatures w14:val="none"/>
              </w:rPr>
              <w:t xml:space="preserve">+ PSB+ZMB (Consortium) </w:t>
            </w:r>
          </w:p>
          <w:p w14:paraId="200E8725"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spacing w:val="-4"/>
                <w:kern w:val="0"/>
                <w:lang w:val="en-US"/>
                <w14:ligatures w14:val="none"/>
              </w:rPr>
              <w:t>PJTAU Product</w:t>
            </w:r>
          </w:p>
        </w:tc>
        <w:tc>
          <w:tcPr>
            <w:tcW w:w="1946" w:type="dxa"/>
          </w:tcPr>
          <w:p w14:paraId="68636C9B" w14:textId="672AC3E3" w:rsidR="005237D4" w:rsidRPr="00496C04" w:rsidRDefault="005237D4" w:rsidP="000A673E">
            <w:pPr>
              <w:spacing w:line="360" w:lineRule="auto"/>
              <w:jc w:val="both"/>
              <w:rPr>
                <w:rFonts w:ascii="Arial" w:hAnsi="Arial" w:cs="Arial"/>
              </w:rPr>
            </w:pPr>
            <w:r w:rsidRPr="00496C04">
              <w:rPr>
                <w:rFonts w:ascii="Arial" w:hAnsi="Arial" w:cs="Arial"/>
                <w:spacing w:val="-4"/>
              </w:rPr>
              <w:t>20g/kg seed</w:t>
            </w:r>
          </w:p>
        </w:tc>
      </w:tr>
      <w:tr w:rsidR="005237D4" w:rsidRPr="00496C04" w14:paraId="03E6B867" w14:textId="77777777" w:rsidTr="00496C04">
        <w:trPr>
          <w:jc w:val="center"/>
        </w:trPr>
        <w:tc>
          <w:tcPr>
            <w:tcW w:w="7593" w:type="dxa"/>
          </w:tcPr>
          <w:p w14:paraId="480A98C3" w14:textId="77777777" w:rsidR="005237D4" w:rsidRPr="00496C04" w:rsidRDefault="005237D4" w:rsidP="000A673E">
            <w:pPr>
              <w:widowControl w:val="0"/>
              <w:autoSpaceDE w:val="0"/>
              <w:autoSpaceDN w:val="0"/>
              <w:spacing w:line="360" w:lineRule="auto"/>
              <w:ind w:right="-16"/>
              <w:jc w:val="both"/>
              <w:rPr>
                <w:rFonts w:ascii="Arial" w:eastAsia="Times New Roman" w:hAnsi="Arial" w:cs="Arial"/>
                <w:spacing w:val="-4"/>
                <w:kern w:val="0"/>
                <w:lang w:val="en-US"/>
                <w14:ligatures w14:val="none"/>
              </w:rPr>
            </w:pPr>
            <w:r w:rsidRPr="00496C04">
              <w:rPr>
                <w:rFonts w:ascii="Arial" w:eastAsia="Times New Roman" w:hAnsi="Arial" w:cs="Arial"/>
                <w:spacing w:val="-4"/>
                <w:kern w:val="0"/>
                <w:lang w:val="en-US"/>
                <w14:ligatures w14:val="none"/>
              </w:rPr>
              <w:t>T</w:t>
            </w:r>
            <w:r w:rsidRPr="00496C04">
              <w:rPr>
                <w:rFonts w:ascii="Arial" w:eastAsia="Times New Roman" w:hAnsi="Arial" w:cs="Arial"/>
                <w:spacing w:val="-4"/>
                <w:kern w:val="0"/>
                <w:vertAlign w:val="subscript"/>
                <w:lang w:val="en-US"/>
                <w14:ligatures w14:val="none"/>
              </w:rPr>
              <w:t>13</w:t>
            </w:r>
            <w:r w:rsidRPr="00496C04">
              <w:rPr>
                <w:rFonts w:ascii="Arial" w:eastAsia="Times New Roman" w:hAnsi="Arial" w:cs="Arial"/>
                <w:spacing w:val="-4"/>
                <w:kern w:val="0"/>
                <w:lang w:val="en-US"/>
                <w14:ligatures w14:val="none"/>
              </w:rPr>
              <w:t xml:space="preserve">: Untreated control </w:t>
            </w:r>
          </w:p>
        </w:tc>
        <w:tc>
          <w:tcPr>
            <w:tcW w:w="1946" w:type="dxa"/>
          </w:tcPr>
          <w:p w14:paraId="59935312" w14:textId="77777777" w:rsidR="005237D4" w:rsidRPr="00496C04" w:rsidRDefault="005237D4" w:rsidP="000A673E">
            <w:pPr>
              <w:spacing w:line="360" w:lineRule="auto"/>
              <w:jc w:val="both"/>
              <w:rPr>
                <w:rFonts w:ascii="Arial" w:hAnsi="Arial" w:cs="Arial"/>
              </w:rPr>
            </w:pPr>
          </w:p>
        </w:tc>
      </w:tr>
    </w:tbl>
    <w:p w14:paraId="6C04CB73" w14:textId="2FC3D1A6" w:rsidR="006910C6" w:rsidRPr="00496C04" w:rsidRDefault="006910C6" w:rsidP="00496C04">
      <w:pPr>
        <w:spacing w:after="0" w:line="360" w:lineRule="auto"/>
        <w:jc w:val="both"/>
        <w:rPr>
          <w:rFonts w:ascii="Arial" w:eastAsiaTheme="minorEastAsia" w:hAnsi="Arial" w:cs="Arial"/>
        </w:rPr>
      </w:pPr>
    </w:p>
    <w:p w14:paraId="550E497F" w14:textId="69E436F1" w:rsidR="00CD3D71" w:rsidRPr="00496C04" w:rsidRDefault="003147CF" w:rsidP="006910C6">
      <w:pPr>
        <w:spacing w:after="0" w:line="360" w:lineRule="auto"/>
        <w:ind w:left="709" w:hanging="709"/>
        <w:jc w:val="both"/>
        <w:rPr>
          <w:rFonts w:ascii="Arial" w:hAnsi="Arial" w:cs="Arial"/>
          <w:b/>
          <w:bCs/>
        </w:rPr>
      </w:pPr>
      <w:r w:rsidRPr="00496C04">
        <w:rPr>
          <w:rFonts w:ascii="Arial" w:hAnsi="Arial" w:cs="Arial"/>
          <w:b/>
          <w:bCs/>
        </w:rPr>
        <w:t>RESULTS AND DISCUSSION</w:t>
      </w:r>
    </w:p>
    <w:p w14:paraId="16019068" w14:textId="25E8533E" w:rsidR="00225E4C" w:rsidRPr="00496C04" w:rsidRDefault="002C61A6" w:rsidP="00496C04">
      <w:pPr>
        <w:spacing w:line="360" w:lineRule="auto"/>
        <w:ind w:firstLine="709"/>
        <w:jc w:val="both"/>
        <w:rPr>
          <w:rFonts w:ascii="Arial" w:hAnsi="Arial" w:cs="Arial"/>
        </w:rPr>
      </w:pPr>
      <w:bookmarkStart w:id="3" w:name="_Hlk201752803"/>
      <w:r w:rsidRPr="00496C04">
        <w:rPr>
          <w:rFonts w:ascii="Arial" w:hAnsi="Arial" w:cs="Arial"/>
        </w:rPr>
        <w:t>Efficacy of the treatments against the leaf folder damage was expressed in terms of the percent leaves damaged per hill, which ranged from 10.94</w:t>
      </w:r>
      <w:r w:rsidR="00637697">
        <w:rPr>
          <w:rFonts w:ascii="Arial" w:hAnsi="Arial" w:cs="Arial"/>
        </w:rPr>
        <w:t>%</w:t>
      </w:r>
      <w:r w:rsidRPr="00496C04">
        <w:rPr>
          <w:rFonts w:ascii="Arial" w:hAnsi="Arial" w:cs="Arial"/>
        </w:rPr>
        <w:t xml:space="preserve"> to 18.66</w:t>
      </w:r>
      <w:r w:rsidR="00637697">
        <w:rPr>
          <w:rFonts w:ascii="Arial" w:hAnsi="Arial" w:cs="Arial"/>
        </w:rPr>
        <w:t>%</w:t>
      </w:r>
      <w:r w:rsidRPr="00496C04">
        <w:rPr>
          <w:rFonts w:ascii="Arial" w:hAnsi="Arial" w:cs="Arial"/>
        </w:rPr>
        <w:t xml:space="preserve"> and the treatment effects were significant. The treatment T</w:t>
      </w:r>
      <w:r w:rsidRPr="008F7FBD">
        <w:rPr>
          <w:rFonts w:ascii="Arial" w:hAnsi="Arial" w:cs="Arial"/>
          <w:vertAlign w:val="subscript"/>
        </w:rPr>
        <w:t>3</w:t>
      </w:r>
      <w:r w:rsidRPr="00496C04">
        <w:rPr>
          <w:rFonts w:ascii="Arial" w:hAnsi="Arial" w:cs="Arial"/>
        </w:rPr>
        <w:t xml:space="preserve"> (seed treatment with thiamethoxam 70 WS) was the most effective treatment with significantly lower damaged leaves (10.94 %)</w:t>
      </w:r>
      <w:r w:rsidR="00637697">
        <w:rPr>
          <w:rFonts w:ascii="Arial" w:hAnsi="Arial" w:cs="Arial"/>
        </w:rPr>
        <w:t xml:space="preserve">, which was </w:t>
      </w:r>
      <w:r w:rsidRPr="00496C04">
        <w:rPr>
          <w:rFonts w:ascii="Arial" w:hAnsi="Arial" w:cs="Arial"/>
        </w:rPr>
        <w:t xml:space="preserve"> followed by T</w:t>
      </w:r>
      <w:r w:rsidRPr="008F7FBD">
        <w:rPr>
          <w:rFonts w:ascii="Arial" w:hAnsi="Arial" w:cs="Arial"/>
          <w:vertAlign w:val="subscript"/>
        </w:rPr>
        <w:t xml:space="preserve">6 </w:t>
      </w:r>
      <w:r w:rsidRPr="00496C04">
        <w:rPr>
          <w:rFonts w:ascii="Arial" w:hAnsi="Arial" w:cs="Arial"/>
        </w:rPr>
        <w:t xml:space="preserve">(seedling root dip with </w:t>
      </w:r>
      <w:proofErr w:type="spellStart"/>
      <w:r w:rsidRPr="00496C04">
        <w:rPr>
          <w:rFonts w:ascii="Arial" w:hAnsi="Arial" w:cs="Arial"/>
        </w:rPr>
        <w:t>carbosulfan</w:t>
      </w:r>
      <w:proofErr w:type="spellEnd"/>
      <w:r w:rsidRPr="00496C04">
        <w:rPr>
          <w:rFonts w:ascii="Arial" w:hAnsi="Arial" w:cs="Arial"/>
        </w:rPr>
        <w:t xml:space="preserve"> 25% D</w:t>
      </w:r>
      <w:r w:rsidR="00637697">
        <w:rPr>
          <w:rFonts w:ascii="Arial" w:hAnsi="Arial" w:cs="Arial"/>
        </w:rPr>
        <w:t>S) (12.11%) as compared to T</w:t>
      </w:r>
      <w:r w:rsidR="00637697" w:rsidRPr="00637697">
        <w:rPr>
          <w:rFonts w:ascii="Arial" w:hAnsi="Arial" w:cs="Arial"/>
          <w:vertAlign w:val="subscript"/>
        </w:rPr>
        <w:t>13</w:t>
      </w:r>
      <w:r w:rsidR="00637697">
        <w:rPr>
          <w:rFonts w:ascii="Arial" w:hAnsi="Arial" w:cs="Arial"/>
        </w:rPr>
        <w:t xml:space="preserve"> </w:t>
      </w:r>
      <w:r w:rsidRPr="00496C04">
        <w:rPr>
          <w:rFonts w:ascii="Arial" w:hAnsi="Arial" w:cs="Arial"/>
        </w:rPr>
        <w:t>untreated control (20.78%) and T</w:t>
      </w:r>
      <w:r w:rsidRPr="008F7FBD">
        <w:rPr>
          <w:rFonts w:ascii="Arial" w:hAnsi="Arial" w:cs="Arial"/>
          <w:vertAlign w:val="subscript"/>
        </w:rPr>
        <w:t>12</w:t>
      </w:r>
      <w:r w:rsidRPr="00496C04">
        <w:rPr>
          <w:rFonts w:ascii="Arial" w:hAnsi="Arial" w:cs="Arial"/>
        </w:rPr>
        <w:t xml:space="preserve"> (seed treatment with microbial consortium) (18.66%), but were at par with the rest of treatments (Table 2 and Fig.1). In terms of per cent reduction over the untreated control, the reduction in the best treatment T</w:t>
      </w:r>
      <w:r w:rsidRPr="008F7FBD">
        <w:rPr>
          <w:rFonts w:ascii="Arial" w:hAnsi="Arial" w:cs="Arial"/>
          <w:vertAlign w:val="subscript"/>
        </w:rPr>
        <w:t>3</w:t>
      </w:r>
      <w:r w:rsidRPr="00496C04">
        <w:rPr>
          <w:rFonts w:ascii="Arial" w:hAnsi="Arial" w:cs="Arial"/>
        </w:rPr>
        <w:t xml:space="preserve"> was 47.4% followed by 41.7 % in T</w:t>
      </w:r>
      <w:r w:rsidRPr="008F7FBD">
        <w:rPr>
          <w:rFonts w:ascii="Arial" w:hAnsi="Arial" w:cs="Arial"/>
          <w:vertAlign w:val="subscript"/>
        </w:rPr>
        <w:t>6</w:t>
      </w:r>
      <w:r w:rsidRPr="00496C04">
        <w:rPr>
          <w:rFonts w:ascii="Arial" w:hAnsi="Arial" w:cs="Arial"/>
        </w:rPr>
        <w:t xml:space="preserve">. </w:t>
      </w:r>
    </w:p>
    <w:p w14:paraId="2A6D2F55" w14:textId="77777777" w:rsidR="005237D4" w:rsidRPr="00496C04" w:rsidRDefault="005237D4" w:rsidP="005237D4">
      <w:pPr>
        <w:widowControl w:val="0"/>
        <w:autoSpaceDE w:val="0"/>
        <w:autoSpaceDN w:val="0"/>
        <w:spacing w:after="0" w:line="360" w:lineRule="auto"/>
        <w:jc w:val="both"/>
        <w:rPr>
          <w:rFonts w:ascii="Arial" w:hAnsi="Arial" w:cs="Arial"/>
        </w:rPr>
      </w:pPr>
      <w:r w:rsidRPr="00496C04">
        <w:rPr>
          <w:rFonts w:ascii="Arial" w:hAnsi="Arial" w:cs="Arial"/>
          <w:b/>
          <w:kern w:val="0"/>
          <w14:ligatures w14:val="none"/>
        </w:rPr>
        <w:t xml:space="preserve">Table 2: Field efficacy of rice seed treatment and seedling root treatment against leaf </w:t>
      </w:r>
      <w:r w:rsidRPr="00496C04">
        <w:rPr>
          <w:rFonts w:ascii="Arial" w:hAnsi="Arial" w:cs="Arial"/>
          <w:b/>
          <w:kern w:val="0"/>
          <w14:ligatures w14:val="none"/>
        </w:rPr>
        <w:lastRenderedPageBreak/>
        <w:t xml:space="preserve">folder </w:t>
      </w:r>
    </w:p>
    <w:tbl>
      <w:tblPr>
        <w:tblW w:w="7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61"/>
        <w:gridCol w:w="3211"/>
        <w:gridCol w:w="2176"/>
      </w:tblGrid>
      <w:tr w:rsidR="005237D4" w:rsidRPr="00496C04" w14:paraId="18422FBD" w14:textId="77777777" w:rsidTr="000A673E">
        <w:trPr>
          <w:trHeight w:val="376"/>
          <w:jc w:val="center"/>
        </w:trPr>
        <w:tc>
          <w:tcPr>
            <w:tcW w:w="5555" w:type="dxa"/>
            <w:gridSpan w:val="3"/>
            <w:noWrap/>
            <w:vAlign w:val="center"/>
          </w:tcPr>
          <w:p w14:paraId="39BD9018" w14:textId="77777777" w:rsidR="005237D4" w:rsidRPr="00496C04" w:rsidRDefault="005237D4" w:rsidP="000A673E">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Treatment</w:t>
            </w:r>
          </w:p>
        </w:tc>
        <w:tc>
          <w:tcPr>
            <w:tcW w:w="2176" w:type="dxa"/>
            <w:noWrap/>
            <w:vAlign w:val="center"/>
          </w:tcPr>
          <w:p w14:paraId="384DB5BF" w14:textId="77777777" w:rsidR="005237D4" w:rsidRPr="00496C04" w:rsidRDefault="005237D4" w:rsidP="000A673E">
            <w:pPr>
              <w:spacing w:after="0" w:line="240" w:lineRule="auto"/>
              <w:jc w:val="center"/>
              <w:rPr>
                <w:rFonts w:ascii="Arial" w:eastAsia="Times New Roman" w:hAnsi="Arial" w:cs="Arial"/>
                <w:b/>
                <w:bCs/>
                <w:iCs/>
                <w:color w:val="000000"/>
                <w:kern w:val="0"/>
                <w:lang w:eastAsia="en-IN" w:bidi="hi-IN"/>
                <w14:ligatures w14:val="none"/>
              </w:rPr>
            </w:pPr>
            <w:r w:rsidRPr="00496C04">
              <w:rPr>
                <w:rFonts w:ascii="Arial" w:eastAsia="Times New Roman" w:hAnsi="Arial" w:cs="Arial"/>
                <w:b/>
                <w:bCs/>
                <w:iCs/>
                <w:color w:val="000000"/>
                <w:kern w:val="0"/>
                <w:lang w:eastAsia="en-IN" w:bidi="hi-IN"/>
                <w14:ligatures w14:val="none"/>
              </w:rPr>
              <w:t>% Damaged leaves</w:t>
            </w:r>
          </w:p>
        </w:tc>
      </w:tr>
      <w:tr w:rsidR="005237D4" w:rsidRPr="00496C04" w14:paraId="0265A229" w14:textId="77777777" w:rsidTr="000A673E">
        <w:trPr>
          <w:trHeight w:val="470"/>
          <w:jc w:val="center"/>
        </w:trPr>
        <w:tc>
          <w:tcPr>
            <w:tcW w:w="1583" w:type="dxa"/>
            <w:vMerge w:val="restart"/>
            <w:vAlign w:val="center"/>
          </w:tcPr>
          <w:p w14:paraId="3E2E26D9"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 xml:space="preserve">Seed treatment </w:t>
            </w:r>
          </w:p>
        </w:tc>
        <w:tc>
          <w:tcPr>
            <w:tcW w:w="761" w:type="dxa"/>
            <w:noWrap/>
            <w:vAlign w:val="center"/>
            <w:hideMark/>
          </w:tcPr>
          <w:p w14:paraId="0B952DB9"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1</w:t>
            </w:r>
          </w:p>
        </w:tc>
        <w:tc>
          <w:tcPr>
            <w:tcW w:w="3211" w:type="dxa"/>
            <w:noWrap/>
            <w:vAlign w:val="center"/>
            <w:hideMark/>
          </w:tcPr>
          <w:p w14:paraId="7507D258"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Carbosulfan 25% DS</w:t>
            </w:r>
          </w:p>
        </w:tc>
        <w:tc>
          <w:tcPr>
            <w:tcW w:w="2176" w:type="dxa"/>
            <w:shd w:val="clear" w:color="000000" w:fill="FFFFFF"/>
            <w:vAlign w:val="center"/>
            <w:hideMark/>
          </w:tcPr>
          <w:p w14:paraId="481D6664" w14:textId="39FBA94A"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13.69</w:t>
            </w:r>
            <w:r w:rsidRPr="00496C04">
              <w:rPr>
                <w:rFonts w:ascii="Arial" w:hAnsi="Arial" w:cs="Arial"/>
                <w:kern w:val="0"/>
                <w:vertAlign w:val="superscript"/>
                <w14:ligatures w14:val="none"/>
              </w:rPr>
              <w:t>bc</w:t>
            </w:r>
          </w:p>
          <w:p w14:paraId="2AEDDDE0"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(7.87)</w:t>
            </w:r>
          </w:p>
        </w:tc>
      </w:tr>
      <w:tr w:rsidR="005237D4" w:rsidRPr="00496C04" w14:paraId="14BC9AA5" w14:textId="77777777" w:rsidTr="000A673E">
        <w:trPr>
          <w:trHeight w:val="345"/>
          <w:jc w:val="center"/>
        </w:trPr>
        <w:tc>
          <w:tcPr>
            <w:tcW w:w="1583" w:type="dxa"/>
            <w:vMerge/>
            <w:vAlign w:val="center"/>
          </w:tcPr>
          <w:p w14:paraId="100AB2D3"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057AF76A"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2</w:t>
            </w:r>
          </w:p>
        </w:tc>
        <w:tc>
          <w:tcPr>
            <w:tcW w:w="3211" w:type="dxa"/>
            <w:noWrap/>
            <w:vAlign w:val="center"/>
            <w:hideMark/>
          </w:tcPr>
          <w:p w14:paraId="59724ECF"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Chlorantraniliprole 50% FS</w:t>
            </w:r>
          </w:p>
        </w:tc>
        <w:tc>
          <w:tcPr>
            <w:tcW w:w="2176" w:type="dxa"/>
            <w:shd w:val="clear" w:color="000000" w:fill="FFFFFF"/>
            <w:vAlign w:val="center"/>
            <w:hideMark/>
          </w:tcPr>
          <w:p w14:paraId="114648F9"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15.95</w:t>
            </w:r>
            <w:r w:rsidRPr="00496C04">
              <w:rPr>
                <w:rFonts w:ascii="Arial" w:hAnsi="Arial" w:cs="Arial"/>
                <w:kern w:val="0"/>
                <w:vertAlign w:val="superscript"/>
                <w14:ligatures w14:val="none"/>
              </w:rPr>
              <w:t>abc</w:t>
            </w:r>
          </w:p>
          <w:p w14:paraId="506A2FE7"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(9.18)</w:t>
            </w:r>
          </w:p>
        </w:tc>
      </w:tr>
      <w:tr w:rsidR="005237D4" w:rsidRPr="00496C04" w14:paraId="7EF355EF" w14:textId="77777777" w:rsidTr="000A673E">
        <w:trPr>
          <w:trHeight w:val="345"/>
          <w:jc w:val="center"/>
        </w:trPr>
        <w:tc>
          <w:tcPr>
            <w:tcW w:w="1583" w:type="dxa"/>
            <w:vMerge/>
            <w:vAlign w:val="center"/>
          </w:tcPr>
          <w:p w14:paraId="22856ABC"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735C6A03"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3</w:t>
            </w:r>
          </w:p>
        </w:tc>
        <w:tc>
          <w:tcPr>
            <w:tcW w:w="3211" w:type="dxa"/>
            <w:noWrap/>
            <w:vAlign w:val="center"/>
            <w:hideMark/>
          </w:tcPr>
          <w:p w14:paraId="3B5BEC60"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Thiamethoxam 70% WS</w:t>
            </w:r>
          </w:p>
        </w:tc>
        <w:tc>
          <w:tcPr>
            <w:tcW w:w="2176" w:type="dxa"/>
            <w:shd w:val="clear" w:color="000000" w:fill="FFFFFF"/>
            <w:vAlign w:val="center"/>
            <w:hideMark/>
          </w:tcPr>
          <w:p w14:paraId="5087FF4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10.94</w:t>
            </w:r>
            <w:r w:rsidRPr="00496C04">
              <w:rPr>
                <w:rFonts w:ascii="Arial" w:hAnsi="Arial" w:cs="Arial"/>
                <w:kern w:val="0"/>
                <w:vertAlign w:val="superscript"/>
                <w14:ligatures w14:val="none"/>
              </w:rPr>
              <w:t>c</w:t>
            </w:r>
          </w:p>
          <w:p w14:paraId="0C5A4AC6"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(6.28)</w:t>
            </w:r>
          </w:p>
        </w:tc>
      </w:tr>
      <w:tr w:rsidR="005237D4" w:rsidRPr="00496C04" w14:paraId="2A836982" w14:textId="77777777" w:rsidTr="000A673E">
        <w:trPr>
          <w:trHeight w:val="335"/>
          <w:jc w:val="center"/>
        </w:trPr>
        <w:tc>
          <w:tcPr>
            <w:tcW w:w="1583" w:type="dxa"/>
            <w:vMerge/>
            <w:vAlign w:val="center"/>
          </w:tcPr>
          <w:p w14:paraId="5834A104"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76120592"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4</w:t>
            </w:r>
          </w:p>
        </w:tc>
        <w:tc>
          <w:tcPr>
            <w:tcW w:w="3211" w:type="dxa"/>
            <w:noWrap/>
            <w:vAlign w:val="center"/>
            <w:hideMark/>
          </w:tcPr>
          <w:p w14:paraId="2C6C9A31"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Imidacloprid 48% FS</w:t>
            </w:r>
          </w:p>
        </w:tc>
        <w:tc>
          <w:tcPr>
            <w:tcW w:w="2176" w:type="dxa"/>
            <w:shd w:val="clear" w:color="000000" w:fill="FFFFFF"/>
            <w:vAlign w:val="center"/>
            <w:hideMark/>
          </w:tcPr>
          <w:p w14:paraId="5D640FDB"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13.40</w:t>
            </w:r>
            <w:r w:rsidRPr="00496C04">
              <w:rPr>
                <w:rFonts w:ascii="Arial" w:hAnsi="Arial" w:cs="Arial"/>
                <w:kern w:val="0"/>
                <w:vertAlign w:val="superscript"/>
                <w14:ligatures w14:val="none"/>
              </w:rPr>
              <w:t>bc</w:t>
            </w:r>
          </w:p>
          <w:p w14:paraId="62C13E64"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(7.70)</w:t>
            </w:r>
          </w:p>
        </w:tc>
      </w:tr>
      <w:tr w:rsidR="005237D4" w:rsidRPr="00496C04" w14:paraId="24DB67DF" w14:textId="77777777" w:rsidTr="000A673E">
        <w:trPr>
          <w:trHeight w:val="345"/>
          <w:jc w:val="center"/>
        </w:trPr>
        <w:tc>
          <w:tcPr>
            <w:tcW w:w="1583" w:type="dxa"/>
            <w:vMerge/>
            <w:vAlign w:val="center"/>
          </w:tcPr>
          <w:p w14:paraId="0E735847"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7A0E4A2C"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5</w:t>
            </w:r>
          </w:p>
        </w:tc>
        <w:tc>
          <w:tcPr>
            <w:tcW w:w="3211" w:type="dxa"/>
            <w:noWrap/>
            <w:vAlign w:val="center"/>
            <w:hideMark/>
          </w:tcPr>
          <w:p w14:paraId="11406489"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proofErr w:type="spellStart"/>
            <w:r w:rsidRPr="00496C04">
              <w:rPr>
                <w:rFonts w:ascii="Arial" w:hAnsi="Arial" w:cs="Arial"/>
                <w:kern w:val="0"/>
                <w14:ligatures w14:val="none"/>
              </w:rPr>
              <w:t>Triflumezopyrim</w:t>
            </w:r>
            <w:proofErr w:type="spellEnd"/>
            <w:r w:rsidRPr="00496C04">
              <w:rPr>
                <w:rFonts w:ascii="Arial" w:hAnsi="Arial" w:cs="Arial"/>
                <w:kern w:val="0"/>
                <w14:ligatures w14:val="none"/>
              </w:rPr>
              <w:t xml:space="preserve"> 10% SC</w:t>
            </w:r>
          </w:p>
        </w:tc>
        <w:tc>
          <w:tcPr>
            <w:tcW w:w="2176" w:type="dxa"/>
            <w:shd w:val="clear" w:color="000000" w:fill="FFFFFF"/>
            <w:vAlign w:val="center"/>
            <w:hideMark/>
          </w:tcPr>
          <w:p w14:paraId="6E5D9AA2"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14.43</w:t>
            </w:r>
            <w:r w:rsidRPr="00496C04">
              <w:rPr>
                <w:rFonts w:ascii="Arial" w:hAnsi="Arial" w:cs="Arial"/>
                <w:kern w:val="0"/>
                <w:vertAlign w:val="superscript"/>
                <w14:ligatures w14:val="none"/>
              </w:rPr>
              <w:t>bc</w:t>
            </w:r>
          </w:p>
          <w:p w14:paraId="180221E7"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(8.30)</w:t>
            </w:r>
          </w:p>
        </w:tc>
      </w:tr>
      <w:tr w:rsidR="005237D4" w:rsidRPr="00496C04" w14:paraId="22F7F4A0" w14:textId="77777777" w:rsidTr="000A673E">
        <w:trPr>
          <w:trHeight w:val="588"/>
          <w:jc w:val="center"/>
        </w:trPr>
        <w:tc>
          <w:tcPr>
            <w:tcW w:w="1583" w:type="dxa"/>
            <w:vMerge w:val="restart"/>
            <w:vAlign w:val="center"/>
            <w:hideMark/>
          </w:tcPr>
          <w:p w14:paraId="102C9E65"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 xml:space="preserve">Seedling root dip treatment </w:t>
            </w:r>
          </w:p>
        </w:tc>
        <w:tc>
          <w:tcPr>
            <w:tcW w:w="761" w:type="dxa"/>
            <w:noWrap/>
            <w:vAlign w:val="center"/>
            <w:hideMark/>
          </w:tcPr>
          <w:p w14:paraId="1AC54E01"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6</w:t>
            </w:r>
          </w:p>
        </w:tc>
        <w:tc>
          <w:tcPr>
            <w:tcW w:w="3211" w:type="dxa"/>
            <w:noWrap/>
            <w:vAlign w:val="center"/>
            <w:hideMark/>
          </w:tcPr>
          <w:p w14:paraId="1E4E3084"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Carbosulfan 25%DS</w:t>
            </w:r>
          </w:p>
        </w:tc>
        <w:tc>
          <w:tcPr>
            <w:tcW w:w="2176" w:type="dxa"/>
            <w:shd w:val="clear" w:color="000000" w:fill="FFFFFF"/>
            <w:vAlign w:val="center"/>
            <w:hideMark/>
          </w:tcPr>
          <w:p w14:paraId="38A7FB9D" w14:textId="54AC02E3"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12.1</w:t>
            </w:r>
            <w:r w:rsidRPr="00496C04">
              <w:rPr>
                <w:rFonts w:ascii="Arial" w:hAnsi="Arial" w:cs="Arial"/>
                <w:kern w:val="0"/>
                <w:vertAlign w:val="superscript"/>
                <w14:ligatures w14:val="none"/>
              </w:rPr>
              <w:t>c</w:t>
            </w:r>
          </w:p>
          <w:p w14:paraId="1F6C90B3"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(6.95)</w:t>
            </w:r>
          </w:p>
        </w:tc>
      </w:tr>
      <w:tr w:rsidR="005237D4" w:rsidRPr="00496C04" w14:paraId="54775CDE" w14:textId="77777777" w:rsidTr="000A673E">
        <w:trPr>
          <w:trHeight w:val="345"/>
          <w:jc w:val="center"/>
        </w:trPr>
        <w:tc>
          <w:tcPr>
            <w:tcW w:w="1583" w:type="dxa"/>
            <w:vMerge/>
            <w:vAlign w:val="center"/>
            <w:hideMark/>
          </w:tcPr>
          <w:p w14:paraId="1D70708C"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7D9A7D34"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7</w:t>
            </w:r>
          </w:p>
        </w:tc>
        <w:tc>
          <w:tcPr>
            <w:tcW w:w="3211" w:type="dxa"/>
            <w:noWrap/>
            <w:vAlign w:val="center"/>
            <w:hideMark/>
          </w:tcPr>
          <w:p w14:paraId="2AC225A2"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Chlorantraniliprole 50%FS</w:t>
            </w:r>
          </w:p>
        </w:tc>
        <w:tc>
          <w:tcPr>
            <w:tcW w:w="2176" w:type="dxa"/>
            <w:shd w:val="clear" w:color="000000" w:fill="FFFFFF"/>
            <w:vAlign w:val="center"/>
            <w:hideMark/>
          </w:tcPr>
          <w:p w14:paraId="752A877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16.01</w:t>
            </w:r>
            <w:r w:rsidRPr="00496C04">
              <w:rPr>
                <w:rFonts w:ascii="Arial" w:hAnsi="Arial" w:cs="Arial"/>
                <w:kern w:val="0"/>
                <w:vertAlign w:val="superscript"/>
                <w14:ligatures w14:val="none"/>
              </w:rPr>
              <w:t>abc</w:t>
            </w:r>
          </w:p>
          <w:p w14:paraId="7B9D168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(9.21)</w:t>
            </w:r>
          </w:p>
        </w:tc>
      </w:tr>
      <w:tr w:rsidR="005237D4" w:rsidRPr="00496C04" w14:paraId="29ED67E3" w14:textId="77777777" w:rsidTr="000A673E">
        <w:trPr>
          <w:trHeight w:val="345"/>
          <w:jc w:val="center"/>
        </w:trPr>
        <w:tc>
          <w:tcPr>
            <w:tcW w:w="1583" w:type="dxa"/>
            <w:vMerge/>
            <w:vAlign w:val="center"/>
            <w:hideMark/>
          </w:tcPr>
          <w:p w14:paraId="0232804D"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6670C0AB"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8</w:t>
            </w:r>
          </w:p>
        </w:tc>
        <w:tc>
          <w:tcPr>
            <w:tcW w:w="3211" w:type="dxa"/>
            <w:noWrap/>
            <w:vAlign w:val="center"/>
            <w:hideMark/>
          </w:tcPr>
          <w:p w14:paraId="0E9C50E5"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Thiamethoxam 70% WS</w:t>
            </w:r>
          </w:p>
        </w:tc>
        <w:tc>
          <w:tcPr>
            <w:tcW w:w="2176" w:type="dxa"/>
            <w:shd w:val="clear" w:color="000000" w:fill="FFFFFF"/>
            <w:vAlign w:val="center"/>
            <w:hideMark/>
          </w:tcPr>
          <w:p w14:paraId="1DD81379"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13.38</w:t>
            </w:r>
            <w:r w:rsidRPr="00496C04">
              <w:rPr>
                <w:rFonts w:ascii="Arial" w:hAnsi="Arial" w:cs="Arial"/>
                <w:kern w:val="0"/>
                <w:vertAlign w:val="superscript"/>
                <w14:ligatures w14:val="none"/>
              </w:rPr>
              <w:t>bc</w:t>
            </w:r>
          </w:p>
          <w:p w14:paraId="056FB7DE"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(7.68)</w:t>
            </w:r>
          </w:p>
        </w:tc>
      </w:tr>
      <w:tr w:rsidR="005237D4" w:rsidRPr="00496C04" w14:paraId="3F918322" w14:textId="77777777" w:rsidTr="000A673E">
        <w:trPr>
          <w:trHeight w:val="345"/>
          <w:jc w:val="center"/>
        </w:trPr>
        <w:tc>
          <w:tcPr>
            <w:tcW w:w="1583" w:type="dxa"/>
            <w:vMerge/>
            <w:vAlign w:val="center"/>
          </w:tcPr>
          <w:p w14:paraId="13B737B3"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76E08565"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9</w:t>
            </w:r>
          </w:p>
        </w:tc>
        <w:tc>
          <w:tcPr>
            <w:tcW w:w="3211" w:type="dxa"/>
            <w:noWrap/>
            <w:vAlign w:val="center"/>
            <w:hideMark/>
          </w:tcPr>
          <w:p w14:paraId="1E6A7CD0"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hAnsi="Arial" w:cs="Arial"/>
                <w:kern w:val="0"/>
                <w14:ligatures w14:val="none"/>
              </w:rPr>
              <w:t>Imidacloprid 48% FS</w:t>
            </w:r>
          </w:p>
        </w:tc>
        <w:tc>
          <w:tcPr>
            <w:tcW w:w="2176" w:type="dxa"/>
            <w:shd w:val="clear" w:color="000000" w:fill="FFFFFF"/>
            <w:vAlign w:val="center"/>
            <w:hideMark/>
          </w:tcPr>
          <w:p w14:paraId="7642FA9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14.44</w:t>
            </w:r>
            <w:r w:rsidRPr="00496C04">
              <w:rPr>
                <w:rFonts w:ascii="Arial" w:hAnsi="Arial" w:cs="Arial"/>
                <w:kern w:val="0"/>
                <w:vertAlign w:val="superscript"/>
                <w14:ligatures w14:val="none"/>
              </w:rPr>
              <w:t>bc</w:t>
            </w:r>
          </w:p>
          <w:p w14:paraId="02959569"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(8.30)</w:t>
            </w:r>
          </w:p>
        </w:tc>
      </w:tr>
      <w:tr w:rsidR="005237D4" w:rsidRPr="00496C04" w14:paraId="65718253" w14:textId="77777777" w:rsidTr="000A673E">
        <w:trPr>
          <w:trHeight w:val="345"/>
          <w:jc w:val="center"/>
        </w:trPr>
        <w:tc>
          <w:tcPr>
            <w:tcW w:w="1583" w:type="dxa"/>
            <w:vMerge/>
            <w:vAlign w:val="center"/>
          </w:tcPr>
          <w:p w14:paraId="4C608CB7"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2F031F66"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10</w:t>
            </w:r>
          </w:p>
        </w:tc>
        <w:tc>
          <w:tcPr>
            <w:tcW w:w="3211" w:type="dxa"/>
            <w:noWrap/>
            <w:vAlign w:val="center"/>
            <w:hideMark/>
          </w:tcPr>
          <w:p w14:paraId="25D85A82"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hAnsi="Arial" w:cs="Arial"/>
                <w:kern w:val="0"/>
                <w14:ligatures w14:val="none"/>
              </w:rPr>
              <w:t>Triflumezopyrim10% SC</w:t>
            </w:r>
          </w:p>
        </w:tc>
        <w:tc>
          <w:tcPr>
            <w:tcW w:w="2176" w:type="dxa"/>
            <w:shd w:val="clear" w:color="000000" w:fill="FFFFFF"/>
            <w:vAlign w:val="center"/>
            <w:hideMark/>
          </w:tcPr>
          <w:p w14:paraId="7814E785"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15.12</w:t>
            </w:r>
            <w:r w:rsidRPr="00496C04">
              <w:rPr>
                <w:rFonts w:ascii="Arial" w:hAnsi="Arial" w:cs="Arial"/>
                <w:kern w:val="0"/>
                <w:vertAlign w:val="superscript"/>
                <w14:ligatures w14:val="none"/>
              </w:rPr>
              <w:t>abc</w:t>
            </w:r>
          </w:p>
          <w:p w14:paraId="5502BF4B"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(8.69)</w:t>
            </w:r>
          </w:p>
        </w:tc>
      </w:tr>
      <w:tr w:rsidR="005237D4" w:rsidRPr="00496C04" w14:paraId="1F726563" w14:textId="77777777" w:rsidTr="000A673E">
        <w:trPr>
          <w:trHeight w:val="345"/>
          <w:jc w:val="center"/>
        </w:trPr>
        <w:tc>
          <w:tcPr>
            <w:tcW w:w="1583" w:type="dxa"/>
            <w:vMerge/>
            <w:vAlign w:val="center"/>
          </w:tcPr>
          <w:p w14:paraId="4EA1A170"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29BB261F"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11</w:t>
            </w:r>
          </w:p>
        </w:tc>
        <w:tc>
          <w:tcPr>
            <w:tcW w:w="3211" w:type="dxa"/>
            <w:noWrap/>
            <w:vAlign w:val="center"/>
            <w:hideMark/>
          </w:tcPr>
          <w:p w14:paraId="0BB24456"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proofErr w:type="spellStart"/>
            <w:r w:rsidRPr="00496C04">
              <w:rPr>
                <w:rFonts w:ascii="Arial" w:hAnsi="Arial" w:cs="Arial"/>
                <w:spacing w:val="-5"/>
                <w:kern w:val="0"/>
                <w14:ligatures w14:val="none"/>
              </w:rPr>
              <w:t>Chloropyiphos</w:t>
            </w:r>
            <w:proofErr w:type="spellEnd"/>
            <w:r w:rsidRPr="00496C04">
              <w:rPr>
                <w:rFonts w:ascii="Arial" w:hAnsi="Arial" w:cs="Arial"/>
                <w:spacing w:val="-5"/>
                <w:kern w:val="0"/>
                <w14:ligatures w14:val="none"/>
              </w:rPr>
              <w:t xml:space="preserve"> 20%EC</w:t>
            </w:r>
          </w:p>
        </w:tc>
        <w:tc>
          <w:tcPr>
            <w:tcW w:w="2176" w:type="dxa"/>
            <w:shd w:val="clear" w:color="000000" w:fill="FFFFFF"/>
            <w:vAlign w:val="center"/>
            <w:hideMark/>
          </w:tcPr>
          <w:p w14:paraId="50F45F3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14.84</w:t>
            </w:r>
            <w:r w:rsidRPr="00496C04">
              <w:rPr>
                <w:rFonts w:ascii="Arial" w:hAnsi="Arial" w:cs="Arial"/>
                <w:kern w:val="0"/>
                <w:vertAlign w:val="superscript"/>
                <w14:ligatures w14:val="none"/>
              </w:rPr>
              <w:t>abc</w:t>
            </w:r>
          </w:p>
          <w:p w14:paraId="49F6E314"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(8.53)</w:t>
            </w:r>
          </w:p>
        </w:tc>
      </w:tr>
      <w:tr w:rsidR="005237D4" w:rsidRPr="00496C04" w14:paraId="7CC781E3" w14:textId="77777777" w:rsidTr="000A673E">
        <w:trPr>
          <w:trHeight w:val="345"/>
          <w:jc w:val="center"/>
        </w:trPr>
        <w:tc>
          <w:tcPr>
            <w:tcW w:w="1583" w:type="dxa"/>
            <w:vMerge/>
            <w:vAlign w:val="center"/>
          </w:tcPr>
          <w:p w14:paraId="02A848C2" w14:textId="77777777" w:rsidR="005237D4" w:rsidRPr="00496C04" w:rsidRDefault="005237D4" w:rsidP="000A673E">
            <w:pPr>
              <w:spacing w:after="0" w:line="240" w:lineRule="auto"/>
              <w:rPr>
                <w:rFonts w:ascii="Arial" w:eastAsia="Times New Roman" w:hAnsi="Arial" w:cs="Arial"/>
                <w:kern w:val="0"/>
                <w:lang w:eastAsia="en-IN" w:bidi="hi-IN"/>
                <w14:ligatures w14:val="none"/>
              </w:rPr>
            </w:pPr>
          </w:p>
        </w:tc>
        <w:tc>
          <w:tcPr>
            <w:tcW w:w="761" w:type="dxa"/>
            <w:noWrap/>
            <w:vAlign w:val="center"/>
            <w:hideMark/>
          </w:tcPr>
          <w:p w14:paraId="0CFBDA06"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12</w:t>
            </w:r>
          </w:p>
        </w:tc>
        <w:tc>
          <w:tcPr>
            <w:tcW w:w="3211" w:type="dxa"/>
            <w:noWrap/>
            <w:vAlign w:val="center"/>
            <w:hideMark/>
          </w:tcPr>
          <w:p w14:paraId="34E7DDB7"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proofErr w:type="spellStart"/>
            <w:r w:rsidRPr="00496C04">
              <w:rPr>
                <w:rFonts w:ascii="Arial" w:hAnsi="Arial" w:cs="Arial"/>
                <w:spacing w:val="-4"/>
                <w:kern w:val="0"/>
                <w14:ligatures w14:val="none"/>
              </w:rPr>
              <w:t>KRB+Azospirullum</w:t>
            </w:r>
            <w:proofErr w:type="spellEnd"/>
            <w:r w:rsidRPr="00496C04">
              <w:rPr>
                <w:rFonts w:ascii="Arial" w:hAnsi="Arial" w:cs="Arial"/>
                <w:spacing w:val="-4"/>
                <w:kern w:val="0"/>
                <w14:ligatures w14:val="none"/>
              </w:rPr>
              <w:t>+ PSB+ZMB (Consortium)</w:t>
            </w:r>
          </w:p>
        </w:tc>
        <w:tc>
          <w:tcPr>
            <w:tcW w:w="2176" w:type="dxa"/>
            <w:shd w:val="clear" w:color="000000" w:fill="FFFFFF"/>
            <w:vAlign w:val="center"/>
            <w:hideMark/>
          </w:tcPr>
          <w:p w14:paraId="3E319588"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18.66</w:t>
            </w:r>
            <w:r w:rsidRPr="00496C04">
              <w:rPr>
                <w:rFonts w:ascii="Arial" w:hAnsi="Arial" w:cs="Arial"/>
                <w:kern w:val="0"/>
                <w:vertAlign w:val="superscript"/>
                <w14:ligatures w14:val="none"/>
              </w:rPr>
              <w:t>ab</w:t>
            </w:r>
          </w:p>
          <w:p w14:paraId="0F4247C1"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(8.53)</w:t>
            </w:r>
          </w:p>
        </w:tc>
      </w:tr>
      <w:tr w:rsidR="005237D4" w:rsidRPr="00496C04" w14:paraId="233073F0" w14:textId="77777777" w:rsidTr="000A673E">
        <w:trPr>
          <w:trHeight w:val="345"/>
          <w:jc w:val="center"/>
        </w:trPr>
        <w:tc>
          <w:tcPr>
            <w:tcW w:w="1583" w:type="dxa"/>
            <w:vAlign w:val="center"/>
          </w:tcPr>
          <w:p w14:paraId="0CCEEC4F" w14:textId="77777777" w:rsidR="005237D4" w:rsidRPr="00496C04" w:rsidRDefault="005237D4" w:rsidP="000A673E">
            <w:pPr>
              <w:spacing w:after="0" w:line="240" w:lineRule="auto"/>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Untreated control</w:t>
            </w:r>
          </w:p>
        </w:tc>
        <w:tc>
          <w:tcPr>
            <w:tcW w:w="761" w:type="dxa"/>
            <w:noWrap/>
            <w:vAlign w:val="center"/>
            <w:hideMark/>
          </w:tcPr>
          <w:p w14:paraId="794C5C80"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13</w:t>
            </w:r>
          </w:p>
        </w:tc>
        <w:tc>
          <w:tcPr>
            <w:tcW w:w="3211" w:type="dxa"/>
            <w:noWrap/>
            <w:vAlign w:val="center"/>
            <w:hideMark/>
          </w:tcPr>
          <w:p w14:paraId="0185977C" w14:textId="34AE5CE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Untreated</w:t>
            </w:r>
            <w:r w:rsidR="00496C04" w:rsidRPr="00496C04">
              <w:rPr>
                <w:rFonts w:ascii="Arial" w:hAnsi="Arial" w:cs="Arial"/>
                <w:kern w:val="0"/>
                <w14:ligatures w14:val="none"/>
              </w:rPr>
              <w:t xml:space="preserve"> </w:t>
            </w:r>
            <w:r w:rsidRPr="00496C04">
              <w:rPr>
                <w:rFonts w:ascii="Arial" w:hAnsi="Arial" w:cs="Arial"/>
                <w:kern w:val="0"/>
                <w14:ligatures w14:val="none"/>
              </w:rPr>
              <w:t>contro</w:t>
            </w:r>
            <w:r w:rsidR="00496C04" w:rsidRPr="00496C04">
              <w:rPr>
                <w:rFonts w:ascii="Arial" w:hAnsi="Arial" w:cs="Arial"/>
                <w:kern w:val="0"/>
                <w14:ligatures w14:val="none"/>
              </w:rPr>
              <w:t>l</w:t>
            </w:r>
          </w:p>
        </w:tc>
        <w:tc>
          <w:tcPr>
            <w:tcW w:w="2176" w:type="dxa"/>
            <w:shd w:val="clear" w:color="000000" w:fill="FFFFFF"/>
            <w:vAlign w:val="center"/>
            <w:hideMark/>
          </w:tcPr>
          <w:p w14:paraId="7D11229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20.78</w:t>
            </w:r>
            <w:r w:rsidRPr="00496C04">
              <w:rPr>
                <w:rFonts w:ascii="Arial" w:hAnsi="Arial" w:cs="Arial"/>
                <w:kern w:val="0"/>
                <w:vertAlign w:val="superscript"/>
                <w14:ligatures w14:val="none"/>
              </w:rPr>
              <w:t>a</w:t>
            </w:r>
          </w:p>
          <w:p w14:paraId="156A1EE8"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(12.03)</w:t>
            </w:r>
          </w:p>
        </w:tc>
      </w:tr>
      <w:tr w:rsidR="00496C04" w:rsidRPr="00496C04" w14:paraId="281695FD" w14:textId="77777777" w:rsidTr="007F11CB">
        <w:trPr>
          <w:trHeight w:val="345"/>
          <w:jc w:val="center"/>
        </w:trPr>
        <w:tc>
          <w:tcPr>
            <w:tcW w:w="5555" w:type="dxa"/>
            <w:gridSpan w:val="3"/>
            <w:vAlign w:val="center"/>
          </w:tcPr>
          <w:p w14:paraId="7E815C68" w14:textId="77777777" w:rsidR="00496C04" w:rsidRPr="00496C04" w:rsidRDefault="00496C04" w:rsidP="00496C04">
            <w:pPr>
              <w:spacing w:after="0" w:line="240" w:lineRule="auto"/>
              <w:jc w:val="center"/>
              <w:rPr>
                <w:rFonts w:ascii="Arial" w:hAnsi="Arial" w:cs="Arial"/>
                <w:kern w:val="0"/>
                <w14:ligatures w14:val="none"/>
              </w:rPr>
            </w:pPr>
            <w:r w:rsidRPr="00496C04">
              <w:rPr>
                <w:rFonts w:ascii="Arial" w:eastAsia="Times New Roman" w:hAnsi="Arial" w:cs="Arial"/>
                <w:bCs/>
                <w:color w:val="000000"/>
                <w:lang w:eastAsia="en-IN" w:bidi="hi-IN"/>
              </w:rPr>
              <w:t>LSD</w:t>
            </w:r>
          </w:p>
        </w:tc>
        <w:tc>
          <w:tcPr>
            <w:tcW w:w="2176" w:type="dxa"/>
            <w:vAlign w:val="center"/>
          </w:tcPr>
          <w:p w14:paraId="43C2ED4E" w14:textId="77777777" w:rsidR="00496C04" w:rsidRPr="00496C04" w:rsidRDefault="00496C04" w:rsidP="00496C04">
            <w:pPr>
              <w:spacing w:after="0" w:line="240" w:lineRule="auto"/>
              <w:jc w:val="center"/>
              <w:rPr>
                <w:rFonts w:ascii="Arial" w:hAnsi="Arial" w:cs="Arial"/>
                <w:kern w:val="0"/>
                <w14:ligatures w14:val="none"/>
              </w:rPr>
            </w:pPr>
            <w:r w:rsidRPr="00496C04">
              <w:rPr>
                <w:rFonts w:ascii="Arial" w:hAnsi="Arial" w:cs="Arial"/>
                <w:bCs/>
              </w:rPr>
              <w:t>6.0579</w:t>
            </w:r>
          </w:p>
        </w:tc>
      </w:tr>
    </w:tbl>
    <w:p w14:paraId="291CC632" w14:textId="50551C9B" w:rsidR="005237D4" w:rsidRPr="00E27335" w:rsidRDefault="005237D4" w:rsidP="005237D4">
      <w:pPr>
        <w:tabs>
          <w:tab w:val="left" w:pos="1418"/>
        </w:tabs>
        <w:spacing w:line="240" w:lineRule="auto"/>
        <w:rPr>
          <w:rFonts w:ascii="Arial" w:hAnsi="Arial" w:cs="Arial"/>
          <w:kern w:val="0"/>
          <w:lang w:eastAsia="en-IN"/>
          <w14:ligatures w14:val="none"/>
        </w:rPr>
      </w:pPr>
      <w:r w:rsidRPr="00E27335">
        <w:rPr>
          <w:rFonts w:ascii="Arial" w:hAnsi="Arial" w:cs="Arial"/>
          <w:kern w:val="0"/>
          <w:lang w:eastAsia="en-IN"/>
          <w14:ligatures w14:val="none"/>
        </w:rPr>
        <w:t>Figures in the parenthesis are arc sine transformed values. Means followed by same alphabet are significantly not different (P=0.05). LSD (SAS version 9.3)</w:t>
      </w:r>
      <w:r w:rsidR="00E27335" w:rsidRPr="00E27335">
        <w:rPr>
          <w:rFonts w:ascii="Arial" w:hAnsi="Arial" w:cs="Arial"/>
          <w:kern w:val="0"/>
          <w:lang w:eastAsia="en-IN"/>
          <w14:ligatures w14:val="none"/>
        </w:rPr>
        <w:t>.</w:t>
      </w:r>
      <w:r w:rsidRPr="00E27335">
        <w:rPr>
          <w:rFonts w:ascii="Arial" w:hAnsi="Arial" w:cs="Arial"/>
          <w:kern w:val="0"/>
          <w:lang w:eastAsia="en-IN"/>
          <w14:ligatures w14:val="none"/>
        </w:rPr>
        <w:t xml:space="preserve"> </w:t>
      </w:r>
    </w:p>
    <w:p w14:paraId="76E54742" w14:textId="77777777" w:rsidR="00496C04" w:rsidRPr="00496C04" w:rsidRDefault="00496C04" w:rsidP="00496C04">
      <w:pPr>
        <w:spacing w:line="360" w:lineRule="auto"/>
        <w:ind w:firstLine="709"/>
        <w:jc w:val="both"/>
        <w:rPr>
          <w:rFonts w:ascii="Arial" w:hAnsi="Arial" w:cs="Arial"/>
        </w:rPr>
      </w:pPr>
      <w:r w:rsidRPr="00496C04">
        <w:rPr>
          <w:rFonts w:ascii="Arial" w:hAnsi="Arial" w:cs="Arial"/>
          <w:noProof/>
          <w:lang w:val="en-US"/>
          <w14:ligatures w14:val="none"/>
        </w:rPr>
        <w:drawing>
          <wp:inline distT="0" distB="0" distL="0" distR="0" wp14:anchorId="716720F9" wp14:editId="1C68F0E3">
            <wp:extent cx="5731510" cy="2626995"/>
            <wp:effectExtent l="0" t="0" r="2540" b="1905"/>
            <wp:docPr id="235449216" name="Chart 2354492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EBB40C" w14:textId="4399D0DC" w:rsidR="00496C04" w:rsidRPr="00496C04" w:rsidRDefault="00496C04" w:rsidP="00496C04">
      <w:pPr>
        <w:spacing w:line="360" w:lineRule="auto"/>
        <w:ind w:firstLine="709"/>
        <w:jc w:val="both"/>
        <w:rPr>
          <w:rFonts w:ascii="Arial" w:hAnsi="Arial" w:cs="Arial"/>
        </w:rPr>
      </w:pPr>
      <w:r w:rsidRPr="00496C04">
        <w:rPr>
          <w:rFonts w:ascii="Arial" w:hAnsi="Arial" w:cs="Arial"/>
          <w:b/>
          <w:bCs/>
        </w:rPr>
        <w:t>Fig.1</w:t>
      </w:r>
      <w:r w:rsidRPr="00496C04">
        <w:rPr>
          <w:rFonts w:ascii="Arial" w:hAnsi="Arial" w:cs="Arial"/>
        </w:rPr>
        <w:t xml:space="preserve"> Per cent reduction </w:t>
      </w:r>
      <w:r w:rsidR="00E27335">
        <w:rPr>
          <w:rFonts w:ascii="Arial" w:hAnsi="Arial" w:cs="Arial"/>
        </w:rPr>
        <w:t xml:space="preserve">in </w:t>
      </w:r>
      <w:r w:rsidRPr="00496C04">
        <w:rPr>
          <w:rFonts w:ascii="Arial" w:hAnsi="Arial" w:cs="Arial"/>
        </w:rPr>
        <w:t>leaf folder damage over the untreated control</w:t>
      </w:r>
    </w:p>
    <w:p w14:paraId="71960DEF" w14:textId="3DDC2564" w:rsidR="008F7FBD" w:rsidRDefault="00BA185B" w:rsidP="008F7FBD">
      <w:pPr>
        <w:widowControl w:val="0"/>
        <w:autoSpaceDE w:val="0"/>
        <w:autoSpaceDN w:val="0"/>
        <w:spacing w:after="0" w:line="360" w:lineRule="auto"/>
        <w:ind w:firstLine="720"/>
        <w:jc w:val="both"/>
        <w:rPr>
          <w:rFonts w:ascii="Arial" w:hAnsi="Arial" w:cs="Arial"/>
        </w:rPr>
      </w:pPr>
      <w:r w:rsidRPr="00496C04">
        <w:rPr>
          <w:rFonts w:ascii="Arial" w:hAnsi="Arial" w:cs="Arial"/>
        </w:rPr>
        <w:t>S</w:t>
      </w:r>
      <w:r w:rsidR="00E743CF" w:rsidRPr="00496C04">
        <w:rPr>
          <w:rFonts w:ascii="Arial" w:hAnsi="Arial" w:cs="Arial"/>
        </w:rPr>
        <w:t xml:space="preserve">eed treatment </w:t>
      </w:r>
      <w:r w:rsidRPr="00496C04">
        <w:rPr>
          <w:rFonts w:ascii="Arial" w:hAnsi="Arial" w:cs="Arial"/>
        </w:rPr>
        <w:t xml:space="preserve">with neonicotinoids is </w:t>
      </w:r>
      <w:r w:rsidR="00E743CF" w:rsidRPr="00496C04">
        <w:rPr>
          <w:rFonts w:ascii="Arial" w:hAnsi="Arial" w:cs="Arial"/>
        </w:rPr>
        <w:t xml:space="preserve">widely used in </w:t>
      </w:r>
      <w:r w:rsidR="00637697">
        <w:rPr>
          <w:rFonts w:ascii="Arial" w:hAnsi="Arial" w:cs="Arial"/>
        </w:rPr>
        <w:t>several agricultural</w:t>
      </w:r>
      <w:r w:rsidR="00E27335">
        <w:rPr>
          <w:rFonts w:ascii="Arial" w:hAnsi="Arial" w:cs="Arial"/>
        </w:rPr>
        <w:t xml:space="preserve"> crops. In rice </w:t>
      </w:r>
      <w:r w:rsidR="00E27335">
        <w:rPr>
          <w:rFonts w:ascii="Arial" w:hAnsi="Arial" w:cs="Arial"/>
        </w:rPr>
        <w:lastRenderedPageBreak/>
        <w:t xml:space="preserve">seed treatment </w:t>
      </w:r>
      <w:r w:rsidR="002F3F1E">
        <w:rPr>
          <w:rFonts w:ascii="Arial" w:hAnsi="Arial" w:cs="Arial"/>
        </w:rPr>
        <w:t xml:space="preserve">with thiamethoxam was </w:t>
      </w:r>
      <w:r w:rsidR="00E743CF" w:rsidRPr="00496C04">
        <w:rPr>
          <w:rFonts w:ascii="Arial" w:hAnsi="Arial" w:cs="Arial"/>
        </w:rPr>
        <w:t>found to be effective against the early season pests in rice such as thrips (Tang</w:t>
      </w:r>
      <w:r w:rsidR="002C5509" w:rsidRPr="00496C04">
        <w:rPr>
          <w:rFonts w:ascii="Arial" w:eastAsia="Times New Roman" w:hAnsi="Arial" w:cs="Arial"/>
          <w:color w:val="000000"/>
          <w:kern w:val="0"/>
          <w:lang w:val="en-US"/>
          <w14:ligatures w14:val="none"/>
        </w:rPr>
        <w:t xml:space="preserve"> </w:t>
      </w:r>
      <w:r w:rsidR="002C5509" w:rsidRPr="00496C04">
        <w:rPr>
          <w:rFonts w:ascii="Arial" w:eastAsia="Times New Roman" w:hAnsi="Arial" w:cs="Arial"/>
          <w:i/>
          <w:iCs/>
          <w:color w:val="000000"/>
          <w:kern w:val="0"/>
          <w:lang w:val="en-US"/>
          <w14:ligatures w14:val="none"/>
        </w:rPr>
        <w:t>et al</w:t>
      </w:r>
      <w:r w:rsidR="00E743CF" w:rsidRPr="00496C04">
        <w:rPr>
          <w:rFonts w:ascii="Arial" w:eastAsia="Times New Roman" w:hAnsi="Arial" w:cs="Arial"/>
          <w:color w:val="000000"/>
          <w:kern w:val="0"/>
          <w:lang w:val="en-US"/>
          <w14:ligatures w14:val="none"/>
        </w:rPr>
        <w:t xml:space="preserve">., </w:t>
      </w:r>
      <w:r w:rsidR="002C5509" w:rsidRPr="00496C04">
        <w:rPr>
          <w:rFonts w:ascii="Arial" w:eastAsia="Times New Roman" w:hAnsi="Arial" w:cs="Arial"/>
          <w:color w:val="000000"/>
          <w:kern w:val="0"/>
          <w:lang w:val="en-US"/>
          <w14:ligatures w14:val="none"/>
        </w:rPr>
        <w:t>2017</w:t>
      </w:r>
      <w:r w:rsidR="00E743CF" w:rsidRPr="00496C04">
        <w:rPr>
          <w:rFonts w:ascii="Arial" w:eastAsia="Times New Roman" w:hAnsi="Arial" w:cs="Arial"/>
          <w:color w:val="000000"/>
          <w:kern w:val="0"/>
          <w:lang w:val="en-US"/>
          <w14:ligatures w14:val="none"/>
        </w:rPr>
        <w:t xml:space="preserve">) and </w:t>
      </w:r>
      <w:r w:rsidRPr="00496C04">
        <w:rPr>
          <w:rFonts w:ascii="Arial" w:eastAsia="Times New Roman" w:hAnsi="Arial" w:cs="Arial"/>
          <w:color w:val="000000"/>
          <w:kern w:val="0"/>
          <w:lang w:val="en-US"/>
          <w14:ligatures w14:val="none"/>
        </w:rPr>
        <w:t>rice water</w:t>
      </w:r>
      <w:r w:rsidR="00E743CF" w:rsidRPr="00496C04">
        <w:rPr>
          <w:rFonts w:ascii="Arial" w:eastAsia="Times New Roman" w:hAnsi="Arial" w:cs="Arial"/>
          <w:color w:val="000000"/>
          <w:kern w:val="0"/>
          <w:lang w:val="en-US"/>
          <w14:ligatures w14:val="none"/>
        </w:rPr>
        <w:t xml:space="preserve"> </w:t>
      </w:r>
      <w:r w:rsidR="00DB0404" w:rsidRPr="00496C04">
        <w:rPr>
          <w:rFonts w:ascii="Arial" w:eastAsia="Times New Roman" w:hAnsi="Arial" w:cs="Arial"/>
          <w:color w:val="000000"/>
          <w:kern w:val="0"/>
          <w:lang w:val="en-US"/>
          <w14:ligatures w14:val="none"/>
        </w:rPr>
        <w:t>weevil (</w:t>
      </w:r>
      <w:r w:rsidR="00E743CF" w:rsidRPr="00496C04">
        <w:rPr>
          <w:rFonts w:ascii="Arial" w:hAnsi="Arial" w:cs="Arial"/>
        </w:rPr>
        <w:t xml:space="preserve">Lanka </w:t>
      </w:r>
      <w:r w:rsidR="00E743CF" w:rsidRPr="00496C04">
        <w:rPr>
          <w:rFonts w:ascii="Arial" w:hAnsi="Arial" w:cs="Arial"/>
          <w:i/>
          <w:iCs/>
        </w:rPr>
        <w:t>et al</w:t>
      </w:r>
      <w:r w:rsidR="00E743CF" w:rsidRPr="00496C04">
        <w:rPr>
          <w:rFonts w:ascii="Arial" w:hAnsi="Arial" w:cs="Arial"/>
        </w:rPr>
        <w:t xml:space="preserve">., 2017). </w:t>
      </w:r>
      <w:r w:rsidR="002C5509" w:rsidRPr="00496C04">
        <w:rPr>
          <w:rFonts w:ascii="Arial" w:eastAsia="Times New Roman" w:hAnsi="Arial" w:cs="Arial"/>
          <w:color w:val="000000"/>
          <w:kern w:val="0"/>
          <w:lang w:val="en-US"/>
          <w14:ligatures w14:val="none"/>
        </w:rPr>
        <w:t xml:space="preserve"> </w:t>
      </w:r>
      <w:r w:rsidRPr="00496C04">
        <w:rPr>
          <w:rFonts w:ascii="Arial" w:eastAsia="Times New Roman" w:hAnsi="Arial" w:cs="Arial"/>
          <w:color w:val="000000"/>
          <w:kern w:val="0"/>
          <w:lang w:val="en-US"/>
          <w14:ligatures w14:val="none"/>
        </w:rPr>
        <w:t>T</w:t>
      </w:r>
      <w:r w:rsidR="002C5509" w:rsidRPr="00496C04">
        <w:rPr>
          <w:rFonts w:ascii="Arial" w:eastAsia="Times New Roman" w:hAnsi="Arial" w:cs="Arial"/>
          <w:color w:val="000000"/>
          <w:kern w:val="0"/>
          <w:lang w:val="en-US"/>
          <w14:ligatures w14:val="none"/>
        </w:rPr>
        <w:t xml:space="preserve">hiamethoxam seed treatment had no negative effects on the percentage of seedling emergence, establishment and key seedling characteristics including plant height, root length and fresh above-ground and underground weight. </w:t>
      </w:r>
      <w:r w:rsidR="00E743CF" w:rsidRPr="00496C04">
        <w:rPr>
          <w:rFonts w:ascii="Arial" w:hAnsi="Arial" w:cs="Arial"/>
        </w:rPr>
        <w:t xml:space="preserve">In addition to their effects on pests, neonicotinoid seed treatments may benefit crop plants directly by increasing plant growth or altering plant responses to stresses. </w:t>
      </w:r>
      <w:r w:rsidR="00721753" w:rsidRPr="00496C04">
        <w:rPr>
          <w:rFonts w:ascii="Arial" w:hAnsi="Arial" w:cs="Arial"/>
        </w:rPr>
        <w:t>Effectiveness of thiamethoxam as seed treatment was also demonstrated against sorghum shoot fly (</w:t>
      </w:r>
      <w:r w:rsidR="00721753" w:rsidRPr="00496C04">
        <w:rPr>
          <w:rFonts w:ascii="Arial" w:eastAsia="Times New Roman" w:hAnsi="Arial" w:cs="Arial"/>
          <w:color w:val="000000"/>
          <w:kern w:val="0"/>
          <w14:ligatures w14:val="none"/>
        </w:rPr>
        <w:t xml:space="preserve">Kumar and Tiwana, 2018; </w:t>
      </w:r>
      <w:r w:rsidR="00E743CF" w:rsidRPr="00496C04">
        <w:rPr>
          <w:rFonts w:ascii="Arial" w:eastAsia="Times New Roman" w:hAnsi="Arial" w:cs="Arial"/>
          <w:color w:val="000000"/>
          <w:kern w:val="0"/>
          <w14:ligatures w14:val="none"/>
        </w:rPr>
        <w:t xml:space="preserve">Saxena </w:t>
      </w:r>
      <w:r w:rsidR="00E743CF" w:rsidRPr="00496C04">
        <w:rPr>
          <w:rFonts w:ascii="Arial" w:eastAsia="Times New Roman" w:hAnsi="Arial" w:cs="Arial"/>
          <w:i/>
          <w:iCs/>
          <w:color w:val="000000"/>
          <w:kern w:val="0"/>
          <w14:ligatures w14:val="none"/>
        </w:rPr>
        <w:t>et al.</w:t>
      </w:r>
      <w:r w:rsidR="003027A7">
        <w:rPr>
          <w:rFonts w:ascii="Arial" w:eastAsia="Times New Roman" w:hAnsi="Arial" w:cs="Arial"/>
          <w:color w:val="000000"/>
          <w:kern w:val="0"/>
          <w14:ligatures w14:val="none"/>
        </w:rPr>
        <w:t xml:space="preserve">, 2023). Whereas, </w:t>
      </w:r>
      <w:r w:rsidR="00721753" w:rsidRPr="00496C04">
        <w:rPr>
          <w:rFonts w:ascii="Arial" w:eastAsia="Times New Roman" w:hAnsi="Arial" w:cs="Arial"/>
          <w:color w:val="000000"/>
          <w:kern w:val="0"/>
          <w14:ligatures w14:val="none"/>
        </w:rPr>
        <w:t>S</w:t>
      </w:r>
      <w:r w:rsidR="00E743CF" w:rsidRPr="00496C04">
        <w:rPr>
          <w:rFonts w:ascii="Arial" w:eastAsia="Times New Roman" w:hAnsi="Arial" w:cs="Arial"/>
          <w:color w:val="000000"/>
          <w:kern w:val="0"/>
          <w:lang w:eastAsia="en-IN"/>
          <w14:ligatures w14:val="none"/>
        </w:rPr>
        <w:t xml:space="preserve">rinivas and </w:t>
      </w:r>
      <w:proofErr w:type="spellStart"/>
      <w:r w:rsidR="00E743CF" w:rsidRPr="00496C04">
        <w:rPr>
          <w:rFonts w:ascii="Arial" w:eastAsia="Times New Roman" w:hAnsi="Arial" w:cs="Arial"/>
          <w:color w:val="000000"/>
          <w:kern w:val="0"/>
          <w:lang w:eastAsia="en-IN"/>
          <w14:ligatures w14:val="none"/>
        </w:rPr>
        <w:t>Lawande</w:t>
      </w:r>
      <w:proofErr w:type="spellEnd"/>
      <w:r w:rsidR="00E743CF" w:rsidRPr="00496C04">
        <w:rPr>
          <w:rFonts w:ascii="Arial" w:eastAsia="Times New Roman" w:hAnsi="Arial" w:cs="Arial"/>
          <w:color w:val="000000"/>
          <w:kern w:val="0"/>
          <w:lang w:eastAsia="en-IN"/>
          <w14:ligatures w14:val="none"/>
        </w:rPr>
        <w:t xml:space="preserve"> (2017) </w:t>
      </w:r>
      <w:r w:rsidR="003027A7">
        <w:rPr>
          <w:rFonts w:ascii="Arial" w:eastAsia="Times New Roman" w:hAnsi="Arial" w:cs="Arial"/>
          <w:color w:val="000000"/>
          <w:kern w:val="0"/>
          <w:lang w:eastAsia="en-IN"/>
          <w14:ligatures w14:val="none"/>
        </w:rPr>
        <w:t xml:space="preserve">in onion </w:t>
      </w:r>
      <w:r w:rsidR="00721753" w:rsidRPr="00496C04">
        <w:rPr>
          <w:rFonts w:ascii="Arial" w:eastAsia="Times New Roman" w:hAnsi="Arial" w:cs="Arial"/>
          <w:color w:val="000000"/>
          <w:kern w:val="0"/>
          <w:lang w:eastAsia="en-IN"/>
          <w14:ligatures w14:val="none"/>
        </w:rPr>
        <w:t xml:space="preserve">found </w:t>
      </w:r>
      <w:proofErr w:type="spellStart"/>
      <w:r w:rsidR="00721753" w:rsidRPr="00496C04">
        <w:rPr>
          <w:rFonts w:ascii="Arial" w:eastAsia="Times New Roman" w:hAnsi="Arial" w:cs="Arial"/>
          <w:color w:val="000000"/>
          <w:kern w:val="0"/>
          <w14:ligatures w14:val="none"/>
        </w:rPr>
        <w:t>carbosulfan</w:t>
      </w:r>
      <w:proofErr w:type="spellEnd"/>
      <w:r w:rsidR="00721753" w:rsidRPr="00496C04">
        <w:rPr>
          <w:rFonts w:ascii="Arial" w:eastAsia="Times New Roman" w:hAnsi="Arial" w:cs="Arial"/>
          <w:color w:val="000000"/>
          <w:kern w:val="0"/>
          <w14:ligatures w14:val="none"/>
        </w:rPr>
        <w:t xml:space="preserve"> as root dip at 0.025% </w:t>
      </w:r>
      <w:r w:rsidR="00E743CF" w:rsidRPr="00496C04">
        <w:rPr>
          <w:rFonts w:ascii="Arial" w:eastAsia="Times New Roman" w:hAnsi="Arial" w:cs="Arial"/>
          <w:color w:val="000000"/>
          <w:kern w:val="0"/>
          <w14:ligatures w14:val="none"/>
        </w:rPr>
        <w:t>followed by foliar sprays</w:t>
      </w:r>
      <w:r w:rsidR="00721753" w:rsidRPr="00496C04">
        <w:rPr>
          <w:rFonts w:ascii="Arial" w:eastAsia="Times New Roman" w:hAnsi="Arial" w:cs="Arial"/>
          <w:color w:val="000000"/>
          <w:kern w:val="0"/>
          <w14:ligatures w14:val="none"/>
        </w:rPr>
        <w:t xml:space="preserve"> </w:t>
      </w:r>
      <w:r w:rsidR="00E743CF" w:rsidRPr="00496C04">
        <w:rPr>
          <w:rFonts w:ascii="Arial" w:eastAsia="Times New Roman" w:hAnsi="Arial" w:cs="Arial"/>
          <w:color w:val="000000"/>
          <w:kern w:val="0"/>
          <w14:ligatures w14:val="none"/>
        </w:rPr>
        <w:t>significantly reduced thrips</w:t>
      </w:r>
      <w:r w:rsidR="00721753" w:rsidRPr="00496C04">
        <w:rPr>
          <w:rFonts w:ascii="Arial" w:eastAsia="Times New Roman" w:hAnsi="Arial" w:cs="Arial"/>
          <w:color w:val="000000"/>
          <w:kern w:val="0"/>
          <w14:ligatures w14:val="none"/>
        </w:rPr>
        <w:t xml:space="preserve"> damage </w:t>
      </w:r>
      <w:r w:rsidR="00E743CF" w:rsidRPr="00496C04">
        <w:rPr>
          <w:rFonts w:ascii="Arial" w:eastAsia="Times New Roman" w:hAnsi="Arial" w:cs="Arial"/>
          <w:color w:val="000000"/>
          <w:kern w:val="0"/>
          <w14:ligatures w14:val="none"/>
        </w:rPr>
        <w:t>and led to the highest marketable yield.</w:t>
      </w:r>
      <w:r w:rsidR="00461A23" w:rsidRPr="00496C04">
        <w:rPr>
          <w:rFonts w:ascii="Arial" w:eastAsia="Times New Roman" w:hAnsi="Arial" w:cs="Arial"/>
          <w:color w:val="000000"/>
          <w:kern w:val="0"/>
          <w14:ligatures w14:val="none"/>
        </w:rPr>
        <w:t xml:space="preserve"> </w:t>
      </w:r>
      <w:r w:rsidR="00721753" w:rsidRPr="00496C04">
        <w:rPr>
          <w:rFonts w:ascii="Arial" w:hAnsi="Arial" w:cs="Arial"/>
        </w:rPr>
        <w:t>Anthranilic diamides also were reported to be effective as seed treatment insecticides against the early season pests</w:t>
      </w:r>
      <w:r w:rsidR="0094534E" w:rsidRPr="00496C04">
        <w:rPr>
          <w:rFonts w:ascii="Arial" w:hAnsi="Arial" w:cs="Arial"/>
        </w:rPr>
        <w:t xml:space="preserve"> </w:t>
      </w:r>
      <w:r w:rsidRPr="00496C04">
        <w:rPr>
          <w:rFonts w:ascii="Arial" w:hAnsi="Arial" w:cs="Arial"/>
        </w:rPr>
        <w:t>in various</w:t>
      </w:r>
      <w:r w:rsidR="0094534E" w:rsidRPr="00496C04">
        <w:rPr>
          <w:rFonts w:ascii="Arial" w:hAnsi="Arial" w:cs="Arial"/>
        </w:rPr>
        <w:t xml:space="preserve"> crops. </w:t>
      </w:r>
      <w:r w:rsidR="00DB0404" w:rsidRPr="00496C04">
        <w:rPr>
          <w:rFonts w:ascii="Arial" w:hAnsi="Arial" w:cs="Arial"/>
        </w:rPr>
        <w:t>C</w:t>
      </w:r>
      <w:r w:rsidR="00553389" w:rsidRPr="00496C04">
        <w:rPr>
          <w:rFonts w:ascii="Arial" w:hAnsi="Arial" w:cs="Arial"/>
        </w:rPr>
        <w:t>hlorantraniliprole 625g/L FS</w:t>
      </w:r>
      <w:r w:rsidR="00DB0404" w:rsidRPr="00496C04">
        <w:rPr>
          <w:rFonts w:ascii="Arial" w:hAnsi="Arial" w:cs="Arial"/>
        </w:rPr>
        <w:t xml:space="preserve"> was </w:t>
      </w:r>
      <w:r w:rsidR="00553389" w:rsidRPr="00496C04">
        <w:rPr>
          <w:rFonts w:ascii="Arial" w:hAnsi="Arial" w:cs="Arial"/>
        </w:rPr>
        <w:t>effective against the leaf folder with no phytotoxicity on rice crop and no adverse effects on natural enemies</w:t>
      </w:r>
      <w:r w:rsidR="00DB0404" w:rsidRPr="00496C04">
        <w:rPr>
          <w:rFonts w:ascii="Arial" w:hAnsi="Arial" w:cs="Arial"/>
        </w:rPr>
        <w:t xml:space="preserve"> (</w:t>
      </w:r>
      <w:r w:rsidR="00181B68" w:rsidRPr="00496C04">
        <w:rPr>
          <w:rFonts w:ascii="Arial" w:hAnsi="Arial" w:cs="Arial"/>
        </w:rPr>
        <w:t>R</w:t>
      </w:r>
      <w:r w:rsidR="00DB0404" w:rsidRPr="00496C04">
        <w:rPr>
          <w:rFonts w:ascii="Arial" w:hAnsi="Arial" w:cs="Arial"/>
        </w:rPr>
        <w:t xml:space="preserve">ani </w:t>
      </w:r>
      <w:r w:rsidR="00DB0404" w:rsidRPr="00496C04">
        <w:rPr>
          <w:rFonts w:ascii="Arial" w:hAnsi="Arial" w:cs="Arial"/>
          <w:i/>
          <w:iCs/>
        </w:rPr>
        <w:t>et al</w:t>
      </w:r>
      <w:r w:rsidR="00DB0404" w:rsidRPr="00496C04">
        <w:rPr>
          <w:rFonts w:ascii="Arial" w:hAnsi="Arial" w:cs="Arial"/>
        </w:rPr>
        <w:t xml:space="preserve">., 2020; </w:t>
      </w:r>
      <w:r w:rsidR="00DB0404" w:rsidRPr="00496C04">
        <w:rPr>
          <w:rFonts w:ascii="Arial" w:eastAsia="Times New Roman" w:hAnsi="Arial" w:cs="Arial"/>
          <w:color w:val="000000"/>
          <w:kern w:val="0"/>
          <w:lang w:val="en-US"/>
          <w14:ligatures w14:val="none"/>
        </w:rPr>
        <w:t xml:space="preserve">Han </w:t>
      </w:r>
      <w:r w:rsidR="00DB0404" w:rsidRPr="00496C04">
        <w:rPr>
          <w:rFonts w:ascii="Arial" w:eastAsia="Times New Roman" w:hAnsi="Arial" w:cs="Arial"/>
          <w:i/>
          <w:iCs/>
          <w:color w:val="000000"/>
          <w:kern w:val="0"/>
          <w:lang w:val="en-US"/>
          <w14:ligatures w14:val="none"/>
        </w:rPr>
        <w:t xml:space="preserve">et al., </w:t>
      </w:r>
      <w:r w:rsidR="00DB0404" w:rsidRPr="00496C04">
        <w:rPr>
          <w:rFonts w:ascii="Arial" w:eastAsia="Times New Roman" w:hAnsi="Arial" w:cs="Arial"/>
          <w:color w:val="000000"/>
          <w:kern w:val="0"/>
          <w:lang w:val="en-US"/>
          <w14:ligatures w14:val="none"/>
        </w:rPr>
        <w:t xml:space="preserve">2022; Patil </w:t>
      </w:r>
      <w:r w:rsidR="00DB0404" w:rsidRPr="00496C04">
        <w:rPr>
          <w:rFonts w:ascii="Arial" w:eastAsia="Times New Roman" w:hAnsi="Arial" w:cs="Arial"/>
          <w:i/>
          <w:color w:val="000000"/>
          <w:kern w:val="0"/>
          <w:lang w:val="en-US"/>
          <w14:ligatures w14:val="none"/>
        </w:rPr>
        <w:t>et al</w:t>
      </w:r>
      <w:r w:rsidR="00DB0404" w:rsidRPr="00496C04">
        <w:rPr>
          <w:rFonts w:ascii="Arial" w:eastAsia="Times New Roman" w:hAnsi="Arial" w:cs="Arial"/>
          <w:color w:val="000000"/>
          <w:kern w:val="0"/>
          <w:lang w:val="en-US"/>
          <w14:ligatures w14:val="none"/>
        </w:rPr>
        <w:t xml:space="preserve">., 2023). </w:t>
      </w:r>
      <w:r w:rsidR="00F726F8" w:rsidRPr="00496C04">
        <w:rPr>
          <w:rFonts w:ascii="Arial" w:hAnsi="Arial" w:cs="Arial"/>
        </w:rPr>
        <w:t xml:space="preserve"> </w:t>
      </w:r>
      <w:bookmarkEnd w:id="3"/>
      <w:r w:rsidR="00983BB7" w:rsidRPr="00496C04">
        <w:rPr>
          <w:rFonts w:ascii="Arial" w:eastAsia="Times New Roman" w:hAnsi="Arial" w:cs="Arial"/>
          <w:color w:val="000000"/>
          <w:kern w:val="0"/>
          <w:lang w:val="en-US"/>
          <w14:ligatures w14:val="none"/>
        </w:rPr>
        <w:t xml:space="preserve">Seed treatment with </w:t>
      </w:r>
      <w:r w:rsidR="00B073D0" w:rsidRPr="00496C04">
        <w:rPr>
          <w:rFonts w:ascii="Arial" w:eastAsia="Times New Roman" w:hAnsi="Arial" w:cs="Arial"/>
          <w:color w:val="000000"/>
          <w:kern w:val="0"/>
          <w:lang w:val="en-US"/>
          <w14:ligatures w14:val="none"/>
        </w:rPr>
        <w:t xml:space="preserve">another diamide insecticide, </w:t>
      </w:r>
      <w:proofErr w:type="spellStart"/>
      <w:r w:rsidR="00983BB7" w:rsidRPr="00496C04">
        <w:rPr>
          <w:rFonts w:ascii="Arial" w:eastAsia="Times New Roman" w:hAnsi="Arial" w:cs="Arial"/>
          <w:color w:val="000000"/>
          <w:kern w:val="0"/>
          <w:lang w:val="en-US"/>
          <w14:ligatures w14:val="none"/>
        </w:rPr>
        <w:t>tetraniliprole</w:t>
      </w:r>
      <w:proofErr w:type="spellEnd"/>
      <w:r w:rsidR="00983BB7" w:rsidRPr="00496C04">
        <w:rPr>
          <w:rFonts w:ascii="Arial" w:eastAsia="Times New Roman" w:hAnsi="Arial" w:cs="Arial"/>
          <w:color w:val="000000"/>
          <w:kern w:val="0"/>
          <w:lang w:val="en-US"/>
          <w14:ligatures w14:val="none"/>
        </w:rPr>
        <w:t xml:space="preserve"> 480 FS was effective against the yellow stem borer and </w:t>
      </w:r>
      <w:r w:rsidR="00DD7149" w:rsidRPr="00496C04">
        <w:rPr>
          <w:rFonts w:ascii="Arial" w:eastAsia="Times New Roman" w:hAnsi="Arial" w:cs="Arial"/>
          <w:color w:val="000000"/>
          <w:kern w:val="0"/>
          <w:lang w:val="en-US"/>
          <w14:ligatures w14:val="none"/>
        </w:rPr>
        <w:t>leaf</w:t>
      </w:r>
      <w:r w:rsidR="00983BB7" w:rsidRPr="00496C04">
        <w:rPr>
          <w:rFonts w:ascii="Arial" w:eastAsia="Times New Roman" w:hAnsi="Arial" w:cs="Arial"/>
          <w:color w:val="000000"/>
          <w:kern w:val="0"/>
          <w:lang w:val="en-US"/>
          <w14:ligatures w14:val="none"/>
        </w:rPr>
        <w:t xml:space="preserve"> folder in rice without any adverse effects on the spiders </w:t>
      </w:r>
      <w:r w:rsidR="00983BB7" w:rsidRPr="00496C04">
        <w:rPr>
          <w:rFonts w:ascii="Arial" w:hAnsi="Arial" w:cs="Arial"/>
        </w:rPr>
        <w:t>(S</w:t>
      </w:r>
      <w:r w:rsidR="00927A05" w:rsidRPr="00496C04">
        <w:rPr>
          <w:rFonts w:ascii="Arial" w:hAnsi="Arial" w:cs="Arial"/>
        </w:rPr>
        <w:t xml:space="preserve">ingh </w:t>
      </w:r>
      <w:r w:rsidR="00927A05" w:rsidRPr="00496C04">
        <w:rPr>
          <w:rFonts w:ascii="Arial" w:hAnsi="Arial" w:cs="Arial"/>
          <w:i/>
        </w:rPr>
        <w:t>et al</w:t>
      </w:r>
      <w:r w:rsidR="00927A05" w:rsidRPr="00496C04">
        <w:rPr>
          <w:rFonts w:ascii="Arial" w:hAnsi="Arial" w:cs="Arial"/>
        </w:rPr>
        <w:t>., 2023)</w:t>
      </w:r>
      <w:r w:rsidR="00983BB7" w:rsidRPr="00496C04">
        <w:rPr>
          <w:rFonts w:ascii="Arial" w:hAnsi="Arial" w:cs="Arial"/>
        </w:rPr>
        <w:t>.</w:t>
      </w:r>
      <w:r w:rsidR="00F87255" w:rsidRPr="00496C04">
        <w:rPr>
          <w:rFonts w:ascii="Arial" w:hAnsi="Arial" w:cs="Arial"/>
        </w:rPr>
        <w:t xml:space="preserve"> In maize, chlorantraniliprole and cyantraniliprole applied </w:t>
      </w:r>
      <w:r w:rsidR="00F87255" w:rsidRPr="002F3F1E">
        <w:rPr>
          <w:rFonts w:ascii="Arial" w:hAnsi="Arial" w:cs="Arial"/>
          <w:i/>
        </w:rPr>
        <w:t>via</w:t>
      </w:r>
      <w:r w:rsidR="00F87255" w:rsidRPr="00496C04">
        <w:rPr>
          <w:rFonts w:ascii="Arial" w:hAnsi="Arial" w:cs="Arial"/>
        </w:rPr>
        <w:t xml:space="preserve"> seed treatment </w:t>
      </w:r>
      <w:r w:rsidR="00DB0404" w:rsidRPr="00496C04">
        <w:rPr>
          <w:rFonts w:ascii="Arial" w:hAnsi="Arial" w:cs="Arial"/>
        </w:rPr>
        <w:t>showed</w:t>
      </w:r>
      <w:r w:rsidR="000F6669">
        <w:rPr>
          <w:rFonts w:ascii="Arial" w:hAnsi="Arial" w:cs="Arial"/>
        </w:rPr>
        <w:t xml:space="preserve"> </w:t>
      </w:r>
      <w:r w:rsidR="00F87255" w:rsidRPr="00496C04">
        <w:rPr>
          <w:rFonts w:ascii="Arial" w:hAnsi="Arial" w:cs="Arial"/>
        </w:rPr>
        <w:t>translocation of</w:t>
      </w:r>
      <w:r w:rsidR="000F6669">
        <w:rPr>
          <w:rFonts w:ascii="Arial" w:hAnsi="Arial" w:cs="Arial"/>
        </w:rPr>
        <w:t xml:space="preserve"> </w:t>
      </w:r>
      <w:r w:rsidR="00F87255" w:rsidRPr="00496C04">
        <w:rPr>
          <w:rFonts w:ascii="Arial" w:hAnsi="Arial" w:cs="Arial"/>
        </w:rPr>
        <w:t xml:space="preserve">insecticides into leaves. However, the translocation of chlorantraniliprole and cyantraniliprole from sprayed leaves </w:t>
      </w:r>
      <w:r w:rsidR="00DB0404" w:rsidRPr="00496C04">
        <w:rPr>
          <w:rFonts w:ascii="Arial" w:hAnsi="Arial" w:cs="Arial"/>
        </w:rPr>
        <w:t xml:space="preserve">to new leaves was not observed. </w:t>
      </w:r>
      <w:r w:rsidR="00F87255" w:rsidRPr="00496C04">
        <w:rPr>
          <w:rFonts w:ascii="Arial" w:hAnsi="Arial" w:cs="Arial"/>
        </w:rPr>
        <w:t xml:space="preserve">The absorption and redistribution capacity of chlorantraniliprole and cyantraniliprole </w:t>
      </w:r>
      <w:r w:rsidR="00DD7149" w:rsidRPr="00496C04">
        <w:rPr>
          <w:rFonts w:ascii="Arial" w:hAnsi="Arial" w:cs="Arial"/>
        </w:rPr>
        <w:t>throughout</w:t>
      </w:r>
      <w:r w:rsidR="00F87255" w:rsidRPr="00496C04">
        <w:rPr>
          <w:rFonts w:ascii="Arial" w:hAnsi="Arial" w:cs="Arial"/>
        </w:rPr>
        <w:t xml:space="preserve"> the plant confer a prolonged residual action with satisfactory control of</w:t>
      </w:r>
      <w:r w:rsidR="0053174D">
        <w:rPr>
          <w:rFonts w:ascii="Arial" w:hAnsi="Arial" w:cs="Arial"/>
        </w:rPr>
        <w:t xml:space="preserve"> </w:t>
      </w:r>
      <w:proofErr w:type="spellStart"/>
      <w:r w:rsidR="0053174D" w:rsidRPr="00496C04">
        <w:rPr>
          <w:rFonts w:ascii="Arial" w:hAnsi="Arial" w:cs="Arial"/>
          <w:i/>
        </w:rPr>
        <w:t>Spodoptera</w:t>
      </w:r>
      <w:proofErr w:type="spellEnd"/>
      <w:r w:rsidR="00F87255" w:rsidRPr="00496C04">
        <w:rPr>
          <w:rFonts w:ascii="Arial" w:hAnsi="Arial" w:cs="Arial"/>
          <w:i/>
        </w:rPr>
        <w:t xml:space="preserve"> </w:t>
      </w:r>
      <w:proofErr w:type="spellStart"/>
      <w:r w:rsidR="00F87255" w:rsidRPr="00496C04">
        <w:rPr>
          <w:rFonts w:ascii="Arial" w:hAnsi="Arial" w:cs="Arial"/>
          <w:i/>
        </w:rPr>
        <w:t>frugiperda</w:t>
      </w:r>
      <w:proofErr w:type="spellEnd"/>
      <w:r w:rsidR="00F87255" w:rsidRPr="00496C04">
        <w:rPr>
          <w:rFonts w:ascii="Arial" w:hAnsi="Arial" w:cs="Arial"/>
        </w:rPr>
        <w:t xml:space="preserve"> (Pes </w:t>
      </w:r>
      <w:r w:rsidR="00F87255" w:rsidRPr="00496C04">
        <w:rPr>
          <w:rFonts w:ascii="Arial" w:hAnsi="Arial" w:cs="Arial"/>
          <w:i/>
          <w:iCs/>
        </w:rPr>
        <w:t>et al</w:t>
      </w:r>
      <w:r w:rsidR="00181B68" w:rsidRPr="00496C04">
        <w:rPr>
          <w:rFonts w:ascii="Arial" w:hAnsi="Arial" w:cs="Arial"/>
        </w:rPr>
        <w:t xml:space="preserve">., </w:t>
      </w:r>
      <w:r w:rsidR="00F87255" w:rsidRPr="00496C04">
        <w:rPr>
          <w:rFonts w:ascii="Arial" w:hAnsi="Arial" w:cs="Arial"/>
        </w:rPr>
        <w:t>2020)</w:t>
      </w:r>
      <w:r w:rsidRPr="00496C04">
        <w:rPr>
          <w:rFonts w:ascii="Arial" w:hAnsi="Arial" w:cs="Arial"/>
        </w:rPr>
        <w:t>. In soybean, t</w:t>
      </w:r>
      <w:r w:rsidR="005525F1" w:rsidRPr="00496C04">
        <w:rPr>
          <w:rFonts w:ascii="Arial" w:hAnsi="Arial" w:cs="Arial"/>
        </w:rPr>
        <w:t xml:space="preserve">wo anthranilic diamide insecticides, chlorantraniliprole and cyantraniliprole, </w:t>
      </w:r>
      <w:r w:rsidRPr="00496C04">
        <w:rPr>
          <w:rFonts w:ascii="Arial" w:hAnsi="Arial" w:cs="Arial"/>
        </w:rPr>
        <w:t xml:space="preserve">significantly lowered </w:t>
      </w:r>
      <w:r w:rsidR="005525F1" w:rsidRPr="00496C04">
        <w:rPr>
          <w:rFonts w:ascii="Arial" w:hAnsi="Arial" w:cs="Arial"/>
        </w:rPr>
        <w:t xml:space="preserve">survivorship </w:t>
      </w:r>
      <w:r w:rsidRPr="00496C04">
        <w:rPr>
          <w:rFonts w:ascii="Arial" w:hAnsi="Arial" w:cs="Arial"/>
        </w:rPr>
        <w:t xml:space="preserve">of </w:t>
      </w:r>
      <w:proofErr w:type="spellStart"/>
      <w:r w:rsidRPr="00496C04">
        <w:rPr>
          <w:rFonts w:ascii="Arial" w:hAnsi="Arial" w:cs="Arial"/>
          <w:i/>
        </w:rPr>
        <w:t>Spodoptera</w:t>
      </w:r>
      <w:proofErr w:type="spellEnd"/>
      <w:r w:rsidRPr="00496C04">
        <w:rPr>
          <w:rFonts w:ascii="Arial" w:hAnsi="Arial" w:cs="Arial"/>
          <w:i/>
        </w:rPr>
        <w:t xml:space="preserve"> </w:t>
      </w:r>
      <w:proofErr w:type="spellStart"/>
      <w:r w:rsidRPr="00496C04">
        <w:rPr>
          <w:rFonts w:ascii="Arial" w:hAnsi="Arial" w:cs="Arial"/>
          <w:i/>
        </w:rPr>
        <w:t>frugiperda</w:t>
      </w:r>
      <w:proofErr w:type="spellEnd"/>
      <w:r w:rsidR="00DB0404" w:rsidRPr="00496C04">
        <w:rPr>
          <w:rFonts w:ascii="Arial" w:hAnsi="Arial" w:cs="Arial"/>
          <w:i/>
        </w:rPr>
        <w:t xml:space="preserve"> </w:t>
      </w:r>
      <w:r w:rsidR="00DB0404" w:rsidRPr="00496C04">
        <w:rPr>
          <w:rFonts w:ascii="Arial" w:hAnsi="Arial" w:cs="Arial"/>
        </w:rPr>
        <w:t xml:space="preserve">(Thrash </w:t>
      </w:r>
      <w:r w:rsidR="00DB0404" w:rsidRPr="00496C04">
        <w:rPr>
          <w:rFonts w:ascii="Arial" w:hAnsi="Arial" w:cs="Arial"/>
          <w:i/>
          <w:iCs/>
        </w:rPr>
        <w:t>et al</w:t>
      </w:r>
      <w:r w:rsidR="00DB0404" w:rsidRPr="00496C04">
        <w:rPr>
          <w:rFonts w:ascii="Arial" w:hAnsi="Arial" w:cs="Arial"/>
        </w:rPr>
        <w:t xml:space="preserve"> 2013)</w:t>
      </w:r>
      <w:r w:rsidRPr="00496C04">
        <w:rPr>
          <w:rFonts w:ascii="Arial" w:hAnsi="Arial" w:cs="Arial"/>
          <w:i/>
        </w:rPr>
        <w:t xml:space="preserve">. </w:t>
      </w:r>
    </w:p>
    <w:p w14:paraId="25E1AF21" w14:textId="77777777" w:rsidR="00E27335" w:rsidRDefault="00E27335" w:rsidP="005D4B38">
      <w:pPr>
        <w:spacing w:line="360" w:lineRule="auto"/>
        <w:jc w:val="both"/>
        <w:rPr>
          <w:rFonts w:ascii="Arial" w:hAnsi="Arial" w:cs="Arial"/>
          <w:b/>
          <w:bCs/>
        </w:rPr>
      </w:pPr>
    </w:p>
    <w:p w14:paraId="5D1FB37B" w14:textId="67CC5B91" w:rsidR="005D4B38" w:rsidRDefault="008F7FBD" w:rsidP="005D4B38">
      <w:pPr>
        <w:spacing w:line="360" w:lineRule="auto"/>
        <w:jc w:val="both"/>
        <w:rPr>
          <w:rFonts w:ascii="Arial" w:hAnsi="Arial" w:cs="Arial"/>
          <w:b/>
          <w:bCs/>
        </w:rPr>
      </w:pPr>
      <w:r w:rsidRPr="008F7FBD">
        <w:rPr>
          <w:rFonts w:ascii="Arial" w:hAnsi="Arial" w:cs="Arial"/>
          <w:b/>
          <w:bCs/>
        </w:rPr>
        <w:t>CONCLUSION</w:t>
      </w:r>
    </w:p>
    <w:p w14:paraId="652A756D" w14:textId="20DE348C" w:rsidR="008F7FBD" w:rsidRDefault="008F7FBD" w:rsidP="005D4B38">
      <w:pPr>
        <w:spacing w:line="360" w:lineRule="auto"/>
        <w:jc w:val="both"/>
        <w:rPr>
          <w:rFonts w:ascii="Arial" w:hAnsi="Arial" w:cs="Arial"/>
        </w:rPr>
      </w:pPr>
      <w:r w:rsidRPr="008F7FBD">
        <w:rPr>
          <w:rFonts w:ascii="Arial" w:hAnsi="Arial" w:cs="Arial"/>
        </w:rPr>
        <w:t xml:space="preserve">Among all the treatments the best treatment for controlling leaf folder in rice is </w:t>
      </w:r>
      <w:r w:rsidR="002F3F1E" w:rsidRPr="00496C04">
        <w:rPr>
          <w:rFonts w:ascii="Arial" w:hAnsi="Arial" w:cs="Arial"/>
        </w:rPr>
        <w:t>seed treatment with thiamethoxam 70 WS</w:t>
      </w:r>
      <w:r w:rsidR="008E3DFA">
        <w:rPr>
          <w:rFonts w:ascii="Arial" w:hAnsi="Arial" w:cs="Arial"/>
        </w:rPr>
        <w:t>@</w:t>
      </w:r>
      <w:r w:rsidR="008E3DFA" w:rsidRPr="00496C04">
        <w:rPr>
          <w:rFonts w:ascii="Arial" w:hAnsi="Arial" w:cs="Arial"/>
        </w:rPr>
        <w:t>7.5g/kg seed</w:t>
      </w:r>
      <w:r w:rsidR="008E3DFA">
        <w:rPr>
          <w:rFonts w:ascii="Arial" w:hAnsi="Arial" w:cs="Arial"/>
        </w:rPr>
        <w:t xml:space="preserve"> </w:t>
      </w:r>
      <w:r w:rsidR="002F3F1E">
        <w:rPr>
          <w:rFonts w:ascii="Arial" w:hAnsi="Arial" w:cs="Arial"/>
        </w:rPr>
        <w:t xml:space="preserve">with 47.4% </w:t>
      </w:r>
      <w:r w:rsidRPr="008F7FBD">
        <w:rPr>
          <w:rFonts w:ascii="Arial" w:hAnsi="Arial" w:cs="Arial"/>
        </w:rPr>
        <w:t>per cent reduction</w:t>
      </w:r>
      <w:r w:rsidR="002F3F1E">
        <w:rPr>
          <w:rFonts w:ascii="Arial" w:hAnsi="Arial" w:cs="Arial"/>
        </w:rPr>
        <w:t xml:space="preserve"> in leaf folder damage </w:t>
      </w:r>
      <w:r w:rsidRPr="008F7FBD">
        <w:rPr>
          <w:rFonts w:ascii="Arial" w:hAnsi="Arial" w:cs="Arial"/>
        </w:rPr>
        <w:t>over the untreated control</w:t>
      </w:r>
      <w:r w:rsidR="0016580B">
        <w:rPr>
          <w:rFonts w:ascii="Arial" w:hAnsi="Arial" w:cs="Arial"/>
        </w:rPr>
        <w:t xml:space="preserve"> followed by seedling root dip with </w:t>
      </w:r>
      <w:proofErr w:type="spellStart"/>
      <w:r w:rsidR="0016580B">
        <w:rPr>
          <w:rFonts w:ascii="Arial" w:hAnsi="Arial" w:cs="Arial"/>
        </w:rPr>
        <w:t>carbosulfan</w:t>
      </w:r>
      <w:proofErr w:type="spellEnd"/>
      <w:r w:rsidR="0016580B">
        <w:rPr>
          <w:rFonts w:ascii="Arial" w:hAnsi="Arial" w:cs="Arial"/>
        </w:rPr>
        <w:t xml:space="preserve"> 25 DS</w:t>
      </w:r>
      <w:r w:rsidR="008E3DFA">
        <w:rPr>
          <w:rFonts w:ascii="Arial" w:hAnsi="Arial" w:cs="Arial"/>
        </w:rPr>
        <w:t>@6</w:t>
      </w:r>
      <w:r w:rsidR="008E3DFA" w:rsidRPr="00496C04">
        <w:rPr>
          <w:rFonts w:ascii="Arial" w:hAnsi="Arial" w:cs="Arial"/>
        </w:rPr>
        <w:t>0g/kg seed</w:t>
      </w:r>
      <w:r w:rsidR="0016580B">
        <w:rPr>
          <w:rFonts w:ascii="Arial" w:hAnsi="Arial" w:cs="Arial"/>
        </w:rPr>
        <w:t xml:space="preserve"> with </w:t>
      </w:r>
      <w:r w:rsidRPr="008F7FBD">
        <w:rPr>
          <w:rFonts w:ascii="Arial" w:hAnsi="Arial" w:cs="Arial"/>
        </w:rPr>
        <w:t>41.7%</w:t>
      </w:r>
      <w:r w:rsidR="0016580B">
        <w:rPr>
          <w:rFonts w:ascii="Arial" w:hAnsi="Arial" w:cs="Arial"/>
        </w:rPr>
        <w:t xml:space="preserve"> reduction</w:t>
      </w:r>
      <w:r w:rsidRPr="008F7FBD">
        <w:rPr>
          <w:rFonts w:ascii="Arial" w:hAnsi="Arial" w:cs="Arial"/>
        </w:rPr>
        <w:t>. Thus, seed treatment in rice could be a key element in integrated management of early</w:t>
      </w:r>
      <w:r w:rsidR="002F3F1E">
        <w:rPr>
          <w:rFonts w:ascii="Arial" w:hAnsi="Arial" w:cs="Arial"/>
        </w:rPr>
        <w:t xml:space="preserve"> </w:t>
      </w:r>
      <w:r w:rsidRPr="008F7FBD">
        <w:rPr>
          <w:rFonts w:ascii="Arial" w:hAnsi="Arial" w:cs="Arial"/>
        </w:rPr>
        <w:t>stage pests of rice and could be useful in reducing the number of foliar applications required for management of internal feeding and defoliating insect pests.</w:t>
      </w:r>
    </w:p>
    <w:p w14:paraId="661C88C3" w14:textId="2CAE740D" w:rsidR="005237D4" w:rsidRPr="008F7FBD" w:rsidRDefault="003147CF" w:rsidP="008F7FBD">
      <w:pPr>
        <w:widowControl w:val="0"/>
        <w:autoSpaceDE w:val="0"/>
        <w:autoSpaceDN w:val="0"/>
        <w:spacing w:after="0" w:line="360" w:lineRule="auto"/>
        <w:jc w:val="both"/>
        <w:rPr>
          <w:rFonts w:ascii="Arial" w:hAnsi="Arial" w:cs="Arial"/>
        </w:rPr>
      </w:pPr>
      <w:r w:rsidRPr="00496C04">
        <w:rPr>
          <w:rFonts w:ascii="Arial" w:hAnsi="Arial" w:cs="Arial"/>
          <w:b/>
          <w:bCs/>
        </w:rPr>
        <w:t>REFERENCES</w:t>
      </w:r>
    </w:p>
    <w:p w14:paraId="7835CA9B" w14:textId="77777777" w:rsidR="0016580B" w:rsidRPr="0016580B" w:rsidRDefault="0016580B" w:rsidP="003027A7">
      <w:pPr>
        <w:spacing w:line="360" w:lineRule="auto"/>
        <w:ind w:left="720" w:hanging="720"/>
        <w:jc w:val="both"/>
        <w:rPr>
          <w:rFonts w:ascii="Arial" w:hAnsi="Arial" w:cs="Arial"/>
          <w:szCs w:val="24"/>
          <w:shd w:val="clear" w:color="auto" w:fill="FFFFFF"/>
        </w:rPr>
      </w:pPr>
      <w:r w:rsidRPr="0016580B">
        <w:rPr>
          <w:rFonts w:ascii="Arial" w:hAnsi="Arial" w:cs="Arial"/>
          <w:szCs w:val="24"/>
          <w:shd w:val="clear" w:color="auto" w:fill="FFFFFF"/>
        </w:rPr>
        <w:t xml:space="preserve">Directorate of Economics and Statistics. 2024. Department of Agriculture Cooperation and Farmers Welfare, Ministry of Agriculture and Farmers Welfare, Government of India. </w:t>
      </w:r>
    </w:p>
    <w:p w14:paraId="2842F487" w14:textId="31C192D3" w:rsidR="0016580B" w:rsidRPr="0016580B" w:rsidRDefault="003147CF" w:rsidP="003027A7">
      <w:pPr>
        <w:spacing w:line="360" w:lineRule="auto"/>
        <w:ind w:left="720" w:hanging="720"/>
        <w:jc w:val="both"/>
        <w:rPr>
          <w:rFonts w:ascii="Arial" w:eastAsia="Times New Roman" w:hAnsi="Arial" w:cs="Arial"/>
          <w:bCs/>
          <w:kern w:val="0"/>
          <w:lang w:val="en-US"/>
          <w14:ligatures w14:val="none"/>
        </w:rPr>
      </w:pPr>
      <w:proofErr w:type="spellStart"/>
      <w:r w:rsidRPr="00496C04">
        <w:rPr>
          <w:rFonts w:ascii="Arial" w:hAnsi="Arial" w:cs="Arial"/>
          <w:color w:val="222222"/>
          <w:shd w:val="clear" w:color="auto" w:fill="FFFFFF"/>
        </w:rPr>
        <w:lastRenderedPageBreak/>
        <w:t>Kalode</w:t>
      </w:r>
      <w:proofErr w:type="spellEnd"/>
      <w:r w:rsidRPr="00496C04">
        <w:rPr>
          <w:rFonts w:ascii="Arial" w:hAnsi="Arial" w:cs="Arial"/>
          <w:color w:val="222222"/>
          <w:shd w:val="clear" w:color="auto" w:fill="FFFFFF"/>
        </w:rPr>
        <w:t>, M.B.,</w:t>
      </w:r>
      <w:r w:rsidR="0053174D">
        <w:rPr>
          <w:rFonts w:ascii="Arial" w:hAnsi="Arial" w:cs="Arial"/>
          <w:color w:val="222222"/>
          <w:shd w:val="clear" w:color="auto" w:fill="FFFFFF"/>
        </w:rPr>
        <w:t xml:space="preserve"> </w:t>
      </w:r>
      <w:proofErr w:type="spellStart"/>
      <w:r w:rsidRPr="00496C04">
        <w:rPr>
          <w:rFonts w:ascii="Arial" w:hAnsi="Arial" w:cs="Arial"/>
          <w:color w:val="222222"/>
          <w:shd w:val="clear" w:color="auto" w:fill="FFFFFF"/>
        </w:rPr>
        <w:t>Krishnaiah</w:t>
      </w:r>
      <w:proofErr w:type="spellEnd"/>
      <w:r w:rsidRPr="00496C04">
        <w:rPr>
          <w:rFonts w:ascii="Arial" w:hAnsi="Arial" w:cs="Arial"/>
          <w:color w:val="222222"/>
          <w:shd w:val="clear" w:color="auto" w:fill="FFFFFF"/>
        </w:rPr>
        <w:t xml:space="preserve">, N.V and </w:t>
      </w:r>
      <w:proofErr w:type="spellStart"/>
      <w:r w:rsidRPr="00496C04">
        <w:rPr>
          <w:rFonts w:ascii="Arial" w:hAnsi="Arial" w:cs="Arial"/>
          <w:color w:val="222222"/>
          <w:shd w:val="clear" w:color="auto" w:fill="FFFFFF"/>
        </w:rPr>
        <w:t>Kormaty</w:t>
      </w:r>
      <w:proofErr w:type="spellEnd"/>
      <w:r w:rsidRPr="00496C04">
        <w:rPr>
          <w:rFonts w:ascii="Arial" w:hAnsi="Arial" w:cs="Arial"/>
          <w:color w:val="222222"/>
          <w:shd w:val="clear" w:color="auto" w:fill="FFFFFF"/>
        </w:rPr>
        <w:t xml:space="preserve">, Y.F. 1981. New trends in chemical control of rice gall midge, </w:t>
      </w:r>
      <w:proofErr w:type="spellStart"/>
      <w:r w:rsidRPr="00496C04">
        <w:rPr>
          <w:rFonts w:ascii="Arial" w:hAnsi="Arial" w:cs="Arial"/>
          <w:i/>
          <w:iCs/>
          <w:color w:val="222222"/>
          <w:shd w:val="clear" w:color="auto" w:fill="FFFFFF"/>
        </w:rPr>
        <w:t>Orseolia</w:t>
      </w:r>
      <w:proofErr w:type="spellEnd"/>
      <w:r w:rsidRPr="00496C04">
        <w:rPr>
          <w:rFonts w:ascii="Arial" w:hAnsi="Arial" w:cs="Arial"/>
          <w:i/>
          <w:iCs/>
          <w:color w:val="222222"/>
          <w:shd w:val="clear" w:color="auto" w:fill="FFFFFF"/>
        </w:rPr>
        <w:t xml:space="preserve"> </w:t>
      </w:r>
      <w:proofErr w:type="spellStart"/>
      <w:r w:rsidRPr="00496C04">
        <w:rPr>
          <w:rFonts w:ascii="Arial" w:hAnsi="Arial" w:cs="Arial"/>
          <w:i/>
          <w:iCs/>
          <w:color w:val="222222"/>
          <w:shd w:val="clear" w:color="auto" w:fill="FFFFFF"/>
        </w:rPr>
        <w:t>oryzae</w:t>
      </w:r>
      <w:proofErr w:type="spellEnd"/>
      <w:r w:rsidRPr="00496C04">
        <w:rPr>
          <w:rFonts w:ascii="Arial" w:hAnsi="Arial" w:cs="Arial"/>
          <w:color w:val="222222"/>
          <w:shd w:val="clear" w:color="auto" w:fill="FFFFFF"/>
        </w:rPr>
        <w:t xml:space="preserve"> (Wood-Mason). </w:t>
      </w:r>
      <w:r w:rsidRPr="00496C04">
        <w:rPr>
          <w:rFonts w:ascii="Arial" w:hAnsi="Arial" w:cs="Arial"/>
          <w:i/>
          <w:iCs/>
          <w:color w:val="222222"/>
          <w:shd w:val="clear" w:color="auto" w:fill="FFFFFF"/>
        </w:rPr>
        <w:t>Indian Journal of Plant Protection</w:t>
      </w:r>
      <w:r w:rsidRPr="00496C04">
        <w:rPr>
          <w:rFonts w:ascii="Arial" w:hAnsi="Arial" w:cs="Arial"/>
          <w:color w:val="222222"/>
          <w:shd w:val="clear" w:color="auto" w:fill="FFFFFF"/>
        </w:rPr>
        <w:t>. 9(1): 34-44.</w:t>
      </w:r>
      <w:r w:rsidR="0016580B" w:rsidRPr="0016580B">
        <w:rPr>
          <w:rFonts w:ascii="Times New Roman" w:hAnsi="Times New Roman" w:cs="Times New Roman"/>
          <w:sz w:val="24"/>
          <w:szCs w:val="24"/>
          <w:shd w:val="clear" w:color="auto" w:fill="FFFFFF"/>
        </w:rPr>
        <w:t xml:space="preserve"> </w:t>
      </w:r>
    </w:p>
    <w:p w14:paraId="1B9BDC34" w14:textId="77777777" w:rsidR="0016580B" w:rsidRDefault="003147CF" w:rsidP="003027A7">
      <w:pPr>
        <w:spacing w:line="360" w:lineRule="auto"/>
        <w:ind w:left="720" w:hanging="720"/>
        <w:jc w:val="both"/>
        <w:rPr>
          <w:rFonts w:ascii="Times New Roman" w:hAnsi="Times New Roman" w:cs="Times New Roman"/>
          <w:sz w:val="24"/>
          <w:szCs w:val="24"/>
          <w:shd w:val="clear" w:color="auto" w:fill="FFFFFF"/>
        </w:rPr>
      </w:pPr>
      <w:r w:rsidRPr="00496C04">
        <w:rPr>
          <w:rFonts w:ascii="Arial" w:eastAsia="Times New Roman" w:hAnsi="Arial" w:cs="Arial"/>
          <w:kern w:val="0"/>
          <w:lang w:bidi="te-IN"/>
          <w14:ligatures w14:val="none"/>
        </w:rPr>
        <w:t>Dhaliwal, G.S., Jindal, V and Dhawan, A.K. 2010. Insect pest problems and crop losses: changing trends. </w:t>
      </w:r>
      <w:r w:rsidRPr="00496C04">
        <w:rPr>
          <w:rFonts w:ascii="Arial" w:eastAsia="Times New Roman" w:hAnsi="Arial" w:cs="Arial"/>
          <w:i/>
          <w:iCs/>
          <w:kern w:val="0"/>
          <w:lang w:bidi="te-IN"/>
          <w14:ligatures w14:val="none"/>
        </w:rPr>
        <w:t>Indian Journal of Ecology</w:t>
      </w:r>
      <w:r w:rsidRPr="00496C04">
        <w:rPr>
          <w:rFonts w:ascii="Arial" w:eastAsia="Times New Roman" w:hAnsi="Arial" w:cs="Arial"/>
          <w:kern w:val="0"/>
          <w:lang w:bidi="te-IN"/>
          <w14:ligatures w14:val="none"/>
        </w:rPr>
        <w:t>.</w:t>
      </w:r>
      <w:r w:rsidR="001F4B5E">
        <w:rPr>
          <w:rFonts w:ascii="Arial" w:eastAsia="Times New Roman" w:hAnsi="Arial" w:cs="Arial"/>
          <w:kern w:val="0"/>
          <w:lang w:bidi="te-IN"/>
          <w14:ligatures w14:val="none"/>
        </w:rPr>
        <w:t xml:space="preserve"> </w:t>
      </w:r>
      <w:r w:rsidRPr="00496C04">
        <w:rPr>
          <w:rFonts w:ascii="Arial" w:eastAsia="Times New Roman" w:hAnsi="Arial" w:cs="Arial"/>
          <w:i/>
          <w:iCs/>
          <w:kern w:val="0"/>
          <w:lang w:bidi="te-IN"/>
          <w14:ligatures w14:val="none"/>
        </w:rPr>
        <w:t>37</w:t>
      </w:r>
      <w:r w:rsidRPr="00496C04">
        <w:rPr>
          <w:rFonts w:ascii="Arial" w:eastAsia="Times New Roman" w:hAnsi="Arial" w:cs="Arial"/>
          <w:kern w:val="0"/>
          <w:lang w:bidi="te-IN"/>
          <w14:ligatures w14:val="none"/>
        </w:rPr>
        <w:t>(1):1-7</w:t>
      </w:r>
      <w:r w:rsidR="001F4B5E">
        <w:rPr>
          <w:rFonts w:ascii="Arial" w:eastAsia="Times New Roman" w:hAnsi="Arial" w:cs="Arial"/>
          <w:kern w:val="0"/>
          <w:lang w:bidi="te-IN"/>
          <w14:ligatures w14:val="none"/>
        </w:rPr>
        <w:t>.</w:t>
      </w:r>
      <w:r w:rsidR="0016580B" w:rsidRPr="0016580B">
        <w:rPr>
          <w:rFonts w:ascii="Times New Roman" w:hAnsi="Times New Roman" w:cs="Times New Roman"/>
          <w:sz w:val="24"/>
          <w:szCs w:val="24"/>
          <w:shd w:val="clear" w:color="auto" w:fill="FFFFFF"/>
        </w:rPr>
        <w:t xml:space="preserve"> </w:t>
      </w:r>
    </w:p>
    <w:p w14:paraId="22F19645" w14:textId="77777777" w:rsidR="003147CF" w:rsidRPr="00496C04" w:rsidRDefault="003147CF" w:rsidP="003027A7">
      <w:pPr>
        <w:spacing w:line="360" w:lineRule="auto"/>
        <w:ind w:left="720" w:hanging="720"/>
        <w:jc w:val="both"/>
        <w:rPr>
          <w:rFonts w:ascii="Arial" w:hAnsi="Arial" w:cs="Arial"/>
          <w:bCs/>
        </w:rPr>
      </w:pPr>
      <w:r w:rsidRPr="00496C04">
        <w:rPr>
          <w:rFonts w:ascii="Arial" w:hAnsi="Arial" w:cs="Arial"/>
          <w:bCs/>
        </w:rPr>
        <w:t xml:space="preserve">Sailaja, B., Padmavathi, C., Krishnaveni, D., Katti, G., Subrahmanyam, D., Prasad, M.S., Gayatri, S and Voleti, S.R. 2020. Decision-support systems for pest monitoring and management In Improving data management and decision support systems in agriculture. </w:t>
      </w:r>
      <w:r w:rsidRPr="00496C04">
        <w:rPr>
          <w:rFonts w:ascii="Arial" w:hAnsi="Arial" w:cs="Arial"/>
          <w:bCs/>
          <w:i/>
          <w:iCs/>
        </w:rPr>
        <w:t>Burleigh Dodds Science Publishing</w:t>
      </w:r>
      <w:r w:rsidRPr="00496C04">
        <w:rPr>
          <w:rFonts w:ascii="Arial" w:hAnsi="Arial" w:cs="Arial"/>
          <w:bCs/>
        </w:rPr>
        <w:t>. 205-234.</w:t>
      </w:r>
    </w:p>
    <w:p w14:paraId="291EA025" w14:textId="580407BE" w:rsidR="003147CF" w:rsidRPr="00496C04" w:rsidRDefault="003147CF" w:rsidP="003027A7">
      <w:pPr>
        <w:spacing w:line="360" w:lineRule="auto"/>
        <w:ind w:left="720" w:hanging="720"/>
        <w:jc w:val="both"/>
        <w:rPr>
          <w:rFonts w:ascii="Arial" w:hAnsi="Arial" w:cs="Arial"/>
          <w:bCs/>
        </w:rPr>
      </w:pPr>
      <w:r w:rsidRPr="00496C04">
        <w:rPr>
          <w:rFonts w:ascii="Arial" w:hAnsi="Arial" w:cs="Arial"/>
          <w:bCs/>
        </w:rPr>
        <w:t>Hanley, M.E</w:t>
      </w:r>
      <w:r w:rsidR="001F4B5E">
        <w:rPr>
          <w:rFonts w:ascii="Arial" w:hAnsi="Arial" w:cs="Arial"/>
          <w:bCs/>
        </w:rPr>
        <w:t xml:space="preserve"> </w:t>
      </w:r>
      <w:r w:rsidRPr="00496C04">
        <w:rPr>
          <w:rFonts w:ascii="Arial" w:hAnsi="Arial" w:cs="Arial"/>
          <w:bCs/>
        </w:rPr>
        <w:t>and Whiting, M.D. 2005. Insecticides and arable weeds: effects on germination and seedling growth. </w:t>
      </w:r>
      <w:r w:rsidRPr="00496C04">
        <w:rPr>
          <w:rFonts w:ascii="Arial" w:hAnsi="Arial" w:cs="Arial"/>
          <w:bCs/>
          <w:i/>
          <w:iCs/>
        </w:rPr>
        <w:t>Ecotoxicology</w:t>
      </w:r>
      <w:r w:rsidRPr="00496C04">
        <w:rPr>
          <w:rFonts w:ascii="Arial" w:hAnsi="Arial" w:cs="Arial"/>
          <w:bCs/>
        </w:rPr>
        <w:t>. 14(4): 483-490.</w:t>
      </w:r>
    </w:p>
    <w:p w14:paraId="16F2856F" w14:textId="77777777" w:rsidR="003147CF" w:rsidRPr="00496C04" w:rsidRDefault="003147CF" w:rsidP="003027A7">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 xml:space="preserve">Tang, T., Liu, X., Wang, P., Fu, W and Ma, M. 2017. Thiamethoxam seed treatment for control of rice </w:t>
      </w:r>
      <w:proofErr w:type="spellStart"/>
      <w:r w:rsidRPr="00496C04">
        <w:rPr>
          <w:rFonts w:ascii="Arial" w:hAnsi="Arial" w:cs="Arial"/>
          <w:color w:val="000000" w:themeColor="text1"/>
          <w:shd w:val="clear" w:color="auto" w:fill="FFFFFF"/>
        </w:rPr>
        <w:t>thrips</w:t>
      </w:r>
      <w:proofErr w:type="spellEnd"/>
      <w:r w:rsidRPr="00496C04">
        <w:rPr>
          <w:rFonts w:ascii="Arial" w:hAnsi="Arial" w:cs="Arial"/>
          <w:color w:val="000000" w:themeColor="text1"/>
          <w:shd w:val="clear" w:color="auto" w:fill="FFFFFF"/>
        </w:rPr>
        <w:t xml:space="preserve"> (</w:t>
      </w:r>
      <w:proofErr w:type="spellStart"/>
      <w:r w:rsidRPr="00496C04">
        <w:rPr>
          <w:rFonts w:ascii="Arial" w:hAnsi="Arial" w:cs="Arial"/>
          <w:i/>
          <w:iCs/>
          <w:color w:val="000000" w:themeColor="text1"/>
          <w:shd w:val="clear" w:color="auto" w:fill="FFFFFF"/>
        </w:rPr>
        <w:t>Chloethrips</w:t>
      </w:r>
      <w:proofErr w:type="spellEnd"/>
      <w:r w:rsidRPr="00496C04">
        <w:rPr>
          <w:rFonts w:ascii="Arial" w:hAnsi="Arial" w:cs="Arial"/>
          <w:i/>
          <w:iCs/>
          <w:color w:val="000000" w:themeColor="text1"/>
          <w:shd w:val="clear" w:color="auto" w:fill="FFFFFF"/>
        </w:rPr>
        <w:t xml:space="preserve"> </w:t>
      </w:r>
      <w:proofErr w:type="spellStart"/>
      <w:r w:rsidRPr="00496C04">
        <w:rPr>
          <w:rFonts w:ascii="Arial" w:hAnsi="Arial" w:cs="Arial"/>
          <w:i/>
          <w:iCs/>
          <w:color w:val="000000" w:themeColor="text1"/>
          <w:shd w:val="clear" w:color="auto" w:fill="FFFFFF"/>
        </w:rPr>
        <w:t>oryzae</w:t>
      </w:r>
      <w:proofErr w:type="spellEnd"/>
      <w:r w:rsidRPr="00496C04">
        <w:rPr>
          <w:rFonts w:ascii="Arial" w:hAnsi="Arial" w:cs="Arial"/>
          <w:color w:val="000000" w:themeColor="text1"/>
          <w:shd w:val="clear" w:color="auto" w:fill="FFFFFF"/>
        </w:rPr>
        <w:t>) and its effects on the growth and yield of rice (</w:t>
      </w:r>
      <w:r w:rsidRPr="001F4B5E">
        <w:rPr>
          <w:rFonts w:ascii="Arial" w:hAnsi="Arial" w:cs="Arial"/>
          <w:i/>
          <w:iCs/>
          <w:color w:val="000000" w:themeColor="text1"/>
          <w:shd w:val="clear" w:color="auto" w:fill="FFFFFF"/>
        </w:rPr>
        <w:t>Oryza sativa</w:t>
      </w:r>
      <w:r w:rsidRPr="00496C04">
        <w:rPr>
          <w:rFonts w:ascii="Arial" w:hAnsi="Arial" w:cs="Arial"/>
          <w:color w:val="000000" w:themeColor="text1"/>
          <w:shd w:val="clear" w:color="auto" w:fill="FFFFFF"/>
        </w:rPr>
        <w:t>). </w:t>
      </w:r>
      <w:r w:rsidRPr="00496C04">
        <w:rPr>
          <w:rFonts w:ascii="Arial" w:hAnsi="Arial" w:cs="Arial"/>
          <w:i/>
          <w:iCs/>
          <w:color w:val="000000" w:themeColor="text1"/>
          <w:shd w:val="clear" w:color="auto" w:fill="FFFFFF"/>
        </w:rPr>
        <w:t>Crop Protection</w:t>
      </w:r>
      <w:r w:rsidRPr="00496C04">
        <w:rPr>
          <w:rFonts w:ascii="Arial" w:hAnsi="Arial" w:cs="Arial"/>
          <w:color w:val="000000" w:themeColor="text1"/>
          <w:shd w:val="clear" w:color="auto" w:fill="FFFFFF"/>
        </w:rPr>
        <w:t>. 98:136-142.</w:t>
      </w:r>
    </w:p>
    <w:p w14:paraId="70F5AC91" w14:textId="26427263" w:rsidR="003147CF" w:rsidRPr="00496C04" w:rsidRDefault="003147CF" w:rsidP="003027A7">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 xml:space="preserve">Lanka, S.K., Senthil-Nathan, S., Blouin, D.J and Stout, M.J. 2017. Impact of thiamethoxam seed treatment on growth and yield of rice, </w:t>
      </w:r>
      <w:r w:rsidRPr="001F4B5E">
        <w:rPr>
          <w:rFonts w:ascii="Arial" w:hAnsi="Arial" w:cs="Arial"/>
          <w:i/>
          <w:iCs/>
          <w:color w:val="000000" w:themeColor="text1"/>
          <w:shd w:val="clear" w:color="auto" w:fill="FFFFFF"/>
        </w:rPr>
        <w:t>Oryza sativa.</w:t>
      </w:r>
      <w:r w:rsidRPr="00496C04">
        <w:rPr>
          <w:rFonts w:ascii="Arial" w:hAnsi="Arial" w:cs="Arial"/>
          <w:color w:val="000000" w:themeColor="text1"/>
          <w:shd w:val="clear" w:color="auto" w:fill="FFFFFF"/>
        </w:rPr>
        <w:t> </w:t>
      </w:r>
      <w:r w:rsidRPr="00496C04">
        <w:rPr>
          <w:rFonts w:ascii="Arial" w:hAnsi="Arial" w:cs="Arial"/>
          <w:i/>
          <w:iCs/>
          <w:color w:val="000000" w:themeColor="text1"/>
          <w:shd w:val="clear" w:color="auto" w:fill="FFFFFF"/>
        </w:rPr>
        <w:t xml:space="preserve">Journal of </w:t>
      </w:r>
      <w:r w:rsidR="0053174D">
        <w:rPr>
          <w:rFonts w:ascii="Arial" w:hAnsi="Arial" w:cs="Arial"/>
          <w:i/>
          <w:iCs/>
          <w:color w:val="000000" w:themeColor="text1"/>
          <w:shd w:val="clear" w:color="auto" w:fill="FFFFFF"/>
        </w:rPr>
        <w:t>E</w:t>
      </w:r>
      <w:r w:rsidRPr="00496C04">
        <w:rPr>
          <w:rFonts w:ascii="Arial" w:hAnsi="Arial" w:cs="Arial"/>
          <w:i/>
          <w:iCs/>
          <w:color w:val="000000" w:themeColor="text1"/>
          <w:shd w:val="clear" w:color="auto" w:fill="FFFFFF"/>
        </w:rPr>
        <w:t xml:space="preserve">conomic </w:t>
      </w:r>
      <w:r w:rsidR="0053174D">
        <w:rPr>
          <w:rFonts w:ascii="Arial" w:hAnsi="Arial" w:cs="Arial"/>
          <w:i/>
          <w:iCs/>
          <w:color w:val="000000" w:themeColor="text1"/>
          <w:shd w:val="clear" w:color="auto" w:fill="FFFFFF"/>
        </w:rPr>
        <w:t>E</w:t>
      </w:r>
      <w:r w:rsidRPr="00496C04">
        <w:rPr>
          <w:rFonts w:ascii="Arial" w:hAnsi="Arial" w:cs="Arial"/>
          <w:i/>
          <w:iCs/>
          <w:color w:val="000000" w:themeColor="text1"/>
          <w:shd w:val="clear" w:color="auto" w:fill="FFFFFF"/>
        </w:rPr>
        <w:t>ntomology</w:t>
      </w:r>
      <w:r w:rsidRPr="00496C04">
        <w:rPr>
          <w:rFonts w:ascii="Arial" w:hAnsi="Arial" w:cs="Arial"/>
          <w:color w:val="000000" w:themeColor="text1"/>
          <w:shd w:val="clear" w:color="auto" w:fill="FFFFFF"/>
        </w:rPr>
        <w:t>. 110(2): 479-486.</w:t>
      </w:r>
    </w:p>
    <w:p w14:paraId="1BEA2E30" w14:textId="77777777" w:rsidR="003147CF" w:rsidRPr="00496C04" w:rsidRDefault="003147CF" w:rsidP="003027A7">
      <w:pPr>
        <w:spacing w:line="360" w:lineRule="auto"/>
        <w:ind w:left="720" w:hanging="720"/>
        <w:jc w:val="both"/>
        <w:rPr>
          <w:rFonts w:ascii="Arial" w:hAnsi="Arial" w:cs="Arial"/>
          <w:color w:val="000000" w:themeColor="text1"/>
        </w:rPr>
      </w:pPr>
      <w:r w:rsidRPr="00496C04">
        <w:rPr>
          <w:rFonts w:ascii="Arial" w:hAnsi="Arial" w:cs="Arial"/>
          <w:color w:val="000000" w:themeColor="text1"/>
        </w:rPr>
        <w:t xml:space="preserve">Kumar, R and Tiwana, U.S. 2018. Control efficacy of different seed dressing insecticides against sorghum shoot fly, </w:t>
      </w:r>
      <w:proofErr w:type="spellStart"/>
      <w:r w:rsidRPr="00496C04">
        <w:rPr>
          <w:rFonts w:ascii="Arial" w:hAnsi="Arial" w:cs="Arial"/>
          <w:i/>
          <w:iCs/>
          <w:color w:val="000000" w:themeColor="text1"/>
        </w:rPr>
        <w:t>Atherigona</w:t>
      </w:r>
      <w:proofErr w:type="spellEnd"/>
      <w:r w:rsidRPr="00496C04">
        <w:rPr>
          <w:rFonts w:ascii="Arial" w:hAnsi="Arial" w:cs="Arial"/>
          <w:i/>
          <w:iCs/>
          <w:color w:val="000000" w:themeColor="text1"/>
        </w:rPr>
        <w:t xml:space="preserve"> </w:t>
      </w:r>
      <w:proofErr w:type="spellStart"/>
      <w:r w:rsidRPr="00496C04">
        <w:rPr>
          <w:rFonts w:ascii="Arial" w:hAnsi="Arial" w:cs="Arial"/>
          <w:i/>
          <w:iCs/>
          <w:color w:val="000000" w:themeColor="text1"/>
        </w:rPr>
        <w:t>soccata</w:t>
      </w:r>
      <w:proofErr w:type="spellEnd"/>
      <w:r w:rsidRPr="00496C04">
        <w:rPr>
          <w:rFonts w:ascii="Arial" w:hAnsi="Arial" w:cs="Arial"/>
          <w:color w:val="000000" w:themeColor="text1"/>
        </w:rPr>
        <w:t xml:space="preserve"> (</w:t>
      </w:r>
      <w:proofErr w:type="spellStart"/>
      <w:r w:rsidRPr="00496C04">
        <w:rPr>
          <w:rFonts w:ascii="Arial" w:hAnsi="Arial" w:cs="Arial"/>
          <w:color w:val="000000" w:themeColor="text1"/>
        </w:rPr>
        <w:t>Rondani</w:t>
      </w:r>
      <w:proofErr w:type="spellEnd"/>
      <w:r w:rsidRPr="00496C04">
        <w:rPr>
          <w:rFonts w:ascii="Arial" w:hAnsi="Arial" w:cs="Arial"/>
          <w:color w:val="000000" w:themeColor="text1"/>
        </w:rPr>
        <w:t xml:space="preserve">) in forage sorghum, </w:t>
      </w:r>
      <w:r w:rsidRPr="00496C04">
        <w:rPr>
          <w:rFonts w:ascii="Arial" w:hAnsi="Arial" w:cs="Arial"/>
          <w:i/>
          <w:iCs/>
          <w:color w:val="000000" w:themeColor="text1"/>
        </w:rPr>
        <w:t xml:space="preserve">Sorghum </w:t>
      </w:r>
      <w:proofErr w:type="spellStart"/>
      <w:r w:rsidRPr="00496C04">
        <w:rPr>
          <w:rFonts w:ascii="Arial" w:hAnsi="Arial" w:cs="Arial"/>
          <w:i/>
          <w:iCs/>
          <w:color w:val="000000" w:themeColor="text1"/>
        </w:rPr>
        <w:t>bicolor</w:t>
      </w:r>
      <w:proofErr w:type="spellEnd"/>
      <w:r w:rsidRPr="00496C04">
        <w:rPr>
          <w:rFonts w:ascii="Arial" w:hAnsi="Arial" w:cs="Arial"/>
          <w:color w:val="000000" w:themeColor="text1"/>
        </w:rPr>
        <w:t xml:space="preserve"> (L.) Moench. </w:t>
      </w:r>
      <w:r w:rsidRPr="00496C04">
        <w:rPr>
          <w:rFonts w:ascii="Arial" w:hAnsi="Arial" w:cs="Arial"/>
          <w:i/>
          <w:iCs/>
          <w:color w:val="000000" w:themeColor="text1"/>
        </w:rPr>
        <w:t xml:space="preserve">Journal of Entomology and Zoology studies. </w:t>
      </w:r>
      <w:r w:rsidRPr="001F4B5E">
        <w:rPr>
          <w:rFonts w:ascii="Arial" w:hAnsi="Arial" w:cs="Arial"/>
          <w:color w:val="000000" w:themeColor="text1"/>
        </w:rPr>
        <w:t>6(</w:t>
      </w:r>
      <w:r w:rsidRPr="00496C04">
        <w:rPr>
          <w:rFonts w:ascii="Arial" w:hAnsi="Arial" w:cs="Arial"/>
          <w:color w:val="000000" w:themeColor="text1"/>
        </w:rPr>
        <w:t>2):795-799.</w:t>
      </w:r>
    </w:p>
    <w:p w14:paraId="01FAB67E" w14:textId="2DA9E163" w:rsidR="003147CF" w:rsidRPr="00496C04" w:rsidRDefault="003147CF" w:rsidP="003027A7">
      <w:pPr>
        <w:spacing w:line="360" w:lineRule="auto"/>
        <w:ind w:left="720" w:hanging="720"/>
        <w:jc w:val="both"/>
        <w:rPr>
          <w:rFonts w:ascii="Arial" w:hAnsi="Arial" w:cs="Arial"/>
          <w:color w:val="000000" w:themeColor="text1"/>
        </w:rPr>
      </w:pPr>
      <w:bookmarkStart w:id="4" w:name="_Hlk201524118"/>
      <w:r w:rsidRPr="00496C04">
        <w:rPr>
          <w:rFonts w:ascii="Arial" w:hAnsi="Arial" w:cs="Arial"/>
          <w:color w:val="000000" w:themeColor="text1"/>
        </w:rPr>
        <w:t>Saxena</w:t>
      </w:r>
      <w:bookmarkEnd w:id="4"/>
      <w:r w:rsidRPr="00496C04">
        <w:rPr>
          <w:rFonts w:ascii="Arial" w:hAnsi="Arial" w:cs="Arial"/>
          <w:color w:val="000000" w:themeColor="text1"/>
        </w:rPr>
        <w:t xml:space="preserve">, S., Badaya, A.K., Suman, S., Baghla, K., Yadav, N and </w:t>
      </w:r>
      <w:proofErr w:type="spellStart"/>
      <w:r w:rsidRPr="00496C04">
        <w:rPr>
          <w:rFonts w:ascii="Arial" w:hAnsi="Arial" w:cs="Arial"/>
          <w:color w:val="000000" w:themeColor="text1"/>
        </w:rPr>
        <w:t>Seervi</w:t>
      </w:r>
      <w:proofErr w:type="spellEnd"/>
      <w:r w:rsidRPr="00496C04">
        <w:rPr>
          <w:rFonts w:ascii="Arial" w:hAnsi="Arial" w:cs="Arial"/>
          <w:color w:val="000000" w:themeColor="text1"/>
        </w:rPr>
        <w:t>, S.</w:t>
      </w:r>
      <w:r w:rsidR="001F4B5E">
        <w:rPr>
          <w:rFonts w:ascii="Arial" w:hAnsi="Arial" w:cs="Arial"/>
          <w:color w:val="000000" w:themeColor="text1"/>
        </w:rPr>
        <w:t xml:space="preserve"> </w:t>
      </w:r>
      <w:r w:rsidRPr="00496C04">
        <w:rPr>
          <w:rFonts w:ascii="Arial" w:hAnsi="Arial" w:cs="Arial"/>
          <w:color w:val="000000" w:themeColor="text1"/>
        </w:rPr>
        <w:t xml:space="preserve">2023. Effect of Seed Treatment on Sorghum Yield, Germination and Oviposition of </w:t>
      </w:r>
      <w:proofErr w:type="spellStart"/>
      <w:r w:rsidRPr="00496C04">
        <w:rPr>
          <w:rFonts w:ascii="Arial" w:hAnsi="Arial" w:cs="Arial"/>
          <w:i/>
          <w:iCs/>
          <w:color w:val="000000" w:themeColor="text1"/>
        </w:rPr>
        <w:t>Atherigona</w:t>
      </w:r>
      <w:proofErr w:type="spellEnd"/>
      <w:r w:rsidRPr="00496C04">
        <w:rPr>
          <w:rFonts w:ascii="Arial" w:hAnsi="Arial" w:cs="Arial"/>
          <w:i/>
          <w:iCs/>
          <w:color w:val="000000" w:themeColor="text1"/>
        </w:rPr>
        <w:t xml:space="preserve"> </w:t>
      </w:r>
      <w:proofErr w:type="spellStart"/>
      <w:r w:rsidRPr="00496C04">
        <w:rPr>
          <w:rFonts w:ascii="Arial" w:hAnsi="Arial" w:cs="Arial"/>
          <w:i/>
          <w:iCs/>
          <w:color w:val="000000" w:themeColor="text1"/>
        </w:rPr>
        <w:t>soccata</w:t>
      </w:r>
      <w:proofErr w:type="spellEnd"/>
      <w:r w:rsidRPr="00496C04">
        <w:rPr>
          <w:rFonts w:ascii="Arial" w:hAnsi="Arial" w:cs="Arial"/>
          <w:color w:val="000000" w:themeColor="text1"/>
        </w:rPr>
        <w:t xml:space="preserve"> </w:t>
      </w:r>
      <w:proofErr w:type="spellStart"/>
      <w:r w:rsidRPr="00496C04">
        <w:rPr>
          <w:rFonts w:ascii="Arial" w:hAnsi="Arial" w:cs="Arial"/>
          <w:color w:val="000000" w:themeColor="text1"/>
        </w:rPr>
        <w:t>Rondani</w:t>
      </w:r>
      <w:proofErr w:type="spellEnd"/>
      <w:r w:rsidRPr="00496C04">
        <w:rPr>
          <w:rFonts w:ascii="Arial" w:hAnsi="Arial" w:cs="Arial"/>
          <w:color w:val="000000" w:themeColor="text1"/>
        </w:rPr>
        <w:t xml:space="preserve">. </w:t>
      </w:r>
      <w:r w:rsidRPr="00496C04">
        <w:rPr>
          <w:rFonts w:ascii="Arial" w:hAnsi="Arial" w:cs="Arial"/>
          <w:i/>
          <w:iCs/>
          <w:color w:val="000000" w:themeColor="text1"/>
        </w:rPr>
        <w:t>Biological Forum</w:t>
      </w:r>
      <w:r w:rsidRPr="00496C04">
        <w:rPr>
          <w:rFonts w:ascii="Arial" w:hAnsi="Arial" w:cs="Arial"/>
          <w:color w:val="000000" w:themeColor="text1"/>
        </w:rPr>
        <w:t>. 15(10):1289-1293.</w:t>
      </w:r>
    </w:p>
    <w:p w14:paraId="0A37A517" w14:textId="77777777" w:rsidR="003147CF" w:rsidRPr="00496C04" w:rsidRDefault="003147CF" w:rsidP="003027A7">
      <w:pPr>
        <w:spacing w:line="360" w:lineRule="auto"/>
        <w:ind w:left="720" w:hanging="720"/>
        <w:jc w:val="both"/>
        <w:rPr>
          <w:rFonts w:ascii="Arial" w:hAnsi="Arial" w:cs="Arial"/>
          <w:color w:val="000000" w:themeColor="text1"/>
        </w:rPr>
      </w:pPr>
      <w:r w:rsidRPr="00496C04">
        <w:rPr>
          <w:rFonts w:ascii="Arial" w:hAnsi="Arial" w:cs="Arial"/>
          <w:color w:val="000000" w:themeColor="text1"/>
        </w:rPr>
        <w:t xml:space="preserve">Srinivas, P.S and </w:t>
      </w:r>
      <w:proofErr w:type="spellStart"/>
      <w:r w:rsidRPr="00496C04">
        <w:rPr>
          <w:rFonts w:ascii="Arial" w:hAnsi="Arial" w:cs="Arial"/>
          <w:color w:val="000000" w:themeColor="text1"/>
        </w:rPr>
        <w:t>Lawande</w:t>
      </w:r>
      <w:proofErr w:type="spellEnd"/>
      <w:r w:rsidRPr="00496C04">
        <w:rPr>
          <w:rFonts w:ascii="Arial" w:hAnsi="Arial" w:cs="Arial"/>
          <w:color w:val="000000" w:themeColor="text1"/>
        </w:rPr>
        <w:t>, K.E. 2007. Seedling root dip method for protecting onion plants from thrips. </w:t>
      </w:r>
      <w:r w:rsidRPr="00496C04">
        <w:rPr>
          <w:rFonts w:ascii="Arial" w:hAnsi="Arial" w:cs="Arial"/>
          <w:i/>
          <w:iCs/>
          <w:color w:val="000000" w:themeColor="text1"/>
        </w:rPr>
        <w:t>Indian Journal of Plant Protection</w:t>
      </w:r>
      <w:r w:rsidRPr="00496C04">
        <w:rPr>
          <w:rFonts w:ascii="Arial" w:hAnsi="Arial" w:cs="Arial"/>
          <w:color w:val="000000" w:themeColor="text1"/>
        </w:rPr>
        <w:t>. 35(2):206-209.</w:t>
      </w:r>
    </w:p>
    <w:p w14:paraId="13C5285F" w14:textId="77777777" w:rsidR="003147CF" w:rsidRPr="00496C04" w:rsidRDefault="003147CF" w:rsidP="003027A7">
      <w:pPr>
        <w:spacing w:line="360" w:lineRule="auto"/>
        <w:ind w:left="720" w:hanging="720"/>
        <w:jc w:val="both"/>
        <w:rPr>
          <w:rFonts w:ascii="Arial" w:hAnsi="Arial" w:cs="Arial"/>
          <w:bCs/>
        </w:rPr>
      </w:pPr>
      <w:r w:rsidRPr="00496C04">
        <w:rPr>
          <w:rFonts w:ascii="Arial" w:hAnsi="Arial" w:cs="Arial"/>
          <w:bCs/>
        </w:rPr>
        <w:t>Rani, D. S., Rao, M. P and Krishnamma ,K. 2020. Efficacy of chlorantraniliprole 625g/L FS (</w:t>
      </w:r>
      <w:proofErr w:type="spellStart"/>
      <w:r w:rsidRPr="00496C04">
        <w:rPr>
          <w:rFonts w:ascii="Arial" w:hAnsi="Arial" w:cs="Arial"/>
          <w:bCs/>
        </w:rPr>
        <w:t>Lumivia</w:t>
      </w:r>
      <w:proofErr w:type="spellEnd"/>
      <w:r w:rsidRPr="00496C04">
        <w:rPr>
          <w:rFonts w:ascii="Arial" w:hAnsi="Arial" w:cs="Arial"/>
          <w:bCs/>
        </w:rPr>
        <w:t>) for the management of stem borer and leaf folder in direct seeded rice. </w:t>
      </w:r>
      <w:r w:rsidRPr="00496C04">
        <w:rPr>
          <w:rFonts w:ascii="Arial" w:hAnsi="Arial" w:cs="Arial"/>
          <w:bCs/>
          <w:i/>
          <w:iCs/>
        </w:rPr>
        <w:t>International Journal of Chemical Studies</w:t>
      </w:r>
      <w:r w:rsidRPr="00496C04">
        <w:rPr>
          <w:rFonts w:ascii="Arial" w:hAnsi="Arial" w:cs="Arial"/>
          <w:bCs/>
        </w:rPr>
        <w:t>.8(4):1673-1680.</w:t>
      </w:r>
    </w:p>
    <w:p w14:paraId="0DAA73C9" w14:textId="05683B6A" w:rsidR="003147CF" w:rsidRPr="00496C04" w:rsidRDefault="003147CF" w:rsidP="003027A7">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Han, Y.Q., Li, D.D., Deng, Q.Q., Wang, L.J and Hou, M.L. 2022. Control of the rice stem borer and rice leaf folder using the seed dressing agent chlorantraniliprole.</w:t>
      </w:r>
      <w:r w:rsidR="0004545F">
        <w:rPr>
          <w:rFonts w:ascii="Arial" w:hAnsi="Arial" w:cs="Arial"/>
          <w:color w:val="000000" w:themeColor="text1"/>
          <w:shd w:val="clear" w:color="auto" w:fill="FFFFFF"/>
        </w:rPr>
        <w:t xml:space="preserve"> </w:t>
      </w:r>
      <w:r w:rsidR="0004545F" w:rsidRPr="0004545F">
        <w:rPr>
          <w:rFonts w:ascii="Arial" w:hAnsi="Arial" w:cs="Arial"/>
          <w:i/>
          <w:iCs/>
          <w:color w:val="000000" w:themeColor="text1"/>
          <w:shd w:val="clear" w:color="auto" w:fill="FFFFFF"/>
        </w:rPr>
        <w:t>Chinese Journal of Applied Entomology.</w:t>
      </w:r>
      <w:r w:rsidR="0004545F">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59(5):1160-1172.</w:t>
      </w:r>
    </w:p>
    <w:p w14:paraId="5F28A1D9" w14:textId="77777777" w:rsidR="003147CF" w:rsidRPr="00496C04" w:rsidRDefault="003147CF" w:rsidP="003027A7">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lastRenderedPageBreak/>
        <w:t xml:space="preserve">Patil, N.B., Baruah, A., Adak, T., </w:t>
      </w:r>
      <w:proofErr w:type="spellStart"/>
      <w:r w:rsidRPr="00496C04">
        <w:rPr>
          <w:rFonts w:ascii="Arial" w:hAnsi="Arial" w:cs="Arial"/>
          <w:color w:val="000000" w:themeColor="text1"/>
          <w:shd w:val="clear" w:color="auto" w:fill="FFFFFF"/>
        </w:rPr>
        <w:t>Basana</w:t>
      </w:r>
      <w:proofErr w:type="spellEnd"/>
      <w:r w:rsidRPr="00496C04">
        <w:rPr>
          <w:rFonts w:ascii="Arial" w:hAnsi="Arial" w:cs="Arial"/>
          <w:color w:val="000000" w:themeColor="text1"/>
          <w:shd w:val="clear" w:color="auto" w:fill="FFFFFF"/>
        </w:rPr>
        <w:t>, G.G., Guru, P.P.G., Mahendiran, A., Raghu, S and Rath, P.C. 2023. A novel insecticide seed treatment formulation (chlorantraniliprole 625 g/L FS) for yellow stem borer and leaf folder management in rice</w:t>
      </w:r>
      <w:r w:rsidRPr="00496C04">
        <w:rPr>
          <w:rFonts w:ascii="Arial" w:hAnsi="Arial" w:cs="Arial"/>
          <w:i/>
          <w:iCs/>
          <w:color w:val="000000" w:themeColor="text1"/>
          <w:shd w:val="clear" w:color="auto" w:fill="FFFFFF"/>
        </w:rPr>
        <w:t>. Oryza.</w:t>
      </w:r>
      <w:r w:rsidRPr="00496C04">
        <w:rPr>
          <w:rFonts w:ascii="Arial" w:hAnsi="Arial" w:cs="Arial"/>
          <w:color w:val="000000" w:themeColor="text1"/>
          <w:shd w:val="clear" w:color="auto" w:fill="FFFFFF"/>
        </w:rPr>
        <w:t xml:space="preserve"> 60(1):159-165.</w:t>
      </w:r>
    </w:p>
    <w:p w14:paraId="34D5F064" w14:textId="77777777" w:rsidR="003147CF" w:rsidRPr="00496C04" w:rsidRDefault="003147CF" w:rsidP="003027A7">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Singh, S., Pandey,</w:t>
      </w:r>
      <w:r w:rsidRPr="00496C04">
        <w:rPr>
          <w:rFonts w:ascii="Arial" w:hAnsi="Arial" w:cs="Arial"/>
          <w:color w:val="000000" w:themeColor="text1"/>
        </w:rPr>
        <w:t xml:space="preserve"> A.K., </w:t>
      </w:r>
      <w:r w:rsidRPr="00496C04">
        <w:rPr>
          <w:rFonts w:ascii="Arial" w:hAnsi="Arial" w:cs="Arial"/>
          <w:color w:val="000000" w:themeColor="text1"/>
          <w:shd w:val="clear" w:color="auto" w:fill="FFFFFF"/>
        </w:rPr>
        <w:t xml:space="preserve">Kumar, M., </w:t>
      </w:r>
      <w:proofErr w:type="spellStart"/>
      <w:r w:rsidRPr="00496C04">
        <w:rPr>
          <w:rFonts w:ascii="Arial" w:hAnsi="Arial" w:cs="Arial"/>
          <w:color w:val="000000" w:themeColor="text1"/>
          <w:shd w:val="clear" w:color="auto" w:fill="FFFFFF"/>
        </w:rPr>
        <w:t>Jena,R</w:t>
      </w:r>
      <w:proofErr w:type="spellEnd"/>
      <w:r w:rsidRPr="00496C04">
        <w:rPr>
          <w:rFonts w:ascii="Arial" w:hAnsi="Arial" w:cs="Arial"/>
          <w:color w:val="000000" w:themeColor="text1"/>
          <w:shd w:val="clear" w:color="auto" w:fill="FFFFFF"/>
        </w:rPr>
        <w:t xml:space="preserve"> and Nalini, P.</w:t>
      </w:r>
      <w:r w:rsidRPr="00496C04">
        <w:rPr>
          <w:rFonts w:ascii="Arial" w:hAnsi="Arial" w:cs="Arial"/>
        </w:rPr>
        <w:t xml:space="preserve"> 2023. </w:t>
      </w:r>
      <w:r w:rsidRPr="00496C04">
        <w:rPr>
          <w:rFonts w:ascii="Arial" w:hAnsi="Arial" w:cs="Arial"/>
          <w:color w:val="000000" w:themeColor="text1"/>
          <w:shd w:val="clear" w:color="auto" w:fill="FFFFFF"/>
        </w:rPr>
        <w:t xml:space="preserve">Influence of seed treatment of </w:t>
      </w:r>
      <w:proofErr w:type="spellStart"/>
      <w:r w:rsidRPr="00496C04">
        <w:rPr>
          <w:rFonts w:ascii="Arial" w:hAnsi="Arial" w:cs="Arial"/>
          <w:color w:val="000000" w:themeColor="text1"/>
          <w:shd w:val="clear" w:color="auto" w:fill="FFFFFF"/>
        </w:rPr>
        <w:t>tetraniliprole</w:t>
      </w:r>
      <w:proofErr w:type="spellEnd"/>
      <w:r w:rsidRPr="00496C04">
        <w:rPr>
          <w:rFonts w:ascii="Arial" w:hAnsi="Arial" w:cs="Arial"/>
          <w:color w:val="000000" w:themeColor="text1"/>
          <w:shd w:val="clear" w:color="auto" w:fill="FFFFFF"/>
        </w:rPr>
        <w:t xml:space="preserve"> 480 FS on plant germination, major insect pests and natural enemies of rice. </w:t>
      </w:r>
      <w:r w:rsidRPr="00496C04">
        <w:rPr>
          <w:rFonts w:ascii="Arial" w:hAnsi="Arial" w:cs="Arial"/>
          <w:i/>
          <w:iCs/>
          <w:color w:val="000000" w:themeColor="text1"/>
          <w:shd w:val="clear" w:color="auto" w:fill="FFFFFF"/>
        </w:rPr>
        <w:t>The Pharma Innovation Journal</w:t>
      </w:r>
      <w:r w:rsidRPr="00496C04">
        <w:rPr>
          <w:rFonts w:ascii="Arial" w:hAnsi="Arial" w:cs="Arial"/>
          <w:color w:val="000000" w:themeColor="text1"/>
          <w:shd w:val="clear" w:color="auto" w:fill="FFFFFF"/>
        </w:rPr>
        <w:t>. 12(6): 5085-5090.</w:t>
      </w:r>
    </w:p>
    <w:p w14:paraId="0E73F35D" w14:textId="2CFB4A65" w:rsidR="003147CF" w:rsidRPr="00496C04" w:rsidRDefault="003147CF" w:rsidP="003027A7">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Pes, M.P., Melo, A.A.,</w:t>
      </w:r>
      <w:r w:rsidR="00366C21">
        <w:rPr>
          <w:rFonts w:ascii="Arial" w:hAnsi="Arial" w:cs="Arial"/>
          <w:color w:val="000000" w:themeColor="text1"/>
          <w:shd w:val="clear" w:color="auto" w:fill="FFFFFF"/>
        </w:rPr>
        <w:t xml:space="preserve"> </w:t>
      </w:r>
      <w:proofErr w:type="spellStart"/>
      <w:r w:rsidRPr="00496C04">
        <w:rPr>
          <w:rFonts w:ascii="Arial" w:hAnsi="Arial" w:cs="Arial"/>
          <w:color w:val="000000" w:themeColor="text1"/>
          <w:shd w:val="clear" w:color="auto" w:fill="FFFFFF"/>
        </w:rPr>
        <w:t>Stacke</w:t>
      </w:r>
      <w:proofErr w:type="spellEnd"/>
      <w:r w:rsidRPr="00496C04">
        <w:rPr>
          <w:rFonts w:ascii="Arial" w:hAnsi="Arial" w:cs="Arial"/>
          <w:color w:val="000000" w:themeColor="text1"/>
          <w:shd w:val="clear" w:color="auto" w:fill="FFFFFF"/>
        </w:rPr>
        <w:t xml:space="preserve">, R.S., </w:t>
      </w:r>
      <w:proofErr w:type="spellStart"/>
      <w:r w:rsidRPr="00496C04">
        <w:rPr>
          <w:rFonts w:ascii="Arial" w:hAnsi="Arial" w:cs="Arial"/>
          <w:color w:val="000000" w:themeColor="text1"/>
          <w:shd w:val="clear" w:color="auto" w:fill="FFFFFF"/>
        </w:rPr>
        <w:t>Zanella</w:t>
      </w:r>
      <w:proofErr w:type="spellEnd"/>
      <w:r w:rsidRPr="00496C04">
        <w:rPr>
          <w:rFonts w:ascii="Arial" w:hAnsi="Arial" w:cs="Arial"/>
          <w:color w:val="000000" w:themeColor="text1"/>
          <w:shd w:val="clear" w:color="auto" w:fill="FFFFFF"/>
        </w:rPr>
        <w:t>, R., Perini, C.R., Silva, F.M and Car</w:t>
      </w:r>
      <w:r w:rsidR="00366C21">
        <w:rPr>
          <w:rFonts w:ascii="Arial" w:hAnsi="Arial" w:cs="Arial"/>
          <w:color w:val="000000" w:themeColor="text1"/>
          <w:shd w:val="clear" w:color="auto" w:fill="FFFFFF"/>
        </w:rPr>
        <w:t>u</w:t>
      </w:r>
      <w:r w:rsidRPr="00496C04">
        <w:rPr>
          <w:rFonts w:ascii="Arial" w:hAnsi="Arial" w:cs="Arial"/>
          <w:color w:val="000000" w:themeColor="text1"/>
          <w:shd w:val="clear" w:color="auto" w:fill="FFFFFF"/>
        </w:rPr>
        <w:t>s Guedes, J.V.</w:t>
      </w:r>
      <w:r w:rsidR="00366C21">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 xml:space="preserve">2020. Translocation of chlorantraniliprole and cyantraniliprole applied to corn as seed treatment and foliar spraying to control </w:t>
      </w:r>
      <w:proofErr w:type="spellStart"/>
      <w:r w:rsidRPr="00496C04">
        <w:rPr>
          <w:rFonts w:ascii="Arial" w:hAnsi="Arial" w:cs="Arial"/>
          <w:i/>
          <w:iCs/>
          <w:color w:val="000000" w:themeColor="text1"/>
          <w:shd w:val="clear" w:color="auto" w:fill="FFFFFF"/>
        </w:rPr>
        <w:t>Spodoptera</w:t>
      </w:r>
      <w:proofErr w:type="spellEnd"/>
      <w:r w:rsidRPr="00496C04">
        <w:rPr>
          <w:rFonts w:ascii="Arial" w:hAnsi="Arial" w:cs="Arial"/>
          <w:i/>
          <w:iCs/>
          <w:color w:val="000000" w:themeColor="text1"/>
          <w:shd w:val="clear" w:color="auto" w:fill="FFFFFF"/>
        </w:rPr>
        <w:t xml:space="preserve"> </w:t>
      </w:r>
      <w:proofErr w:type="spellStart"/>
      <w:r w:rsidRPr="00496C04">
        <w:rPr>
          <w:rFonts w:ascii="Arial" w:hAnsi="Arial" w:cs="Arial"/>
          <w:i/>
          <w:iCs/>
          <w:color w:val="000000" w:themeColor="text1"/>
          <w:shd w:val="clear" w:color="auto" w:fill="FFFFFF"/>
        </w:rPr>
        <w:t>frugiperda</w:t>
      </w:r>
      <w:proofErr w:type="spellEnd"/>
      <w:r w:rsidRPr="00496C04">
        <w:rPr>
          <w:rFonts w:ascii="Arial" w:hAnsi="Arial" w:cs="Arial"/>
          <w:color w:val="000000" w:themeColor="text1"/>
          <w:shd w:val="clear" w:color="auto" w:fill="FFFFFF"/>
        </w:rPr>
        <w:t xml:space="preserve"> (Lepidoptera: </w:t>
      </w:r>
      <w:proofErr w:type="spellStart"/>
      <w:r w:rsidRPr="00496C04">
        <w:rPr>
          <w:rFonts w:ascii="Arial" w:hAnsi="Arial" w:cs="Arial"/>
          <w:color w:val="000000" w:themeColor="text1"/>
          <w:shd w:val="clear" w:color="auto" w:fill="FFFFFF"/>
        </w:rPr>
        <w:t>Noctuidae</w:t>
      </w:r>
      <w:proofErr w:type="spellEnd"/>
      <w:r w:rsidRPr="00496C04">
        <w:rPr>
          <w:rFonts w:ascii="Arial" w:hAnsi="Arial" w:cs="Arial"/>
          <w:color w:val="000000" w:themeColor="text1"/>
          <w:shd w:val="clear" w:color="auto" w:fill="FFFFFF"/>
        </w:rPr>
        <w:t>). </w:t>
      </w:r>
      <w:r w:rsidRPr="00496C04">
        <w:rPr>
          <w:rFonts w:ascii="Arial" w:hAnsi="Arial" w:cs="Arial"/>
          <w:i/>
          <w:iCs/>
          <w:color w:val="000000" w:themeColor="text1"/>
          <w:shd w:val="clear" w:color="auto" w:fill="FFFFFF"/>
        </w:rPr>
        <w:t>PL</w:t>
      </w:r>
      <w:r w:rsidR="00366C21">
        <w:rPr>
          <w:rFonts w:ascii="Arial" w:hAnsi="Arial" w:cs="Arial"/>
          <w:i/>
          <w:iCs/>
          <w:color w:val="000000" w:themeColor="text1"/>
          <w:shd w:val="clear" w:color="auto" w:fill="FFFFFF"/>
        </w:rPr>
        <w:t>O</w:t>
      </w:r>
      <w:r w:rsidRPr="00496C04">
        <w:rPr>
          <w:rFonts w:ascii="Arial" w:hAnsi="Arial" w:cs="Arial"/>
          <w:i/>
          <w:iCs/>
          <w:color w:val="000000" w:themeColor="text1"/>
          <w:shd w:val="clear" w:color="auto" w:fill="FFFFFF"/>
        </w:rPr>
        <w:t>S One</w:t>
      </w:r>
      <w:r w:rsidRPr="00496C04">
        <w:rPr>
          <w:rFonts w:ascii="Arial" w:hAnsi="Arial" w:cs="Arial"/>
          <w:color w:val="000000" w:themeColor="text1"/>
          <w:shd w:val="clear" w:color="auto" w:fill="FFFFFF"/>
        </w:rPr>
        <w:t>. 15(4): 0229151.</w:t>
      </w:r>
    </w:p>
    <w:p w14:paraId="114BF1C2" w14:textId="3F61D371" w:rsidR="003147CF" w:rsidRPr="00496C04" w:rsidRDefault="003147CF" w:rsidP="003027A7">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 xml:space="preserve">Thrash, B., Adamczyk, J.J., Lorenz, G., Scott, A.W., Armstrong, J.S., </w:t>
      </w:r>
      <w:proofErr w:type="spellStart"/>
      <w:r w:rsidRPr="00496C04">
        <w:rPr>
          <w:rFonts w:ascii="Arial" w:hAnsi="Arial" w:cs="Arial"/>
          <w:color w:val="000000" w:themeColor="text1"/>
          <w:shd w:val="clear" w:color="auto" w:fill="FFFFFF"/>
        </w:rPr>
        <w:t>Pannenstiel</w:t>
      </w:r>
      <w:proofErr w:type="spellEnd"/>
      <w:r w:rsidRPr="00496C04">
        <w:rPr>
          <w:rFonts w:ascii="Arial" w:hAnsi="Arial" w:cs="Arial"/>
          <w:color w:val="000000" w:themeColor="text1"/>
          <w:shd w:val="clear" w:color="auto" w:fill="FFFFFF"/>
        </w:rPr>
        <w:t xml:space="preserve">, R and Taillon, N. 2013. Laboratory evaluations of lepidopteran-active soybean seed treatments on survivorship of fall armyworm (Lepidoptera: </w:t>
      </w:r>
      <w:proofErr w:type="spellStart"/>
      <w:r w:rsidRPr="00496C04">
        <w:rPr>
          <w:rFonts w:ascii="Arial" w:hAnsi="Arial" w:cs="Arial"/>
          <w:color w:val="000000" w:themeColor="text1"/>
          <w:shd w:val="clear" w:color="auto" w:fill="FFFFFF"/>
        </w:rPr>
        <w:t>Noctuidae</w:t>
      </w:r>
      <w:proofErr w:type="spellEnd"/>
      <w:r w:rsidRPr="00496C04">
        <w:rPr>
          <w:rFonts w:ascii="Arial" w:hAnsi="Arial" w:cs="Arial"/>
          <w:color w:val="000000" w:themeColor="text1"/>
          <w:shd w:val="clear" w:color="auto" w:fill="FFFFFF"/>
        </w:rPr>
        <w:t>) larvae. </w:t>
      </w:r>
      <w:r w:rsidRPr="00496C04">
        <w:rPr>
          <w:rFonts w:ascii="Arial" w:hAnsi="Arial" w:cs="Arial"/>
          <w:i/>
          <w:iCs/>
          <w:color w:val="000000" w:themeColor="text1"/>
          <w:shd w:val="clear" w:color="auto" w:fill="FFFFFF"/>
        </w:rPr>
        <w:t>Florida entomologist</w:t>
      </w:r>
      <w:r w:rsidRPr="00496C04">
        <w:rPr>
          <w:rFonts w:ascii="Arial" w:hAnsi="Arial" w:cs="Arial"/>
          <w:color w:val="000000" w:themeColor="text1"/>
          <w:shd w:val="clear" w:color="auto" w:fill="FFFFFF"/>
        </w:rPr>
        <w:t>. 96(3):724-728.</w:t>
      </w:r>
    </w:p>
    <w:p w14:paraId="474775B2" w14:textId="77777777" w:rsidR="003147CF" w:rsidRPr="00496C04" w:rsidRDefault="003147CF" w:rsidP="003147CF">
      <w:pPr>
        <w:widowControl w:val="0"/>
        <w:autoSpaceDE w:val="0"/>
        <w:autoSpaceDN w:val="0"/>
        <w:spacing w:after="0" w:line="360" w:lineRule="auto"/>
        <w:jc w:val="both"/>
        <w:rPr>
          <w:rFonts w:ascii="Arial" w:hAnsi="Arial" w:cs="Arial"/>
          <w:b/>
          <w:bCs/>
        </w:rPr>
      </w:pPr>
    </w:p>
    <w:p w14:paraId="6D1834D0"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56CF540F"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13D788E5"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2043FB81"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03C3BD73"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62C52EF8"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5F23E2FD"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56BAC797"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33D47706"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4F080E32"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6A51D534"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5398678E"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05CCB268"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1FC87A02"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5B6C6DDC"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72244D57"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7A5BE991"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62FBA808"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bookmarkEnd w:id="1"/>
    <w:p w14:paraId="19BD8E25" w14:textId="1765EC1C" w:rsidR="004255AD" w:rsidRPr="00496C04" w:rsidRDefault="004255AD" w:rsidP="004255AD">
      <w:pPr>
        <w:tabs>
          <w:tab w:val="left" w:pos="1182"/>
        </w:tabs>
        <w:jc w:val="center"/>
        <w:rPr>
          <w:rFonts w:ascii="Arial" w:hAnsi="Arial" w:cs="Arial"/>
        </w:rPr>
      </w:pPr>
    </w:p>
    <w:sectPr w:rsidR="004255AD" w:rsidRPr="00496C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5019C" w14:textId="77777777" w:rsidR="00DE3758" w:rsidRDefault="00DE3758" w:rsidP="00976587">
      <w:pPr>
        <w:spacing w:after="0" w:line="240" w:lineRule="auto"/>
      </w:pPr>
      <w:r>
        <w:separator/>
      </w:r>
    </w:p>
  </w:endnote>
  <w:endnote w:type="continuationSeparator" w:id="0">
    <w:p w14:paraId="7D57C55A" w14:textId="77777777" w:rsidR="00DE3758" w:rsidRDefault="00DE3758" w:rsidP="00976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929C" w14:textId="77777777" w:rsidR="00976587" w:rsidRDefault="00976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AD012" w14:textId="77777777" w:rsidR="00976587" w:rsidRDefault="00976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71F5" w14:textId="77777777" w:rsidR="00976587" w:rsidRDefault="00976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EE7E1" w14:textId="77777777" w:rsidR="00DE3758" w:rsidRDefault="00DE3758" w:rsidP="00976587">
      <w:pPr>
        <w:spacing w:after="0" w:line="240" w:lineRule="auto"/>
      </w:pPr>
      <w:r>
        <w:separator/>
      </w:r>
    </w:p>
  </w:footnote>
  <w:footnote w:type="continuationSeparator" w:id="0">
    <w:p w14:paraId="1AC9BCB2" w14:textId="77777777" w:rsidR="00DE3758" w:rsidRDefault="00DE3758" w:rsidP="00976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45A7" w14:textId="4D41245C" w:rsidR="00976587" w:rsidRDefault="00976587">
    <w:pPr>
      <w:pStyle w:val="Header"/>
    </w:pPr>
    <w:r>
      <w:rPr>
        <w:noProof/>
      </w:rPr>
      <w:pict w14:anchorId="1CD25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1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916B" w14:textId="62F5D698" w:rsidR="00976587" w:rsidRDefault="00976587">
    <w:pPr>
      <w:pStyle w:val="Header"/>
    </w:pPr>
    <w:r>
      <w:rPr>
        <w:noProof/>
      </w:rPr>
      <w:pict w14:anchorId="09176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1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58801" w14:textId="137E8F22" w:rsidR="00976587" w:rsidRDefault="00976587">
    <w:pPr>
      <w:pStyle w:val="Header"/>
    </w:pPr>
    <w:r>
      <w:rPr>
        <w:noProof/>
      </w:rPr>
      <w:pict w14:anchorId="0031D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1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E50B4"/>
    <w:multiLevelType w:val="hybridMultilevel"/>
    <w:tmpl w:val="2E9447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BD"/>
    <w:rsid w:val="00015092"/>
    <w:rsid w:val="0004545F"/>
    <w:rsid w:val="000D17A6"/>
    <w:rsid w:val="000F6669"/>
    <w:rsid w:val="001321DF"/>
    <w:rsid w:val="00137078"/>
    <w:rsid w:val="0016580B"/>
    <w:rsid w:val="00181B68"/>
    <w:rsid w:val="001931D8"/>
    <w:rsid w:val="001C392B"/>
    <w:rsid w:val="001E35D8"/>
    <w:rsid w:val="001E638E"/>
    <w:rsid w:val="001F4B5E"/>
    <w:rsid w:val="00225E4C"/>
    <w:rsid w:val="00244CC7"/>
    <w:rsid w:val="00252630"/>
    <w:rsid w:val="002535D3"/>
    <w:rsid w:val="00260F96"/>
    <w:rsid w:val="00295311"/>
    <w:rsid w:val="002C5509"/>
    <w:rsid w:val="002C61A6"/>
    <w:rsid w:val="002D6EA7"/>
    <w:rsid w:val="002F136C"/>
    <w:rsid w:val="002F3F1E"/>
    <w:rsid w:val="003027A7"/>
    <w:rsid w:val="003147CF"/>
    <w:rsid w:val="00363E90"/>
    <w:rsid w:val="00366C21"/>
    <w:rsid w:val="00391EDD"/>
    <w:rsid w:val="003E2F1F"/>
    <w:rsid w:val="004116F2"/>
    <w:rsid w:val="0041683B"/>
    <w:rsid w:val="004255AD"/>
    <w:rsid w:val="00447DD8"/>
    <w:rsid w:val="00461A23"/>
    <w:rsid w:val="00496C04"/>
    <w:rsid w:val="004D35B1"/>
    <w:rsid w:val="004E0C30"/>
    <w:rsid w:val="005152DB"/>
    <w:rsid w:val="005237D4"/>
    <w:rsid w:val="0053174D"/>
    <w:rsid w:val="00541B42"/>
    <w:rsid w:val="005525F1"/>
    <w:rsid w:val="00553389"/>
    <w:rsid w:val="005676D5"/>
    <w:rsid w:val="005D4B38"/>
    <w:rsid w:val="005D60B4"/>
    <w:rsid w:val="00603E8D"/>
    <w:rsid w:val="0062708F"/>
    <w:rsid w:val="00637697"/>
    <w:rsid w:val="00643D8C"/>
    <w:rsid w:val="00675838"/>
    <w:rsid w:val="006910C6"/>
    <w:rsid w:val="006A3CF6"/>
    <w:rsid w:val="006F3BBD"/>
    <w:rsid w:val="00721753"/>
    <w:rsid w:val="00727AE4"/>
    <w:rsid w:val="007F1217"/>
    <w:rsid w:val="007F5D18"/>
    <w:rsid w:val="008436B7"/>
    <w:rsid w:val="00870365"/>
    <w:rsid w:val="008E3DFA"/>
    <w:rsid w:val="008F7FBD"/>
    <w:rsid w:val="00927A05"/>
    <w:rsid w:val="0094534E"/>
    <w:rsid w:val="00976587"/>
    <w:rsid w:val="00983BB7"/>
    <w:rsid w:val="009A6BB9"/>
    <w:rsid w:val="009E5071"/>
    <w:rsid w:val="009E7D9E"/>
    <w:rsid w:val="00A95B03"/>
    <w:rsid w:val="00AB4BD1"/>
    <w:rsid w:val="00AD2A73"/>
    <w:rsid w:val="00B073D0"/>
    <w:rsid w:val="00B1632A"/>
    <w:rsid w:val="00B5207F"/>
    <w:rsid w:val="00BA185B"/>
    <w:rsid w:val="00BE37CB"/>
    <w:rsid w:val="00BE6332"/>
    <w:rsid w:val="00C52B8F"/>
    <w:rsid w:val="00CD3D71"/>
    <w:rsid w:val="00CF2358"/>
    <w:rsid w:val="00D15E2E"/>
    <w:rsid w:val="00D7003B"/>
    <w:rsid w:val="00DB0404"/>
    <w:rsid w:val="00DB620E"/>
    <w:rsid w:val="00DD2062"/>
    <w:rsid w:val="00DD7149"/>
    <w:rsid w:val="00DE3758"/>
    <w:rsid w:val="00DF225C"/>
    <w:rsid w:val="00E27335"/>
    <w:rsid w:val="00E743CF"/>
    <w:rsid w:val="00E75963"/>
    <w:rsid w:val="00E835E5"/>
    <w:rsid w:val="00EA09AC"/>
    <w:rsid w:val="00ED0FAA"/>
    <w:rsid w:val="00F04266"/>
    <w:rsid w:val="00F359BD"/>
    <w:rsid w:val="00F726F8"/>
    <w:rsid w:val="00F87255"/>
    <w:rsid w:val="00FB13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088FCB"/>
  <w15:chartTrackingRefBased/>
  <w15:docId w15:val="{FC5BDACF-4CE9-4C5D-9708-66E1CDB7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D71"/>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D7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3D7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D3D7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47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DD8"/>
    <w:rPr>
      <w:rFonts w:ascii="Segoe UI" w:hAnsi="Segoe UI" w:cs="Segoe UI"/>
      <w:kern w:val="2"/>
      <w:sz w:val="18"/>
      <w:szCs w:val="18"/>
      <w14:ligatures w14:val="standardContextual"/>
    </w:rPr>
  </w:style>
  <w:style w:type="paragraph" w:customStyle="1" w:styleId="Default">
    <w:name w:val="Default"/>
    <w:rsid w:val="006910C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ListParagraph">
    <w:name w:val="List Paragraph"/>
    <w:basedOn w:val="Normal"/>
    <w:uiPriority w:val="34"/>
    <w:qFormat/>
    <w:rsid w:val="007F1217"/>
    <w:pPr>
      <w:ind w:left="720"/>
      <w:contextualSpacing/>
    </w:pPr>
  </w:style>
  <w:style w:type="character" w:styleId="Hyperlink">
    <w:name w:val="Hyperlink"/>
    <w:basedOn w:val="DefaultParagraphFont"/>
    <w:uiPriority w:val="99"/>
    <w:unhideWhenUsed/>
    <w:rsid w:val="009E5071"/>
    <w:rPr>
      <w:color w:val="0563C1" w:themeColor="hyperlink"/>
      <w:u w:val="single"/>
    </w:rPr>
  </w:style>
  <w:style w:type="paragraph" w:styleId="Header">
    <w:name w:val="header"/>
    <w:basedOn w:val="Normal"/>
    <w:link w:val="HeaderChar"/>
    <w:uiPriority w:val="99"/>
    <w:unhideWhenUsed/>
    <w:rsid w:val="00976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587"/>
    <w:rPr>
      <w:kern w:val="2"/>
      <w14:ligatures w14:val="standardContextual"/>
    </w:rPr>
  </w:style>
  <w:style w:type="paragraph" w:styleId="Footer">
    <w:name w:val="footer"/>
    <w:basedOn w:val="Normal"/>
    <w:link w:val="FooterChar"/>
    <w:uiPriority w:val="99"/>
    <w:unhideWhenUsed/>
    <w:rsid w:val="00976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587"/>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8440145312962"/>
          <c:y val="0.13467592592592595"/>
          <c:w val="0.82384297161530284"/>
          <c:h val="0.64218394575678028"/>
        </c:manualLayout>
      </c:layout>
      <c:barChart>
        <c:barDir val="col"/>
        <c:grouping val="clustered"/>
        <c:varyColors val="0"/>
        <c:ser>
          <c:idx val="0"/>
          <c:order val="0"/>
          <c:tx>
            <c:strRef>
              <c:f>Sheet1!$F$19</c:f>
              <c:strCache>
                <c:ptCount val="1"/>
                <c:pt idx="0">
                  <c:v>% Damaged leaves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Sheet1!$C$20:$E$32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extLst/>
            </c:strRef>
          </c:cat>
          <c:val>
            <c:numRef>
              <c:f>Sheet1!$F$20:$F$32</c:f>
              <c:numCache>
                <c:formatCode>0.0</c:formatCode>
                <c:ptCount val="13"/>
                <c:pt idx="0">
                  <c:v>34.119345524542837</c:v>
                </c:pt>
                <c:pt idx="1">
                  <c:v>23.243503368623681</c:v>
                </c:pt>
                <c:pt idx="2">
                  <c:v>47.353224254090478</c:v>
                </c:pt>
                <c:pt idx="3">
                  <c:v>35.514918190567855</c:v>
                </c:pt>
                <c:pt idx="4">
                  <c:v>30.558229066410014</c:v>
                </c:pt>
                <c:pt idx="5">
                  <c:v>41.722810394610207</c:v>
                </c:pt>
                <c:pt idx="6">
                  <c:v>22.954764196342634</c:v>
                </c:pt>
                <c:pt idx="7">
                  <c:v>35.611164581328197</c:v>
                </c:pt>
                <c:pt idx="8">
                  <c:v>30.51010587102984</c:v>
                </c:pt>
                <c:pt idx="9">
                  <c:v>27.237728585178061</c:v>
                </c:pt>
                <c:pt idx="10">
                  <c:v>28.585178055822912</c:v>
                </c:pt>
                <c:pt idx="11">
                  <c:v>10.202117420596732</c:v>
                </c:pt>
                <c:pt idx="12">
                  <c:v>0</c:v>
                </c:pt>
              </c:numCache>
            </c:numRef>
          </c:val>
          <c:extLst>
            <c:ext xmlns:c16="http://schemas.microsoft.com/office/drawing/2014/chart" uri="{C3380CC4-5D6E-409C-BE32-E72D297353CC}">
              <c16:uniqueId val="{00000000-066F-4C2F-B187-26232ADAA0AF}"/>
            </c:ext>
          </c:extLst>
        </c:ser>
        <c:dLbls>
          <c:showLegendKey val="0"/>
          <c:showVal val="0"/>
          <c:showCatName val="0"/>
          <c:showSerName val="0"/>
          <c:showPercent val="0"/>
          <c:showBubbleSize val="0"/>
        </c:dLbls>
        <c:gapWidth val="219"/>
        <c:overlap val="-27"/>
        <c:axId val="1112107951"/>
        <c:axId val="1112098799"/>
      </c:barChart>
      <c:catAx>
        <c:axId val="111210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12098799"/>
        <c:crosses val="autoZero"/>
        <c:auto val="1"/>
        <c:lblAlgn val="ctr"/>
        <c:lblOffset val="100"/>
        <c:noMultiLvlLbl val="0"/>
      </c:catAx>
      <c:valAx>
        <c:axId val="111209879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12107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0.00414</cdr:x>
      <cdr:y>0.10417</cdr:y>
    </cdr:from>
    <cdr:to>
      <cdr:x>0.05464</cdr:x>
      <cdr:y>0.83854</cdr:y>
    </cdr:to>
    <cdr:sp macro="" textlink="">
      <cdr:nvSpPr>
        <cdr:cNvPr id="2" name="TextBox 1"/>
        <cdr:cNvSpPr txBox="1"/>
      </cdr:nvSpPr>
      <cdr:spPr>
        <a:xfrm xmlns:a="http://schemas.openxmlformats.org/drawingml/2006/main" rot="16200000">
          <a:off x="-838196" y="1147763"/>
          <a:ext cx="2014538" cy="2905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a:t>
          </a:r>
          <a:r>
            <a:rPr lang="en-IN" sz="1000" b="1" baseline="0">
              <a:latin typeface="Times New Roman" panose="02020603050405020304" pitchFamily="18" charset="0"/>
              <a:cs typeface="Times New Roman" panose="02020603050405020304" pitchFamily="18" charset="0"/>
            </a:rPr>
            <a:t> D</a:t>
          </a:r>
          <a:r>
            <a:rPr lang="en-IN" sz="1000" b="1">
              <a:latin typeface="Times New Roman" panose="02020603050405020304" pitchFamily="18" charset="0"/>
              <a:cs typeface="Times New Roman" panose="02020603050405020304" pitchFamily="18" charset="0"/>
            </a:rPr>
            <a:t>amaged leaves by leaf folder</a:t>
          </a:r>
        </a:p>
        <a:p xmlns:a="http://schemas.openxmlformats.org/drawingml/2006/main">
          <a:endParaRPr lang="en-IN" sz="1100"/>
        </a:p>
      </cdr:txBody>
    </cdr:sp>
  </cdr:relSizeAnchor>
  <cdr:relSizeAnchor xmlns:cdr="http://schemas.openxmlformats.org/drawingml/2006/chartDrawing">
    <cdr:from>
      <cdr:x>0.40652</cdr:x>
      <cdr:y>0.88498</cdr:y>
    </cdr:from>
    <cdr:to>
      <cdr:x>0.56039</cdr:x>
      <cdr:y>0.9781</cdr:y>
    </cdr:to>
    <cdr:sp macro="" textlink="">
      <cdr:nvSpPr>
        <cdr:cNvPr id="3" name="TextBox 3"/>
        <cdr:cNvSpPr txBox="1"/>
      </cdr:nvSpPr>
      <cdr:spPr>
        <a:xfrm xmlns:a="http://schemas.openxmlformats.org/drawingml/2006/main">
          <a:off x="2329973" y="2418686"/>
          <a:ext cx="881908" cy="254493"/>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IN" sz="1050" b="1">
              <a:latin typeface="Times New Roman" panose="02020603050405020304" pitchFamily="18" charset="0"/>
              <a:cs typeface="Times New Roman" panose="02020603050405020304" pitchFamily="18" charset="0"/>
            </a:rPr>
            <a:t>Treatments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7</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Sridhar Yerram</dc:creator>
  <cp:keywords/>
  <dc:description/>
  <cp:lastModifiedBy>SDI 1084</cp:lastModifiedBy>
  <cp:revision>41</cp:revision>
  <cp:lastPrinted>2025-08-21T10:24:00Z</cp:lastPrinted>
  <dcterms:created xsi:type="dcterms:W3CDTF">2025-08-19T11:42:00Z</dcterms:created>
  <dcterms:modified xsi:type="dcterms:W3CDTF">2025-08-26T10:23:00Z</dcterms:modified>
</cp:coreProperties>
</file>