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A51F6" w14:textId="77777777" w:rsidR="00676631" w:rsidRDefault="00676631" w:rsidP="0043510E">
      <w:pPr>
        <w:spacing w:line="360" w:lineRule="auto"/>
        <w:jc w:val="right"/>
        <w:rPr>
          <w:rFonts w:ascii="Arial" w:hAnsi="Arial" w:cs="Arial"/>
          <w:b/>
          <w:bCs/>
          <w:sz w:val="36"/>
          <w:szCs w:val="36"/>
        </w:rPr>
      </w:pPr>
      <w:bookmarkStart w:id="0" w:name="_Hlk206354899"/>
      <w:r w:rsidRPr="00676631">
        <w:rPr>
          <w:rFonts w:ascii="Arial" w:hAnsi="Arial" w:cs="Arial"/>
          <w:b/>
          <w:bCs/>
          <w:sz w:val="36"/>
          <w:szCs w:val="36"/>
        </w:rPr>
        <w:t>Review Article</w:t>
      </w:r>
    </w:p>
    <w:p w14:paraId="42890338" w14:textId="15AAC6D3" w:rsidR="0043510E" w:rsidRPr="004E0642" w:rsidRDefault="0043510E" w:rsidP="0043510E">
      <w:pPr>
        <w:spacing w:line="360" w:lineRule="auto"/>
        <w:jc w:val="right"/>
        <w:rPr>
          <w:rFonts w:ascii="Arial" w:hAnsi="Arial" w:cs="Arial"/>
          <w:b/>
          <w:bCs/>
          <w:sz w:val="36"/>
          <w:szCs w:val="36"/>
        </w:rPr>
      </w:pPr>
      <w:r w:rsidRPr="004E0642">
        <w:rPr>
          <w:rFonts w:ascii="Arial" w:hAnsi="Arial" w:cs="Arial"/>
          <w:b/>
          <w:bCs/>
          <w:sz w:val="36"/>
          <w:szCs w:val="36"/>
        </w:rPr>
        <w:t xml:space="preserve">Integrated insights on host plant resistance and indigenous knowledge in chickpea for </w:t>
      </w:r>
      <w:proofErr w:type="spellStart"/>
      <w:r w:rsidRPr="004E0642">
        <w:rPr>
          <w:rFonts w:ascii="Arial" w:hAnsi="Arial" w:cs="Arial"/>
          <w:b/>
          <w:bCs/>
          <w:i/>
          <w:iCs/>
          <w:sz w:val="36"/>
          <w:szCs w:val="36"/>
        </w:rPr>
        <w:t>Helicoverpa</w:t>
      </w:r>
      <w:proofErr w:type="spellEnd"/>
      <w:r w:rsidRPr="004E0642">
        <w:rPr>
          <w:rFonts w:ascii="Arial" w:hAnsi="Arial" w:cs="Arial"/>
          <w:b/>
          <w:bCs/>
          <w:sz w:val="36"/>
          <w:szCs w:val="36"/>
        </w:rPr>
        <w:t xml:space="preserve"> management</w:t>
      </w:r>
    </w:p>
    <w:bookmarkEnd w:id="0"/>
    <w:p w14:paraId="453994C5" w14:textId="77777777" w:rsidR="00244A38" w:rsidRPr="004E0642" w:rsidRDefault="00244A38" w:rsidP="00244A38">
      <w:pPr>
        <w:pStyle w:val="Author"/>
        <w:spacing w:line="240" w:lineRule="auto"/>
        <w:rPr>
          <w:rFonts w:ascii="Arial" w:hAnsi="Arial" w:cs="Arial"/>
          <w:sz w:val="36"/>
        </w:rPr>
      </w:pPr>
    </w:p>
    <w:p w14:paraId="621DD468" w14:textId="77777777" w:rsidR="002C57D2" w:rsidRPr="004E0642" w:rsidRDefault="002C57D2" w:rsidP="00441B6F">
      <w:pPr>
        <w:pStyle w:val="Affiliation"/>
        <w:spacing w:after="0" w:line="240" w:lineRule="auto"/>
        <w:jc w:val="both"/>
        <w:rPr>
          <w:rFonts w:ascii="Arial" w:hAnsi="Arial" w:cs="Arial"/>
        </w:rPr>
      </w:pPr>
    </w:p>
    <w:p w14:paraId="2D6A8202" w14:textId="76D203C2" w:rsidR="00B01FCD" w:rsidRPr="004E0642" w:rsidRDefault="00AC3F06" w:rsidP="00441B6F">
      <w:pPr>
        <w:pStyle w:val="Copyright"/>
        <w:spacing w:after="0" w:line="240" w:lineRule="auto"/>
        <w:jc w:val="both"/>
        <w:rPr>
          <w:rFonts w:ascii="Arial" w:hAnsi="Arial" w:cs="Arial"/>
        </w:rPr>
        <w:sectPr w:rsidR="00B01FCD" w:rsidRPr="004E0642" w:rsidSect="0009272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CC84132" wp14:editId="164BD90A">
                <wp:extent cx="5303520" cy="635"/>
                <wp:effectExtent l="13335" t="17780" r="17145" b="10795"/>
                <wp:docPr id="11308048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5D4C61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E0642">
        <w:rPr>
          <w:rFonts w:ascii="Arial" w:hAnsi="Arial" w:cs="Arial"/>
        </w:rPr>
        <w:t>.</w:t>
      </w:r>
    </w:p>
    <w:p w14:paraId="296C97FC" w14:textId="77777777" w:rsidR="00244A38" w:rsidRPr="004E0642" w:rsidRDefault="00244A38" w:rsidP="00244A38">
      <w:pPr>
        <w:pStyle w:val="AbstHead"/>
        <w:spacing w:after="0"/>
        <w:jc w:val="both"/>
        <w:rPr>
          <w:rFonts w:ascii="Arial" w:hAnsi="Arial" w:cs="Arial"/>
        </w:rPr>
      </w:pPr>
      <w:bookmarkStart w:id="2" w:name="_Hlk206355805"/>
      <w:r w:rsidRPr="004E0642">
        <w:rPr>
          <w:rFonts w:ascii="Arial" w:hAnsi="Arial" w:cs="Arial"/>
        </w:rPr>
        <w:t>ABSTRACT</w:t>
      </w:r>
      <w:bookmarkEnd w:id="2"/>
    </w:p>
    <w:p w14:paraId="460F789C" w14:textId="77777777" w:rsidR="00244A38" w:rsidRPr="004E0642" w:rsidRDefault="00244A38" w:rsidP="00244A3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44A38" w:rsidRPr="004E0642" w14:paraId="4F8B6747" w14:textId="77777777" w:rsidTr="008B7F08">
        <w:tc>
          <w:tcPr>
            <w:tcW w:w="9576" w:type="dxa"/>
            <w:shd w:val="clear" w:color="auto" w:fill="F2F2F2"/>
          </w:tcPr>
          <w:p w14:paraId="5A92DF3F" w14:textId="1BBD1EE8" w:rsidR="00244A38" w:rsidRPr="004E0642" w:rsidRDefault="0043510E" w:rsidP="0043510E">
            <w:pPr>
              <w:ind w:firstLine="720"/>
              <w:jc w:val="both"/>
              <w:rPr>
                <w:rFonts w:ascii="Arial" w:hAnsi="Arial" w:cs="Arial"/>
              </w:rPr>
            </w:pPr>
            <w:bookmarkStart w:id="3" w:name="_Hlk206355831"/>
            <w:r w:rsidRPr="004E0642">
              <w:rPr>
                <w:rFonts w:ascii="Arial" w:hAnsi="Arial" w:cs="Arial"/>
              </w:rPr>
              <w:t>Chickpea (</w:t>
            </w:r>
            <w:proofErr w:type="spellStart"/>
            <w:r w:rsidRPr="004E0642">
              <w:rPr>
                <w:rFonts w:ascii="Arial" w:hAnsi="Arial" w:cs="Arial"/>
                <w:i/>
                <w:iCs/>
              </w:rPr>
              <w:t>Cicer</w:t>
            </w:r>
            <w:proofErr w:type="spellEnd"/>
            <w:r w:rsidRPr="004E0642">
              <w:rPr>
                <w:rFonts w:ascii="Arial" w:hAnsi="Arial" w:cs="Arial"/>
                <w:i/>
                <w:iCs/>
              </w:rPr>
              <w:t xml:space="preserve"> arietinum</w:t>
            </w:r>
            <w:r w:rsidRPr="004E0642">
              <w:rPr>
                <w:rFonts w:ascii="Arial" w:hAnsi="Arial" w:cs="Arial"/>
              </w:rPr>
              <w:t xml:space="preserve"> L.), known as the “King of Pulses”, is a vital crop for food security, soil fertility enhancement, and nutritional security in India, which contributes over 66 per cent to global chickpea production. However, the productivity of chickpea is significantly hindered by the gram pod borer, </w:t>
            </w:r>
            <w:proofErr w:type="spellStart"/>
            <w:r w:rsidRPr="004E0642">
              <w:rPr>
                <w:rFonts w:ascii="Arial" w:hAnsi="Arial" w:cs="Arial"/>
                <w:i/>
                <w:iCs/>
              </w:rPr>
              <w:t>Helicoverpa</w:t>
            </w:r>
            <w:proofErr w:type="spellEnd"/>
            <w:r w:rsidRPr="004E0642">
              <w:rPr>
                <w:rFonts w:ascii="Arial" w:hAnsi="Arial" w:cs="Arial"/>
                <w:i/>
                <w:iCs/>
              </w:rPr>
              <w:t xml:space="preserve"> </w:t>
            </w:r>
            <w:proofErr w:type="spellStart"/>
            <w:r w:rsidRPr="004E0642">
              <w:rPr>
                <w:rFonts w:ascii="Arial" w:hAnsi="Arial" w:cs="Arial"/>
                <w:i/>
                <w:iCs/>
              </w:rPr>
              <w:t>armigera</w:t>
            </w:r>
            <w:proofErr w:type="spellEnd"/>
            <w:r w:rsidRPr="004E0642">
              <w:rPr>
                <w:rFonts w:ascii="Arial" w:hAnsi="Arial" w:cs="Arial"/>
              </w:rPr>
              <w:t xml:space="preserve"> (</w:t>
            </w:r>
            <w:proofErr w:type="spellStart"/>
            <w:r w:rsidRPr="004E0642">
              <w:rPr>
                <w:rFonts w:ascii="Arial" w:hAnsi="Arial" w:cs="Arial"/>
              </w:rPr>
              <w:t>Hubner</w:t>
            </w:r>
            <w:proofErr w:type="spellEnd"/>
            <w:r w:rsidRPr="004E0642">
              <w:rPr>
                <w:rFonts w:ascii="Arial" w:hAnsi="Arial" w:cs="Arial"/>
              </w:rPr>
              <w:t xml:space="preserve">), which inflicts severe damage, with losses reaching up to 80-90 per cent under conducive conditions. Conventional reliance on pesticides poses environmental and soil health concerns, necessitating eco-friendly alternatives. This review synthesizes information on the pest biology, feeding habits, and morphological and biochemical traits of chickpea linked to resistance against </w:t>
            </w:r>
            <w:r w:rsidRPr="004E0642">
              <w:rPr>
                <w:rFonts w:ascii="Arial" w:hAnsi="Arial" w:cs="Arial"/>
                <w:i/>
                <w:iCs/>
              </w:rPr>
              <w:t xml:space="preserve">H. </w:t>
            </w:r>
            <w:proofErr w:type="spellStart"/>
            <w:r w:rsidRPr="004E0642">
              <w:rPr>
                <w:rFonts w:ascii="Arial" w:hAnsi="Arial" w:cs="Arial"/>
                <w:i/>
                <w:iCs/>
              </w:rPr>
              <w:t>armigera</w:t>
            </w:r>
            <w:proofErr w:type="spellEnd"/>
            <w:r w:rsidRPr="004E0642">
              <w:rPr>
                <w:rFonts w:ascii="Arial" w:hAnsi="Arial" w:cs="Arial"/>
              </w:rPr>
              <w:t xml:space="preserve">. It highlights the role of host plant resistance through traits such as trichome density and specific biochemical compounds including phenolics and flavonoids, which exhibit antifeedant and antibiotic activities against the pest. Additionally, the review explores Indigenous Technical Knowledge (ITK) practices, including the use of </w:t>
            </w:r>
            <w:bookmarkStart w:id="4" w:name="_Hlk206355842"/>
            <w:bookmarkEnd w:id="3"/>
            <w:r w:rsidRPr="004E0642">
              <w:rPr>
                <w:rFonts w:ascii="Arial" w:hAnsi="Arial" w:cs="Arial"/>
              </w:rPr>
              <w:t xml:space="preserve">neem-based formulations and fermented botanical preparations, offering sustainable and community-driven pest management strategies. Integrating these approaches within an IPM framework holds promise for effective and environmentally sustainable management of </w:t>
            </w:r>
            <w:r w:rsidRPr="004E0642">
              <w:rPr>
                <w:rFonts w:ascii="Arial" w:hAnsi="Arial" w:cs="Arial"/>
                <w:i/>
                <w:iCs/>
              </w:rPr>
              <w:t xml:space="preserve">H. </w:t>
            </w:r>
            <w:proofErr w:type="spellStart"/>
            <w:r w:rsidRPr="004E0642">
              <w:rPr>
                <w:rFonts w:ascii="Arial" w:hAnsi="Arial" w:cs="Arial"/>
                <w:i/>
                <w:iCs/>
              </w:rPr>
              <w:t>armigera</w:t>
            </w:r>
            <w:proofErr w:type="spellEnd"/>
            <w:r w:rsidRPr="004E0642">
              <w:rPr>
                <w:rFonts w:ascii="Arial" w:hAnsi="Arial" w:cs="Arial"/>
              </w:rPr>
              <w:t xml:space="preserve"> in chickpea cultivation.</w:t>
            </w:r>
            <w:bookmarkEnd w:id="4"/>
          </w:p>
        </w:tc>
      </w:tr>
    </w:tbl>
    <w:p w14:paraId="3205DE25" w14:textId="77777777" w:rsidR="00244A38" w:rsidRPr="004E0642" w:rsidRDefault="00244A38" w:rsidP="00244A38">
      <w:pPr>
        <w:pStyle w:val="Body"/>
        <w:spacing w:after="0"/>
        <w:rPr>
          <w:rFonts w:ascii="Arial" w:hAnsi="Arial" w:cs="Arial"/>
          <w:i/>
        </w:rPr>
      </w:pPr>
    </w:p>
    <w:p w14:paraId="2627F2A2" w14:textId="2F4F8BB0" w:rsidR="00244A38" w:rsidRPr="004E0642" w:rsidRDefault="00244A38" w:rsidP="00244A38">
      <w:pPr>
        <w:pStyle w:val="Body"/>
        <w:spacing w:after="0"/>
        <w:rPr>
          <w:rFonts w:ascii="Arial" w:hAnsi="Arial" w:cs="Arial"/>
          <w:i/>
        </w:rPr>
      </w:pPr>
      <w:bookmarkStart w:id="5" w:name="_Hlk206355860"/>
      <w:r w:rsidRPr="004E0642">
        <w:rPr>
          <w:rFonts w:ascii="Arial" w:hAnsi="Arial" w:cs="Arial"/>
          <w:i/>
        </w:rPr>
        <w:t xml:space="preserve">Keywords: </w:t>
      </w:r>
      <w:r w:rsidR="0043510E" w:rsidRPr="004E0642">
        <w:rPr>
          <w:rFonts w:ascii="Arial" w:hAnsi="Arial" w:cs="Arial"/>
          <w:i/>
          <w:iCs/>
        </w:rPr>
        <w:t>Chickpea, gram pod borer, host plant resistance, indigenous technical knowledge, eco-friendly pest management</w:t>
      </w:r>
    </w:p>
    <w:p w14:paraId="04E26BA1" w14:textId="77777777" w:rsidR="00790ADA" w:rsidRPr="004E0642" w:rsidRDefault="00790ADA" w:rsidP="00441B6F">
      <w:pPr>
        <w:pStyle w:val="Body"/>
        <w:spacing w:after="0"/>
        <w:rPr>
          <w:rFonts w:ascii="Arial" w:hAnsi="Arial" w:cs="Arial"/>
          <w:i/>
        </w:rPr>
      </w:pPr>
    </w:p>
    <w:p w14:paraId="7AD6472F" w14:textId="77777777" w:rsidR="00244A38" w:rsidRPr="004E0642" w:rsidRDefault="00244A38" w:rsidP="00244A38">
      <w:pPr>
        <w:pStyle w:val="AbstHead"/>
        <w:numPr>
          <w:ilvl w:val="0"/>
          <w:numId w:val="33"/>
        </w:numPr>
        <w:spacing w:after="0"/>
        <w:rPr>
          <w:rFonts w:ascii="Arial" w:hAnsi="Arial" w:cs="Arial"/>
        </w:rPr>
      </w:pPr>
      <w:r w:rsidRPr="004E0642">
        <w:rPr>
          <w:rFonts w:ascii="Arial" w:hAnsi="Arial" w:cs="Arial"/>
        </w:rPr>
        <w:t xml:space="preserve">NTRODUCTION </w:t>
      </w:r>
    </w:p>
    <w:p w14:paraId="0975BEE7" w14:textId="77777777" w:rsidR="00244A38" w:rsidRPr="004E0642" w:rsidRDefault="00244A38" w:rsidP="00244A38">
      <w:pPr>
        <w:pStyle w:val="AbstHead"/>
        <w:spacing w:after="0"/>
        <w:jc w:val="both"/>
        <w:rPr>
          <w:rFonts w:ascii="Arial" w:hAnsi="Arial" w:cs="Arial"/>
        </w:rPr>
      </w:pPr>
    </w:p>
    <w:p w14:paraId="611D30AD" w14:textId="15079E5D" w:rsidR="0043510E" w:rsidRPr="004E0642" w:rsidRDefault="0043510E" w:rsidP="0043510E">
      <w:pPr>
        <w:ind w:firstLine="720"/>
        <w:jc w:val="both"/>
        <w:rPr>
          <w:rFonts w:ascii="Arial" w:hAnsi="Arial" w:cs="Arial"/>
        </w:rPr>
      </w:pPr>
      <w:r w:rsidRPr="004E0642">
        <w:rPr>
          <w:rFonts w:ascii="Arial" w:hAnsi="Arial" w:cs="Arial"/>
        </w:rPr>
        <w:t>The chickpea, scientifically designated as (</w:t>
      </w:r>
      <w:proofErr w:type="spellStart"/>
      <w:r w:rsidRPr="004E0642">
        <w:rPr>
          <w:rFonts w:ascii="Arial" w:hAnsi="Arial" w:cs="Arial"/>
          <w:i/>
          <w:iCs/>
        </w:rPr>
        <w:t>Cicer</w:t>
      </w:r>
      <w:proofErr w:type="spellEnd"/>
      <w:r w:rsidRPr="004E0642">
        <w:rPr>
          <w:rFonts w:ascii="Arial" w:hAnsi="Arial" w:cs="Arial"/>
          <w:i/>
          <w:iCs/>
        </w:rPr>
        <w:t xml:space="preserve"> arietinum L.</w:t>
      </w:r>
      <w:r w:rsidRPr="004E0642">
        <w:rPr>
          <w:rFonts w:ascii="Arial" w:hAnsi="Arial" w:cs="Arial"/>
        </w:rPr>
        <w:t>), is the prominent pulse crop of the Fabaceae family and is usually known as "</w:t>
      </w:r>
      <w:proofErr w:type="spellStart"/>
      <w:r w:rsidRPr="004E0642">
        <w:rPr>
          <w:rFonts w:ascii="Arial" w:hAnsi="Arial" w:cs="Arial"/>
        </w:rPr>
        <w:t>chana</w:t>
      </w:r>
      <w:proofErr w:type="spellEnd"/>
      <w:r w:rsidRPr="004E0642">
        <w:rPr>
          <w:rFonts w:ascii="Arial" w:hAnsi="Arial" w:cs="Arial"/>
        </w:rPr>
        <w:t xml:space="preserve">" </w:t>
      </w:r>
      <w:r w:rsidR="008D74A7" w:rsidRPr="004E0642">
        <w:rPr>
          <w:rFonts w:ascii="Arial" w:hAnsi="Arial" w:cs="Arial"/>
        </w:rPr>
        <w:t>[1]</w:t>
      </w:r>
      <w:r w:rsidRPr="004E0642">
        <w:rPr>
          <w:rFonts w:ascii="Arial" w:hAnsi="Arial" w:cs="Arial"/>
        </w:rPr>
        <w:t>. Also called the “King of Pulses”. In numerous regions of the country, it is referred to as “</w:t>
      </w:r>
      <w:proofErr w:type="spellStart"/>
      <w:r w:rsidRPr="004E0642">
        <w:rPr>
          <w:rFonts w:ascii="Arial" w:hAnsi="Arial" w:cs="Arial"/>
        </w:rPr>
        <w:t>kadala</w:t>
      </w:r>
      <w:proofErr w:type="spellEnd"/>
      <w:r w:rsidRPr="004E0642">
        <w:rPr>
          <w:rFonts w:ascii="Arial" w:hAnsi="Arial" w:cs="Arial"/>
        </w:rPr>
        <w:t xml:space="preserve">” (Specifically in southern parts), Chickpeas are affectionately called "poor man's meat" in the area since they are a cheaper and healthier alternative to meat </w:t>
      </w:r>
      <w:r w:rsidR="00207502" w:rsidRPr="004E0642">
        <w:rPr>
          <w:rFonts w:ascii="Arial" w:hAnsi="Arial" w:cs="Arial"/>
        </w:rPr>
        <w:t xml:space="preserve">[2]. </w:t>
      </w:r>
      <w:r w:rsidRPr="004E0642">
        <w:rPr>
          <w:rFonts w:ascii="Arial" w:hAnsi="Arial" w:cs="Arial"/>
        </w:rPr>
        <w:t>It is found to improve the soil fertility by fixing atmospheric nitrogen via a symbiotic association with rhizobia bacteria in its root nodules. This technique, known as biological nitrogen fixation, decreases the use of synthetic nitrogen fertilizers, making chickpea agriculture more sustainable.</w:t>
      </w:r>
      <w:r w:rsidRPr="004E0642">
        <w:rPr>
          <w:rFonts w:ascii="Arial" w:hAnsi="Arial" w:cs="Arial"/>
          <w:lang w:eastAsia="en-IN"/>
        </w:rPr>
        <w:t xml:space="preserve"> </w:t>
      </w:r>
      <w:r w:rsidRPr="004E0642">
        <w:rPr>
          <w:rFonts w:ascii="Arial" w:hAnsi="Arial" w:cs="Arial"/>
        </w:rPr>
        <w:t>Chickpeas can fix 60-80% of their nitrogen needs, resulting in 60-176 kg N per ha</w:t>
      </w:r>
      <w:r w:rsidR="00207502" w:rsidRPr="004E0642">
        <w:rPr>
          <w:rFonts w:ascii="Arial" w:hAnsi="Arial" w:cs="Arial"/>
        </w:rPr>
        <w:t xml:space="preserve"> [3]</w:t>
      </w:r>
      <w:r w:rsidRPr="004E0642">
        <w:rPr>
          <w:rFonts w:ascii="Arial" w:hAnsi="Arial" w:cs="Arial"/>
        </w:rPr>
        <w:t xml:space="preserve">. With respect to the nutrient content, the chickpea contains 18-22% Protein, 61-62% and fat 4.5%. </w:t>
      </w:r>
      <w:r w:rsidRPr="004E0642">
        <w:rPr>
          <w:rFonts w:ascii="Arial" w:hAnsi="Arial" w:cs="Arial"/>
          <w:color w:val="0D0D0D" w:themeColor="text1" w:themeTint="F2"/>
        </w:rPr>
        <w:t>India stands first in the global chickpea production</w:t>
      </w:r>
      <w:r w:rsidR="00207502" w:rsidRPr="004E0642">
        <w:rPr>
          <w:rFonts w:ascii="Arial" w:hAnsi="Arial" w:cs="Arial"/>
          <w:color w:val="0D0D0D" w:themeColor="text1" w:themeTint="F2"/>
        </w:rPr>
        <w:t xml:space="preserve"> [4]. </w:t>
      </w:r>
      <w:r w:rsidRPr="004E0642">
        <w:rPr>
          <w:rFonts w:ascii="Arial" w:hAnsi="Arial" w:cs="Arial"/>
          <w:color w:val="0D0D0D" w:themeColor="text1" w:themeTint="F2"/>
        </w:rPr>
        <w:t xml:space="preserve">Over the last several years, India has been the top producer of chickpeas, worldwide. </w:t>
      </w:r>
    </w:p>
    <w:p w14:paraId="37E157E1" w14:textId="2E3C22D6" w:rsidR="0043510E" w:rsidRPr="004E0642" w:rsidRDefault="0043510E" w:rsidP="0043510E">
      <w:pPr>
        <w:ind w:firstLine="720"/>
        <w:jc w:val="both"/>
        <w:rPr>
          <w:rFonts w:ascii="Arial" w:hAnsi="Arial" w:cs="Arial"/>
        </w:rPr>
      </w:pPr>
      <w:r w:rsidRPr="004E0642">
        <w:rPr>
          <w:rFonts w:ascii="Arial" w:hAnsi="Arial" w:cs="Arial"/>
          <w:color w:val="0D0D0D" w:themeColor="text1" w:themeTint="F2"/>
        </w:rPr>
        <w:t xml:space="preserve">According to the third advance estimate in 2025 the total chickpea production in India is estimated to be 113.37 Lakh </w:t>
      </w:r>
      <w:r w:rsidR="00207502" w:rsidRPr="004E0642">
        <w:rPr>
          <w:rFonts w:ascii="Arial" w:hAnsi="Arial" w:cs="Arial"/>
          <w:color w:val="0D0D0D" w:themeColor="text1" w:themeTint="F2"/>
        </w:rPr>
        <w:t>tons</w:t>
      </w:r>
      <w:r w:rsidRPr="004E0642">
        <w:rPr>
          <w:rFonts w:ascii="Arial" w:hAnsi="Arial" w:cs="Arial"/>
          <w:color w:val="0D0D0D" w:themeColor="text1" w:themeTint="F2"/>
        </w:rPr>
        <w:t xml:space="preserve"> </w:t>
      </w:r>
      <w:r w:rsidR="00207502" w:rsidRPr="004E0642">
        <w:rPr>
          <w:rFonts w:ascii="Arial" w:hAnsi="Arial" w:cs="Arial"/>
          <w:color w:val="0D0D0D" w:themeColor="text1" w:themeTint="F2"/>
        </w:rPr>
        <w:t>[5]</w:t>
      </w:r>
      <w:r w:rsidRPr="004E0642">
        <w:rPr>
          <w:rFonts w:ascii="Arial" w:hAnsi="Arial" w:cs="Arial"/>
          <w:color w:val="0D0D0D" w:themeColor="text1" w:themeTint="F2"/>
        </w:rPr>
        <w:t>.</w:t>
      </w:r>
      <w:r w:rsidRPr="004E0642">
        <w:rPr>
          <w:rFonts w:ascii="Arial" w:eastAsiaTheme="minorEastAsia" w:hAnsi="Arial" w:cs="Arial"/>
          <w:color w:val="0D0D0D" w:themeColor="text1" w:themeTint="F2"/>
          <w:kern w:val="24"/>
          <w:lang w:eastAsia="en-IN"/>
        </w:rPr>
        <w:t xml:space="preserve"> </w:t>
      </w:r>
      <w:r w:rsidRPr="004E0642">
        <w:rPr>
          <w:rFonts w:ascii="Arial" w:hAnsi="Arial" w:cs="Arial"/>
        </w:rPr>
        <w:t xml:space="preserve">Chickpea solely contributes nearly 50 % of the Indian </w:t>
      </w:r>
      <w:r w:rsidRPr="004E0642">
        <w:rPr>
          <w:rFonts w:ascii="Arial" w:hAnsi="Arial" w:cs="Arial"/>
        </w:rPr>
        <w:lastRenderedPageBreak/>
        <w:t>pulse production</w:t>
      </w:r>
      <w:r w:rsidR="00207502" w:rsidRPr="004E0642">
        <w:rPr>
          <w:rFonts w:ascii="Arial" w:hAnsi="Arial" w:cs="Arial"/>
        </w:rPr>
        <w:t xml:space="preserve"> [6]</w:t>
      </w:r>
      <w:r w:rsidRPr="004E0642">
        <w:rPr>
          <w:rFonts w:ascii="Arial" w:hAnsi="Arial" w:cs="Arial"/>
        </w:rPr>
        <w:t xml:space="preserve">. At the state level, Maharashtra is the top contributor to chickpea production in India, accounting for 30.60 lakh </w:t>
      </w:r>
      <w:proofErr w:type="spellStart"/>
      <w:r w:rsidRPr="004E0642">
        <w:rPr>
          <w:rFonts w:ascii="Arial" w:hAnsi="Arial" w:cs="Arial"/>
        </w:rPr>
        <w:t>tonne</w:t>
      </w:r>
      <w:proofErr w:type="spellEnd"/>
      <w:r w:rsidRPr="004E0642">
        <w:rPr>
          <w:rFonts w:ascii="Arial" w:hAnsi="Arial" w:cs="Arial"/>
        </w:rPr>
        <w:t xml:space="preserve">, Madhya Pradesh 24.58 lakh </w:t>
      </w:r>
      <w:proofErr w:type="spellStart"/>
      <w:r w:rsidRPr="004E0642">
        <w:rPr>
          <w:rFonts w:ascii="Arial" w:hAnsi="Arial" w:cs="Arial"/>
        </w:rPr>
        <w:t>tonne</w:t>
      </w:r>
      <w:proofErr w:type="spellEnd"/>
      <w:r w:rsidRPr="004E0642">
        <w:rPr>
          <w:rFonts w:ascii="Arial" w:hAnsi="Arial" w:cs="Arial"/>
        </w:rPr>
        <w:t xml:space="preserve">, Rajasthan 19.75 lakh </w:t>
      </w:r>
      <w:proofErr w:type="spellStart"/>
      <w:r w:rsidRPr="004E0642">
        <w:rPr>
          <w:rFonts w:ascii="Arial" w:hAnsi="Arial" w:cs="Arial"/>
        </w:rPr>
        <w:t>tonne</w:t>
      </w:r>
      <w:proofErr w:type="spellEnd"/>
      <w:r w:rsidRPr="004E0642">
        <w:rPr>
          <w:rFonts w:ascii="Arial" w:hAnsi="Arial" w:cs="Arial"/>
          <w:color w:val="EE0000"/>
        </w:rPr>
        <w:t xml:space="preserve"> </w:t>
      </w:r>
      <w:r w:rsidR="00207502" w:rsidRPr="004E0642">
        <w:rPr>
          <w:rFonts w:ascii="Arial" w:hAnsi="Arial" w:cs="Arial"/>
          <w:color w:val="0D0D0D" w:themeColor="text1" w:themeTint="F2"/>
        </w:rPr>
        <w:t>[7]</w:t>
      </w:r>
      <w:r w:rsidRPr="004E0642">
        <w:rPr>
          <w:rFonts w:ascii="Arial" w:hAnsi="Arial" w:cs="Arial"/>
          <w:color w:val="0D0D0D" w:themeColor="text1" w:themeTint="F2"/>
        </w:rPr>
        <w:t xml:space="preserve">. </w:t>
      </w:r>
      <w:r w:rsidRPr="004E0642">
        <w:rPr>
          <w:rFonts w:ascii="Arial" w:hAnsi="Arial" w:cs="Arial"/>
        </w:rPr>
        <w:t xml:space="preserve">Chickpea is a major pulse crop in India, known for its high production potential and nutritional value. However, the area under chickpea cultivation has seen a significant decline over the decades, reflecting changing agricultural trends and challenges in pulse production systems </w:t>
      </w:r>
      <w:r w:rsidR="00207502" w:rsidRPr="004E0642">
        <w:rPr>
          <w:rFonts w:ascii="Arial" w:hAnsi="Arial" w:cs="Arial"/>
        </w:rPr>
        <w:t>[8]</w:t>
      </w:r>
      <w:r w:rsidRPr="004E0642">
        <w:rPr>
          <w:rFonts w:ascii="Arial" w:hAnsi="Arial" w:cs="Arial"/>
        </w:rPr>
        <w:t>. This reduction is predominantly induced by insect infestations, particularly pod borers</w:t>
      </w:r>
      <w:r w:rsidR="00207502" w:rsidRPr="004E0642">
        <w:rPr>
          <w:rFonts w:ascii="Arial" w:hAnsi="Arial" w:cs="Arial"/>
        </w:rPr>
        <w:t xml:space="preserve"> [9]</w:t>
      </w:r>
      <w:r w:rsidRPr="004E0642">
        <w:rPr>
          <w:rFonts w:ascii="Arial" w:hAnsi="Arial" w:cs="Arial"/>
        </w:rPr>
        <w:t xml:space="preserve">. Insect pests constitute limitations that hinder the productivity of chickpea cultivation. </w:t>
      </w:r>
    </w:p>
    <w:p w14:paraId="5AF53651" w14:textId="744A0063" w:rsidR="0043510E" w:rsidRPr="004E0642" w:rsidRDefault="0043510E" w:rsidP="0043510E">
      <w:pPr>
        <w:ind w:firstLine="720"/>
        <w:jc w:val="both"/>
        <w:rPr>
          <w:rFonts w:ascii="Arial" w:hAnsi="Arial" w:cs="Arial"/>
          <w:color w:val="EE0000"/>
        </w:rPr>
      </w:pPr>
      <w:r w:rsidRPr="004E0642">
        <w:rPr>
          <w:rFonts w:ascii="Arial" w:hAnsi="Arial" w:cs="Arial"/>
        </w:rPr>
        <w:t xml:space="preserve">The pod borer, </w:t>
      </w:r>
      <w:proofErr w:type="spellStart"/>
      <w:r w:rsidRPr="004E0642">
        <w:rPr>
          <w:rFonts w:ascii="Arial" w:hAnsi="Arial" w:cs="Arial"/>
          <w:i/>
          <w:iCs/>
        </w:rPr>
        <w:t>Helicoverpa</w:t>
      </w:r>
      <w:proofErr w:type="spellEnd"/>
      <w:r w:rsidRPr="004E0642">
        <w:rPr>
          <w:rFonts w:ascii="Arial" w:hAnsi="Arial" w:cs="Arial"/>
          <w:i/>
          <w:iCs/>
        </w:rPr>
        <w:t xml:space="preserve"> </w:t>
      </w:r>
      <w:proofErr w:type="spellStart"/>
      <w:r w:rsidRPr="004E0642">
        <w:rPr>
          <w:rFonts w:ascii="Arial" w:hAnsi="Arial" w:cs="Arial"/>
          <w:i/>
          <w:iCs/>
        </w:rPr>
        <w:t>armigera</w:t>
      </w:r>
      <w:proofErr w:type="spellEnd"/>
      <w:r w:rsidRPr="004E0642">
        <w:rPr>
          <w:rFonts w:ascii="Arial" w:hAnsi="Arial" w:cs="Arial"/>
        </w:rPr>
        <w:t xml:space="preserve"> (Lepidoptera: </w:t>
      </w:r>
      <w:proofErr w:type="spellStart"/>
      <w:r w:rsidRPr="004E0642">
        <w:rPr>
          <w:rFonts w:ascii="Arial" w:hAnsi="Arial" w:cs="Arial"/>
        </w:rPr>
        <w:t>Noctuidae</w:t>
      </w:r>
      <w:proofErr w:type="spellEnd"/>
      <w:r w:rsidRPr="004E0642">
        <w:rPr>
          <w:rFonts w:ascii="Arial" w:hAnsi="Arial" w:cs="Arial"/>
        </w:rPr>
        <w:t xml:space="preserve">), stands as the most significant insect responsible for substantial economic losses to this crop. This pest exhibits a high degree of </w:t>
      </w:r>
      <w:proofErr w:type="spellStart"/>
      <w:r w:rsidRPr="004E0642">
        <w:rPr>
          <w:rFonts w:ascii="Arial" w:hAnsi="Arial" w:cs="Arial"/>
        </w:rPr>
        <w:t>polyphagy</w:t>
      </w:r>
      <w:proofErr w:type="spellEnd"/>
      <w:r w:rsidRPr="004E0642">
        <w:rPr>
          <w:rFonts w:ascii="Arial" w:hAnsi="Arial" w:cs="Arial"/>
        </w:rPr>
        <w:t xml:space="preserve">, inflicting damage on over 182 plant species </w:t>
      </w:r>
      <w:r w:rsidR="00207502" w:rsidRPr="004E0642">
        <w:rPr>
          <w:rFonts w:ascii="Arial" w:hAnsi="Arial" w:cs="Arial"/>
        </w:rPr>
        <w:t>[10]</w:t>
      </w:r>
      <w:r w:rsidRPr="004E0642">
        <w:rPr>
          <w:rFonts w:ascii="Arial" w:hAnsi="Arial" w:cs="Arial"/>
        </w:rPr>
        <w:t>.</w:t>
      </w:r>
      <w:r w:rsidRPr="004E0642">
        <w:rPr>
          <w:rFonts w:ascii="Arial" w:hAnsi="Arial" w:cs="Arial"/>
          <w:color w:val="000000"/>
          <w:shd w:val="clear" w:color="auto" w:fill="EBF5FA"/>
        </w:rPr>
        <w:t xml:space="preserve"> </w:t>
      </w:r>
      <w:proofErr w:type="spellStart"/>
      <w:r w:rsidRPr="004E0642">
        <w:rPr>
          <w:rFonts w:ascii="Arial" w:hAnsi="Arial" w:cs="Arial"/>
          <w:i/>
          <w:iCs/>
        </w:rPr>
        <w:t>Helicoverpa</w:t>
      </w:r>
      <w:proofErr w:type="spellEnd"/>
      <w:r w:rsidRPr="004E0642">
        <w:rPr>
          <w:rFonts w:ascii="Arial" w:hAnsi="Arial" w:cs="Arial"/>
          <w:i/>
          <w:iCs/>
        </w:rPr>
        <w:t xml:space="preserve"> </w:t>
      </w:r>
      <w:proofErr w:type="spellStart"/>
      <w:r w:rsidRPr="004E0642">
        <w:rPr>
          <w:rFonts w:ascii="Arial" w:hAnsi="Arial" w:cs="Arial"/>
          <w:i/>
          <w:iCs/>
        </w:rPr>
        <w:t>armigera</w:t>
      </w:r>
      <w:proofErr w:type="spellEnd"/>
      <w:r w:rsidRPr="004E0642">
        <w:rPr>
          <w:rFonts w:ascii="Arial" w:hAnsi="Arial" w:cs="Arial"/>
        </w:rPr>
        <w:t xml:space="preserve"> is responsible for causing an average of 30-40% damage to chickpea pods. In conducive environments (in summers), this damage can escalate to as high as 80-90% </w:t>
      </w:r>
      <w:r w:rsidR="00207502" w:rsidRPr="004E0642">
        <w:rPr>
          <w:rFonts w:ascii="Arial" w:hAnsi="Arial" w:cs="Arial"/>
        </w:rPr>
        <w:t xml:space="preserve">[11]. </w:t>
      </w:r>
      <w:r w:rsidRPr="004E0642">
        <w:rPr>
          <w:rFonts w:ascii="Arial" w:hAnsi="Arial" w:cs="Arial"/>
        </w:rPr>
        <w:t xml:space="preserve">Indian farmers have relied heavily on chemical pesticides to control the damage inflicted by insect pests on their crops. Although this has been successful to a large extent, abuse and overuse have resulted in grave situations due to soil degradation, emergence of pesticide-resistant pests, environmental pollution, adverse effects on non-target organisms, and it has become incumbent to have a milieu change from conventional to sustainable pest management technologies. These avenues should be explored to improve the ecological environment and economic conditions, by judicious use of pesticides for betterment of mankind and nature </w:t>
      </w:r>
      <w:r w:rsidR="00207502" w:rsidRPr="004E0642">
        <w:rPr>
          <w:rFonts w:ascii="Arial" w:hAnsi="Arial" w:cs="Arial"/>
        </w:rPr>
        <w:t>[11,12]</w:t>
      </w:r>
      <w:r w:rsidRPr="004E0642">
        <w:rPr>
          <w:rFonts w:ascii="Arial" w:hAnsi="Arial" w:cs="Arial"/>
        </w:rPr>
        <w:t xml:space="preserve">. </w:t>
      </w:r>
    </w:p>
    <w:p w14:paraId="0C31AAA1" w14:textId="1A4A3D11" w:rsidR="0043510E" w:rsidRDefault="0043510E" w:rsidP="0043510E">
      <w:pPr>
        <w:ind w:firstLine="720"/>
        <w:jc w:val="both"/>
        <w:rPr>
          <w:rFonts w:ascii="Arial" w:hAnsi="Arial" w:cs="Arial"/>
        </w:rPr>
      </w:pPr>
      <w:r w:rsidRPr="004E0642">
        <w:rPr>
          <w:rFonts w:ascii="Arial" w:hAnsi="Arial" w:cs="Arial"/>
        </w:rPr>
        <w:t xml:space="preserve">A promising control tactic is Host Plant Resistance (HPR), a genetic-based approach that takes advantage of the plant’s natural capacity either to prevent rugose spiraling whitefly from feeding or cause poor insect performance through mechanisms such as </w:t>
      </w:r>
      <w:proofErr w:type="spellStart"/>
      <w:r w:rsidRPr="004E0642">
        <w:rPr>
          <w:rFonts w:ascii="Arial" w:hAnsi="Arial" w:cs="Arial"/>
        </w:rPr>
        <w:t>antixenosis</w:t>
      </w:r>
      <w:proofErr w:type="spellEnd"/>
      <w:r w:rsidRPr="004E0642">
        <w:rPr>
          <w:rFonts w:ascii="Arial" w:hAnsi="Arial" w:cs="Arial"/>
        </w:rPr>
        <w:t xml:space="preserve"> (non-preference) and antibiosis (adverse effects on pest biology) </w:t>
      </w:r>
      <w:r w:rsidR="00207502" w:rsidRPr="004E0642">
        <w:rPr>
          <w:rFonts w:ascii="Arial" w:hAnsi="Arial" w:cs="Arial"/>
        </w:rPr>
        <w:t>[13,14]</w:t>
      </w:r>
      <w:r w:rsidRPr="004E0642">
        <w:rPr>
          <w:rFonts w:ascii="Arial" w:hAnsi="Arial" w:cs="Arial"/>
        </w:rPr>
        <w:t>. HPR is a pillar of IPM that aims to minimize the use of chemicals and to complement biological, mechanical, and botanical control tactics.</w:t>
      </w:r>
      <w:r w:rsidRPr="004E0642">
        <w:rPr>
          <w:rFonts w:ascii="Arial" w:hAnsi="Arial" w:cs="Arial"/>
          <w:lang w:eastAsia="en-IN"/>
        </w:rPr>
        <w:t xml:space="preserve"> </w:t>
      </w:r>
      <w:r w:rsidRPr="004E0642">
        <w:rPr>
          <w:rFonts w:ascii="Arial" w:hAnsi="Arial" w:cs="Arial"/>
        </w:rPr>
        <w:t xml:space="preserve">Importantly, the application of Indigenous Technical Knowledge (ITK) in pest and crop management offers an innovative and context-specific layer of sustainability. Farmers in various agro-ecological zones have long utilized local landraces and ethnobotanical practices—such as the use of neem extracts or ash dusting—for managing pests. These practices often unknowingly exploit forms of host resistance and biological deterrence, reflecting an untapped resource of location-specific wisdom </w:t>
      </w:r>
      <w:r w:rsidR="003675EC" w:rsidRPr="004E0642">
        <w:rPr>
          <w:rFonts w:ascii="Arial" w:hAnsi="Arial" w:cs="Arial"/>
        </w:rPr>
        <w:t>[15,16,17]</w:t>
      </w:r>
      <w:r w:rsidRPr="004E0642">
        <w:rPr>
          <w:rFonts w:ascii="Arial" w:hAnsi="Arial" w:cs="Arial"/>
        </w:rPr>
        <w:t>.</w:t>
      </w:r>
    </w:p>
    <w:p w14:paraId="628106E2" w14:textId="77777777" w:rsidR="004E0642" w:rsidRDefault="004E0642" w:rsidP="0043510E">
      <w:pPr>
        <w:ind w:firstLine="720"/>
        <w:jc w:val="both"/>
        <w:rPr>
          <w:rFonts w:ascii="Arial" w:hAnsi="Arial" w:cs="Arial"/>
        </w:rPr>
      </w:pPr>
    </w:p>
    <w:p w14:paraId="686B96DC" w14:textId="57021268" w:rsidR="0043510E" w:rsidRPr="004E0642" w:rsidRDefault="0043510E" w:rsidP="004E0642">
      <w:pPr>
        <w:pStyle w:val="ListParagraph"/>
        <w:numPr>
          <w:ilvl w:val="0"/>
          <w:numId w:val="33"/>
        </w:numPr>
        <w:rPr>
          <w:rFonts w:ascii="Arial" w:hAnsi="Arial" w:cs="Arial"/>
          <w:b/>
          <w:bCs/>
          <w:i/>
          <w:iCs/>
        </w:rPr>
      </w:pPr>
      <w:r w:rsidRPr="004E0642">
        <w:rPr>
          <w:rFonts w:ascii="Arial" w:hAnsi="Arial" w:cs="Arial"/>
          <w:b/>
          <w:bCs/>
        </w:rPr>
        <w:t xml:space="preserve">PEST BIOLOGY AND DAMAGE CAUSED BY </w:t>
      </w:r>
      <w:proofErr w:type="spellStart"/>
      <w:r w:rsidRPr="004E0642">
        <w:rPr>
          <w:rFonts w:ascii="Arial" w:hAnsi="Arial" w:cs="Arial"/>
          <w:b/>
          <w:bCs/>
          <w:i/>
          <w:iCs/>
        </w:rPr>
        <w:t>Helicoverpa</w:t>
      </w:r>
      <w:proofErr w:type="spellEnd"/>
      <w:r w:rsidRPr="004E0642">
        <w:rPr>
          <w:rFonts w:ascii="Arial" w:hAnsi="Arial" w:cs="Arial"/>
          <w:b/>
          <w:bCs/>
          <w:i/>
          <w:iCs/>
        </w:rPr>
        <w:t xml:space="preserve"> </w:t>
      </w:r>
      <w:proofErr w:type="spellStart"/>
      <w:r w:rsidRPr="004E0642">
        <w:rPr>
          <w:rFonts w:ascii="Arial" w:hAnsi="Arial" w:cs="Arial"/>
          <w:b/>
          <w:bCs/>
          <w:i/>
          <w:iCs/>
        </w:rPr>
        <w:t>armigera</w:t>
      </w:r>
      <w:proofErr w:type="spellEnd"/>
    </w:p>
    <w:p w14:paraId="2CA40141" w14:textId="42617089" w:rsidR="0043510E" w:rsidRPr="004E0642" w:rsidRDefault="0043510E" w:rsidP="0043510E">
      <w:pPr>
        <w:ind w:firstLine="720"/>
        <w:jc w:val="both"/>
        <w:rPr>
          <w:rFonts w:ascii="Arial" w:hAnsi="Arial" w:cs="Arial"/>
        </w:rPr>
      </w:pPr>
      <w:proofErr w:type="spellStart"/>
      <w:r w:rsidRPr="00C333FB">
        <w:rPr>
          <w:rFonts w:ascii="Arial" w:hAnsi="Arial" w:cs="Arial"/>
          <w:i/>
          <w:iCs/>
        </w:rPr>
        <w:t>Helicoverpa</w:t>
      </w:r>
      <w:proofErr w:type="spellEnd"/>
      <w:r w:rsidRPr="00C333FB">
        <w:rPr>
          <w:rFonts w:ascii="Arial" w:hAnsi="Arial" w:cs="Arial"/>
          <w:i/>
          <w:iCs/>
        </w:rPr>
        <w:t xml:space="preserve"> </w:t>
      </w:r>
      <w:proofErr w:type="spellStart"/>
      <w:r w:rsidRPr="00C333FB">
        <w:rPr>
          <w:rFonts w:ascii="Arial" w:hAnsi="Arial" w:cs="Arial"/>
          <w:i/>
          <w:iCs/>
        </w:rPr>
        <w:t>armigera</w:t>
      </w:r>
      <w:proofErr w:type="spellEnd"/>
      <w:r w:rsidRPr="004E0642">
        <w:rPr>
          <w:rFonts w:ascii="Arial" w:hAnsi="Arial" w:cs="Arial"/>
        </w:rPr>
        <w:t xml:space="preserve"> has a complete metamorphosis, scientifically known as holometabolous development. This pest has a very high reproductive potential; the females have been found to lay eggs ranging from 1000 to 1500 eggs. The eggs are laid singly on the above parts of the ground on the adaxial part of the leaves. The eggs are creamy, pale whitish color </w:t>
      </w:r>
      <w:r w:rsidR="00FB374F">
        <w:rPr>
          <w:rFonts w:ascii="Arial" w:hAnsi="Arial" w:cs="Arial"/>
        </w:rPr>
        <w:t>[18]</w:t>
      </w:r>
      <w:r w:rsidRPr="004E0642">
        <w:rPr>
          <w:rFonts w:ascii="Arial" w:hAnsi="Arial" w:cs="Arial"/>
        </w:rPr>
        <w:t xml:space="preserve">. The egg laying, followed by hatching, proceeds for 5-7 days. The first instar larva then hatches from the egg on day 7. The larva further develops up to the five instars. This takes about 16 to 25 days for a fully developed larva. </w:t>
      </w:r>
      <w:r w:rsidR="00FB374F">
        <w:rPr>
          <w:rFonts w:ascii="Arial" w:hAnsi="Arial" w:cs="Arial"/>
        </w:rPr>
        <w:t>[19]</w:t>
      </w:r>
      <w:r w:rsidRPr="004E0642">
        <w:rPr>
          <w:rFonts w:ascii="Arial" w:hAnsi="Arial" w:cs="Arial"/>
        </w:rPr>
        <w:t xml:space="preserve">. The pupal period lasts about 21.2, 24.3, and 13.7 days, respectively. The late spring pupal stage endures around 14-21 days; diapausing pupae (or larvae) take a lot longer to develop nearly 15-20 days approximately </w:t>
      </w:r>
      <w:r w:rsidR="00FB374F">
        <w:rPr>
          <w:rFonts w:ascii="Arial" w:hAnsi="Arial" w:cs="Arial"/>
        </w:rPr>
        <w:t>[19</w:t>
      </w:r>
      <w:r w:rsidR="00F13967">
        <w:rPr>
          <w:rFonts w:ascii="Arial" w:hAnsi="Arial" w:cs="Arial"/>
        </w:rPr>
        <w:t>,20</w:t>
      </w:r>
      <w:r w:rsidR="00FB374F">
        <w:rPr>
          <w:rFonts w:ascii="Arial" w:hAnsi="Arial" w:cs="Arial"/>
        </w:rPr>
        <w:t>]</w:t>
      </w:r>
      <w:r w:rsidRPr="004E0642">
        <w:rPr>
          <w:rFonts w:ascii="Arial" w:hAnsi="Arial" w:cs="Arial"/>
        </w:rPr>
        <w:t xml:space="preserve">. And the adult emerges in 7 to 10 days. </w:t>
      </w:r>
      <w:r w:rsidRPr="004E0642">
        <w:rPr>
          <w:rFonts w:ascii="Arial" w:hAnsi="Arial" w:cs="Arial"/>
          <w:i/>
          <w:iCs/>
        </w:rPr>
        <w:t xml:space="preserve">H. </w:t>
      </w:r>
      <w:proofErr w:type="spellStart"/>
      <w:r w:rsidRPr="004E0642">
        <w:rPr>
          <w:rFonts w:ascii="Arial" w:hAnsi="Arial" w:cs="Arial"/>
          <w:i/>
          <w:iCs/>
        </w:rPr>
        <w:t>armigera</w:t>
      </w:r>
      <w:proofErr w:type="spellEnd"/>
      <w:r w:rsidRPr="004E0642">
        <w:rPr>
          <w:rFonts w:ascii="Arial" w:hAnsi="Arial" w:cs="Arial"/>
        </w:rPr>
        <w:t xml:space="preserve"> finishes its life cycle (egg to grown-up) between 55-61 days in the winter season and 42-50 days in the summer season </w:t>
      </w:r>
      <w:r w:rsidR="00F13967">
        <w:rPr>
          <w:rFonts w:ascii="Arial" w:hAnsi="Arial" w:cs="Arial"/>
        </w:rPr>
        <w:t>[20]</w:t>
      </w:r>
      <w:r w:rsidRPr="004E0642">
        <w:rPr>
          <w:rFonts w:ascii="Arial" w:hAnsi="Arial" w:cs="Arial"/>
        </w:rPr>
        <w:t>.</w:t>
      </w:r>
    </w:p>
    <w:p w14:paraId="028774DB" w14:textId="32F2EE12" w:rsidR="0043510E" w:rsidRPr="004E0642" w:rsidRDefault="0043510E" w:rsidP="0043510E">
      <w:pPr>
        <w:ind w:firstLine="720"/>
        <w:jc w:val="both"/>
        <w:rPr>
          <w:rFonts w:ascii="Arial" w:hAnsi="Arial" w:cs="Arial"/>
          <w:i/>
          <w:iCs/>
        </w:rPr>
      </w:pPr>
      <w:r w:rsidRPr="004E0642">
        <w:rPr>
          <w:rFonts w:ascii="Arial" w:hAnsi="Arial" w:cs="Arial"/>
          <w:i/>
          <w:iCs/>
        </w:rPr>
        <w:t xml:space="preserve"> </w:t>
      </w:r>
    </w:p>
    <w:p w14:paraId="219A9D7F" w14:textId="66A92CC9"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MORPHOLOGICAL FEATURES</w:t>
      </w:r>
    </w:p>
    <w:p w14:paraId="64EC3F9C" w14:textId="77777777" w:rsidR="0043510E" w:rsidRPr="004E0642" w:rsidRDefault="0043510E" w:rsidP="0043510E">
      <w:pPr>
        <w:pStyle w:val="ListParagraph"/>
        <w:rPr>
          <w:rFonts w:ascii="Arial" w:hAnsi="Arial" w:cs="Arial"/>
          <w:b/>
          <w:bCs/>
          <w:sz w:val="22"/>
          <w:szCs w:val="22"/>
        </w:rPr>
      </w:pPr>
    </w:p>
    <w:p w14:paraId="7010D416" w14:textId="3C703BAD" w:rsidR="0043510E" w:rsidRPr="004E0642" w:rsidRDefault="0043510E" w:rsidP="0043510E">
      <w:pPr>
        <w:pStyle w:val="ListParagraph"/>
        <w:numPr>
          <w:ilvl w:val="1"/>
          <w:numId w:val="33"/>
        </w:numPr>
        <w:jc w:val="both"/>
        <w:rPr>
          <w:rFonts w:ascii="Arial" w:hAnsi="Arial" w:cs="Arial"/>
          <w:b/>
          <w:bCs/>
          <w:sz w:val="22"/>
          <w:szCs w:val="22"/>
        </w:rPr>
      </w:pPr>
      <w:r w:rsidRPr="004E0642">
        <w:rPr>
          <w:rFonts w:ascii="Arial" w:hAnsi="Arial" w:cs="Arial"/>
          <w:b/>
          <w:bCs/>
          <w:sz w:val="22"/>
          <w:szCs w:val="22"/>
        </w:rPr>
        <w:t>Egg Morphology</w:t>
      </w:r>
    </w:p>
    <w:p w14:paraId="5B6A4DC8" w14:textId="2D921C06" w:rsidR="0043510E" w:rsidRPr="004E0642" w:rsidRDefault="0043510E" w:rsidP="0043510E">
      <w:pPr>
        <w:ind w:firstLine="720"/>
        <w:jc w:val="both"/>
        <w:rPr>
          <w:rFonts w:ascii="Arial" w:hAnsi="Arial" w:cs="Arial"/>
        </w:rPr>
      </w:pPr>
      <w:r w:rsidRPr="004E0642">
        <w:rPr>
          <w:rFonts w:ascii="Arial" w:hAnsi="Arial" w:cs="Arial"/>
        </w:rPr>
        <w:lastRenderedPageBreak/>
        <w:t xml:space="preserve">Eggs are dome-shaped with a ribbed surface and typically have four micropylar openings, arranged in a </w:t>
      </w:r>
      <w:proofErr w:type="spellStart"/>
      <w:r w:rsidRPr="004E0642">
        <w:rPr>
          <w:rFonts w:ascii="Arial" w:hAnsi="Arial" w:cs="Arial"/>
        </w:rPr>
        <w:t>rosett</w:t>
      </w:r>
      <w:proofErr w:type="spellEnd"/>
      <w:r w:rsidRPr="004E0642">
        <w:rPr>
          <w:rFonts w:ascii="Arial" w:hAnsi="Arial" w:cs="Arial"/>
        </w:rPr>
        <w:t xml:space="preserve"> bunch pattern </w:t>
      </w:r>
      <w:r w:rsidR="00F13967">
        <w:rPr>
          <w:rFonts w:ascii="Arial" w:hAnsi="Arial" w:cs="Arial"/>
        </w:rPr>
        <w:t>[21,</w:t>
      </w:r>
      <w:r w:rsidR="00237116">
        <w:rPr>
          <w:rFonts w:ascii="Arial" w:hAnsi="Arial" w:cs="Arial"/>
        </w:rPr>
        <w:t>22].</w:t>
      </w:r>
    </w:p>
    <w:p w14:paraId="333CB076" w14:textId="77777777" w:rsidR="0043510E" w:rsidRPr="004E0642" w:rsidRDefault="0043510E" w:rsidP="0043510E">
      <w:pPr>
        <w:ind w:firstLine="720"/>
        <w:jc w:val="both"/>
        <w:rPr>
          <w:rFonts w:ascii="Arial" w:hAnsi="Arial" w:cs="Arial"/>
        </w:rPr>
      </w:pPr>
    </w:p>
    <w:p w14:paraId="1836C9D9" w14:textId="17BB752F" w:rsidR="0043510E" w:rsidRPr="004E0642" w:rsidRDefault="0043510E" w:rsidP="0043510E">
      <w:pPr>
        <w:pStyle w:val="ListParagraph"/>
        <w:numPr>
          <w:ilvl w:val="1"/>
          <w:numId w:val="33"/>
        </w:numPr>
        <w:rPr>
          <w:rFonts w:ascii="Arial" w:hAnsi="Arial" w:cs="Arial"/>
          <w:b/>
          <w:bCs/>
          <w:sz w:val="22"/>
          <w:szCs w:val="22"/>
        </w:rPr>
      </w:pPr>
      <w:r w:rsidRPr="004E0642">
        <w:rPr>
          <w:rFonts w:ascii="Arial" w:hAnsi="Arial" w:cs="Arial"/>
          <w:b/>
          <w:bCs/>
          <w:sz w:val="22"/>
          <w:szCs w:val="22"/>
        </w:rPr>
        <w:t>Larval Characteristics</w:t>
      </w:r>
    </w:p>
    <w:p w14:paraId="08EA5BA8" w14:textId="5AE9BE41" w:rsidR="0043510E" w:rsidRPr="004E0642" w:rsidRDefault="0043510E" w:rsidP="0043510E">
      <w:pPr>
        <w:ind w:firstLine="720"/>
        <w:jc w:val="both"/>
        <w:rPr>
          <w:rFonts w:ascii="Arial" w:hAnsi="Arial" w:cs="Arial"/>
        </w:rPr>
      </w:pPr>
      <w:r w:rsidRPr="004E0642">
        <w:rPr>
          <w:rFonts w:ascii="Arial" w:hAnsi="Arial" w:cs="Arial"/>
        </w:rPr>
        <w:t>Larvae possess coriaceous skin, biordinal crochets, and 11 primary setae on the prothoracic segment. They undergo six instars, with varying durations 2 long parallel yellow lines run through the body of the larva and the larva turns blackish brown in the later instar stages</w:t>
      </w:r>
      <w:r w:rsidR="00237116">
        <w:rPr>
          <w:rFonts w:ascii="Arial" w:hAnsi="Arial" w:cs="Arial"/>
        </w:rPr>
        <w:t xml:space="preserve"> [21,23]</w:t>
      </w:r>
      <w:r w:rsidRPr="004E0642">
        <w:rPr>
          <w:rFonts w:ascii="Arial" w:hAnsi="Arial" w:cs="Arial"/>
        </w:rPr>
        <w:t xml:space="preserve">. Chaetotaxy differs between instars, with specific setae patterns aiding in identification </w:t>
      </w:r>
      <w:r w:rsidR="00237116">
        <w:rPr>
          <w:rFonts w:ascii="Arial" w:hAnsi="Arial" w:cs="Arial"/>
        </w:rPr>
        <w:t>[22].</w:t>
      </w:r>
    </w:p>
    <w:p w14:paraId="2FDB920A" w14:textId="77777777" w:rsidR="0043510E" w:rsidRPr="004E0642" w:rsidRDefault="0043510E" w:rsidP="0043510E">
      <w:pPr>
        <w:ind w:firstLine="720"/>
        <w:jc w:val="both"/>
        <w:rPr>
          <w:rFonts w:ascii="Arial" w:hAnsi="Arial" w:cs="Arial"/>
        </w:rPr>
      </w:pPr>
    </w:p>
    <w:p w14:paraId="21CAFCFF" w14:textId="45DBFA32" w:rsidR="0043510E" w:rsidRPr="004E0642" w:rsidRDefault="0043510E" w:rsidP="0043510E">
      <w:pPr>
        <w:pStyle w:val="ListParagraph"/>
        <w:numPr>
          <w:ilvl w:val="1"/>
          <w:numId w:val="33"/>
        </w:numPr>
        <w:rPr>
          <w:rFonts w:ascii="Arial" w:hAnsi="Arial" w:cs="Arial"/>
          <w:b/>
          <w:bCs/>
          <w:sz w:val="22"/>
          <w:szCs w:val="22"/>
        </w:rPr>
      </w:pPr>
      <w:r w:rsidRPr="004E0642">
        <w:rPr>
          <w:rFonts w:ascii="Arial" w:hAnsi="Arial" w:cs="Arial"/>
          <w:b/>
          <w:bCs/>
          <w:sz w:val="22"/>
          <w:szCs w:val="22"/>
        </w:rPr>
        <w:t xml:space="preserve">Pupal and Adult features  </w:t>
      </w:r>
    </w:p>
    <w:p w14:paraId="035888A0" w14:textId="5B400413" w:rsidR="0043510E" w:rsidRPr="004E0642" w:rsidRDefault="0043510E" w:rsidP="0043510E">
      <w:pPr>
        <w:ind w:firstLine="720"/>
        <w:jc w:val="both"/>
        <w:rPr>
          <w:rFonts w:ascii="Arial" w:hAnsi="Arial" w:cs="Arial"/>
        </w:rPr>
      </w:pPr>
      <w:r w:rsidRPr="004E0642">
        <w:rPr>
          <w:rFonts w:ascii="Arial" w:hAnsi="Arial" w:cs="Arial"/>
        </w:rPr>
        <w:t xml:space="preserve">Pupae are </w:t>
      </w:r>
      <w:proofErr w:type="spellStart"/>
      <w:r w:rsidRPr="004E0642">
        <w:rPr>
          <w:rFonts w:ascii="Arial" w:hAnsi="Arial" w:cs="Arial"/>
        </w:rPr>
        <w:t>obtect</w:t>
      </w:r>
      <w:proofErr w:type="spellEnd"/>
      <w:r w:rsidRPr="004E0642">
        <w:rPr>
          <w:rFonts w:ascii="Arial" w:hAnsi="Arial" w:cs="Arial"/>
        </w:rPr>
        <w:t xml:space="preserve">, the appendages are not visible, featuring prominent spiracles </w:t>
      </w:r>
      <w:r w:rsidR="00237116">
        <w:rPr>
          <w:rFonts w:ascii="Arial" w:hAnsi="Arial" w:cs="Arial"/>
        </w:rPr>
        <w:t xml:space="preserve">[22]. </w:t>
      </w:r>
      <w:r w:rsidRPr="004E0642">
        <w:rPr>
          <w:rFonts w:ascii="Arial" w:hAnsi="Arial" w:cs="Arial"/>
        </w:rPr>
        <w:t xml:space="preserve">Adults display sexual dimorphism, with males generally smaller than females. The forewings have 7-8 black spots and a distinctive reniform marking. The adult moth is brownish in color with pale white hindwings </w:t>
      </w:r>
      <w:r w:rsidR="00237116">
        <w:rPr>
          <w:rFonts w:ascii="Arial" w:hAnsi="Arial" w:cs="Arial"/>
        </w:rPr>
        <w:t>[21,23]</w:t>
      </w:r>
      <w:r w:rsidRPr="004E0642">
        <w:rPr>
          <w:rFonts w:ascii="Arial" w:hAnsi="Arial" w:cs="Arial"/>
        </w:rPr>
        <w:t>.</w:t>
      </w:r>
    </w:p>
    <w:p w14:paraId="3BFF1685" w14:textId="77777777" w:rsidR="0043510E" w:rsidRPr="004E0642" w:rsidRDefault="0043510E" w:rsidP="0043510E">
      <w:pPr>
        <w:ind w:firstLine="720"/>
        <w:jc w:val="both"/>
        <w:rPr>
          <w:rFonts w:ascii="Arial" w:hAnsi="Arial" w:cs="Arial"/>
        </w:rPr>
      </w:pPr>
    </w:p>
    <w:p w14:paraId="767E0843" w14:textId="513E5252"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 xml:space="preserve">FEEDING HABITS AND DAMAGE CAUSED BY </w:t>
      </w:r>
      <w:proofErr w:type="spellStart"/>
      <w:r w:rsidRPr="004E0642">
        <w:rPr>
          <w:rFonts w:ascii="Arial" w:hAnsi="Arial" w:cs="Arial"/>
          <w:b/>
          <w:bCs/>
          <w:i/>
          <w:iCs/>
          <w:sz w:val="22"/>
          <w:szCs w:val="22"/>
        </w:rPr>
        <w:t>Helicoverpa</w:t>
      </w:r>
      <w:proofErr w:type="spellEnd"/>
    </w:p>
    <w:p w14:paraId="5C0FDDA3" w14:textId="5E121D8F" w:rsidR="0043510E" w:rsidRPr="004E0642" w:rsidRDefault="00237116" w:rsidP="0043510E">
      <w:pPr>
        <w:ind w:firstLine="720"/>
        <w:jc w:val="both"/>
        <w:rPr>
          <w:rFonts w:ascii="Arial" w:hAnsi="Arial" w:cs="Arial"/>
        </w:rPr>
      </w:pPr>
      <w:r>
        <w:rPr>
          <w:rFonts w:ascii="Arial" w:hAnsi="Arial" w:cs="Arial"/>
        </w:rPr>
        <w:t>First</w:t>
      </w:r>
      <w:r w:rsidR="0043510E" w:rsidRPr="004E0642">
        <w:rPr>
          <w:rFonts w:ascii="Arial" w:hAnsi="Arial" w:cs="Arial"/>
        </w:rPr>
        <w:t xml:space="preserve">, </w:t>
      </w:r>
      <w:r>
        <w:rPr>
          <w:rFonts w:ascii="Arial" w:hAnsi="Arial" w:cs="Arial"/>
        </w:rPr>
        <w:t>second</w:t>
      </w:r>
      <w:r w:rsidR="0043510E" w:rsidRPr="004E0642">
        <w:rPr>
          <w:rFonts w:ascii="Arial" w:hAnsi="Arial" w:cs="Arial"/>
        </w:rPr>
        <w:t xml:space="preserve">, and </w:t>
      </w:r>
      <w:r>
        <w:rPr>
          <w:rFonts w:ascii="Arial" w:hAnsi="Arial" w:cs="Arial"/>
        </w:rPr>
        <w:t>third</w:t>
      </w:r>
      <w:r w:rsidR="0043510E" w:rsidRPr="004E0642">
        <w:rPr>
          <w:rFonts w:ascii="Arial" w:hAnsi="Arial" w:cs="Arial"/>
        </w:rPr>
        <w:t xml:space="preserve"> instar larvae primarily feed on the foliage of chickpeas and selected legumes, predominantly targeting the flowers and flower buds of chickpeas and pigeon peas. As larval instars evolve, larvae transition from foliar feeding to the consumption of developing seeds and fruits. The larvae feed on the pods by only thrusting its head inside the pods and the remaining body stays out later instar larvae bore into pods and eat the maturing seeds. From seedling to maturity, the pod borer damages all plant parts including leaves, flowers, and pods </w:t>
      </w:r>
      <w:r w:rsidR="002C7C2E">
        <w:rPr>
          <w:rFonts w:ascii="Arial" w:hAnsi="Arial" w:cs="Arial"/>
        </w:rPr>
        <w:t>[24]</w:t>
      </w:r>
      <w:r w:rsidR="0043510E" w:rsidRPr="004E0642">
        <w:rPr>
          <w:rFonts w:ascii="Arial" w:hAnsi="Arial" w:cs="Arial"/>
          <w:lang w:eastAsia="en-IN"/>
        </w:rPr>
        <w:t xml:space="preserve">. </w:t>
      </w:r>
      <w:r w:rsidR="0043510E" w:rsidRPr="004E0642">
        <w:rPr>
          <w:rFonts w:ascii="Arial" w:hAnsi="Arial" w:cs="Arial"/>
        </w:rPr>
        <w:t xml:space="preserve">Over 182 plant species are attacked by this highly polyphagous insect, including commercially significant crops like cotton, maize, tobacco, pigeon peas, chickpeas, tomatoes, and more </w:t>
      </w:r>
      <w:r w:rsidR="002C7C2E">
        <w:rPr>
          <w:rFonts w:ascii="Arial" w:hAnsi="Arial" w:cs="Arial"/>
        </w:rPr>
        <w:t>[25]</w:t>
      </w:r>
      <w:r w:rsidR="0043510E" w:rsidRPr="004E0642">
        <w:rPr>
          <w:rFonts w:ascii="Arial" w:hAnsi="Arial" w:cs="Arial"/>
        </w:rPr>
        <w:t>. Despite the use of extensive pesticide inputs</w:t>
      </w:r>
      <w:r w:rsidR="0043510E" w:rsidRPr="004E0642">
        <w:rPr>
          <w:rFonts w:ascii="Arial" w:hAnsi="Arial" w:cs="Arial"/>
          <w:i/>
          <w:iCs/>
        </w:rPr>
        <w:t xml:space="preserve">, H. </w:t>
      </w:r>
      <w:proofErr w:type="spellStart"/>
      <w:r w:rsidR="0043510E" w:rsidRPr="004E0642">
        <w:rPr>
          <w:rFonts w:ascii="Arial" w:hAnsi="Arial" w:cs="Arial"/>
          <w:i/>
          <w:iCs/>
        </w:rPr>
        <w:t>armigera</w:t>
      </w:r>
      <w:proofErr w:type="spellEnd"/>
      <w:r w:rsidR="0043510E" w:rsidRPr="004E0642">
        <w:rPr>
          <w:rFonts w:ascii="Arial" w:hAnsi="Arial" w:cs="Arial"/>
        </w:rPr>
        <w:t xml:space="preserve"> alone causes losses in India of about INR 35,000 million in grams each year due to its high reproduction and migratory behavior and high adaptation to various climatic conditions</w:t>
      </w:r>
      <w:r w:rsidR="002C7C2E">
        <w:rPr>
          <w:rFonts w:ascii="Arial" w:hAnsi="Arial" w:cs="Arial"/>
        </w:rPr>
        <w:t xml:space="preserve"> [26]</w:t>
      </w:r>
      <w:r w:rsidR="0043510E" w:rsidRPr="004E0642">
        <w:rPr>
          <w:rFonts w:ascii="Arial" w:hAnsi="Arial" w:cs="Arial"/>
        </w:rPr>
        <w:t>.</w:t>
      </w:r>
    </w:p>
    <w:p w14:paraId="6473D6F4" w14:textId="77777777" w:rsidR="0043510E" w:rsidRPr="004E0642" w:rsidRDefault="0043510E" w:rsidP="0043510E">
      <w:pPr>
        <w:ind w:firstLine="720"/>
        <w:jc w:val="both"/>
        <w:rPr>
          <w:rFonts w:ascii="Arial" w:hAnsi="Arial" w:cs="Arial"/>
        </w:rPr>
      </w:pPr>
    </w:p>
    <w:p w14:paraId="67B6943F" w14:textId="0D590819"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MORPHOLOGICAL TRAITS OF CHICKPEA RELATED TO RESISTANCE</w:t>
      </w:r>
    </w:p>
    <w:p w14:paraId="62623384" w14:textId="404B338A" w:rsidR="0043510E" w:rsidRPr="004E0642" w:rsidRDefault="0043510E" w:rsidP="0043510E">
      <w:pPr>
        <w:ind w:firstLine="720"/>
        <w:jc w:val="both"/>
        <w:rPr>
          <w:rFonts w:ascii="Arial" w:hAnsi="Arial" w:cs="Arial"/>
        </w:rPr>
      </w:pPr>
      <w:r w:rsidRPr="004E0642">
        <w:rPr>
          <w:rFonts w:ascii="Arial" w:hAnsi="Arial" w:cs="Arial"/>
        </w:rPr>
        <w:t xml:space="preserve">A number of morphological characteristics of chickpeas affect their resistance to pests, including </w:t>
      </w:r>
      <w:proofErr w:type="spellStart"/>
      <w:r w:rsidRPr="004E0642">
        <w:rPr>
          <w:rFonts w:ascii="Arial" w:hAnsi="Arial" w:cs="Arial"/>
          <w:i/>
          <w:iCs/>
        </w:rPr>
        <w:t>Helicoverpa</w:t>
      </w:r>
      <w:proofErr w:type="spellEnd"/>
      <w:r w:rsidRPr="004E0642">
        <w:rPr>
          <w:rFonts w:ascii="Arial" w:hAnsi="Arial" w:cs="Arial"/>
          <w:i/>
          <w:iCs/>
        </w:rPr>
        <w:t xml:space="preserve"> </w:t>
      </w:r>
      <w:proofErr w:type="spellStart"/>
      <w:r w:rsidRPr="004E0642">
        <w:rPr>
          <w:rFonts w:ascii="Arial" w:hAnsi="Arial" w:cs="Arial"/>
          <w:i/>
          <w:iCs/>
        </w:rPr>
        <w:t>armigera</w:t>
      </w:r>
      <w:proofErr w:type="spellEnd"/>
      <w:r w:rsidRPr="004E0642">
        <w:rPr>
          <w:rFonts w:ascii="Arial" w:hAnsi="Arial" w:cs="Arial"/>
        </w:rPr>
        <w:t xml:space="preserve"> (</w:t>
      </w:r>
      <w:proofErr w:type="spellStart"/>
      <w:r w:rsidRPr="004E0642">
        <w:rPr>
          <w:rFonts w:ascii="Arial" w:hAnsi="Arial" w:cs="Arial"/>
        </w:rPr>
        <w:t>Hubner</w:t>
      </w:r>
      <w:proofErr w:type="spellEnd"/>
      <w:r w:rsidRPr="004E0642">
        <w:rPr>
          <w:rFonts w:ascii="Arial" w:hAnsi="Arial" w:cs="Arial"/>
        </w:rPr>
        <w:t xml:space="preserve">), the gram pod borer. Trichomes, which resemble hairs on the surface of plant stems leaves and branches, are an important component of these; their length and density are vital </w:t>
      </w:r>
      <w:r w:rsidR="002C7C2E">
        <w:rPr>
          <w:rFonts w:ascii="Arial" w:hAnsi="Arial" w:cs="Arial"/>
        </w:rPr>
        <w:t>[27]</w:t>
      </w:r>
      <w:r w:rsidRPr="004E0642">
        <w:rPr>
          <w:rFonts w:ascii="Arial" w:hAnsi="Arial" w:cs="Arial"/>
        </w:rPr>
        <w:t>. There is a negative association between infestation levels and trichome density, indicating that genotypes with more trichomes are generally less infected. On the other hand, trichome length and pod infection are positively correlated, indicating that longer trichomes may increase vulnerability.</w:t>
      </w:r>
      <w:r w:rsidRPr="004E0642">
        <w:rPr>
          <w:rFonts w:ascii="Arial" w:hAnsi="Arial" w:cs="Arial"/>
          <w:lang w:eastAsia="en-IN"/>
        </w:rPr>
        <w:t xml:space="preserve"> </w:t>
      </w:r>
      <w:r w:rsidRPr="004E0642">
        <w:rPr>
          <w:rFonts w:ascii="Arial" w:hAnsi="Arial" w:cs="Arial"/>
        </w:rPr>
        <w:t>Another significant morphological factor is plant height, which has a positive link with a number of infection indicators, suggesting that taller plants may sustain greater harm from pests. Though its significance is greater for stem borers than defoliators, stem thickness shows a negative connection with infestation, indicating that thicker stems may contribute to resistance. In a nutshell, trichome characteristics, especially density and length, are primary determinants of chickpea's morphological resistance to </w:t>
      </w:r>
      <w:r w:rsidRPr="004E0642">
        <w:rPr>
          <w:rFonts w:ascii="Arial" w:hAnsi="Arial" w:cs="Arial"/>
          <w:i/>
          <w:iCs/>
        </w:rPr>
        <w:t xml:space="preserve">H. </w:t>
      </w:r>
      <w:proofErr w:type="spellStart"/>
      <w:r w:rsidRPr="004E0642">
        <w:rPr>
          <w:rFonts w:ascii="Arial" w:hAnsi="Arial" w:cs="Arial"/>
          <w:i/>
          <w:iCs/>
        </w:rPr>
        <w:t>armigera</w:t>
      </w:r>
      <w:proofErr w:type="spellEnd"/>
      <w:r w:rsidR="002C7C2E">
        <w:rPr>
          <w:rFonts w:ascii="Arial" w:hAnsi="Arial" w:cs="Arial"/>
        </w:rPr>
        <w:t xml:space="preserve"> [28,29]</w:t>
      </w:r>
      <w:r w:rsidRPr="004E0642">
        <w:rPr>
          <w:rFonts w:ascii="Arial" w:hAnsi="Arial" w:cs="Arial"/>
        </w:rPr>
        <w:t>.</w:t>
      </w:r>
    </w:p>
    <w:p w14:paraId="5B7ECD38" w14:textId="77777777" w:rsidR="0043510E" w:rsidRPr="004E0642" w:rsidRDefault="0043510E" w:rsidP="0043510E">
      <w:pPr>
        <w:ind w:firstLine="720"/>
        <w:jc w:val="both"/>
        <w:rPr>
          <w:rFonts w:ascii="Arial" w:hAnsi="Arial" w:cs="Arial"/>
        </w:rPr>
      </w:pPr>
    </w:p>
    <w:p w14:paraId="6C5F27BE" w14:textId="2F19E74C"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BIOCHEMICAL TRAITS OF CHICKPEA ASSOCIATED WITH RESISTANCE</w:t>
      </w:r>
    </w:p>
    <w:p w14:paraId="1984873B" w14:textId="685569DD" w:rsidR="0043510E" w:rsidRPr="004E0642" w:rsidRDefault="0043510E" w:rsidP="0043510E">
      <w:pPr>
        <w:ind w:firstLine="720"/>
        <w:jc w:val="both"/>
        <w:rPr>
          <w:rFonts w:ascii="Arial" w:hAnsi="Arial" w:cs="Arial"/>
        </w:rPr>
      </w:pPr>
      <w:proofErr w:type="spellStart"/>
      <w:r w:rsidRPr="004E0642">
        <w:rPr>
          <w:rFonts w:ascii="Arial" w:hAnsi="Arial" w:cs="Arial"/>
        </w:rPr>
        <w:t>Golla</w:t>
      </w:r>
      <w:proofErr w:type="spellEnd"/>
      <w:r w:rsidRPr="004E0642">
        <w:rPr>
          <w:rFonts w:ascii="Arial" w:hAnsi="Arial" w:cs="Arial"/>
        </w:rPr>
        <w:t xml:space="preserve"> </w:t>
      </w:r>
      <w:r w:rsidRPr="004E0642">
        <w:rPr>
          <w:rFonts w:ascii="Arial" w:hAnsi="Arial" w:cs="Arial"/>
          <w:i/>
          <w:iCs/>
        </w:rPr>
        <w:t>et al.</w:t>
      </w:r>
      <w:r w:rsidRPr="004E0642">
        <w:rPr>
          <w:rFonts w:ascii="Arial" w:hAnsi="Arial" w:cs="Arial"/>
        </w:rPr>
        <w:t xml:space="preserve"> (2020) studied the biochemical traits of chickpea wild relatives governing resistance to </w:t>
      </w:r>
      <w:proofErr w:type="spellStart"/>
      <w:r w:rsidRPr="00000284">
        <w:rPr>
          <w:rFonts w:ascii="Arial" w:hAnsi="Arial" w:cs="Arial"/>
          <w:i/>
          <w:iCs/>
        </w:rPr>
        <w:t>Helicoverpa</w:t>
      </w:r>
      <w:proofErr w:type="spellEnd"/>
      <w:r w:rsidRPr="00000284">
        <w:rPr>
          <w:rFonts w:ascii="Arial" w:hAnsi="Arial" w:cs="Arial"/>
          <w:i/>
          <w:iCs/>
        </w:rPr>
        <w:t xml:space="preserve"> </w:t>
      </w:r>
      <w:proofErr w:type="spellStart"/>
      <w:r w:rsidRPr="00000284">
        <w:rPr>
          <w:rFonts w:ascii="Arial" w:hAnsi="Arial" w:cs="Arial"/>
          <w:i/>
          <w:iCs/>
        </w:rPr>
        <w:t>armigera</w:t>
      </w:r>
      <w:proofErr w:type="spellEnd"/>
      <w:r w:rsidRPr="004E0642">
        <w:rPr>
          <w:rFonts w:ascii="Arial" w:hAnsi="Arial" w:cs="Arial"/>
        </w:rPr>
        <w:t xml:space="preserve"> and found notable differences that contribute to pest </w:t>
      </w:r>
      <w:r w:rsidRPr="004E0642">
        <w:rPr>
          <w:rFonts w:ascii="Arial" w:hAnsi="Arial" w:cs="Arial"/>
        </w:rPr>
        <w:lastRenderedPageBreak/>
        <w:t xml:space="preserve">tolerance. High concentrations of proteins and phenolic compounds in wild </w:t>
      </w:r>
      <w:proofErr w:type="spellStart"/>
      <w:r w:rsidRPr="004E0642">
        <w:rPr>
          <w:rFonts w:ascii="Arial" w:hAnsi="Arial" w:cs="Arial"/>
        </w:rPr>
        <w:t>Cicer</w:t>
      </w:r>
      <w:proofErr w:type="spellEnd"/>
      <w:r w:rsidRPr="004E0642">
        <w:rPr>
          <w:rFonts w:ascii="Arial" w:hAnsi="Arial" w:cs="Arial"/>
        </w:rPr>
        <w:t xml:space="preserve"> species have a negative impact on the survival and development of the larvae. Important flavonoids with toxic and antifeedant qualities, including genistein, quercetin, and chlorogenic acid, decrease the larval weight, pupation rate, adult emergence, and fecundity. The flavonoids exhibit antifeedant and antibiotic activity towards the larvae of </w:t>
      </w:r>
      <w:r w:rsidRPr="00000284">
        <w:rPr>
          <w:rFonts w:ascii="Arial" w:hAnsi="Arial" w:cs="Arial"/>
          <w:i/>
          <w:iCs/>
        </w:rPr>
        <w:t xml:space="preserve">H. </w:t>
      </w:r>
      <w:proofErr w:type="spellStart"/>
      <w:r w:rsidRPr="00000284">
        <w:rPr>
          <w:rFonts w:ascii="Arial" w:hAnsi="Arial" w:cs="Arial"/>
          <w:i/>
          <w:iCs/>
        </w:rPr>
        <w:t>armigera</w:t>
      </w:r>
      <w:proofErr w:type="spellEnd"/>
      <w:r w:rsidRPr="004E0642">
        <w:rPr>
          <w:rFonts w:ascii="Arial" w:hAnsi="Arial" w:cs="Arial"/>
        </w:rPr>
        <w:t xml:space="preserve"> </w:t>
      </w:r>
      <w:r w:rsidR="002C7C2E">
        <w:rPr>
          <w:rFonts w:ascii="Arial" w:hAnsi="Arial" w:cs="Arial"/>
        </w:rPr>
        <w:t>[30,31,32].</w:t>
      </w:r>
    </w:p>
    <w:p w14:paraId="65B5693C" w14:textId="77777777" w:rsidR="0043510E" w:rsidRPr="004E0642" w:rsidRDefault="0043510E" w:rsidP="0043510E">
      <w:pPr>
        <w:ind w:firstLine="720"/>
        <w:jc w:val="both"/>
        <w:rPr>
          <w:rFonts w:ascii="Arial" w:hAnsi="Arial" w:cs="Arial"/>
        </w:rPr>
      </w:pPr>
    </w:p>
    <w:p w14:paraId="0C44A8CB" w14:textId="00D4827E"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INDIGENOUS TECHNICAL KNOWLEDGE FOR THE MANAGEMENT OF CHICKPEA POD BORER</w:t>
      </w:r>
    </w:p>
    <w:p w14:paraId="410C3CBA" w14:textId="20E1389D" w:rsidR="0043510E" w:rsidRPr="0034295C" w:rsidRDefault="0043510E" w:rsidP="0043510E">
      <w:pPr>
        <w:spacing w:after="160"/>
        <w:ind w:firstLine="360"/>
        <w:jc w:val="both"/>
        <w:rPr>
          <w:rFonts w:ascii="Arial" w:hAnsi="Arial" w:cs="Arial"/>
        </w:rPr>
      </w:pPr>
      <w:r w:rsidRPr="0034295C">
        <w:rPr>
          <w:rFonts w:ascii="Arial" w:hAnsi="Arial" w:cs="Arial"/>
        </w:rPr>
        <w:t>Indigenous Technical Knowledge (ITK) refers to traditional, community-based agricultural practices that are locally accessible, cost-effective, and environmentally sustainable</w:t>
      </w:r>
      <w:r w:rsidR="00000284">
        <w:rPr>
          <w:rFonts w:ascii="Arial" w:hAnsi="Arial" w:cs="Arial"/>
        </w:rPr>
        <w:t xml:space="preserve"> [33]</w:t>
      </w:r>
      <w:r w:rsidRPr="0034295C">
        <w:rPr>
          <w:rFonts w:ascii="Arial" w:hAnsi="Arial" w:cs="Arial"/>
        </w:rPr>
        <w:t xml:space="preserve">. Passed down through generations, ITK forms the backbone of pest management in many resource-limited and organic farming systems, particularly in chickpea cultivation. These practices focus on the use of natural, farm-available materials, offering eco-friendly alternatives to synthetic pesticides for managing key pests such as </w:t>
      </w:r>
      <w:proofErr w:type="spellStart"/>
      <w:r w:rsidRPr="0034295C">
        <w:rPr>
          <w:rFonts w:ascii="Arial" w:hAnsi="Arial" w:cs="Arial"/>
          <w:i/>
          <w:iCs/>
        </w:rPr>
        <w:t>Helicoverpa</w:t>
      </w:r>
      <w:proofErr w:type="spellEnd"/>
      <w:r w:rsidRPr="0034295C">
        <w:rPr>
          <w:rFonts w:ascii="Arial" w:hAnsi="Arial" w:cs="Arial"/>
          <w:i/>
          <w:iCs/>
        </w:rPr>
        <w:t xml:space="preserve"> </w:t>
      </w:r>
      <w:proofErr w:type="spellStart"/>
      <w:r w:rsidRPr="0034295C">
        <w:rPr>
          <w:rFonts w:ascii="Arial" w:hAnsi="Arial" w:cs="Arial"/>
          <w:i/>
          <w:iCs/>
        </w:rPr>
        <w:t>armigera</w:t>
      </w:r>
      <w:proofErr w:type="spellEnd"/>
      <w:r w:rsidRPr="0034295C">
        <w:rPr>
          <w:rFonts w:ascii="Arial" w:hAnsi="Arial" w:cs="Arial"/>
        </w:rPr>
        <w:t xml:space="preserve"> (chickpea pod borer), aphids, and cutworms </w:t>
      </w:r>
      <w:r w:rsidR="00000284">
        <w:rPr>
          <w:rFonts w:ascii="Arial" w:hAnsi="Arial" w:cs="Arial"/>
        </w:rPr>
        <w:t>[33,34].</w:t>
      </w:r>
    </w:p>
    <w:p w14:paraId="0D828244" w14:textId="386DC476" w:rsidR="0043510E" w:rsidRPr="0034295C" w:rsidRDefault="0043510E" w:rsidP="0043510E">
      <w:pPr>
        <w:spacing w:after="160"/>
        <w:ind w:firstLine="360"/>
        <w:jc w:val="both"/>
        <w:rPr>
          <w:rFonts w:ascii="Arial" w:hAnsi="Arial" w:cs="Arial"/>
        </w:rPr>
      </w:pPr>
      <w:r w:rsidRPr="0034295C">
        <w:rPr>
          <w:rFonts w:ascii="Arial" w:hAnsi="Arial" w:cs="Arial"/>
        </w:rPr>
        <w:t xml:space="preserve">Among the most commonly adopted ITK strategies is the use of botanical extracts, especially neem-based formulations like Neem Seed Kernel Extract (NSKE 5%) and Neem oil (3%), which serve dual roles as antifeedants and insect growth regulators. These substances interfere with the hormonal systems of pests, thereby reducing feeding and disrupting their life cycle. Additionally, </w:t>
      </w:r>
      <w:proofErr w:type="spellStart"/>
      <w:r w:rsidRPr="0034295C">
        <w:rPr>
          <w:rFonts w:ascii="Arial" w:hAnsi="Arial" w:cs="Arial"/>
        </w:rPr>
        <w:t>Neemastra</w:t>
      </w:r>
      <w:proofErr w:type="spellEnd"/>
      <w:r w:rsidRPr="0034295C">
        <w:rPr>
          <w:rFonts w:ascii="Arial" w:hAnsi="Arial" w:cs="Arial"/>
        </w:rPr>
        <w:t xml:space="preserve">—a traditional foliar spray prepared by fermenting neem leaves, cow urine, and cow dung—is frequently applied for its broad-spectrum insect-repellent properties </w:t>
      </w:r>
      <w:r w:rsidR="00AD055F">
        <w:rPr>
          <w:rFonts w:ascii="Arial" w:hAnsi="Arial" w:cs="Arial"/>
        </w:rPr>
        <w:t>[35,</w:t>
      </w:r>
      <w:r w:rsidR="00D85228">
        <w:rPr>
          <w:rFonts w:ascii="Arial" w:hAnsi="Arial" w:cs="Arial"/>
        </w:rPr>
        <w:t xml:space="preserve">36,37]. </w:t>
      </w:r>
      <w:r w:rsidRPr="0034295C">
        <w:rPr>
          <w:rFonts w:ascii="Arial" w:hAnsi="Arial" w:cs="Arial"/>
        </w:rPr>
        <w:t>These low-cost formulations are not only safe for silkworms and pollinators but also enrich soil microbial activity.</w:t>
      </w:r>
    </w:p>
    <w:p w14:paraId="62CC243F" w14:textId="0D461EDF" w:rsidR="0043510E" w:rsidRPr="0034295C" w:rsidRDefault="0043510E" w:rsidP="0043510E">
      <w:pPr>
        <w:spacing w:after="160"/>
        <w:ind w:firstLine="360"/>
        <w:jc w:val="both"/>
        <w:rPr>
          <w:rFonts w:ascii="Arial" w:hAnsi="Arial" w:cs="Arial"/>
        </w:rPr>
      </w:pPr>
      <w:r w:rsidRPr="0034295C">
        <w:rPr>
          <w:rFonts w:ascii="Arial" w:hAnsi="Arial" w:cs="Arial"/>
        </w:rPr>
        <w:t xml:space="preserve">Several indigenous products have shown significant efficacy in field trials for managing chickpea pod borer while simultaneously improving crop yield and profitability </w:t>
      </w:r>
      <w:r w:rsidR="00D85228">
        <w:rPr>
          <w:rFonts w:ascii="Arial" w:hAnsi="Arial" w:cs="Arial"/>
        </w:rPr>
        <w:t>[11]</w:t>
      </w:r>
      <w:r w:rsidRPr="0034295C">
        <w:rPr>
          <w:rFonts w:ascii="Arial" w:hAnsi="Arial" w:cs="Arial"/>
        </w:rPr>
        <w:t xml:space="preserve">. </w:t>
      </w:r>
      <w:proofErr w:type="spellStart"/>
      <w:r w:rsidRPr="0034295C">
        <w:rPr>
          <w:rFonts w:ascii="Arial" w:hAnsi="Arial" w:cs="Arial"/>
        </w:rPr>
        <w:t>Pongamia</w:t>
      </w:r>
      <w:proofErr w:type="spellEnd"/>
      <w:r w:rsidRPr="0034295C">
        <w:rPr>
          <w:rFonts w:ascii="Arial" w:hAnsi="Arial" w:cs="Arial"/>
        </w:rPr>
        <w:t xml:space="preserve"> leaf extract, for instance, when combined with NSKE and cow urine, achieved a 56.11% reduction in larval population and increased pod yield to 9.42 quintals per hectare. Its effectiveness stems from the natural insecticidal compounds in </w:t>
      </w:r>
      <w:proofErr w:type="spellStart"/>
      <w:r w:rsidRPr="0034295C">
        <w:rPr>
          <w:rFonts w:ascii="Arial" w:hAnsi="Arial" w:cs="Arial"/>
        </w:rPr>
        <w:t>Pongamia</w:t>
      </w:r>
      <w:proofErr w:type="spellEnd"/>
      <w:r w:rsidRPr="0034295C">
        <w:rPr>
          <w:rFonts w:ascii="Arial" w:hAnsi="Arial" w:cs="Arial"/>
        </w:rPr>
        <w:t xml:space="preserve"> and the synergistic action of the other organic components </w:t>
      </w:r>
      <w:r w:rsidR="00D85228">
        <w:rPr>
          <w:rFonts w:ascii="Arial" w:hAnsi="Arial" w:cs="Arial"/>
        </w:rPr>
        <w:t>[38]</w:t>
      </w:r>
      <w:r w:rsidRPr="0034295C">
        <w:rPr>
          <w:rFonts w:ascii="Arial" w:hAnsi="Arial" w:cs="Arial"/>
        </w:rPr>
        <w:t>. Another widely used formulation is a mixture of garlic and red pepper extract combined with cow buttermilk. This combination has been shown to perform on par with chemical insecticides, offering strong pest deterrence while also ensuring a high incremental cost-benefit ratio</w:t>
      </w:r>
      <w:r w:rsidR="00D85228">
        <w:rPr>
          <w:rFonts w:ascii="Arial" w:hAnsi="Arial" w:cs="Arial"/>
        </w:rPr>
        <w:t xml:space="preserve"> [39]</w:t>
      </w:r>
      <w:r w:rsidRPr="0034295C">
        <w:rPr>
          <w:rFonts w:ascii="Arial" w:hAnsi="Arial" w:cs="Arial"/>
        </w:rPr>
        <w:t xml:space="preserve">. Its popularity among organic farmers is due to its accessibility, safety, and the absence of harmful residues. Furthermore, neem-based insecticides, when used as part of broader Integrated Pest Management (IPM) strategies, have been shown to reduce </w:t>
      </w:r>
      <w:proofErr w:type="spellStart"/>
      <w:r w:rsidRPr="0034295C">
        <w:rPr>
          <w:rFonts w:ascii="Arial" w:hAnsi="Arial" w:cs="Arial"/>
          <w:i/>
          <w:iCs/>
        </w:rPr>
        <w:t>Helicoverpa</w:t>
      </w:r>
      <w:proofErr w:type="spellEnd"/>
      <w:r w:rsidRPr="0034295C">
        <w:rPr>
          <w:rFonts w:ascii="Arial" w:hAnsi="Arial" w:cs="Arial"/>
        </w:rPr>
        <w:t xml:space="preserve"> infestation and pod damage effectively, while also ensuring minimal toxicity to beneficial insects and maintaining environmental safety </w:t>
      </w:r>
      <w:r w:rsidR="00D85228">
        <w:rPr>
          <w:rFonts w:ascii="Arial" w:hAnsi="Arial" w:cs="Arial"/>
        </w:rPr>
        <w:t>[40]</w:t>
      </w:r>
      <w:r w:rsidRPr="0034295C">
        <w:rPr>
          <w:rFonts w:ascii="Arial" w:hAnsi="Arial" w:cs="Arial"/>
        </w:rPr>
        <w:t>.</w:t>
      </w:r>
    </w:p>
    <w:p w14:paraId="4C9771E8" w14:textId="0E344067" w:rsidR="0043510E" w:rsidRPr="0034295C" w:rsidRDefault="0043510E" w:rsidP="0043510E">
      <w:pPr>
        <w:spacing w:after="160"/>
        <w:ind w:firstLine="360"/>
        <w:jc w:val="both"/>
        <w:rPr>
          <w:rFonts w:ascii="Arial" w:hAnsi="Arial" w:cs="Arial"/>
        </w:rPr>
      </w:pPr>
      <w:r w:rsidRPr="0034295C">
        <w:rPr>
          <w:rFonts w:ascii="Arial" w:hAnsi="Arial" w:cs="Arial"/>
        </w:rPr>
        <w:t xml:space="preserve">Beyond the use of individual botanical formulations, integrated indigenous pest management practices are gaining recognition for their synergistic and sustainable benefits. Traditional tools like pheromone traps, bird perches, and intercropping—especially with plants such as mustard or coriander—are widely adopted as non-chemical measures to disrupt pest life cycles. These practices not only reduce the reproductive success of pests but also attract natural predators, thereby enhancing biological control. Field trials have shown that such modules can reduce larval incidence by up to 55%, while simultaneously improving crop yield and promoting ecological balance </w:t>
      </w:r>
      <w:r w:rsidR="009304D4">
        <w:rPr>
          <w:rFonts w:ascii="Arial" w:hAnsi="Arial" w:cs="Arial"/>
        </w:rPr>
        <w:t>[41,42]</w:t>
      </w:r>
      <w:r w:rsidRPr="0034295C">
        <w:rPr>
          <w:rFonts w:ascii="Arial" w:hAnsi="Arial" w:cs="Arial"/>
        </w:rPr>
        <w:t>.</w:t>
      </w:r>
    </w:p>
    <w:p w14:paraId="68F9B622" w14:textId="61F50963" w:rsidR="0043510E" w:rsidRPr="0034295C" w:rsidRDefault="0043510E" w:rsidP="0043510E">
      <w:pPr>
        <w:spacing w:after="160"/>
        <w:ind w:firstLine="360"/>
        <w:jc w:val="both"/>
        <w:rPr>
          <w:rFonts w:ascii="Arial" w:hAnsi="Arial" w:cs="Arial"/>
        </w:rPr>
      </w:pPr>
      <w:r w:rsidRPr="0034295C">
        <w:rPr>
          <w:rFonts w:ascii="Arial" w:hAnsi="Arial" w:cs="Arial"/>
        </w:rPr>
        <w:t xml:space="preserve">In addition to physical interventions, sustainable IPM practices rooted in indigenous knowledge emphasize minimizing chemical input, preserving soil health, and supporting agro-biodiversity. For example, farmers rely on strategic sowing and harvesting schedules based on traditional weather cues, or deploy physical barriers such as ash or sand lines to prevent larvae from climbing onto chickpea plants. These practices reflect a deep understanding of </w:t>
      </w:r>
      <w:r w:rsidRPr="0034295C">
        <w:rPr>
          <w:rFonts w:ascii="Arial" w:hAnsi="Arial" w:cs="Arial"/>
        </w:rPr>
        <w:lastRenderedPageBreak/>
        <w:t xml:space="preserve">local agroecosystems and demonstrate how indigenous knowledge can contribute meaningfully to pest management </w:t>
      </w:r>
      <w:r w:rsidR="009304D4">
        <w:rPr>
          <w:rFonts w:ascii="Arial" w:hAnsi="Arial" w:cs="Arial"/>
        </w:rPr>
        <w:t>[43,44]</w:t>
      </w:r>
      <w:r w:rsidRPr="0034295C">
        <w:rPr>
          <w:rFonts w:ascii="Arial" w:hAnsi="Arial" w:cs="Arial"/>
        </w:rPr>
        <w:t>.</w:t>
      </w:r>
    </w:p>
    <w:p w14:paraId="4ECD22EC" w14:textId="10104511" w:rsidR="0043510E" w:rsidRPr="0034295C" w:rsidRDefault="0043510E" w:rsidP="0043510E">
      <w:pPr>
        <w:spacing w:after="160"/>
        <w:ind w:firstLine="360"/>
        <w:jc w:val="both"/>
        <w:rPr>
          <w:rFonts w:ascii="Arial" w:hAnsi="Arial" w:cs="Arial"/>
        </w:rPr>
      </w:pPr>
      <w:r w:rsidRPr="0034295C">
        <w:rPr>
          <w:rFonts w:ascii="Arial" w:hAnsi="Arial" w:cs="Arial"/>
        </w:rPr>
        <w:t xml:space="preserve">In essence, ITK offers practical, effective, and environmentally sound solutions to chickpea pod borer management. While modern synthetic pesticides offer quick results, indigenous approaches ensure long-term agroecosystem stability, reduce production costs, and build resilience among farming communities </w:t>
      </w:r>
      <w:r w:rsidR="009304D4">
        <w:rPr>
          <w:rFonts w:ascii="Arial" w:hAnsi="Arial" w:cs="Arial"/>
        </w:rPr>
        <w:t>[27]</w:t>
      </w:r>
      <w:r w:rsidRPr="0034295C">
        <w:rPr>
          <w:rFonts w:ascii="Arial" w:hAnsi="Arial" w:cs="Arial"/>
        </w:rPr>
        <w:t xml:space="preserve">. With appropriate scientific validation, proper documentation, and widespread farmer education, these traditional methods can be further integrated into mainstream IPM frameworks, especially in smallholder farming systems where resource efficiency and sustainability are paramount </w:t>
      </w:r>
      <w:r w:rsidR="009304D4">
        <w:rPr>
          <w:rFonts w:ascii="Arial" w:hAnsi="Arial" w:cs="Arial"/>
        </w:rPr>
        <w:t>[45]</w:t>
      </w:r>
      <w:r w:rsidRPr="0034295C">
        <w:rPr>
          <w:rFonts w:ascii="Arial" w:hAnsi="Arial" w:cs="Arial"/>
        </w:rPr>
        <w:t>.</w:t>
      </w:r>
    </w:p>
    <w:p w14:paraId="2EC19924" w14:textId="715AB85B"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CONCLUSION AND FUTURE PROSPECTS</w:t>
      </w:r>
    </w:p>
    <w:p w14:paraId="541CD903" w14:textId="77777777" w:rsidR="0043510E" w:rsidRPr="004E0642" w:rsidRDefault="0043510E" w:rsidP="0043510E">
      <w:pPr>
        <w:ind w:firstLine="720"/>
        <w:jc w:val="both"/>
        <w:rPr>
          <w:rFonts w:ascii="Arial" w:hAnsi="Arial" w:cs="Arial"/>
        </w:rPr>
      </w:pPr>
      <w:r w:rsidRPr="004E0642">
        <w:rPr>
          <w:rFonts w:ascii="Arial" w:hAnsi="Arial" w:cs="Arial"/>
        </w:rPr>
        <w:t xml:space="preserve">Chickpea cultivation, essential for smallholder livelihoods and soil health, faces substantial yield challenges from </w:t>
      </w:r>
      <w:proofErr w:type="spellStart"/>
      <w:r w:rsidRPr="004E0642">
        <w:rPr>
          <w:rFonts w:ascii="Arial" w:hAnsi="Arial" w:cs="Arial"/>
          <w:i/>
          <w:iCs/>
        </w:rPr>
        <w:t>Helicoverpa</w:t>
      </w:r>
      <w:proofErr w:type="spellEnd"/>
      <w:r w:rsidRPr="004E0642">
        <w:rPr>
          <w:rFonts w:ascii="Arial" w:hAnsi="Arial" w:cs="Arial"/>
          <w:i/>
          <w:iCs/>
        </w:rPr>
        <w:t xml:space="preserve"> </w:t>
      </w:r>
      <w:proofErr w:type="spellStart"/>
      <w:r w:rsidRPr="004E0642">
        <w:rPr>
          <w:rFonts w:ascii="Arial" w:hAnsi="Arial" w:cs="Arial"/>
          <w:i/>
          <w:iCs/>
        </w:rPr>
        <w:t>armigera</w:t>
      </w:r>
      <w:proofErr w:type="spellEnd"/>
      <w:r w:rsidRPr="004E0642">
        <w:rPr>
          <w:rFonts w:ascii="Arial" w:hAnsi="Arial" w:cs="Arial"/>
        </w:rPr>
        <w:t xml:space="preserve"> infestations, with potential damage reaching up to 80–90% under favorable conditions. Overreliance on chemical pesticides has led to environmental concerns and pest resistance, emphasizing the need for sustainable management approaches. Host plant resistance, leveraging morphological traits like high trichome density and biochemical defenses such as elevated phenolics and flavonoids, offers promising eco-friendly pest management strategies. Additionally, Indigenous Technical Knowledge, including the use of neem-based extracts and fermented botanical preparations, provides low-cost, locally available solutions that align with sustainable agricultural practices.</w:t>
      </w:r>
    </w:p>
    <w:p w14:paraId="71BE273F" w14:textId="77777777" w:rsidR="0043510E" w:rsidRPr="004E0642" w:rsidRDefault="0043510E" w:rsidP="0043510E">
      <w:pPr>
        <w:ind w:firstLine="720"/>
        <w:jc w:val="both"/>
        <w:rPr>
          <w:rFonts w:ascii="Arial" w:hAnsi="Arial" w:cs="Arial"/>
        </w:rPr>
      </w:pPr>
      <w:r w:rsidRPr="004E0642">
        <w:rPr>
          <w:rFonts w:ascii="Arial" w:hAnsi="Arial" w:cs="Arial"/>
        </w:rPr>
        <w:t>Future efforts should prioritize breeding chickpea varieties with stable resistance traits, deciphering their molecular mechanisms to aid marker-assisted selection, and standardizing ITK practices across agro-climatic zones for wider adoption. Integrating these approaches with biological control strategies within comprehensive IPM frameworks can reduce pesticide dependence, enhance chickpea productivity, and support climate-resilient, environmentally sustainable farming systems. Economic assessments of these eco-friendly practices will further facilitate farmer adoption, ensuring long-term productivity and ecological balance in chickpea cultivation.</w:t>
      </w:r>
    </w:p>
    <w:p w14:paraId="0D452D4F" w14:textId="77777777" w:rsidR="0043510E" w:rsidRPr="004E0642" w:rsidRDefault="0043510E" w:rsidP="00244A38">
      <w:pPr>
        <w:pStyle w:val="ReferHead"/>
        <w:spacing w:after="0"/>
        <w:jc w:val="both"/>
        <w:rPr>
          <w:rFonts w:ascii="Arial" w:hAnsi="Arial" w:cs="Arial"/>
          <w:bCs/>
          <w:sz w:val="18"/>
          <w:szCs w:val="16"/>
        </w:rPr>
      </w:pPr>
    </w:p>
    <w:p w14:paraId="15681797" w14:textId="77777777" w:rsidR="00244A38" w:rsidRPr="004E0642" w:rsidRDefault="00244A38" w:rsidP="00244A38">
      <w:pPr>
        <w:pStyle w:val="ReferHead"/>
        <w:spacing w:after="0"/>
        <w:jc w:val="both"/>
        <w:rPr>
          <w:rFonts w:ascii="Arial" w:hAnsi="Arial" w:cs="Arial"/>
          <w:b w:val="0"/>
          <w:caps w:val="0"/>
          <w:sz w:val="20"/>
        </w:rPr>
      </w:pPr>
    </w:p>
    <w:p w14:paraId="555DC9A1" w14:textId="77777777" w:rsidR="00244A38" w:rsidRPr="004E0642" w:rsidRDefault="00244A38" w:rsidP="00244A38">
      <w:pPr>
        <w:pStyle w:val="ReferHead"/>
        <w:spacing w:after="0"/>
        <w:jc w:val="both"/>
        <w:rPr>
          <w:rFonts w:ascii="Arial" w:hAnsi="Arial" w:cs="Arial"/>
          <w:bCs/>
        </w:rPr>
      </w:pPr>
    </w:p>
    <w:p w14:paraId="0A0D1429" w14:textId="77777777" w:rsidR="00244A38" w:rsidRPr="004E0642" w:rsidRDefault="00244A38" w:rsidP="00244A38">
      <w:pPr>
        <w:pStyle w:val="ReferHead"/>
        <w:spacing w:after="0"/>
        <w:jc w:val="both"/>
        <w:rPr>
          <w:rFonts w:ascii="Arial" w:hAnsi="Arial" w:cs="Arial"/>
        </w:rPr>
      </w:pPr>
      <w:r w:rsidRPr="004E0642">
        <w:rPr>
          <w:rFonts w:ascii="Arial" w:hAnsi="Arial" w:cs="Arial"/>
        </w:rPr>
        <w:t>References</w:t>
      </w:r>
    </w:p>
    <w:p w14:paraId="32CB273C" w14:textId="77777777" w:rsidR="00244A38" w:rsidRPr="004E0642" w:rsidRDefault="00244A38" w:rsidP="00244A38">
      <w:pPr>
        <w:pStyle w:val="ReferHead"/>
        <w:spacing w:after="0"/>
        <w:jc w:val="both"/>
        <w:rPr>
          <w:rFonts w:ascii="Arial" w:hAnsi="Arial" w:cs="Arial"/>
        </w:rPr>
      </w:pPr>
    </w:p>
    <w:p w14:paraId="0D0A2229" w14:textId="77777777"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Gaur PM, </w:t>
      </w:r>
      <w:proofErr w:type="spellStart"/>
      <w:r w:rsidRPr="00A05ECC">
        <w:rPr>
          <w:rFonts w:ascii="Arial" w:hAnsi="Arial" w:cs="Arial"/>
          <w:sz w:val="20"/>
          <w:szCs w:val="20"/>
        </w:rPr>
        <w:t>Jukanti</w:t>
      </w:r>
      <w:proofErr w:type="spellEnd"/>
      <w:r w:rsidRPr="00A05ECC">
        <w:rPr>
          <w:rFonts w:ascii="Arial" w:hAnsi="Arial" w:cs="Arial"/>
          <w:sz w:val="20"/>
          <w:szCs w:val="20"/>
        </w:rPr>
        <w:t xml:space="preserve"> AK, </w:t>
      </w:r>
      <w:proofErr w:type="spellStart"/>
      <w:r w:rsidRPr="00A05ECC">
        <w:rPr>
          <w:rFonts w:ascii="Arial" w:hAnsi="Arial" w:cs="Arial"/>
          <w:sz w:val="20"/>
          <w:szCs w:val="20"/>
        </w:rPr>
        <w:t>Samineni</w:t>
      </w:r>
      <w:proofErr w:type="spellEnd"/>
      <w:r w:rsidRPr="00A05ECC">
        <w:rPr>
          <w:rFonts w:ascii="Arial" w:hAnsi="Arial" w:cs="Arial"/>
          <w:sz w:val="20"/>
          <w:szCs w:val="20"/>
        </w:rPr>
        <w:t xml:space="preserve"> S, Gowda CLL. Chickpea (</w:t>
      </w:r>
      <w:proofErr w:type="spellStart"/>
      <w:r w:rsidRPr="00A05ECC">
        <w:rPr>
          <w:rFonts w:ascii="Arial" w:hAnsi="Arial" w:cs="Arial"/>
          <w:i/>
          <w:iCs/>
          <w:sz w:val="20"/>
          <w:szCs w:val="20"/>
        </w:rPr>
        <w:t>Cicer</w:t>
      </w:r>
      <w:proofErr w:type="spellEnd"/>
      <w:r w:rsidRPr="00A05ECC">
        <w:rPr>
          <w:rFonts w:ascii="Arial" w:hAnsi="Arial" w:cs="Arial"/>
          <w:i/>
          <w:iCs/>
          <w:sz w:val="20"/>
          <w:szCs w:val="20"/>
        </w:rPr>
        <w:t xml:space="preserve"> arietinum</w:t>
      </w:r>
      <w:r w:rsidRPr="00A05ECC">
        <w:rPr>
          <w:rFonts w:ascii="Arial" w:hAnsi="Arial" w:cs="Arial"/>
          <w:sz w:val="20"/>
          <w:szCs w:val="20"/>
        </w:rPr>
        <w:t xml:space="preserve"> L.). 2012.</w:t>
      </w:r>
    </w:p>
    <w:p w14:paraId="58CD30B8" w14:textId="59D44F3A"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proofErr w:type="spellStart"/>
      <w:r w:rsidRPr="00A05ECC">
        <w:rPr>
          <w:rFonts w:ascii="Arial" w:hAnsi="Arial" w:cs="Arial"/>
          <w:color w:val="222222"/>
          <w:sz w:val="20"/>
          <w:szCs w:val="20"/>
          <w:shd w:val="clear" w:color="auto" w:fill="FFFFFF"/>
        </w:rPr>
        <w:t>Udavant</w:t>
      </w:r>
      <w:proofErr w:type="spellEnd"/>
      <w:r w:rsidRPr="00A05ECC">
        <w:rPr>
          <w:rFonts w:ascii="Arial" w:hAnsi="Arial" w:cs="Arial"/>
          <w:color w:val="222222"/>
          <w:sz w:val="20"/>
          <w:szCs w:val="20"/>
          <w:shd w:val="clear" w:color="auto" w:fill="FFFFFF"/>
        </w:rPr>
        <w:t xml:space="preserve"> R, </w:t>
      </w:r>
      <w:proofErr w:type="spellStart"/>
      <w:r w:rsidRPr="00A05ECC">
        <w:rPr>
          <w:rFonts w:ascii="Arial" w:hAnsi="Arial" w:cs="Arial"/>
          <w:color w:val="222222"/>
          <w:sz w:val="20"/>
          <w:szCs w:val="20"/>
          <w:shd w:val="clear" w:color="auto" w:fill="FFFFFF"/>
        </w:rPr>
        <w:t>Bantewad</w:t>
      </w:r>
      <w:proofErr w:type="spellEnd"/>
      <w:r w:rsidRPr="00A05ECC">
        <w:rPr>
          <w:rFonts w:ascii="Arial" w:hAnsi="Arial" w:cs="Arial"/>
          <w:color w:val="222222"/>
          <w:sz w:val="20"/>
          <w:szCs w:val="20"/>
          <w:shd w:val="clear" w:color="auto" w:fill="FFFFFF"/>
        </w:rPr>
        <w:t xml:space="preserve"> S, Rani</w:t>
      </w:r>
      <w:r w:rsidR="00C1152C">
        <w:rPr>
          <w:rFonts w:ascii="Arial" w:hAnsi="Arial" w:cs="Arial"/>
          <w:color w:val="222222"/>
          <w:sz w:val="20"/>
          <w:szCs w:val="20"/>
          <w:shd w:val="clear" w:color="auto" w:fill="FFFFFF"/>
        </w:rPr>
        <w:t xml:space="preserve"> </w:t>
      </w:r>
      <w:r w:rsidRPr="00A05ECC">
        <w:rPr>
          <w:rFonts w:ascii="Arial" w:hAnsi="Arial" w:cs="Arial"/>
          <w:color w:val="222222"/>
          <w:sz w:val="20"/>
          <w:szCs w:val="20"/>
          <w:shd w:val="clear" w:color="auto" w:fill="FFFFFF"/>
        </w:rPr>
        <w:t xml:space="preserve">R, Radhika R, </w:t>
      </w:r>
      <w:proofErr w:type="spellStart"/>
      <w:r w:rsidR="00C1152C">
        <w:rPr>
          <w:rFonts w:ascii="Arial" w:hAnsi="Arial" w:cs="Arial"/>
          <w:color w:val="222222"/>
          <w:sz w:val="20"/>
          <w:szCs w:val="20"/>
          <w:shd w:val="clear" w:color="auto" w:fill="FFFFFF"/>
        </w:rPr>
        <w:t>T</w:t>
      </w:r>
      <w:r w:rsidRPr="00A05ECC">
        <w:rPr>
          <w:rFonts w:ascii="Arial" w:hAnsi="Arial" w:cs="Arial"/>
          <w:color w:val="222222"/>
          <w:sz w:val="20"/>
          <w:szCs w:val="20"/>
          <w:shd w:val="clear" w:color="auto" w:fill="FFFFFF"/>
        </w:rPr>
        <w:t>upe</w:t>
      </w:r>
      <w:proofErr w:type="spellEnd"/>
      <w:r w:rsidRPr="00A05ECC">
        <w:rPr>
          <w:rFonts w:ascii="Arial" w:hAnsi="Arial" w:cs="Arial"/>
          <w:color w:val="222222"/>
          <w:sz w:val="20"/>
          <w:szCs w:val="20"/>
          <w:shd w:val="clear" w:color="auto" w:fill="FFFFFF"/>
        </w:rPr>
        <w:t xml:space="preserve"> A. Response Evaluation of Chickpea Genotypes for Resisting </w:t>
      </w:r>
      <w:proofErr w:type="spellStart"/>
      <w:r w:rsidRPr="00A05ECC">
        <w:rPr>
          <w:rFonts w:ascii="Arial" w:hAnsi="Arial" w:cs="Arial"/>
          <w:i/>
          <w:iCs/>
          <w:color w:val="222222"/>
          <w:sz w:val="20"/>
          <w:szCs w:val="20"/>
          <w:shd w:val="clear" w:color="auto" w:fill="FFFFFF"/>
        </w:rPr>
        <w:t>Helicoverpa</w:t>
      </w:r>
      <w:proofErr w:type="spellEnd"/>
      <w:r w:rsidRPr="00A05ECC">
        <w:rPr>
          <w:rFonts w:ascii="Arial" w:hAnsi="Arial" w:cs="Arial"/>
          <w:i/>
          <w:iCs/>
          <w:color w:val="222222"/>
          <w:sz w:val="20"/>
          <w:szCs w:val="20"/>
          <w:shd w:val="clear" w:color="auto" w:fill="FFFFFF"/>
        </w:rPr>
        <w:t xml:space="preserve"> </w:t>
      </w:r>
      <w:proofErr w:type="spellStart"/>
      <w:r w:rsidRPr="00A05ECC">
        <w:rPr>
          <w:rFonts w:ascii="Arial" w:hAnsi="Arial" w:cs="Arial"/>
          <w:i/>
          <w:iCs/>
          <w:color w:val="222222"/>
          <w:sz w:val="20"/>
          <w:szCs w:val="20"/>
          <w:shd w:val="clear" w:color="auto" w:fill="FFFFFF"/>
        </w:rPr>
        <w:t>armigera</w:t>
      </w:r>
      <w:proofErr w:type="spellEnd"/>
      <w:r w:rsidRPr="00A05ECC">
        <w:rPr>
          <w:rFonts w:ascii="Arial" w:hAnsi="Arial" w:cs="Arial"/>
          <w:color w:val="222222"/>
          <w:sz w:val="20"/>
          <w:szCs w:val="20"/>
          <w:shd w:val="clear" w:color="auto" w:fill="FFFFFF"/>
        </w:rPr>
        <w:t xml:space="preserve"> (Hub) Throughout Growing Season &amp; Correlating with Yield Parameter. </w:t>
      </w:r>
      <w:r w:rsidRPr="00A05ECC">
        <w:rPr>
          <w:rFonts w:ascii="Arial" w:hAnsi="Arial" w:cs="Arial"/>
          <w:i/>
          <w:iCs/>
          <w:color w:val="222222"/>
          <w:sz w:val="20"/>
          <w:szCs w:val="20"/>
          <w:shd w:val="clear" w:color="auto" w:fill="FFFFFF"/>
        </w:rPr>
        <w:t>International Journal of Environment, Agriculture and Biotechnology</w:t>
      </w:r>
      <w:r w:rsidR="00C1152C">
        <w:rPr>
          <w:rFonts w:ascii="Arial" w:hAnsi="Arial" w:cs="Arial"/>
          <w:color w:val="222222"/>
          <w:sz w:val="20"/>
          <w:szCs w:val="20"/>
          <w:shd w:val="clear" w:color="auto" w:fill="FFFFFF"/>
        </w:rPr>
        <w:t xml:space="preserve">. </w:t>
      </w:r>
      <w:r w:rsidR="00C1152C" w:rsidRPr="00A05ECC">
        <w:rPr>
          <w:rFonts w:ascii="Arial" w:hAnsi="Arial" w:cs="Arial"/>
          <w:color w:val="222222"/>
          <w:sz w:val="20"/>
          <w:szCs w:val="20"/>
          <w:shd w:val="clear" w:color="auto" w:fill="FFFFFF"/>
        </w:rPr>
        <w:t>2024</w:t>
      </w:r>
      <w:r w:rsidR="00C1152C">
        <w:rPr>
          <w:rFonts w:ascii="Arial" w:hAnsi="Arial" w:cs="Arial"/>
          <w:color w:val="222222"/>
          <w:sz w:val="20"/>
          <w:szCs w:val="20"/>
          <w:shd w:val="clear" w:color="auto" w:fill="FFFFFF"/>
        </w:rPr>
        <w:t>;</w:t>
      </w:r>
      <w:r w:rsidRPr="00A05ECC">
        <w:rPr>
          <w:rFonts w:ascii="Arial" w:hAnsi="Arial" w:cs="Arial"/>
          <w:color w:val="222222"/>
          <w:sz w:val="20"/>
          <w:szCs w:val="20"/>
          <w:shd w:val="clear" w:color="auto" w:fill="FFFFFF"/>
        </w:rPr>
        <w:t> </w:t>
      </w:r>
      <w:r w:rsidRPr="00A05ECC">
        <w:rPr>
          <w:rFonts w:ascii="Arial" w:hAnsi="Arial" w:cs="Arial"/>
          <w:i/>
          <w:iCs/>
          <w:color w:val="222222"/>
          <w:sz w:val="20"/>
          <w:szCs w:val="20"/>
          <w:shd w:val="clear" w:color="auto" w:fill="FFFFFF"/>
        </w:rPr>
        <w:t>9</w:t>
      </w:r>
      <w:r w:rsidRPr="00A05ECC">
        <w:rPr>
          <w:rFonts w:ascii="Arial" w:hAnsi="Arial" w:cs="Arial"/>
          <w:color w:val="222222"/>
          <w:sz w:val="20"/>
          <w:szCs w:val="20"/>
          <w:shd w:val="clear" w:color="auto" w:fill="FFFFFF"/>
        </w:rPr>
        <w:t>(2), 001-009.</w:t>
      </w:r>
    </w:p>
    <w:p w14:paraId="52D2FB07" w14:textId="77777777"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Djouider</w:t>
      </w:r>
      <w:proofErr w:type="spellEnd"/>
      <w:r w:rsidRPr="00A05ECC">
        <w:rPr>
          <w:rFonts w:ascii="Arial" w:hAnsi="Arial" w:cs="Arial"/>
          <w:sz w:val="20"/>
          <w:szCs w:val="20"/>
        </w:rPr>
        <w:t xml:space="preserve"> SI, </w:t>
      </w:r>
      <w:proofErr w:type="spellStart"/>
      <w:r w:rsidRPr="00A05ECC">
        <w:rPr>
          <w:rFonts w:ascii="Arial" w:hAnsi="Arial" w:cs="Arial"/>
          <w:sz w:val="20"/>
          <w:szCs w:val="20"/>
        </w:rPr>
        <w:t>Gentzbittel</w:t>
      </w:r>
      <w:proofErr w:type="spellEnd"/>
      <w:r w:rsidRPr="00A05ECC">
        <w:rPr>
          <w:rFonts w:ascii="Arial" w:hAnsi="Arial" w:cs="Arial"/>
          <w:sz w:val="20"/>
          <w:szCs w:val="20"/>
        </w:rPr>
        <w:t xml:space="preserve"> L, Jana RB, </w:t>
      </w:r>
      <w:proofErr w:type="spellStart"/>
      <w:r w:rsidRPr="00A05ECC">
        <w:rPr>
          <w:rFonts w:ascii="Arial" w:hAnsi="Arial" w:cs="Arial"/>
          <w:sz w:val="20"/>
          <w:szCs w:val="20"/>
        </w:rPr>
        <w:t>Rickauer</w:t>
      </w:r>
      <w:proofErr w:type="spellEnd"/>
      <w:r w:rsidRPr="00A05ECC">
        <w:rPr>
          <w:rFonts w:ascii="Arial" w:hAnsi="Arial" w:cs="Arial"/>
          <w:sz w:val="20"/>
          <w:szCs w:val="20"/>
        </w:rPr>
        <w:t xml:space="preserve"> M, Ben C, </w:t>
      </w:r>
      <w:proofErr w:type="spellStart"/>
      <w:r w:rsidRPr="00A05ECC">
        <w:rPr>
          <w:rFonts w:ascii="Arial" w:hAnsi="Arial" w:cs="Arial"/>
          <w:sz w:val="20"/>
          <w:szCs w:val="20"/>
        </w:rPr>
        <w:t>Lazali</w:t>
      </w:r>
      <w:proofErr w:type="spellEnd"/>
      <w:r w:rsidRPr="00A05ECC">
        <w:rPr>
          <w:rFonts w:ascii="Arial" w:hAnsi="Arial" w:cs="Arial"/>
          <w:sz w:val="20"/>
          <w:szCs w:val="20"/>
        </w:rPr>
        <w:t xml:space="preserve"> M. Contribution to Improving the Chickpea (</w:t>
      </w:r>
      <w:proofErr w:type="spellStart"/>
      <w:r w:rsidRPr="00A05ECC">
        <w:rPr>
          <w:rFonts w:ascii="Arial" w:hAnsi="Arial" w:cs="Arial"/>
          <w:i/>
          <w:iCs/>
          <w:sz w:val="20"/>
          <w:szCs w:val="20"/>
        </w:rPr>
        <w:t>Cicer</w:t>
      </w:r>
      <w:proofErr w:type="spellEnd"/>
      <w:r w:rsidRPr="00A05ECC">
        <w:rPr>
          <w:rFonts w:ascii="Arial" w:hAnsi="Arial" w:cs="Arial"/>
          <w:i/>
          <w:iCs/>
          <w:sz w:val="20"/>
          <w:szCs w:val="20"/>
        </w:rPr>
        <w:t xml:space="preserve"> arietinum</w:t>
      </w:r>
      <w:r w:rsidRPr="00A05ECC">
        <w:rPr>
          <w:rFonts w:ascii="Arial" w:hAnsi="Arial" w:cs="Arial"/>
          <w:sz w:val="20"/>
          <w:szCs w:val="20"/>
        </w:rPr>
        <w:t xml:space="preserve"> L.) Efficiency in Low-Phosphorus Farming Systems: Assessment of the Relationships between the P and N Nutrition, Nodulation Capacity and Productivity Performance in P-Deficient Field Conditions. Agronomy. 2022; 12(12), 3150.</w:t>
      </w:r>
    </w:p>
    <w:p w14:paraId="02F522E0" w14:textId="77777777" w:rsidR="00A05ECC" w:rsidRPr="00A05ECC" w:rsidRDefault="00A05ECC" w:rsidP="00A05ECC">
      <w:pPr>
        <w:pStyle w:val="ListParagraph"/>
        <w:numPr>
          <w:ilvl w:val="0"/>
          <w:numId w:val="34"/>
        </w:numPr>
        <w:spacing w:line="240" w:lineRule="auto"/>
        <w:jc w:val="both"/>
        <w:rPr>
          <w:rFonts w:ascii="Arial" w:hAnsi="Arial" w:cs="Arial"/>
          <w:color w:val="0D0D0D" w:themeColor="text1" w:themeTint="F2"/>
          <w:sz w:val="20"/>
          <w:szCs w:val="20"/>
          <w:lang w:val="en-US"/>
        </w:rPr>
      </w:pPr>
      <w:bookmarkStart w:id="6" w:name="_Hlk203428418"/>
      <w:r w:rsidRPr="00A05ECC">
        <w:rPr>
          <w:rFonts w:ascii="Arial" w:hAnsi="Arial" w:cs="Arial"/>
          <w:color w:val="0D0D0D" w:themeColor="text1" w:themeTint="F2"/>
          <w:sz w:val="20"/>
          <w:szCs w:val="20"/>
        </w:rPr>
        <w:t>Anonymous, 2023a, Statista, https://www.statista.com [Accessed on 17</w:t>
      </w:r>
      <w:r w:rsidRPr="00A05ECC">
        <w:rPr>
          <w:rFonts w:ascii="Arial" w:hAnsi="Arial" w:cs="Arial"/>
          <w:color w:val="0D0D0D" w:themeColor="text1" w:themeTint="F2"/>
          <w:sz w:val="20"/>
          <w:szCs w:val="20"/>
          <w:vertAlign w:val="superscript"/>
        </w:rPr>
        <w:t>th</w:t>
      </w:r>
      <w:r w:rsidRPr="00A05ECC">
        <w:rPr>
          <w:rFonts w:ascii="Arial" w:hAnsi="Arial" w:cs="Arial"/>
          <w:color w:val="0D0D0D" w:themeColor="text1" w:themeTint="F2"/>
          <w:sz w:val="20"/>
          <w:szCs w:val="20"/>
        </w:rPr>
        <w:t xml:space="preserve"> June,2025]</w:t>
      </w:r>
    </w:p>
    <w:bookmarkEnd w:id="6"/>
    <w:p w14:paraId="11478AFF" w14:textId="77777777"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Anonymous, 2023b, https://www.indiastat.com [Accessed on 21</w:t>
      </w:r>
      <w:r w:rsidRPr="00A05ECC">
        <w:rPr>
          <w:rFonts w:ascii="Arial" w:hAnsi="Arial" w:cs="Arial"/>
          <w:sz w:val="20"/>
          <w:szCs w:val="20"/>
          <w:vertAlign w:val="superscript"/>
        </w:rPr>
        <w:t>st</w:t>
      </w:r>
      <w:r w:rsidRPr="00A05ECC">
        <w:rPr>
          <w:rFonts w:ascii="Arial" w:hAnsi="Arial" w:cs="Arial"/>
          <w:sz w:val="20"/>
          <w:szCs w:val="20"/>
        </w:rPr>
        <w:t xml:space="preserve"> June, 2025]</w:t>
      </w:r>
    </w:p>
    <w:p w14:paraId="00AC2525" w14:textId="77777777"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Anonymous, 2023c, https://angrau.ac.in/ [Accessed on 21</w:t>
      </w:r>
      <w:r w:rsidRPr="00A05ECC">
        <w:rPr>
          <w:rFonts w:ascii="Arial" w:hAnsi="Arial" w:cs="Arial"/>
          <w:sz w:val="20"/>
          <w:szCs w:val="20"/>
          <w:vertAlign w:val="superscript"/>
        </w:rPr>
        <w:t>st</w:t>
      </w:r>
      <w:r w:rsidRPr="00A05ECC">
        <w:rPr>
          <w:rFonts w:ascii="Arial" w:hAnsi="Arial" w:cs="Arial"/>
          <w:sz w:val="20"/>
          <w:szCs w:val="20"/>
        </w:rPr>
        <w:t xml:space="preserve"> June, 2025]</w:t>
      </w:r>
    </w:p>
    <w:p w14:paraId="6719B203" w14:textId="77777777" w:rsidR="00A05ECC" w:rsidRPr="00A05ECC" w:rsidRDefault="00A05ECC" w:rsidP="00A05ECC">
      <w:pPr>
        <w:pStyle w:val="ListParagraph"/>
        <w:numPr>
          <w:ilvl w:val="0"/>
          <w:numId w:val="34"/>
        </w:numPr>
        <w:spacing w:line="240" w:lineRule="auto"/>
        <w:jc w:val="both"/>
        <w:rPr>
          <w:rFonts w:ascii="Arial" w:hAnsi="Arial" w:cs="Arial"/>
          <w:sz w:val="20"/>
          <w:szCs w:val="20"/>
        </w:rPr>
      </w:pPr>
      <w:bookmarkStart w:id="7" w:name="_Hlk203428696"/>
      <w:r w:rsidRPr="00A05ECC">
        <w:rPr>
          <w:rFonts w:ascii="Arial" w:hAnsi="Arial" w:cs="Arial"/>
          <w:sz w:val="20"/>
          <w:szCs w:val="20"/>
        </w:rPr>
        <w:t>Anonymous, 2023d, https://www.indiastat.com [Accessed on 21</w:t>
      </w:r>
      <w:r w:rsidRPr="00A05ECC">
        <w:rPr>
          <w:rFonts w:ascii="Arial" w:hAnsi="Arial" w:cs="Arial"/>
          <w:sz w:val="20"/>
          <w:szCs w:val="20"/>
          <w:vertAlign w:val="superscript"/>
        </w:rPr>
        <w:t>st</w:t>
      </w:r>
      <w:r w:rsidRPr="00A05ECC">
        <w:rPr>
          <w:rFonts w:ascii="Arial" w:hAnsi="Arial" w:cs="Arial"/>
          <w:sz w:val="20"/>
          <w:szCs w:val="20"/>
        </w:rPr>
        <w:t xml:space="preserve"> June, 2025]</w:t>
      </w:r>
    </w:p>
    <w:bookmarkEnd w:id="7"/>
    <w:p w14:paraId="5FCF186C" w14:textId="77777777"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Kumar M, </w:t>
      </w:r>
      <w:proofErr w:type="spellStart"/>
      <w:r w:rsidRPr="00A05ECC">
        <w:rPr>
          <w:rFonts w:ascii="Arial" w:hAnsi="Arial" w:cs="Arial"/>
          <w:sz w:val="20"/>
          <w:szCs w:val="20"/>
        </w:rPr>
        <w:t>Paikra</w:t>
      </w:r>
      <w:proofErr w:type="spellEnd"/>
      <w:r w:rsidRPr="00A05ECC">
        <w:rPr>
          <w:rFonts w:ascii="Arial" w:hAnsi="Arial" w:cs="Arial"/>
          <w:sz w:val="20"/>
          <w:szCs w:val="20"/>
        </w:rPr>
        <w:t xml:space="preserve"> KS. Forecasting of chickpea yield using nonlinear model in Darbhanga district of Bihar. </w:t>
      </w:r>
      <w:r w:rsidRPr="00A05ECC">
        <w:rPr>
          <w:rFonts w:ascii="Arial" w:hAnsi="Arial" w:cs="Arial"/>
          <w:i/>
          <w:iCs/>
          <w:sz w:val="20"/>
          <w:szCs w:val="20"/>
        </w:rPr>
        <w:t>The Pharma Innovation Journal</w:t>
      </w:r>
      <w:r w:rsidRPr="00A05ECC">
        <w:rPr>
          <w:rFonts w:ascii="Arial" w:hAnsi="Arial" w:cs="Arial"/>
          <w:sz w:val="20"/>
          <w:szCs w:val="20"/>
        </w:rPr>
        <w:t>. 2023; 12(2): 1900-1905.</w:t>
      </w:r>
    </w:p>
    <w:p w14:paraId="26E8CBCA" w14:textId="06D9E647"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Kumari M, Kumar R, Sinha P Kumari A</w:t>
      </w:r>
      <w:r w:rsidR="00871497">
        <w:rPr>
          <w:rFonts w:ascii="Arial" w:hAnsi="Arial" w:cs="Arial"/>
          <w:sz w:val="20"/>
          <w:szCs w:val="20"/>
        </w:rPr>
        <w:t>.</w:t>
      </w:r>
      <w:r w:rsidRPr="00A05ECC">
        <w:rPr>
          <w:rFonts w:ascii="Arial" w:hAnsi="Arial" w:cs="Arial"/>
          <w:sz w:val="20"/>
          <w:szCs w:val="20"/>
        </w:rPr>
        <w:t xml:space="preserve"> Policy brief for enhancing pulse production in Bihar: A situation analysis. </w:t>
      </w:r>
      <w:r w:rsidRPr="00A05ECC">
        <w:rPr>
          <w:rFonts w:ascii="Arial" w:hAnsi="Arial" w:cs="Arial"/>
          <w:i/>
          <w:iCs/>
          <w:sz w:val="20"/>
          <w:szCs w:val="20"/>
        </w:rPr>
        <w:t>Journal of Pharmacognosy and Phytochemistry</w:t>
      </w:r>
      <w:r w:rsidRPr="00A05ECC">
        <w:rPr>
          <w:rFonts w:ascii="Arial" w:hAnsi="Arial" w:cs="Arial"/>
          <w:sz w:val="20"/>
          <w:szCs w:val="20"/>
        </w:rPr>
        <w:t>.</w:t>
      </w:r>
      <w:r w:rsidR="00871497">
        <w:rPr>
          <w:rFonts w:ascii="Arial" w:hAnsi="Arial" w:cs="Arial"/>
          <w:sz w:val="20"/>
          <w:szCs w:val="20"/>
        </w:rPr>
        <w:t xml:space="preserve"> </w:t>
      </w:r>
      <w:r w:rsidR="00871497" w:rsidRPr="00A05ECC">
        <w:rPr>
          <w:rFonts w:ascii="Arial" w:hAnsi="Arial" w:cs="Arial"/>
          <w:sz w:val="20"/>
          <w:szCs w:val="20"/>
        </w:rPr>
        <w:t>2020</w:t>
      </w:r>
      <w:r w:rsidR="00871497">
        <w:rPr>
          <w:rFonts w:ascii="Arial" w:hAnsi="Arial" w:cs="Arial"/>
          <w:sz w:val="20"/>
          <w:szCs w:val="20"/>
        </w:rPr>
        <w:t>;</w:t>
      </w:r>
      <w:r w:rsidRPr="00A05ECC">
        <w:rPr>
          <w:rFonts w:ascii="Arial" w:hAnsi="Arial" w:cs="Arial"/>
          <w:sz w:val="20"/>
          <w:szCs w:val="20"/>
        </w:rPr>
        <w:t xml:space="preserve"> 9(4S): 390-394.</w:t>
      </w:r>
    </w:p>
    <w:p w14:paraId="4BDED515" w14:textId="176287BD" w:rsidR="00A05ECC" w:rsidRPr="00A05ECC" w:rsidRDefault="00A05ECC" w:rsidP="00A05ECC">
      <w:pPr>
        <w:pStyle w:val="ListParagraph"/>
        <w:numPr>
          <w:ilvl w:val="0"/>
          <w:numId w:val="34"/>
        </w:numPr>
        <w:spacing w:line="240" w:lineRule="auto"/>
        <w:jc w:val="both"/>
        <w:rPr>
          <w:rFonts w:ascii="Arial" w:hAnsi="Arial" w:cs="Arial"/>
          <w:sz w:val="20"/>
          <w:szCs w:val="20"/>
        </w:rPr>
      </w:pPr>
      <w:bookmarkStart w:id="8" w:name="_Hlk203428810"/>
      <w:r w:rsidRPr="00A05ECC">
        <w:rPr>
          <w:rFonts w:ascii="Arial" w:hAnsi="Arial" w:cs="Arial"/>
          <w:sz w:val="20"/>
          <w:szCs w:val="20"/>
        </w:rPr>
        <w:lastRenderedPageBreak/>
        <w:t xml:space="preserve">Gupta R, Narayana BVL, Reddy PK, Rao GR, Gowda CLL, Reddy YVR, Murthy GR. Understanding </w:t>
      </w:r>
      <w:proofErr w:type="spellStart"/>
      <w:r w:rsidRPr="00A05ECC">
        <w:rPr>
          <w:rFonts w:ascii="Arial" w:hAnsi="Arial" w:cs="Arial"/>
          <w:i/>
          <w:iCs/>
          <w:sz w:val="20"/>
          <w:szCs w:val="20"/>
        </w:rPr>
        <w:t>Helicoverpa</w:t>
      </w:r>
      <w:proofErr w:type="spellEnd"/>
      <w:r w:rsidRPr="00A05ECC">
        <w:rPr>
          <w:rFonts w:ascii="Arial" w:hAnsi="Arial" w:cs="Arial"/>
          <w:i/>
          <w:iCs/>
          <w:sz w:val="20"/>
          <w:szCs w:val="20"/>
        </w:rPr>
        <w:t xml:space="preserve"> </w:t>
      </w:r>
      <w:proofErr w:type="spellStart"/>
      <w:r w:rsidRPr="00A05ECC">
        <w:rPr>
          <w:rFonts w:ascii="Arial" w:hAnsi="Arial" w:cs="Arial"/>
          <w:i/>
          <w:iCs/>
          <w:sz w:val="20"/>
          <w:szCs w:val="20"/>
        </w:rPr>
        <w:t>armigera</w:t>
      </w:r>
      <w:proofErr w:type="spellEnd"/>
      <w:r w:rsidRPr="00A05ECC">
        <w:rPr>
          <w:rFonts w:ascii="Arial" w:hAnsi="Arial" w:cs="Arial"/>
          <w:sz w:val="20"/>
          <w:szCs w:val="20"/>
        </w:rPr>
        <w:t xml:space="preserve"> pest population dynamics related to chickpea crop using neural networks. In </w:t>
      </w:r>
      <w:r w:rsidRPr="00A05ECC">
        <w:rPr>
          <w:rFonts w:ascii="Arial" w:hAnsi="Arial" w:cs="Arial"/>
          <w:i/>
          <w:iCs/>
          <w:sz w:val="20"/>
          <w:szCs w:val="20"/>
        </w:rPr>
        <w:t>Third IEEE International Conference on Data Mining</w:t>
      </w:r>
      <w:r w:rsidRPr="00A05ECC">
        <w:rPr>
          <w:rFonts w:ascii="Arial" w:hAnsi="Arial" w:cs="Arial"/>
          <w:sz w:val="20"/>
          <w:szCs w:val="20"/>
        </w:rPr>
        <w:t>. 2003, November; 723-726. IEEE</w:t>
      </w:r>
      <w:bookmarkEnd w:id="8"/>
      <w:r w:rsidRPr="00A05ECC">
        <w:rPr>
          <w:rFonts w:ascii="Arial" w:hAnsi="Arial" w:cs="Arial"/>
          <w:sz w:val="20"/>
          <w:szCs w:val="20"/>
        </w:rPr>
        <w:t>.</w:t>
      </w:r>
    </w:p>
    <w:p w14:paraId="3EA15228" w14:textId="15417187"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Patil SB, Goyal A, </w:t>
      </w:r>
      <w:proofErr w:type="spellStart"/>
      <w:r w:rsidRPr="00A05ECC">
        <w:rPr>
          <w:rFonts w:ascii="Arial" w:hAnsi="Arial" w:cs="Arial"/>
          <w:sz w:val="20"/>
          <w:szCs w:val="20"/>
        </w:rPr>
        <w:t>Chitgupekar</w:t>
      </w:r>
      <w:proofErr w:type="spellEnd"/>
      <w:r w:rsidRPr="00A05ECC">
        <w:rPr>
          <w:rFonts w:ascii="Arial" w:hAnsi="Arial" w:cs="Arial"/>
          <w:sz w:val="20"/>
          <w:szCs w:val="20"/>
        </w:rPr>
        <w:t xml:space="preserve"> SS, Kumar S, El-</w:t>
      </w:r>
      <w:proofErr w:type="spellStart"/>
      <w:r w:rsidRPr="00A05ECC">
        <w:rPr>
          <w:rFonts w:ascii="Arial" w:hAnsi="Arial" w:cs="Arial"/>
          <w:sz w:val="20"/>
          <w:szCs w:val="20"/>
        </w:rPr>
        <w:t>Bouhssini</w:t>
      </w:r>
      <w:proofErr w:type="spellEnd"/>
      <w:r w:rsidRPr="00A05ECC">
        <w:rPr>
          <w:rFonts w:ascii="Arial" w:hAnsi="Arial" w:cs="Arial"/>
          <w:sz w:val="20"/>
          <w:szCs w:val="20"/>
        </w:rPr>
        <w:t xml:space="preserve"> M. Sustainable management of chickpea pod borer. A review. </w:t>
      </w:r>
      <w:r w:rsidRPr="00A05ECC">
        <w:rPr>
          <w:rFonts w:ascii="Arial" w:hAnsi="Arial" w:cs="Arial"/>
          <w:i/>
          <w:iCs/>
          <w:sz w:val="20"/>
          <w:szCs w:val="20"/>
        </w:rPr>
        <w:t>Agronomy for sustainable development</w:t>
      </w:r>
      <w:r w:rsidR="00B92F81">
        <w:rPr>
          <w:rFonts w:ascii="Arial" w:hAnsi="Arial" w:cs="Arial"/>
          <w:sz w:val="20"/>
          <w:szCs w:val="20"/>
        </w:rPr>
        <w:t xml:space="preserve">. </w:t>
      </w:r>
      <w:r w:rsidR="00B92F81" w:rsidRPr="00A05ECC">
        <w:rPr>
          <w:rFonts w:ascii="Arial" w:hAnsi="Arial" w:cs="Arial"/>
          <w:sz w:val="20"/>
          <w:szCs w:val="20"/>
        </w:rPr>
        <w:t>2017</w:t>
      </w:r>
      <w:r w:rsidR="00B92F81">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37</w:t>
      </w:r>
      <w:r w:rsidRPr="00A05ECC">
        <w:rPr>
          <w:rFonts w:ascii="Arial" w:hAnsi="Arial" w:cs="Arial"/>
          <w:sz w:val="20"/>
          <w:szCs w:val="20"/>
        </w:rPr>
        <w:t>(3), 20.</w:t>
      </w:r>
    </w:p>
    <w:p w14:paraId="4DD9A5F7" w14:textId="36963000"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Nayak P, Solanki H. Pesticides and Indian agriculture—a review. </w:t>
      </w:r>
      <w:r w:rsidRPr="00A05ECC">
        <w:rPr>
          <w:rFonts w:ascii="Arial" w:hAnsi="Arial" w:cs="Arial"/>
          <w:i/>
          <w:iCs/>
          <w:sz w:val="20"/>
          <w:szCs w:val="20"/>
        </w:rPr>
        <w:t xml:space="preserve">Int J Res </w:t>
      </w:r>
      <w:proofErr w:type="spellStart"/>
      <w:r w:rsidRPr="00A05ECC">
        <w:rPr>
          <w:rFonts w:ascii="Arial" w:hAnsi="Arial" w:cs="Arial"/>
          <w:i/>
          <w:iCs/>
          <w:sz w:val="20"/>
          <w:szCs w:val="20"/>
        </w:rPr>
        <w:t>Granthaalayah</w:t>
      </w:r>
      <w:proofErr w:type="spellEnd"/>
      <w:r w:rsidR="00A849C0">
        <w:rPr>
          <w:rFonts w:ascii="Arial" w:hAnsi="Arial" w:cs="Arial"/>
          <w:sz w:val="20"/>
          <w:szCs w:val="20"/>
        </w:rPr>
        <w:t xml:space="preserve">. </w:t>
      </w:r>
      <w:r w:rsidR="00A849C0" w:rsidRPr="00A05ECC">
        <w:rPr>
          <w:rFonts w:ascii="Arial" w:hAnsi="Arial" w:cs="Arial"/>
          <w:sz w:val="20"/>
          <w:szCs w:val="20"/>
        </w:rPr>
        <w:t>2021</w:t>
      </w:r>
      <w:r w:rsidR="00A849C0">
        <w:rPr>
          <w:rFonts w:ascii="Arial" w:hAnsi="Arial" w:cs="Arial"/>
          <w:sz w:val="20"/>
          <w:szCs w:val="20"/>
        </w:rPr>
        <w:t xml:space="preserve">; </w:t>
      </w:r>
      <w:r w:rsidRPr="00A05ECC">
        <w:rPr>
          <w:rFonts w:ascii="Arial" w:hAnsi="Arial" w:cs="Arial"/>
          <w:i/>
          <w:iCs/>
          <w:sz w:val="20"/>
          <w:szCs w:val="20"/>
        </w:rPr>
        <w:t>9</w:t>
      </w:r>
      <w:r w:rsidRPr="00A05ECC">
        <w:rPr>
          <w:rFonts w:ascii="Arial" w:hAnsi="Arial" w:cs="Arial"/>
          <w:sz w:val="20"/>
          <w:szCs w:val="20"/>
        </w:rPr>
        <w:t>(5), 250-263.</w:t>
      </w:r>
    </w:p>
    <w:p w14:paraId="31C0E1FA" w14:textId="7C230715"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Yoshida M, Cowgill SE, Wightman JA. Roles of oxalic and malic acids in chickpea trichome exudate in host-plant resistance to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w:t>
      </w:r>
      <w:r w:rsidRPr="00A05ECC">
        <w:rPr>
          <w:rFonts w:ascii="Arial" w:hAnsi="Arial" w:cs="Arial"/>
          <w:i/>
          <w:iCs/>
          <w:sz w:val="20"/>
          <w:szCs w:val="20"/>
        </w:rPr>
        <w:t>Journal of chemical Ecology</w:t>
      </w:r>
      <w:r w:rsidR="000B0C34">
        <w:rPr>
          <w:rFonts w:ascii="Arial" w:hAnsi="Arial" w:cs="Arial"/>
          <w:sz w:val="20"/>
          <w:szCs w:val="20"/>
        </w:rPr>
        <w:t xml:space="preserve">. </w:t>
      </w:r>
      <w:r w:rsidR="000B0C34" w:rsidRPr="00A05ECC">
        <w:rPr>
          <w:rFonts w:ascii="Arial" w:hAnsi="Arial" w:cs="Arial"/>
          <w:sz w:val="20"/>
          <w:szCs w:val="20"/>
        </w:rPr>
        <w:t>1997</w:t>
      </w:r>
      <w:r w:rsidR="000B0C34">
        <w:rPr>
          <w:rFonts w:ascii="Arial" w:hAnsi="Arial" w:cs="Arial"/>
          <w:sz w:val="20"/>
          <w:szCs w:val="20"/>
        </w:rPr>
        <w:t xml:space="preserve">; </w:t>
      </w:r>
      <w:r w:rsidRPr="00A05ECC">
        <w:rPr>
          <w:rFonts w:ascii="Arial" w:hAnsi="Arial" w:cs="Arial"/>
          <w:i/>
          <w:iCs/>
          <w:sz w:val="20"/>
          <w:szCs w:val="20"/>
        </w:rPr>
        <w:t>23</w:t>
      </w:r>
      <w:r w:rsidRPr="00A05ECC">
        <w:rPr>
          <w:rFonts w:ascii="Arial" w:hAnsi="Arial" w:cs="Arial"/>
          <w:sz w:val="20"/>
          <w:szCs w:val="20"/>
        </w:rPr>
        <w:t>(4), 1195-1210.</w:t>
      </w:r>
    </w:p>
    <w:p w14:paraId="4FAA0737" w14:textId="325B65F4"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Devi VS, Sharma HC, Rao PA. Influence of oxalic and malic acids in chickpea leaf exudates on the biological activity of </w:t>
      </w:r>
      <w:proofErr w:type="spellStart"/>
      <w:r w:rsidRPr="00A05ECC">
        <w:rPr>
          <w:rFonts w:ascii="Arial" w:hAnsi="Arial" w:cs="Arial"/>
          <w:sz w:val="20"/>
          <w:szCs w:val="20"/>
        </w:rPr>
        <w:t>CryIAc</w:t>
      </w:r>
      <w:proofErr w:type="spellEnd"/>
      <w:r w:rsidRPr="00A05ECC">
        <w:rPr>
          <w:rFonts w:ascii="Arial" w:hAnsi="Arial" w:cs="Arial"/>
          <w:sz w:val="20"/>
          <w:szCs w:val="20"/>
        </w:rPr>
        <w:t xml:space="preserve"> towards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w:t>
      </w:r>
      <w:r w:rsidRPr="00A05ECC">
        <w:rPr>
          <w:rFonts w:ascii="Arial" w:hAnsi="Arial" w:cs="Arial"/>
          <w:i/>
          <w:iCs/>
          <w:sz w:val="20"/>
          <w:szCs w:val="20"/>
        </w:rPr>
        <w:t>Journal of Insect physiology</w:t>
      </w:r>
      <w:r w:rsidR="000B0C34">
        <w:rPr>
          <w:rFonts w:ascii="Arial" w:hAnsi="Arial" w:cs="Arial"/>
          <w:sz w:val="20"/>
          <w:szCs w:val="20"/>
        </w:rPr>
        <w:t xml:space="preserve">. </w:t>
      </w:r>
      <w:r w:rsidR="000B0C34" w:rsidRPr="00A05ECC">
        <w:rPr>
          <w:rFonts w:ascii="Arial" w:hAnsi="Arial" w:cs="Arial"/>
          <w:sz w:val="20"/>
          <w:szCs w:val="20"/>
        </w:rPr>
        <w:t>2013</w:t>
      </w:r>
      <w:r w:rsidR="000B0C34">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59</w:t>
      </w:r>
      <w:r w:rsidRPr="00A05ECC">
        <w:rPr>
          <w:rFonts w:ascii="Arial" w:hAnsi="Arial" w:cs="Arial"/>
          <w:sz w:val="20"/>
          <w:szCs w:val="20"/>
        </w:rPr>
        <w:t>(4), 394-399.</w:t>
      </w:r>
    </w:p>
    <w:p w14:paraId="48E3A930" w14:textId="5959027B"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Duguma</w:t>
      </w:r>
      <w:proofErr w:type="spellEnd"/>
      <w:r w:rsidRPr="00A05ECC">
        <w:rPr>
          <w:rFonts w:ascii="Arial" w:hAnsi="Arial" w:cs="Arial"/>
          <w:sz w:val="20"/>
          <w:szCs w:val="20"/>
        </w:rPr>
        <w:t xml:space="preserve"> HT. Indigenous knowledge of farmer on grain storage and management practice in Ethiopia. </w:t>
      </w:r>
      <w:r w:rsidRPr="00A05ECC">
        <w:rPr>
          <w:rFonts w:ascii="Arial" w:hAnsi="Arial" w:cs="Arial"/>
          <w:i/>
          <w:iCs/>
          <w:sz w:val="20"/>
          <w:szCs w:val="20"/>
        </w:rPr>
        <w:t>Food Sci</w:t>
      </w:r>
      <w:r w:rsidR="000B0C34">
        <w:rPr>
          <w:rFonts w:ascii="Arial" w:hAnsi="Arial" w:cs="Arial"/>
          <w:i/>
          <w:iCs/>
          <w:sz w:val="20"/>
          <w:szCs w:val="20"/>
        </w:rPr>
        <w:t>ence &amp;</w:t>
      </w:r>
      <w:r w:rsidRPr="00A05ECC">
        <w:rPr>
          <w:rFonts w:ascii="Arial" w:hAnsi="Arial" w:cs="Arial"/>
          <w:i/>
          <w:iCs/>
          <w:sz w:val="20"/>
          <w:szCs w:val="20"/>
        </w:rPr>
        <w:t xml:space="preserve"> Nutr</w:t>
      </w:r>
      <w:r w:rsidR="000B0C34">
        <w:rPr>
          <w:rFonts w:ascii="Arial" w:hAnsi="Arial" w:cs="Arial"/>
          <w:i/>
          <w:iCs/>
          <w:sz w:val="20"/>
          <w:szCs w:val="20"/>
        </w:rPr>
        <w:t>ition</w:t>
      </w:r>
      <w:r w:rsidRPr="00A05ECC">
        <w:rPr>
          <w:rFonts w:ascii="Arial" w:hAnsi="Arial" w:cs="Arial"/>
          <w:i/>
          <w:iCs/>
          <w:sz w:val="20"/>
          <w:szCs w:val="20"/>
        </w:rPr>
        <w:t xml:space="preserve"> Technol</w:t>
      </w:r>
      <w:r w:rsidR="000B0C34">
        <w:rPr>
          <w:rFonts w:ascii="Arial" w:hAnsi="Arial" w:cs="Arial"/>
          <w:i/>
          <w:iCs/>
          <w:sz w:val="20"/>
          <w:szCs w:val="20"/>
        </w:rPr>
        <w:t>ogy</w:t>
      </w:r>
      <w:r w:rsidR="000B0C34">
        <w:rPr>
          <w:rFonts w:ascii="Arial" w:hAnsi="Arial" w:cs="Arial"/>
          <w:sz w:val="20"/>
          <w:szCs w:val="20"/>
        </w:rPr>
        <w:t xml:space="preserve">. </w:t>
      </w:r>
      <w:r w:rsidR="000B0C34" w:rsidRPr="00A05ECC">
        <w:rPr>
          <w:rFonts w:ascii="Arial" w:hAnsi="Arial" w:cs="Arial"/>
          <w:sz w:val="20"/>
          <w:szCs w:val="20"/>
        </w:rPr>
        <w:t>2020</w:t>
      </w:r>
      <w:r w:rsidR="000B0C34">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5</w:t>
      </w:r>
      <w:r w:rsidRPr="00A05ECC">
        <w:rPr>
          <w:rFonts w:ascii="Arial" w:hAnsi="Arial" w:cs="Arial"/>
          <w:sz w:val="20"/>
          <w:szCs w:val="20"/>
        </w:rPr>
        <w:t>(4), 1-4.</w:t>
      </w:r>
    </w:p>
    <w:p w14:paraId="60DE78F7" w14:textId="0B77244E"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Alok A, Singh H, Prakash O, Sinha S. Integrated pest management (IPM) in plant pathology. </w:t>
      </w:r>
      <w:r w:rsidRPr="00A05ECC">
        <w:rPr>
          <w:rFonts w:ascii="Arial" w:hAnsi="Arial" w:cs="Arial"/>
          <w:i/>
          <w:iCs/>
          <w:sz w:val="20"/>
          <w:szCs w:val="20"/>
        </w:rPr>
        <w:t>Modern Approaches in Plant Pathology</w:t>
      </w:r>
      <w:r w:rsidR="00520D98">
        <w:rPr>
          <w:rFonts w:ascii="Arial" w:hAnsi="Arial" w:cs="Arial"/>
          <w:sz w:val="20"/>
          <w:szCs w:val="20"/>
        </w:rPr>
        <w:t xml:space="preserve">. </w:t>
      </w:r>
      <w:r w:rsidR="00520D98" w:rsidRPr="00A05ECC">
        <w:rPr>
          <w:rFonts w:ascii="Arial" w:hAnsi="Arial" w:cs="Arial"/>
          <w:sz w:val="20"/>
          <w:szCs w:val="20"/>
        </w:rPr>
        <w:t>2024</w:t>
      </w:r>
      <w:r w:rsidR="00520D98">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2</w:t>
      </w:r>
      <w:r w:rsidRPr="00A05ECC">
        <w:rPr>
          <w:rFonts w:ascii="Arial" w:hAnsi="Arial" w:cs="Arial"/>
          <w:sz w:val="20"/>
          <w:szCs w:val="20"/>
        </w:rPr>
        <w:t>, 167.</w:t>
      </w:r>
    </w:p>
    <w:p w14:paraId="51D39676" w14:textId="6AD1FBC7"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Tripura</w:t>
      </w:r>
      <w:r w:rsidR="00520D98">
        <w:rPr>
          <w:rFonts w:ascii="Arial" w:hAnsi="Arial" w:cs="Arial"/>
          <w:sz w:val="20"/>
          <w:szCs w:val="20"/>
        </w:rPr>
        <w:t xml:space="preserve"> </w:t>
      </w:r>
      <w:r w:rsidRPr="00A05ECC">
        <w:rPr>
          <w:rFonts w:ascii="Arial" w:hAnsi="Arial" w:cs="Arial"/>
          <w:sz w:val="20"/>
          <w:szCs w:val="20"/>
        </w:rPr>
        <w:t>P, Devi</w:t>
      </w:r>
      <w:r w:rsidR="00520D98">
        <w:rPr>
          <w:rFonts w:ascii="Arial" w:hAnsi="Arial" w:cs="Arial"/>
          <w:sz w:val="20"/>
          <w:szCs w:val="20"/>
        </w:rPr>
        <w:t xml:space="preserve"> </w:t>
      </w:r>
      <w:r w:rsidRPr="00A05ECC">
        <w:rPr>
          <w:rFonts w:ascii="Arial" w:hAnsi="Arial" w:cs="Arial"/>
          <w:sz w:val="20"/>
          <w:szCs w:val="20"/>
        </w:rPr>
        <w:t xml:space="preserve">CA, Manzoor U, </w:t>
      </w:r>
      <w:proofErr w:type="spellStart"/>
      <w:r w:rsidRPr="00A05ECC">
        <w:rPr>
          <w:rFonts w:ascii="Arial" w:hAnsi="Arial" w:cs="Arial"/>
          <w:sz w:val="20"/>
          <w:szCs w:val="20"/>
        </w:rPr>
        <w:t>Kapri</w:t>
      </w:r>
      <w:proofErr w:type="spellEnd"/>
      <w:r w:rsidRPr="00A05ECC">
        <w:rPr>
          <w:rFonts w:ascii="Arial" w:hAnsi="Arial" w:cs="Arial"/>
          <w:sz w:val="20"/>
          <w:szCs w:val="20"/>
        </w:rPr>
        <w:t xml:space="preserve"> A. Indigenous technical knowledge integration in organic farming. In </w:t>
      </w:r>
      <w:r w:rsidRPr="00A05ECC">
        <w:rPr>
          <w:rFonts w:ascii="Arial" w:hAnsi="Arial" w:cs="Arial"/>
          <w:i/>
          <w:iCs/>
          <w:sz w:val="20"/>
          <w:szCs w:val="20"/>
        </w:rPr>
        <w:t>Waste management for sustainable and restored agricultural soil</w:t>
      </w:r>
      <w:r w:rsidR="00520D98">
        <w:rPr>
          <w:rFonts w:ascii="Arial" w:hAnsi="Arial" w:cs="Arial"/>
          <w:sz w:val="20"/>
          <w:szCs w:val="20"/>
        </w:rPr>
        <w:t xml:space="preserve">. </w:t>
      </w:r>
      <w:r w:rsidR="00520D98" w:rsidRPr="00A05ECC">
        <w:rPr>
          <w:rFonts w:ascii="Arial" w:hAnsi="Arial" w:cs="Arial"/>
          <w:sz w:val="20"/>
          <w:szCs w:val="20"/>
        </w:rPr>
        <w:t>2024</w:t>
      </w:r>
      <w:r w:rsidR="00A50B66">
        <w:rPr>
          <w:rFonts w:ascii="Arial" w:hAnsi="Arial" w:cs="Arial"/>
          <w:sz w:val="20"/>
          <w:szCs w:val="20"/>
        </w:rPr>
        <w:t xml:space="preserve">; </w:t>
      </w:r>
      <w:r w:rsidRPr="00A05ECC">
        <w:rPr>
          <w:rFonts w:ascii="Arial" w:hAnsi="Arial" w:cs="Arial"/>
          <w:sz w:val="20"/>
          <w:szCs w:val="20"/>
        </w:rPr>
        <w:t>371-386. Academic Press.</w:t>
      </w:r>
    </w:p>
    <w:p w14:paraId="3D401AF0" w14:textId="1D33E37E"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proofErr w:type="spellStart"/>
      <w:r w:rsidRPr="00A05ECC">
        <w:rPr>
          <w:rFonts w:ascii="Arial" w:hAnsi="Arial" w:cs="Arial"/>
          <w:sz w:val="20"/>
          <w:szCs w:val="20"/>
        </w:rPr>
        <w:t>Kriticos</w:t>
      </w:r>
      <w:proofErr w:type="spellEnd"/>
      <w:r w:rsidRPr="00A05ECC">
        <w:rPr>
          <w:rFonts w:ascii="Arial" w:hAnsi="Arial" w:cs="Arial"/>
          <w:sz w:val="20"/>
          <w:szCs w:val="20"/>
        </w:rPr>
        <w:t xml:space="preserve"> DJ, Ota N, Hutchison WD, </w:t>
      </w:r>
      <w:proofErr w:type="spellStart"/>
      <w:r w:rsidRPr="00A05ECC">
        <w:rPr>
          <w:rFonts w:ascii="Arial" w:hAnsi="Arial" w:cs="Arial"/>
          <w:sz w:val="20"/>
          <w:szCs w:val="20"/>
        </w:rPr>
        <w:t>Beddow</w:t>
      </w:r>
      <w:proofErr w:type="spellEnd"/>
      <w:r w:rsidRPr="00A05ECC">
        <w:rPr>
          <w:rFonts w:ascii="Arial" w:hAnsi="Arial" w:cs="Arial"/>
          <w:sz w:val="20"/>
          <w:szCs w:val="20"/>
        </w:rPr>
        <w:t xml:space="preserve"> J, Walsh T, Tay WT,</w:t>
      </w:r>
      <w:r w:rsidR="00A50B66">
        <w:rPr>
          <w:rFonts w:ascii="Arial" w:hAnsi="Arial" w:cs="Arial"/>
          <w:sz w:val="20"/>
          <w:szCs w:val="20"/>
        </w:rPr>
        <w:t xml:space="preserve"> Borchert DM, Paula-</w:t>
      </w:r>
      <w:proofErr w:type="spellStart"/>
      <w:r w:rsidR="00A50B66">
        <w:rPr>
          <w:rFonts w:ascii="Arial" w:hAnsi="Arial" w:cs="Arial"/>
          <w:sz w:val="20"/>
          <w:szCs w:val="20"/>
        </w:rPr>
        <w:t>Moreas</w:t>
      </w:r>
      <w:proofErr w:type="spellEnd"/>
      <w:r w:rsidR="00A50B66">
        <w:rPr>
          <w:rFonts w:ascii="Arial" w:hAnsi="Arial" w:cs="Arial"/>
          <w:sz w:val="20"/>
          <w:szCs w:val="20"/>
        </w:rPr>
        <w:t xml:space="preserve"> SV, </w:t>
      </w:r>
      <w:proofErr w:type="spellStart"/>
      <w:r w:rsidR="00A50B66">
        <w:rPr>
          <w:rFonts w:ascii="Arial" w:hAnsi="Arial" w:cs="Arial"/>
          <w:sz w:val="20"/>
          <w:szCs w:val="20"/>
        </w:rPr>
        <w:t>Czepak</w:t>
      </w:r>
      <w:proofErr w:type="spellEnd"/>
      <w:r w:rsidR="00A50B66">
        <w:rPr>
          <w:rFonts w:ascii="Arial" w:hAnsi="Arial" w:cs="Arial"/>
          <w:sz w:val="20"/>
          <w:szCs w:val="20"/>
        </w:rPr>
        <w:t xml:space="preserve"> C, </w:t>
      </w:r>
      <w:proofErr w:type="spellStart"/>
      <w:r w:rsidRPr="00A05ECC">
        <w:rPr>
          <w:rFonts w:ascii="Arial" w:hAnsi="Arial" w:cs="Arial"/>
          <w:sz w:val="20"/>
          <w:szCs w:val="20"/>
        </w:rPr>
        <w:t>Zalucki</w:t>
      </w:r>
      <w:proofErr w:type="spellEnd"/>
      <w:r w:rsidRPr="00A05ECC">
        <w:rPr>
          <w:rFonts w:ascii="Arial" w:hAnsi="Arial" w:cs="Arial"/>
          <w:sz w:val="20"/>
          <w:szCs w:val="20"/>
        </w:rPr>
        <w:t xml:space="preserve"> MP. The potential distribution of invading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xml:space="preserve"> in North America: is it just a matter of time? </w:t>
      </w:r>
      <w:proofErr w:type="spellStart"/>
      <w:r w:rsidRPr="00A05ECC">
        <w:rPr>
          <w:rFonts w:ascii="Arial" w:hAnsi="Arial" w:cs="Arial"/>
          <w:i/>
          <w:iCs/>
          <w:sz w:val="20"/>
          <w:szCs w:val="20"/>
        </w:rPr>
        <w:t>PloS</w:t>
      </w:r>
      <w:proofErr w:type="spellEnd"/>
      <w:r w:rsidRPr="00A05ECC">
        <w:rPr>
          <w:rFonts w:ascii="Arial" w:hAnsi="Arial" w:cs="Arial"/>
          <w:i/>
          <w:iCs/>
          <w:sz w:val="20"/>
          <w:szCs w:val="20"/>
        </w:rPr>
        <w:t xml:space="preserve"> one</w:t>
      </w:r>
      <w:r w:rsidR="001E3529">
        <w:rPr>
          <w:rFonts w:ascii="Arial" w:hAnsi="Arial" w:cs="Arial"/>
          <w:sz w:val="20"/>
          <w:szCs w:val="20"/>
        </w:rPr>
        <w:t xml:space="preserve">. </w:t>
      </w:r>
      <w:r w:rsidR="001E3529" w:rsidRPr="00A05ECC">
        <w:rPr>
          <w:rFonts w:ascii="Arial" w:hAnsi="Arial" w:cs="Arial"/>
          <w:sz w:val="20"/>
          <w:szCs w:val="20"/>
        </w:rPr>
        <w:t>2015</w:t>
      </w:r>
      <w:r w:rsidR="001E3529">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10</w:t>
      </w:r>
      <w:r w:rsidRPr="00A05ECC">
        <w:rPr>
          <w:rFonts w:ascii="Arial" w:hAnsi="Arial" w:cs="Arial"/>
          <w:sz w:val="20"/>
          <w:szCs w:val="20"/>
        </w:rPr>
        <w:t>(3), e0119618.</w:t>
      </w:r>
    </w:p>
    <w:p w14:paraId="5F563C82" w14:textId="6139A995"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Sharma VG, Kumar S, Srinivas G. Biology of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xml:space="preserve"> (</w:t>
      </w:r>
      <w:proofErr w:type="spellStart"/>
      <w:r w:rsidRPr="00A05ECC">
        <w:rPr>
          <w:rFonts w:ascii="Arial" w:hAnsi="Arial" w:cs="Arial"/>
          <w:sz w:val="20"/>
          <w:szCs w:val="20"/>
        </w:rPr>
        <w:t>Hubner</w:t>
      </w:r>
      <w:proofErr w:type="spellEnd"/>
      <w:r w:rsidRPr="00A05ECC">
        <w:rPr>
          <w:rFonts w:ascii="Arial" w:hAnsi="Arial" w:cs="Arial"/>
          <w:sz w:val="20"/>
          <w:szCs w:val="20"/>
        </w:rPr>
        <w:t>) on tomato in South Gujarat. </w:t>
      </w:r>
      <w:r w:rsidRPr="00A05ECC">
        <w:rPr>
          <w:rFonts w:ascii="Arial" w:hAnsi="Arial" w:cs="Arial"/>
          <w:i/>
          <w:iCs/>
          <w:sz w:val="20"/>
          <w:szCs w:val="20"/>
        </w:rPr>
        <w:t>Journal of Entomology and Zoology Studies</w:t>
      </w:r>
      <w:r w:rsidR="001E3529">
        <w:rPr>
          <w:rFonts w:ascii="Arial" w:hAnsi="Arial" w:cs="Arial"/>
          <w:sz w:val="20"/>
          <w:szCs w:val="20"/>
        </w:rPr>
        <w:t xml:space="preserve">. </w:t>
      </w:r>
      <w:r w:rsidR="001E3529" w:rsidRPr="00A05ECC">
        <w:rPr>
          <w:rFonts w:ascii="Arial" w:hAnsi="Arial" w:cs="Arial"/>
          <w:sz w:val="20"/>
          <w:szCs w:val="20"/>
        </w:rPr>
        <w:t>2019</w:t>
      </w:r>
      <w:r w:rsidR="001E3529">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7</w:t>
      </w:r>
      <w:r w:rsidRPr="00A05ECC">
        <w:rPr>
          <w:rFonts w:ascii="Arial" w:hAnsi="Arial" w:cs="Arial"/>
          <w:sz w:val="20"/>
          <w:szCs w:val="20"/>
        </w:rPr>
        <w:t>(5), 532-537.</w:t>
      </w:r>
    </w:p>
    <w:p w14:paraId="0A5C2078" w14:textId="49D6AB80"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Yadav SPS, </w:t>
      </w:r>
      <w:proofErr w:type="spellStart"/>
      <w:r w:rsidRPr="00A05ECC">
        <w:rPr>
          <w:rFonts w:ascii="Arial" w:hAnsi="Arial" w:cs="Arial"/>
          <w:sz w:val="20"/>
          <w:szCs w:val="20"/>
        </w:rPr>
        <w:t>Lahutiya</w:t>
      </w:r>
      <w:proofErr w:type="spellEnd"/>
      <w:r w:rsidRPr="00A05ECC">
        <w:rPr>
          <w:rFonts w:ascii="Arial" w:hAnsi="Arial" w:cs="Arial"/>
          <w:sz w:val="20"/>
          <w:szCs w:val="20"/>
        </w:rPr>
        <w:t xml:space="preserve"> V, </w:t>
      </w:r>
      <w:proofErr w:type="spellStart"/>
      <w:r w:rsidRPr="00A05ECC">
        <w:rPr>
          <w:rFonts w:ascii="Arial" w:hAnsi="Arial" w:cs="Arial"/>
          <w:sz w:val="20"/>
          <w:szCs w:val="20"/>
        </w:rPr>
        <w:t>Paudel</w:t>
      </w:r>
      <w:proofErr w:type="spellEnd"/>
      <w:r w:rsidRPr="00A05ECC">
        <w:rPr>
          <w:rFonts w:ascii="Arial" w:hAnsi="Arial" w:cs="Arial"/>
          <w:sz w:val="20"/>
          <w:szCs w:val="20"/>
        </w:rPr>
        <w:t xml:space="preserve"> P. A review on the biology, ecology, and management tactics of </w:t>
      </w:r>
      <w:proofErr w:type="spellStart"/>
      <w:r w:rsidRPr="001E3529">
        <w:rPr>
          <w:rFonts w:ascii="Arial" w:hAnsi="Arial" w:cs="Arial"/>
          <w:i/>
          <w:iCs/>
          <w:sz w:val="20"/>
          <w:szCs w:val="20"/>
        </w:rPr>
        <w:t>Helicoverpa</w:t>
      </w:r>
      <w:proofErr w:type="spellEnd"/>
      <w:r w:rsidRPr="001E3529">
        <w:rPr>
          <w:rFonts w:ascii="Arial" w:hAnsi="Arial" w:cs="Arial"/>
          <w:i/>
          <w:iCs/>
          <w:sz w:val="20"/>
          <w:szCs w:val="20"/>
        </w:rPr>
        <w:t xml:space="preserve"> </w:t>
      </w:r>
      <w:proofErr w:type="spellStart"/>
      <w:r w:rsidRPr="001E3529">
        <w:rPr>
          <w:rFonts w:ascii="Arial" w:hAnsi="Arial" w:cs="Arial"/>
          <w:i/>
          <w:iCs/>
          <w:sz w:val="20"/>
          <w:szCs w:val="20"/>
        </w:rPr>
        <w:t>armigera</w:t>
      </w:r>
      <w:proofErr w:type="spellEnd"/>
      <w:r w:rsidRPr="00A05ECC">
        <w:rPr>
          <w:rFonts w:ascii="Arial" w:hAnsi="Arial" w:cs="Arial"/>
          <w:sz w:val="20"/>
          <w:szCs w:val="20"/>
        </w:rPr>
        <w:t xml:space="preserve"> (Lepidoptera: </w:t>
      </w:r>
      <w:proofErr w:type="spellStart"/>
      <w:r w:rsidRPr="00A05ECC">
        <w:rPr>
          <w:rFonts w:ascii="Arial" w:hAnsi="Arial" w:cs="Arial"/>
          <w:sz w:val="20"/>
          <w:szCs w:val="20"/>
        </w:rPr>
        <w:t>Noctuidae</w:t>
      </w:r>
      <w:proofErr w:type="spellEnd"/>
      <w:r w:rsidRPr="00A05ECC">
        <w:rPr>
          <w:rFonts w:ascii="Arial" w:hAnsi="Arial" w:cs="Arial"/>
          <w:sz w:val="20"/>
          <w:szCs w:val="20"/>
        </w:rPr>
        <w:t>). </w:t>
      </w:r>
      <w:r w:rsidRPr="00A05ECC">
        <w:rPr>
          <w:rFonts w:ascii="Arial" w:hAnsi="Arial" w:cs="Arial"/>
          <w:i/>
          <w:iCs/>
          <w:sz w:val="20"/>
          <w:szCs w:val="20"/>
        </w:rPr>
        <w:t>Turkish Journal of Agriculture-Food Science and Technology</w:t>
      </w:r>
      <w:r w:rsidR="001E3529">
        <w:rPr>
          <w:rFonts w:ascii="Arial" w:hAnsi="Arial" w:cs="Arial"/>
          <w:sz w:val="20"/>
          <w:szCs w:val="20"/>
        </w:rPr>
        <w:t xml:space="preserve">. </w:t>
      </w:r>
      <w:r w:rsidR="001E3529" w:rsidRPr="00A05ECC">
        <w:rPr>
          <w:rFonts w:ascii="Arial" w:hAnsi="Arial" w:cs="Arial"/>
          <w:sz w:val="20"/>
          <w:szCs w:val="20"/>
        </w:rPr>
        <w:t>2022</w:t>
      </w:r>
      <w:r w:rsidR="001E3529">
        <w:rPr>
          <w:rFonts w:ascii="Arial" w:hAnsi="Arial" w:cs="Arial"/>
          <w:sz w:val="20"/>
          <w:szCs w:val="20"/>
        </w:rPr>
        <w:t xml:space="preserve">; </w:t>
      </w:r>
      <w:r w:rsidRPr="00A05ECC">
        <w:rPr>
          <w:rFonts w:ascii="Arial" w:hAnsi="Arial" w:cs="Arial"/>
          <w:i/>
          <w:iCs/>
          <w:sz w:val="20"/>
          <w:szCs w:val="20"/>
        </w:rPr>
        <w:t>10</w:t>
      </w:r>
      <w:r w:rsidRPr="00A05ECC">
        <w:rPr>
          <w:rFonts w:ascii="Arial" w:hAnsi="Arial" w:cs="Arial"/>
          <w:sz w:val="20"/>
          <w:szCs w:val="20"/>
        </w:rPr>
        <w:t>(12), 2467-2476.</w:t>
      </w:r>
    </w:p>
    <w:p w14:paraId="0B565BE3" w14:textId="3A1DFC24"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Chakravarty S, </w:t>
      </w:r>
      <w:proofErr w:type="spellStart"/>
      <w:r w:rsidRPr="00A05ECC">
        <w:rPr>
          <w:rFonts w:ascii="Arial" w:hAnsi="Arial" w:cs="Arial"/>
          <w:sz w:val="20"/>
          <w:szCs w:val="20"/>
        </w:rPr>
        <w:t>Ganguly</w:t>
      </w:r>
      <w:proofErr w:type="spellEnd"/>
      <w:r w:rsidRPr="00A05ECC">
        <w:rPr>
          <w:rFonts w:ascii="Arial" w:hAnsi="Arial" w:cs="Arial"/>
          <w:sz w:val="20"/>
          <w:szCs w:val="20"/>
        </w:rPr>
        <w:t xml:space="preserve"> S, Padwal KG, </w:t>
      </w:r>
      <w:proofErr w:type="spellStart"/>
      <w:r w:rsidRPr="00A05ECC">
        <w:rPr>
          <w:rFonts w:ascii="Arial" w:hAnsi="Arial" w:cs="Arial"/>
          <w:sz w:val="20"/>
          <w:szCs w:val="20"/>
        </w:rPr>
        <w:t>Keval</w:t>
      </w:r>
      <w:proofErr w:type="spellEnd"/>
      <w:r w:rsidRPr="00A05ECC">
        <w:rPr>
          <w:rFonts w:ascii="Arial" w:hAnsi="Arial" w:cs="Arial"/>
          <w:sz w:val="20"/>
          <w:szCs w:val="20"/>
        </w:rPr>
        <w:t xml:space="preserve"> R, Srivastava CP. Morphology of immature stages and adults of </w:t>
      </w:r>
      <w:proofErr w:type="spellStart"/>
      <w:r w:rsidRPr="00493F8D">
        <w:rPr>
          <w:rFonts w:ascii="Arial" w:hAnsi="Arial" w:cs="Arial"/>
          <w:i/>
          <w:iCs/>
          <w:sz w:val="20"/>
          <w:szCs w:val="20"/>
        </w:rPr>
        <w:t>Helicoverpa</w:t>
      </w:r>
      <w:proofErr w:type="spellEnd"/>
      <w:r w:rsidRPr="00493F8D">
        <w:rPr>
          <w:rFonts w:ascii="Arial" w:hAnsi="Arial" w:cs="Arial"/>
          <w:i/>
          <w:iCs/>
          <w:sz w:val="20"/>
          <w:szCs w:val="20"/>
        </w:rPr>
        <w:t xml:space="preserve"> </w:t>
      </w:r>
      <w:proofErr w:type="spellStart"/>
      <w:r w:rsidRPr="00493F8D">
        <w:rPr>
          <w:rFonts w:ascii="Arial" w:hAnsi="Arial" w:cs="Arial"/>
          <w:i/>
          <w:iCs/>
          <w:sz w:val="20"/>
          <w:szCs w:val="20"/>
        </w:rPr>
        <w:t>armigera</w:t>
      </w:r>
      <w:proofErr w:type="spellEnd"/>
      <w:r w:rsidRPr="00A05ECC">
        <w:rPr>
          <w:rFonts w:ascii="Arial" w:hAnsi="Arial" w:cs="Arial"/>
          <w:sz w:val="20"/>
          <w:szCs w:val="20"/>
        </w:rPr>
        <w:t>.</w:t>
      </w:r>
      <w:r w:rsidR="00493F8D">
        <w:rPr>
          <w:rFonts w:ascii="Arial" w:hAnsi="Arial" w:cs="Arial"/>
          <w:sz w:val="20"/>
          <w:szCs w:val="20"/>
        </w:rPr>
        <w:t xml:space="preserve"> </w:t>
      </w:r>
      <w:r w:rsidR="00493F8D" w:rsidRPr="00493F8D">
        <w:rPr>
          <w:rFonts w:ascii="Arial" w:hAnsi="Arial" w:cs="Arial"/>
          <w:i/>
          <w:iCs/>
          <w:sz w:val="20"/>
          <w:szCs w:val="20"/>
        </w:rPr>
        <w:t>Indian Journal of Entomology</w:t>
      </w:r>
      <w:r w:rsidR="00493F8D">
        <w:rPr>
          <w:rFonts w:ascii="Arial" w:hAnsi="Arial" w:cs="Arial"/>
          <w:i/>
          <w:iCs/>
          <w:sz w:val="20"/>
          <w:szCs w:val="20"/>
        </w:rPr>
        <w:t xml:space="preserve">. </w:t>
      </w:r>
      <w:r w:rsidR="00493F8D" w:rsidRPr="00A05ECC">
        <w:rPr>
          <w:rFonts w:ascii="Arial" w:hAnsi="Arial" w:cs="Arial"/>
          <w:sz w:val="20"/>
          <w:szCs w:val="20"/>
        </w:rPr>
        <w:t>202</w:t>
      </w:r>
      <w:r w:rsidR="00493F8D">
        <w:rPr>
          <w:rFonts w:ascii="Arial" w:hAnsi="Arial" w:cs="Arial"/>
          <w:sz w:val="20"/>
          <w:szCs w:val="20"/>
        </w:rPr>
        <w:t xml:space="preserve">2; </w:t>
      </w:r>
      <w:r w:rsidR="00493F8D" w:rsidRPr="00493F8D">
        <w:rPr>
          <w:rFonts w:ascii="Arial" w:hAnsi="Arial" w:cs="Arial"/>
          <w:i/>
          <w:iCs/>
          <w:sz w:val="20"/>
          <w:szCs w:val="20"/>
        </w:rPr>
        <w:t>84</w:t>
      </w:r>
      <w:r w:rsidR="00493F8D">
        <w:rPr>
          <w:rFonts w:ascii="Arial" w:hAnsi="Arial" w:cs="Arial"/>
          <w:sz w:val="20"/>
          <w:szCs w:val="20"/>
        </w:rPr>
        <w:t>(3), 1-6.</w:t>
      </w:r>
    </w:p>
    <w:p w14:paraId="0B0FC11A" w14:textId="6514A432"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Queiroz-Santos L, Casagrande MM, Specht</w:t>
      </w:r>
      <w:r w:rsidR="00493F8D">
        <w:rPr>
          <w:rFonts w:ascii="Arial" w:hAnsi="Arial" w:cs="Arial"/>
          <w:sz w:val="20"/>
          <w:szCs w:val="20"/>
        </w:rPr>
        <w:t xml:space="preserve"> </w:t>
      </w:r>
      <w:r w:rsidRPr="00A05ECC">
        <w:rPr>
          <w:rFonts w:ascii="Arial" w:hAnsi="Arial" w:cs="Arial"/>
          <w:sz w:val="20"/>
          <w:szCs w:val="20"/>
        </w:rPr>
        <w:t xml:space="preserve">A. Morphological Characterization of </w:t>
      </w:r>
      <w:proofErr w:type="spellStart"/>
      <w:r w:rsidRPr="00493F8D">
        <w:rPr>
          <w:rFonts w:ascii="Arial" w:hAnsi="Arial" w:cs="Arial"/>
          <w:i/>
          <w:iCs/>
          <w:sz w:val="20"/>
          <w:szCs w:val="20"/>
        </w:rPr>
        <w:t>Helicoverpa</w:t>
      </w:r>
      <w:proofErr w:type="spellEnd"/>
      <w:r w:rsidRPr="00493F8D">
        <w:rPr>
          <w:rFonts w:ascii="Arial" w:hAnsi="Arial" w:cs="Arial"/>
          <w:i/>
          <w:iCs/>
          <w:sz w:val="20"/>
          <w:szCs w:val="20"/>
        </w:rPr>
        <w:t xml:space="preserve"> </w:t>
      </w:r>
      <w:proofErr w:type="spellStart"/>
      <w:r w:rsidRPr="00493F8D">
        <w:rPr>
          <w:rFonts w:ascii="Arial" w:hAnsi="Arial" w:cs="Arial"/>
          <w:i/>
          <w:iCs/>
          <w:sz w:val="20"/>
          <w:szCs w:val="20"/>
        </w:rPr>
        <w:t>armigera</w:t>
      </w:r>
      <w:proofErr w:type="spellEnd"/>
      <w:r w:rsidRPr="00A05ECC">
        <w:rPr>
          <w:rFonts w:ascii="Arial" w:hAnsi="Arial" w:cs="Arial"/>
          <w:sz w:val="20"/>
          <w:szCs w:val="20"/>
        </w:rPr>
        <w:t xml:space="preserve"> (</w:t>
      </w:r>
      <w:proofErr w:type="spellStart"/>
      <w:r w:rsidRPr="00A05ECC">
        <w:rPr>
          <w:rFonts w:ascii="Arial" w:hAnsi="Arial" w:cs="Arial"/>
          <w:sz w:val="20"/>
          <w:szCs w:val="20"/>
        </w:rPr>
        <w:t>Hübner</w:t>
      </w:r>
      <w:proofErr w:type="spellEnd"/>
      <w:r w:rsidRPr="00A05ECC">
        <w:rPr>
          <w:rFonts w:ascii="Arial" w:hAnsi="Arial" w:cs="Arial"/>
          <w:sz w:val="20"/>
          <w:szCs w:val="20"/>
        </w:rPr>
        <w:t xml:space="preserve">) (Lepidoptera: </w:t>
      </w:r>
      <w:proofErr w:type="spellStart"/>
      <w:r w:rsidRPr="00A05ECC">
        <w:rPr>
          <w:rFonts w:ascii="Arial" w:hAnsi="Arial" w:cs="Arial"/>
          <w:sz w:val="20"/>
          <w:szCs w:val="20"/>
        </w:rPr>
        <w:t>Noctuidae</w:t>
      </w:r>
      <w:proofErr w:type="spellEnd"/>
      <w:r w:rsidRPr="00A05ECC">
        <w:rPr>
          <w:rFonts w:ascii="Arial" w:hAnsi="Arial" w:cs="Arial"/>
          <w:sz w:val="20"/>
          <w:szCs w:val="20"/>
        </w:rPr>
        <w:t xml:space="preserve">: </w:t>
      </w:r>
      <w:proofErr w:type="spellStart"/>
      <w:r w:rsidRPr="00A05ECC">
        <w:rPr>
          <w:rFonts w:ascii="Arial" w:hAnsi="Arial" w:cs="Arial"/>
          <w:sz w:val="20"/>
          <w:szCs w:val="20"/>
        </w:rPr>
        <w:t>Heliothinae</w:t>
      </w:r>
      <w:proofErr w:type="spellEnd"/>
      <w:r w:rsidRPr="00A05ECC">
        <w:rPr>
          <w:rFonts w:ascii="Arial" w:hAnsi="Arial" w:cs="Arial"/>
          <w:sz w:val="20"/>
          <w:szCs w:val="20"/>
        </w:rPr>
        <w:t xml:space="preserve">). </w:t>
      </w:r>
      <w:r w:rsidRPr="00A05ECC">
        <w:rPr>
          <w:rFonts w:ascii="Arial" w:hAnsi="Arial" w:cs="Arial"/>
          <w:i/>
          <w:iCs/>
          <w:sz w:val="20"/>
          <w:szCs w:val="20"/>
        </w:rPr>
        <w:t>Neotropical Entomology</w:t>
      </w:r>
      <w:r w:rsidR="00493F8D">
        <w:rPr>
          <w:rFonts w:ascii="Arial" w:hAnsi="Arial" w:cs="Arial"/>
          <w:sz w:val="20"/>
          <w:szCs w:val="20"/>
        </w:rPr>
        <w:t xml:space="preserve">. </w:t>
      </w:r>
      <w:r w:rsidR="00493F8D" w:rsidRPr="00A05ECC">
        <w:rPr>
          <w:rFonts w:ascii="Arial" w:hAnsi="Arial" w:cs="Arial"/>
          <w:sz w:val="20"/>
          <w:szCs w:val="20"/>
        </w:rPr>
        <w:t>2018</w:t>
      </w:r>
      <w:r w:rsidR="00493F8D">
        <w:rPr>
          <w:rFonts w:ascii="Arial" w:hAnsi="Arial" w:cs="Arial"/>
          <w:sz w:val="20"/>
          <w:szCs w:val="20"/>
        </w:rPr>
        <w:t xml:space="preserve">; </w:t>
      </w:r>
      <w:r w:rsidRPr="00A05ECC">
        <w:rPr>
          <w:rFonts w:ascii="Arial" w:hAnsi="Arial" w:cs="Arial"/>
          <w:i/>
          <w:iCs/>
          <w:sz w:val="20"/>
          <w:szCs w:val="20"/>
        </w:rPr>
        <w:t>47</w:t>
      </w:r>
      <w:r w:rsidRPr="00A05ECC">
        <w:rPr>
          <w:rFonts w:ascii="Arial" w:hAnsi="Arial" w:cs="Arial"/>
          <w:sz w:val="20"/>
          <w:szCs w:val="20"/>
        </w:rPr>
        <w:t xml:space="preserve">(4), 517–542. </w:t>
      </w:r>
    </w:p>
    <w:p w14:paraId="766FA74F" w14:textId="649FA054" w:rsidR="00A05ECC" w:rsidRPr="00BA4411" w:rsidRDefault="00A05ECC" w:rsidP="00A05ECC">
      <w:pPr>
        <w:pStyle w:val="ListParagraph"/>
        <w:numPr>
          <w:ilvl w:val="0"/>
          <w:numId w:val="34"/>
        </w:numPr>
        <w:spacing w:line="276" w:lineRule="auto"/>
        <w:jc w:val="both"/>
        <w:rPr>
          <w:rFonts w:ascii="Arial" w:hAnsi="Arial" w:cs="Arial"/>
          <w:i/>
          <w:iCs/>
          <w:sz w:val="20"/>
          <w:szCs w:val="20"/>
        </w:rPr>
      </w:pPr>
      <w:proofErr w:type="spellStart"/>
      <w:r w:rsidRPr="00A05ECC">
        <w:rPr>
          <w:rFonts w:ascii="Arial" w:hAnsi="Arial" w:cs="Arial"/>
          <w:sz w:val="20"/>
          <w:szCs w:val="20"/>
        </w:rPr>
        <w:t>Purabiya</w:t>
      </w:r>
      <w:proofErr w:type="spellEnd"/>
      <w:r w:rsidR="00BA4411">
        <w:rPr>
          <w:rFonts w:ascii="Arial" w:hAnsi="Arial" w:cs="Arial"/>
          <w:sz w:val="20"/>
          <w:szCs w:val="20"/>
        </w:rPr>
        <w:t xml:space="preserve"> </w:t>
      </w:r>
      <w:r w:rsidRPr="00A05ECC">
        <w:rPr>
          <w:rFonts w:ascii="Arial" w:hAnsi="Arial" w:cs="Arial"/>
          <w:sz w:val="20"/>
          <w:szCs w:val="20"/>
        </w:rPr>
        <w:t xml:space="preserve">PN, Patel PB, Jena MK. </w:t>
      </w:r>
      <w:r w:rsidRPr="00BA4411">
        <w:rPr>
          <w:rFonts w:ascii="Arial" w:hAnsi="Arial" w:cs="Arial"/>
          <w:sz w:val="20"/>
          <w:szCs w:val="20"/>
        </w:rPr>
        <w:t xml:space="preserve">Biology and Morphometry of Gram Pod Borer </w:t>
      </w:r>
      <w:proofErr w:type="spellStart"/>
      <w:r w:rsidRPr="00BA4411">
        <w:rPr>
          <w:rFonts w:ascii="Arial" w:hAnsi="Arial" w:cs="Arial"/>
          <w:i/>
          <w:iCs/>
          <w:sz w:val="20"/>
          <w:szCs w:val="20"/>
        </w:rPr>
        <w:t>Helicoverpa</w:t>
      </w:r>
      <w:proofErr w:type="spellEnd"/>
      <w:r w:rsidRPr="00BA4411">
        <w:rPr>
          <w:rFonts w:ascii="Arial" w:hAnsi="Arial" w:cs="Arial"/>
          <w:i/>
          <w:iCs/>
          <w:sz w:val="20"/>
          <w:szCs w:val="20"/>
        </w:rPr>
        <w:t xml:space="preserve"> </w:t>
      </w:r>
      <w:proofErr w:type="spellStart"/>
      <w:r w:rsidRPr="00BA4411">
        <w:rPr>
          <w:rFonts w:ascii="Arial" w:hAnsi="Arial" w:cs="Arial"/>
          <w:i/>
          <w:iCs/>
          <w:sz w:val="20"/>
          <w:szCs w:val="20"/>
        </w:rPr>
        <w:t>armigera</w:t>
      </w:r>
      <w:proofErr w:type="spellEnd"/>
      <w:r w:rsidRPr="00BA4411">
        <w:rPr>
          <w:rFonts w:ascii="Arial" w:hAnsi="Arial" w:cs="Arial"/>
          <w:sz w:val="20"/>
          <w:szCs w:val="20"/>
        </w:rPr>
        <w:t xml:space="preserve"> </w:t>
      </w:r>
      <w:proofErr w:type="spellStart"/>
      <w:r w:rsidRPr="00BA4411">
        <w:rPr>
          <w:rFonts w:ascii="Arial" w:hAnsi="Arial" w:cs="Arial"/>
          <w:sz w:val="20"/>
          <w:szCs w:val="20"/>
        </w:rPr>
        <w:t>Hubner</w:t>
      </w:r>
      <w:proofErr w:type="spellEnd"/>
      <w:r w:rsidRPr="00BA4411">
        <w:rPr>
          <w:rFonts w:ascii="Arial" w:hAnsi="Arial" w:cs="Arial"/>
          <w:sz w:val="20"/>
          <w:szCs w:val="20"/>
        </w:rPr>
        <w:t xml:space="preserve"> Infesting Gram </w:t>
      </w:r>
      <w:proofErr w:type="spellStart"/>
      <w:r w:rsidRPr="00BA4411">
        <w:rPr>
          <w:rFonts w:ascii="Arial" w:hAnsi="Arial" w:cs="Arial"/>
          <w:i/>
          <w:iCs/>
          <w:sz w:val="20"/>
          <w:szCs w:val="20"/>
        </w:rPr>
        <w:t>Cicer</w:t>
      </w:r>
      <w:proofErr w:type="spellEnd"/>
      <w:r w:rsidRPr="00BA4411">
        <w:rPr>
          <w:rFonts w:ascii="Arial" w:hAnsi="Arial" w:cs="Arial"/>
          <w:i/>
          <w:iCs/>
          <w:sz w:val="20"/>
          <w:szCs w:val="20"/>
        </w:rPr>
        <w:t xml:space="preserve"> arietinum</w:t>
      </w:r>
      <w:r w:rsidRPr="00BA4411">
        <w:rPr>
          <w:rFonts w:ascii="Arial" w:hAnsi="Arial" w:cs="Arial"/>
          <w:sz w:val="20"/>
          <w:szCs w:val="20"/>
        </w:rPr>
        <w:t xml:space="preserve"> L.</w:t>
      </w:r>
      <w:r w:rsidRPr="00A05ECC">
        <w:rPr>
          <w:rFonts w:ascii="Arial" w:hAnsi="Arial" w:cs="Arial"/>
          <w:sz w:val="20"/>
          <w:szCs w:val="20"/>
        </w:rPr>
        <w:t xml:space="preserve"> </w:t>
      </w:r>
      <w:r w:rsidR="00BA4411">
        <w:rPr>
          <w:rFonts w:ascii="Arial" w:hAnsi="Arial" w:cs="Arial"/>
          <w:i/>
          <w:iCs/>
          <w:sz w:val="20"/>
          <w:szCs w:val="20"/>
        </w:rPr>
        <w:t xml:space="preserve">Journal of Advances in Biology and Biotechnology. </w:t>
      </w:r>
      <w:r w:rsidR="00BA4411">
        <w:rPr>
          <w:rFonts w:ascii="Arial" w:hAnsi="Arial" w:cs="Arial"/>
          <w:sz w:val="20"/>
          <w:szCs w:val="20"/>
        </w:rPr>
        <w:t xml:space="preserve">2024; </w:t>
      </w:r>
      <w:r w:rsidR="00BA4411" w:rsidRPr="00BA4411">
        <w:rPr>
          <w:rFonts w:ascii="Arial" w:hAnsi="Arial" w:cs="Arial"/>
          <w:i/>
          <w:iCs/>
          <w:sz w:val="20"/>
          <w:szCs w:val="20"/>
        </w:rPr>
        <w:t>27</w:t>
      </w:r>
      <w:r w:rsidR="00BA4411" w:rsidRPr="00BA4411">
        <w:rPr>
          <w:rFonts w:ascii="Arial" w:hAnsi="Arial" w:cs="Arial"/>
          <w:sz w:val="20"/>
          <w:szCs w:val="20"/>
        </w:rPr>
        <w:t>(1), 13-28</w:t>
      </w:r>
      <w:r w:rsidR="00BA4411">
        <w:rPr>
          <w:rFonts w:ascii="Arial" w:hAnsi="Arial" w:cs="Arial"/>
          <w:i/>
          <w:iCs/>
          <w:sz w:val="20"/>
          <w:szCs w:val="20"/>
        </w:rPr>
        <w:t>.</w:t>
      </w:r>
    </w:p>
    <w:p w14:paraId="347269A0" w14:textId="2F1C14CA"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War WA, Rasool J, Bhat AA, Sheikh SA, Hussain K, Fatimah N. An overview of the biological aspects, nature of damage and strategies for managing the gram pod borer (</w:t>
      </w:r>
      <w:proofErr w:type="spellStart"/>
      <w:r w:rsidRPr="00BA4411">
        <w:rPr>
          <w:rFonts w:ascii="Arial" w:hAnsi="Arial" w:cs="Arial"/>
          <w:i/>
          <w:iCs/>
          <w:sz w:val="20"/>
          <w:szCs w:val="20"/>
        </w:rPr>
        <w:t>Helicoverpa</w:t>
      </w:r>
      <w:proofErr w:type="spellEnd"/>
      <w:r w:rsidRPr="00BA4411">
        <w:rPr>
          <w:rFonts w:ascii="Arial" w:hAnsi="Arial" w:cs="Arial"/>
          <w:i/>
          <w:iCs/>
          <w:sz w:val="20"/>
          <w:szCs w:val="20"/>
        </w:rPr>
        <w:t xml:space="preserve"> </w:t>
      </w:r>
      <w:proofErr w:type="spellStart"/>
      <w:r w:rsidRPr="00BA4411">
        <w:rPr>
          <w:rFonts w:ascii="Arial" w:hAnsi="Arial" w:cs="Arial"/>
          <w:i/>
          <w:iCs/>
          <w:sz w:val="20"/>
          <w:szCs w:val="20"/>
        </w:rPr>
        <w:t>armigera</w:t>
      </w:r>
      <w:proofErr w:type="spellEnd"/>
      <w:r w:rsidRPr="00A05ECC">
        <w:rPr>
          <w:rFonts w:ascii="Arial" w:hAnsi="Arial" w:cs="Arial"/>
          <w:sz w:val="20"/>
          <w:szCs w:val="20"/>
        </w:rPr>
        <w:t xml:space="preserve"> </w:t>
      </w:r>
      <w:proofErr w:type="spellStart"/>
      <w:r w:rsidRPr="00A05ECC">
        <w:rPr>
          <w:rFonts w:ascii="Arial" w:hAnsi="Arial" w:cs="Arial"/>
          <w:sz w:val="20"/>
          <w:szCs w:val="20"/>
        </w:rPr>
        <w:t>Hubner</w:t>
      </w:r>
      <w:proofErr w:type="spellEnd"/>
      <w:r w:rsidRPr="00A05ECC">
        <w:rPr>
          <w:rFonts w:ascii="Arial" w:hAnsi="Arial" w:cs="Arial"/>
          <w:sz w:val="20"/>
          <w:szCs w:val="20"/>
        </w:rPr>
        <w:t>) in chickpea: A review. </w:t>
      </w:r>
      <w:r w:rsidRPr="00A05ECC">
        <w:rPr>
          <w:rFonts w:ascii="Arial" w:hAnsi="Arial" w:cs="Arial"/>
          <w:i/>
          <w:iCs/>
          <w:sz w:val="20"/>
          <w:szCs w:val="20"/>
        </w:rPr>
        <w:t>Journal of Scientific Research and Reports</w:t>
      </w:r>
      <w:r w:rsidR="00BA4411">
        <w:rPr>
          <w:rFonts w:ascii="Arial" w:hAnsi="Arial" w:cs="Arial"/>
          <w:sz w:val="20"/>
          <w:szCs w:val="20"/>
        </w:rPr>
        <w:t xml:space="preserve">. </w:t>
      </w:r>
      <w:r w:rsidR="00BA4411" w:rsidRPr="00A05ECC">
        <w:rPr>
          <w:rFonts w:ascii="Arial" w:hAnsi="Arial" w:cs="Arial"/>
          <w:sz w:val="20"/>
          <w:szCs w:val="20"/>
        </w:rPr>
        <w:t>2024</w:t>
      </w:r>
      <w:r w:rsidR="00BA4411">
        <w:rPr>
          <w:rFonts w:ascii="Arial" w:hAnsi="Arial" w:cs="Arial"/>
          <w:sz w:val="20"/>
          <w:szCs w:val="20"/>
        </w:rPr>
        <w:t xml:space="preserve">; </w:t>
      </w:r>
      <w:r w:rsidRPr="00A05ECC">
        <w:rPr>
          <w:rFonts w:ascii="Arial" w:hAnsi="Arial" w:cs="Arial"/>
          <w:i/>
          <w:iCs/>
          <w:sz w:val="20"/>
          <w:szCs w:val="20"/>
        </w:rPr>
        <w:t>30</w:t>
      </w:r>
      <w:r w:rsidRPr="00A05ECC">
        <w:rPr>
          <w:rFonts w:ascii="Arial" w:hAnsi="Arial" w:cs="Arial"/>
          <w:sz w:val="20"/>
          <w:szCs w:val="20"/>
        </w:rPr>
        <w:t>(5), 643-659.</w:t>
      </w:r>
    </w:p>
    <w:p w14:paraId="244AF691" w14:textId="3DC03102"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Gowda CLL. </w:t>
      </w:r>
      <w:proofErr w:type="spellStart"/>
      <w:r w:rsidRPr="00BA4411">
        <w:rPr>
          <w:rFonts w:ascii="Arial" w:hAnsi="Arial" w:cs="Arial"/>
          <w:i/>
          <w:iCs/>
          <w:sz w:val="20"/>
          <w:szCs w:val="20"/>
        </w:rPr>
        <w:t>Helicoverpa</w:t>
      </w:r>
      <w:proofErr w:type="spellEnd"/>
      <w:r w:rsidR="00BA4411">
        <w:rPr>
          <w:rFonts w:ascii="Arial" w:hAnsi="Arial" w:cs="Arial"/>
          <w:sz w:val="20"/>
          <w:szCs w:val="20"/>
        </w:rPr>
        <w:t xml:space="preserve"> </w:t>
      </w:r>
      <w:r w:rsidRPr="00A05ECC">
        <w:rPr>
          <w:rFonts w:ascii="Arial" w:hAnsi="Arial" w:cs="Arial"/>
          <w:sz w:val="20"/>
          <w:szCs w:val="20"/>
        </w:rPr>
        <w:t>—</w:t>
      </w:r>
      <w:r w:rsidR="00BA4411">
        <w:rPr>
          <w:rFonts w:ascii="Arial" w:hAnsi="Arial" w:cs="Arial"/>
          <w:sz w:val="20"/>
          <w:szCs w:val="20"/>
        </w:rPr>
        <w:t xml:space="preserve"> T</w:t>
      </w:r>
      <w:r w:rsidRPr="00A05ECC">
        <w:rPr>
          <w:rFonts w:ascii="Arial" w:hAnsi="Arial" w:cs="Arial"/>
          <w:sz w:val="20"/>
          <w:szCs w:val="20"/>
        </w:rPr>
        <w:t>he global problem. In </w:t>
      </w:r>
      <w:proofErr w:type="spellStart"/>
      <w:r w:rsidRPr="00A05ECC">
        <w:rPr>
          <w:rFonts w:ascii="Arial" w:hAnsi="Arial" w:cs="Arial"/>
          <w:i/>
          <w:iCs/>
          <w:sz w:val="20"/>
          <w:szCs w:val="20"/>
        </w:rPr>
        <w:t>Heliothis</w:t>
      </w:r>
      <w:proofErr w:type="spellEnd"/>
      <w:r w:rsidRPr="00A05ECC">
        <w:rPr>
          <w:rFonts w:ascii="Arial" w:hAnsi="Arial" w:cs="Arial"/>
          <w:i/>
          <w:iCs/>
          <w:sz w:val="20"/>
          <w:szCs w:val="20"/>
        </w:rPr>
        <w:t>/</w:t>
      </w:r>
      <w:proofErr w:type="spellStart"/>
      <w:r w:rsidRPr="00A05ECC">
        <w:rPr>
          <w:rFonts w:ascii="Arial" w:hAnsi="Arial" w:cs="Arial"/>
          <w:i/>
          <w:iCs/>
          <w:sz w:val="20"/>
          <w:szCs w:val="20"/>
        </w:rPr>
        <w:t>Helicoverpa</w:t>
      </w:r>
      <w:proofErr w:type="spellEnd"/>
      <w:r w:rsidRPr="00A05ECC">
        <w:rPr>
          <w:rFonts w:ascii="Arial" w:hAnsi="Arial" w:cs="Arial"/>
          <w:i/>
          <w:iCs/>
          <w:sz w:val="20"/>
          <w:szCs w:val="20"/>
        </w:rPr>
        <w:t xml:space="preserve"> Management</w:t>
      </w:r>
      <w:r w:rsidR="00BA4411">
        <w:rPr>
          <w:rFonts w:ascii="Arial" w:hAnsi="Arial" w:cs="Arial"/>
          <w:sz w:val="20"/>
          <w:szCs w:val="20"/>
        </w:rPr>
        <w:t xml:space="preserve">. </w:t>
      </w:r>
      <w:r w:rsidR="00BA4411" w:rsidRPr="00A05ECC">
        <w:rPr>
          <w:rFonts w:ascii="Arial" w:hAnsi="Arial" w:cs="Arial"/>
          <w:sz w:val="20"/>
          <w:szCs w:val="20"/>
        </w:rPr>
        <w:t>2005</w:t>
      </w:r>
      <w:r w:rsidR="00BA4411">
        <w:rPr>
          <w:rFonts w:ascii="Arial" w:hAnsi="Arial" w:cs="Arial"/>
          <w:sz w:val="20"/>
          <w:szCs w:val="20"/>
        </w:rPr>
        <w:t xml:space="preserve">; </w:t>
      </w:r>
      <w:r w:rsidRPr="00A05ECC">
        <w:rPr>
          <w:rFonts w:ascii="Arial" w:hAnsi="Arial" w:cs="Arial"/>
          <w:sz w:val="20"/>
          <w:szCs w:val="20"/>
        </w:rPr>
        <w:t>1-6. CRC Press.</w:t>
      </w:r>
    </w:p>
    <w:p w14:paraId="6AE1F18A" w14:textId="5E34DDCF" w:rsidR="00A05ECC" w:rsidRPr="00A05ECC" w:rsidRDefault="00A05ECC" w:rsidP="00A05ECC">
      <w:pPr>
        <w:pStyle w:val="ListParagraph"/>
        <w:numPr>
          <w:ilvl w:val="0"/>
          <w:numId w:val="34"/>
        </w:numPr>
        <w:spacing w:line="276" w:lineRule="auto"/>
        <w:jc w:val="both"/>
        <w:rPr>
          <w:rFonts w:ascii="Arial" w:hAnsi="Arial" w:cs="Arial"/>
          <w:sz w:val="20"/>
          <w:szCs w:val="20"/>
        </w:rPr>
      </w:pPr>
      <w:r w:rsidRPr="00A05ECC">
        <w:rPr>
          <w:rFonts w:ascii="Arial" w:hAnsi="Arial" w:cs="Arial"/>
          <w:sz w:val="20"/>
          <w:szCs w:val="20"/>
        </w:rPr>
        <w:t>Kumar H</w:t>
      </w:r>
      <w:r w:rsidR="001154E2">
        <w:rPr>
          <w:rFonts w:ascii="Arial" w:hAnsi="Arial" w:cs="Arial"/>
          <w:sz w:val="20"/>
          <w:szCs w:val="20"/>
        </w:rPr>
        <w:t>,</w:t>
      </w:r>
      <w:r w:rsidRPr="00A05ECC">
        <w:rPr>
          <w:rFonts w:ascii="Arial" w:hAnsi="Arial" w:cs="Arial"/>
          <w:sz w:val="20"/>
          <w:szCs w:val="20"/>
        </w:rPr>
        <w:t xml:space="preserve"> </w:t>
      </w:r>
      <w:proofErr w:type="spellStart"/>
      <w:r w:rsidRPr="00A05ECC">
        <w:rPr>
          <w:rFonts w:ascii="Arial" w:hAnsi="Arial" w:cs="Arial"/>
          <w:sz w:val="20"/>
          <w:szCs w:val="20"/>
        </w:rPr>
        <w:t>Kapur</w:t>
      </w:r>
      <w:proofErr w:type="spellEnd"/>
      <w:r w:rsidRPr="00A05ECC">
        <w:rPr>
          <w:rFonts w:ascii="Arial" w:hAnsi="Arial" w:cs="Arial"/>
          <w:sz w:val="20"/>
          <w:szCs w:val="20"/>
        </w:rPr>
        <w:t xml:space="preserve"> A. Transgenic</w:t>
      </w:r>
      <w:r w:rsidRPr="001154E2">
        <w:rPr>
          <w:rFonts w:ascii="Arial" w:hAnsi="Arial" w:cs="Arial"/>
          <w:i/>
          <w:iCs/>
          <w:sz w:val="20"/>
          <w:szCs w:val="20"/>
        </w:rPr>
        <w:t xml:space="preserve"> </w:t>
      </w:r>
      <w:proofErr w:type="spellStart"/>
      <w:r w:rsidRPr="001154E2">
        <w:rPr>
          <w:rFonts w:ascii="Arial" w:hAnsi="Arial" w:cs="Arial"/>
          <w:i/>
          <w:iCs/>
          <w:sz w:val="20"/>
          <w:szCs w:val="20"/>
        </w:rPr>
        <w:t>Bt</w:t>
      </w:r>
      <w:proofErr w:type="spellEnd"/>
      <w:r w:rsidRPr="00A05ECC">
        <w:rPr>
          <w:rFonts w:ascii="Arial" w:hAnsi="Arial" w:cs="Arial"/>
          <w:sz w:val="20"/>
          <w:szCs w:val="20"/>
        </w:rPr>
        <w:t xml:space="preserve"> crops as a component of integrated pest management. In: Biotechnological Strategies in agro-processing.</w:t>
      </w:r>
      <w:r w:rsidR="001154E2">
        <w:rPr>
          <w:rFonts w:ascii="Arial" w:hAnsi="Arial" w:cs="Arial"/>
          <w:sz w:val="20"/>
          <w:szCs w:val="20"/>
        </w:rPr>
        <w:t xml:space="preserve"> </w:t>
      </w:r>
      <w:r w:rsidR="001154E2" w:rsidRPr="00A05ECC">
        <w:rPr>
          <w:rFonts w:ascii="Arial" w:hAnsi="Arial" w:cs="Arial"/>
          <w:sz w:val="20"/>
          <w:szCs w:val="20"/>
        </w:rPr>
        <w:t>2003</w:t>
      </w:r>
      <w:r w:rsidR="001154E2">
        <w:rPr>
          <w:rFonts w:ascii="Arial" w:hAnsi="Arial" w:cs="Arial"/>
          <w:sz w:val="20"/>
          <w:szCs w:val="20"/>
        </w:rPr>
        <w:t xml:space="preserve">; </w:t>
      </w:r>
      <w:r w:rsidRPr="00A05ECC">
        <w:rPr>
          <w:rFonts w:ascii="Arial" w:hAnsi="Arial" w:cs="Arial"/>
          <w:sz w:val="20"/>
          <w:szCs w:val="20"/>
        </w:rPr>
        <w:t>85-104.</w:t>
      </w:r>
    </w:p>
    <w:p w14:paraId="78FC254E" w14:textId="1C4AD023"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Dwivedi SA, </w:t>
      </w:r>
      <w:proofErr w:type="spellStart"/>
      <w:r w:rsidRPr="00A05ECC">
        <w:rPr>
          <w:rFonts w:ascii="Arial" w:hAnsi="Arial" w:cs="Arial"/>
          <w:sz w:val="20"/>
          <w:szCs w:val="20"/>
        </w:rPr>
        <w:t>Sonawane</w:t>
      </w:r>
      <w:proofErr w:type="spellEnd"/>
      <w:r w:rsidRPr="00A05ECC">
        <w:rPr>
          <w:rFonts w:ascii="Arial" w:hAnsi="Arial" w:cs="Arial"/>
          <w:sz w:val="20"/>
          <w:szCs w:val="20"/>
        </w:rPr>
        <w:t xml:space="preserve"> VK. Sustainable Management Practices in Contrast to Pod Borer, </w:t>
      </w:r>
      <w:proofErr w:type="spellStart"/>
      <w:r w:rsidRPr="00023601">
        <w:rPr>
          <w:rFonts w:ascii="Arial" w:hAnsi="Arial" w:cs="Arial"/>
          <w:i/>
          <w:iCs/>
          <w:sz w:val="20"/>
          <w:szCs w:val="20"/>
        </w:rPr>
        <w:t>Helicoverpa</w:t>
      </w:r>
      <w:proofErr w:type="spellEnd"/>
      <w:r w:rsidRPr="00023601">
        <w:rPr>
          <w:rFonts w:ascii="Arial" w:hAnsi="Arial" w:cs="Arial"/>
          <w:i/>
          <w:iCs/>
          <w:sz w:val="20"/>
          <w:szCs w:val="20"/>
        </w:rPr>
        <w:t xml:space="preserve"> </w:t>
      </w:r>
      <w:proofErr w:type="spellStart"/>
      <w:r w:rsidRPr="00023601">
        <w:rPr>
          <w:rFonts w:ascii="Arial" w:hAnsi="Arial" w:cs="Arial"/>
          <w:i/>
          <w:iCs/>
          <w:sz w:val="20"/>
          <w:szCs w:val="20"/>
        </w:rPr>
        <w:t>armigera</w:t>
      </w:r>
      <w:proofErr w:type="spellEnd"/>
      <w:r w:rsidRPr="00A05ECC">
        <w:rPr>
          <w:rFonts w:ascii="Arial" w:hAnsi="Arial" w:cs="Arial"/>
          <w:sz w:val="20"/>
          <w:szCs w:val="20"/>
        </w:rPr>
        <w:t xml:space="preserve"> (</w:t>
      </w:r>
      <w:proofErr w:type="spellStart"/>
      <w:r w:rsidRPr="00A05ECC">
        <w:rPr>
          <w:rFonts w:ascii="Arial" w:hAnsi="Arial" w:cs="Arial"/>
          <w:sz w:val="20"/>
          <w:szCs w:val="20"/>
        </w:rPr>
        <w:t>Hubner</w:t>
      </w:r>
      <w:proofErr w:type="spellEnd"/>
      <w:r w:rsidRPr="00A05ECC">
        <w:rPr>
          <w:rFonts w:ascii="Arial" w:hAnsi="Arial" w:cs="Arial"/>
          <w:sz w:val="20"/>
          <w:szCs w:val="20"/>
        </w:rPr>
        <w:t>), in Chickpea. </w:t>
      </w:r>
      <w:r w:rsidRPr="00A05ECC">
        <w:rPr>
          <w:rFonts w:ascii="Arial" w:hAnsi="Arial" w:cs="Arial"/>
          <w:i/>
          <w:iCs/>
          <w:sz w:val="20"/>
          <w:szCs w:val="20"/>
        </w:rPr>
        <w:t>Antimicrobial Resistance in Agriculture and its Consequences</w:t>
      </w:r>
      <w:r w:rsidR="00023601">
        <w:rPr>
          <w:rFonts w:ascii="Arial" w:hAnsi="Arial" w:cs="Arial"/>
          <w:sz w:val="20"/>
          <w:szCs w:val="20"/>
        </w:rPr>
        <w:t xml:space="preserve">. </w:t>
      </w:r>
      <w:r w:rsidR="00023601" w:rsidRPr="00A05ECC">
        <w:rPr>
          <w:rFonts w:ascii="Arial" w:hAnsi="Arial" w:cs="Arial"/>
          <w:sz w:val="20"/>
          <w:szCs w:val="20"/>
        </w:rPr>
        <w:t>2024</w:t>
      </w:r>
      <w:r w:rsidR="00023601">
        <w:rPr>
          <w:rFonts w:ascii="Arial" w:hAnsi="Arial" w:cs="Arial"/>
          <w:sz w:val="20"/>
          <w:szCs w:val="20"/>
        </w:rPr>
        <w:t>;</w:t>
      </w:r>
      <w:r w:rsidRPr="00A05ECC">
        <w:rPr>
          <w:rFonts w:ascii="Arial" w:hAnsi="Arial" w:cs="Arial"/>
          <w:sz w:val="20"/>
          <w:szCs w:val="20"/>
        </w:rPr>
        <w:t xml:space="preserve"> 111-130.</w:t>
      </w:r>
    </w:p>
    <w:p w14:paraId="7C300A02" w14:textId="31D5AB1B" w:rsidR="00A05ECC" w:rsidRPr="00A05ECC" w:rsidRDefault="00A05ECC" w:rsidP="00A05ECC">
      <w:pPr>
        <w:pStyle w:val="ListParagraph"/>
        <w:numPr>
          <w:ilvl w:val="0"/>
          <w:numId w:val="34"/>
        </w:numPr>
        <w:spacing w:line="276" w:lineRule="auto"/>
        <w:jc w:val="both"/>
        <w:rPr>
          <w:rFonts w:ascii="Arial" w:hAnsi="Arial" w:cs="Arial"/>
          <w:sz w:val="20"/>
          <w:szCs w:val="20"/>
          <w:lang w:val="en-US"/>
        </w:rPr>
      </w:pPr>
      <w:r w:rsidRPr="00A05ECC">
        <w:rPr>
          <w:rFonts w:ascii="Arial" w:hAnsi="Arial" w:cs="Arial"/>
          <w:sz w:val="20"/>
          <w:szCs w:val="20"/>
        </w:rPr>
        <w:t>Yadav</w:t>
      </w:r>
      <w:r w:rsidR="008D1CE5">
        <w:rPr>
          <w:rFonts w:ascii="Arial" w:hAnsi="Arial" w:cs="Arial"/>
          <w:sz w:val="20"/>
          <w:szCs w:val="20"/>
        </w:rPr>
        <w:t xml:space="preserve"> </w:t>
      </w:r>
      <w:r w:rsidRPr="00A05ECC">
        <w:rPr>
          <w:rFonts w:ascii="Arial" w:hAnsi="Arial" w:cs="Arial"/>
          <w:sz w:val="20"/>
          <w:szCs w:val="20"/>
        </w:rPr>
        <w:t xml:space="preserve">MK, Das L, </w:t>
      </w:r>
      <w:proofErr w:type="spellStart"/>
      <w:r w:rsidRPr="00A05ECC">
        <w:rPr>
          <w:rFonts w:ascii="Arial" w:hAnsi="Arial" w:cs="Arial"/>
          <w:sz w:val="20"/>
          <w:szCs w:val="20"/>
        </w:rPr>
        <w:t>Ramalakshmi</w:t>
      </w:r>
      <w:proofErr w:type="spellEnd"/>
      <w:r w:rsidRPr="00A05ECC">
        <w:rPr>
          <w:rFonts w:ascii="Arial" w:hAnsi="Arial" w:cs="Arial"/>
          <w:sz w:val="20"/>
          <w:szCs w:val="20"/>
        </w:rPr>
        <w:t xml:space="preserve"> V, Sunil NR, Nayak SB, </w:t>
      </w:r>
      <w:proofErr w:type="spellStart"/>
      <w:r w:rsidRPr="00A05ECC">
        <w:rPr>
          <w:rFonts w:ascii="Arial" w:hAnsi="Arial" w:cs="Arial"/>
          <w:sz w:val="20"/>
          <w:szCs w:val="20"/>
        </w:rPr>
        <w:t>Padhi</w:t>
      </w:r>
      <w:proofErr w:type="spellEnd"/>
      <w:r w:rsidRPr="00A05ECC">
        <w:rPr>
          <w:rFonts w:ascii="Arial" w:hAnsi="Arial" w:cs="Arial"/>
          <w:sz w:val="20"/>
          <w:szCs w:val="20"/>
        </w:rPr>
        <w:t xml:space="preserve"> D. Morphological and biochemical traits in chickpea resistance against </w:t>
      </w:r>
      <w:proofErr w:type="spellStart"/>
      <w:r w:rsidRPr="008D1CE5">
        <w:rPr>
          <w:rFonts w:ascii="Arial" w:hAnsi="Arial" w:cs="Arial"/>
          <w:i/>
          <w:iCs/>
          <w:sz w:val="20"/>
          <w:szCs w:val="20"/>
        </w:rPr>
        <w:t>Helicoverpa</w:t>
      </w:r>
      <w:proofErr w:type="spellEnd"/>
      <w:r w:rsidRPr="008D1CE5">
        <w:rPr>
          <w:rFonts w:ascii="Arial" w:hAnsi="Arial" w:cs="Arial"/>
          <w:i/>
          <w:iCs/>
          <w:sz w:val="20"/>
          <w:szCs w:val="20"/>
        </w:rPr>
        <w:t xml:space="preserve"> </w:t>
      </w:r>
      <w:proofErr w:type="spellStart"/>
      <w:r w:rsidRPr="008D1CE5">
        <w:rPr>
          <w:rFonts w:ascii="Arial" w:hAnsi="Arial" w:cs="Arial"/>
          <w:i/>
          <w:iCs/>
          <w:sz w:val="20"/>
          <w:szCs w:val="20"/>
        </w:rPr>
        <w:t>armigera</w:t>
      </w:r>
      <w:proofErr w:type="spellEnd"/>
      <w:r w:rsidRPr="00A05ECC">
        <w:rPr>
          <w:rFonts w:ascii="Arial" w:hAnsi="Arial" w:cs="Arial"/>
          <w:sz w:val="20"/>
          <w:szCs w:val="20"/>
        </w:rPr>
        <w:t xml:space="preserve"> </w:t>
      </w:r>
      <w:proofErr w:type="spellStart"/>
      <w:r w:rsidRPr="00A05ECC">
        <w:rPr>
          <w:rFonts w:ascii="Arial" w:hAnsi="Arial" w:cs="Arial"/>
          <w:sz w:val="20"/>
          <w:szCs w:val="20"/>
        </w:rPr>
        <w:t>Hubner</w:t>
      </w:r>
      <w:proofErr w:type="spellEnd"/>
      <w:r w:rsidRPr="00A05ECC">
        <w:rPr>
          <w:rFonts w:ascii="Arial" w:hAnsi="Arial" w:cs="Arial"/>
          <w:sz w:val="20"/>
          <w:szCs w:val="20"/>
        </w:rPr>
        <w:t xml:space="preserve"> (Lepidoptera: </w:t>
      </w:r>
      <w:proofErr w:type="spellStart"/>
      <w:r w:rsidRPr="00A05ECC">
        <w:rPr>
          <w:rFonts w:ascii="Arial" w:hAnsi="Arial" w:cs="Arial"/>
          <w:sz w:val="20"/>
          <w:szCs w:val="20"/>
        </w:rPr>
        <w:t>Noctuidae</w:t>
      </w:r>
      <w:proofErr w:type="spellEnd"/>
      <w:r w:rsidRPr="00A05ECC">
        <w:rPr>
          <w:rFonts w:ascii="Arial" w:hAnsi="Arial" w:cs="Arial"/>
          <w:sz w:val="20"/>
          <w:szCs w:val="20"/>
        </w:rPr>
        <w:t>). </w:t>
      </w:r>
      <w:proofErr w:type="spellStart"/>
      <w:r w:rsidRPr="00A05ECC">
        <w:rPr>
          <w:rFonts w:ascii="Arial" w:hAnsi="Arial" w:cs="Arial"/>
          <w:i/>
          <w:iCs/>
          <w:sz w:val="20"/>
          <w:szCs w:val="20"/>
        </w:rPr>
        <w:t>Entomon</w:t>
      </w:r>
      <w:proofErr w:type="spellEnd"/>
      <w:r w:rsidR="008D1CE5">
        <w:rPr>
          <w:rFonts w:ascii="Arial" w:hAnsi="Arial" w:cs="Arial"/>
          <w:sz w:val="20"/>
          <w:szCs w:val="20"/>
        </w:rPr>
        <w:t xml:space="preserve">. </w:t>
      </w:r>
      <w:r w:rsidR="008D1CE5" w:rsidRPr="00A05ECC">
        <w:rPr>
          <w:rFonts w:ascii="Arial" w:hAnsi="Arial" w:cs="Arial"/>
          <w:sz w:val="20"/>
          <w:szCs w:val="20"/>
        </w:rPr>
        <w:t>2021</w:t>
      </w:r>
      <w:r w:rsidR="008D1CE5">
        <w:rPr>
          <w:rFonts w:ascii="Arial" w:hAnsi="Arial" w:cs="Arial"/>
          <w:sz w:val="20"/>
          <w:szCs w:val="20"/>
        </w:rPr>
        <w:t xml:space="preserve">; </w:t>
      </w:r>
      <w:r w:rsidRPr="00A05ECC">
        <w:rPr>
          <w:rFonts w:ascii="Arial" w:hAnsi="Arial" w:cs="Arial"/>
          <w:i/>
          <w:iCs/>
          <w:sz w:val="20"/>
          <w:szCs w:val="20"/>
        </w:rPr>
        <w:t>46</w:t>
      </w:r>
      <w:r w:rsidRPr="00A05ECC">
        <w:rPr>
          <w:rFonts w:ascii="Arial" w:hAnsi="Arial" w:cs="Arial"/>
          <w:sz w:val="20"/>
          <w:szCs w:val="20"/>
        </w:rPr>
        <w:t>(4), 343-348.</w:t>
      </w:r>
    </w:p>
    <w:p w14:paraId="59FCE57D" w14:textId="48E973A0"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lastRenderedPageBreak/>
        <w:t xml:space="preserve">de Almeida KC, de </w:t>
      </w:r>
      <w:proofErr w:type="spellStart"/>
      <w:r w:rsidRPr="00A05ECC">
        <w:rPr>
          <w:rFonts w:ascii="Arial" w:hAnsi="Arial" w:cs="Arial"/>
          <w:sz w:val="20"/>
          <w:szCs w:val="20"/>
        </w:rPr>
        <w:t>Resende</w:t>
      </w:r>
      <w:proofErr w:type="spellEnd"/>
      <w:r w:rsidRPr="00A05ECC">
        <w:rPr>
          <w:rFonts w:ascii="Arial" w:hAnsi="Arial" w:cs="Arial"/>
          <w:sz w:val="20"/>
          <w:szCs w:val="20"/>
        </w:rPr>
        <w:t xml:space="preserve"> JTV, </w:t>
      </w:r>
      <w:proofErr w:type="spellStart"/>
      <w:r w:rsidRPr="00A05ECC">
        <w:rPr>
          <w:rFonts w:ascii="Arial" w:hAnsi="Arial" w:cs="Arial"/>
          <w:sz w:val="20"/>
          <w:szCs w:val="20"/>
        </w:rPr>
        <w:t>Hata</w:t>
      </w:r>
      <w:proofErr w:type="spellEnd"/>
      <w:r w:rsidRPr="00A05ECC">
        <w:rPr>
          <w:rFonts w:ascii="Arial" w:hAnsi="Arial" w:cs="Arial"/>
          <w:sz w:val="20"/>
          <w:szCs w:val="20"/>
        </w:rPr>
        <w:t xml:space="preserve"> FT, Oliveira</w:t>
      </w:r>
      <w:r w:rsidR="008D1CE5">
        <w:rPr>
          <w:rFonts w:ascii="Arial" w:hAnsi="Arial" w:cs="Arial"/>
          <w:sz w:val="20"/>
          <w:szCs w:val="20"/>
        </w:rPr>
        <w:t xml:space="preserve"> </w:t>
      </w:r>
      <w:r w:rsidRPr="00A05ECC">
        <w:rPr>
          <w:rFonts w:ascii="Arial" w:hAnsi="Arial" w:cs="Arial"/>
          <w:sz w:val="20"/>
          <w:szCs w:val="20"/>
        </w:rPr>
        <w:t xml:space="preserve">LVB, </w:t>
      </w:r>
      <w:proofErr w:type="spellStart"/>
      <w:r w:rsidRPr="00A05ECC">
        <w:rPr>
          <w:rFonts w:ascii="Arial" w:hAnsi="Arial" w:cs="Arial"/>
          <w:sz w:val="20"/>
          <w:szCs w:val="20"/>
        </w:rPr>
        <w:t>Neto</w:t>
      </w:r>
      <w:proofErr w:type="spellEnd"/>
      <w:r w:rsidRPr="00A05ECC">
        <w:rPr>
          <w:rFonts w:ascii="Arial" w:hAnsi="Arial" w:cs="Arial"/>
          <w:sz w:val="20"/>
          <w:szCs w:val="20"/>
        </w:rPr>
        <w:t xml:space="preserve"> JG. Characterization of </w:t>
      </w:r>
      <w:r w:rsidRPr="008D1CE5">
        <w:rPr>
          <w:rFonts w:ascii="Arial" w:hAnsi="Arial" w:cs="Arial"/>
          <w:i/>
          <w:iCs/>
          <w:sz w:val="20"/>
          <w:szCs w:val="20"/>
        </w:rPr>
        <w:t>Solanum sp</w:t>
      </w:r>
      <w:r w:rsidRPr="00A05ECC">
        <w:rPr>
          <w:rFonts w:ascii="Arial" w:hAnsi="Arial" w:cs="Arial"/>
          <w:sz w:val="20"/>
          <w:szCs w:val="20"/>
        </w:rPr>
        <w:t xml:space="preserve">. </w:t>
      </w:r>
      <w:proofErr w:type="spellStart"/>
      <w:r w:rsidRPr="00A05ECC">
        <w:rPr>
          <w:rFonts w:ascii="Arial" w:hAnsi="Arial" w:cs="Arial"/>
          <w:sz w:val="20"/>
          <w:szCs w:val="20"/>
        </w:rPr>
        <w:t>Lycopersicon</w:t>
      </w:r>
      <w:proofErr w:type="spellEnd"/>
      <w:r w:rsidRPr="00A05ECC">
        <w:rPr>
          <w:rFonts w:ascii="Arial" w:hAnsi="Arial" w:cs="Arial"/>
          <w:sz w:val="20"/>
          <w:szCs w:val="20"/>
        </w:rPr>
        <w:t xml:space="preserve"> section for density and types of leaf trichomes and resistance to whitefly and tomato pinworm. </w:t>
      </w:r>
      <w:r w:rsidRPr="00A05ECC">
        <w:rPr>
          <w:rFonts w:ascii="Arial" w:hAnsi="Arial" w:cs="Arial"/>
          <w:i/>
          <w:iCs/>
          <w:sz w:val="20"/>
          <w:szCs w:val="20"/>
        </w:rPr>
        <w:t xml:space="preserve">Scientia </w:t>
      </w:r>
      <w:proofErr w:type="spellStart"/>
      <w:r w:rsidRPr="00A05ECC">
        <w:rPr>
          <w:rFonts w:ascii="Arial" w:hAnsi="Arial" w:cs="Arial"/>
          <w:i/>
          <w:iCs/>
          <w:sz w:val="20"/>
          <w:szCs w:val="20"/>
        </w:rPr>
        <w:t>Horticulturae</w:t>
      </w:r>
      <w:proofErr w:type="spellEnd"/>
      <w:r w:rsidR="008D1CE5">
        <w:rPr>
          <w:rFonts w:ascii="Arial" w:hAnsi="Arial" w:cs="Arial"/>
          <w:sz w:val="20"/>
          <w:szCs w:val="20"/>
        </w:rPr>
        <w:t xml:space="preserve">. </w:t>
      </w:r>
      <w:r w:rsidR="008D1CE5" w:rsidRPr="00A05ECC">
        <w:rPr>
          <w:rFonts w:ascii="Arial" w:hAnsi="Arial" w:cs="Arial"/>
          <w:sz w:val="20"/>
          <w:szCs w:val="20"/>
        </w:rPr>
        <w:t>2023</w:t>
      </w:r>
      <w:r w:rsidR="008D1CE5">
        <w:rPr>
          <w:rFonts w:ascii="Arial" w:hAnsi="Arial" w:cs="Arial"/>
          <w:sz w:val="20"/>
          <w:szCs w:val="20"/>
        </w:rPr>
        <w:t xml:space="preserve">; </w:t>
      </w:r>
      <w:r w:rsidRPr="00A05ECC">
        <w:rPr>
          <w:rFonts w:ascii="Arial" w:hAnsi="Arial" w:cs="Arial"/>
          <w:i/>
          <w:iCs/>
          <w:sz w:val="20"/>
          <w:szCs w:val="20"/>
        </w:rPr>
        <w:t>310</w:t>
      </w:r>
      <w:r w:rsidRPr="00A05ECC">
        <w:rPr>
          <w:rFonts w:ascii="Arial" w:hAnsi="Arial" w:cs="Arial"/>
          <w:sz w:val="20"/>
          <w:szCs w:val="20"/>
        </w:rPr>
        <w:t>, 111746.</w:t>
      </w:r>
    </w:p>
    <w:p w14:paraId="55FCC280" w14:textId="6CD70758" w:rsidR="00A05ECC" w:rsidRPr="00A05ECC" w:rsidRDefault="00A05ECC" w:rsidP="00A05ECC">
      <w:pPr>
        <w:pStyle w:val="ListParagraph"/>
        <w:numPr>
          <w:ilvl w:val="0"/>
          <w:numId w:val="34"/>
        </w:numPr>
        <w:spacing w:line="276" w:lineRule="auto"/>
        <w:jc w:val="both"/>
        <w:rPr>
          <w:rFonts w:ascii="Arial" w:hAnsi="Arial" w:cs="Arial"/>
          <w:sz w:val="20"/>
          <w:szCs w:val="20"/>
          <w:lang w:val="en-US"/>
        </w:rPr>
      </w:pPr>
      <w:proofErr w:type="spellStart"/>
      <w:r w:rsidRPr="00A05ECC">
        <w:rPr>
          <w:rFonts w:ascii="Arial" w:hAnsi="Arial" w:cs="Arial"/>
          <w:sz w:val="20"/>
          <w:szCs w:val="20"/>
          <w:lang w:val="en-US"/>
        </w:rPr>
        <w:t>Golla</w:t>
      </w:r>
      <w:proofErr w:type="spellEnd"/>
      <w:r w:rsidRPr="00A05ECC">
        <w:rPr>
          <w:rFonts w:ascii="Arial" w:hAnsi="Arial" w:cs="Arial"/>
          <w:sz w:val="20"/>
          <w:szCs w:val="20"/>
          <w:lang w:val="en-US"/>
        </w:rPr>
        <w:t xml:space="preserve"> SK, Sharma HC, Rajasekhar P, Mishra SP, </w:t>
      </w:r>
      <w:proofErr w:type="spellStart"/>
      <w:r w:rsidRPr="00A05ECC">
        <w:rPr>
          <w:rFonts w:ascii="Arial" w:hAnsi="Arial" w:cs="Arial"/>
          <w:sz w:val="20"/>
          <w:szCs w:val="20"/>
          <w:lang w:val="en-US"/>
        </w:rPr>
        <w:t>Jaba</w:t>
      </w:r>
      <w:proofErr w:type="spellEnd"/>
      <w:r w:rsidRPr="00A05ECC">
        <w:rPr>
          <w:rFonts w:ascii="Arial" w:hAnsi="Arial" w:cs="Arial"/>
          <w:sz w:val="20"/>
          <w:szCs w:val="20"/>
          <w:lang w:val="en-US"/>
        </w:rPr>
        <w:t xml:space="preserve"> J. Biochemical components of wild relatives of chickpea confer resistance to pod borer, </w:t>
      </w:r>
      <w:proofErr w:type="spellStart"/>
      <w:r w:rsidRPr="008D1CE5">
        <w:rPr>
          <w:rFonts w:ascii="Arial" w:hAnsi="Arial" w:cs="Arial"/>
          <w:i/>
          <w:iCs/>
          <w:sz w:val="20"/>
          <w:szCs w:val="20"/>
          <w:lang w:val="en-US"/>
        </w:rPr>
        <w:t>Helicoverpa</w:t>
      </w:r>
      <w:proofErr w:type="spellEnd"/>
      <w:r w:rsidRPr="008D1CE5">
        <w:rPr>
          <w:rFonts w:ascii="Arial" w:hAnsi="Arial" w:cs="Arial"/>
          <w:i/>
          <w:iCs/>
          <w:sz w:val="20"/>
          <w:szCs w:val="20"/>
          <w:lang w:val="en-US"/>
        </w:rPr>
        <w:t xml:space="preserve"> </w:t>
      </w:r>
      <w:proofErr w:type="spellStart"/>
      <w:r w:rsidRPr="008D1CE5">
        <w:rPr>
          <w:rFonts w:ascii="Arial" w:hAnsi="Arial" w:cs="Arial"/>
          <w:i/>
          <w:iCs/>
          <w:sz w:val="20"/>
          <w:szCs w:val="20"/>
          <w:lang w:val="en-US"/>
        </w:rPr>
        <w:t>armigera</w:t>
      </w:r>
      <w:proofErr w:type="spellEnd"/>
      <w:r w:rsidRPr="00A05ECC">
        <w:rPr>
          <w:rFonts w:ascii="Arial" w:hAnsi="Arial" w:cs="Arial"/>
          <w:sz w:val="20"/>
          <w:szCs w:val="20"/>
          <w:lang w:val="en-US"/>
        </w:rPr>
        <w:t>. Arthropod-Plant Interactions</w:t>
      </w:r>
      <w:r w:rsidR="008D1CE5">
        <w:rPr>
          <w:rFonts w:ascii="Arial" w:hAnsi="Arial" w:cs="Arial"/>
          <w:sz w:val="20"/>
          <w:szCs w:val="20"/>
          <w:lang w:val="en-US"/>
        </w:rPr>
        <w:t xml:space="preserve">. </w:t>
      </w:r>
      <w:r w:rsidR="008D1CE5" w:rsidRPr="00A05ECC">
        <w:rPr>
          <w:rFonts w:ascii="Arial" w:hAnsi="Arial" w:cs="Arial"/>
          <w:sz w:val="20"/>
          <w:szCs w:val="20"/>
          <w:lang w:val="en-US"/>
        </w:rPr>
        <w:t>2020</w:t>
      </w:r>
      <w:r w:rsidR="008D1CE5">
        <w:rPr>
          <w:rFonts w:ascii="Arial" w:hAnsi="Arial" w:cs="Arial"/>
          <w:sz w:val="20"/>
          <w:szCs w:val="20"/>
          <w:lang w:val="en-US"/>
        </w:rPr>
        <w:t>;</w:t>
      </w:r>
      <w:r w:rsidRPr="00A05ECC">
        <w:rPr>
          <w:rFonts w:ascii="Arial" w:hAnsi="Arial" w:cs="Arial"/>
          <w:sz w:val="20"/>
          <w:szCs w:val="20"/>
          <w:lang w:val="en-US"/>
        </w:rPr>
        <w:t xml:space="preserve"> 14, 623-639.</w:t>
      </w:r>
    </w:p>
    <w:p w14:paraId="5CBE9D63" w14:textId="60D11E50" w:rsidR="00A05ECC" w:rsidRPr="00A05ECC" w:rsidRDefault="00A05ECC" w:rsidP="00A05ECC">
      <w:pPr>
        <w:pStyle w:val="ListParagraph"/>
        <w:numPr>
          <w:ilvl w:val="0"/>
          <w:numId w:val="34"/>
        </w:numPr>
        <w:spacing w:line="276" w:lineRule="auto"/>
        <w:jc w:val="both"/>
        <w:rPr>
          <w:rFonts w:ascii="Arial" w:hAnsi="Arial" w:cs="Arial"/>
          <w:sz w:val="20"/>
          <w:szCs w:val="20"/>
        </w:rPr>
      </w:pPr>
      <w:r w:rsidRPr="00A05ECC">
        <w:rPr>
          <w:rFonts w:ascii="Arial" w:hAnsi="Arial" w:cs="Arial"/>
          <w:sz w:val="20"/>
          <w:szCs w:val="20"/>
        </w:rPr>
        <w:t>Simmonds MS</w:t>
      </w:r>
      <w:r w:rsidR="00AC52B1">
        <w:rPr>
          <w:rFonts w:ascii="Arial" w:hAnsi="Arial" w:cs="Arial"/>
          <w:sz w:val="20"/>
          <w:szCs w:val="20"/>
        </w:rPr>
        <w:t>,</w:t>
      </w:r>
      <w:r w:rsidRPr="00A05ECC">
        <w:rPr>
          <w:rFonts w:ascii="Arial" w:hAnsi="Arial" w:cs="Arial"/>
          <w:sz w:val="20"/>
          <w:szCs w:val="20"/>
        </w:rPr>
        <w:t xml:space="preserve"> Stevenson PC. Effects of </w:t>
      </w:r>
      <w:proofErr w:type="spellStart"/>
      <w:r w:rsidRPr="00A05ECC">
        <w:rPr>
          <w:rFonts w:ascii="Arial" w:hAnsi="Arial" w:cs="Arial"/>
          <w:sz w:val="20"/>
          <w:szCs w:val="20"/>
        </w:rPr>
        <w:t>isoflavonoids</w:t>
      </w:r>
      <w:proofErr w:type="spellEnd"/>
      <w:r w:rsidRPr="00A05ECC">
        <w:rPr>
          <w:rFonts w:ascii="Arial" w:hAnsi="Arial" w:cs="Arial"/>
          <w:sz w:val="20"/>
          <w:szCs w:val="20"/>
        </w:rPr>
        <w:t xml:space="preserve"> from </w:t>
      </w:r>
      <w:proofErr w:type="spellStart"/>
      <w:r w:rsidRPr="00A05ECC">
        <w:rPr>
          <w:rFonts w:ascii="Arial" w:hAnsi="Arial" w:cs="Arial"/>
          <w:sz w:val="20"/>
          <w:szCs w:val="20"/>
        </w:rPr>
        <w:t>Cicer</w:t>
      </w:r>
      <w:proofErr w:type="spellEnd"/>
      <w:r w:rsidRPr="00A05ECC">
        <w:rPr>
          <w:rFonts w:ascii="Arial" w:hAnsi="Arial" w:cs="Arial"/>
          <w:sz w:val="20"/>
          <w:szCs w:val="20"/>
        </w:rPr>
        <w:t xml:space="preserve"> on larvae of </w:t>
      </w:r>
      <w:proofErr w:type="spellStart"/>
      <w:r w:rsidRPr="00A05ECC">
        <w:rPr>
          <w:rFonts w:ascii="Arial" w:hAnsi="Arial" w:cs="Arial"/>
          <w:sz w:val="20"/>
          <w:szCs w:val="20"/>
        </w:rPr>
        <w:t>Heliocoverpa</w:t>
      </w:r>
      <w:proofErr w:type="spellEnd"/>
      <w:r w:rsidRPr="00A05ECC">
        <w:rPr>
          <w:rFonts w:ascii="Arial" w:hAnsi="Arial" w:cs="Arial"/>
          <w:sz w:val="20"/>
          <w:szCs w:val="20"/>
        </w:rPr>
        <w:t xml:space="preserve"> </w:t>
      </w:r>
      <w:proofErr w:type="spellStart"/>
      <w:r w:rsidRPr="00A05ECC">
        <w:rPr>
          <w:rFonts w:ascii="Arial" w:hAnsi="Arial" w:cs="Arial"/>
          <w:sz w:val="20"/>
          <w:szCs w:val="20"/>
        </w:rPr>
        <w:t>armigera</w:t>
      </w:r>
      <w:proofErr w:type="spellEnd"/>
      <w:r w:rsidRPr="00A05ECC">
        <w:rPr>
          <w:rFonts w:ascii="Arial" w:hAnsi="Arial" w:cs="Arial"/>
          <w:sz w:val="20"/>
          <w:szCs w:val="20"/>
        </w:rPr>
        <w:t>. </w:t>
      </w:r>
      <w:r w:rsidRPr="00AC52B1">
        <w:rPr>
          <w:rFonts w:ascii="Arial" w:hAnsi="Arial" w:cs="Arial"/>
          <w:i/>
          <w:iCs/>
          <w:sz w:val="20"/>
          <w:szCs w:val="20"/>
        </w:rPr>
        <w:t>Journal of Chemical Ecology</w:t>
      </w:r>
      <w:r w:rsidRPr="00A05ECC">
        <w:rPr>
          <w:rFonts w:ascii="Arial" w:hAnsi="Arial" w:cs="Arial"/>
          <w:sz w:val="20"/>
          <w:szCs w:val="20"/>
        </w:rPr>
        <w:t xml:space="preserve">. </w:t>
      </w:r>
      <w:r w:rsidR="00AC52B1" w:rsidRPr="00A05ECC">
        <w:rPr>
          <w:rFonts w:ascii="Arial" w:hAnsi="Arial" w:cs="Arial"/>
          <w:sz w:val="20"/>
          <w:szCs w:val="20"/>
        </w:rPr>
        <w:t>2001</w:t>
      </w:r>
      <w:r w:rsidR="00AC52B1">
        <w:rPr>
          <w:rFonts w:ascii="Arial" w:hAnsi="Arial" w:cs="Arial"/>
          <w:sz w:val="20"/>
          <w:szCs w:val="20"/>
        </w:rPr>
        <w:t xml:space="preserve">; </w:t>
      </w:r>
      <w:r w:rsidRPr="00AC52B1">
        <w:rPr>
          <w:rFonts w:ascii="Arial" w:hAnsi="Arial" w:cs="Arial"/>
          <w:i/>
          <w:iCs/>
          <w:sz w:val="20"/>
          <w:szCs w:val="20"/>
        </w:rPr>
        <w:t>27</w:t>
      </w:r>
      <w:r w:rsidRPr="00A05ECC">
        <w:rPr>
          <w:rFonts w:ascii="Arial" w:hAnsi="Arial" w:cs="Arial"/>
          <w:sz w:val="20"/>
          <w:szCs w:val="20"/>
        </w:rPr>
        <w:t>(5): 965-977.</w:t>
      </w:r>
    </w:p>
    <w:p w14:paraId="17A8C698" w14:textId="229B24E5"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Sane Y, El </w:t>
      </w:r>
      <w:proofErr w:type="spellStart"/>
      <w:r w:rsidRPr="00A05ECC">
        <w:rPr>
          <w:rFonts w:ascii="Arial" w:hAnsi="Arial" w:cs="Arial"/>
          <w:sz w:val="20"/>
          <w:szCs w:val="20"/>
        </w:rPr>
        <w:t>Fakhouri</w:t>
      </w:r>
      <w:proofErr w:type="spellEnd"/>
      <w:r w:rsidRPr="00A05ECC">
        <w:rPr>
          <w:rFonts w:ascii="Arial" w:hAnsi="Arial" w:cs="Arial"/>
          <w:sz w:val="20"/>
          <w:szCs w:val="20"/>
        </w:rPr>
        <w:t xml:space="preserve"> K, </w:t>
      </w:r>
      <w:proofErr w:type="spellStart"/>
      <w:r w:rsidRPr="00A05ECC">
        <w:rPr>
          <w:rFonts w:ascii="Arial" w:hAnsi="Arial" w:cs="Arial"/>
          <w:sz w:val="20"/>
          <w:szCs w:val="20"/>
        </w:rPr>
        <w:t>Boulamtat</w:t>
      </w:r>
      <w:proofErr w:type="spellEnd"/>
      <w:r w:rsidRPr="00A05ECC">
        <w:rPr>
          <w:rFonts w:ascii="Arial" w:hAnsi="Arial" w:cs="Arial"/>
          <w:sz w:val="20"/>
          <w:szCs w:val="20"/>
        </w:rPr>
        <w:t xml:space="preserve"> R, </w:t>
      </w:r>
      <w:proofErr w:type="spellStart"/>
      <w:r w:rsidRPr="00A05ECC">
        <w:rPr>
          <w:rFonts w:ascii="Arial" w:hAnsi="Arial" w:cs="Arial"/>
          <w:sz w:val="20"/>
          <w:szCs w:val="20"/>
        </w:rPr>
        <w:t>Sobeh</w:t>
      </w:r>
      <w:proofErr w:type="spellEnd"/>
      <w:r w:rsidRPr="00A05ECC">
        <w:rPr>
          <w:rFonts w:ascii="Arial" w:hAnsi="Arial" w:cs="Arial"/>
          <w:sz w:val="20"/>
          <w:szCs w:val="20"/>
        </w:rPr>
        <w:t xml:space="preserve"> M, El </w:t>
      </w:r>
      <w:proofErr w:type="spellStart"/>
      <w:r w:rsidRPr="00A05ECC">
        <w:rPr>
          <w:rFonts w:ascii="Arial" w:hAnsi="Arial" w:cs="Arial"/>
          <w:sz w:val="20"/>
          <w:szCs w:val="20"/>
        </w:rPr>
        <w:t>Bouhssini</w:t>
      </w:r>
      <w:proofErr w:type="spellEnd"/>
      <w:r w:rsidRPr="00A05ECC">
        <w:rPr>
          <w:rFonts w:ascii="Arial" w:hAnsi="Arial" w:cs="Arial"/>
          <w:sz w:val="20"/>
          <w:szCs w:val="20"/>
        </w:rPr>
        <w:t xml:space="preserve"> M. </w:t>
      </w:r>
      <w:proofErr w:type="spellStart"/>
      <w:r w:rsidRPr="00A05ECC">
        <w:rPr>
          <w:rFonts w:ascii="Arial" w:hAnsi="Arial" w:cs="Arial"/>
          <w:sz w:val="20"/>
          <w:szCs w:val="20"/>
        </w:rPr>
        <w:t>Defense</w:t>
      </w:r>
      <w:proofErr w:type="spellEnd"/>
      <w:r w:rsidRPr="00A05ECC">
        <w:rPr>
          <w:rFonts w:ascii="Arial" w:hAnsi="Arial" w:cs="Arial"/>
          <w:sz w:val="20"/>
          <w:szCs w:val="20"/>
        </w:rPr>
        <w:t xml:space="preserve"> Mechanisms of Chickpea against Chickpea Pod Borer,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xml:space="preserve"> and Chickpea </w:t>
      </w:r>
      <w:proofErr w:type="spellStart"/>
      <w:r w:rsidRPr="00A05ECC">
        <w:rPr>
          <w:rFonts w:ascii="Arial" w:hAnsi="Arial" w:cs="Arial"/>
          <w:sz w:val="20"/>
          <w:szCs w:val="20"/>
        </w:rPr>
        <w:t>Leafminer</w:t>
      </w:r>
      <w:proofErr w:type="spellEnd"/>
      <w:r w:rsidRPr="00A05ECC">
        <w:rPr>
          <w:rFonts w:ascii="Arial" w:hAnsi="Arial" w:cs="Arial"/>
          <w:sz w:val="20"/>
          <w:szCs w:val="20"/>
        </w:rPr>
        <w:t xml:space="preserve">, </w:t>
      </w:r>
      <w:proofErr w:type="spellStart"/>
      <w:r w:rsidRPr="00A05ECC">
        <w:rPr>
          <w:rFonts w:ascii="Arial" w:hAnsi="Arial" w:cs="Arial"/>
          <w:sz w:val="20"/>
          <w:szCs w:val="20"/>
        </w:rPr>
        <w:t>Liriomyza</w:t>
      </w:r>
      <w:proofErr w:type="spellEnd"/>
      <w:r w:rsidRPr="00A05ECC">
        <w:rPr>
          <w:rFonts w:ascii="Arial" w:hAnsi="Arial" w:cs="Arial"/>
          <w:sz w:val="20"/>
          <w:szCs w:val="20"/>
        </w:rPr>
        <w:t xml:space="preserve"> </w:t>
      </w:r>
      <w:proofErr w:type="spellStart"/>
      <w:r w:rsidRPr="00A05ECC">
        <w:rPr>
          <w:rFonts w:ascii="Arial" w:hAnsi="Arial" w:cs="Arial"/>
          <w:sz w:val="20"/>
          <w:szCs w:val="20"/>
        </w:rPr>
        <w:t>cicerina</w:t>
      </w:r>
      <w:proofErr w:type="spellEnd"/>
      <w:r w:rsidRPr="00A05ECC">
        <w:rPr>
          <w:rFonts w:ascii="Arial" w:hAnsi="Arial" w:cs="Arial"/>
          <w:sz w:val="20"/>
          <w:szCs w:val="20"/>
        </w:rPr>
        <w:t>: from Plant Morphology to Molecular Level. </w:t>
      </w:r>
      <w:r w:rsidRPr="00A05ECC">
        <w:rPr>
          <w:rFonts w:ascii="Arial" w:hAnsi="Arial" w:cs="Arial"/>
          <w:i/>
          <w:iCs/>
          <w:sz w:val="20"/>
          <w:szCs w:val="20"/>
        </w:rPr>
        <w:t>ACS Omega</w:t>
      </w:r>
      <w:r w:rsidRPr="00A05ECC">
        <w:rPr>
          <w:rFonts w:ascii="Arial" w:hAnsi="Arial" w:cs="Arial"/>
          <w:sz w:val="20"/>
          <w:szCs w:val="20"/>
        </w:rPr>
        <w:t>.</w:t>
      </w:r>
      <w:r w:rsidR="00AC52B1">
        <w:rPr>
          <w:rFonts w:ascii="Arial" w:hAnsi="Arial" w:cs="Arial"/>
          <w:sz w:val="20"/>
          <w:szCs w:val="20"/>
        </w:rPr>
        <w:t xml:space="preserve"> 2025.</w:t>
      </w:r>
    </w:p>
    <w:p w14:paraId="40D770B6" w14:textId="5EBA6EEF"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Nulkar</w:t>
      </w:r>
      <w:proofErr w:type="spellEnd"/>
      <w:r w:rsidR="00AC52B1">
        <w:rPr>
          <w:rFonts w:ascii="Arial" w:hAnsi="Arial" w:cs="Arial"/>
          <w:sz w:val="20"/>
          <w:szCs w:val="20"/>
        </w:rPr>
        <w:t xml:space="preserve"> </w:t>
      </w:r>
      <w:r w:rsidRPr="00A05ECC">
        <w:rPr>
          <w:rFonts w:ascii="Arial" w:hAnsi="Arial" w:cs="Arial"/>
          <w:sz w:val="20"/>
          <w:szCs w:val="20"/>
        </w:rPr>
        <w:t>G. Traditional knowledge and sustainable livelihoods. In </w:t>
      </w:r>
      <w:r w:rsidRPr="00A05ECC">
        <w:rPr>
          <w:rFonts w:ascii="Arial" w:hAnsi="Arial" w:cs="Arial"/>
          <w:i/>
          <w:iCs/>
          <w:sz w:val="20"/>
          <w:szCs w:val="20"/>
        </w:rPr>
        <w:t>The Economics of Sustainable Development: A Machine-generated Literature Overview</w:t>
      </w:r>
      <w:r w:rsidR="00AC52B1">
        <w:rPr>
          <w:rFonts w:ascii="Arial" w:hAnsi="Arial" w:cs="Arial"/>
          <w:i/>
          <w:iCs/>
          <w:sz w:val="20"/>
          <w:szCs w:val="20"/>
        </w:rPr>
        <w:t xml:space="preserve">. </w:t>
      </w:r>
      <w:r w:rsidR="00AC52B1" w:rsidRPr="00A05ECC">
        <w:rPr>
          <w:rFonts w:ascii="Arial" w:hAnsi="Arial" w:cs="Arial"/>
          <w:sz w:val="20"/>
          <w:szCs w:val="20"/>
        </w:rPr>
        <w:t>2024</w:t>
      </w:r>
      <w:r w:rsidR="00AC52B1">
        <w:rPr>
          <w:rFonts w:ascii="Arial" w:hAnsi="Arial" w:cs="Arial"/>
          <w:sz w:val="20"/>
          <w:szCs w:val="20"/>
        </w:rPr>
        <w:t>;</w:t>
      </w:r>
      <w:r w:rsidRPr="00A05ECC">
        <w:rPr>
          <w:rFonts w:ascii="Arial" w:hAnsi="Arial" w:cs="Arial"/>
          <w:sz w:val="20"/>
          <w:szCs w:val="20"/>
        </w:rPr>
        <w:t> 129-176. Singapore: Springer Nature Singapore.</w:t>
      </w:r>
    </w:p>
    <w:p w14:paraId="240BD880" w14:textId="2D8118A6"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Downes S, </w:t>
      </w:r>
      <w:proofErr w:type="spellStart"/>
      <w:r w:rsidRPr="00A05ECC">
        <w:rPr>
          <w:rFonts w:ascii="Arial" w:hAnsi="Arial" w:cs="Arial"/>
          <w:sz w:val="20"/>
          <w:szCs w:val="20"/>
        </w:rPr>
        <w:t>Kriticos</w:t>
      </w:r>
      <w:proofErr w:type="spellEnd"/>
      <w:r w:rsidRPr="00A05ECC">
        <w:rPr>
          <w:rFonts w:ascii="Arial" w:hAnsi="Arial" w:cs="Arial"/>
          <w:sz w:val="20"/>
          <w:szCs w:val="20"/>
        </w:rPr>
        <w:t xml:space="preserve"> D, Parry H, Paull C, </w:t>
      </w:r>
      <w:proofErr w:type="spellStart"/>
      <w:r w:rsidRPr="00A05ECC">
        <w:rPr>
          <w:rFonts w:ascii="Arial" w:hAnsi="Arial" w:cs="Arial"/>
          <w:sz w:val="20"/>
          <w:szCs w:val="20"/>
        </w:rPr>
        <w:t>Schellhorn</w:t>
      </w:r>
      <w:proofErr w:type="spellEnd"/>
      <w:r w:rsidRPr="00A05ECC">
        <w:rPr>
          <w:rFonts w:ascii="Arial" w:hAnsi="Arial" w:cs="Arial"/>
          <w:sz w:val="20"/>
          <w:szCs w:val="20"/>
        </w:rPr>
        <w:t xml:space="preserve"> N, </w:t>
      </w:r>
      <w:proofErr w:type="spellStart"/>
      <w:r w:rsidRPr="00A05ECC">
        <w:rPr>
          <w:rFonts w:ascii="Arial" w:hAnsi="Arial" w:cs="Arial"/>
          <w:sz w:val="20"/>
          <w:szCs w:val="20"/>
        </w:rPr>
        <w:t>Zalucki</w:t>
      </w:r>
      <w:proofErr w:type="spellEnd"/>
      <w:r w:rsidRPr="00A05ECC">
        <w:rPr>
          <w:rFonts w:ascii="Arial" w:hAnsi="Arial" w:cs="Arial"/>
          <w:sz w:val="20"/>
          <w:szCs w:val="20"/>
        </w:rPr>
        <w:t xml:space="preserve"> MP. A perspective on management of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xml:space="preserve">: transgenic </w:t>
      </w:r>
      <w:proofErr w:type="spellStart"/>
      <w:r w:rsidRPr="00A05ECC">
        <w:rPr>
          <w:rFonts w:ascii="Arial" w:hAnsi="Arial" w:cs="Arial"/>
          <w:sz w:val="20"/>
          <w:szCs w:val="20"/>
        </w:rPr>
        <w:t>Bt</w:t>
      </w:r>
      <w:proofErr w:type="spellEnd"/>
      <w:r w:rsidRPr="00A05ECC">
        <w:rPr>
          <w:rFonts w:ascii="Arial" w:hAnsi="Arial" w:cs="Arial"/>
          <w:sz w:val="20"/>
          <w:szCs w:val="20"/>
        </w:rPr>
        <w:t xml:space="preserve"> cotton, IPM, and landscapes. </w:t>
      </w:r>
      <w:r w:rsidRPr="00A05ECC">
        <w:rPr>
          <w:rFonts w:ascii="Arial" w:hAnsi="Arial" w:cs="Arial"/>
          <w:i/>
          <w:iCs/>
          <w:sz w:val="20"/>
          <w:szCs w:val="20"/>
        </w:rPr>
        <w:t>Pest management science</w:t>
      </w:r>
      <w:r w:rsidR="00AC52B1">
        <w:rPr>
          <w:rFonts w:ascii="Arial" w:hAnsi="Arial" w:cs="Arial"/>
          <w:sz w:val="20"/>
          <w:szCs w:val="20"/>
        </w:rPr>
        <w:t xml:space="preserve">. </w:t>
      </w:r>
      <w:r w:rsidR="00AC52B1" w:rsidRPr="00A05ECC">
        <w:rPr>
          <w:rFonts w:ascii="Arial" w:hAnsi="Arial" w:cs="Arial"/>
          <w:sz w:val="20"/>
          <w:szCs w:val="20"/>
        </w:rPr>
        <w:t>2017</w:t>
      </w:r>
      <w:r w:rsidR="00AC52B1">
        <w:rPr>
          <w:rFonts w:ascii="Arial" w:hAnsi="Arial" w:cs="Arial"/>
          <w:sz w:val="20"/>
          <w:szCs w:val="20"/>
        </w:rPr>
        <w:t xml:space="preserve">; </w:t>
      </w:r>
      <w:r w:rsidRPr="00A05ECC">
        <w:rPr>
          <w:rFonts w:ascii="Arial" w:hAnsi="Arial" w:cs="Arial"/>
          <w:i/>
          <w:iCs/>
          <w:sz w:val="20"/>
          <w:szCs w:val="20"/>
        </w:rPr>
        <w:t>73</w:t>
      </w:r>
      <w:r w:rsidRPr="00A05ECC">
        <w:rPr>
          <w:rFonts w:ascii="Arial" w:hAnsi="Arial" w:cs="Arial"/>
          <w:sz w:val="20"/>
          <w:szCs w:val="20"/>
        </w:rPr>
        <w:t>(3), 485-492.</w:t>
      </w:r>
    </w:p>
    <w:p w14:paraId="757D6CEE" w14:textId="2804D8D0" w:rsidR="00A05ECC" w:rsidRPr="00A05ECC" w:rsidRDefault="00A05ECC" w:rsidP="00A05ECC">
      <w:pPr>
        <w:pStyle w:val="ListParagraph"/>
        <w:numPr>
          <w:ilvl w:val="0"/>
          <w:numId w:val="34"/>
        </w:numPr>
        <w:spacing w:line="276" w:lineRule="auto"/>
        <w:jc w:val="both"/>
        <w:rPr>
          <w:rFonts w:ascii="Arial" w:hAnsi="Arial" w:cs="Arial"/>
          <w:sz w:val="20"/>
          <w:szCs w:val="20"/>
        </w:rPr>
      </w:pPr>
      <w:proofErr w:type="spellStart"/>
      <w:r w:rsidRPr="00A05ECC">
        <w:rPr>
          <w:rFonts w:ascii="Arial" w:hAnsi="Arial" w:cs="Arial"/>
          <w:sz w:val="20"/>
          <w:szCs w:val="20"/>
        </w:rPr>
        <w:t>Bhople</w:t>
      </w:r>
      <w:proofErr w:type="spellEnd"/>
      <w:r w:rsidRPr="00A05ECC">
        <w:rPr>
          <w:rFonts w:ascii="Arial" w:hAnsi="Arial" w:cs="Arial"/>
          <w:sz w:val="20"/>
          <w:szCs w:val="20"/>
        </w:rPr>
        <w:t xml:space="preserve"> SN, </w:t>
      </w:r>
      <w:proofErr w:type="spellStart"/>
      <w:r w:rsidRPr="00A05ECC">
        <w:rPr>
          <w:rFonts w:ascii="Arial" w:hAnsi="Arial" w:cs="Arial"/>
          <w:sz w:val="20"/>
          <w:szCs w:val="20"/>
        </w:rPr>
        <w:t>Lakde</w:t>
      </w:r>
      <w:proofErr w:type="spellEnd"/>
      <w:r w:rsidRPr="00A05ECC">
        <w:rPr>
          <w:rFonts w:ascii="Arial" w:hAnsi="Arial" w:cs="Arial"/>
          <w:sz w:val="20"/>
          <w:szCs w:val="20"/>
        </w:rPr>
        <w:t xml:space="preserve"> LN. Use of </w:t>
      </w:r>
      <w:proofErr w:type="spellStart"/>
      <w:r w:rsidRPr="00A05ECC">
        <w:rPr>
          <w:rFonts w:ascii="Arial" w:hAnsi="Arial" w:cs="Arial"/>
          <w:sz w:val="20"/>
          <w:szCs w:val="20"/>
        </w:rPr>
        <w:t>Neemastra</w:t>
      </w:r>
      <w:proofErr w:type="spellEnd"/>
      <w:r w:rsidRPr="00A05ECC">
        <w:rPr>
          <w:rFonts w:ascii="Arial" w:hAnsi="Arial" w:cs="Arial"/>
          <w:sz w:val="20"/>
          <w:szCs w:val="20"/>
        </w:rPr>
        <w:t xml:space="preserve"> for pod borer management. </w:t>
      </w:r>
      <w:r w:rsidRPr="00A05ECC">
        <w:rPr>
          <w:rFonts w:ascii="Arial" w:hAnsi="Arial" w:cs="Arial"/>
          <w:i/>
          <w:iCs/>
          <w:sz w:val="20"/>
          <w:szCs w:val="20"/>
        </w:rPr>
        <w:t>PKV Research Journal</w:t>
      </w:r>
      <w:r w:rsidR="00AC52B1">
        <w:rPr>
          <w:rFonts w:ascii="Arial" w:hAnsi="Arial" w:cs="Arial"/>
          <w:sz w:val="20"/>
          <w:szCs w:val="20"/>
        </w:rPr>
        <w:t xml:space="preserve">. </w:t>
      </w:r>
      <w:r w:rsidR="00AC52B1" w:rsidRPr="00A05ECC">
        <w:rPr>
          <w:rFonts w:ascii="Arial" w:hAnsi="Arial" w:cs="Arial"/>
          <w:sz w:val="20"/>
          <w:szCs w:val="20"/>
        </w:rPr>
        <w:t>1998</w:t>
      </w:r>
      <w:r w:rsidR="00AC52B1">
        <w:rPr>
          <w:rFonts w:ascii="Arial" w:hAnsi="Arial" w:cs="Arial"/>
          <w:sz w:val="20"/>
          <w:szCs w:val="20"/>
        </w:rPr>
        <w:t xml:space="preserve">; </w:t>
      </w:r>
      <w:r w:rsidRPr="00AC52B1">
        <w:rPr>
          <w:rFonts w:ascii="Arial" w:hAnsi="Arial" w:cs="Arial"/>
          <w:i/>
          <w:iCs/>
          <w:sz w:val="20"/>
          <w:szCs w:val="20"/>
        </w:rPr>
        <w:t>22</w:t>
      </w:r>
      <w:r w:rsidRPr="00A05ECC">
        <w:rPr>
          <w:rFonts w:ascii="Arial" w:hAnsi="Arial" w:cs="Arial"/>
          <w:sz w:val="20"/>
          <w:szCs w:val="20"/>
        </w:rPr>
        <w:t>(2), 124–126.</w:t>
      </w:r>
    </w:p>
    <w:p w14:paraId="67C8DCC5" w14:textId="31225ECA" w:rsidR="00A05ECC" w:rsidRPr="00A05ECC" w:rsidRDefault="00A05ECC" w:rsidP="00A05ECC">
      <w:pPr>
        <w:pStyle w:val="ListParagraph"/>
        <w:numPr>
          <w:ilvl w:val="0"/>
          <w:numId w:val="34"/>
        </w:numPr>
        <w:spacing w:line="276" w:lineRule="auto"/>
        <w:jc w:val="both"/>
        <w:rPr>
          <w:rFonts w:ascii="Arial" w:hAnsi="Arial" w:cs="Arial"/>
          <w:sz w:val="20"/>
          <w:szCs w:val="20"/>
        </w:rPr>
      </w:pPr>
      <w:proofErr w:type="spellStart"/>
      <w:r w:rsidRPr="00A05ECC">
        <w:rPr>
          <w:rFonts w:ascii="Arial" w:hAnsi="Arial" w:cs="Arial"/>
          <w:sz w:val="20"/>
          <w:szCs w:val="20"/>
        </w:rPr>
        <w:t>Katti</w:t>
      </w:r>
      <w:proofErr w:type="spellEnd"/>
      <w:r w:rsidRPr="00A05ECC">
        <w:rPr>
          <w:rFonts w:ascii="Arial" w:hAnsi="Arial" w:cs="Arial"/>
          <w:sz w:val="20"/>
          <w:szCs w:val="20"/>
        </w:rPr>
        <w:t xml:space="preserve"> GR, Reddy DJ. Use of NSKE for pod borer control. </w:t>
      </w:r>
      <w:r w:rsidRPr="00A05ECC">
        <w:rPr>
          <w:rFonts w:ascii="Arial" w:hAnsi="Arial" w:cs="Arial"/>
          <w:i/>
          <w:iCs/>
          <w:sz w:val="20"/>
          <w:szCs w:val="20"/>
        </w:rPr>
        <w:t>Indian Journal of Traditional Knowledge</w:t>
      </w:r>
      <w:r w:rsidR="00AC52B1">
        <w:rPr>
          <w:rFonts w:ascii="Arial" w:hAnsi="Arial" w:cs="Arial"/>
          <w:sz w:val="20"/>
          <w:szCs w:val="20"/>
        </w:rPr>
        <w:t xml:space="preserve">. </w:t>
      </w:r>
      <w:r w:rsidR="00AC52B1" w:rsidRPr="00A05ECC">
        <w:rPr>
          <w:rFonts w:ascii="Arial" w:hAnsi="Arial" w:cs="Arial"/>
          <w:sz w:val="20"/>
          <w:szCs w:val="20"/>
        </w:rPr>
        <w:t>2010</w:t>
      </w:r>
      <w:r w:rsidR="00AC52B1">
        <w:rPr>
          <w:rFonts w:ascii="Arial" w:hAnsi="Arial" w:cs="Arial"/>
          <w:sz w:val="20"/>
          <w:szCs w:val="20"/>
        </w:rPr>
        <w:t>;</w:t>
      </w:r>
      <w:r w:rsidRPr="00A05ECC">
        <w:rPr>
          <w:rFonts w:ascii="Arial" w:hAnsi="Arial" w:cs="Arial"/>
          <w:sz w:val="20"/>
          <w:szCs w:val="20"/>
        </w:rPr>
        <w:t xml:space="preserve"> </w:t>
      </w:r>
      <w:r w:rsidRPr="00AC52B1">
        <w:rPr>
          <w:rFonts w:ascii="Arial" w:hAnsi="Arial" w:cs="Arial"/>
          <w:i/>
          <w:iCs/>
          <w:sz w:val="20"/>
          <w:szCs w:val="20"/>
        </w:rPr>
        <w:t>9</w:t>
      </w:r>
      <w:r w:rsidRPr="00A05ECC">
        <w:rPr>
          <w:rFonts w:ascii="Arial" w:hAnsi="Arial" w:cs="Arial"/>
          <w:sz w:val="20"/>
          <w:szCs w:val="20"/>
        </w:rPr>
        <w:t>(2), 219–222.</w:t>
      </w:r>
    </w:p>
    <w:p w14:paraId="1FCA6A94" w14:textId="743EB72D"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Roychoudhury</w:t>
      </w:r>
      <w:proofErr w:type="spellEnd"/>
      <w:r w:rsidRPr="00A05ECC">
        <w:rPr>
          <w:rFonts w:ascii="Arial" w:hAnsi="Arial" w:cs="Arial"/>
          <w:sz w:val="20"/>
          <w:szCs w:val="20"/>
        </w:rPr>
        <w:t xml:space="preserve"> R. Neem products. In </w:t>
      </w:r>
      <w:proofErr w:type="spellStart"/>
      <w:r w:rsidRPr="00A05ECC">
        <w:rPr>
          <w:rFonts w:ascii="Arial" w:hAnsi="Arial" w:cs="Arial"/>
          <w:i/>
          <w:iCs/>
          <w:sz w:val="20"/>
          <w:szCs w:val="20"/>
        </w:rPr>
        <w:t>Ecofriendly</w:t>
      </w:r>
      <w:proofErr w:type="spellEnd"/>
      <w:r w:rsidRPr="00A05ECC">
        <w:rPr>
          <w:rFonts w:ascii="Arial" w:hAnsi="Arial" w:cs="Arial"/>
          <w:i/>
          <w:iCs/>
          <w:sz w:val="20"/>
          <w:szCs w:val="20"/>
        </w:rPr>
        <w:t xml:space="preserve"> pest management for food security</w:t>
      </w:r>
      <w:r w:rsidR="00E940BA">
        <w:rPr>
          <w:rFonts w:ascii="Arial" w:hAnsi="Arial" w:cs="Arial"/>
          <w:i/>
          <w:iCs/>
          <w:sz w:val="20"/>
          <w:szCs w:val="20"/>
        </w:rPr>
        <w:t xml:space="preserve">. </w:t>
      </w:r>
      <w:r w:rsidR="00E940BA" w:rsidRPr="00A05ECC">
        <w:rPr>
          <w:rFonts w:ascii="Arial" w:hAnsi="Arial" w:cs="Arial"/>
          <w:sz w:val="20"/>
          <w:szCs w:val="20"/>
        </w:rPr>
        <w:t>2016</w:t>
      </w:r>
      <w:r w:rsidR="00E940BA">
        <w:rPr>
          <w:rFonts w:ascii="Arial" w:hAnsi="Arial" w:cs="Arial"/>
          <w:sz w:val="20"/>
          <w:szCs w:val="20"/>
        </w:rPr>
        <w:t>;</w:t>
      </w:r>
      <w:r w:rsidRPr="00A05ECC">
        <w:rPr>
          <w:rFonts w:ascii="Arial" w:hAnsi="Arial" w:cs="Arial"/>
          <w:sz w:val="20"/>
          <w:szCs w:val="20"/>
        </w:rPr>
        <w:t> 545-562. Academic Press.</w:t>
      </w:r>
    </w:p>
    <w:p w14:paraId="336770A8" w14:textId="0A733460"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Mahmood MT, Akhtar</w:t>
      </w:r>
      <w:r w:rsidR="00E940BA">
        <w:rPr>
          <w:rFonts w:ascii="Arial" w:hAnsi="Arial" w:cs="Arial"/>
          <w:sz w:val="20"/>
          <w:szCs w:val="20"/>
        </w:rPr>
        <w:t xml:space="preserve"> </w:t>
      </w:r>
      <w:r w:rsidRPr="00A05ECC">
        <w:rPr>
          <w:rFonts w:ascii="Arial" w:hAnsi="Arial" w:cs="Arial"/>
          <w:sz w:val="20"/>
          <w:szCs w:val="20"/>
        </w:rPr>
        <w:t xml:space="preserve">M, Ahmad M, Saleem M, Aziz A, Rasool I, </w:t>
      </w:r>
      <w:r w:rsidR="00E940BA">
        <w:rPr>
          <w:rFonts w:ascii="Arial" w:hAnsi="Arial" w:cs="Arial"/>
          <w:sz w:val="20"/>
          <w:szCs w:val="20"/>
        </w:rPr>
        <w:t xml:space="preserve">Ali Z, </w:t>
      </w:r>
      <w:r w:rsidRPr="00A05ECC">
        <w:rPr>
          <w:rFonts w:ascii="Arial" w:hAnsi="Arial" w:cs="Arial"/>
          <w:sz w:val="20"/>
          <w:szCs w:val="20"/>
        </w:rPr>
        <w:t>Amin M. An update on biology, extent of damage and effective management strategies of chickpea pod borer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w:t>
      </w:r>
      <w:r w:rsidRPr="00A05ECC">
        <w:rPr>
          <w:rFonts w:ascii="Arial" w:hAnsi="Arial" w:cs="Arial"/>
          <w:i/>
          <w:iCs/>
          <w:sz w:val="20"/>
          <w:szCs w:val="20"/>
        </w:rPr>
        <w:t>Pakistan Journal of Agricultural Research</w:t>
      </w:r>
      <w:r w:rsidR="00CB04DD">
        <w:rPr>
          <w:rFonts w:ascii="Arial" w:hAnsi="Arial" w:cs="Arial"/>
          <w:sz w:val="20"/>
          <w:szCs w:val="20"/>
        </w:rPr>
        <w:t xml:space="preserve">. </w:t>
      </w:r>
      <w:r w:rsidR="00CB04DD" w:rsidRPr="00A05ECC">
        <w:rPr>
          <w:rFonts w:ascii="Arial" w:hAnsi="Arial" w:cs="Arial"/>
          <w:sz w:val="20"/>
          <w:szCs w:val="20"/>
        </w:rPr>
        <w:t>2021</w:t>
      </w:r>
      <w:r w:rsidR="00CB04DD">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34</w:t>
      </w:r>
      <w:r w:rsidRPr="00A05ECC">
        <w:rPr>
          <w:rFonts w:ascii="Arial" w:hAnsi="Arial" w:cs="Arial"/>
          <w:sz w:val="20"/>
          <w:szCs w:val="20"/>
        </w:rPr>
        <w:t>(1), 91-101.</w:t>
      </w:r>
    </w:p>
    <w:p w14:paraId="22599C0C" w14:textId="13654FF7"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Baidoo PK, </w:t>
      </w:r>
      <w:proofErr w:type="spellStart"/>
      <w:r w:rsidRPr="00A05ECC">
        <w:rPr>
          <w:rFonts w:ascii="Arial" w:hAnsi="Arial" w:cs="Arial"/>
          <w:sz w:val="20"/>
          <w:szCs w:val="20"/>
        </w:rPr>
        <w:t>Mochiah</w:t>
      </w:r>
      <w:proofErr w:type="spellEnd"/>
      <w:r w:rsidRPr="00A05ECC">
        <w:rPr>
          <w:rFonts w:ascii="Arial" w:hAnsi="Arial" w:cs="Arial"/>
          <w:sz w:val="20"/>
          <w:szCs w:val="20"/>
        </w:rPr>
        <w:t xml:space="preserve"> MB. Comparing the effectiveness of garlic (</w:t>
      </w:r>
      <w:r w:rsidRPr="00CB04DD">
        <w:rPr>
          <w:rFonts w:ascii="Arial" w:hAnsi="Arial" w:cs="Arial"/>
          <w:i/>
          <w:iCs/>
          <w:sz w:val="20"/>
          <w:szCs w:val="20"/>
        </w:rPr>
        <w:t>Allium sativum</w:t>
      </w:r>
      <w:r w:rsidRPr="00A05ECC">
        <w:rPr>
          <w:rFonts w:ascii="Arial" w:hAnsi="Arial" w:cs="Arial"/>
          <w:sz w:val="20"/>
          <w:szCs w:val="20"/>
        </w:rPr>
        <w:t xml:space="preserve"> L.) and hot pepper (</w:t>
      </w:r>
      <w:r w:rsidRPr="00CB04DD">
        <w:rPr>
          <w:rFonts w:ascii="Arial" w:hAnsi="Arial" w:cs="Arial"/>
          <w:i/>
          <w:iCs/>
          <w:sz w:val="20"/>
          <w:szCs w:val="20"/>
        </w:rPr>
        <w:t xml:space="preserve">Capsicum </w:t>
      </w:r>
      <w:proofErr w:type="spellStart"/>
      <w:r w:rsidRPr="00CB04DD">
        <w:rPr>
          <w:rFonts w:ascii="Arial" w:hAnsi="Arial" w:cs="Arial"/>
          <w:i/>
          <w:iCs/>
          <w:sz w:val="20"/>
          <w:szCs w:val="20"/>
        </w:rPr>
        <w:t>frutescens</w:t>
      </w:r>
      <w:proofErr w:type="spellEnd"/>
      <w:r w:rsidRPr="00A05ECC">
        <w:rPr>
          <w:rFonts w:ascii="Arial" w:hAnsi="Arial" w:cs="Arial"/>
          <w:sz w:val="20"/>
          <w:szCs w:val="20"/>
        </w:rPr>
        <w:t xml:space="preserve"> L.) in the management of the major pests of cabbage Brassica oleracea (L.). </w:t>
      </w:r>
      <w:r w:rsidRPr="00A05ECC">
        <w:rPr>
          <w:rFonts w:ascii="Arial" w:hAnsi="Arial" w:cs="Arial"/>
          <w:i/>
          <w:iCs/>
          <w:sz w:val="20"/>
          <w:szCs w:val="20"/>
        </w:rPr>
        <w:t>Sustainable Agriculture Research</w:t>
      </w:r>
      <w:r w:rsidR="00CB04DD">
        <w:rPr>
          <w:rFonts w:ascii="Arial" w:hAnsi="Arial" w:cs="Arial"/>
          <w:sz w:val="20"/>
          <w:szCs w:val="20"/>
        </w:rPr>
        <w:t xml:space="preserve">. </w:t>
      </w:r>
      <w:r w:rsidR="00CB04DD" w:rsidRPr="00A05ECC">
        <w:rPr>
          <w:rFonts w:ascii="Arial" w:hAnsi="Arial" w:cs="Arial"/>
          <w:sz w:val="20"/>
          <w:szCs w:val="20"/>
        </w:rPr>
        <w:t>2016</w:t>
      </w:r>
      <w:r w:rsidR="00CB04DD">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5</w:t>
      </w:r>
      <w:r w:rsidRPr="00A05ECC">
        <w:rPr>
          <w:rFonts w:ascii="Arial" w:hAnsi="Arial" w:cs="Arial"/>
          <w:sz w:val="20"/>
          <w:szCs w:val="20"/>
        </w:rPr>
        <w:t>(2).</w:t>
      </w:r>
    </w:p>
    <w:p w14:paraId="62C448FB" w14:textId="4A9CA817"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KUMAR U, SAHU</w:t>
      </w:r>
      <w:r w:rsidR="00CB04DD">
        <w:rPr>
          <w:rFonts w:ascii="Arial" w:hAnsi="Arial" w:cs="Arial"/>
          <w:sz w:val="20"/>
          <w:szCs w:val="20"/>
        </w:rPr>
        <w:t xml:space="preserve"> </w:t>
      </w:r>
      <w:r w:rsidRPr="00A05ECC">
        <w:rPr>
          <w:rFonts w:ascii="Arial" w:hAnsi="Arial" w:cs="Arial"/>
          <w:sz w:val="20"/>
          <w:szCs w:val="20"/>
        </w:rPr>
        <w:t xml:space="preserve">AK, CHOUHAN S, KANTWA SC. Integrated management approach for the management of pod borer, </w:t>
      </w:r>
      <w:proofErr w:type="spellStart"/>
      <w:r w:rsidRPr="00CB04DD">
        <w:rPr>
          <w:rFonts w:ascii="Arial" w:hAnsi="Arial" w:cs="Arial"/>
          <w:i/>
          <w:iCs/>
          <w:sz w:val="20"/>
          <w:szCs w:val="20"/>
        </w:rPr>
        <w:t>Helicoverpa</w:t>
      </w:r>
      <w:proofErr w:type="spellEnd"/>
      <w:r w:rsidRPr="00CB04DD">
        <w:rPr>
          <w:rFonts w:ascii="Arial" w:hAnsi="Arial" w:cs="Arial"/>
          <w:i/>
          <w:iCs/>
          <w:sz w:val="20"/>
          <w:szCs w:val="20"/>
        </w:rPr>
        <w:t xml:space="preserve"> </w:t>
      </w:r>
      <w:proofErr w:type="spellStart"/>
      <w:r w:rsidRPr="00CB04DD">
        <w:rPr>
          <w:rFonts w:ascii="Arial" w:hAnsi="Arial" w:cs="Arial"/>
          <w:i/>
          <w:iCs/>
          <w:sz w:val="20"/>
          <w:szCs w:val="20"/>
        </w:rPr>
        <w:t>armigera</w:t>
      </w:r>
      <w:proofErr w:type="spellEnd"/>
      <w:r w:rsidRPr="00A05ECC">
        <w:rPr>
          <w:rFonts w:ascii="Arial" w:hAnsi="Arial" w:cs="Arial"/>
          <w:sz w:val="20"/>
          <w:szCs w:val="20"/>
        </w:rPr>
        <w:t xml:space="preserve"> (</w:t>
      </w:r>
      <w:proofErr w:type="spellStart"/>
      <w:r w:rsidRPr="00A05ECC">
        <w:rPr>
          <w:rFonts w:ascii="Arial" w:hAnsi="Arial" w:cs="Arial"/>
          <w:sz w:val="20"/>
          <w:szCs w:val="20"/>
        </w:rPr>
        <w:t>Hubner</w:t>
      </w:r>
      <w:proofErr w:type="spellEnd"/>
      <w:r w:rsidRPr="00A05ECC">
        <w:rPr>
          <w:rFonts w:ascii="Arial" w:hAnsi="Arial" w:cs="Arial"/>
          <w:sz w:val="20"/>
          <w:szCs w:val="20"/>
        </w:rPr>
        <w:t>) on chickpea. </w:t>
      </w:r>
      <w:r w:rsidRPr="00A05ECC">
        <w:rPr>
          <w:rFonts w:ascii="Arial" w:hAnsi="Arial" w:cs="Arial"/>
          <w:i/>
          <w:iCs/>
          <w:sz w:val="20"/>
          <w:szCs w:val="20"/>
        </w:rPr>
        <w:t>International Journal of Plant Protection</w:t>
      </w:r>
      <w:r w:rsidR="00CB04DD">
        <w:rPr>
          <w:rFonts w:ascii="Arial" w:hAnsi="Arial" w:cs="Arial"/>
          <w:sz w:val="20"/>
          <w:szCs w:val="20"/>
        </w:rPr>
        <w:t xml:space="preserve">. </w:t>
      </w:r>
      <w:r w:rsidR="00CB04DD" w:rsidRPr="00A05ECC">
        <w:rPr>
          <w:rFonts w:ascii="Arial" w:hAnsi="Arial" w:cs="Arial"/>
          <w:sz w:val="20"/>
          <w:szCs w:val="20"/>
        </w:rPr>
        <w:t>2016</w:t>
      </w:r>
      <w:r w:rsidR="00CB04DD">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9</w:t>
      </w:r>
      <w:r w:rsidRPr="00A05ECC">
        <w:rPr>
          <w:rFonts w:ascii="Arial" w:hAnsi="Arial" w:cs="Arial"/>
          <w:sz w:val="20"/>
          <w:szCs w:val="20"/>
        </w:rPr>
        <w:t>(2), 635-638.</w:t>
      </w:r>
    </w:p>
    <w:p w14:paraId="1F30B01C" w14:textId="53085B50"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Kumar U, Raghav RS. Integrated Management of Gram pod borer in Chickpea-A Study. </w:t>
      </w:r>
      <w:r w:rsidRPr="00A05ECC">
        <w:rPr>
          <w:rFonts w:ascii="Arial" w:hAnsi="Arial" w:cs="Arial"/>
          <w:i/>
          <w:iCs/>
          <w:sz w:val="20"/>
          <w:szCs w:val="20"/>
        </w:rPr>
        <w:t xml:space="preserve">Bhartiya Krishi </w:t>
      </w:r>
      <w:proofErr w:type="spellStart"/>
      <w:r w:rsidRPr="00A05ECC">
        <w:rPr>
          <w:rFonts w:ascii="Arial" w:hAnsi="Arial" w:cs="Arial"/>
          <w:i/>
          <w:iCs/>
          <w:sz w:val="20"/>
          <w:szCs w:val="20"/>
        </w:rPr>
        <w:t>Anusandhan</w:t>
      </w:r>
      <w:proofErr w:type="spellEnd"/>
      <w:r w:rsidRPr="00A05ECC">
        <w:rPr>
          <w:rFonts w:ascii="Arial" w:hAnsi="Arial" w:cs="Arial"/>
          <w:i/>
          <w:iCs/>
          <w:sz w:val="20"/>
          <w:szCs w:val="20"/>
        </w:rPr>
        <w:t xml:space="preserve"> </w:t>
      </w:r>
      <w:proofErr w:type="spellStart"/>
      <w:r w:rsidRPr="00A05ECC">
        <w:rPr>
          <w:rFonts w:ascii="Arial" w:hAnsi="Arial" w:cs="Arial"/>
          <w:i/>
          <w:iCs/>
          <w:sz w:val="20"/>
          <w:szCs w:val="20"/>
        </w:rPr>
        <w:t>Patrika</w:t>
      </w:r>
      <w:proofErr w:type="spellEnd"/>
      <w:r w:rsidR="00CB04DD">
        <w:rPr>
          <w:rFonts w:ascii="Arial" w:hAnsi="Arial" w:cs="Arial"/>
          <w:sz w:val="20"/>
          <w:szCs w:val="20"/>
        </w:rPr>
        <w:t xml:space="preserve">. </w:t>
      </w:r>
      <w:r w:rsidR="00CB04DD" w:rsidRPr="00A05ECC">
        <w:rPr>
          <w:rFonts w:ascii="Arial" w:hAnsi="Arial" w:cs="Arial"/>
          <w:sz w:val="20"/>
          <w:szCs w:val="20"/>
        </w:rPr>
        <w:t>2018</w:t>
      </w:r>
      <w:r w:rsidR="00CB04DD">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33</w:t>
      </w:r>
      <w:r w:rsidRPr="00A05ECC">
        <w:rPr>
          <w:rFonts w:ascii="Arial" w:hAnsi="Arial" w:cs="Arial"/>
          <w:sz w:val="20"/>
          <w:szCs w:val="20"/>
        </w:rPr>
        <w:t>(4), 275-278.</w:t>
      </w:r>
    </w:p>
    <w:p w14:paraId="29E0DD5E" w14:textId="5FADA58B"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Kumari D, </w:t>
      </w:r>
      <w:proofErr w:type="spellStart"/>
      <w:r w:rsidRPr="00A05ECC">
        <w:rPr>
          <w:rFonts w:ascii="Arial" w:hAnsi="Arial" w:cs="Arial"/>
          <w:sz w:val="20"/>
          <w:szCs w:val="20"/>
        </w:rPr>
        <w:t>Duhan</w:t>
      </w:r>
      <w:proofErr w:type="spellEnd"/>
      <w:r w:rsidRPr="00A05ECC">
        <w:rPr>
          <w:rFonts w:ascii="Arial" w:hAnsi="Arial" w:cs="Arial"/>
          <w:sz w:val="20"/>
          <w:szCs w:val="20"/>
        </w:rPr>
        <w:t xml:space="preserve"> L, </w:t>
      </w:r>
      <w:proofErr w:type="spellStart"/>
      <w:r w:rsidRPr="00A05ECC">
        <w:rPr>
          <w:rFonts w:ascii="Arial" w:hAnsi="Arial" w:cs="Arial"/>
          <w:sz w:val="20"/>
          <w:szCs w:val="20"/>
        </w:rPr>
        <w:t>Manoharlal</w:t>
      </w:r>
      <w:proofErr w:type="spellEnd"/>
      <w:r w:rsidRPr="00A05ECC">
        <w:rPr>
          <w:rFonts w:ascii="Arial" w:hAnsi="Arial" w:cs="Arial"/>
          <w:sz w:val="20"/>
          <w:szCs w:val="20"/>
        </w:rPr>
        <w:t xml:space="preserve"> R, Prasad GS, </w:t>
      </w:r>
      <w:proofErr w:type="spellStart"/>
      <w:r w:rsidRPr="00A05ECC">
        <w:rPr>
          <w:rFonts w:ascii="Arial" w:hAnsi="Arial" w:cs="Arial"/>
          <w:sz w:val="20"/>
          <w:szCs w:val="20"/>
        </w:rPr>
        <w:t>Hanafiah</w:t>
      </w:r>
      <w:proofErr w:type="spellEnd"/>
      <w:r w:rsidRPr="00A05ECC">
        <w:rPr>
          <w:rFonts w:ascii="Arial" w:hAnsi="Arial" w:cs="Arial"/>
          <w:sz w:val="20"/>
          <w:szCs w:val="20"/>
        </w:rPr>
        <w:t xml:space="preserve"> MM. Green technologies for crop-pest control. In </w:t>
      </w:r>
      <w:r w:rsidRPr="00A05ECC">
        <w:rPr>
          <w:rFonts w:ascii="Arial" w:hAnsi="Arial" w:cs="Arial"/>
          <w:i/>
          <w:iCs/>
          <w:sz w:val="20"/>
          <w:szCs w:val="20"/>
        </w:rPr>
        <w:t>Green Chemistry in Agriculture and Food Production</w:t>
      </w:r>
      <w:r w:rsidR="00CB04DD">
        <w:rPr>
          <w:rFonts w:ascii="Arial" w:hAnsi="Arial" w:cs="Arial"/>
          <w:i/>
          <w:iCs/>
          <w:sz w:val="20"/>
          <w:szCs w:val="20"/>
        </w:rPr>
        <w:t xml:space="preserve">. </w:t>
      </w:r>
      <w:r w:rsidR="00CB04DD" w:rsidRPr="00A05ECC">
        <w:rPr>
          <w:rFonts w:ascii="Arial" w:hAnsi="Arial" w:cs="Arial"/>
          <w:sz w:val="20"/>
          <w:szCs w:val="20"/>
        </w:rPr>
        <w:t>2023</w:t>
      </w:r>
      <w:r w:rsidR="00CB04DD">
        <w:rPr>
          <w:rFonts w:ascii="Arial" w:hAnsi="Arial" w:cs="Arial"/>
          <w:sz w:val="20"/>
          <w:szCs w:val="20"/>
        </w:rPr>
        <w:t>;</w:t>
      </w:r>
      <w:r w:rsidRPr="00A05ECC">
        <w:rPr>
          <w:rFonts w:ascii="Arial" w:hAnsi="Arial" w:cs="Arial"/>
          <w:sz w:val="20"/>
          <w:szCs w:val="20"/>
        </w:rPr>
        <w:t> 29-55. CRC Press.</w:t>
      </w:r>
    </w:p>
    <w:p w14:paraId="329925A8" w14:textId="1FDE8830"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Pokhrel</w:t>
      </w:r>
      <w:proofErr w:type="spellEnd"/>
      <w:r w:rsidRPr="00A05ECC">
        <w:rPr>
          <w:rFonts w:ascii="Arial" w:hAnsi="Arial" w:cs="Arial"/>
          <w:sz w:val="20"/>
          <w:szCs w:val="20"/>
        </w:rPr>
        <w:t xml:space="preserve"> P, </w:t>
      </w:r>
      <w:proofErr w:type="spellStart"/>
      <w:r w:rsidRPr="00A05ECC">
        <w:rPr>
          <w:rFonts w:ascii="Arial" w:hAnsi="Arial" w:cs="Arial"/>
          <w:sz w:val="20"/>
          <w:szCs w:val="20"/>
        </w:rPr>
        <w:t>Laskar</w:t>
      </w:r>
      <w:proofErr w:type="spellEnd"/>
      <w:r w:rsidRPr="00A05ECC">
        <w:rPr>
          <w:rFonts w:ascii="Arial" w:hAnsi="Arial" w:cs="Arial"/>
          <w:sz w:val="20"/>
          <w:szCs w:val="20"/>
        </w:rPr>
        <w:t xml:space="preserve"> N. Indigenous technical knowledge (ITK) based pest management practices for </w:t>
      </w:r>
      <w:proofErr w:type="spellStart"/>
      <w:r w:rsidRPr="00A05ECC">
        <w:rPr>
          <w:rFonts w:ascii="Arial" w:hAnsi="Arial" w:cs="Arial"/>
          <w:sz w:val="20"/>
          <w:szCs w:val="20"/>
        </w:rPr>
        <w:t>Boro</w:t>
      </w:r>
      <w:proofErr w:type="spellEnd"/>
      <w:r w:rsidRPr="00A05ECC">
        <w:rPr>
          <w:rFonts w:ascii="Arial" w:hAnsi="Arial" w:cs="Arial"/>
          <w:sz w:val="20"/>
          <w:szCs w:val="20"/>
        </w:rPr>
        <w:t xml:space="preserve"> paddy in Northern parts of West Bengal. </w:t>
      </w:r>
      <w:r w:rsidRPr="00A05ECC">
        <w:rPr>
          <w:rFonts w:ascii="Arial" w:hAnsi="Arial" w:cs="Arial"/>
          <w:i/>
          <w:iCs/>
          <w:sz w:val="20"/>
          <w:szCs w:val="20"/>
        </w:rPr>
        <w:t>Journal of Entomology and Zoology Studies</w:t>
      </w:r>
      <w:r w:rsidR="00CB04DD">
        <w:rPr>
          <w:rFonts w:ascii="Arial" w:hAnsi="Arial" w:cs="Arial"/>
          <w:sz w:val="20"/>
          <w:szCs w:val="20"/>
        </w:rPr>
        <w:t xml:space="preserve">. </w:t>
      </w:r>
      <w:r w:rsidR="00CB04DD" w:rsidRPr="00A05ECC">
        <w:rPr>
          <w:rFonts w:ascii="Arial" w:hAnsi="Arial" w:cs="Arial"/>
          <w:sz w:val="20"/>
          <w:szCs w:val="20"/>
        </w:rPr>
        <w:t>2020</w:t>
      </w:r>
      <w:r w:rsidR="00CB04DD">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8</w:t>
      </w:r>
      <w:r w:rsidRPr="00A05ECC">
        <w:rPr>
          <w:rFonts w:ascii="Arial" w:hAnsi="Arial" w:cs="Arial"/>
          <w:sz w:val="20"/>
          <w:szCs w:val="20"/>
        </w:rPr>
        <w:t>(2), 494-498.</w:t>
      </w:r>
    </w:p>
    <w:p w14:paraId="384674F3" w14:textId="1F656C06"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Sunani</w:t>
      </w:r>
      <w:proofErr w:type="spellEnd"/>
      <w:r w:rsidRPr="00A05ECC">
        <w:rPr>
          <w:rFonts w:ascii="Arial" w:hAnsi="Arial" w:cs="Arial"/>
          <w:sz w:val="20"/>
          <w:szCs w:val="20"/>
        </w:rPr>
        <w:t xml:space="preserve"> SK, Rout AK, Kumar R. BIOTIC STRESS OF MAJOR PULSES AND THEIR MANAGEMENT.</w:t>
      </w:r>
      <w:r w:rsidR="00CB04DD">
        <w:rPr>
          <w:rFonts w:ascii="Arial" w:hAnsi="Arial" w:cs="Arial"/>
          <w:sz w:val="20"/>
          <w:szCs w:val="20"/>
        </w:rPr>
        <w:t xml:space="preserve"> </w:t>
      </w:r>
      <w:r w:rsidR="00CB04DD" w:rsidRPr="00A05ECC">
        <w:rPr>
          <w:rFonts w:ascii="Arial" w:hAnsi="Arial" w:cs="Arial"/>
          <w:sz w:val="20"/>
          <w:szCs w:val="20"/>
        </w:rPr>
        <w:t>2024</w:t>
      </w:r>
      <w:r w:rsidR="00CB04DD">
        <w:rPr>
          <w:rFonts w:ascii="Arial" w:hAnsi="Arial" w:cs="Arial"/>
          <w:sz w:val="20"/>
          <w:szCs w:val="20"/>
        </w:rPr>
        <w:t>.</w:t>
      </w:r>
    </w:p>
    <w:p w14:paraId="02015CBB" w14:textId="3FC5AB86"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Samanta</w:t>
      </w:r>
      <w:proofErr w:type="spellEnd"/>
      <w:r w:rsidRPr="00A05ECC">
        <w:rPr>
          <w:rFonts w:ascii="Arial" w:hAnsi="Arial" w:cs="Arial"/>
          <w:sz w:val="20"/>
          <w:szCs w:val="20"/>
        </w:rPr>
        <w:t xml:space="preserve"> S, Maji A, Das</w:t>
      </w:r>
      <w:r w:rsidR="00CB04DD">
        <w:rPr>
          <w:rFonts w:ascii="Arial" w:hAnsi="Arial" w:cs="Arial"/>
          <w:sz w:val="20"/>
          <w:szCs w:val="20"/>
        </w:rPr>
        <w:t xml:space="preserve"> </w:t>
      </w:r>
      <w:r w:rsidRPr="00A05ECC">
        <w:rPr>
          <w:rFonts w:ascii="Arial" w:hAnsi="Arial" w:cs="Arial"/>
          <w:sz w:val="20"/>
          <w:szCs w:val="20"/>
        </w:rPr>
        <w:t xml:space="preserve">M, Banerjee S, Bhattacharjee A, Pal N, </w:t>
      </w:r>
      <w:r w:rsidR="00C333FB">
        <w:rPr>
          <w:rFonts w:ascii="Arial" w:hAnsi="Arial" w:cs="Arial"/>
          <w:sz w:val="20"/>
          <w:szCs w:val="20"/>
        </w:rPr>
        <w:t xml:space="preserve">Bhowmik P, Banerjee S, </w:t>
      </w:r>
      <w:r w:rsidRPr="00A05ECC">
        <w:rPr>
          <w:rFonts w:ascii="Arial" w:hAnsi="Arial" w:cs="Arial"/>
          <w:sz w:val="20"/>
          <w:szCs w:val="20"/>
        </w:rPr>
        <w:t>Mukherjee</w:t>
      </w:r>
      <w:r w:rsidR="00C333FB">
        <w:rPr>
          <w:rFonts w:ascii="Arial" w:hAnsi="Arial" w:cs="Arial"/>
          <w:sz w:val="20"/>
          <w:szCs w:val="20"/>
        </w:rPr>
        <w:t xml:space="preserve"> </w:t>
      </w:r>
      <w:r w:rsidRPr="00A05ECC">
        <w:rPr>
          <w:rFonts w:ascii="Arial" w:hAnsi="Arial" w:cs="Arial"/>
          <w:sz w:val="20"/>
          <w:szCs w:val="20"/>
        </w:rPr>
        <w:t>S. An updated integrated pest management system: a footprint for modern-day sustainable agricultural practices. </w:t>
      </w:r>
      <w:r w:rsidRPr="00A05ECC">
        <w:rPr>
          <w:rFonts w:ascii="Arial" w:hAnsi="Arial" w:cs="Arial"/>
          <w:i/>
          <w:iCs/>
          <w:sz w:val="20"/>
          <w:szCs w:val="20"/>
        </w:rPr>
        <w:t>Uttar Pradesh J</w:t>
      </w:r>
      <w:r w:rsidR="00C333FB">
        <w:rPr>
          <w:rFonts w:ascii="Arial" w:hAnsi="Arial" w:cs="Arial"/>
          <w:i/>
          <w:iCs/>
          <w:sz w:val="20"/>
          <w:szCs w:val="20"/>
        </w:rPr>
        <w:t>ournal of</w:t>
      </w:r>
      <w:r w:rsidRPr="00A05ECC">
        <w:rPr>
          <w:rFonts w:ascii="Arial" w:hAnsi="Arial" w:cs="Arial"/>
          <w:i/>
          <w:iCs/>
          <w:sz w:val="20"/>
          <w:szCs w:val="20"/>
        </w:rPr>
        <w:t xml:space="preserve"> Zool</w:t>
      </w:r>
      <w:r w:rsidR="00C333FB">
        <w:rPr>
          <w:rFonts w:ascii="Arial" w:hAnsi="Arial" w:cs="Arial"/>
          <w:i/>
          <w:iCs/>
          <w:sz w:val="20"/>
          <w:szCs w:val="20"/>
        </w:rPr>
        <w:t>ogy</w:t>
      </w:r>
      <w:r w:rsidR="00C333FB">
        <w:rPr>
          <w:rFonts w:ascii="Arial" w:hAnsi="Arial" w:cs="Arial"/>
          <w:sz w:val="20"/>
          <w:szCs w:val="20"/>
        </w:rPr>
        <w:t xml:space="preserve">. </w:t>
      </w:r>
      <w:r w:rsidR="00C333FB" w:rsidRPr="00A05ECC">
        <w:rPr>
          <w:rFonts w:ascii="Arial" w:hAnsi="Arial" w:cs="Arial"/>
          <w:sz w:val="20"/>
          <w:szCs w:val="20"/>
        </w:rPr>
        <w:t>2024</w:t>
      </w:r>
      <w:r w:rsidR="00C333FB">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45</w:t>
      </w:r>
      <w:r w:rsidRPr="00A05ECC">
        <w:rPr>
          <w:rFonts w:ascii="Arial" w:hAnsi="Arial" w:cs="Arial"/>
          <w:sz w:val="20"/>
          <w:szCs w:val="20"/>
        </w:rPr>
        <w:t>, 71-79.</w:t>
      </w:r>
    </w:p>
    <w:bookmarkEnd w:id="5"/>
    <w:p w14:paraId="0CCD0B68" w14:textId="044603BD" w:rsidR="00B01FCD" w:rsidRPr="00A05ECC" w:rsidRDefault="00B01FCD" w:rsidP="00A05ECC">
      <w:pPr>
        <w:pStyle w:val="ListParagraph"/>
        <w:ind w:left="360"/>
        <w:jc w:val="both"/>
        <w:rPr>
          <w:rFonts w:ascii="Arial" w:hAnsi="Arial" w:cs="Arial"/>
          <w:sz w:val="16"/>
          <w:szCs w:val="16"/>
        </w:rPr>
      </w:pPr>
    </w:p>
    <w:sectPr w:rsidR="00B01FCD" w:rsidRPr="00A05ECC" w:rsidSect="0009272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E8E06" w14:textId="77777777" w:rsidR="00CD42AA" w:rsidRDefault="00CD42AA" w:rsidP="00C37E61">
      <w:r>
        <w:separator/>
      </w:r>
    </w:p>
  </w:endnote>
  <w:endnote w:type="continuationSeparator" w:id="0">
    <w:p w14:paraId="68237234" w14:textId="77777777" w:rsidR="00CD42AA" w:rsidRDefault="00CD42A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80AF" w14:textId="77777777" w:rsidR="00092726" w:rsidRDefault="00092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D90FA" w14:textId="77777777" w:rsidR="00E360BA" w:rsidRDefault="00E360BA" w:rsidP="00C37E61">
    <w:pPr>
      <w:pStyle w:val="Footer"/>
    </w:pPr>
  </w:p>
  <w:p w14:paraId="4E986568" w14:textId="77777777" w:rsidR="00E360BA" w:rsidRDefault="00E360BA"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EA17F" w14:textId="4A615E90" w:rsidR="00754C9A" w:rsidRPr="00092726" w:rsidRDefault="00754C9A" w:rsidP="00092726">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CBF7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B71E5" w14:textId="77777777" w:rsidR="00CD42AA" w:rsidRDefault="00CD42AA" w:rsidP="00C37E61">
      <w:r>
        <w:separator/>
      </w:r>
    </w:p>
  </w:footnote>
  <w:footnote w:type="continuationSeparator" w:id="0">
    <w:p w14:paraId="18019EDA" w14:textId="77777777" w:rsidR="00CD42AA" w:rsidRDefault="00CD42A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F0793" w14:textId="1F489B2B" w:rsidR="00092726" w:rsidRDefault="00092726">
    <w:pPr>
      <w:pStyle w:val="Header"/>
    </w:pPr>
    <w:r>
      <w:rPr>
        <w:noProof/>
      </w:rPr>
      <w:pict w14:anchorId="513CA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4797" w14:textId="31C7D196" w:rsidR="00092726" w:rsidRDefault="00092726">
    <w:pPr>
      <w:pStyle w:val="Header"/>
    </w:pPr>
    <w:r>
      <w:rPr>
        <w:noProof/>
      </w:rPr>
      <w:pict w14:anchorId="62B0C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B4787" w14:textId="19A6527C" w:rsidR="00296529" w:rsidRPr="00296529" w:rsidRDefault="00092726" w:rsidP="00296529">
    <w:pPr>
      <w:ind w:left="2160"/>
      <w:jc w:val="center"/>
      <w:rPr>
        <w:rFonts w:ascii="Times New Roman" w:eastAsia="Calibri" w:hAnsi="Times New Roman"/>
        <w:i/>
        <w:sz w:val="18"/>
        <w:szCs w:val="22"/>
      </w:rPr>
    </w:pPr>
    <w:r>
      <w:rPr>
        <w:noProof/>
      </w:rPr>
      <w:pict w14:anchorId="7646E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8C3BFC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A26A2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CE264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9ED3F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36C6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58F5A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A104F" w14:textId="5CF20893" w:rsidR="00092726" w:rsidRDefault="00092726">
    <w:pPr>
      <w:pStyle w:val="Header"/>
    </w:pPr>
    <w:r>
      <w:rPr>
        <w:noProof/>
      </w:rPr>
      <w:pict w14:anchorId="4BF04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3B2C" w14:textId="479DA59C" w:rsidR="00092726" w:rsidRDefault="00092726">
    <w:pPr>
      <w:pStyle w:val="Header"/>
    </w:pPr>
    <w:r>
      <w:rPr>
        <w:noProof/>
      </w:rPr>
      <w:pict w14:anchorId="27356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F289" w14:textId="59736906" w:rsidR="00092726" w:rsidRDefault="00092726">
    <w:pPr>
      <w:pStyle w:val="Header"/>
    </w:pPr>
    <w:r>
      <w:rPr>
        <w:noProof/>
      </w:rPr>
      <w:pict w14:anchorId="78546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5359EE"/>
    <w:multiLevelType w:val="multilevel"/>
    <w:tmpl w:val="8B8AA534"/>
    <w:lvl w:ilvl="0">
      <w:start w:val="2"/>
      <w:numFmt w:val="decimal"/>
      <w:lvlText w:val="%1."/>
      <w:lvlJc w:val="left"/>
      <w:pPr>
        <w:ind w:left="360" w:hanging="360"/>
      </w:pPr>
      <w:rPr>
        <w:rFonts w:ascii="Arial" w:hAnsi="Arial" w:cs="Arial" w:hint="default"/>
        <w:b/>
        <w:bCs w:val="0"/>
      </w:rPr>
    </w:lvl>
    <w:lvl w:ilvl="1">
      <w:start w:val="1"/>
      <w:numFmt w:val="decimal"/>
      <w:isLgl/>
      <w:lvlText w:val="%1.%2."/>
      <w:lvlJc w:val="left"/>
      <w:pPr>
        <w:ind w:left="360" w:hanging="360"/>
      </w:pPr>
      <w:rPr>
        <w:rFonts w:hint="default"/>
        <w:b/>
        <w:bCs/>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2952933"/>
    <w:multiLevelType w:val="hybridMultilevel"/>
    <w:tmpl w:val="6BE22AA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6E17069"/>
    <w:multiLevelType w:val="multilevel"/>
    <w:tmpl w:val="0D5E38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BF3099"/>
    <w:multiLevelType w:val="hybridMultilevel"/>
    <w:tmpl w:val="4138537C"/>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2"/>
  </w:num>
  <w:num w:numId="20">
    <w:abstractNumId w:val="12"/>
  </w:num>
  <w:num w:numId="21">
    <w:abstractNumId w:val="10"/>
  </w:num>
  <w:num w:numId="22">
    <w:abstractNumId w:val="14"/>
  </w:num>
  <w:num w:numId="23">
    <w:abstractNumId w:val="21"/>
  </w:num>
  <w:num w:numId="24">
    <w:abstractNumId w:val="30"/>
  </w:num>
  <w:num w:numId="25">
    <w:abstractNumId w:val="4"/>
  </w:num>
  <w:num w:numId="26">
    <w:abstractNumId w:val="17"/>
  </w:num>
  <w:num w:numId="27">
    <w:abstractNumId w:val="22"/>
  </w:num>
  <w:num w:numId="28">
    <w:abstractNumId w:val="31"/>
  </w:num>
  <w:num w:numId="29">
    <w:abstractNumId w:val="28"/>
  </w:num>
  <w:num w:numId="30">
    <w:abstractNumId w:val="11"/>
  </w:num>
  <w:num w:numId="31">
    <w:abstractNumId w:val="8"/>
  </w:num>
  <w:num w:numId="32">
    <w:abstractNumId w:val="19"/>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284"/>
    <w:rsid w:val="00000F8F"/>
    <w:rsid w:val="00011DB1"/>
    <w:rsid w:val="00020244"/>
    <w:rsid w:val="00023601"/>
    <w:rsid w:val="00030174"/>
    <w:rsid w:val="00044642"/>
    <w:rsid w:val="0004579C"/>
    <w:rsid w:val="00092726"/>
    <w:rsid w:val="000A47FA"/>
    <w:rsid w:val="000A65D3"/>
    <w:rsid w:val="000B0C34"/>
    <w:rsid w:val="000B1E33"/>
    <w:rsid w:val="000D689F"/>
    <w:rsid w:val="000E5874"/>
    <w:rsid w:val="000E7B7B"/>
    <w:rsid w:val="000E7D62"/>
    <w:rsid w:val="000F4CFB"/>
    <w:rsid w:val="00101708"/>
    <w:rsid w:val="00103357"/>
    <w:rsid w:val="001154E2"/>
    <w:rsid w:val="00123C9F"/>
    <w:rsid w:val="00126190"/>
    <w:rsid w:val="00130F17"/>
    <w:rsid w:val="001320BF"/>
    <w:rsid w:val="00163BC4"/>
    <w:rsid w:val="00183393"/>
    <w:rsid w:val="00191062"/>
    <w:rsid w:val="00192B72"/>
    <w:rsid w:val="001A29D8"/>
    <w:rsid w:val="001A5CAA"/>
    <w:rsid w:val="001B0427"/>
    <w:rsid w:val="001D3A51"/>
    <w:rsid w:val="001E10D2"/>
    <w:rsid w:val="001E25B4"/>
    <w:rsid w:val="001E3529"/>
    <w:rsid w:val="001E44FE"/>
    <w:rsid w:val="00200595"/>
    <w:rsid w:val="00204835"/>
    <w:rsid w:val="00207502"/>
    <w:rsid w:val="0022154E"/>
    <w:rsid w:val="00231920"/>
    <w:rsid w:val="0023195C"/>
    <w:rsid w:val="00237116"/>
    <w:rsid w:val="0024282C"/>
    <w:rsid w:val="00244A38"/>
    <w:rsid w:val="002460DC"/>
    <w:rsid w:val="00250985"/>
    <w:rsid w:val="002556F6"/>
    <w:rsid w:val="00270151"/>
    <w:rsid w:val="00283105"/>
    <w:rsid w:val="00284C4C"/>
    <w:rsid w:val="00287E68"/>
    <w:rsid w:val="00296529"/>
    <w:rsid w:val="002B27FB"/>
    <w:rsid w:val="002B685A"/>
    <w:rsid w:val="002C57D2"/>
    <w:rsid w:val="002C7C2E"/>
    <w:rsid w:val="002E0D56"/>
    <w:rsid w:val="00315186"/>
    <w:rsid w:val="0033343E"/>
    <w:rsid w:val="00347FDC"/>
    <w:rsid w:val="003512C2"/>
    <w:rsid w:val="003675EC"/>
    <w:rsid w:val="00371FB6"/>
    <w:rsid w:val="003763C1"/>
    <w:rsid w:val="00376BBE"/>
    <w:rsid w:val="0039224F"/>
    <w:rsid w:val="003A43A4"/>
    <w:rsid w:val="003A7E18"/>
    <w:rsid w:val="003C4C86"/>
    <w:rsid w:val="003C6258"/>
    <w:rsid w:val="003E2904"/>
    <w:rsid w:val="00401927"/>
    <w:rsid w:val="00407760"/>
    <w:rsid w:val="0041027F"/>
    <w:rsid w:val="00412475"/>
    <w:rsid w:val="00417D92"/>
    <w:rsid w:val="00423789"/>
    <w:rsid w:val="0043510E"/>
    <w:rsid w:val="00440F43"/>
    <w:rsid w:val="00441B6F"/>
    <w:rsid w:val="00446221"/>
    <w:rsid w:val="00450E62"/>
    <w:rsid w:val="004539DB"/>
    <w:rsid w:val="00471A80"/>
    <w:rsid w:val="00492460"/>
    <w:rsid w:val="00493F8D"/>
    <w:rsid w:val="004D305E"/>
    <w:rsid w:val="004D4277"/>
    <w:rsid w:val="004E0642"/>
    <w:rsid w:val="00502516"/>
    <w:rsid w:val="00505F06"/>
    <w:rsid w:val="00506828"/>
    <w:rsid w:val="00520D98"/>
    <w:rsid w:val="0053056E"/>
    <w:rsid w:val="005370EE"/>
    <w:rsid w:val="00554FDA"/>
    <w:rsid w:val="005C784C"/>
    <w:rsid w:val="005D17F6"/>
    <w:rsid w:val="005D4F97"/>
    <w:rsid w:val="005E5539"/>
    <w:rsid w:val="00602BF5"/>
    <w:rsid w:val="00617FDD"/>
    <w:rsid w:val="00633614"/>
    <w:rsid w:val="00633F68"/>
    <w:rsid w:val="00636EB2"/>
    <w:rsid w:val="006375B8"/>
    <w:rsid w:val="0066510A"/>
    <w:rsid w:val="00673F9F"/>
    <w:rsid w:val="00676631"/>
    <w:rsid w:val="00686953"/>
    <w:rsid w:val="00687DEA"/>
    <w:rsid w:val="00687E67"/>
    <w:rsid w:val="006967F7"/>
    <w:rsid w:val="006A250C"/>
    <w:rsid w:val="006B21D3"/>
    <w:rsid w:val="006B57D0"/>
    <w:rsid w:val="006D30FF"/>
    <w:rsid w:val="006D6940"/>
    <w:rsid w:val="006F11EC"/>
    <w:rsid w:val="0070082C"/>
    <w:rsid w:val="0070186E"/>
    <w:rsid w:val="007214D6"/>
    <w:rsid w:val="007369E6"/>
    <w:rsid w:val="00742A5A"/>
    <w:rsid w:val="00746E59"/>
    <w:rsid w:val="00754C9A"/>
    <w:rsid w:val="0075599A"/>
    <w:rsid w:val="00761D52"/>
    <w:rsid w:val="00770D6D"/>
    <w:rsid w:val="00771FC9"/>
    <w:rsid w:val="0077749E"/>
    <w:rsid w:val="00790ADA"/>
    <w:rsid w:val="0079459F"/>
    <w:rsid w:val="007D2288"/>
    <w:rsid w:val="007D300B"/>
    <w:rsid w:val="007E088F"/>
    <w:rsid w:val="007F7B32"/>
    <w:rsid w:val="00804BC2"/>
    <w:rsid w:val="0081431A"/>
    <w:rsid w:val="0083216F"/>
    <w:rsid w:val="00860000"/>
    <w:rsid w:val="00863BD3"/>
    <w:rsid w:val="008641ED"/>
    <w:rsid w:val="00866D66"/>
    <w:rsid w:val="008671C6"/>
    <w:rsid w:val="00871497"/>
    <w:rsid w:val="00875803"/>
    <w:rsid w:val="008A5932"/>
    <w:rsid w:val="008B459E"/>
    <w:rsid w:val="008D1CE5"/>
    <w:rsid w:val="008D74A7"/>
    <w:rsid w:val="008E13AE"/>
    <w:rsid w:val="008E1506"/>
    <w:rsid w:val="008E710C"/>
    <w:rsid w:val="008F69D6"/>
    <w:rsid w:val="00902823"/>
    <w:rsid w:val="00915CA6"/>
    <w:rsid w:val="00927834"/>
    <w:rsid w:val="009304D4"/>
    <w:rsid w:val="009500A6"/>
    <w:rsid w:val="00951D55"/>
    <w:rsid w:val="00957C18"/>
    <w:rsid w:val="009659BA"/>
    <w:rsid w:val="00983040"/>
    <w:rsid w:val="00997446"/>
    <w:rsid w:val="009B3FB9"/>
    <w:rsid w:val="009C2465"/>
    <w:rsid w:val="009D35A0"/>
    <w:rsid w:val="009D7EB7"/>
    <w:rsid w:val="009E048A"/>
    <w:rsid w:val="009E08E9"/>
    <w:rsid w:val="009E3DB9"/>
    <w:rsid w:val="009E6E35"/>
    <w:rsid w:val="009F0EDA"/>
    <w:rsid w:val="00A03B96"/>
    <w:rsid w:val="00A05B19"/>
    <w:rsid w:val="00A05ECC"/>
    <w:rsid w:val="00A1134E"/>
    <w:rsid w:val="00A24E7E"/>
    <w:rsid w:val="00A258C3"/>
    <w:rsid w:val="00A347C0"/>
    <w:rsid w:val="00A50A8C"/>
    <w:rsid w:val="00A50B66"/>
    <w:rsid w:val="00A51431"/>
    <w:rsid w:val="00A539AD"/>
    <w:rsid w:val="00A849C0"/>
    <w:rsid w:val="00A94063"/>
    <w:rsid w:val="00AA6219"/>
    <w:rsid w:val="00AA74E0"/>
    <w:rsid w:val="00AB703F"/>
    <w:rsid w:val="00AC3F06"/>
    <w:rsid w:val="00AC52B1"/>
    <w:rsid w:val="00AC6BB8"/>
    <w:rsid w:val="00AD055F"/>
    <w:rsid w:val="00AE008F"/>
    <w:rsid w:val="00B01FCD"/>
    <w:rsid w:val="00B1776C"/>
    <w:rsid w:val="00B52583"/>
    <w:rsid w:val="00B52896"/>
    <w:rsid w:val="00B777CE"/>
    <w:rsid w:val="00B92F81"/>
    <w:rsid w:val="00B95236"/>
    <w:rsid w:val="00B96BD9"/>
    <w:rsid w:val="00BA1B01"/>
    <w:rsid w:val="00BA2641"/>
    <w:rsid w:val="00BA4411"/>
    <w:rsid w:val="00BA64E9"/>
    <w:rsid w:val="00BB37AA"/>
    <w:rsid w:val="00BC53A0"/>
    <w:rsid w:val="00BE62AD"/>
    <w:rsid w:val="00BF121F"/>
    <w:rsid w:val="00BF1F80"/>
    <w:rsid w:val="00C1152C"/>
    <w:rsid w:val="00C166EF"/>
    <w:rsid w:val="00C17EB0"/>
    <w:rsid w:val="00C27F5F"/>
    <w:rsid w:val="00C30A0F"/>
    <w:rsid w:val="00C333FB"/>
    <w:rsid w:val="00C37E61"/>
    <w:rsid w:val="00C70F1B"/>
    <w:rsid w:val="00C71A47"/>
    <w:rsid w:val="00C7464C"/>
    <w:rsid w:val="00C85588"/>
    <w:rsid w:val="00CB04DD"/>
    <w:rsid w:val="00CD18E3"/>
    <w:rsid w:val="00CD42AA"/>
    <w:rsid w:val="00CD6755"/>
    <w:rsid w:val="00CD6856"/>
    <w:rsid w:val="00CE0089"/>
    <w:rsid w:val="00CE793C"/>
    <w:rsid w:val="00CF193C"/>
    <w:rsid w:val="00CF734C"/>
    <w:rsid w:val="00D173F1"/>
    <w:rsid w:val="00D74CB0"/>
    <w:rsid w:val="00D8295D"/>
    <w:rsid w:val="00D85228"/>
    <w:rsid w:val="00DC2A65"/>
    <w:rsid w:val="00DE15F0"/>
    <w:rsid w:val="00DE5663"/>
    <w:rsid w:val="00DE78AA"/>
    <w:rsid w:val="00E053D0"/>
    <w:rsid w:val="00E15994"/>
    <w:rsid w:val="00E3114E"/>
    <w:rsid w:val="00E31A70"/>
    <w:rsid w:val="00E35B02"/>
    <w:rsid w:val="00E360BA"/>
    <w:rsid w:val="00E66496"/>
    <w:rsid w:val="00E66B35"/>
    <w:rsid w:val="00E66E10"/>
    <w:rsid w:val="00E769F6"/>
    <w:rsid w:val="00E8407C"/>
    <w:rsid w:val="00E84F3C"/>
    <w:rsid w:val="00E940BA"/>
    <w:rsid w:val="00EA012C"/>
    <w:rsid w:val="00EC6A55"/>
    <w:rsid w:val="00ED0288"/>
    <w:rsid w:val="00EE44E2"/>
    <w:rsid w:val="00EE52CB"/>
    <w:rsid w:val="00EF581D"/>
    <w:rsid w:val="00EF7FD8"/>
    <w:rsid w:val="00F03C28"/>
    <w:rsid w:val="00F06F59"/>
    <w:rsid w:val="00F13967"/>
    <w:rsid w:val="00F17988"/>
    <w:rsid w:val="00F469F0"/>
    <w:rsid w:val="00F53273"/>
    <w:rsid w:val="00F6660D"/>
    <w:rsid w:val="00F755E4"/>
    <w:rsid w:val="00F77D02"/>
    <w:rsid w:val="00F845A2"/>
    <w:rsid w:val="00F945CF"/>
    <w:rsid w:val="00FB1E73"/>
    <w:rsid w:val="00FB374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2182DD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44A38"/>
    <w:pPr>
      <w:spacing w:after="160" w:line="278" w:lineRule="auto"/>
      <w:ind w:left="720"/>
      <w:contextualSpacing/>
    </w:pPr>
    <w:rPr>
      <w:rFonts w:asciiTheme="minorHAnsi" w:eastAsiaTheme="minorHAnsi" w:hAnsiTheme="minorHAnsi" w:cstheme="minorBidi"/>
      <w:kern w:val="2"/>
      <w:sz w:val="24"/>
      <w:szCs w:val="24"/>
      <w:lang w:val="en-IN"/>
    </w:rPr>
  </w:style>
  <w:style w:type="paragraph" w:styleId="NormalWeb">
    <w:name w:val="Normal (Web)"/>
    <w:basedOn w:val="Normal"/>
    <w:uiPriority w:val="99"/>
    <w:unhideWhenUsed/>
    <w:rsid w:val="00244A38"/>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0BC75-141E-4A3C-A8C5-B85B103C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208</TotalTime>
  <Pages>7</Pages>
  <Words>3664</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2025-08-03T15:57:00Z</dcterms:created>
  <dcterms:modified xsi:type="dcterms:W3CDTF">2025-08-18T10:50:00Z</dcterms:modified>
</cp:coreProperties>
</file>