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B2B46" w14:textId="369CFF25" w:rsidR="00346B53" w:rsidRPr="00293C8F" w:rsidRDefault="00346B53" w:rsidP="00E14E2D">
      <w:pPr>
        <w:spacing w:before="100" w:beforeAutospacing="1" w:after="100" w:afterAutospacing="1" w:line="276" w:lineRule="auto"/>
        <w:ind w:left="720"/>
        <w:contextualSpacing/>
        <w:jc w:val="right"/>
        <w:rPr>
          <w:rFonts w:ascii="Arial" w:hAnsi="Arial" w:cs="Arial"/>
          <w:b/>
          <w:bCs/>
          <w:sz w:val="28"/>
          <w:szCs w:val="28"/>
          <w:lang w:val="en-IN" w:eastAsia="en-IN"/>
        </w:rPr>
      </w:pPr>
      <w:r w:rsidRPr="00293C8F">
        <w:rPr>
          <w:rFonts w:ascii="Arial" w:hAnsi="Arial" w:cs="Arial"/>
          <w:b/>
          <w:bCs/>
          <w:sz w:val="28"/>
          <w:szCs w:val="28"/>
          <w:lang w:val="en-IN" w:eastAsia="en-IN"/>
        </w:rPr>
        <w:t xml:space="preserve">Impact of Farming Practices on Soybean Yield, Quality and Nutrient Uptake in </w:t>
      </w:r>
      <w:proofErr w:type="spellStart"/>
      <w:r w:rsidRPr="00293C8F">
        <w:rPr>
          <w:rFonts w:ascii="Arial" w:hAnsi="Arial" w:cs="Arial"/>
          <w:b/>
          <w:bCs/>
          <w:sz w:val="28"/>
          <w:szCs w:val="28"/>
          <w:lang w:val="en-IN" w:eastAsia="en-IN"/>
        </w:rPr>
        <w:t>Inceptisols</w:t>
      </w:r>
      <w:proofErr w:type="spellEnd"/>
    </w:p>
    <w:p w14:paraId="55B95E2A" w14:textId="77777777" w:rsidR="009931CA" w:rsidRDefault="009931CA" w:rsidP="00E14E2D">
      <w:pPr>
        <w:spacing w:before="100" w:beforeAutospacing="1" w:after="100" w:afterAutospacing="1" w:line="276" w:lineRule="auto"/>
        <w:ind w:left="720"/>
        <w:contextualSpacing/>
        <w:jc w:val="right"/>
        <w:rPr>
          <w:rFonts w:ascii="Arial" w:hAnsi="Arial" w:cs="Arial"/>
          <w:b/>
          <w:bCs/>
          <w:lang w:val="en-IN" w:eastAsia="en-IN"/>
        </w:rPr>
      </w:pPr>
    </w:p>
    <w:p w14:paraId="2A4A5ED1" w14:textId="66CC75CD" w:rsidR="00385E9F" w:rsidRPr="00C05274" w:rsidRDefault="0071347A" w:rsidP="00E14E2D">
      <w:pPr>
        <w:spacing w:after="0" w:line="276" w:lineRule="auto"/>
        <w:contextualSpacing/>
        <w:jc w:val="both"/>
        <w:rPr>
          <w:rFonts w:ascii="Arial" w:hAnsi="Arial" w:cs="Arial"/>
          <w:b/>
          <w:bCs/>
          <w:color w:val="000000"/>
          <w:sz w:val="20"/>
          <w:szCs w:val="20"/>
        </w:rPr>
      </w:pPr>
      <w:bookmarkStart w:id="0" w:name="_GoBack"/>
      <w:bookmarkEnd w:id="0"/>
      <w:r w:rsidRPr="00C05274">
        <w:rPr>
          <w:rFonts w:ascii="Arial" w:hAnsi="Arial" w:cs="Arial"/>
          <w:b/>
          <w:bCs/>
          <w:noProof/>
          <w:sz w:val="20"/>
          <w:szCs w:val="20"/>
          <w:lang w:val="en-IN" w:eastAsia="en-IN"/>
        </w:rPr>
        <mc:AlternateContent>
          <mc:Choice Requires="wps">
            <w:drawing>
              <wp:anchor distT="45720" distB="45720" distL="114300" distR="114300" simplePos="0" relativeHeight="251659264" behindDoc="0" locked="0" layoutInCell="1" allowOverlap="1" wp14:anchorId="0F7FC041" wp14:editId="567AA15A">
                <wp:simplePos x="0" y="0"/>
                <wp:positionH relativeFrom="column">
                  <wp:posOffset>-70485</wp:posOffset>
                </wp:positionH>
                <wp:positionV relativeFrom="paragraph">
                  <wp:posOffset>403225</wp:posOffset>
                </wp:positionV>
                <wp:extent cx="5834380" cy="2279650"/>
                <wp:effectExtent l="0" t="0" r="139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2279650"/>
                        </a:xfrm>
                        <a:prstGeom prst="rect">
                          <a:avLst/>
                        </a:prstGeom>
                        <a:solidFill>
                          <a:srgbClr val="FFFFFF"/>
                        </a:solidFill>
                        <a:ln w="9525">
                          <a:solidFill>
                            <a:srgbClr val="000000"/>
                          </a:solidFill>
                          <a:miter lim="800000"/>
                          <a:headEnd/>
                          <a:tailEnd/>
                        </a:ln>
                      </wps:spPr>
                      <wps:txbx>
                        <w:txbxContent>
                          <w:p w14:paraId="332314A7" w14:textId="14062DF6" w:rsidR="0071347A" w:rsidRDefault="00A24844" w:rsidP="0079137E">
                            <w:pPr>
                              <w:spacing w:line="276" w:lineRule="auto"/>
                              <w:ind w:firstLine="720"/>
                              <w:jc w:val="both"/>
                            </w:pPr>
                            <w:r w:rsidRPr="00A24844">
                              <w:rPr>
                                <w:rFonts w:ascii="Arial" w:hAnsi="Arial" w:cs="Arial"/>
                                <w:color w:val="000000"/>
                                <w:sz w:val="20"/>
                                <w:szCs w:val="20"/>
                              </w:rPr>
                              <w:t>A field experiment was conducted at the College of Agriculture, Pune during kharif 2024 to assess the impact of different farming practices on yield, nutrient uptake and quality of soybean. The study was laid out in a Randomized Block Design with four replications and five treatments, namely conventional farming, standard package of practices, organic farming, zero budget natural farming and climate resilient farming. The findings revealed that climate resilient farming consistently outperformed other treatments, registering significantly higher grain (31.03 q ha</w:t>
                            </w:r>
                            <w:r w:rsidRPr="00A24844">
                              <w:rPr>
                                <w:rFonts w:ascii="Cambria Math" w:hAnsi="Cambria Math" w:cs="Cambria Math"/>
                                <w:color w:val="000000"/>
                                <w:sz w:val="20"/>
                                <w:szCs w:val="20"/>
                              </w:rPr>
                              <w:t>⁻</w:t>
                            </w:r>
                            <w:r w:rsidRPr="00A24844">
                              <w:rPr>
                                <w:rFonts w:ascii="Arial" w:hAnsi="Arial" w:cs="Arial"/>
                                <w:color w:val="000000"/>
                                <w:sz w:val="20"/>
                                <w:szCs w:val="20"/>
                              </w:rPr>
                              <w:t>¹) and straw yield (37.57 q ha</w:t>
                            </w:r>
                            <w:r w:rsidRPr="00A24844">
                              <w:rPr>
                                <w:rFonts w:ascii="Cambria Math" w:hAnsi="Cambria Math" w:cs="Cambria Math"/>
                                <w:color w:val="000000"/>
                                <w:sz w:val="20"/>
                                <w:szCs w:val="20"/>
                              </w:rPr>
                              <w:t>⁻</w:t>
                            </w:r>
                            <w:r w:rsidRPr="00A24844">
                              <w:rPr>
                                <w:rFonts w:ascii="Arial" w:hAnsi="Arial" w:cs="Arial"/>
                                <w:color w:val="000000"/>
                                <w:sz w:val="20"/>
                                <w:szCs w:val="20"/>
                              </w:rPr>
                              <w:t>¹). Quality traits, particularly protein (40.98%) and oil content (20.39%), were markedly enhanced under this practice. Major nutrient uptake was maximized with nitrogen, phosphorus, and potassium levels of 195.88, 51.04</w:t>
                            </w:r>
                            <w:r w:rsidR="00A01E5F">
                              <w:rPr>
                                <w:rFonts w:ascii="Arial" w:hAnsi="Arial" w:cs="Arial"/>
                                <w:color w:val="000000"/>
                                <w:sz w:val="20"/>
                                <w:szCs w:val="20"/>
                              </w:rPr>
                              <w:t xml:space="preserve"> </w:t>
                            </w:r>
                            <w:r w:rsidRPr="00A24844">
                              <w:rPr>
                                <w:rFonts w:ascii="Arial" w:hAnsi="Arial" w:cs="Arial"/>
                                <w:color w:val="000000"/>
                                <w:sz w:val="20"/>
                                <w:szCs w:val="20"/>
                              </w:rPr>
                              <w:t>and 89.36 kg ha</w:t>
                            </w:r>
                            <w:r w:rsidRPr="00A24844">
                              <w:rPr>
                                <w:rFonts w:ascii="Cambria Math" w:hAnsi="Cambria Math" w:cs="Cambria Math"/>
                                <w:color w:val="000000"/>
                                <w:sz w:val="20"/>
                                <w:szCs w:val="20"/>
                              </w:rPr>
                              <w:t>⁻</w:t>
                            </w:r>
                            <w:r w:rsidRPr="00A24844">
                              <w:rPr>
                                <w:rFonts w:ascii="Arial" w:hAnsi="Arial" w:cs="Arial"/>
                                <w:color w:val="000000"/>
                                <w:sz w:val="20"/>
                                <w:szCs w:val="20"/>
                              </w:rPr>
                              <w:t>¹, respectively. Similarly, micronutrient uptake of iron, manganese, zinc and copper was significantly superior. These results demonstrate that climate resilient farming enhances productivity, nutrient use efficiency, and seed quality, thereby offering a sustainable alternative to conventional systems. The study underscores its potential as an effective strategy to improve soybean performance under changing climatic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FC041" id="_x0000_t202" coordsize="21600,21600" o:spt="202" path="m,l,21600r21600,l21600,xe">
                <v:stroke joinstyle="miter"/>
                <v:path gradientshapeok="t" o:connecttype="rect"/>
              </v:shapetype>
              <v:shape id="Text Box 2" o:spid="_x0000_s1026" type="#_x0000_t202" style="position:absolute;left:0;text-align:left;margin-left:-5.55pt;margin-top:31.75pt;width:459.4pt;height:1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">
                <v:textbox>
                  <w:txbxContent>
                    <w:p w14:paraId="332314A7" w14:textId="14062DF6" w:rsidR="0071347A" w:rsidRDefault="00A24844" w:rsidP="0079137E">
                      <w:pPr>
                        <w:spacing w:line="276" w:lineRule="auto"/>
                        <w:ind w:firstLine="720"/>
                        <w:jc w:val="both"/>
                      </w:pPr>
                      <w:r w:rsidRPr="00A24844">
                        <w:rPr>
                          <w:rFonts w:ascii="Arial" w:hAnsi="Arial" w:cs="Arial"/>
                          <w:color w:val="000000"/>
                          <w:sz w:val="20"/>
                          <w:szCs w:val="20"/>
                        </w:rPr>
                        <w:t>A field experiment was conducted at the College of Agriculture, Pune during kharif 2024 to assess the impact of different farming practices on yield, nutrient uptake and quality of soybean. The study was laid out in a Randomized Block Design with four replications and five treatments, namely conventional farming, standard package of practices, organic farming, zero budget natural farming and climate resilient farming. The findings revealed that climate resilient farming consistently outperformed other treatments, registering significantly higher grain (31.03 q ha</w:t>
                      </w:r>
                      <w:r w:rsidRPr="00A24844">
                        <w:rPr>
                          <w:rFonts w:ascii="Cambria Math" w:hAnsi="Cambria Math" w:cs="Cambria Math"/>
                          <w:color w:val="000000"/>
                          <w:sz w:val="20"/>
                          <w:szCs w:val="20"/>
                        </w:rPr>
                        <w:t>⁻</w:t>
                      </w:r>
                      <w:r w:rsidRPr="00A24844">
                        <w:rPr>
                          <w:rFonts w:ascii="Arial" w:hAnsi="Arial" w:cs="Arial"/>
                          <w:color w:val="000000"/>
                          <w:sz w:val="20"/>
                          <w:szCs w:val="20"/>
                        </w:rPr>
                        <w:t>¹) and straw yield (37.57 q ha</w:t>
                      </w:r>
                      <w:r w:rsidRPr="00A24844">
                        <w:rPr>
                          <w:rFonts w:ascii="Cambria Math" w:hAnsi="Cambria Math" w:cs="Cambria Math"/>
                          <w:color w:val="000000"/>
                          <w:sz w:val="20"/>
                          <w:szCs w:val="20"/>
                        </w:rPr>
                        <w:t>⁻</w:t>
                      </w:r>
                      <w:r w:rsidRPr="00A24844">
                        <w:rPr>
                          <w:rFonts w:ascii="Arial" w:hAnsi="Arial" w:cs="Arial"/>
                          <w:color w:val="000000"/>
                          <w:sz w:val="20"/>
                          <w:szCs w:val="20"/>
                        </w:rPr>
                        <w:t>¹). Quality traits, particularly protein (40.98%) and oil content (20.39%), were markedly enhanced under this practice. Major nutrient uptake was maximized with nitrogen, phosphorus, and potassium levels of 195.88, 51.04</w:t>
                      </w:r>
                      <w:r w:rsidR="00A01E5F">
                        <w:rPr>
                          <w:rFonts w:ascii="Arial" w:hAnsi="Arial" w:cs="Arial"/>
                          <w:color w:val="000000"/>
                          <w:sz w:val="20"/>
                          <w:szCs w:val="20"/>
                        </w:rPr>
                        <w:t xml:space="preserve"> </w:t>
                      </w:r>
                      <w:r w:rsidRPr="00A24844">
                        <w:rPr>
                          <w:rFonts w:ascii="Arial" w:hAnsi="Arial" w:cs="Arial"/>
                          <w:color w:val="000000"/>
                          <w:sz w:val="20"/>
                          <w:szCs w:val="20"/>
                        </w:rPr>
                        <w:t>and 89.36 kg ha</w:t>
                      </w:r>
                      <w:r w:rsidRPr="00A24844">
                        <w:rPr>
                          <w:rFonts w:ascii="Cambria Math" w:hAnsi="Cambria Math" w:cs="Cambria Math"/>
                          <w:color w:val="000000"/>
                          <w:sz w:val="20"/>
                          <w:szCs w:val="20"/>
                        </w:rPr>
                        <w:t>⁻</w:t>
                      </w:r>
                      <w:r w:rsidRPr="00A24844">
                        <w:rPr>
                          <w:rFonts w:ascii="Arial" w:hAnsi="Arial" w:cs="Arial"/>
                          <w:color w:val="000000"/>
                          <w:sz w:val="20"/>
                          <w:szCs w:val="20"/>
                        </w:rPr>
                        <w:t>¹, respectively. Similarly, micronutrient uptake of iron, manganese, zinc and copper was significantly superior. These results demonstrate that climate resilient farming enhances productivity, nutrient use efficiency, and seed quality, thereby offering a sustainable alternative to conventional systems. The study underscores its potential as an effective strategy to improve soybean performance under changing climatic conditions.</w:t>
                      </w:r>
                    </w:p>
                  </w:txbxContent>
                </v:textbox>
                <w10:wrap type="square"/>
              </v:shape>
            </w:pict>
          </mc:Fallback>
        </mc:AlternateContent>
      </w:r>
      <w:r w:rsidR="00346B53" w:rsidRPr="00C05274">
        <w:rPr>
          <w:rFonts w:ascii="Arial" w:hAnsi="Arial" w:cs="Arial"/>
          <w:b/>
          <w:bCs/>
          <w:sz w:val="20"/>
          <w:szCs w:val="20"/>
          <w:lang w:val="en-IN" w:eastAsia="en-IN"/>
        </w:rPr>
        <w:t>---------------------------------------------------------------------------------------------------------------------------</w:t>
      </w:r>
      <w:r w:rsidR="007E774B">
        <w:rPr>
          <w:rFonts w:ascii="Arial" w:hAnsi="Arial" w:cs="Arial"/>
          <w:b/>
          <w:bCs/>
          <w:sz w:val="20"/>
          <w:szCs w:val="20"/>
          <w:lang w:val="en-IN" w:eastAsia="en-IN"/>
        </w:rPr>
        <w:t>------------</w:t>
      </w:r>
      <w:r w:rsidR="00C01A96" w:rsidRPr="000B4E4E">
        <w:rPr>
          <w:rFonts w:ascii="Arial" w:hAnsi="Arial" w:cs="Arial"/>
          <w:b/>
          <w:bCs/>
          <w:color w:val="000000"/>
        </w:rPr>
        <w:t>ABSTRACT</w:t>
      </w:r>
    </w:p>
    <w:p w14:paraId="46BD99BD" w14:textId="1E4DB201" w:rsidR="00385E9F" w:rsidRPr="00C05274" w:rsidRDefault="00385E9F" w:rsidP="00E14E2D">
      <w:pPr>
        <w:autoSpaceDE w:val="0"/>
        <w:autoSpaceDN w:val="0"/>
        <w:adjustRightInd w:val="0"/>
        <w:spacing w:after="0" w:line="276" w:lineRule="auto"/>
        <w:ind w:right="-46"/>
        <w:jc w:val="both"/>
        <w:rPr>
          <w:rFonts w:ascii="Arial" w:hAnsi="Arial" w:cs="Arial"/>
          <w:color w:val="000000"/>
          <w:sz w:val="20"/>
          <w:szCs w:val="20"/>
        </w:rPr>
      </w:pPr>
      <w:r w:rsidRPr="00C05274">
        <w:rPr>
          <w:rFonts w:ascii="Arial" w:hAnsi="Arial" w:cs="Arial"/>
          <w:b/>
          <w:bCs/>
          <w:color w:val="000000"/>
          <w:sz w:val="20"/>
          <w:szCs w:val="20"/>
        </w:rPr>
        <w:t>Keywords</w:t>
      </w:r>
      <w:r w:rsidRPr="00C05274">
        <w:rPr>
          <w:rFonts w:ascii="Arial" w:hAnsi="Arial" w:cs="Arial"/>
          <w:color w:val="000000"/>
          <w:sz w:val="20"/>
          <w:szCs w:val="20"/>
        </w:rPr>
        <w:t>: Soybean, yield, nutrient uptake, oil, protein and climate resilient farming</w:t>
      </w:r>
    </w:p>
    <w:p w14:paraId="1F907A61" w14:textId="77777777" w:rsidR="0071347A" w:rsidRPr="00C05274" w:rsidRDefault="0071347A" w:rsidP="00E14E2D">
      <w:pPr>
        <w:autoSpaceDE w:val="0"/>
        <w:autoSpaceDN w:val="0"/>
        <w:adjustRightInd w:val="0"/>
        <w:spacing w:after="0" w:line="276" w:lineRule="auto"/>
        <w:ind w:right="-46"/>
        <w:jc w:val="both"/>
        <w:rPr>
          <w:rFonts w:ascii="Arial" w:hAnsi="Arial" w:cs="Arial"/>
          <w:b/>
          <w:bCs/>
          <w:color w:val="000000"/>
          <w:sz w:val="20"/>
          <w:szCs w:val="20"/>
        </w:rPr>
      </w:pPr>
    </w:p>
    <w:p w14:paraId="3AC0AE53" w14:textId="45DA6C75" w:rsidR="00435463" w:rsidRPr="000B4E4E" w:rsidRDefault="000B5093" w:rsidP="00E14E2D">
      <w:pPr>
        <w:autoSpaceDE w:val="0"/>
        <w:autoSpaceDN w:val="0"/>
        <w:adjustRightInd w:val="0"/>
        <w:spacing w:after="0" w:line="276" w:lineRule="auto"/>
        <w:ind w:right="-46"/>
        <w:jc w:val="both"/>
        <w:rPr>
          <w:rFonts w:ascii="Arial" w:hAnsi="Arial" w:cs="Arial"/>
          <w:b/>
          <w:bCs/>
          <w:color w:val="000000"/>
        </w:rPr>
      </w:pPr>
      <w:r>
        <w:rPr>
          <w:rFonts w:ascii="Arial" w:hAnsi="Arial" w:cs="Arial"/>
          <w:b/>
          <w:bCs/>
          <w:color w:val="000000"/>
        </w:rPr>
        <w:t xml:space="preserve">1. </w:t>
      </w:r>
      <w:r w:rsidR="0089074B" w:rsidRPr="000B4E4E">
        <w:rPr>
          <w:rFonts w:ascii="Arial" w:hAnsi="Arial" w:cs="Arial"/>
          <w:b/>
          <w:bCs/>
          <w:color w:val="000000"/>
        </w:rPr>
        <w:t>INTRODUCTION</w:t>
      </w:r>
    </w:p>
    <w:p w14:paraId="02DB1234" w14:textId="27ACA1C2" w:rsidR="00D27804" w:rsidRPr="00C05274" w:rsidRDefault="00D27804" w:rsidP="0079137E">
      <w:pPr>
        <w:autoSpaceDE w:val="0"/>
        <w:autoSpaceDN w:val="0"/>
        <w:adjustRightInd w:val="0"/>
        <w:spacing w:after="0" w:line="276" w:lineRule="auto"/>
        <w:ind w:right="-46" w:firstLine="720"/>
        <w:jc w:val="both"/>
        <w:rPr>
          <w:rFonts w:ascii="Arial" w:hAnsi="Arial" w:cs="Arial"/>
          <w:color w:val="000000"/>
          <w:sz w:val="20"/>
          <w:szCs w:val="20"/>
          <w:lang w:val="en-IN"/>
        </w:rPr>
      </w:pPr>
      <w:r w:rsidRPr="00C05274">
        <w:rPr>
          <w:rFonts w:ascii="Arial" w:hAnsi="Arial" w:cs="Arial"/>
          <w:color w:val="000000"/>
          <w:sz w:val="20"/>
          <w:szCs w:val="20"/>
          <w:lang w:val="en-IN"/>
        </w:rPr>
        <w:t>Soybean (</w:t>
      </w:r>
      <w:r w:rsidRPr="00C05274">
        <w:rPr>
          <w:rFonts w:ascii="Arial" w:hAnsi="Arial" w:cs="Arial"/>
          <w:i/>
          <w:iCs/>
          <w:color w:val="000000"/>
          <w:sz w:val="20"/>
          <w:szCs w:val="20"/>
          <w:lang w:val="en-IN"/>
        </w:rPr>
        <w:t>Glycine max</w:t>
      </w:r>
      <w:r w:rsidRPr="00C05274">
        <w:rPr>
          <w:rFonts w:ascii="Arial" w:hAnsi="Arial" w:cs="Arial"/>
          <w:color w:val="000000"/>
          <w:sz w:val="20"/>
          <w:szCs w:val="20"/>
          <w:lang w:val="en-IN"/>
        </w:rPr>
        <w:t xml:space="preserve"> L.) is a vital legume crop with significant economic and nutritional value, widely cultivated for its high protein content and its capacity to enhance soil fertility through biological nitrogen fixation. In India and other developing countries, soybean has emerged as a key component of crop diversification strategies, particularly in regions with nutrient-sensitive soils such as </w:t>
      </w:r>
      <w:proofErr w:type="spellStart"/>
      <w:r w:rsidRPr="00C05274">
        <w:rPr>
          <w:rFonts w:ascii="Arial" w:hAnsi="Arial" w:cs="Arial"/>
          <w:color w:val="000000"/>
          <w:sz w:val="20"/>
          <w:szCs w:val="20"/>
          <w:lang w:val="en-IN"/>
        </w:rPr>
        <w:t>Inceptisols</w:t>
      </w:r>
      <w:proofErr w:type="spellEnd"/>
      <w:r w:rsidRPr="00C05274">
        <w:rPr>
          <w:rFonts w:ascii="Arial" w:hAnsi="Arial" w:cs="Arial"/>
          <w:color w:val="000000"/>
          <w:sz w:val="20"/>
          <w:szCs w:val="20"/>
          <w:lang w:val="en-IN"/>
        </w:rPr>
        <w:t>. These young, moderately developed soils are characterized by limited horizon development and varying fertility, making them responsive to management interventions. However, the long-term reliance on conventional farming practices</w:t>
      </w:r>
      <w:r w:rsidR="00AF1DA4" w:rsidRPr="00C05274">
        <w:rPr>
          <w:rFonts w:ascii="Arial" w:hAnsi="Arial" w:cs="Arial"/>
          <w:color w:val="000000"/>
          <w:sz w:val="20"/>
          <w:szCs w:val="20"/>
          <w:lang w:val="en-IN"/>
        </w:rPr>
        <w:t xml:space="preserve"> </w:t>
      </w:r>
      <w:r w:rsidRPr="00C05274">
        <w:rPr>
          <w:rFonts w:ascii="Arial" w:hAnsi="Arial" w:cs="Arial"/>
          <w:color w:val="000000"/>
          <w:sz w:val="20"/>
          <w:szCs w:val="20"/>
          <w:lang w:val="en-IN"/>
        </w:rPr>
        <w:t>marked by intensive tillage, monocropping, and synthetic inputs</w:t>
      </w:r>
      <w:r w:rsidR="00AF1DA4" w:rsidRPr="00C05274">
        <w:rPr>
          <w:rFonts w:ascii="Arial" w:hAnsi="Arial" w:cs="Arial"/>
          <w:color w:val="000000"/>
          <w:sz w:val="20"/>
          <w:szCs w:val="20"/>
          <w:lang w:val="en-IN"/>
        </w:rPr>
        <w:t xml:space="preserve"> </w:t>
      </w:r>
      <w:r w:rsidRPr="00C05274">
        <w:rPr>
          <w:rFonts w:ascii="Arial" w:hAnsi="Arial" w:cs="Arial"/>
          <w:color w:val="000000"/>
          <w:sz w:val="20"/>
          <w:szCs w:val="20"/>
          <w:lang w:val="en-IN"/>
        </w:rPr>
        <w:t>has led to soil degradation, declining organic matter</w:t>
      </w:r>
      <w:r w:rsidR="00A01E5F">
        <w:rPr>
          <w:rFonts w:ascii="Arial" w:hAnsi="Arial" w:cs="Arial"/>
          <w:color w:val="000000"/>
          <w:sz w:val="20"/>
          <w:szCs w:val="20"/>
          <w:lang w:val="en-IN"/>
        </w:rPr>
        <w:t xml:space="preserve"> </w:t>
      </w:r>
      <w:r w:rsidRPr="00C05274">
        <w:rPr>
          <w:rFonts w:ascii="Arial" w:hAnsi="Arial" w:cs="Arial"/>
          <w:color w:val="000000"/>
          <w:sz w:val="20"/>
          <w:szCs w:val="20"/>
          <w:lang w:val="en-IN"/>
        </w:rPr>
        <w:t>and inefficient nutrient use, thereby affecting crop productivity and environmental sustainability.</w:t>
      </w:r>
    </w:p>
    <w:p w14:paraId="2C89DCAF" w14:textId="7933CF33" w:rsidR="00624BEF" w:rsidRPr="00C05274" w:rsidRDefault="00D27804" w:rsidP="000A50C9">
      <w:pPr>
        <w:spacing w:after="0" w:line="276" w:lineRule="auto"/>
        <w:ind w:firstLine="720"/>
        <w:jc w:val="both"/>
        <w:rPr>
          <w:rFonts w:ascii="Arial" w:hAnsi="Arial" w:cs="Arial"/>
          <w:sz w:val="20"/>
          <w:szCs w:val="20"/>
          <w:lang w:val="en-IN"/>
        </w:rPr>
      </w:pPr>
      <w:r w:rsidRPr="00C05274">
        <w:rPr>
          <w:rFonts w:ascii="Arial" w:hAnsi="Arial" w:cs="Arial"/>
          <w:color w:val="000000"/>
          <w:sz w:val="20"/>
          <w:szCs w:val="20"/>
          <w:lang w:val="en-IN"/>
        </w:rPr>
        <w:t xml:space="preserve">In response to these challenges, there is increasing interest in alternative farming systems such as organic and natural farming. Rooted in agroecological principles, these approaches focus on </w:t>
      </w:r>
      <w:r w:rsidR="0079137E" w:rsidRPr="00C05274">
        <w:rPr>
          <w:rFonts w:ascii="Arial" w:hAnsi="Arial" w:cs="Arial"/>
          <w:color w:val="000000"/>
          <w:sz w:val="20"/>
          <w:szCs w:val="20"/>
          <w:lang w:val="en-IN"/>
        </w:rPr>
        <w:t>enhancing biodiversity, recycling organic matter</w:t>
      </w:r>
      <w:r w:rsidR="0079137E">
        <w:rPr>
          <w:rFonts w:ascii="Arial" w:hAnsi="Arial" w:cs="Arial"/>
          <w:color w:val="000000"/>
          <w:sz w:val="20"/>
          <w:szCs w:val="20"/>
          <w:lang w:val="en-IN"/>
        </w:rPr>
        <w:t xml:space="preserve"> </w:t>
      </w:r>
      <w:r w:rsidR="0079137E" w:rsidRPr="00C05274">
        <w:rPr>
          <w:rFonts w:ascii="Arial" w:hAnsi="Arial" w:cs="Arial"/>
          <w:color w:val="000000"/>
          <w:sz w:val="20"/>
          <w:szCs w:val="20"/>
          <w:lang w:val="en-IN"/>
        </w:rPr>
        <w:t>and minimizing external chemical inputs. Systems like Zero Budget Natural Farming (ZBNF) and Rishi-Krishi Tantra promote soil regeneration, cost-effective production and the use of on-farm resources. While such methods are environmentally sound and</w:t>
      </w:r>
      <w:r w:rsidR="00BF1AC8" w:rsidRPr="00BF1AC8">
        <w:rPr>
          <w:rFonts w:ascii="Arial" w:hAnsi="Arial" w:cs="Arial"/>
          <w:color w:val="000000"/>
          <w:sz w:val="20"/>
          <w:szCs w:val="20"/>
          <w:lang w:val="en-IN"/>
        </w:rPr>
        <w:t xml:space="preserve"> </w:t>
      </w:r>
      <w:r w:rsidR="00BF1AC8" w:rsidRPr="00C05274">
        <w:rPr>
          <w:rFonts w:ascii="Arial" w:hAnsi="Arial" w:cs="Arial"/>
          <w:color w:val="000000"/>
          <w:sz w:val="20"/>
          <w:szCs w:val="20"/>
          <w:lang w:val="en-IN"/>
        </w:rPr>
        <w:t>potentially more resilient to climate extremes such as droughts, floods, and erratic rainfall they are often</w:t>
      </w:r>
      <w:r w:rsidR="0079137E" w:rsidRPr="00C05274">
        <w:rPr>
          <w:rFonts w:ascii="Arial" w:hAnsi="Arial" w:cs="Arial"/>
          <w:color w:val="000000"/>
          <w:sz w:val="20"/>
          <w:szCs w:val="20"/>
          <w:lang w:val="en-IN"/>
        </w:rPr>
        <w:t xml:space="preserve"> </w:t>
      </w:r>
      <w:r w:rsidR="00624BEF" w:rsidRPr="00C05274">
        <w:rPr>
          <w:rFonts w:ascii="Arial" w:hAnsi="Arial" w:cs="Arial"/>
          <w:sz w:val="20"/>
          <w:szCs w:val="20"/>
        </w:rPr>
        <w:t>_________________________________________________________________________________</w:t>
      </w:r>
    </w:p>
    <w:p w14:paraId="641F82B0" w14:textId="77777777" w:rsidR="00C05274" w:rsidRPr="00C05274" w:rsidRDefault="00C05274" w:rsidP="00E14E2D">
      <w:pPr>
        <w:autoSpaceDE w:val="0"/>
        <w:autoSpaceDN w:val="0"/>
        <w:adjustRightInd w:val="0"/>
        <w:spacing w:after="0" w:line="276" w:lineRule="auto"/>
        <w:ind w:right="-46"/>
        <w:jc w:val="both"/>
        <w:rPr>
          <w:rFonts w:ascii="Arial" w:hAnsi="Arial" w:cs="Arial"/>
          <w:color w:val="000000"/>
          <w:sz w:val="20"/>
          <w:szCs w:val="20"/>
          <w:lang w:val="en-IN"/>
        </w:rPr>
      </w:pPr>
    </w:p>
    <w:p w14:paraId="628C26D7" w14:textId="0EB70C51" w:rsidR="00D27804" w:rsidRDefault="00D27804" w:rsidP="00E14E2D">
      <w:pPr>
        <w:autoSpaceDE w:val="0"/>
        <w:autoSpaceDN w:val="0"/>
        <w:adjustRightInd w:val="0"/>
        <w:spacing w:after="0" w:line="276" w:lineRule="auto"/>
        <w:ind w:right="-46"/>
        <w:jc w:val="both"/>
        <w:rPr>
          <w:rFonts w:ascii="Arial" w:hAnsi="Arial" w:cs="Arial"/>
          <w:color w:val="000000"/>
          <w:sz w:val="20"/>
          <w:szCs w:val="20"/>
          <w:lang w:val="en-IN"/>
        </w:rPr>
      </w:pPr>
      <w:r w:rsidRPr="00C05274">
        <w:rPr>
          <w:rFonts w:ascii="Arial" w:hAnsi="Arial" w:cs="Arial"/>
          <w:color w:val="000000"/>
          <w:sz w:val="20"/>
          <w:szCs w:val="20"/>
          <w:lang w:val="en-IN"/>
        </w:rPr>
        <w:t>criticized for lower initial yields and higher labo</w:t>
      </w:r>
      <w:r w:rsidR="00AF1DA4" w:rsidRPr="00C05274">
        <w:rPr>
          <w:rFonts w:ascii="Arial" w:hAnsi="Arial" w:cs="Arial"/>
          <w:color w:val="000000"/>
          <w:sz w:val="20"/>
          <w:szCs w:val="20"/>
          <w:lang w:val="en-IN"/>
        </w:rPr>
        <w:t>u</w:t>
      </w:r>
      <w:r w:rsidRPr="00C05274">
        <w:rPr>
          <w:rFonts w:ascii="Arial" w:hAnsi="Arial" w:cs="Arial"/>
          <w:color w:val="000000"/>
          <w:sz w:val="20"/>
          <w:szCs w:val="20"/>
          <w:lang w:val="en-IN"/>
        </w:rPr>
        <w:t xml:space="preserve">r demands, especially during transition </w:t>
      </w:r>
      <w:proofErr w:type="spellStart"/>
      <w:proofErr w:type="gramStart"/>
      <w:r w:rsidRPr="00C05274">
        <w:rPr>
          <w:rFonts w:ascii="Arial" w:hAnsi="Arial" w:cs="Arial"/>
          <w:color w:val="000000"/>
          <w:sz w:val="20"/>
          <w:szCs w:val="20"/>
          <w:lang w:val="en-IN"/>
        </w:rPr>
        <w:t>periods.As</w:t>
      </w:r>
      <w:proofErr w:type="spellEnd"/>
      <w:proofErr w:type="gramEnd"/>
      <w:r w:rsidRPr="00C05274">
        <w:rPr>
          <w:rFonts w:ascii="Arial" w:hAnsi="Arial" w:cs="Arial"/>
          <w:color w:val="000000"/>
          <w:sz w:val="20"/>
          <w:szCs w:val="20"/>
          <w:lang w:val="en-IN"/>
        </w:rPr>
        <w:t xml:space="preserve"> climate change continues to threaten agricultural stability, there is an urgent need to evaluate farming practices that can ensure both productivity and ecological balance. This study aims to assess the influence of different farming systems</w:t>
      </w:r>
      <w:r w:rsidR="00AF1DA4" w:rsidRPr="00C05274">
        <w:rPr>
          <w:rFonts w:ascii="Arial" w:hAnsi="Arial" w:cs="Arial"/>
          <w:color w:val="000000"/>
          <w:sz w:val="20"/>
          <w:szCs w:val="20"/>
          <w:lang w:val="en-IN"/>
        </w:rPr>
        <w:t xml:space="preserve"> </w:t>
      </w:r>
      <w:r w:rsidRPr="00C05274">
        <w:rPr>
          <w:rFonts w:ascii="Arial" w:hAnsi="Arial" w:cs="Arial"/>
          <w:color w:val="000000"/>
          <w:sz w:val="20"/>
          <w:szCs w:val="20"/>
          <w:lang w:val="en-IN"/>
        </w:rPr>
        <w:t>conventional, organic, and natural</w:t>
      </w:r>
      <w:r w:rsidR="00AF1DA4" w:rsidRPr="00C05274">
        <w:rPr>
          <w:rFonts w:ascii="Arial" w:hAnsi="Arial" w:cs="Arial"/>
          <w:color w:val="000000"/>
          <w:sz w:val="20"/>
          <w:szCs w:val="20"/>
          <w:lang w:val="en-IN"/>
        </w:rPr>
        <w:t xml:space="preserve"> </w:t>
      </w:r>
      <w:r w:rsidRPr="00C05274">
        <w:rPr>
          <w:rFonts w:ascii="Arial" w:hAnsi="Arial" w:cs="Arial"/>
          <w:color w:val="000000"/>
          <w:sz w:val="20"/>
          <w:szCs w:val="20"/>
          <w:lang w:val="en-IN"/>
        </w:rPr>
        <w:t xml:space="preserve">on the yield, quality, and nutrient uptake of soybean cultivated in </w:t>
      </w:r>
      <w:proofErr w:type="spellStart"/>
      <w:r w:rsidRPr="00C05274">
        <w:rPr>
          <w:rFonts w:ascii="Arial" w:hAnsi="Arial" w:cs="Arial"/>
          <w:color w:val="000000"/>
          <w:sz w:val="20"/>
          <w:szCs w:val="20"/>
          <w:lang w:val="en-IN"/>
        </w:rPr>
        <w:t>Inceptisol</w:t>
      </w:r>
      <w:proofErr w:type="spellEnd"/>
      <w:r w:rsidRPr="00C05274">
        <w:rPr>
          <w:rFonts w:ascii="Arial" w:hAnsi="Arial" w:cs="Arial"/>
          <w:color w:val="000000"/>
          <w:sz w:val="20"/>
          <w:szCs w:val="20"/>
          <w:lang w:val="en-IN"/>
        </w:rPr>
        <w:t xml:space="preserve"> soils. The findings are expected to inform strategies for building climate-resilient, resource-efficient, and sustainable agricultural systems that can meet future food and environmental demands.</w:t>
      </w:r>
    </w:p>
    <w:p w14:paraId="2D05040D" w14:textId="54130663" w:rsidR="00463D46" w:rsidRPr="00C05274" w:rsidRDefault="00463D46" w:rsidP="0079137E">
      <w:pPr>
        <w:autoSpaceDE w:val="0"/>
        <w:autoSpaceDN w:val="0"/>
        <w:adjustRightInd w:val="0"/>
        <w:spacing w:after="0" w:line="276" w:lineRule="auto"/>
        <w:ind w:right="-46" w:firstLine="720"/>
        <w:jc w:val="both"/>
        <w:rPr>
          <w:rFonts w:ascii="Arial" w:hAnsi="Arial" w:cs="Arial"/>
          <w:color w:val="000000"/>
          <w:sz w:val="20"/>
          <w:szCs w:val="20"/>
          <w:lang w:val="en-IN"/>
        </w:rPr>
      </w:pPr>
      <w:r w:rsidRPr="00463D46">
        <w:rPr>
          <w:rFonts w:ascii="Arial" w:hAnsi="Arial" w:cs="Arial"/>
          <w:color w:val="000000"/>
          <w:sz w:val="20"/>
          <w:szCs w:val="20"/>
        </w:rPr>
        <w:t>Climate change, driven by rising greenhouse gas emissions since the industrial revolution, poses a major global challenge. The IPCC projects a 1.4</w:t>
      </w:r>
      <w:r w:rsidR="00307254">
        <w:rPr>
          <w:rFonts w:ascii="Arial" w:hAnsi="Arial" w:cs="Arial"/>
          <w:color w:val="000000"/>
          <w:sz w:val="20"/>
          <w:szCs w:val="20"/>
        </w:rPr>
        <w:t xml:space="preserve"> </w:t>
      </w:r>
      <w:r w:rsidRPr="00463D46">
        <w:rPr>
          <w:rFonts w:ascii="Arial" w:hAnsi="Arial" w:cs="Arial"/>
          <w:color w:val="000000"/>
          <w:sz w:val="20"/>
          <w:szCs w:val="20"/>
        </w:rPr>
        <w:t>–</w:t>
      </w:r>
      <w:r w:rsidR="00307254">
        <w:rPr>
          <w:rFonts w:ascii="Arial" w:hAnsi="Arial" w:cs="Arial"/>
          <w:color w:val="000000"/>
          <w:sz w:val="20"/>
          <w:szCs w:val="20"/>
        </w:rPr>
        <w:t xml:space="preserve"> </w:t>
      </w:r>
      <w:r w:rsidRPr="00463D46">
        <w:rPr>
          <w:rFonts w:ascii="Arial" w:hAnsi="Arial" w:cs="Arial"/>
          <w:color w:val="000000"/>
          <w:sz w:val="20"/>
          <w:szCs w:val="20"/>
        </w:rPr>
        <w:t xml:space="preserve">5.8°C increase in temperature, altering rainfall patterns and reducing crop yields. Shifts in pests, pathogens, and weeds may intensify these effects, threatening food and fiber stability and, in turn, social and economic security (Ziska </w:t>
      </w:r>
      <w:r w:rsidR="00A532E0">
        <w:rPr>
          <w:rFonts w:ascii="Arial" w:hAnsi="Arial" w:cs="Arial"/>
          <w:color w:val="000000"/>
          <w:sz w:val="20"/>
          <w:szCs w:val="20"/>
        </w:rPr>
        <w:t xml:space="preserve">and </w:t>
      </w:r>
      <w:r w:rsidRPr="00463D46">
        <w:rPr>
          <w:rFonts w:ascii="Arial" w:hAnsi="Arial" w:cs="Arial"/>
          <w:color w:val="000000"/>
          <w:sz w:val="20"/>
          <w:szCs w:val="20"/>
        </w:rPr>
        <w:t xml:space="preserve">Dukes, </w:t>
      </w:r>
      <w:r w:rsidRPr="00463D46">
        <w:rPr>
          <w:rFonts w:ascii="Arial" w:hAnsi="Arial" w:cs="Arial"/>
          <w:color w:val="000000"/>
          <w:sz w:val="20"/>
          <w:szCs w:val="20"/>
        </w:rPr>
        <w:lastRenderedPageBreak/>
        <w:t>2014). While early 21</w:t>
      </w:r>
      <w:r w:rsidRPr="003253BC">
        <w:rPr>
          <w:rFonts w:ascii="Arial" w:hAnsi="Arial" w:cs="Arial"/>
          <w:color w:val="000000"/>
          <w:sz w:val="20"/>
          <w:szCs w:val="20"/>
          <w:vertAlign w:val="superscript"/>
        </w:rPr>
        <w:t>st</w:t>
      </w:r>
      <w:r w:rsidR="003253BC">
        <w:rPr>
          <w:rFonts w:ascii="Arial" w:hAnsi="Arial" w:cs="Arial"/>
          <w:color w:val="000000"/>
          <w:sz w:val="20"/>
          <w:szCs w:val="20"/>
        </w:rPr>
        <w:t xml:space="preserve"> </w:t>
      </w:r>
      <w:r w:rsidRPr="00463D46">
        <w:rPr>
          <w:rFonts w:ascii="Arial" w:hAnsi="Arial" w:cs="Arial"/>
          <w:color w:val="000000"/>
          <w:sz w:val="20"/>
          <w:szCs w:val="20"/>
        </w:rPr>
        <w:t xml:space="preserve">century global food system impacts may appear moderate, increasing climatic extremes like droughts and floods will heighten risks (Adams </w:t>
      </w:r>
      <w:r w:rsidRPr="00463D46">
        <w:rPr>
          <w:rFonts w:ascii="Arial" w:hAnsi="Arial" w:cs="Arial"/>
          <w:i/>
          <w:iCs/>
          <w:color w:val="000000"/>
          <w:sz w:val="20"/>
          <w:szCs w:val="20"/>
        </w:rPr>
        <w:t>et al</w:t>
      </w:r>
      <w:r w:rsidRPr="00463D46">
        <w:rPr>
          <w:rFonts w:ascii="Arial" w:hAnsi="Arial" w:cs="Arial"/>
          <w:color w:val="000000"/>
          <w:sz w:val="20"/>
          <w:szCs w:val="20"/>
        </w:rPr>
        <w:t>., 1998).</w:t>
      </w:r>
    </w:p>
    <w:p w14:paraId="779F1257" w14:textId="77777777" w:rsidR="0071347A" w:rsidRPr="00C05274" w:rsidRDefault="0071347A" w:rsidP="00E14E2D">
      <w:pPr>
        <w:pStyle w:val="NormalWeb"/>
        <w:tabs>
          <w:tab w:val="left" w:pos="993"/>
        </w:tabs>
        <w:spacing w:after="0" w:line="276" w:lineRule="auto"/>
        <w:rPr>
          <w:rFonts w:ascii="Arial" w:hAnsi="Arial" w:cs="Arial"/>
          <w:b/>
          <w:bCs/>
          <w:sz w:val="20"/>
          <w:szCs w:val="20"/>
        </w:rPr>
      </w:pPr>
    </w:p>
    <w:p w14:paraId="14234AC9" w14:textId="04B38FC4" w:rsidR="009D6F6A" w:rsidRPr="000B4E4E" w:rsidRDefault="009D6F6A" w:rsidP="00E14E2D">
      <w:pPr>
        <w:pStyle w:val="NormalWeb"/>
        <w:tabs>
          <w:tab w:val="left" w:pos="993"/>
        </w:tabs>
        <w:spacing w:after="0" w:line="276" w:lineRule="auto"/>
        <w:rPr>
          <w:rFonts w:ascii="Arial" w:hAnsi="Arial" w:cs="Arial"/>
          <w:b/>
          <w:bCs/>
          <w:sz w:val="22"/>
          <w:szCs w:val="22"/>
        </w:rPr>
      </w:pPr>
      <w:r w:rsidRPr="000B4E4E">
        <w:rPr>
          <w:rFonts w:ascii="Arial" w:hAnsi="Arial" w:cs="Arial"/>
          <w:b/>
          <w:bCs/>
          <w:sz w:val="22"/>
          <w:szCs w:val="22"/>
        </w:rPr>
        <w:t>2. MATERIALS AND METHODS</w:t>
      </w:r>
    </w:p>
    <w:p w14:paraId="0E3703BB" w14:textId="59A6E585" w:rsidR="00E6165A" w:rsidRPr="0025230B" w:rsidRDefault="0079137E" w:rsidP="00E14E2D">
      <w:pPr>
        <w:widowControl w:val="0"/>
        <w:tabs>
          <w:tab w:val="left" w:pos="0"/>
        </w:tabs>
        <w:autoSpaceDE w:val="0"/>
        <w:autoSpaceDN w:val="0"/>
        <w:spacing w:after="0" w:line="276" w:lineRule="auto"/>
        <w:jc w:val="both"/>
        <w:rPr>
          <w:rFonts w:ascii="Arial" w:hAnsi="Arial" w:cs="Arial"/>
          <w:sz w:val="20"/>
          <w:szCs w:val="20"/>
          <w:lang w:val="en-IN"/>
        </w:rPr>
      </w:pPr>
      <w:r>
        <w:rPr>
          <w:rFonts w:ascii="Arial" w:hAnsi="Arial" w:cs="Arial"/>
          <w:sz w:val="20"/>
          <w:szCs w:val="20"/>
          <w:lang w:val="en-IN"/>
        </w:rPr>
        <w:tab/>
      </w:r>
      <w:r w:rsidR="003B2324" w:rsidRPr="003B2324">
        <w:rPr>
          <w:rFonts w:ascii="Arial" w:hAnsi="Arial" w:cs="Arial"/>
          <w:sz w:val="20"/>
          <w:szCs w:val="20"/>
          <w:lang w:val="en-IN"/>
        </w:rPr>
        <w:t>A field experiment was conducted at the College of Agriculture, Pune, during May–November 2024 to evaluate the effect of five soybean cultivation practices</w:t>
      </w:r>
      <w:r w:rsidR="00A01E5F">
        <w:rPr>
          <w:rFonts w:ascii="Arial" w:hAnsi="Arial" w:cs="Arial"/>
          <w:sz w:val="20"/>
          <w:szCs w:val="20"/>
          <w:lang w:val="en-IN"/>
        </w:rPr>
        <w:t xml:space="preserve"> - </w:t>
      </w:r>
      <w:r w:rsidR="003B2324" w:rsidRPr="003B2324">
        <w:rPr>
          <w:rFonts w:ascii="Arial" w:hAnsi="Arial" w:cs="Arial"/>
          <w:sz w:val="20"/>
          <w:szCs w:val="20"/>
          <w:lang w:val="en-IN"/>
        </w:rPr>
        <w:t>conventional farming (T</w:t>
      </w:r>
      <w:r w:rsidR="003B2324" w:rsidRPr="003B2324">
        <w:rPr>
          <w:rFonts w:ascii="Cambria Math" w:hAnsi="Cambria Math" w:cs="Cambria Math"/>
          <w:sz w:val="20"/>
          <w:szCs w:val="20"/>
          <w:lang w:val="en-IN"/>
        </w:rPr>
        <w:t>₁</w:t>
      </w:r>
      <w:r w:rsidR="003B2324" w:rsidRPr="003B2324">
        <w:rPr>
          <w:rFonts w:ascii="Arial" w:hAnsi="Arial" w:cs="Arial"/>
          <w:sz w:val="20"/>
          <w:szCs w:val="20"/>
          <w:lang w:val="en-IN"/>
        </w:rPr>
        <w:t>), standard package of practices (T</w:t>
      </w:r>
      <w:r w:rsidR="003B2324" w:rsidRPr="003B2324">
        <w:rPr>
          <w:rFonts w:ascii="Cambria Math" w:hAnsi="Cambria Math" w:cs="Cambria Math"/>
          <w:sz w:val="20"/>
          <w:szCs w:val="20"/>
          <w:lang w:val="en-IN"/>
        </w:rPr>
        <w:t>₂</w:t>
      </w:r>
      <w:r w:rsidR="003B2324" w:rsidRPr="003B2324">
        <w:rPr>
          <w:rFonts w:ascii="Arial" w:hAnsi="Arial" w:cs="Arial"/>
          <w:sz w:val="20"/>
          <w:szCs w:val="20"/>
          <w:lang w:val="en-IN"/>
        </w:rPr>
        <w:t>), organic farming (T</w:t>
      </w:r>
      <w:r w:rsidR="003B2324" w:rsidRPr="003B2324">
        <w:rPr>
          <w:rFonts w:ascii="Cambria Math" w:hAnsi="Cambria Math" w:cs="Cambria Math"/>
          <w:sz w:val="20"/>
          <w:szCs w:val="20"/>
          <w:lang w:val="en-IN"/>
        </w:rPr>
        <w:t>₃</w:t>
      </w:r>
      <w:r w:rsidR="003B2324" w:rsidRPr="003B2324">
        <w:rPr>
          <w:rFonts w:ascii="Arial" w:hAnsi="Arial" w:cs="Arial"/>
          <w:sz w:val="20"/>
          <w:szCs w:val="20"/>
          <w:lang w:val="en-IN"/>
        </w:rPr>
        <w:t>), zero budget natural farming (T</w:t>
      </w:r>
      <w:r w:rsidR="003B2324" w:rsidRPr="003B2324">
        <w:rPr>
          <w:rFonts w:ascii="Cambria Math" w:hAnsi="Cambria Math" w:cs="Cambria Math"/>
          <w:sz w:val="20"/>
          <w:szCs w:val="20"/>
          <w:lang w:val="en-IN"/>
        </w:rPr>
        <w:t>₄</w:t>
      </w:r>
      <w:r w:rsidR="003B2324" w:rsidRPr="003B2324">
        <w:rPr>
          <w:rFonts w:ascii="Arial" w:hAnsi="Arial" w:cs="Arial"/>
          <w:sz w:val="20"/>
          <w:szCs w:val="20"/>
          <w:lang w:val="en-IN"/>
        </w:rPr>
        <w:t>) and climate resilient farming (T</w:t>
      </w:r>
      <w:r w:rsidR="003B2324" w:rsidRPr="003B2324">
        <w:rPr>
          <w:rFonts w:ascii="Cambria Math" w:hAnsi="Cambria Math" w:cs="Cambria Math"/>
          <w:sz w:val="20"/>
          <w:szCs w:val="20"/>
          <w:lang w:val="en-IN"/>
        </w:rPr>
        <w:t>₅</w:t>
      </w:r>
      <w:r w:rsidR="003B2324" w:rsidRPr="003B2324">
        <w:rPr>
          <w:rFonts w:ascii="Arial" w:hAnsi="Arial" w:cs="Arial"/>
          <w:sz w:val="20"/>
          <w:szCs w:val="20"/>
          <w:lang w:val="en-IN"/>
        </w:rPr>
        <w:t>)</w:t>
      </w:r>
      <w:r w:rsidR="0042027D">
        <w:rPr>
          <w:rFonts w:ascii="Arial" w:hAnsi="Arial" w:cs="Arial"/>
          <w:sz w:val="20"/>
          <w:szCs w:val="20"/>
          <w:lang w:val="en-IN"/>
        </w:rPr>
        <w:t xml:space="preserve"> </w:t>
      </w:r>
      <w:r w:rsidR="003B2324" w:rsidRPr="003B2324">
        <w:rPr>
          <w:rFonts w:ascii="Arial" w:hAnsi="Arial" w:cs="Arial"/>
          <w:sz w:val="20"/>
          <w:szCs w:val="20"/>
          <w:lang w:val="en-IN"/>
        </w:rPr>
        <w:t>on yield, nutrient uptake</w:t>
      </w:r>
      <w:r w:rsidR="0042027D">
        <w:rPr>
          <w:rFonts w:ascii="Arial" w:hAnsi="Arial" w:cs="Arial"/>
          <w:sz w:val="20"/>
          <w:szCs w:val="20"/>
          <w:lang w:val="en-IN"/>
        </w:rPr>
        <w:t xml:space="preserve"> </w:t>
      </w:r>
      <w:r w:rsidR="003B2324" w:rsidRPr="003B2324">
        <w:rPr>
          <w:rFonts w:ascii="Arial" w:hAnsi="Arial" w:cs="Arial"/>
          <w:sz w:val="20"/>
          <w:szCs w:val="20"/>
          <w:lang w:val="en-IN"/>
        </w:rPr>
        <w:t xml:space="preserve">and quality in </w:t>
      </w:r>
      <w:proofErr w:type="spellStart"/>
      <w:r w:rsidR="003B2324" w:rsidRPr="003B2324">
        <w:rPr>
          <w:rFonts w:ascii="Arial" w:hAnsi="Arial" w:cs="Arial"/>
          <w:sz w:val="20"/>
          <w:szCs w:val="20"/>
          <w:lang w:val="en-IN"/>
        </w:rPr>
        <w:t>Inceptisol</w:t>
      </w:r>
      <w:proofErr w:type="spellEnd"/>
      <w:r w:rsidR="003B2324" w:rsidRPr="003B2324">
        <w:rPr>
          <w:rFonts w:ascii="Arial" w:hAnsi="Arial" w:cs="Arial"/>
          <w:sz w:val="20"/>
          <w:szCs w:val="20"/>
          <w:lang w:val="en-IN"/>
        </w:rPr>
        <w:t xml:space="preserve"> soils. The study was laid out in a randomized block design with four replications. Treatments differed in input management: T</w:t>
      </w:r>
      <w:r w:rsidR="003B2324" w:rsidRPr="003B2324">
        <w:rPr>
          <w:rFonts w:ascii="Cambria Math" w:hAnsi="Cambria Math" w:cs="Cambria Math"/>
          <w:sz w:val="20"/>
          <w:szCs w:val="20"/>
          <w:lang w:val="en-IN"/>
        </w:rPr>
        <w:t>₁</w:t>
      </w:r>
      <w:r w:rsidR="003B2324" w:rsidRPr="003B2324">
        <w:rPr>
          <w:rFonts w:ascii="Arial" w:hAnsi="Arial" w:cs="Arial"/>
          <w:sz w:val="20"/>
          <w:szCs w:val="20"/>
          <w:lang w:val="en-IN"/>
        </w:rPr>
        <w:t xml:space="preserve"> involved basal chemical fertilizers with foliar sprays; T</w:t>
      </w:r>
      <w:r w:rsidR="003B2324" w:rsidRPr="003B2324">
        <w:rPr>
          <w:rFonts w:ascii="Cambria Math" w:hAnsi="Cambria Math" w:cs="Cambria Math"/>
          <w:sz w:val="20"/>
          <w:szCs w:val="20"/>
          <w:lang w:val="en-IN"/>
        </w:rPr>
        <w:t>₂</w:t>
      </w:r>
      <w:r w:rsidR="003B2324" w:rsidRPr="003B2324">
        <w:rPr>
          <w:rFonts w:ascii="Arial" w:hAnsi="Arial" w:cs="Arial"/>
          <w:sz w:val="20"/>
          <w:szCs w:val="20"/>
          <w:lang w:val="en-IN"/>
        </w:rPr>
        <w:t xml:space="preserve"> and T</w:t>
      </w:r>
      <w:r w:rsidR="003B2324" w:rsidRPr="003B2324">
        <w:rPr>
          <w:rFonts w:ascii="Cambria Math" w:hAnsi="Cambria Math" w:cs="Cambria Math"/>
          <w:sz w:val="20"/>
          <w:szCs w:val="20"/>
          <w:lang w:val="en-IN"/>
        </w:rPr>
        <w:t>₃</w:t>
      </w:r>
      <w:r w:rsidR="003B2324" w:rsidRPr="003B2324">
        <w:rPr>
          <w:rFonts w:ascii="Arial" w:hAnsi="Arial" w:cs="Arial"/>
          <w:sz w:val="20"/>
          <w:szCs w:val="20"/>
          <w:lang w:val="en-IN"/>
        </w:rPr>
        <w:t xml:space="preserve"> combined fertilizers with FYM, biofertilizers, and organic amendments; T</w:t>
      </w:r>
      <w:r w:rsidR="003B2324" w:rsidRPr="003B2324">
        <w:rPr>
          <w:rFonts w:ascii="Cambria Math" w:hAnsi="Cambria Math" w:cs="Cambria Math"/>
          <w:sz w:val="20"/>
          <w:szCs w:val="20"/>
          <w:lang w:val="en-IN"/>
        </w:rPr>
        <w:t>₄</w:t>
      </w:r>
      <w:r w:rsidR="003B2324" w:rsidRPr="003B2324">
        <w:rPr>
          <w:rFonts w:ascii="Arial" w:hAnsi="Arial" w:cs="Arial"/>
          <w:sz w:val="20"/>
          <w:szCs w:val="20"/>
          <w:lang w:val="en-IN"/>
        </w:rPr>
        <w:t xml:space="preserve"> utilized indigenous inputs (</w:t>
      </w:r>
      <w:proofErr w:type="spellStart"/>
      <w:r w:rsidR="003B2324" w:rsidRPr="003B2324">
        <w:rPr>
          <w:rFonts w:ascii="Arial" w:hAnsi="Arial" w:cs="Arial"/>
          <w:sz w:val="20"/>
          <w:szCs w:val="20"/>
          <w:lang w:val="en-IN"/>
        </w:rPr>
        <w:t>Ghanjeevamrit</w:t>
      </w:r>
      <w:proofErr w:type="spellEnd"/>
      <w:r w:rsidR="003B2324" w:rsidRPr="003B2324">
        <w:rPr>
          <w:rFonts w:ascii="Arial" w:hAnsi="Arial" w:cs="Arial"/>
          <w:sz w:val="20"/>
          <w:szCs w:val="20"/>
          <w:lang w:val="en-IN"/>
        </w:rPr>
        <w:t xml:space="preserve">, </w:t>
      </w:r>
      <w:proofErr w:type="spellStart"/>
      <w:r w:rsidR="003B2324" w:rsidRPr="003B2324">
        <w:rPr>
          <w:rFonts w:ascii="Arial" w:hAnsi="Arial" w:cs="Arial"/>
          <w:sz w:val="20"/>
          <w:szCs w:val="20"/>
          <w:lang w:val="en-IN"/>
        </w:rPr>
        <w:t>Beejamrit</w:t>
      </w:r>
      <w:proofErr w:type="spellEnd"/>
      <w:r w:rsidR="003B2324" w:rsidRPr="003B2324">
        <w:rPr>
          <w:rFonts w:ascii="Arial" w:hAnsi="Arial" w:cs="Arial"/>
          <w:sz w:val="20"/>
          <w:szCs w:val="20"/>
          <w:lang w:val="en-IN"/>
        </w:rPr>
        <w:t xml:space="preserve">, </w:t>
      </w:r>
      <w:proofErr w:type="spellStart"/>
      <w:r w:rsidR="003B2324" w:rsidRPr="003B2324">
        <w:rPr>
          <w:rFonts w:ascii="Arial" w:hAnsi="Arial" w:cs="Arial"/>
          <w:sz w:val="20"/>
          <w:szCs w:val="20"/>
          <w:lang w:val="en-IN"/>
        </w:rPr>
        <w:t>Jeevamrit</w:t>
      </w:r>
      <w:proofErr w:type="spellEnd"/>
      <w:r w:rsidR="003B2324" w:rsidRPr="003B2324">
        <w:rPr>
          <w:rFonts w:ascii="Arial" w:hAnsi="Arial" w:cs="Arial"/>
          <w:sz w:val="20"/>
          <w:szCs w:val="20"/>
          <w:lang w:val="en-IN"/>
        </w:rPr>
        <w:t>) along with mulching and intercropping; and T</w:t>
      </w:r>
      <w:r w:rsidR="003B2324" w:rsidRPr="003B2324">
        <w:rPr>
          <w:rFonts w:ascii="Cambria Math" w:hAnsi="Cambria Math" w:cs="Cambria Math"/>
          <w:sz w:val="20"/>
          <w:szCs w:val="20"/>
          <w:lang w:val="en-IN"/>
        </w:rPr>
        <w:t>₅</w:t>
      </w:r>
      <w:r w:rsidR="003B2324" w:rsidRPr="003B2324">
        <w:rPr>
          <w:rFonts w:ascii="Arial" w:hAnsi="Arial" w:cs="Arial"/>
          <w:sz w:val="20"/>
          <w:szCs w:val="20"/>
          <w:lang w:val="en-IN"/>
        </w:rPr>
        <w:t xml:space="preserve"> included broad bed furrow sowing, balanced fertilization based on yield targets, FYM, biofertilizer seed treatment and mulching. Organic amendments</w:t>
      </w:r>
      <w:r w:rsidR="0025230B">
        <w:rPr>
          <w:rFonts w:ascii="Arial" w:hAnsi="Arial" w:cs="Arial"/>
          <w:sz w:val="20"/>
          <w:szCs w:val="20"/>
          <w:lang w:val="en-IN"/>
        </w:rPr>
        <w:t xml:space="preserve"> </w:t>
      </w:r>
      <w:r w:rsidR="003B2324" w:rsidRPr="003B2324">
        <w:rPr>
          <w:rFonts w:ascii="Arial" w:hAnsi="Arial" w:cs="Arial"/>
          <w:sz w:val="20"/>
          <w:szCs w:val="20"/>
          <w:lang w:val="en-IN"/>
        </w:rPr>
        <w:t xml:space="preserve">(FYM, vermicompost, PROM, </w:t>
      </w:r>
      <w:proofErr w:type="spellStart"/>
      <w:r w:rsidR="003B2324" w:rsidRPr="003B2324">
        <w:rPr>
          <w:rFonts w:ascii="Arial" w:hAnsi="Arial" w:cs="Arial"/>
          <w:sz w:val="20"/>
          <w:szCs w:val="20"/>
          <w:lang w:val="en-IN"/>
        </w:rPr>
        <w:t>Ghanjeevamrit</w:t>
      </w:r>
      <w:proofErr w:type="spellEnd"/>
      <w:r w:rsidR="003B2324" w:rsidRPr="003B2324">
        <w:rPr>
          <w:rFonts w:ascii="Arial" w:hAnsi="Arial" w:cs="Arial"/>
          <w:sz w:val="20"/>
          <w:szCs w:val="20"/>
          <w:lang w:val="en-IN"/>
        </w:rPr>
        <w:t xml:space="preserve">, </w:t>
      </w:r>
      <w:proofErr w:type="spellStart"/>
      <w:r w:rsidR="003B2324" w:rsidRPr="003B2324">
        <w:rPr>
          <w:rFonts w:ascii="Arial" w:hAnsi="Arial" w:cs="Arial"/>
          <w:sz w:val="20"/>
          <w:szCs w:val="20"/>
          <w:lang w:val="en-IN"/>
        </w:rPr>
        <w:t>Jeevamrit</w:t>
      </w:r>
      <w:proofErr w:type="spellEnd"/>
      <w:r w:rsidR="003B2324" w:rsidRPr="003B2324">
        <w:rPr>
          <w:rFonts w:ascii="Arial" w:hAnsi="Arial" w:cs="Arial"/>
          <w:sz w:val="20"/>
          <w:szCs w:val="20"/>
          <w:lang w:val="en-IN"/>
        </w:rPr>
        <w:t xml:space="preserve">, </w:t>
      </w:r>
      <w:proofErr w:type="spellStart"/>
      <w:r w:rsidR="003B2324" w:rsidRPr="003B2324">
        <w:rPr>
          <w:rFonts w:ascii="Arial" w:hAnsi="Arial" w:cs="Arial"/>
          <w:sz w:val="20"/>
          <w:szCs w:val="20"/>
          <w:lang w:val="en-IN"/>
        </w:rPr>
        <w:t>Beejamrit</w:t>
      </w:r>
      <w:proofErr w:type="spellEnd"/>
      <w:r w:rsidR="003B2324" w:rsidRPr="003B2324">
        <w:rPr>
          <w:rFonts w:ascii="Arial" w:hAnsi="Arial" w:cs="Arial"/>
          <w:sz w:val="20"/>
          <w:szCs w:val="20"/>
          <w:lang w:val="en-IN"/>
        </w:rPr>
        <w:t xml:space="preserve">) were </w:t>
      </w:r>
      <w:proofErr w:type="spellStart"/>
      <w:r w:rsidR="003B2324" w:rsidRPr="003B2324">
        <w:rPr>
          <w:rFonts w:ascii="Arial" w:hAnsi="Arial" w:cs="Arial"/>
          <w:sz w:val="20"/>
          <w:szCs w:val="20"/>
          <w:lang w:val="en-IN"/>
        </w:rPr>
        <w:t>analyzed</w:t>
      </w:r>
      <w:proofErr w:type="spellEnd"/>
      <w:r w:rsidR="003B2324" w:rsidRPr="003B2324">
        <w:rPr>
          <w:rFonts w:ascii="Arial" w:hAnsi="Arial" w:cs="Arial"/>
          <w:sz w:val="20"/>
          <w:szCs w:val="20"/>
          <w:lang w:val="en-IN"/>
        </w:rPr>
        <w:t xml:space="preserve"> for nutrient content</w:t>
      </w:r>
      <w:r>
        <w:rPr>
          <w:rFonts w:ascii="Arial" w:hAnsi="Arial" w:cs="Arial"/>
          <w:sz w:val="20"/>
          <w:szCs w:val="20"/>
          <w:lang w:val="en-IN"/>
        </w:rPr>
        <w:t xml:space="preserve"> (Table 1)</w:t>
      </w:r>
      <w:r w:rsidRPr="003B2324">
        <w:rPr>
          <w:rFonts w:ascii="Arial" w:hAnsi="Arial" w:cs="Arial"/>
          <w:sz w:val="20"/>
          <w:szCs w:val="20"/>
          <w:lang w:val="en-IN"/>
        </w:rPr>
        <w:t xml:space="preserve"> </w:t>
      </w:r>
      <w:r w:rsidR="003B2324" w:rsidRPr="003B2324">
        <w:rPr>
          <w:rFonts w:ascii="Arial" w:hAnsi="Arial" w:cs="Arial"/>
          <w:sz w:val="20"/>
          <w:szCs w:val="20"/>
          <w:lang w:val="en-IN"/>
        </w:rPr>
        <w:t>and C:N ratio, while post-harvest soybean samples were assessed for yield, nutrient uptake, and quality parameters.</w:t>
      </w:r>
    </w:p>
    <w:p w14:paraId="5ABBFE0B" w14:textId="1E85CDDB" w:rsidR="009D6F6A" w:rsidRPr="00C05274" w:rsidRDefault="009D6F6A" w:rsidP="00E14E2D">
      <w:pPr>
        <w:widowControl w:val="0"/>
        <w:tabs>
          <w:tab w:val="left" w:pos="0"/>
        </w:tabs>
        <w:autoSpaceDE w:val="0"/>
        <w:autoSpaceDN w:val="0"/>
        <w:spacing w:after="0" w:line="276" w:lineRule="auto"/>
        <w:jc w:val="both"/>
        <w:rPr>
          <w:rFonts w:ascii="Arial" w:hAnsi="Arial" w:cs="Arial"/>
          <w:b/>
          <w:bCs/>
          <w:sz w:val="20"/>
          <w:szCs w:val="20"/>
        </w:rPr>
      </w:pPr>
      <w:r w:rsidRPr="00C05274">
        <w:rPr>
          <w:rFonts w:ascii="Arial" w:hAnsi="Arial" w:cs="Arial"/>
          <w:b/>
          <w:bCs/>
          <w:sz w:val="20"/>
          <w:szCs w:val="20"/>
        </w:rPr>
        <w:t>Table 1: Proximate analysis of organic sources of nutrients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5"/>
        <w:gridCol w:w="817"/>
        <w:gridCol w:w="1688"/>
        <w:gridCol w:w="885"/>
        <w:gridCol w:w="1203"/>
        <w:gridCol w:w="1194"/>
        <w:gridCol w:w="1814"/>
      </w:tblGrid>
      <w:tr w:rsidR="009D6F6A" w:rsidRPr="00C05274" w14:paraId="15449F16" w14:textId="77777777" w:rsidTr="00AC61A3">
        <w:trPr>
          <w:trHeight w:val="207"/>
        </w:trPr>
        <w:tc>
          <w:tcPr>
            <w:tcW w:w="784" w:type="pct"/>
          </w:tcPr>
          <w:p w14:paraId="790DDF9B" w14:textId="77777777" w:rsidR="009D6F6A" w:rsidRPr="00C05274" w:rsidRDefault="009D6F6A" w:rsidP="00E14E2D">
            <w:pPr>
              <w:pStyle w:val="TableParagraph"/>
              <w:spacing w:before="1" w:line="276" w:lineRule="auto"/>
              <w:ind w:left="10"/>
              <w:rPr>
                <w:rFonts w:ascii="Arial" w:hAnsi="Arial" w:cs="Arial"/>
                <w:b/>
                <w:sz w:val="20"/>
                <w:szCs w:val="20"/>
              </w:rPr>
            </w:pPr>
            <w:r w:rsidRPr="00C05274">
              <w:rPr>
                <w:rFonts w:ascii="Arial" w:hAnsi="Arial" w:cs="Arial"/>
                <w:b/>
                <w:spacing w:val="-2"/>
                <w:sz w:val="20"/>
                <w:szCs w:val="20"/>
              </w:rPr>
              <w:t>Parameters</w:t>
            </w:r>
          </w:p>
        </w:tc>
        <w:tc>
          <w:tcPr>
            <w:tcW w:w="453" w:type="pct"/>
          </w:tcPr>
          <w:p w14:paraId="244847EE" w14:textId="77777777" w:rsidR="009D6F6A" w:rsidRPr="00C05274" w:rsidRDefault="009D6F6A" w:rsidP="00E14E2D">
            <w:pPr>
              <w:pStyle w:val="TableParagraph"/>
              <w:spacing w:before="1" w:line="276" w:lineRule="auto"/>
              <w:ind w:right="3"/>
              <w:rPr>
                <w:rFonts w:ascii="Arial" w:hAnsi="Arial" w:cs="Arial"/>
                <w:b/>
                <w:sz w:val="20"/>
                <w:szCs w:val="20"/>
              </w:rPr>
            </w:pPr>
            <w:r w:rsidRPr="00C05274">
              <w:rPr>
                <w:rFonts w:ascii="Arial" w:hAnsi="Arial" w:cs="Arial"/>
                <w:b/>
                <w:spacing w:val="-5"/>
                <w:sz w:val="20"/>
                <w:szCs w:val="20"/>
              </w:rPr>
              <w:t>FYM</w:t>
            </w:r>
          </w:p>
        </w:tc>
        <w:tc>
          <w:tcPr>
            <w:tcW w:w="936" w:type="pct"/>
          </w:tcPr>
          <w:p w14:paraId="03FC2A70" w14:textId="77777777" w:rsidR="009D6F6A" w:rsidRPr="00C05274" w:rsidRDefault="009D6F6A" w:rsidP="00E14E2D">
            <w:pPr>
              <w:pStyle w:val="TableParagraph"/>
              <w:spacing w:before="1" w:line="276" w:lineRule="auto"/>
              <w:ind w:left="10" w:right="2"/>
              <w:rPr>
                <w:rFonts w:ascii="Arial" w:hAnsi="Arial" w:cs="Arial"/>
                <w:b/>
                <w:sz w:val="20"/>
                <w:szCs w:val="20"/>
              </w:rPr>
            </w:pPr>
            <w:r w:rsidRPr="00C05274">
              <w:rPr>
                <w:rFonts w:ascii="Arial" w:hAnsi="Arial" w:cs="Arial"/>
                <w:b/>
                <w:spacing w:val="-2"/>
                <w:sz w:val="20"/>
                <w:szCs w:val="20"/>
              </w:rPr>
              <w:t>Vermicompost</w:t>
            </w:r>
          </w:p>
        </w:tc>
        <w:tc>
          <w:tcPr>
            <w:tcW w:w="491" w:type="pct"/>
          </w:tcPr>
          <w:p w14:paraId="7BF4CE45" w14:textId="77777777" w:rsidR="009D6F6A" w:rsidRPr="00C05274" w:rsidRDefault="009D6F6A" w:rsidP="00E14E2D">
            <w:pPr>
              <w:pStyle w:val="TableParagraph"/>
              <w:spacing w:before="1" w:line="276" w:lineRule="auto"/>
              <w:ind w:left="12" w:right="1"/>
              <w:rPr>
                <w:rFonts w:ascii="Arial" w:hAnsi="Arial" w:cs="Arial"/>
                <w:b/>
                <w:sz w:val="20"/>
                <w:szCs w:val="20"/>
              </w:rPr>
            </w:pPr>
            <w:r w:rsidRPr="00C05274">
              <w:rPr>
                <w:rFonts w:ascii="Arial" w:hAnsi="Arial" w:cs="Arial"/>
                <w:b/>
                <w:spacing w:val="-4"/>
                <w:sz w:val="20"/>
                <w:szCs w:val="20"/>
              </w:rPr>
              <w:t>PROM</w:t>
            </w:r>
          </w:p>
        </w:tc>
        <w:tc>
          <w:tcPr>
            <w:tcW w:w="667" w:type="pct"/>
          </w:tcPr>
          <w:p w14:paraId="799A271F" w14:textId="77777777" w:rsidR="009D6F6A" w:rsidRPr="00C05274" w:rsidRDefault="009D6F6A" w:rsidP="00E14E2D">
            <w:pPr>
              <w:pStyle w:val="TableParagraph"/>
              <w:spacing w:before="1" w:line="276" w:lineRule="auto"/>
              <w:ind w:left="15"/>
              <w:rPr>
                <w:rFonts w:ascii="Arial" w:hAnsi="Arial" w:cs="Arial"/>
                <w:b/>
                <w:sz w:val="20"/>
                <w:szCs w:val="20"/>
              </w:rPr>
            </w:pPr>
            <w:proofErr w:type="spellStart"/>
            <w:r w:rsidRPr="00C05274">
              <w:rPr>
                <w:rFonts w:ascii="Arial" w:hAnsi="Arial" w:cs="Arial"/>
                <w:b/>
                <w:spacing w:val="-2"/>
                <w:sz w:val="20"/>
                <w:szCs w:val="20"/>
              </w:rPr>
              <w:t>Jeevamrit</w:t>
            </w:r>
            <w:proofErr w:type="spellEnd"/>
          </w:p>
        </w:tc>
        <w:tc>
          <w:tcPr>
            <w:tcW w:w="662" w:type="pct"/>
          </w:tcPr>
          <w:p w14:paraId="29DBCC6B" w14:textId="77777777" w:rsidR="009D6F6A" w:rsidRPr="00C05274" w:rsidRDefault="009D6F6A" w:rsidP="00E14E2D">
            <w:pPr>
              <w:pStyle w:val="TableParagraph"/>
              <w:spacing w:before="1" w:line="276" w:lineRule="auto"/>
              <w:ind w:left="14" w:right="1"/>
              <w:rPr>
                <w:rFonts w:ascii="Arial" w:hAnsi="Arial" w:cs="Arial"/>
                <w:b/>
                <w:sz w:val="20"/>
                <w:szCs w:val="20"/>
              </w:rPr>
            </w:pPr>
            <w:proofErr w:type="spellStart"/>
            <w:r w:rsidRPr="00C05274">
              <w:rPr>
                <w:rFonts w:ascii="Arial" w:hAnsi="Arial" w:cs="Arial"/>
                <w:b/>
                <w:spacing w:val="-2"/>
                <w:sz w:val="20"/>
                <w:szCs w:val="20"/>
              </w:rPr>
              <w:t>Beejamrit</w:t>
            </w:r>
            <w:proofErr w:type="spellEnd"/>
          </w:p>
        </w:tc>
        <w:tc>
          <w:tcPr>
            <w:tcW w:w="1006" w:type="pct"/>
          </w:tcPr>
          <w:p w14:paraId="703DFDF5" w14:textId="77777777" w:rsidR="009D6F6A" w:rsidRPr="00C05274" w:rsidRDefault="009D6F6A" w:rsidP="00E14E2D">
            <w:pPr>
              <w:pStyle w:val="TableParagraph"/>
              <w:spacing w:before="1" w:line="276" w:lineRule="auto"/>
              <w:ind w:right="2"/>
              <w:rPr>
                <w:rFonts w:ascii="Arial" w:hAnsi="Arial" w:cs="Arial"/>
                <w:b/>
                <w:sz w:val="20"/>
                <w:szCs w:val="20"/>
              </w:rPr>
            </w:pPr>
            <w:proofErr w:type="spellStart"/>
            <w:r w:rsidRPr="00C05274">
              <w:rPr>
                <w:rFonts w:ascii="Arial" w:hAnsi="Arial" w:cs="Arial"/>
                <w:b/>
                <w:spacing w:val="-2"/>
                <w:sz w:val="20"/>
                <w:szCs w:val="20"/>
              </w:rPr>
              <w:t>Ghanajeevamrit</w:t>
            </w:r>
            <w:proofErr w:type="spellEnd"/>
          </w:p>
        </w:tc>
      </w:tr>
      <w:tr w:rsidR="009D6F6A" w:rsidRPr="00C05274" w14:paraId="655BC6C9" w14:textId="77777777" w:rsidTr="00AC61A3">
        <w:trPr>
          <w:trHeight w:val="207"/>
        </w:trPr>
        <w:tc>
          <w:tcPr>
            <w:tcW w:w="784" w:type="pct"/>
          </w:tcPr>
          <w:p w14:paraId="0497C4DF" w14:textId="77777777" w:rsidR="009D6F6A" w:rsidRPr="00C05274" w:rsidRDefault="009D6F6A" w:rsidP="00E14E2D">
            <w:pPr>
              <w:pStyle w:val="TableParagraph"/>
              <w:spacing w:before="1" w:line="276" w:lineRule="auto"/>
              <w:ind w:left="10" w:right="1"/>
              <w:rPr>
                <w:rFonts w:ascii="Arial" w:hAnsi="Arial" w:cs="Arial"/>
                <w:sz w:val="20"/>
                <w:szCs w:val="20"/>
              </w:rPr>
            </w:pPr>
            <w:r w:rsidRPr="00C05274">
              <w:rPr>
                <w:rFonts w:ascii="Arial" w:hAnsi="Arial" w:cs="Arial"/>
                <w:spacing w:val="-5"/>
                <w:sz w:val="20"/>
                <w:szCs w:val="20"/>
              </w:rPr>
              <w:t>pH</w:t>
            </w:r>
          </w:p>
        </w:tc>
        <w:tc>
          <w:tcPr>
            <w:tcW w:w="453" w:type="pct"/>
          </w:tcPr>
          <w:p w14:paraId="4D684320"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7.49</w:t>
            </w:r>
          </w:p>
        </w:tc>
        <w:tc>
          <w:tcPr>
            <w:tcW w:w="936" w:type="pct"/>
          </w:tcPr>
          <w:p w14:paraId="33E41198" w14:textId="77777777" w:rsidR="009D6F6A" w:rsidRPr="00C05274" w:rsidRDefault="009D6F6A" w:rsidP="00E14E2D">
            <w:pPr>
              <w:pStyle w:val="TableParagraph"/>
              <w:spacing w:before="1" w:line="276" w:lineRule="auto"/>
              <w:ind w:left="10"/>
              <w:rPr>
                <w:rFonts w:ascii="Arial" w:hAnsi="Arial" w:cs="Arial"/>
                <w:sz w:val="20"/>
                <w:szCs w:val="20"/>
              </w:rPr>
            </w:pPr>
            <w:r w:rsidRPr="00C05274">
              <w:rPr>
                <w:rFonts w:ascii="Arial" w:hAnsi="Arial" w:cs="Arial"/>
                <w:spacing w:val="-4"/>
                <w:sz w:val="20"/>
                <w:szCs w:val="20"/>
              </w:rPr>
              <w:t>6.91</w:t>
            </w:r>
          </w:p>
        </w:tc>
        <w:tc>
          <w:tcPr>
            <w:tcW w:w="491" w:type="pct"/>
          </w:tcPr>
          <w:p w14:paraId="4F83CE6F" w14:textId="77777777" w:rsidR="009D6F6A" w:rsidRPr="00C05274" w:rsidRDefault="009D6F6A" w:rsidP="00E14E2D">
            <w:pPr>
              <w:pStyle w:val="TableParagraph"/>
              <w:spacing w:before="1" w:line="276" w:lineRule="auto"/>
              <w:ind w:left="12"/>
              <w:rPr>
                <w:rFonts w:ascii="Arial" w:hAnsi="Arial" w:cs="Arial"/>
                <w:sz w:val="20"/>
                <w:szCs w:val="20"/>
              </w:rPr>
            </w:pPr>
            <w:r w:rsidRPr="00C05274">
              <w:rPr>
                <w:rFonts w:ascii="Arial" w:hAnsi="Arial" w:cs="Arial"/>
                <w:spacing w:val="-4"/>
                <w:sz w:val="20"/>
                <w:szCs w:val="20"/>
              </w:rPr>
              <w:t>7.18</w:t>
            </w:r>
          </w:p>
        </w:tc>
        <w:tc>
          <w:tcPr>
            <w:tcW w:w="667" w:type="pct"/>
          </w:tcPr>
          <w:p w14:paraId="0E93467A"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4.92</w:t>
            </w:r>
          </w:p>
        </w:tc>
        <w:tc>
          <w:tcPr>
            <w:tcW w:w="662" w:type="pct"/>
          </w:tcPr>
          <w:p w14:paraId="43037B1B" w14:textId="77777777" w:rsidR="009D6F6A" w:rsidRPr="00C05274" w:rsidRDefault="009D6F6A" w:rsidP="00E14E2D">
            <w:pPr>
              <w:pStyle w:val="TableParagraph"/>
              <w:spacing w:before="1" w:line="276" w:lineRule="auto"/>
              <w:ind w:left="14"/>
              <w:rPr>
                <w:rFonts w:ascii="Arial" w:hAnsi="Arial" w:cs="Arial"/>
                <w:sz w:val="20"/>
                <w:szCs w:val="20"/>
              </w:rPr>
            </w:pPr>
            <w:r w:rsidRPr="00C05274">
              <w:rPr>
                <w:rFonts w:ascii="Arial" w:hAnsi="Arial" w:cs="Arial"/>
                <w:spacing w:val="-4"/>
                <w:sz w:val="20"/>
                <w:szCs w:val="20"/>
              </w:rPr>
              <w:t>8.02</w:t>
            </w:r>
          </w:p>
        </w:tc>
        <w:tc>
          <w:tcPr>
            <w:tcW w:w="1006" w:type="pct"/>
          </w:tcPr>
          <w:p w14:paraId="77968AE7" w14:textId="77777777" w:rsidR="009D6F6A" w:rsidRPr="00C05274" w:rsidRDefault="009D6F6A" w:rsidP="00E14E2D">
            <w:pPr>
              <w:pStyle w:val="TableParagraph"/>
              <w:spacing w:before="1" w:line="276" w:lineRule="auto"/>
              <w:rPr>
                <w:rFonts w:ascii="Arial" w:hAnsi="Arial" w:cs="Arial"/>
                <w:sz w:val="20"/>
                <w:szCs w:val="20"/>
              </w:rPr>
            </w:pPr>
            <w:r w:rsidRPr="00C05274">
              <w:rPr>
                <w:rFonts w:ascii="Arial" w:hAnsi="Arial" w:cs="Arial"/>
                <w:spacing w:val="-5"/>
                <w:sz w:val="20"/>
                <w:szCs w:val="20"/>
              </w:rPr>
              <w:t>7.8</w:t>
            </w:r>
          </w:p>
        </w:tc>
      </w:tr>
      <w:tr w:rsidR="009D6F6A" w:rsidRPr="00C05274" w14:paraId="24D8CB80" w14:textId="77777777" w:rsidTr="00AC61A3">
        <w:trPr>
          <w:trHeight w:val="207"/>
        </w:trPr>
        <w:tc>
          <w:tcPr>
            <w:tcW w:w="784" w:type="pct"/>
          </w:tcPr>
          <w:p w14:paraId="0CE60B6D" w14:textId="77777777" w:rsidR="009D6F6A" w:rsidRPr="00C05274" w:rsidRDefault="009D6F6A" w:rsidP="00E14E2D">
            <w:pPr>
              <w:pStyle w:val="TableParagraph"/>
              <w:spacing w:line="276" w:lineRule="auto"/>
              <w:ind w:left="10" w:right="1"/>
              <w:rPr>
                <w:rFonts w:ascii="Arial" w:hAnsi="Arial" w:cs="Arial"/>
                <w:sz w:val="20"/>
                <w:szCs w:val="20"/>
              </w:rPr>
            </w:pPr>
            <w:r w:rsidRPr="00C05274">
              <w:rPr>
                <w:rFonts w:ascii="Arial" w:hAnsi="Arial" w:cs="Arial"/>
                <w:sz w:val="20"/>
                <w:szCs w:val="20"/>
              </w:rPr>
              <w:t>EC</w:t>
            </w:r>
            <w:r w:rsidRPr="00C05274">
              <w:rPr>
                <w:rFonts w:ascii="Arial" w:hAnsi="Arial" w:cs="Arial"/>
                <w:spacing w:val="-2"/>
                <w:sz w:val="20"/>
                <w:szCs w:val="20"/>
              </w:rPr>
              <w:t xml:space="preserve"> </w:t>
            </w:r>
            <w:r w:rsidRPr="00C05274">
              <w:rPr>
                <w:rFonts w:ascii="Arial" w:hAnsi="Arial" w:cs="Arial"/>
                <w:sz w:val="20"/>
                <w:szCs w:val="20"/>
              </w:rPr>
              <w:t>(dSm</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7051187B"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1.66</w:t>
            </w:r>
          </w:p>
        </w:tc>
        <w:tc>
          <w:tcPr>
            <w:tcW w:w="936" w:type="pct"/>
          </w:tcPr>
          <w:p w14:paraId="72251640"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2.12</w:t>
            </w:r>
          </w:p>
        </w:tc>
        <w:tc>
          <w:tcPr>
            <w:tcW w:w="491" w:type="pct"/>
          </w:tcPr>
          <w:p w14:paraId="13D380ED"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1.74</w:t>
            </w:r>
          </w:p>
        </w:tc>
        <w:tc>
          <w:tcPr>
            <w:tcW w:w="667" w:type="pct"/>
          </w:tcPr>
          <w:p w14:paraId="3405B853"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3.22</w:t>
            </w:r>
          </w:p>
        </w:tc>
        <w:tc>
          <w:tcPr>
            <w:tcW w:w="662" w:type="pct"/>
          </w:tcPr>
          <w:p w14:paraId="5A7D12C8"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3.11</w:t>
            </w:r>
          </w:p>
        </w:tc>
        <w:tc>
          <w:tcPr>
            <w:tcW w:w="1006" w:type="pct"/>
          </w:tcPr>
          <w:p w14:paraId="0B465934" w14:textId="77777777" w:rsidR="009D6F6A" w:rsidRPr="00C05274" w:rsidRDefault="009D6F6A" w:rsidP="00E14E2D">
            <w:pPr>
              <w:pStyle w:val="TableParagraph"/>
              <w:spacing w:line="276" w:lineRule="auto"/>
              <w:rPr>
                <w:rFonts w:ascii="Arial" w:hAnsi="Arial" w:cs="Arial"/>
                <w:sz w:val="20"/>
                <w:szCs w:val="20"/>
              </w:rPr>
            </w:pPr>
            <w:r w:rsidRPr="00C05274">
              <w:rPr>
                <w:rFonts w:ascii="Arial" w:hAnsi="Arial" w:cs="Arial"/>
                <w:spacing w:val="-5"/>
                <w:sz w:val="20"/>
                <w:szCs w:val="20"/>
              </w:rPr>
              <w:t>2.7</w:t>
            </w:r>
          </w:p>
        </w:tc>
      </w:tr>
      <w:tr w:rsidR="009D6F6A" w:rsidRPr="00C05274" w14:paraId="6C52C1C4" w14:textId="77777777" w:rsidTr="00AC61A3">
        <w:trPr>
          <w:trHeight w:val="207"/>
        </w:trPr>
        <w:tc>
          <w:tcPr>
            <w:tcW w:w="784" w:type="pct"/>
          </w:tcPr>
          <w:p w14:paraId="2C03BC67" w14:textId="77777777" w:rsidR="009D6F6A" w:rsidRPr="00C05274" w:rsidRDefault="009D6F6A" w:rsidP="00E14E2D">
            <w:pPr>
              <w:pStyle w:val="TableParagraph"/>
              <w:spacing w:line="276" w:lineRule="auto"/>
              <w:ind w:left="10" w:right="2"/>
              <w:rPr>
                <w:rFonts w:ascii="Arial" w:hAnsi="Arial" w:cs="Arial"/>
                <w:sz w:val="20"/>
                <w:szCs w:val="20"/>
              </w:rPr>
            </w:pPr>
            <w:r w:rsidRPr="00C05274">
              <w:rPr>
                <w:rFonts w:ascii="Arial" w:hAnsi="Arial" w:cs="Arial"/>
                <w:sz w:val="20"/>
                <w:szCs w:val="20"/>
              </w:rPr>
              <w:t xml:space="preserve">Total C </w:t>
            </w:r>
            <w:r w:rsidRPr="00C05274">
              <w:rPr>
                <w:rFonts w:ascii="Arial" w:hAnsi="Arial" w:cs="Arial"/>
                <w:spacing w:val="-5"/>
                <w:sz w:val="20"/>
                <w:szCs w:val="20"/>
              </w:rPr>
              <w:t>(%)</w:t>
            </w:r>
          </w:p>
        </w:tc>
        <w:tc>
          <w:tcPr>
            <w:tcW w:w="453" w:type="pct"/>
          </w:tcPr>
          <w:p w14:paraId="265F7929" w14:textId="77777777" w:rsidR="009D6F6A" w:rsidRPr="00C05274" w:rsidRDefault="009D6F6A" w:rsidP="00E14E2D">
            <w:pPr>
              <w:pStyle w:val="TableParagraph"/>
              <w:spacing w:line="276" w:lineRule="auto"/>
              <w:rPr>
                <w:rFonts w:ascii="Arial" w:hAnsi="Arial" w:cs="Arial"/>
                <w:sz w:val="20"/>
                <w:szCs w:val="20"/>
              </w:rPr>
            </w:pPr>
            <w:r w:rsidRPr="00C05274">
              <w:rPr>
                <w:rFonts w:ascii="Arial" w:hAnsi="Arial" w:cs="Arial"/>
                <w:spacing w:val="-2"/>
                <w:sz w:val="20"/>
                <w:szCs w:val="20"/>
              </w:rPr>
              <w:t>22.26</w:t>
            </w:r>
          </w:p>
        </w:tc>
        <w:tc>
          <w:tcPr>
            <w:tcW w:w="936" w:type="pct"/>
          </w:tcPr>
          <w:p w14:paraId="37B7E725" w14:textId="77777777" w:rsidR="009D6F6A" w:rsidRPr="00C05274" w:rsidRDefault="009D6F6A" w:rsidP="00E14E2D">
            <w:pPr>
              <w:pStyle w:val="TableParagraph"/>
              <w:spacing w:line="276" w:lineRule="auto"/>
              <w:ind w:left="10" w:right="1"/>
              <w:rPr>
                <w:rFonts w:ascii="Arial" w:hAnsi="Arial" w:cs="Arial"/>
                <w:sz w:val="20"/>
                <w:szCs w:val="20"/>
              </w:rPr>
            </w:pPr>
            <w:r w:rsidRPr="00C05274">
              <w:rPr>
                <w:rFonts w:ascii="Arial" w:hAnsi="Arial" w:cs="Arial"/>
                <w:spacing w:val="-2"/>
                <w:sz w:val="20"/>
                <w:szCs w:val="20"/>
              </w:rPr>
              <w:t>30.79</w:t>
            </w:r>
          </w:p>
        </w:tc>
        <w:tc>
          <w:tcPr>
            <w:tcW w:w="491" w:type="pct"/>
          </w:tcPr>
          <w:p w14:paraId="252B5AB3" w14:textId="77777777" w:rsidR="009D6F6A" w:rsidRPr="00C05274" w:rsidRDefault="009D6F6A" w:rsidP="00E14E2D">
            <w:pPr>
              <w:pStyle w:val="TableParagraph"/>
              <w:spacing w:line="276" w:lineRule="auto"/>
              <w:ind w:left="12" w:right="1"/>
              <w:rPr>
                <w:rFonts w:ascii="Arial" w:hAnsi="Arial" w:cs="Arial"/>
                <w:sz w:val="20"/>
                <w:szCs w:val="20"/>
              </w:rPr>
            </w:pPr>
            <w:r w:rsidRPr="00C05274">
              <w:rPr>
                <w:rFonts w:ascii="Arial" w:hAnsi="Arial" w:cs="Arial"/>
                <w:spacing w:val="-2"/>
                <w:sz w:val="20"/>
                <w:szCs w:val="20"/>
              </w:rPr>
              <w:t>21.06</w:t>
            </w:r>
          </w:p>
        </w:tc>
        <w:tc>
          <w:tcPr>
            <w:tcW w:w="667" w:type="pct"/>
          </w:tcPr>
          <w:p w14:paraId="0B4339DB"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0.22</w:t>
            </w:r>
          </w:p>
        </w:tc>
        <w:tc>
          <w:tcPr>
            <w:tcW w:w="662" w:type="pct"/>
          </w:tcPr>
          <w:p w14:paraId="2D0F3C35"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0.13</w:t>
            </w:r>
          </w:p>
        </w:tc>
        <w:tc>
          <w:tcPr>
            <w:tcW w:w="1006" w:type="pct"/>
          </w:tcPr>
          <w:p w14:paraId="3C859931" w14:textId="77777777" w:rsidR="009D6F6A" w:rsidRPr="00C05274" w:rsidRDefault="009D6F6A" w:rsidP="00E14E2D">
            <w:pPr>
              <w:pStyle w:val="TableParagraph"/>
              <w:spacing w:line="276" w:lineRule="auto"/>
              <w:rPr>
                <w:rFonts w:ascii="Arial" w:hAnsi="Arial" w:cs="Arial"/>
                <w:sz w:val="20"/>
                <w:szCs w:val="20"/>
              </w:rPr>
            </w:pPr>
            <w:r w:rsidRPr="00C05274">
              <w:rPr>
                <w:rFonts w:ascii="Arial" w:hAnsi="Arial" w:cs="Arial"/>
                <w:spacing w:val="-2"/>
                <w:sz w:val="20"/>
                <w:szCs w:val="20"/>
              </w:rPr>
              <w:t>44.54</w:t>
            </w:r>
          </w:p>
        </w:tc>
      </w:tr>
      <w:tr w:rsidR="009D6F6A" w:rsidRPr="00C05274" w14:paraId="1C3678DD" w14:textId="77777777" w:rsidTr="00AC61A3">
        <w:trPr>
          <w:trHeight w:val="206"/>
        </w:trPr>
        <w:tc>
          <w:tcPr>
            <w:tcW w:w="784" w:type="pct"/>
          </w:tcPr>
          <w:p w14:paraId="3DE07BA8" w14:textId="77777777" w:rsidR="009D6F6A" w:rsidRPr="00C05274" w:rsidRDefault="009D6F6A" w:rsidP="00E14E2D">
            <w:pPr>
              <w:pStyle w:val="TableParagraph"/>
              <w:spacing w:line="276" w:lineRule="auto"/>
              <w:ind w:left="10" w:right="1"/>
              <w:rPr>
                <w:rFonts w:ascii="Arial" w:hAnsi="Arial" w:cs="Arial"/>
                <w:sz w:val="20"/>
                <w:szCs w:val="20"/>
              </w:rPr>
            </w:pPr>
            <w:r w:rsidRPr="00C05274">
              <w:rPr>
                <w:rFonts w:ascii="Arial" w:hAnsi="Arial" w:cs="Arial"/>
                <w:sz w:val="20"/>
                <w:szCs w:val="20"/>
              </w:rPr>
              <w:t xml:space="preserve">Total N </w:t>
            </w:r>
            <w:r w:rsidRPr="00C05274">
              <w:rPr>
                <w:rFonts w:ascii="Arial" w:hAnsi="Arial" w:cs="Arial"/>
                <w:spacing w:val="-5"/>
                <w:sz w:val="20"/>
                <w:szCs w:val="20"/>
              </w:rPr>
              <w:t>(%)</w:t>
            </w:r>
          </w:p>
        </w:tc>
        <w:tc>
          <w:tcPr>
            <w:tcW w:w="453" w:type="pct"/>
          </w:tcPr>
          <w:p w14:paraId="67F4B4D2"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0.69</w:t>
            </w:r>
          </w:p>
        </w:tc>
        <w:tc>
          <w:tcPr>
            <w:tcW w:w="936" w:type="pct"/>
          </w:tcPr>
          <w:p w14:paraId="31C9BF7F"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1.48</w:t>
            </w:r>
          </w:p>
        </w:tc>
        <w:tc>
          <w:tcPr>
            <w:tcW w:w="491" w:type="pct"/>
          </w:tcPr>
          <w:p w14:paraId="23C4317F"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0.78</w:t>
            </w:r>
          </w:p>
        </w:tc>
        <w:tc>
          <w:tcPr>
            <w:tcW w:w="667" w:type="pct"/>
          </w:tcPr>
          <w:p w14:paraId="38AB9E1E"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0.32</w:t>
            </w:r>
          </w:p>
        </w:tc>
        <w:tc>
          <w:tcPr>
            <w:tcW w:w="662" w:type="pct"/>
          </w:tcPr>
          <w:p w14:paraId="2ADDBB98"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0.16</w:t>
            </w:r>
          </w:p>
        </w:tc>
        <w:tc>
          <w:tcPr>
            <w:tcW w:w="1006" w:type="pct"/>
          </w:tcPr>
          <w:p w14:paraId="17726FC4"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4"/>
                <w:sz w:val="20"/>
                <w:szCs w:val="20"/>
              </w:rPr>
              <w:t>0.97</w:t>
            </w:r>
          </w:p>
        </w:tc>
      </w:tr>
      <w:tr w:rsidR="009D6F6A" w:rsidRPr="00C05274" w14:paraId="22D59602" w14:textId="77777777" w:rsidTr="00AC61A3">
        <w:trPr>
          <w:trHeight w:val="207"/>
        </w:trPr>
        <w:tc>
          <w:tcPr>
            <w:tcW w:w="784" w:type="pct"/>
          </w:tcPr>
          <w:p w14:paraId="70C774C6" w14:textId="77777777" w:rsidR="009D6F6A" w:rsidRPr="00C05274" w:rsidRDefault="009D6F6A" w:rsidP="00E14E2D">
            <w:pPr>
              <w:pStyle w:val="TableParagraph"/>
              <w:spacing w:before="1" w:line="276" w:lineRule="auto"/>
              <w:ind w:left="10" w:right="2"/>
              <w:rPr>
                <w:rFonts w:ascii="Arial" w:hAnsi="Arial" w:cs="Arial"/>
                <w:sz w:val="20"/>
                <w:szCs w:val="20"/>
              </w:rPr>
            </w:pPr>
            <w:r w:rsidRPr="00C05274">
              <w:rPr>
                <w:rFonts w:ascii="Arial" w:hAnsi="Arial" w:cs="Arial"/>
                <w:sz w:val="20"/>
                <w:szCs w:val="20"/>
              </w:rPr>
              <w:t xml:space="preserve">Total P </w:t>
            </w:r>
            <w:r w:rsidRPr="00C05274">
              <w:rPr>
                <w:rFonts w:ascii="Arial" w:hAnsi="Arial" w:cs="Arial"/>
                <w:spacing w:val="-5"/>
                <w:sz w:val="20"/>
                <w:szCs w:val="20"/>
              </w:rPr>
              <w:t>(%)</w:t>
            </w:r>
          </w:p>
        </w:tc>
        <w:tc>
          <w:tcPr>
            <w:tcW w:w="453" w:type="pct"/>
          </w:tcPr>
          <w:p w14:paraId="2ED7BC81"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0.39</w:t>
            </w:r>
          </w:p>
        </w:tc>
        <w:tc>
          <w:tcPr>
            <w:tcW w:w="936" w:type="pct"/>
          </w:tcPr>
          <w:p w14:paraId="25675BFC" w14:textId="77777777" w:rsidR="009D6F6A" w:rsidRPr="00C05274" w:rsidRDefault="009D6F6A" w:rsidP="00E14E2D">
            <w:pPr>
              <w:pStyle w:val="TableParagraph"/>
              <w:spacing w:before="1" w:line="276" w:lineRule="auto"/>
              <w:ind w:left="10"/>
              <w:rPr>
                <w:rFonts w:ascii="Arial" w:hAnsi="Arial" w:cs="Arial"/>
                <w:sz w:val="20"/>
                <w:szCs w:val="20"/>
              </w:rPr>
            </w:pPr>
            <w:r w:rsidRPr="00C05274">
              <w:rPr>
                <w:rFonts w:ascii="Arial" w:hAnsi="Arial" w:cs="Arial"/>
                <w:spacing w:val="-4"/>
                <w:sz w:val="20"/>
                <w:szCs w:val="20"/>
              </w:rPr>
              <w:t>0.79</w:t>
            </w:r>
          </w:p>
        </w:tc>
        <w:tc>
          <w:tcPr>
            <w:tcW w:w="491" w:type="pct"/>
          </w:tcPr>
          <w:p w14:paraId="09409217" w14:textId="77777777" w:rsidR="009D6F6A" w:rsidRPr="00C05274" w:rsidRDefault="009D6F6A" w:rsidP="00E14E2D">
            <w:pPr>
              <w:pStyle w:val="TableParagraph"/>
              <w:spacing w:before="1" w:line="276" w:lineRule="auto"/>
              <w:ind w:left="12" w:right="1"/>
              <w:rPr>
                <w:rFonts w:ascii="Arial" w:hAnsi="Arial" w:cs="Arial"/>
                <w:sz w:val="20"/>
                <w:szCs w:val="20"/>
              </w:rPr>
            </w:pPr>
            <w:r w:rsidRPr="00C05274">
              <w:rPr>
                <w:rFonts w:ascii="Arial" w:hAnsi="Arial" w:cs="Arial"/>
                <w:spacing w:val="-2"/>
                <w:sz w:val="20"/>
                <w:szCs w:val="20"/>
              </w:rPr>
              <w:t>14.57</w:t>
            </w:r>
          </w:p>
        </w:tc>
        <w:tc>
          <w:tcPr>
            <w:tcW w:w="667" w:type="pct"/>
          </w:tcPr>
          <w:p w14:paraId="0D313109"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0.09</w:t>
            </w:r>
          </w:p>
        </w:tc>
        <w:tc>
          <w:tcPr>
            <w:tcW w:w="662" w:type="pct"/>
          </w:tcPr>
          <w:p w14:paraId="3332CDFC" w14:textId="77777777" w:rsidR="009D6F6A" w:rsidRPr="00C05274" w:rsidRDefault="009D6F6A" w:rsidP="00E14E2D">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0.11</w:t>
            </w:r>
          </w:p>
        </w:tc>
        <w:tc>
          <w:tcPr>
            <w:tcW w:w="1006" w:type="pct"/>
          </w:tcPr>
          <w:p w14:paraId="3F14FA5D" w14:textId="77777777" w:rsidR="009D6F6A" w:rsidRPr="00C05274" w:rsidRDefault="009D6F6A" w:rsidP="00E14E2D">
            <w:pPr>
              <w:pStyle w:val="TableParagraph"/>
              <w:spacing w:before="1" w:line="276" w:lineRule="auto"/>
              <w:ind w:right="1"/>
              <w:rPr>
                <w:rFonts w:ascii="Arial" w:hAnsi="Arial" w:cs="Arial"/>
                <w:sz w:val="20"/>
                <w:szCs w:val="20"/>
              </w:rPr>
            </w:pPr>
            <w:r w:rsidRPr="00C05274">
              <w:rPr>
                <w:rFonts w:ascii="Arial" w:hAnsi="Arial" w:cs="Arial"/>
                <w:spacing w:val="-4"/>
                <w:sz w:val="20"/>
                <w:szCs w:val="20"/>
              </w:rPr>
              <w:t>0.49</w:t>
            </w:r>
          </w:p>
        </w:tc>
      </w:tr>
      <w:tr w:rsidR="009D6F6A" w:rsidRPr="00C05274" w14:paraId="79E5D719" w14:textId="77777777" w:rsidTr="00AC61A3">
        <w:trPr>
          <w:trHeight w:val="207"/>
        </w:trPr>
        <w:tc>
          <w:tcPr>
            <w:tcW w:w="784" w:type="pct"/>
          </w:tcPr>
          <w:p w14:paraId="76E8847E" w14:textId="77777777" w:rsidR="009D6F6A" w:rsidRPr="00C05274" w:rsidRDefault="009D6F6A" w:rsidP="00E14E2D">
            <w:pPr>
              <w:pStyle w:val="TableParagraph"/>
              <w:spacing w:before="1" w:line="276" w:lineRule="auto"/>
              <w:ind w:left="10" w:right="1"/>
              <w:rPr>
                <w:rFonts w:ascii="Arial" w:hAnsi="Arial" w:cs="Arial"/>
                <w:sz w:val="20"/>
                <w:szCs w:val="20"/>
              </w:rPr>
            </w:pPr>
            <w:r w:rsidRPr="00C05274">
              <w:rPr>
                <w:rFonts w:ascii="Arial" w:hAnsi="Arial" w:cs="Arial"/>
                <w:sz w:val="20"/>
                <w:szCs w:val="20"/>
              </w:rPr>
              <w:t xml:space="preserve">Total K </w:t>
            </w:r>
            <w:r w:rsidRPr="00C05274">
              <w:rPr>
                <w:rFonts w:ascii="Arial" w:hAnsi="Arial" w:cs="Arial"/>
                <w:spacing w:val="-5"/>
                <w:sz w:val="20"/>
                <w:szCs w:val="20"/>
              </w:rPr>
              <w:t>(%)</w:t>
            </w:r>
          </w:p>
        </w:tc>
        <w:tc>
          <w:tcPr>
            <w:tcW w:w="453" w:type="pct"/>
          </w:tcPr>
          <w:p w14:paraId="512FD7B3"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0.38</w:t>
            </w:r>
          </w:p>
        </w:tc>
        <w:tc>
          <w:tcPr>
            <w:tcW w:w="936" w:type="pct"/>
          </w:tcPr>
          <w:p w14:paraId="3372C6AB" w14:textId="77777777" w:rsidR="009D6F6A" w:rsidRPr="00C05274" w:rsidRDefault="009D6F6A" w:rsidP="00E14E2D">
            <w:pPr>
              <w:pStyle w:val="TableParagraph"/>
              <w:spacing w:before="1" w:line="276" w:lineRule="auto"/>
              <w:ind w:left="10"/>
              <w:rPr>
                <w:rFonts w:ascii="Arial" w:hAnsi="Arial" w:cs="Arial"/>
                <w:sz w:val="20"/>
                <w:szCs w:val="20"/>
              </w:rPr>
            </w:pPr>
            <w:r w:rsidRPr="00C05274">
              <w:rPr>
                <w:rFonts w:ascii="Arial" w:hAnsi="Arial" w:cs="Arial"/>
                <w:spacing w:val="-4"/>
                <w:sz w:val="20"/>
                <w:szCs w:val="20"/>
              </w:rPr>
              <w:t>0.81</w:t>
            </w:r>
          </w:p>
        </w:tc>
        <w:tc>
          <w:tcPr>
            <w:tcW w:w="491" w:type="pct"/>
          </w:tcPr>
          <w:p w14:paraId="553C6363" w14:textId="77777777" w:rsidR="009D6F6A" w:rsidRPr="00C05274" w:rsidRDefault="009D6F6A" w:rsidP="00E14E2D">
            <w:pPr>
              <w:pStyle w:val="TableParagraph"/>
              <w:spacing w:before="1" w:line="276" w:lineRule="auto"/>
              <w:ind w:left="12"/>
              <w:rPr>
                <w:rFonts w:ascii="Arial" w:hAnsi="Arial" w:cs="Arial"/>
                <w:sz w:val="20"/>
                <w:szCs w:val="20"/>
              </w:rPr>
            </w:pPr>
            <w:r w:rsidRPr="00C05274">
              <w:rPr>
                <w:rFonts w:ascii="Arial" w:hAnsi="Arial" w:cs="Arial"/>
                <w:spacing w:val="-4"/>
                <w:sz w:val="20"/>
                <w:szCs w:val="20"/>
              </w:rPr>
              <w:t>0.37</w:t>
            </w:r>
          </w:p>
        </w:tc>
        <w:tc>
          <w:tcPr>
            <w:tcW w:w="667" w:type="pct"/>
          </w:tcPr>
          <w:p w14:paraId="08BDC1EE"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0.59</w:t>
            </w:r>
          </w:p>
        </w:tc>
        <w:tc>
          <w:tcPr>
            <w:tcW w:w="662" w:type="pct"/>
          </w:tcPr>
          <w:p w14:paraId="72C58FB0" w14:textId="77777777" w:rsidR="009D6F6A" w:rsidRPr="00C05274" w:rsidRDefault="009D6F6A" w:rsidP="00E14E2D">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0.48</w:t>
            </w:r>
          </w:p>
        </w:tc>
        <w:tc>
          <w:tcPr>
            <w:tcW w:w="1006" w:type="pct"/>
          </w:tcPr>
          <w:p w14:paraId="2026570A" w14:textId="77777777" w:rsidR="009D6F6A" w:rsidRPr="00C05274" w:rsidRDefault="009D6F6A" w:rsidP="00E14E2D">
            <w:pPr>
              <w:pStyle w:val="TableParagraph"/>
              <w:spacing w:before="1" w:line="276" w:lineRule="auto"/>
              <w:ind w:right="1"/>
              <w:rPr>
                <w:rFonts w:ascii="Arial" w:hAnsi="Arial" w:cs="Arial"/>
                <w:sz w:val="20"/>
                <w:szCs w:val="20"/>
              </w:rPr>
            </w:pPr>
            <w:r w:rsidRPr="00C05274">
              <w:rPr>
                <w:rFonts w:ascii="Arial" w:hAnsi="Arial" w:cs="Arial"/>
                <w:spacing w:val="-4"/>
                <w:sz w:val="20"/>
                <w:szCs w:val="20"/>
              </w:rPr>
              <w:t>0.99</w:t>
            </w:r>
          </w:p>
        </w:tc>
      </w:tr>
      <w:tr w:rsidR="009D6F6A" w:rsidRPr="00C05274" w14:paraId="67A393F1" w14:textId="77777777" w:rsidTr="00AC61A3">
        <w:trPr>
          <w:trHeight w:val="207"/>
        </w:trPr>
        <w:tc>
          <w:tcPr>
            <w:tcW w:w="784" w:type="pct"/>
          </w:tcPr>
          <w:p w14:paraId="0179CA54" w14:textId="77777777" w:rsidR="009D6F6A" w:rsidRPr="00C05274" w:rsidRDefault="009D6F6A" w:rsidP="00E14E2D">
            <w:pPr>
              <w:pStyle w:val="TableParagraph"/>
              <w:spacing w:line="276" w:lineRule="auto"/>
              <w:ind w:left="10" w:right="2"/>
              <w:rPr>
                <w:rFonts w:ascii="Arial" w:hAnsi="Arial" w:cs="Arial"/>
                <w:sz w:val="20"/>
                <w:szCs w:val="20"/>
              </w:rPr>
            </w:pPr>
            <w:r w:rsidRPr="00C05274">
              <w:rPr>
                <w:rFonts w:ascii="Arial" w:hAnsi="Arial" w:cs="Arial"/>
                <w:sz w:val="20"/>
                <w:szCs w:val="20"/>
              </w:rPr>
              <w:t xml:space="preserve">Total S </w:t>
            </w:r>
            <w:r w:rsidRPr="00C05274">
              <w:rPr>
                <w:rFonts w:ascii="Arial" w:hAnsi="Arial" w:cs="Arial"/>
                <w:spacing w:val="-5"/>
                <w:sz w:val="20"/>
                <w:szCs w:val="20"/>
              </w:rPr>
              <w:t>(%)</w:t>
            </w:r>
          </w:p>
        </w:tc>
        <w:tc>
          <w:tcPr>
            <w:tcW w:w="453" w:type="pct"/>
          </w:tcPr>
          <w:p w14:paraId="3853AFE3"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0.61</w:t>
            </w:r>
          </w:p>
        </w:tc>
        <w:tc>
          <w:tcPr>
            <w:tcW w:w="936" w:type="pct"/>
          </w:tcPr>
          <w:p w14:paraId="7D8F7A38"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0.45</w:t>
            </w:r>
          </w:p>
        </w:tc>
        <w:tc>
          <w:tcPr>
            <w:tcW w:w="491" w:type="pct"/>
          </w:tcPr>
          <w:p w14:paraId="0450AB16"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1.12</w:t>
            </w:r>
          </w:p>
        </w:tc>
        <w:tc>
          <w:tcPr>
            <w:tcW w:w="667" w:type="pct"/>
          </w:tcPr>
          <w:p w14:paraId="25C01E78" w14:textId="77777777" w:rsidR="009D6F6A" w:rsidRPr="00C05274" w:rsidRDefault="009D6F6A" w:rsidP="00E14E2D">
            <w:pPr>
              <w:pStyle w:val="TableParagraph"/>
              <w:spacing w:line="276" w:lineRule="auto"/>
              <w:ind w:left="15" w:right="2"/>
              <w:rPr>
                <w:rFonts w:ascii="Arial" w:hAnsi="Arial" w:cs="Arial"/>
                <w:sz w:val="20"/>
                <w:szCs w:val="20"/>
              </w:rPr>
            </w:pPr>
            <w:r w:rsidRPr="00C05274">
              <w:rPr>
                <w:rFonts w:ascii="Arial" w:hAnsi="Arial" w:cs="Arial"/>
                <w:spacing w:val="-10"/>
                <w:sz w:val="20"/>
                <w:szCs w:val="20"/>
              </w:rPr>
              <w:t>-</w:t>
            </w:r>
          </w:p>
        </w:tc>
        <w:tc>
          <w:tcPr>
            <w:tcW w:w="662" w:type="pct"/>
          </w:tcPr>
          <w:p w14:paraId="565DB344" w14:textId="77777777" w:rsidR="009D6F6A" w:rsidRPr="00C05274" w:rsidRDefault="009D6F6A" w:rsidP="00E14E2D">
            <w:pPr>
              <w:pStyle w:val="TableParagraph"/>
              <w:spacing w:line="276" w:lineRule="auto"/>
              <w:ind w:left="14" w:right="1"/>
              <w:rPr>
                <w:rFonts w:ascii="Arial" w:hAnsi="Arial" w:cs="Arial"/>
                <w:sz w:val="20"/>
                <w:szCs w:val="20"/>
              </w:rPr>
            </w:pPr>
            <w:r w:rsidRPr="00C05274">
              <w:rPr>
                <w:rFonts w:ascii="Arial" w:hAnsi="Arial" w:cs="Arial"/>
                <w:spacing w:val="-10"/>
                <w:sz w:val="20"/>
                <w:szCs w:val="20"/>
              </w:rPr>
              <w:t>-</w:t>
            </w:r>
          </w:p>
        </w:tc>
        <w:tc>
          <w:tcPr>
            <w:tcW w:w="1006" w:type="pct"/>
          </w:tcPr>
          <w:p w14:paraId="63B31117"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10"/>
                <w:sz w:val="20"/>
                <w:szCs w:val="20"/>
              </w:rPr>
              <w:t>-</w:t>
            </w:r>
          </w:p>
        </w:tc>
      </w:tr>
      <w:tr w:rsidR="009D6F6A" w:rsidRPr="00C05274" w14:paraId="340AA2B2" w14:textId="77777777" w:rsidTr="00AC61A3">
        <w:trPr>
          <w:trHeight w:val="207"/>
        </w:trPr>
        <w:tc>
          <w:tcPr>
            <w:tcW w:w="784" w:type="pct"/>
          </w:tcPr>
          <w:p w14:paraId="096F76AC" w14:textId="77777777" w:rsidR="009D6F6A" w:rsidRPr="00C05274" w:rsidRDefault="009D6F6A" w:rsidP="00E14E2D">
            <w:pPr>
              <w:pStyle w:val="TableParagraph"/>
              <w:spacing w:line="276" w:lineRule="auto"/>
              <w:ind w:left="10" w:right="3"/>
              <w:rPr>
                <w:rFonts w:ascii="Arial" w:hAnsi="Arial" w:cs="Arial"/>
                <w:sz w:val="20"/>
                <w:szCs w:val="20"/>
              </w:rPr>
            </w:pPr>
            <w:r w:rsidRPr="00C05274">
              <w:rPr>
                <w:rFonts w:ascii="Arial" w:hAnsi="Arial" w:cs="Arial"/>
                <w:sz w:val="20"/>
                <w:szCs w:val="20"/>
              </w:rPr>
              <w:t>Fe</w:t>
            </w:r>
            <w:r w:rsidRPr="00C05274">
              <w:rPr>
                <w:rFonts w:ascii="Arial" w:hAnsi="Arial" w:cs="Arial"/>
                <w:spacing w:val="-1"/>
                <w:sz w:val="20"/>
                <w:szCs w:val="20"/>
              </w:rPr>
              <w:t xml:space="preserve"> </w:t>
            </w:r>
            <w:r w:rsidRPr="00C05274">
              <w:rPr>
                <w:rFonts w:ascii="Arial" w:hAnsi="Arial" w:cs="Arial"/>
                <w:sz w:val="20"/>
                <w:szCs w:val="20"/>
              </w:rPr>
              <w:t>(mg</w:t>
            </w:r>
            <w:r w:rsidRPr="00C05274">
              <w:rPr>
                <w:rFonts w:ascii="Arial" w:hAnsi="Arial" w:cs="Arial"/>
                <w:spacing w:val="-1"/>
                <w:sz w:val="20"/>
                <w:szCs w:val="20"/>
              </w:rPr>
              <w:t xml:space="preserve"> </w:t>
            </w:r>
            <w:r w:rsidRPr="00C05274">
              <w:rPr>
                <w:rFonts w:ascii="Arial" w:hAnsi="Arial" w:cs="Arial"/>
                <w:sz w:val="20"/>
                <w:szCs w:val="20"/>
              </w:rPr>
              <w:t>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14284A1A"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5"/>
                <w:sz w:val="20"/>
                <w:szCs w:val="20"/>
              </w:rPr>
              <w:t>186</w:t>
            </w:r>
          </w:p>
        </w:tc>
        <w:tc>
          <w:tcPr>
            <w:tcW w:w="936" w:type="pct"/>
          </w:tcPr>
          <w:p w14:paraId="68AF81F6"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35.7</w:t>
            </w:r>
          </w:p>
        </w:tc>
        <w:tc>
          <w:tcPr>
            <w:tcW w:w="491" w:type="pct"/>
          </w:tcPr>
          <w:p w14:paraId="3019B540" w14:textId="77777777" w:rsidR="009D6F6A" w:rsidRPr="00C05274" w:rsidRDefault="009D6F6A" w:rsidP="00E14E2D">
            <w:pPr>
              <w:pStyle w:val="TableParagraph"/>
              <w:spacing w:line="276" w:lineRule="auto"/>
              <w:ind w:left="12" w:right="1"/>
              <w:rPr>
                <w:rFonts w:ascii="Arial" w:hAnsi="Arial" w:cs="Arial"/>
                <w:sz w:val="20"/>
                <w:szCs w:val="20"/>
              </w:rPr>
            </w:pPr>
            <w:r w:rsidRPr="00C05274">
              <w:rPr>
                <w:rFonts w:ascii="Arial" w:hAnsi="Arial" w:cs="Arial"/>
                <w:spacing w:val="-2"/>
                <w:sz w:val="20"/>
                <w:szCs w:val="20"/>
              </w:rPr>
              <w:t>12.70</w:t>
            </w:r>
          </w:p>
        </w:tc>
        <w:tc>
          <w:tcPr>
            <w:tcW w:w="667" w:type="pct"/>
          </w:tcPr>
          <w:p w14:paraId="654B2DE4"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7.79</w:t>
            </w:r>
          </w:p>
        </w:tc>
        <w:tc>
          <w:tcPr>
            <w:tcW w:w="662" w:type="pct"/>
          </w:tcPr>
          <w:p w14:paraId="102C7546"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18.7</w:t>
            </w:r>
          </w:p>
        </w:tc>
        <w:tc>
          <w:tcPr>
            <w:tcW w:w="1006" w:type="pct"/>
          </w:tcPr>
          <w:p w14:paraId="149BB20F"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5"/>
                <w:sz w:val="20"/>
                <w:szCs w:val="20"/>
              </w:rPr>
              <w:t>228</w:t>
            </w:r>
          </w:p>
        </w:tc>
      </w:tr>
      <w:tr w:rsidR="009D6F6A" w:rsidRPr="00C05274" w14:paraId="327B4BA6" w14:textId="77777777" w:rsidTr="00AC61A3">
        <w:trPr>
          <w:trHeight w:val="207"/>
        </w:trPr>
        <w:tc>
          <w:tcPr>
            <w:tcW w:w="784" w:type="pct"/>
          </w:tcPr>
          <w:p w14:paraId="171057D0" w14:textId="77777777" w:rsidR="009D6F6A" w:rsidRPr="00C05274" w:rsidRDefault="009D6F6A" w:rsidP="00E14E2D">
            <w:pPr>
              <w:pStyle w:val="TableParagraph"/>
              <w:spacing w:line="276" w:lineRule="auto"/>
              <w:ind w:left="10" w:right="3"/>
              <w:rPr>
                <w:rFonts w:ascii="Arial" w:hAnsi="Arial" w:cs="Arial"/>
                <w:sz w:val="20"/>
                <w:szCs w:val="20"/>
              </w:rPr>
            </w:pPr>
            <w:r w:rsidRPr="00C05274">
              <w:rPr>
                <w:rFonts w:ascii="Arial" w:hAnsi="Arial" w:cs="Arial"/>
                <w:sz w:val="20"/>
                <w:szCs w:val="20"/>
              </w:rPr>
              <w:t>Mn</w:t>
            </w:r>
            <w:r w:rsidRPr="00C05274">
              <w:rPr>
                <w:rFonts w:ascii="Arial" w:hAnsi="Arial" w:cs="Arial"/>
                <w:spacing w:val="-1"/>
                <w:sz w:val="20"/>
                <w:szCs w:val="20"/>
              </w:rPr>
              <w:t xml:space="preserve"> </w:t>
            </w:r>
            <w:r w:rsidRPr="00C05274">
              <w:rPr>
                <w:rFonts w:ascii="Arial" w:hAnsi="Arial" w:cs="Arial"/>
                <w:sz w:val="20"/>
                <w:szCs w:val="20"/>
              </w:rPr>
              <w:t>(mg</w:t>
            </w:r>
            <w:r w:rsidRPr="00C05274">
              <w:rPr>
                <w:rFonts w:ascii="Arial" w:hAnsi="Arial" w:cs="Arial"/>
                <w:spacing w:val="-1"/>
                <w:sz w:val="20"/>
                <w:szCs w:val="20"/>
              </w:rPr>
              <w:t xml:space="preserve"> </w:t>
            </w:r>
            <w:r w:rsidRPr="00C05274">
              <w:rPr>
                <w:rFonts w:ascii="Arial" w:hAnsi="Arial" w:cs="Arial"/>
                <w:sz w:val="20"/>
                <w:szCs w:val="20"/>
              </w:rPr>
              <w:t>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69059589"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35.7</w:t>
            </w:r>
          </w:p>
        </w:tc>
        <w:tc>
          <w:tcPr>
            <w:tcW w:w="936" w:type="pct"/>
          </w:tcPr>
          <w:p w14:paraId="164693D8"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65.7</w:t>
            </w:r>
          </w:p>
        </w:tc>
        <w:tc>
          <w:tcPr>
            <w:tcW w:w="491" w:type="pct"/>
          </w:tcPr>
          <w:p w14:paraId="2CA28E9A"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0.67</w:t>
            </w:r>
          </w:p>
        </w:tc>
        <w:tc>
          <w:tcPr>
            <w:tcW w:w="667" w:type="pct"/>
          </w:tcPr>
          <w:p w14:paraId="73456835"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0.98</w:t>
            </w:r>
          </w:p>
        </w:tc>
        <w:tc>
          <w:tcPr>
            <w:tcW w:w="662" w:type="pct"/>
          </w:tcPr>
          <w:p w14:paraId="48BBB748"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3.27</w:t>
            </w:r>
          </w:p>
        </w:tc>
        <w:tc>
          <w:tcPr>
            <w:tcW w:w="1006" w:type="pct"/>
          </w:tcPr>
          <w:p w14:paraId="64733313"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4"/>
                <w:sz w:val="20"/>
                <w:szCs w:val="20"/>
              </w:rPr>
              <w:t>39.7</w:t>
            </w:r>
          </w:p>
        </w:tc>
      </w:tr>
      <w:tr w:rsidR="009D6F6A" w:rsidRPr="00C05274" w14:paraId="7D7D66E4" w14:textId="77777777" w:rsidTr="00AC61A3">
        <w:trPr>
          <w:trHeight w:val="205"/>
        </w:trPr>
        <w:tc>
          <w:tcPr>
            <w:tcW w:w="784" w:type="pct"/>
          </w:tcPr>
          <w:p w14:paraId="3F1200C9" w14:textId="77777777" w:rsidR="009D6F6A" w:rsidRPr="00C05274" w:rsidRDefault="009D6F6A" w:rsidP="00E14E2D">
            <w:pPr>
              <w:pStyle w:val="TableParagraph"/>
              <w:spacing w:line="276" w:lineRule="auto"/>
              <w:ind w:left="10" w:right="1"/>
              <w:rPr>
                <w:rFonts w:ascii="Arial" w:hAnsi="Arial" w:cs="Arial"/>
                <w:sz w:val="20"/>
                <w:szCs w:val="20"/>
              </w:rPr>
            </w:pPr>
            <w:r w:rsidRPr="00C05274">
              <w:rPr>
                <w:rFonts w:ascii="Arial" w:hAnsi="Arial" w:cs="Arial"/>
                <w:sz w:val="20"/>
                <w:szCs w:val="20"/>
              </w:rPr>
              <w:t>Zn</w:t>
            </w:r>
            <w:r w:rsidRPr="00C05274">
              <w:rPr>
                <w:rFonts w:ascii="Arial" w:hAnsi="Arial" w:cs="Arial"/>
                <w:spacing w:val="-1"/>
                <w:sz w:val="20"/>
                <w:szCs w:val="20"/>
              </w:rPr>
              <w:t xml:space="preserve"> </w:t>
            </w:r>
            <w:r w:rsidRPr="00C05274">
              <w:rPr>
                <w:rFonts w:ascii="Arial" w:hAnsi="Arial" w:cs="Arial"/>
                <w:sz w:val="20"/>
                <w:szCs w:val="20"/>
              </w:rPr>
              <w:t>(mg</w:t>
            </w:r>
            <w:r w:rsidRPr="00C05274">
              <w:rPr>
                <w:rFonts w:ascii="Arial" w:hAnsi="Arial" w:cs="Arial"/>
                <w:spacing w:val="-1"/>
                <w:sz w:val="20"/>
                <w:szCs w:val="20"/>
              </w:rPr>
              <w:t xml:space="preserve"> </w:t>
            </w:r>
            <w:r w:rsidRPr="00C05274">
              <w:rPr>
                <w:rFonts w:ascii="Arial" w:hAnsi="Arial" w:cs="Arial"/>
                <w:sz w:val="20"/>
                <w:szCs w:val="20"/>
              </w:rPr>
              <w:t>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30B504EC"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14.8</w:t>
            </w:r>
          </w:p>
        </w:tc>
        <w:tc>
          <w:tcPr>
            <w:tcW w:w="936" w:type="pct"/>
          </w:tcPr>
          <w:p w14:paraId="2B8AACC6"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18.3</w:t>
            </w:r>
          </w:p>
        </w:tc>
        <w:tc>
          <w:tcPr>
            <w:tcW w:w="491" w:type="pct"/>
          </w:tcPr>
          <w:p w14:paraId="0212F602"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2.69</w:t>
            </w:r>
          </w:p>
        </w:tc>
        <w:tc>
          <w:tcPr>
            <w:tcW w:w="667" w:type="pct"/>
          </w:tcPr>
          <w:p w14:paraId="2C74688B"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0.58</w:t>
            </w:r>
          </w:p>
        </w:tc>
        <w:tc>
          <w:tcPr>
            <w:tcW w:w="662" w:type="pct"/>
          </w:tcPr>
          <w:p w14:paraId="08DB70B9"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12.9</w:t>
            </w:r>
          </w:p>
        </w:tc>
        <w:tc>
          <w:tcPr>
            <w:tcW w:w="1006" w:type="pct"/>
          </w:tcPr>
          <w:p w14:paraId="6580139D"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4"/>
                <w:sz w:val="20"/>
                <w:szCs w:val="20"/>
              </w:rPr>
              <w:t>14.6</w:t>
            </w:r>
          </w:p>
        </w:tc>
      </w:tr>
      <w:tr w:rsidR="009D6F6A" w:rsidRPr="00C05274" w14:paraId="1195989B" w14:textId="77777777" w:rsidTr="00AC61A3">
        <w:trPr>
          <w:trHeight w:val="207"/>
        </w:trPr>
        <w:tc>
          <w:tcPr>
            <w:tcW w:w="784" w:type="pct"/>
          </w:tcPr>
          <w:p w14:paraId="4EE13881" w14:textId="77777777" w:rsidR="009D6F6A" w:rsidRPr="00C05274" w:rsidRDefault="009D6F6A" w:rsidP="00E14E2D">
            <w:pPr>
              <w:pStyle w:val="TableParagraph"/>
              <w:spacing w:before="1" w:line="276" w:lineRule="auto"/>
              <w:ind w:left="10" w:right="1"/>
              <w:rPr>
                <w:rFonts w:ascii="Arial" w:hAnsi="Arial" w:cs="Arial"/>
                <w:sz w:val="20"/>
                <w:szCs w:val="20"/>
              </w:rPr>
            </w:pPr>
            <w:r w:rsidRPr="00C05274">
              <w:rPr>
                <w:rFonts w:ascii="Arial" w:hAnsi="Arial" w:cs="Arial"/>
                <w:sz w:val="20"/>
                <w:szCs w:val="20"/>
              </w:rPr>
              <w:t>Cu</w:t>
            </w:r>
            <w:r w:rsidRPr="00C05274">
              <w:rPr>
                <w:rFonts w:ascii="Arial" w:hAnsi="Arial" w:cs="Arial"/>
                <w:spacing w:val="-1"/>
                <w:sz w:val="20"/>
                <w:szCs w:val="20"/>
              </w:rPr>
              <w:t xml:space="preserve"> </w:t>
            </w:r>
            <w:r w:rsidRPr="00C05274">
              <w:rPr>
                <w:rFonts w:ascii="Arial" w:hAnsi="Arial" w:cs="Arial"/>
                <w:sz w:val="20"/>
                <w:szCs w:val="20"/>
              </w:rPr>
              <w:t>(mg</w:t>
            </w:r>
            <w:r w:rsidRPr="00C05274">
              <w:rPr>
                <w:rFonts w:ascii="Arial" w:hAnsi="Arial" w:cs="Arial"/>
                <w:spacing w:val="-1"/>
                <w:sz w:val="20"/>
                <w:szCs w:val="20"/>
              </w:rPr>
              <w:t xml:space="preserve"> </w:t>
            </w:r>
            <w:r w:rsidRPr="00C05274">
              <w:rPr>
                <w:rFonts w:ascii="Arial" w:hAnsi="Arial" w:cs="Arial"/>
                <w:sz w:val="20"/>
                <w:szCs w:val="20"/>
              </w:rPr>
              <w:t>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31419A7C"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4.39</w:t>
            </w:r>
          </w:p>
        </w:tc>
        <w:tc>
          <w:tcPr>
            <w:tcW w:w="936" w:type="pct"/>
          </w:tcPr>
          <w:p w14:paraId="3CD056EC" w14:textId="77777777" w:rsidR="009D6F6A" w:rsidRPr="00C05274" w:rsidRDefault="009D6F6A" w:rsidP="00E14E2D">
            <w:pPr>
              <w:pStyle w:val="TableParagraph"/>
              <w:spacing w:before="1" w:line="276" w:lineRule="auto"/>
              <w:ind w:left="10"/>
              <w:rPr>
                <w:rFonts w:ascii="Arial" w:hAnsi="Arial" w:cs="Arial"/>
                <w:sz w:val="20"/>
                <w:szCs w:val="20"/>
              </w:rPr>
            </w:pPr>
            <w:r w:rsidRPr="00C05274">
              <w:rPr>
                <w:rFonts w:ascii="Arial" w:hAnsi="Arial" w:cs="Arial"/>
                <w:spacing w:val="-4"/>
                <w:sz w:val="20"/>
                <w:szCs w:val="20"/>
              </w:rPr>
              <w:t>15.2</w:t>
            </w:r>
          </w:p>
        </w:tc>
        <w:tc>
          <w:tcPr>
            <w:tcW w:w="491" w:type="pct"/>
          </w:tcPr>
          <w:p w14:paraId="1FA36757" w14:textId="77777777" w:rsidR="009D6F6A" w:rsidRPr="00C05274" w:rsidRDefault="009D6F6A" w:rsidP="00E14E2D">
            <w:pPr>
              <w:pStyle w:val="TableParagraph"/>
              <w:spacing w:before="1" w:line="276" w:lineRule="auto"/>
              <w:ind w:left="12"/>
              <w:rPr>
                <w:rFonts w:ascii="Arial" w:hAnsi="Arial" w:cs="Arial"/>
                <w:sz w:val="20"/>
                <w:szCs w:val="20"/>
              </w:rPr>
            </w:pPr>
            <w:r w:rsidRPr="00C05274">
              <w:rPr>
                <w:rFonts w:ascii="Arial" w:hAnsi="Arial" w:cs="Arial"/>
                <w:spacing w:val="-4"/>
                <w:sz w:val="20"/>
                <w:szCs w:val="20"/>
              </w:rPr>
              <w:t>0.46</w:t>
            </w:r>
          </w:p>
        </w:tc>
        <w:tc>
          <w:tcPr>
            <w:tcW w:w="667" w:type="pct"/>
          </w:tcPr>
          <w:p w14:paraId="5AC032A5"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0.51</w:t>
            </w:r>
          </w:p>
        </w:tc>
        <w:tc>
          <w:tcPr>
            <w:tcW w:w="662" w:type="pct"/>
          </w:tcPr>
          <w:p w14:paraId="1A63CD12" w14:textId="77777777" w:rsidR="009D6F6A" w:rsidRPr="00C05274" w:rsidRDefault="009D6F6A" w:rsidP="00E14E2D">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0.49</w:t>
            </w:r>
          </w:p>
        </w:tc>
        <w:tc>
          <w:tcPr>
            <w:tcW w:w="1006" w:type="pct"/>
          </w:tcPr>
          <w:p w14:paraId="01BED8F3" w14:textId="77777777" w:rsidR="009D6F6A" w:rsidRPr="00C05274" w:rsidRDefault="009D6F6A" w:rsidP="00E14E2D">
            <w:pPr>
              <w:pStyle w:val="TableParagraph"/>
              <w:spacing w:before="1" w:line="276" w:lineRule="auto"/>
              <w:ind w:right="1"/>
              <w:rPr>
                <w:rFonts w:ascii="Arial" w:hAnsi="Arial" w:cs="Arial"/>
                <w:sz w:val="20"/>
                <w:szCs w:val="20"/>
              </w:rPr>
            </w:pPr>
            <w:r w:rsidRPr="00C05274">
              <w:rPr>
                <w:rFonts w:ascii="Arial" w:hAnsi="Arial" w:cs="Arial"/>
                <w:spacing w:val="-4"/>
                <w:sz w:val="20"/>
                <w:szCs w:val="20"/>
              </w:rPr>
              <w:t>4.49</w:t>
            </w:r>
          </w:p>
        </w:tc>
      </w:tr>
      <w:tr w:rsidR="009D6F6A" w:rsidRPr="00C05274" w14:paraId="60E20DC7" w14:textId="77777777" w:rsidTr="00AC61A3">
        <w:trPr>
          <w:trHeight w:val="207"/>
        </w:trPr>
        <w:tc>
          <w:tcPr>
            <w:tcW w:w="784" w:type="pct"/>
          </w:tcPr>
          <w:p w14:paraId="330C19E0" w14:textId="77777777" w:rsidR="009D6F6A" w:rsidRPr="00C05274" w:rsidRDefault="009D6F6A" w:rsidP="00E14E2D">
            <w:pPr>
              <w:pStyle w:val="TableParagraph"/>
              <w:spacing w:before="1" w:line="276" w:lineRule="auto"/>
              <w:ind w:left="10" w:right="2"/>
              <w:rPr>
                <w:rFonts w:ascii="Arial" w:hAnsi="Arial" w:cs="Arial"/>
                <w:sz w:val="20"/>
                <w:szCs w:val="20"/>
              </w:rPr>
            </w:pPr>
            <w:r w:rsidRPr="00C05274">
              <w:rPr>
                <w:rFonts w:ascii="Arial" w:hAnsi="Arial" w:cs="Arial"/>
                <w:sz w:val="20"/>
                <w:szCs w:val="20"/>
              </w:rPr>
              <w:t xml:space="preserve">C:N </w:t>
            </w:r>
            <w:r w:rsidRPr="00C05274">
              <w:rPr>
                <w:rFonts w:ascii="Arial" w:hAnsi="Arial" w:cs="Arial"/>
                <w:spacing w:val="-2"/>
                <w:sz w:val="20"/>
                <w:szCs w:val="20"/>
              </w:rPr>
              <w:t>ratio</w:t>
            </w:r>
          </w:p>
        </w:tc>
        <w:tc>
          <w:tcPr>
            <w:tcW w:w="453" w:type="pct"/>
          </w:tcPr>
          <w:p w14:paraId="72496D41"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32:1</w:t>
            </w:r>
          </w:p>
        </w:tc>
        <w:tc>
          <w:tcPr>
            <w:tcW w:w="936" w:type="pct"/>
          </w:tcPr>
          <w:p w14:paraId="05F15060" w14:textId="77777777" w:rsidR="009D6F6A" w:rsidRPr="00C05274" w:rsidRDefault="009D6F6A" w:rsidP="00E14E2D">
            <w:pPr>
              <w:pStyle w:val="TableParagraph"/>
              <w:spacing w:before="1" w:line="276" w:lineRule="auto"/>
              <w:ind w:left="10" w:right="3"/>
              <w:rPr>
                <w:rFonts w:ascii="Arial" w:hAnsi="Arial" w:cs="Arial"/>
                <w:sz w:val="20"/>
                <w:szCs w:val="20"/>
              </w:rPr>
            </w:pPr>
            <w:r w:rsidRPr="00C05274">
              <w:rPr>
                <w:rFonts w:ascii="Arial" w:hAnsi="Arial" w:cs="Arial"/>
                <w:spacing w:val="-4"/>
                <w:sz w:val="20"/>
                <w:szCs w:val="20"/>
              </w:rPr>
              <w:t>21:1</w:t>
            </w:r>
          </w:p>
        </w:tc>
        <w:tc>
          <w:tcPr>
            <w:tcW w:w="491" w:type="pct"/>
          </w:tcPr>
          <w:p w14:paraId="15A52CCC" w14:textId="77777777" w:rsidR="009D6F6A" w:rsidRPr="00C05274" w:rsidRDefault="009D6F6A" w:rsidP="00E14E2D">
            <w:pPr>
              <w:pStyle w:val="TableParagraph"/>
              <w:spacing w:before="1" w:line="276" w:lineRule="auto"/>
              <w:ind w:left="12" w:right="3"/>
              <w:rPr>
                <w:rFonts w:ascii="Arial" w:hAnsi="Arial" w:cs="Arial"/>
                <w:sz w:val="20"/>
                <w:szCs w:val="20"/>
              </w:rPr>
            </w:pPr>
            <w:r w:rsidRPr="00C05274">
              <w:rPr>
                <w:rFonts w:ascii="Arial" w:hAnsi="Arial" w:cs="Arial"/>
                <w:spacing w:val="-4"/>
                <w:sz w:val="20"/>
                <w:szCs w:val="20"/>
              </w:rPr>
              <w:t>24:1</w:t>
            </w:r>
          </w:p>
        </w:tc>
        <w:tc>
          <w:tcPr>
            <w:tcW w:w="667" w:type="pct"/>
          </w:tcPr>
          <w:p w14:paraId="7CB4513E"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2"/>
                <w:sz w:val="20"/>
                <w:szCs w:val="20"/>
              </w:rPr>
              <w:t>0.7:1</w:t>
            </w:r>
          </w:p>
        </w:tc>
        <w:tc>
          <w:tcPr>
            <w:tcW w:w="662" w:type="pct"/>
          </w:tcPr>
          <w:p w14:paraId="2C9DAE23" w14:textId="77777777" w:rsidR="009D6F6A" w:rsidRPr="00C05274" w:rsidRDefault="009D6F6A" w:rsidP="00E14E2D">
            <w:pPr>
              <w:pStyle w:val="TableParagraph"/>
              <w:spacing w:before="1" w:line="276" w:lineRule="auto"/>
              <w:ind w:left="14" w:right="1"/>
              <w:rPr>
                <w:rFonts w:ascii="Arial" w:hAnsi="Arial" w:cs="Arial"/>
                <w:sz w:val="20"/>
                <w:szCs w:val="20"/>
              </w:rPr>
            </w:pPr>
            <w:r w:rsidRPr="00C05274">
              <w:rPr>
                <w:rFonts w:ascii="Arial" w:hAnsi="Arial" w:cs="Arial"/>
                <w:spacing w:val="-5"/>
                <w:sz w:val="20"/>
                <w:szCs w:val="20"/>
              </w:rPr>
              <w:t>0.8</w:t>
            </w:r>
          </w:p>
        </w:tc>
        <w:tc>
          <w:tcPr>
            <w:tcW w:w="1006" w:type="pct"/>
          </w:tcPr>
          <w:p w14:paraId="382E3CDF" w14:textId="77777777" w:rsidR="009D6F6A" w:rsidRPr="00C05274" w:rsidRDefault="009D6F6A" w:rsidP="00E14E2D">
            <w:pPr>
              <w:pStyle w:val="TableParagraph"/>
              <w:spacing w:before="1" w:line="276" w:lineRule="auto"/>
              <w:rPr>
                <w:rFonts w:ascii="Arial" w:hAnsi="Arial" w:cs="Arial"/>
                <w:sz w:val="20"/>
                <w:szCs w:val="20"/>
              </w:rPr>
            </w:pPr>
            <w:r w:rsidRPr="00C05274">
              <w:rPr>
                <w:rFonts w:ascii="Arial" w:hAnsi="Arial" w:cs="Arial"/>
                <w:spacing w:val="-2"/>
                <w:sz w:val="20"/>
                <w:szCs w:val="20"/>
              </w:rPr>
              <w:t>45.92</w:t>
            </w:r>
          </w:p>
        </w:tc>
      </w:tr>
    </w:tbl>
    <w:p w14:paraId="182F6017" w14:textId="77777777" w:rsidR="0071347A" w:rsidRPr="00C05274" w:rsidRDefault="0071347A" w:rsidP="00E14E2D">
      <w:pPr>
        <w:autoSpaceDE w:val="0"/>
        <w:autoSpaceDN w:val="0"/>
        <w:adjustRightInd w:val="0"/>
        <w:spacing w:after="0" w:line="276" w:lineRule="auto"/>
        <w:ind w:right="-46"/>
        <w:jc w:val="both"/>
        <w:rPr>
          <w:rFonts w:ascii="Arial" w:hAnsi="Arial" w:cs="Arial"/>
          <w:b/>
          <w:bCs/>
          <w:color w:val="000000"/>
          <w:sz w:val="20"/>
          <w:szCs w:val="20"/>
        </w:rPr>
      </w:pPr>
    </w:p>
    <w:p w14:paraId="5ECC66F9" w14:textId="0AEB72B6" w:rsidR="00A10937" w:rsidRPr="000B4E4E" w:rsidRDefault="000B5093" w:rsidP="00E14E2D">
      <w:pPr>
        <w:autoSpaceDE w:val="0"/>
        <w:autoSpaceDN w:val="0"/>
        <w:adjustRightInd w:val="0"/>
        <w:spacing w:after="0" w:line="276" w:lineRule="auto"/>
        <w:ind w:right="-46"/>
        <w:jc w:val="both"/>
        <w:rPr>
          <w:rFonts w:ascii="Arial" w:hAnsi="Arial" w:cs="Arial"/>
          <w:b/>
          <w:bCs/>
          <w:color w:val="000000"/>
        </w:rPr>
      </w:pPr>
      <w:r>
        <w:rPr>
          <w:rFonts w:ascii="Arial" w:hAnsi="Arial" w:cs="Arial"/>
          <w:b/>
          <w:bCs/>
          <w:color w:val="000000"/>
        </w:rPr>
        <w:t xml:space="preserve">3. </w:t>
      </w:r>
      <w:r w:rsidR="00A10937" w:rsidRPr="000B4E4E">
        <w:rPr>
          <w:rFonts w:ascii="Arial" w:hAnsi="Arial" w:cs="Arial"/>
          <w:b/>
          <w:bCs/>
          <w:color w:val="000000"/>
        </w:rPr>
        <w:t>RESULTS AND DISCUSSION</w:t>
      </w:r>
    </w:p>
    <w:p w14:paraId="7E70E2B3" w14:textId="4831645C" w:rsidR="009E153C" w:rsidRPr="00C05274" w:rsidRDefault="000E146D" w:rsidP="00E14E2D">
      <w:pPr>
        <w:autoSpaceDE w:val="0"/>
        <w:autoSpaceDN w:val="0"/>
        <w:adjustRightInd w:val="0"/>
        <w:spacing w:after="0" w:line="276" w:lineRule="auto"/>
        <w:ind w:right="-46"/>
        <w:jc w:val="both"/>
        <w:rPr>
          <w:rFonts w:ascii="Arial" w:hAnsi="Arial" w:cs="Arial"/>
          <w:b/>
          <w:bCs/>
          <w:color w:val="000000"/>
          <w:sz w:val="20"/>
          <w:szCs w:val="20"/>
        </w:rPr>
      </w:pPr>
      <w:r w:rsidRPr="00C05274">
        <w:rPr>
          <w:rFonts w:ascii="Arial" w:hAnsi="Arial" w:cs="Arial"/>
          <w:b/>
          <w:bCs/>
          <w:color w:val="000000"/>
          <w:sz w:val="20"/>
          <w:szCs w:val="20"/>
        </w:rPr>
        <w:t>Influence</w:t>
      </w:r>
      <w:r w:rsidR="00705268" w:rsidRPr="00C05274">
        <w:rPr>
          <w:rFonts w:ascii="Arial" w:hAnsi="Arial" w:cs="Arial"/>
          <w:b/>
          <w:bCs/>
          <w:color w:val="000000"/>
          <w:sz w:val="20"/>
          <w:szCs w:val="20"/>
        </w:rPr>
        <w:t xml:space="preserve"> of </w:t>
      </w:r>
      <w:r w:rsidR="003B34A1" w:rsidRPr="00C05274">
        <w:rPr>
          <w:rFonts w:ascii="Arial" w:hAnsi="Arial" w:cs="Arial"/>
          <w:b/>
          <w:bCs/>
          <w:color w:val="000000"/>
          <w:sz w:val="20"/>
          <w:szCs w:val="20"/>
        </w:rPr>
        <w:t>f</w:t>
      </w:r>
      <w:r w:rsidR="00705268" w:rsidRPr="00C05274">
        <w:rPr>
          <w:rFonts w:ascii="Arial" w:hAnsi="Arial" w:cs="Arial"/>
          <w:b/>
          <w:bCs/>
          <w:color w:val="000000"/>
          <w:sz w:val="20"/>
          <w:szCs w:val="20"/>
        </w:rPr>
        <w:t xml:space="preserve">arming </w:t>
      </w:r>
      <w:r w:rsidR="003B34A1" w:rsidRPr="00C05274">
        <w:rPr>
          <w:rFonts w:ascii="Arial" w:hAnsi="Arial" w:cs="Arial"/>
          <w:b/>
          <w:bCs/>
          <w:color w:val="000000"/>
          <w:sz w:val="20"/>
          <w:szCs w:val="20"/>
        </w:rPr>
        <w:t>p</w:t>
      </w:r>
      <w:r w:rsidR="00705268" w:rsidRPr="00C05274">
        <w:rPr>
          <w:rFonts w:ascii="Arial" w:hAnsi="Arial" w:cs="Arial"/>
          <w:b/>
          <w:bCs/>
          <w:color w:val="000000"/>
          <w:sz w:val="20"/>
          <w:szCs w:val="20"/>
        </w:rPr>
        <w:t xml:space="preserve">ractices on </w:t>
      </w:r>
      <w:r w:rsidR="003B34A1" w:rsidRPr="00C05274">
        <w:rPr>
          <w:rFonts w:ascii="Arial" w:hAnsi="Arial" w:cs="Arial"/>
          <w:b/>
          <w:bCs/>
          <w:color w:val="000000"/>
          <w:sz w:val="20"/>
          <w:szCs w:val="20"/>
        </w:rPr>
        <w:t>y</w:t>
      </w:r>
      <w:r w:rsidR="00705268" w:rsidRPr="00C05274">
        <w:rPr>
          <w:rFonts w:ascii="Arial" w:hAnsi="Arial" w:cs="Arial"/>
          <w:b/>
          <w:bCs/>
          <w:color w:val="000000"/>
          <w:sz w:val="20"/>
          <w:szCs w:val="20"/>
        </w:rPr>
        <w:t xml:space="preserve">ield and </w:t>
      </w:r>
      <w:r w:rsidR="003B34A1" w:rsidRPr="00C05274">
        <w:rPr>
          <w:rFonts w:ascii="Arial" w:hAnsi="Arial" w:cs="Arial"/>
          <w:b/>
          <w:bCs/>
          <w:color w:val="000000"/>
          <w:sz w:val="20"/>
          <w:szCs w:val="20"/>
        </w:rPr>
        <w:t>q</w:t>
      </w:r>
      <w:r w:rsidR="00705268" w:rsidRPr="00C05274">
        <w:rPr>
          <w:rFonts w:ascii="Arial" w:hAnsi="Arial" w:cs="Arial"/>
          <w:b/>
          <w:bCs/>
          <w:color w:val="000000"/>
          <w:sz w:val="20"/>
          <w:szCs w:val="20"/>
        </w:rPr>
        <w:t xml:space="preserve">uality of </w:t>
      </w:r>
      <w:r w:rsidR="003B34A1" w:rsidRPr="00C05274">
        <w:rPr>
          <w:rFonts w:ascii="Arial" w:hAnsi="Arial" w:cs="Arial"/>
          <w:b/>
          <w:bCs/>
          <w:color w:val="000000"/>
          <w:sz w:val="20"/>
          <w:szCs w:val="20"/>
        </w:rPr>
        <w:t>s</w:t>
      </w:r>
      <w:r w:rsidR="00705268" w:rsidRPr="00C05274">
        <w:rPr>
          <w:rFonts w:ascii="Arial" w:hAnsi="Arial" w:cs="Arial"/>
          <w:b/>
          <w:bCs/>
          <w:color w:val="000000"/>
          <w:sz w:val="20"/>
          <w:szCs w:val="20"/>
        </w:rPr>
        <w:t>oybean</w:t>
      </w:r>
    </w:p>
    <w:p w14:paraId="1EBFE1A7" w14:textId="366C399C" w:rsidR="00BF3A0B" w:rsidRPr="00C05274" w:rsidRDefault="00BF3A0B" w:rsidP="00E14E2D">
      <w:pPr>
        <w:autoSpaceDE w:val="0"/>
        <w:autoSpaceDN w:val="0"/>
        <w:adjustRightInd w:val="0"/>
        <w:spacing w:after="0" w:line="276" w:lineRule="auto"/>
        <w:ind w:right="-46"/>
        <w:jc w:val="both"/>
        <w:rPr>
          <w:rFonts w:ascii="Arial" w:hAnsi="Arial" w:cs="Arial"/>
          <w:b/>
          <w:bCs/>
          <w:color w:val="000000"/>
          <w:sz w:val="20"/>
          <w:szCs w:val="20"/>
        </w:rPr>
      </w:pPr>
      <w:r w:rsidRPr="00C05274">
        <w:rPr>
          <w:rFonts w:ascii="Arial" w:hAnsi="Arial" w:cs="Arial"/>
          <w:b/>
          <w:bCs/>
          <w:color w:val="000000"/>
          <w:sz w:val="20"/>
          <w:szCs w:val="20"/>
        </w:rPr>
        <w:t>Yield of soybean</w:t>
      </w:r>
    </w:p>
    <w:p w14:paraId="2CC9F3E8" w14:textId="72BFF7E1" w:rsidR="00822065" w:rsidRPr="00E6165A" w:rsidRDefault="0079137E" w:rsidP="00E14E2D">
      <w:pPr>
        <w:widowControl w:val="0"/>
        <w:tabs>
          <w:tab w:val="left" w:pos="0"/>
        </w:tabs>
        <w:autoSpaceDE w:val="0"/>
        <w:autoSpaceDN w:val="0"/>
        <w:spacing w:after="0" w:line="276" w:lineRule="auto"/>
        <w:jc w:val="both"/>
        <w:rPr>
          <w:rFonts w:ascii="Arial" w:hAnsi="Arial" w:cs="Arial"/>
          <w:color w:val="000000"/>
          <w:sz w:val="20"/>
          <w:szCs w:val="20"/>
        </w:rPr>
      </w:pPr>
      <w:r>
        <w:rPr>
          <w:rFonts w:ascii="Arial" w:hAnsi="Arial" w:cs="Arial"/>
          <w:color w:val="000000"/>
          <w:sz w:val="20"/>
          <w:szCs w:val="20"/>
        </w:rPr>
        <w:tab/>
      </w:r>
      <w:r w:rsidR="00BF3A0B" w:rsidRPr="00C05274">
        <w:rPr>
          <w:rFonts w:ascii="Arial" w:hAnsi="Arial" w:cs="Arial"/>
          <w:color w:val="000000"/>
          <w:sz w:val="20"/>
          <w:szCs w:val="20"/>
        </w:rPr>
        <w:t>Significant variation in soybean grain yield was observed among farming practices (Table 2). Climate-resilient farming (T</w:t>
      </w:r>
      <w:r w:rsidR="00BF3A0B" w:rsidRPr="00C05274">
        <w:rPr>
          <w:rFonts w:ascii="Cambria Math" w:hAnsi="Cambria Math" w:cs="Cambria Math"/>
          <w:color w:val="000000"/>
          <w:sz w:val="20"/>
          <w:szCs w:val="20"/>
        </w:rPr>
        <w:t>₅</w:t>
      </w:r>
      <w:r w:rsidR="00BF3A0B" w:rsidRPr="00C05274">
        <w:rPr>
          <w:rFonts w:ascii="Arial" w:hAnsi="Arial" w:cs="Arial"/>
          <w:color w:val="000000"/>
          <w:sz w:val="20"/>
          <w:szCs w:val="20"/>
        </w:rPr>
        <w:t>) produced the highe</w:t>
      </w:r>
      <w:r w:rsidR="00065231">
        <w:rPr>
          <w:rFonts w:ascii="Arial" w:hAnsi="Arial" w:cs="Arial"/>
          <w:color w:val="000000"/>
          <w:sz w:val="20"/>
          <w:szCs w:val="20"/>
        </w:rPr>
        <w:t>r</w:t>
      </w:r>
      <w:r w:rsidR="00BF3A0B" w:rsidRPr="00C05274">
        <w:rPr>
          <w:rFonts w:ascii="Arial" w:hAnsi="Arial" w:cs="Arial"/>
          <w:color w:val="000000"/>
          <w:sz w:val="20"/>
          <w:szCs w:val="20"/>
        </w:rPr>
        <w:t xml:space="preserve"> yield (31.03 q ha</w:t>
      </w:r>
      <w:r w:rsidR="00BF3A0B" w:rsidRPr="00C05274">
        <w:rPr>
          <w:rFonts w:ascii="Cambria Math" w:hAnsi="Cambria Math" w:cs="Cambria Math"/>
          <w:color w:val="000000"/>
          <w:sz w:val="20"/>
          <w:szCs w:val="20"/>
        </w:rPr>
        <w:t>⁻</w:t>
      </w:r>
      <w:r w:rsidR="00BF3A0B" w:rsidRPr="00C05274">
        <w:rPr>
          <w:rFonts w:ascii="Arial" w:hAnsi="Arial" w:cs="Arial"/>
          <w:color w:val="000000"/>
          <w:sz w:val="20"/>
          <w:szCs w:val="20"/>
        </w:rPr>
        <w:t>¹), while zero budget natural farming (T</w:t>
      </w:r>
      <w:r w:rsidR="00BF3A0B" w:rsidRPr="00C05274">
        <w:rPr>
          <w:rFonts w:ascii="Cambria Math" w:hAnsi="Cambria Math" w:cs="Cambria Math"/>
          <w:color w:val="000000"/>
          <w:sz w:val="20"/>
          <w:szCs w:val="20"/>
        </w:rPr>
        <w:t>₄</w:t>
      </w:r>
      <w:r w:rsidR="00BF3A0B" w:rsidRPr="00C05274">
        <w:rPr>
          <w:rFonts w:ascii="Arial" w:hAnsi="Arial" w:cs="Arial"/>
          <w:color w:val="000000"/>
          <w:sz w:val="20"/>
          <w:szCs w:val="20"/>
        </w:rPr>
        <w:t>) recorded the lowest (11.10 q ha</w:t>
      </w:r>
      <w:r w:rsidR="00BF3A0B" w:rsidRPr="00C05274">
        <w:rPr>
          <w:rFonts w:ascii="Cambria Math" w:hAnsi="Cambria Math" w:cs="Cambria Math"/>
          <w:color w:val="000000"/>
          <w:sz w:val="20"/>
          <w:szCs w:val="20"/>
        </w:rPr>
        <w:t>⁻</w:t>
      </w:r>
      <w:r w:rsidR="00BF3A0B" w:rsidRPr="00C05274">
        <w:rPr>
          <w:rFonts w:ascii="Arial" w:hAnsi="Arial" w:cs="Arial"/>
          <w:color w:val="000000"/>
          <w:sz w:val="20"/>
          <w:szCs w:val="20"/>
        </w:rPr>
        <w:t>¹). Organic farming yielded 13.23 q ha</w:t>
      </w:r>
      <w:r w:rsidR="00BF3A0B" w:rsidRPr="00C05274">
        <w:rPr>
          <w:rFonts w:ascii="Cambria Math" w:hAnsi="Cambria Math" w:cs="Cambria Math"/>
          <w:color w:val="000000"/>
          <w:sz w:val="20"/>
          <w:szCs w:val="20"/>
        </w:rPr>
        <w:t>⁻</w:t>
      </w:r>
      <w:r w:rsidR="00BF3A0B" w:rsidRPr="00C05274">
        <w:rPr>
          <w:rFonts w:ascii="Arial" w:hAnsi="Arial" w:cs="Arial"/>
          <w:color w:val="000000"/>
          <w:sz w:val="20"/>
          <w:szCs w:val="20"/>
        </w:rPr>
        <w:t xml:space="preserve">¹, significantly outperforming </w:t>
      </w:r>
      <w:r w:rsidR="00065231">
        <w:rPr>
          <w:rFonts w:ascii="Arial" w:hAnsi="Arial" w:cs="Arial"/>
          <w:color w:val="000000"/>
          <w:sz w:val="20"/>
          <w:szCs w:val="20"/>
        </w:rPr>
        <w:t>zero budget natural farming practice</w:t>
      </w:r>
      <w:r w:rsidR="00BF3A0B" w:rsidRPr="00C05274">
        <w:rPr>
          <w:rFonts w:ascii="Arial" w:hAnsi="Arial" w:cs="Arial"/>
          <w:color w:val="000000"/>
          <w:sz w:val="20"/>
          <w:szCs w:val="20"/>
        </w:rPr>
        <w:t xml:space="preserve"> but remaining below other treatments. The enhanced yield under climate-resilient farming is attributed to balanced nutrient supply and improved crop growth. The integration of organic manures with liquid organic formulations such as </w:t>
      </w:r>
      <w:proofErr w:type="spellStart"/>
      <w:r w:rsidR="00BF3A0B" w:rsidRPr="00C05274">
        <w:rPr>
          <w:rFonts w:ascii="Arial" w:hAnsi="Arial" w:cs="Arial"/>
          <w:color w:val="000000"/>
          <w:sz w:val="20"/>
          <w:szCs w:val="20"/>
        </w:rPr>
        <w:t>beejamrit</w:t>
      </w:r>
      <w:proofErr w:type="spellEnd"/>
      <w:r w:rsidR="00BF3A0B" w:rsidRPr="00C05274">
        <w:rPr>
          <w:rFonts w:ascii="Arial" w:hAnsi="Arial" w:cs="Arial"/>
          <w:color w:val="000000"/>
          <w:sz w:val="20"/>
          <w:szCs w:val="20"/>
        </w:rPr>
        <w:t xml:space="preserve"> and </w:t>
      </w:r>
      <w:proofErr w:type="spellStart"/>
      <w:r w:rsidR="00BF3A0B" w:rsidRPr="00C05274">
        <w:rPr>
          <w:rFonts w:ascii="Arial" w:hAnsi="Arial" w:cs="Arial"/>
          <w:color w:val="000000"/>
          <w:sz w:val="20"/>
          <w:szCs w:val="20"/>
        </w:rPr>
        <w:t>panchagavya</w:t>
      </w:r>
      <w:proofErr w:type="spellEnd"/>
      <w:r w:rsidR="00BF3A0B" w:rsidRPr="00C05274">
        <w:rPr>
          <w:rFonts w:ascii="Arial" w:hAnsi="Arial" w:cs="Arial"/>
          <w:color w:val="000000"/>
          <w:sz w:val="20"/>
          <w:szCs w:val="20"/>
        </w:rPr>
        <w:t xml:space="preserve"> has been shown to enhance growth and yield parameters (Shwetha and </w:t>
      </w:r>
      <w:proofErr w:type="spellStart"/>
      <w:r w:rsidR="00BF3A0B" w:rsidRPr="00C05274">
        <w:rPr>
          <w:rFonts w:ascii="Arial" w:hAnsi="Arial" w:cs="Arial"/>
          <w:color w:val="000000"/>
          <w:sz w:val="20"/>
          <w:szCs w:val="20"/>
        </w:rPr>
        <w:t>Babalad</w:t>
      </w:r>
      <w:proofErr w:type="spellEnd"/>
      <w:r w:rsidR="00BF3A0B" w:rsidRPr="00C05274">
        <w:rPr>
          <w:rFonts w:ascii="Arial" w:hAnsi="Arial" w:cs="Arial"/>
          <w:color w:val="000000"/>
          <w:sz w:val="20"/>
          <w:szCs w:val="20"/>
        </w:rPr>
        <w:t xml:space="preserve">, 2008). Integrated nutrient management (INM) optimizes fertilizer use by combining organic and inorganic sources, reducing chemical fertilizer dependency, improving soil fertility, and maximizing yield and profitability (Selim </w:t>
      </w:r>
      <w:r w:rsidR="00BF3A0B" w:rsidRPr="00C05274">
        <w:rPr>
          <w:rFonts w:ascii="Arial" w:hAnsi="Arial" w:cs="Arial"/>
          <w:i/>
          <w:iCs/>
          <w:color w:val="000000"/>
          <w:sz w:val="20"/>
          <w:szCs w:val="20"/>
        </w:rPr>
        <w:t>et al</w:t>
      </w:r>
      <w:r w:rsidR="00BF3A0B" w:rsidRPr="00C05274">
        <w:rPr>
          <w:rFonts w:ascii="Arial" w:hAnsi="Arial" w:cs="Arial"/>
          <w:color w:val="000000"/>
          <w:sz w:val="20"/>
          <w:szCs w:val="20"/>
        </w:rPr>
        <w:t>. 2020).</w:t>
      </w:r>
    </w:p>
    <w:p w14:paraId="299D3E50" w14:textId="0C6228F5" w:rsidR="00BF3A0B" w:rsidRPr="00C05274" w:rsidRDefault="00BF3A0B" w:rsidP="00E14E2D">
      <w:pPr>
        <w:widowControl w:val="0"/>
        <w:tabs>
          <w:tab w:val="left" w:pos="0"/>
        </w:tabs>
        <w:autoSpaceDE w:val="0"/>
        <w:autoSpaceDN w:val="0"/>
        <w:spacing w:after="0" w:line="276" w:lineRule="auto"/>
        <w:jc w:val="both"/>
        <w:rPr>
          <w:rFonts w:ascii="Arial" w:hAnsi="Arial" w:cs="Arial"/>
          <w:b/>
          <w:bCs/>
          <w:color w:val="000000"/>
          <w:sz w:val="20"/>
          <w:szCs w:val="20"/>
        </w:rPr>
      </w:pPr>
      <w:r w:rsidRPr="00C05274">
        <w:rPr>
          <w:rFonts w:ascii="Arial" w:hAnsi="Arial" w:cs="Arial"/>
          <w:b/>
          <w:bCs/>
          <w:color w:val="000000"/>
          <w:sz w:val="20"/>
          <w:szCs w:val="20"/>
        </w:rPr>
        <w:t>Quality of soybean</w:t>
      </w:r>
    </w:p>
    <w:p w14:paraId="58FB5519" w14:textId="4202D4A9" w:rsidR="00BF3A0B" w:rsidRPr="00C05274" w:rsidRDefault="00BF3A0B" w:rsidP="0079137E">
      <w:pPr>
        <w:spacing w:after="0" w:line="276" w:lineRule="auto"/>
        <w:ind w:firstLine="720"/>
        <w:jc w:val="both"/>
        <w:rPr>
          <w:rFonts w:ascii="Arial" w:hAnsi="Arial" w:cs="Arial"/>
          <w:sz w:val="20"/>
          <w:szCs w:val="20"/>
        </w:rPr>
      </w:pPr>
      <w:r w:rsidRPr="00C05274">
        <w:rPr>
          <w:rFonts w:ascii="Arial" w:hAnsi="Arial" w:cs="Arial"/>
          <w:sz w:val="20"/>
          <w:szCs w:val="20"/>
        </w:rPr>
        <w:t>Soybean protein content varied significantly across farming practices (Table 2), with climate-resilient farming (T</w:t>
      </w:r>
      <w:r w:rsidRPr="00C05274">
        <w:rPr>
          <w:rFonts w:ascii="Cambria Math" w:hAnsi="Cambria Math" w:cs="Cambria Math"/>
          <w:sz w:val="20"/>
          <w:szCs w:val="20"/>
        </w:rPr>
        <w:t>₅</w:t>
      </w:r>
      <w:r w:rsidRPr="00C05274">
        <w:rPr>
          <w:rFonts w:ascii="Arial" w:hAnsi="Arial" w:cs="Arial"/>
          <w:sz w:val="20"/>
          <w:szCs w:val="20"/>
        </w:rPr>
        <w:t>) recording the highe</w:t>
      </w:r>
      <w:r w:rsidR="00065231">
        <w:rPr>
          <w:rFonts w:ascii="Arial" w:hAnsi="Arial" w:cs="Arial"/>
          <w:sz w:val="20"/>
          <w:szCs w:val="20"/>
        </w:rPr>
        <w:t>r</w:t>
      </w:r>
      <w:r w:rsidRPr="00C05274">
        <w:rPr>
          <w:rFonts w:ascii="Arial" w:hAnsi="Arial" w:cs="Arial"/>
          <w:sz w:val="20"/>
          <w:szCs w:val="20"/>
        </w:rPr>
        <w:t xml:space="preserve"> value (40.98%), comparable to the standard package of practices (39.40%), organic farming</w:t>
      </w:r>
      <w:r w:rsidR="00065231">
        <w:rPr>
          <w:rFonts w:ascii="Arial" w:hAnsi="Arial" w:cs="Arial"/>
          <w:sz w:val="20"/>
          <w:szCs w:val="20"/>
        </w:rPr>
        <w:t xml:space="preserve"> practice</w:t>
      </w:r>
      <w:r w:rsidRPr="00C05274">
        <w:rPr>
          <w:rFonts w:ascii="Arial" w:hAnsi="Arial" w:cs="Arial"/>
          <w:sz w:val="20"/>
          <w:szCs w:val="20"/>
        </w:rPr>
        <w:t xml:space="preserve"> (38.79%) and conventional farming</w:t>
      </w:r>
      <w:r w:rsidR="00065231">
        <w:rPr>
          <w:rFonts w:ascii="Arial" w:hAnsi="Arial" w:cs="Arial"/>
          <w:sz w:val="20"/>
          <w:szCs w:val="20"/>
        </w:rPr>
        <w:t xml:space="preserve"> practice</w:t>
      </w:r>
      <w:r w:rsidRPr="00C05274">
        <w:rPr>
          <w:rFonts w:ascii="Arial" w:hAnsi="Arial" w:cs="Arial"/>
          <w:sz w:val="20"/>
          <w:szCs w:val="20"/>
        </w:rPr>
        <w:t xml:space="preserve"> (38.33%). Zero budget natural farming (T</w:t>
      </w:r>
      <w:r w:rsidRPr="00C05274">
        <w:rPr>
          <w:rFonts w:ascii="Cambria Math" w:hAnsi="Cambria Math" w:cs="Cambria Math"/>
          <w:sz w:val="20"/>
          <w:szCs w:val="20"/>
        </w:rPr>
        <w:t>₄</w:t>
      </w:r>
      <w:r w:rsidRPr="00C05274">
        <w:rPr>
          <w:rFonts w:ascii="Arial" w:hAnsi="Arial" w:cs="Arial"/>
          <w:sz w:val="20"/>
          <w:szCs w:val="20"/>
        </w:rPr>
        <w:t>) exhibited significantly lower protein content (35.83%). Similarly, oil content was highest under climate-resilient farming (20.39%) and standard package</w:t>
      </w:r>
      <w:r w:rsidR="00065231">
        <w:rPr>
          <w:rFonts w:ascii="Arial" w:hAnsi="Arial" w:cs="Arial"/>
          <w:sz w:val="20"/>
          <w:szCs w:val="20"/>
        </w:rPr>
        <w:t xml:space="preserve"> of practices</w:t>
      </w:r>
      <w:r w:rsidRPr="00C05274">
        <w:rPr>
          <w:rFonts w:ascii="Arial" w:hAnsi="Arial" w:cs="Arial"/>
          <w:sz w:val="20"/>
          <w:szCs w:val="20"/>
        </w:rPr>
        <w:t xml:space="preserve"> (20.08%), while </w:t>
      </w:r>
      <w:r w:rsidR="00065231">
        <w:rPr>
          <w:rFonts w:ascii="Arial" w:hAnsi="Arial" w:cs="Arial"/>
          <w:color w:val="000000"/>
          <w:sz w:val="20"/>
          <w:szCs w:val="20"/>
        </w:rPr>
        <w:t>zero budget natural farming practice</w:t>
      </w:r>
      <w:r w:rsidRPr="00C05274">
        <w:rPr>
          <w:rFonts w:ascii="Arial" w:hAnsi="Arial" w:cs="Arial"/>
          <w:sz w:val="20"/>
          <w:szCs w:val="20"/>
        </w:rPr>
        <w:t xml:space="preserve"> showed the lowe</w:t>
      </w:r>
      <w:r w:rsidR="00065231">
        <w:rPr>
          <w:rFonts w:ascii="Arial" w:hAnsi="Arial" w:cs="Arial"/>
          <w:sz w:val="20"/>
          <w:szCs w:val="20"/>
        </w:rPr>
        <w:t>r</w:t>
      </w:r>
      <w:r w:rsidRPr="00C05274">
        <w:rPr>
          <w:rFonts w:ascii="Arial" w:hAnsi="Arial" w:cs="Arial"/>
          <w:sz w:val="20"/>
          <w:szCs w:val="20"/>
        </w:rPr>
        <w:t xml:space="preserve"> (18.32%). Nutrient management </w:t>
      </w:r>
      <w:r w:rsidRPr="00C05274">
        <w:rPr>
          <w:rFonts w:ascii="Arial" w:hAnsi="Arial" w:cs="Arial"/>
          <w:sz w:val="20"/>
          <w:szCs w:val="20"/>
        </w:rPr>
        <w:lastRenderedPageBreak/>
        <w:t xml:space="preserve">notably influenced seed quality; treatments combining NPK fertilizers with farmyard manure (FYM) and biofertilizers enhanced both protein and oil contents, consistent with findings that increased nitrogen availability elevates seed protein levels (Chaturvedi </w:t>
      </w:r>
      <w:r w:rsidRPr="00C05274">
        <w:rPr>
          <w:rFonts w:ascii="Arial" w:hAnsi="Arial" w:cs="Arial"/>
          <w:i/>
          <w:iCs/>
          <w:sz w:val="20"/>
          <w:szCs w:val="20"/>
        </w:rPr>
        <w:t>et al</w:t>
      </w:r>
      <w:r w:rsidRPr="00C05274">
        <w:rPr>
          <w:rFonts w:ascii="Arial" w:hAnsi="Arial" w:cs="Arial"/>
          <w:sz w:val="20"/>
          <w:szCs w:val="20"/>
        </w:rPr>
        <w:t>. 2010; Singh and Rai, 2004).</w:t>
      </w:r>
    </w:p>
    <w:p w14:paraId="4AE5FC59" w14:textId="0FE94B67" w:rsidR="00BF3A0B" w:rsidRPr="00C05274" w:rsidRDefault="00BF3A0B" w:rsidP="00E14E2D">
      <w:pPr>
        <w:widowControl w:val="0"/>
        <w:tabs>
          <w:tab w:val="left" w:pos="0"/>
        </w:tabs>
        <w:autoSpaceDE w:val="0"/>
        <w:autoSpaceDN w:val="0"/>
        <w:spacing w:after="0" w:line="276" w:lineRule="auto"/>
        <w:jc w:val="both"/>
        <w:rPr>
          <w:rFonts w:ascii="Arial" w:hAnsi="Arial" w:cs="Arial"/>
          <w:b/>
          <w:bCs/>
          <w:sz w:val="20"/>
          <w:szCs w:val="20"/>
        </w:rPr>
      </w:pPr>
      <w:r w:rsidRPr="00C05274">
        <w:rPr>
          <w:rFonts w:ascii="Arial" w:hAnsi="Arial" w:cs="Arial"/>
          <w:b/>
          <w:bCs/>
          <w:sz w:val="20"/>
          <w:szCs w:val="20"/>
        </w:rPr>
        <w:t>Table 2: Influence of farming practices on yield of soybean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1"/>
        <w:gridCol w:w="4034"/>
        <w:gridCol w:w="1975"/>
        <w:gridCol w:w="1051"/>
        <w:gridCol w:w="1075"/>
      </w:tblGrid>
      <w:tr w:rsidR="00BF3A0B" w:rsidRPr="00C05274" w14:paraId="67E16C11" w14:textId="77777777" w:rsidTr="000E4B21">
        <w:trPr>
          <w:trHeight w:val="207"/>
        </w:trPr>
        <w:tc>
          <w:tcPr>
            <w:tcW w:w="489" w:type="pct"/>
          </w:tcPr>
          <w:p w14:paraId="740EC828" w14:textId="77777777" w:rsidR="00BF3A0B" w:rsidRPr="00C05274" w:rsidRDefault="00BF3A0B" w:rsidP="00E14E2D">
            <w:pPr>
              <w:pStyle w:val="TableParagraph"/>
              <w:spacing w:line="276" w:lineRule="auto"/>
              <w:ind w:left="8"/>
              <w:rPr>
                <w:rFonts w:ascii="Arial" w:hAnsi="Arial" w:cs="Arial"/>
                <w:b/>
                <w:sz w:val="20"/>
                <w:szCs w:val="20"/>
              </w:rPr>
            </w:pPr>
            <w:r w:rsidRPr="00C05274">
              <w:rPr>
                <w:rFonts w:ascii="Arial" w:hAnsi="Arial" w:cs="Arial"/>
                <w:b/>
                <w:sz w:val="20"/>
                <w:szCs w:val="20"/>
              </w:rPr>
              <w:t xml:space="preserve">Treat. </w:t>
            </w:r>
            <w:r w:rsidRPr="00C05274">
              <w:rPr>
                <w:rFonts w:ascii="Arial" w:hAnsi="Arial" w:cs="Arial"/>
                <w:b/>
                <w:spacing w:val="-5"/>
                <w:sz w:val="20"/>
                <w:szCs w:val="20"/>
              </w:rPr>
              <w:t>No.</w:t>
            </w:r>
          </w:p>
        </w:tc>
        <w:tc>
          <w:tcPr>
            <w:tcW w:w="2237" w:type="pct"/>
          </w:tcPr>
          <w:p w14:paraId="7621A0F6" w14:textId="77777777" w:rsidR="00BF3A0B" w:rsidRPr="00C05274" w:rsidRDefault="00BF3A0B" w:rsidP="00E14E2D">
            <w:pPr>
              <w:pStyle w:val="TableParagraph"/>
              <w:spacing w:line="276" w:lineRule="auto"/>
              <w:ind w:right="2"/>
              <w:rPr>
                <w:rFonts w:ascii="Arial" w:hAnsi="Arial" w:cs="Arial"/>
                <w:b/>
                <w:sz w:val="20"/>
                <w:szCs w:val="20"/>
              </w:rPr>
            </w:pPr>
            <w:r w:rsidRPr="00C05274">
              <w:rPr>
                <w:rFonts w:ascii="Arial" w:hAnsi="Arial" w:cs="Arial"/>
                <w:b/>
                <w:sz w:val="20"/>
                <w:szCs w:val="20"/>
              </w:rPr>
              <w:t xml:space="preserve">Farming </w:t>
            </w:r>
            <w:r w:rsidRPr="00C05274">
              <w:rPr>
                <w:rFonts w:ascii="Arial" w:hAnsi="Arial" w:cs="Arial"/>
                <w:b/>
                <w:spacing w:val="-2"/>
                <w:sz w:val="20"/>
                <w:szCs w:val="20"/>
              </w:rPr>
              <w:t>practices</w:t>
            </w:r>
          </w:p>
        </w:tc>
        <w:tc>
          <w:tcPr>
            <w:tcW w:w="1095" w:type="pct"/>
          </w:tcPr>
          <w:p w14:paraId="0328F615" w14:textId="77777777" w:rsidR="00BF3A0B" w:rsidRPr="00C05274" w:rsidRDefault="00BF3A0B" w:rsidP="00E14E2D">
            <w:pPr>
              <w:pStyle w:val="TableParagraph"/>
              <w:spacing w:line="276" w:lineRule="auto"/>
              <w:ind w:left="14" w:right="1"/>
              <w:rPr>
                <w:rFonts w:ascii="Arial" w:hAnsi="Arial" w:cs="Arial"/>
                <w:b/>
                <w:sz w:val="20"/>
                <w:szCs w:val="20"/>
              </w:rPr>
            </w:pPr>
            <w:r w:rsidRPr="00C05274">
              <w:rPr>
                <w:rFonts w:ascii="Arial" w:hAnsi="Arial" w:cs="Arial"/>
                <w:b/>
                <w:sz w:val="20"/>
                <w:szCs w:val="20"/>
              </w:rPr>
              <w:t>Grain</w:t>
            </w:r>
            <w:r w:rsidRPr="00C05274">
              <w:rPr>
                <w:rFonts w:ascii="Arial" w:hAnsi="Arial" w:cs="Arial"/>
                <w:b/>
                <w:spacing w:val="-3"/>
                <w:sz w:val="20"/>
                <w:szCs w:val="20"/>
              </w:rPr>
              <w:t xml:space="preserve"> </w:t>
            </w:r>
            <w:r w:rsidRPr="00C05274">
              <w:rPr>
                <w:rFonts w:ascii="Arial" w:hAnsi="Arial" w:cs="Arial"/>
                <w:b/>
                <w:sz w:val="20"/>
                <w:szCs w:val="20"/>
              </w:rPr>
              <w:t>yield</w:t>
            </w:r>
            <w:r w:rsidRPr="00C05274">
              <w:rPr>
                <w:rFonts w:ascii="Arial" w:hAnsi="Arial" w:cs="Arial"/>
                <w:b/>
                <w:spacing w:val="-1"/>
                <w:sz w:val="20"/>
                <w:szCs w:val="20"/>
              </w:rPr>
              <w:t xml:space="preserve"> </w:t>
            </w:r>
            <w:r w:rsidRPr="00C05274">
              <w:rPr>
                <w:rFonts w:ascii="Arial" w:hAnsi="Arial" w:cs="Arial"/>
                <w:b/>
                <w:sz w:val="20"/>
                <w:szCs w:val="20"/>
              </w:rPr>
              <w:t>(q</w:t>
            </w:r>
            <w:r w:rsidRPr="00C05274">
              <w:rPr>
                <w:rFonts w:ascii="Arial" w:hAnsi="Arial" w:cs="Arial"/>
                <w:b/>
                <w:spacing w:val="-1"/>
                <w:sz w:val="20"/>
                <w:szCs w:val="20"/>
              </w:rPr>
              <w:t xml:space="preserve"> </w:t>
            </w:r>
            <w:r w:rsidRPr="00C05274">
              <w:rPr>
                <w:rFonts w:ascii="Arial" w:hAnsi="Arial" w:cs="Arial"/>
                <w:b/>
                <w:sz w:val="20"/>
                <w:szCs w:val="20"/>
              </w:rPr>
              <w:t>ha</w:t>
            </w:r>
            <w:r w:rsidRPr="00C05274">
              <w:rPr>
                <w:rFonts w:ascii="Arial" w:hAnsi="Arial" w:cs="Arial"/>
                <w:b/>
                <w:sz w:val="20"/>
                <w:szCs w:val="20"/>
                <w:vertAlign w:val="superscript"/>
              </w:rPr>
              <w:t>-</w:t>
            </w:r>
            <w:r w:rsidRPr="00C05274">
              <w:rPr>
                <w:rFonts w:ascii="Arial" w:hAnsi="Arial" w:cs="Arial"/>
                <w:b/>
                <w:spacing w:val="-5"/>
                <w:sz w:val="20"/>
                <w:szCs w:val="20"/>
                <w:vertAlign w:val="superscript"/>
              </w:rPr>
              <w:t>1</w:t>
            </w:r>
            <w:r w:rsidRPr="00C05274">
              <w:rPr>
                <w:rFonts w:ascii="Arial" w:hAnsi="Arial" w:cs="Arial"/>
                <w:b/>
                <w:spacing w:val="-5"/>
                <w:sz w:val="20"/>
                <w:szCs w:val="20"/>
              </w:rPr>
              <w:t>)</w:t>
            </w:r>
          </w:p>
        </w:tc>
        <w:tc>
          <w:tcPr>
            <w:tcW w:w="583" w:type="pct"/>
          </w:tcPr>
          <w:p w14:paraId="557528B8" w14:textId="77777777" w:rsidR="00BF3A0B" w:rsidRPr="00C05274" w:rsidRDefault="00BF3A0B" w:rsidP="00E14E2D">
            <w:pPr>
              <w:pStyle w:val="TableParagraph"/>
              <w:spacing w:line="276" w:lineRule="auto"/>
              <w:ind w:left="15" w:right="2"/>
              <w:rPr>
                <w:rFonts w:ascii="Arial" w:hAnsi="Arial" w:cs="Arial"/>
                <w:b/>
                <w:sz w:val="20"/>
                <w:szCs w:val="20"/>
              </w:rPr>
            </w:pPr>
            <w:r w:rsidRPr="00C05274">
              <w:rPr>
                <w:rFonts w:ascii="Arial" w:hAnsi="Arial" w:cs="Arial"/>
                <w:b/>
                <w:sz w:val="20"/>
                <w:szCs w:val="20"/>
              </w:rPr>
              <w:t>Protein</w:t>
            </w:r>
            <w:r w:rsidRPr="00C05274">
              <w:rPr>
                <w:rFonts w:ascii="Arial" w:hAnsi="Arial" w:cs="Arial"/>
                <w:b/>
                <w:spacing w:val="-1"/>
                <w:sz w:val="20"/>
                <w:szCs w:val="20"/>
              </w:rPr>
              <w:t xml:space="preserve"> </w:t>
            </w:r>
            <w:r w:rsidRPr="00C05274">
              <w:rPr>
                <w:rFonts w:ascii="Arial" w:hAnsi="Arial" w:cs="Arial"/>
                <w:b/>
                <w:spacing w:val="-5"/>
                <w:sz w:val="20"/>
                <w:szCs w:val="20"/>
              </w:rPr>
              <w:t>(%)</w:t>
            </w:r>
          </w:p>
        </w:tc>
        <w:tc>
          <w:tcPr>
            <w:tcW w:w="596" w:type="pct"/>
          </w:tcPr>
          <w:p w14:paraId="0AA7F151" w14:textId="77777777" w:rsidR="00BF3A0B" w:rsidRPr="00C05274" w:rsidRDefault="00BF3A0B" w:rsidP="00E14E2D">
            <w:pPr>
              <w:pStyle w:val="TableParagraph"/>
              <w:spacing w:line="276" w:lineRule="auto"/>
              <w:ind w:left="15" w:right="2"/>
              <w:rPr>
                <w:rFonts w:ascii="Arial" w:hAnsi="Arial" w:cs="Arial"/>
                <w:b/>
                <w:sz w:val="20"/>
                <w:szCs w:val="20"/>
              </w:rPr>
            </w:pPr>
            <w:r w:rsidRPr="00C05274">
              <w:rPr>
                <w:rFonts w:ascii="Arial" w:hAnsi="Arial" w:cs="Arial"/>
                <w:b/>
                <w:sz w:val="20"/>
                <w:szCs w:val="20"/>
              </w:rPr>
              <w:t xml:space="preserve">Oil </w:t>
            </w:r>
            <w:r w:rsidRPr="00C05274">
              <w:rPr>
                <w:rFonts w:ascii="Arial" w:hAnsi="Arial" w:cs="Arial"/>
                <w:b/>
                <w:spacing w:val="-5"/>
                <w:sz w:val="20"/>
                <w:szCs w:val="20"/>
              </w:rPr>
              <w:t>(%)</w:t>
            </w:r>
          </w:p>
        </w:tc>
      </w:tr>
      <w:tr w:rsidR="00F14797" w:rsidRPr="00C05274" w14:paraId="54DA4AA4" w14:textId="77777777" w:rsidTr="000E4B21">
        <w:trPr>
          <w:trHeight w:val="207"/>
        </w:trPr>
        <w:tc>
          <w:tcPr>
            <w:tcW w:w="489" w:type="pct"/>
          </w:tcPr>
          <w:p w14:paraId="4DFBB87E" w14:textId="1A0B6B94"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1</w:t>
            </w:r>
          </w:p>
        </w:tc>
        <w:tc>
          <w:tcPr>
            <w:tcW w:w="2237" w:type="pct"/>
          </w:tcPr>
          <w:p w14:paraId="4CE19E54" w14:textId="77777777" w:rsidR="00F14797" w:rsidRPr="00C05274" w:rsidRDefault="00F14797" w:rsidP="00E14E2D">
            <w:pPr>
              <w:pStyle w:val="TableParagraph"/>
              <w:spacing w:line="276" w:lineRule="auto"/>
              <w:ind w:right="1"/>
              <w:rPr>
                <w:rFonts w:ascii="Arial" w:hAnsi="Arial" w:cs="Arial"/>
                <w:sz w:val="20"/>
                <w:szCs w:val="20"/>
              </w:rPr>
            </w:pPr>
            <w:r w:rsidRPr="00C05274">
              <w:rPr>
                <w:rFonts w:ascii="Arial" w:hAnsi="Arial" w:cs="Arial"/>
                <w:sz w:val="20"/>
                <w:szCs w:val="20"/>
              </w:rPr>
              <w:t>Conventional farming</w:t>
            </w:r>
            <w:r w:rsidRPr="00C05274">
              <w:rPr>
                <w:rFonts w:ascii="Arial" w:hAnsi="Arial" w:cs="Arial"/>
                <w:spacing w:val="-1"/>
                <w:sz w:val="20"/>
                <w:szCs w:val="20"/>
              </w:rPr>
              <w:t xml:space="preserve"> </w:t>
            </w:r>
            <w:r w:rsidRPr="00C05274">
              <w:rPr>
                <w:rFonts w:ascii="Arial" w:hAnsi="Arial" w:cs="Arial"/>
                <w:spacing w:val="-2"/>
                <w:sz w:val="20"/>
                <w:szCs w:val="20"/>
              </w:rPr>
              <w:t>practice</w:t>
            </w:r>
          </w:p>
        </w:tc>
        <w:tc>
          <w:tcPr>
            <w:tcW w:w="1095" w:type="pct"/>
          </w:tcPr>
          <w:p w14:paraId="0683CD38" w14:textId="77777777" w:rsidR="00F14797" w:rsidRPr="00C05274" w:rsidRDefault="00F14797" w:rsidP="00E14E2D">
            <w:pPr>
              <w:pStyle w:val="TableParagraph"/>
              <w:spacing w:line="276" w:lineRule="auto"/>
              <w:ind w:left="14"/>
              <w:rPr>
                <w:rFonts w:ascii="Arial" w:hAnsi="Arial" w:cs="Arial"/>
                <w:sz w:val="20"/>
                <w:szCs w:val="20"/>
              </w:rPr>
            </w:pPr>
            <w:r w:rsidRPr="00C05274">
              <w:rPr>
                <w:rFonts w:ascii="Arial" w:hAnsi="Arial" w:cs="Arial"/>
                <w:sz w:val="20"/>
                <w:szCs w:val="20"/>
              </w:rPr>
              <w:t>20.46</w:t>
            </w:r>
          </w:p>
        </w:tc>
        <w:tc>
          <w:tcPr>
            <w:tcW w:w="583" w:type="pct"/>
          </w:tcPr>
          <w:p w14:paraId="09648283" w14:textId="77777777" w:rsidR="00F14797" w:rsidRPr="00C05274" w:rsidRDefault="00F14797" w:rsidP="00E14E2D">
            <w:pPr>
              <w:pStyle w:val="TableParagraph"/>
              <w:spacing w:line="276" w:lineRule="auto"/>
              <w:ind w:left="15"/>
              <w:rPr>
                <w:rFonts w:ascii="Arial" w:hAnsi="Arial" w:cs="Arial"/>
                <w:sz w:val="20"/>
                <w:szCs w:val="20"/>
              </w:rPr>
            </w:pPr>
            <w:r w:rsidRPr="00C05274">
              <w:rPr>
                <w:rFonts w:ascii="Arial" w:hAnsi="Arial" w:cs="Arial"/>
                <w:sz w:val="20"/>
                <w:szCs w:val="20"/>
              </w:rPr>
              <w:t>38.33</w:t>
            </w:r>
          </w:p>
        </w:tc>
        <w:tc>
          <w:tcPr>
            <w:tcW w:w="596" w:type="pct"/>
          </w:tcPr>
          <w:p w14:paraId="6FEF92A9" w14:textId="77777777" w:rsidR="00F14797" w:rsidRPr="00C05274" w:rsidRDefault="00F14797" w:rsidP="00E14E2D">
            <w:pPr>
              <w:pStyle w:val="TableParagraph"/>
              <w:spacing w:line="276" w:lineRule="auto"/>
              <w:ind w:left="15" w:right="1"/>
              <w:rPr>
                <w:rFonts w:ascii="Arial" w:hAnsi="Arial" w:cs="Arial"/>
                <w:sz w:val="20"/>
                <w:szCs w:val="20"/>
              </w:rPr>
            </w:pPr>
            <w:r w:rsidRPr="00C05274">
              <w:rPr>
                <w:rFonts w:ascii="Arial" w:hAnsi="Arial" w:cs="Arial"/>
                <w:sz w:val="20"/>
                <w:szCs w:val="20"/>
              </w:rPr>
              <w:t>19.09</w:t>
            </w:r>
          </w:p>
        </w:tc>
      </w:tr>
      <w:tr w:rsidR="00F14797" w:rsidRPr="00C05274" w14:paraId="5E6C653B" w14:textId="77777777" w:rsidTr="000E4B21">
        <w:trPr>
          <w:trHeight w:val="207"/>
        </w:trPr>
        <w:tc>
          <w:tcPr>
            <w:tcW w:w="489" w:type="pct"/>
          </w:tcPr>
          <w:p w14:paraId="556E491F" w14:textId="5AB63557"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2</w:t>
            </w:r>
          </w:p>
        </w:tc>
        <w:tc>
          <w:tcPr>
            <w:tcW w:w="2237" w:type="pct"/>
          </w:tcPr>
          <w:p w14:paraId="02F81869" w14:textId="77777777" w:rsidR="00F14797" w:rsidRPr="00C05274" w:rsidRDefault="00F14797" w:rsidP="00E14E2D">
            <w:pPr>
              <w:pStyle w:val="TableParagraph"/>
              <w:spacing w:line="276" w:lineRule="auto"/>
              <w:ind w:right="2"/>
              <w:rPr>
                <w:rFonts w:ascii="Arial" w:hAnsi="Arial" w:cs="Arial"/>
                <w:sz w:val="20"/>
                <w:szCs w:val="20"/>
              </w:rPr>
            </w:pPr>
            <w:r w:rsidRPr="00C05274">
              <w:rPr>
                <w:rFonts w:ascii="Arial" w:hAnsi="Arial" w:cs="Arial"/>
                <w:spacing w:val="-2"/>
                <w:sz w:val="20"/>
                <w:szCs w:val="20"/>
              </w:rPr>
              <w:t xml:space="preserve">Standard </w:t>
            </w:r>
            <w:r w:rsidRPr="00C05274">
              <w:rPr>
                <w:rFonts w:ascii="Arial" w:hAnsi="Arial" w:cs="Arial"/>
                <w:sz w:val="20"/>
                <w:szCs w:val="20"/>
              </w:rPr>
              <w:t>package</w:t>
            </w:r>
            <w:r w:rsidRPr="00C05274">
              <w:rPr>
                <w:rFonts w:ascii="Arial" w:hAnsi="Arial" w:cs="Arial"/>
                <w:spacing w:val="-2"/>
                <w:sz w:val="20"/>
                <w:szCs w:val="20"/>
              </w:rPr>
              <w:t xml:space="preserve"> </w:t>
            </w:r>
            <w:r w:rsidRPr="00C05274">
              <w:rPr>
                <w:rFonts w:ascii="Arial" w:hAnsi="Arial" w:cs="Arial"/>
                <w:sz w:val="20"/>
                <w:szCs w:val="20"/>
              </w:rPr>
              <w:t xml:space="preserve">of </w:t>
            </w:r>
            <w:r w:rsidRPr="00C05274">
              <w:rPr>
                <w:rFonts w:ascii="Arial" w:hAnsi="Arial" w:cs="Arial"/>
                <w:spacing w:val="-2"/>
                <w:sz w:val="20"/>
                <w:szCs w:val="20"/>
              </w:rPr>
              <w:t>practices</w:t>
            </w:r>
          </w:p>
        </w:tc>
        <w:tc>
          <w:tcPr>
            <w:tcW w:w="1095" w:type="pct"/>
          </w:tcPr>
          <w:p w14:paraId="02CD2813" w14:textId="77777777" w:rsidR="00F14797" w:rsidRPr="00C05274" w:rsidRDefault="00F14797" w:rsidP="00E14E2D">
            <w:pPr>
              <w:pStyle w:val="TableParagraph"/>
              <w:spacing w:line="276" w:lineRule="auto"/>
              <w:ind w:left="14"/>
              <w:rPr>
                <w:rFonts w:ascii="Arial" w:hAnsi="Arial" w:cs="Arial"/>
                <w:sz w:val="20"/>
                <w:szCs w:val="20"/>
              </w:rPr>
            </w:pPr>
            <w:r w:rsidRPr="00C05274">
              <w:rPr>
                <w:rFonts w:ascii="Arial" w:hAnsi="Arial" w:cs="Arial"/>
                <w:sz w:val="20"/>
                <w:szCs w:val="20"/>
              </w:rPr>
              <w:t>27.08</w:t>
            </w:r>
          </w:p>
        </w:tc>
        <w:tc>
          <w:tcPr>
            <w:tcW w:w="583" w:type="pct"/>
          </w:tcPr>
          <w:p w14:paraId="13870FAA" w14:textId="77777777" w:rsidR="00F14797" w:rsidRPr="00C05274" w:rsidRDefault="00F14797" w:rsidP="00E14E2D">
            <w:pPr>
              <w:pStyle w:val="TableParagraph"/>
              <w:spacing w:line="276" w:lineRule="auto"/>
              <w:ind w:left="15"/>
              <w:rPr>
                <w:rFonts w:ascii="Arial" w:hAnsi="Arial" w:cs="Arial"/>
                <w:sz w:val="20"/>
                <w:szCs w:val="20"/>
              </w:rPr>
            </w:pPr>
            <w:r w:rsidRPr="00C05274">
              <w:rPr>
                <w:rFonts w:ascii="Arial" w:hAnsi="Arial" w:cs="Arial"/>
                <w:sz w:val="20"/>
                <w:szCs w:val="20"/>
              </w:rPr>
              <w:t>39.40</w:t>
            </w:r>
          </w:p>
        </w:tc>
        <w:tc>
          <w:tcPr>
            <w:tcW w:w="596" w:type="pct"/>
          </w:tcPr>
          <w:p w14:paraId="3F709E0E" w14:textId="77777777" w:rsidR="00F14797" w:rsidRPr="00C05274" w:rsidRDefault="00F14797" w:rsidP="00E14E2D">
            <w:pPr>
              <w:pStyle w:val="TableParagraph"/>
              <w:spacing w:line="276" w:lineRule="auto"/>
              <w:ind w:left="15" w:right="1"/>
              <w:rPr>
                <w:rFonts w:ascii="Arial" w:hAnsi="Arial" w:cs="Arial"/>
                <w:sz w:val="20"/>
                <w:szCs w:val="20"/>
              </w:rPr>
            </w:pPr>
            <w:r w:rsidRPr="00C05274">
              <w:rPr>
                <w:rFonts w:ascii="Arial" w:hAnsi="Arial" w:cs="Arial"/>
                <w:sz w:val="20"/>
                <w:szCs w:val="20"/>
              </w:rPr>
              <w:t>20.08</w:t>
            </w:r>
          </w:p>
        </w:tc>
      </w:tr>
      <w:tr w:rsidR="00F14797" w:rsidRPr="00C05274" w14:paraId="21C0001C" w14:textId="77777777" w:rsidTr="000E4B21">
        <w:trPr>
          <w:trHeight w:val="205"/>
        </w:trPr>
        <w:tc>
          <w:tcPr>
            <w:tcW w:w="489" w:type="pct"/>
          </w:tcPr>
          <w:p w14:paraId="7F747081" w14:textId="161A0790"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3</w:t>
            </w:r>
          </w:p>
        </w:tc>
        <w:tc>
          <w:tcPr>
            <w:tcW w:w="2237" w:type="pct"/>
          </w:tcPr>
          <w:p w14:paraId="310D1088" w14:textId="77777777" w:rsidR="00F14797" w:rsidRPr="00C05274" w:rsidRDefault="00F14797" w:rsidP="00E14E2D">
            <w:pPr>
              <w:pStyle w:val="TableParagraph"/>
              <w:spacing w:line="276" w:lineRule="auto"/>
              <w:ind w:right="2"/>
              <w:rPr>
                <w:rFonts w:ascii="Arial" w:hAnsi="Arial" w:cs="Arial"/>
                <w:sz w:val="20"/>
                <w:szCs w:val="20"/>
              </w:rPr>
            </w:pPr>
            <w:r w:rsidRPr="00C05274">
              <w:rPr>
                <w:rFonts w:ascii="Arial" w:hAnsi="Arial" w:cs="Arial"/>
                <w:sz w:val="20"/>
                <w:szCs w:val="20"/>
              </w:rPr>
              <w:t xml:space="preserve">Organic </w:t>
            </w:r>
            <w:r w:rsidRPr="00C05274">
              <w:rPr>
                <w:rFonts w:ascii="Arial" w:hAnsi="Arial" w:cs="Arial"/>
                <w:spacing w:val="-2"/>
                <w:sz w:val="20"/>
                <w:szCs w:val="20"/>
              </w:rPr>
              <w:t>farming practice</w:t>
            </w:r>
          </w:p>
        </w:tc>
        <w:tc>
          <w:tcPr>
            <w:tcW w:w="1095" w:type="pct"/>
          </w:tcPr>
          <w:p w14:paraId="5D3FFB0F" w14:textId="77777777" w:rsidR="00F14797" w:rsidRPr="00C05274" w:rsidRDefault="00F14797" w:rsidP="00E14E2D">
            <w:pPr>
              <w:pStyle w:val="TableParagraph"/>
              <w:spacing w:line="276" w:lineRule="auto"/>
              <w:ind w:left="14"/>
              <w:rPr>
                <w:rFonts w:ascii="Arial" w:hAnsi="Arial" w:cs="Arial"/>
                <w:sz w:val="20"/>
                <w:szCs w:val="20"/>
              </w:rPr>
            </w:pPr>
            <w:r w:rsidRPr="00C05274">
              <w:rPr>
                <w:rFonts w:ascii="Arial" w:hAnsi="Arial" w:cs="Arial"/>
                <w:sz w:val="20"/>
                <w:szCs w:val="20"/>
              </w:rPr>
              <w:t>13.23</w:t>
            </w:r>
          </w:p>
        </w:tc>
        <w:tc>
          <w:tcPr>
            <w:tcW w:w="583" w:type="pct"/>
          </w:tcPr>
          <w:p w14:paraId="7A8F5D7D" w14:textId="77777777" w:rsidR="00F14797" w:rsidRPr="00C05274" w:rsidRDefault="00F14797" w:rsidP="00E14E2D">
            <w:pPr>
              <w:pStyle w:val="TableParagraph"/>
              <w:spacing w:line="276" w:lineRule="auto"/>
              <w:ind w:left="15"/>
              <w:rPr>
                <w:rFonts w:ascii="Arial" w:hAnsi="Arial" w:cs="Arial"/>
                <w:sz w:val="20"/>
                <w:szCs w:val="20"/>
              </w:rPr>
            </w:pPr>
            <w:r w:rsidRPr="00C05274">
              <w:rPr>
                <w:rFonts w:ascii="Arial" w:hAnsi="Arial" w:cs="Arial"/>
                <w:sz w:val="20"/>
                <w:szCs w:val="20"/>
              </w:rPr>
              <w:t>38.79</w:t>
            </w:r>
          </w:p>
        </w:tc>
        <w:tc>
          <w:tcPr>
            <w:tcW w:w="596" w:type="pct"/>
          </w:tcPr>
          <w:p w14:paraId="69028BF4" w14:textId="77777777" w:rsidR="00F14797" w:rsidRPr="00C05274" w:rsidRDefault="00F14797" w:rsidP="00E14E2D">
            <w:pPr>
              <w:pStyle w:val="TableParagraph"/>
              <w:spacing w:line="276" w:lineRule="auto"/>
              <w:ind w:left="15" w:right="1"/>
              <w:rPr>
                <w:rFonts w:ascii="Arial" w:hAnsi="Arial" w:cs="Arial"/>
                <w:sz w:val="20"/>
                <w:szCs w:val="20"/>
              </w:rPr>
            </w:pPr>
            <w:r w:rsidRPr="00C05274">
              <w:rPr>
                <w:rFonts w:ascii="Arial" w:hAnsi="Arial" w:cs="Arial"/>
                <w:sz w:val="20"/>
                <w:szCs w:val="20"/>
              </w:rPr>
              <w:t>19.26</w:t>
            </w:r>
          </w:p>
        </w:tc>
      </w:tr>
      <w:tr w:rsidR="00F14797" w:rsidRPr="00C05274" w14:paraId="68A673E7" w14:textId="77777777" w:rsidTr="000E4B21">
        <w:trPr>
          <w:trHeight w:val="207"/>
        </w:trPr>
        <w:tc>
          <w:tcPr>
            <w:tcW w:w="489" w:type="pct"/>
          </w:tcPr>
          <w:p w14:paraId="5DD0FE4C" w14:textId="566D5072"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4</w:t>
            </w:r>
          </w:p>
        </w:tc>
        <w:tc>
          <w:tcPr>
            <w:tcW w:w="2237" w:type="pct"/>
          </w:tcPr>
          <w:p w14:paraId="35B8986E" w14:textId="77777777" w:rsidR="00F14797" w:rsidRPr="00C05274" w:rsidRDefault="00F14797" w:rsidP="00E14E2D">
            <w:pPr>
              <w:pStyle w:val="TableParagraph"/>
              <w:spacing w:before="1" w:line="276" w:lineRule="auto"/>
              <w:ind w:right="1"/>
              <w:rPr>
                <w:rFonts w:ascii="Arial" w:hAnsi="Arial" w:cs="Arial"/>
                <w:sz w:val="20"/>
                <w:szCs w:val="20"/>
              </w:rPr>
            </w:pPr>
            <w:r w:rsidRPr="00C05274">
              <w:rPr>
                <w:rFonts w:ascii="Arial" w:hAnsi="Arial" w:cs="Arial"/>
                <w:sz w:val="20"/>
                <w:szCs w:val="20"/>
              </w:rPr>
              <w:t xml:space="preserve">Zero budget natural </w:t>
            </w:r>
            <w:r w:rsidRPr="00C05274">
              <w:rPr>
                <w:rFonts w:ascii="Arial" w:hAnsi="Arial" w:cs="Arial"/>
                <w:spacing w:val="-2"/>
                <w:sz w:val="20"/>
                <w:szCs w:val="20"/>
              </w:rPr>
              <w:t>farming practice</w:t>
            </w:r>
          </w:p>
        </w:tc>
        <w:tc>
          <w:tcPr>
            <w:tcW w:w="1095" w:type="pct"/>
          </w:tcPr>
          <w:p w14:paraId="05BC803E" w14:textId="77777777" w:rsidR="00F14797" w:rsidRPr="00C05274" w:rsidRDefault="00F14797" w:rsidP="00E14E2D">
            <w:pPr>
              <w:pStyle w:val="TableParagraph"/>
              <w:spacing w:before="1" w:line="276" w:lineRule="auto"/>
              <w:ind w:left="14" w:right="1"/>
              <w:rPr>
                <w:rFonts w:ascii="Arial" w:hAnsi="Arial" w:cs="Arial"/>
                <w:sz w:val="20"/>
                <w:szCs w:val="20"/>
              </w:rPr>
            </w:pPr>
            <w:r w:rsidRPr="00C05274">
              <w:rPr>
                <w:rFonts w:ascii="Arial" w:hAnsi="Arial" w:cs="Arial"/>
                <w:sz w:val="20"/>
                <w:szCs w:val="20"/>
              </w:rPr>
              <w:t>11.10</w:t>
            </w:r>
          </w:p>
        </w:tc>
        <w:tc>
          <w:tcPr>
            <w:tcW w:w="583" w:type="pct"/>
          </w:tcPr>
          <w:p w14:paraId="2B907A8E" w14:textId="77777777" w:rsidR="00F14797" w:rsidRPr="00C05274" w:rsidRDefault="00F14797" w:rsidP="00E14E2D">
            <w:pPr>
              <w:pStyle w:val="TableParagraph"/>
              <w:spacing w:before="1" w:line="276" w:lineRule="auto"/>
              <w:ind w:left="15"/>
              <w:rPr>
                <w:rFonts w:ascii="Arial" w:hAnsi="Arial" w:cs="Arial"/>
                <w:sz w:val="20"/>
                <w:szCs w:val="20"/>
              </w:rPr>
            </w:pPr>
            <w:r w:rsidRPr="00C05274">
              <w:rPr>
                <w:rFonts w:ascii="Arial" w:hAnsi="Arial" w:cs="Arial"/>
                <w:sz w:val="20"/>
                <w:szCs w:val="20"/>
              </w:rPr>
              <w:t>35.83</w:t>
            </w:r>
          </w:p>
        </w:tc>
        <w:tc>
          <w:tcPr>
            <w:tcW w:w="596" w:type="pct"/>
          </w:tcPr>
          <w:p w14:paraId="60BA5D9F" w14:textId="77777777" w:rsidR="00F14797" w:rsidRPr="00C05274" w:rsidRDefault="00F14797" w:rsidP="00E14E2D">
            <w:pPr>
              <w:pStyle w:val="TableParagraph"/>
              <w:spacing w:before="1" w:line="276" w:lineRule="auto"/>
              <w:ind w:left="15" w:right="1"/>
              <w:rPr>
                <w:rFonts w:ascii="Arial" w:hAnsi="Arial" w:cs="Arial"/>
                <w:sz w:val="20"/>
                <w:szCs w:val="20"/>
              </w:rPr>
            </w:pPr>
            <w:r w:rsidRPr="00C05274">
              <w:rPr>
                <w:rFonts w:ascii="Arial" w:hAnsi="Arial" w:cs="Arial"/>
                <w:sz w:val="20"/>
                <w:szCs w:val="20"/>
              </w:rPr>
              <w:t>18.32</w:t>
            </w:r>
          </w:p>
        </w:tc>
      </w:tr>
      <w:tr w:rsidR="00F14797" w:rsidRPr="00C05274" w14:paraId="2B8B9799" w14:textId="77777777" w:rsidTr="000E4B21">
        <w:trPr>
          <w:trHeight w:val="207"/>
        </w:trPr>
        <w:tc>
          <w:tcPr>
            <w:tcW w:w="489" w:type="pct"/>
          </w:tcPr>
          <w:p w14:paraId="54B94846" w14:textId="2506C14A"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5</w:t>
            </w:r>
          </w:p>
        </w:tc>
        <w:tc>
          <w:tcPr>
            <w:tcW w:w="2237" w:type="pct"/>
          </w:tcPr>
          <w:p w14:paraId="631679B9" w14:textId="77777777" w:rsidR="00F14797" w:rsidRPr="00C05274" w:rsidRDefault="00F14797" w:rsidP="00E14E2D">
            <w:pPr>
              <w:pStyle w:val="TableParagraph"/>
              <w:spacing w:before="1" w:line="276" w:lineRule="auto"/>
              <w:ind w:right="1"/>
              <w:rPr>
                <w:rFonts w:ascii="Arial" w:hAnsi="Arial" w:cs="Arial"/>
                <w:sz w:val="20"/>
                <w:szCs w:val="20"/>
              </w:rPr>
            </w:pPr>
            <w:r w:rsidRPr="00C05274">
              <w:rPr>
                <w:rFonts w:ascii="Arial" w:hAnsi="Arial" w:cs="Arial"/>
                <w:sz w:val="20"/>
                <w:szCs w:val="20"/>
              </w:rPr>
              <w:t>Climate</w:t>
            </w:r>
            <w:r w:rsidRPr="00C05274">
              <w:rPr>
                <w:rFonts w:ascii="Arial" w:hAnsi="Arial" w:cs="Arial"/>
                <w:spacing w:val="-2"/>
                <w:sz w:val="20"/>
                <w:szCs w:val="20"/>
              </w:rPr>
              <w:t xml:space="preserve"> </w:t>
            </w:r>
            <w:r w:rsidRPr="00C05274">
              <w:rPr>
                <w:rFonts w:ascii="Arial" w:hAnsi="Arial" w:cs="Arial"/>
                <w:sz w:val="20"/>
                <w:szCs w:val="20"/>
              </w:rPr>
              <w:t xml:space="preserve">resilient </w:t>
            </w:r>
            <w:r w:rsidRPr="00C05274">
              <w:rPr>
                <w:rFonts w:ascii="Arial" w:hAnsi="Arial" w:cs="Arial"/>
                <w:spacing w:val="-2"/>
                <w:sz w:val="20"/>
                <w:szCs w:val="20"/>
              </w:rPr>
              <w:t>farming</w:t>
            </w:r>
          </w:p>
        </w:tc>
        <w:tc>
          <w:tcPr>
            <w:tcW w:w="1095" w:type="pct"/>
          </w:tcPr>
          <w:p w14:paraId="7048954E" w14:textId="77777777" w:rsidR="00F14797" w:rsidRPr="00C05274" w:rsidRDefault="00F14797" w:rsidP="00E14E2D">
            <w:pPr>
              <w:pStyle w:val="TableParagraph"/>
              <w:spacing w:before="1" w:line="276" w:lineRule="auto"/>
              <w:ind w:left="14"/>
              <w:rPr>
                <w:rFonts w:ascii="Arial" w:hAnsi="Arial" w:cs="Arial"/>
                <w:sz w:val="20"/>
                <w:szCs w:val="20"/>
              </w:rPr>
            </w:pPr>
            <w:r w:rsidRPr="00C05274">
              <w:rPr>
                <w:rFonts w:ascii="Arial" w:hAnsi="Arial" w:cs="Arial"/>
                <w:sz w:val="20"/>
                <w:szCs w:val="20"/>
              </w:rPr>
              <w:t>31.03</w:t>
            </w:r>
          </w:p>
        </w:tc>
        <w:tc>
          <w:tcPr>
            <w:tcW w:w="583" w:type="pct"/>
          </w:tcPr>
          <w:p w14:paraId="2B94CF24" w14:textId="77777777" w:rsidR="00F14797" w:rsidRPr="00C05274" w:rsidRDefault="00F14797" w:rsidP="00E14E2D">
            <w:pPr>
              <w:pStyle w:val="TableParagraph"/>
              <w:spacing w:before="1" w:line="276" w:lineRule="auto"/>
              <w:ind w:left="15"/>
              <w:rPr>
                <w:rFonts w:ascii="Arial" w:hAnsi="Arial" w:cs="Arial"/>
                <w:sz w:val="20"/>
                <w:szCs w:val="20"/>
              </w:rPr>
            </w:pPr>
            <w:r w:rsidRPr="00C05274">
              <w:rPr>
                <w:rFonts w:ascii="Arial" w:hAnsi="Arial" w:cs="Arial"/>
                <w:sz w:val="20"/>
                <w:szCs w:val="20"/>
              </w:rPr>
              <w:t>40.98</w:t>
            </w:r>
          </w:p>
        </w:tc>
        <w:tc>
          <w:tcPr>
            <w:tcW w:w="596" w:type="pct"/>
          </w:tcPr>
          <w:p w14:paraId="06DB7106" w14:textId="77777777" w:rsidR="00F14797" w:rsidRPr="00C05274" w:rsidRDefault="00F14797" w:rsidP="00E14E2D">
            <w:pPr>
              <w:pStyle w:val="TableParagraph"/>
              <w:spacing w:before="1" w:line="276" w:lineRule="auto"/>
              <w:ind w:left="15" w:right="1"/>
              <w:rPr>
                <w:rFonts w:ascii="Arial" w:hAnsi="Arial" w:cs="Arial"/>
                <w:sz w:val="20"/>
                <w:szCs w:val="20"/>
              </w:rPr>
            </w:pPr>
            <w:r w:rsidRPr="00C05274">
              <w:rPr>
                <w:rFonts w:ascii="Arial" w:hAnsi="Arial" w:cs="Arial"/>
                <w:sz w:val="20"/>
                <w:szCs w:val="20"/>
              </w:rPr>
              <w:t>20.39</w:t>
            </w:r>
          </w:p>
        </w:tc>
      </w:tr>
      <w:tr w:rsidR="00BF3A0B" w:rsidRPr="00C05274" w14:paraId="35E1AF59" w14:textId="77777777" w:rsidTr="000E4B21">
        <w:trPr>
          <w:trHeight w:val="207"/>
        </w:trPr>
        <w:tc>
          <w:tcPr>
            <w:tcW w:w="489" w:type="pct"/>
          </w:tcPr>
          <w:p w14:paraId="254386B3" w14:textId="77777777" w:rsidR="00BF3A0B" w:rsidRPr="00C05274" w:rsidRDefault="00BF3A0B" w:rsidP="00E14E2D">
            <w:pPr>
              <w:pStyle w:val="TableParagraph"/>
              <w:spacing w:line="276" w:lineRule="auto"/>
              <w:ind w:left="0"/>
              <w:jc w:val="left"/>
              <w:rPr>
                <w:rFonts w:ascii="Arial" w:hAnsi="Arial" w:cs="Arial"/>
                <w:sz w:val="20"/>
                <w:szCs w:val="20"/>
              </w:rPr>
            </w:pPr>
          </w:p>
        </w:tc>
        <w:tc>
          <w:tcPr>
            <w:tcW w:w="2237" w:type="pct"/>
          </w:tcPr>
          <w:p w14:paraId="2A934AC2" w14:textId="77777777" w:rsidR="00BF3A0B" w:rsidRPr="00C05274" w:rsidRDefault="00BF3A0B" w:rsidP="00E14E2D">
            <w:pPr>
              <w:pStyle w:val="TableParagraph"/>
              <w:spacing w:line="276" w:lineRule="auto"/>
              <w:ind w:right="2"/>
              <w:rPr>
                <w:rFonts w:ascii="Arial" w:hAnsi="Arial" w:cs="Arial"/>
                <w:sz w:val="20"/>
                <w:szCs w:val="20"/>
              </w:rPr>
            </w:pPr>
            <w:r w:rsidRPr="00C05274">
              <w:rPr>
                <w:rFonts w:ascii="Arial" w:hAnsi="Arial" w:cs="Arial"/>
                <w:sz w:val="20"/>
                <w:szCs w:val="20"/>
              </w:rPr>
              <w:t>SE(m)</w:t>
            </w:r>
            <w:r w:rsidRPr="00C05274">
              <w:rPr>
                <w:rFonts w:ascii="Arial" w:hAnsi="Arial" w:cs="Arial"/>
                <w:spacing w:val="-1"/>
                <w:sz w:val="20"/>
                <w:szCs w:val="20"/>
              </w:rPr>
              <w:t xml:space="preserve"> </w:t>
            </w:r>
            <w:r w:rsidRPr="00C05274">
              <w:rPr>
                <w:rFonts w:ascii="Arial" w:hAnsi="Arial" w:cs="Arial"/>
                <w:spacing w:val="-10"/>
                <w:sz w:val="20"/>
                <w:szCs w:val="20"/>
              </w:rPr>
              <w:t>±</w:t>
            </w:r>
          </w:p>
        </w:tc>
        <w:tc>
          <w:tcPr>
            <w:tcW w:w="1095" w:type="pct"/>
          </w:tcPr>
          <w:p w14:paraId="6FA7C41F" w14:textId="77777777" w:rsidR="00BF3A0B" w:rsidRPr="00C05274" w:rsidRDefault="00BF3A0B" w:rsidP="00E14E2D">
            <w:pPr>
              <w:pStyle w:val="TableParagraph"/>
              <w:spacing w:line="276" w:lineRule="auto"/>
              <w:ind w:left="14" w:right="1"/>
              <w:rPr>
                <w:rFonts w:ascii="Arial" w:hAnsi="Arial" w:cs="Arial"/>
                <w:sz w:val="20"/>
                <w:szCs w:val="20"/>
              </w:rPr>
            </w:pPr>
            <w:r w:rsidRPr="00C05274">
              <w:rPr>
                <w:rFonts w:ascii="Arial" w:hAnsi="Arial" w:cs="Arial"/>
                <w:sz w:val="20"/>
                <w:szCs w:val="20"/>
              </w:rPr>
              <w:t>0.73</w:t>
            </w:r>
          </w:p>
        </w:tc>
        <w:tc>
          <w:tcPr>
            <w:tcW w:w="583" w:type="pct"/>
          </w:tcPr>
          <w:p w14:paraId="121BDCB0" w14:textId="77777777" w:rsidR="00BF3A0B" w:rsidRPr="00C05274" w:rsidRDefault="00BF3A0B" w:rsidP="00E14E2D">
            <w:pPr>
              <w:pStyle w:val="TableParagraph"/>
              <w:spacing w:line="276" w:lineRule="auto"/>
              <w:ind w:left="15" w:right="1"/>
              <w:rPr>
                <w:rFonts w:ascii="Arial" w:hAnsi="Arial" w:cs="Arial"/>
                <w:sz w:val="20"/>
                <w:szCs w:val="20"/>
              </w:rPr>
            </w:pPr>
            <w:r w:rsidRPr="00C05274">
              <w:rPr>
                <w:rFonts w:ascii="Arial" w:hAnsi="Arial" w:cs="Arial"/>
                <w:sz w:val="20"/>
                <w:szCs w:val="20"/>
              </w:rPr>
              <w:t>1.04</w:t>
            </w:r>
          </w:p>
        </w:tc>
        <w:tc>
          <w:tcPr>
            <w:tcW w:w="596" w:type="pct"/>
          </w:tcPr>
          <w:p w14:paraId="51EE167E" w14:textId="77777777" w:rsidR="00BF3A0B" w:rsidRPr="00C05274" w:rsidRDefault="00BF3A0B" w:rsidP="00E14E2D">
            <w:pPr>
              <w:pStyle w:val="TableParagraph"/>
              <w:spacing w:line="276" w:lineRule="auto"/>
              <w:ind w:left="15"/>
              <w:rPr>
                <w:rFonts w:ascii="Arial" w:hAnsi="Arial" w:cs="Arial"/>
                <w:sz w:val="20"/>
                <w:szCs w:val="20"/>
              </w:rPr>
            </w:pPr>
            <w:r w:rsidRPr="00C05274">
              <w:rPr>
                <w:rFonts w:ascii="Arial" w:hAnsi="Arial" w:cs="Arial"/>
                <w:sz w:val="20"/>
                <w:szCs w:val="20"/>
              </w:rPr>
              <w:t>0.22</w:t>
            </w:r>
          </w:p>
        </w:tc>
      </w:tr>
      <w:tr w:rsidR="00BF3A0B" w:rsidRPr="00C05274" w14:paraId="0223E36C" w14:textId="77777777" w:rsidTr="000E4B21">
        <w:trPr>
          <w:trHeight w:val="207"/>
        </w:trPr>
        <w:tc>
          <w:tcPr>
            <w:tcW w:w="489" w:type="pct"/>
          </w:tcPr>
          <w:p w14:paraId="2E10BF6D" w14:textId="77777777" w:rsidR="00BF3A0B" w:rsidRPr="00C05274" w:rsidRDefault="00BF3A0B" w:rsidP="00E14E2D">
            <w:pPr>
              <w:pStyle w:val="TableParagraph"/>
              <w:spacing w:line="276" w:lineRule="auto"/>
              <w:ind w:left="0"/>
              <w:jc w:val="left"/>
              <w:rPr>
                <w:rFonts w:ascii="Arial" w:hAnsi="Arial" w:cs="Arial"/>
                <w:sz w:val="20"/>
                <w:szCs w:val="20"/>
              </w:rPr>
            </w:pPr>
          </w:p>
        </w:tc>
        <w:tc>
          <w:tcPr>
            <w:tcW w:w="2237" w:type="pct"/>
          </w:tcPr>
          <w:p w14:paraId="538C871F" w14:textId="77777777" w:rsidR="00BF3A0B" w:rsidRPr="00C05274" w:rsidRDefault="00BF3A0B" w:rsidP="00E14E2D">
            <w:pPr>
              <w:pStyle w:val="TableParagraph"/>
              <w:spacing w:line="276" w:lineRule="auto"/>
              <w:rPr>
                <w:rFonts w:ascii="Arial" w:hAnsi="Arial" w:cs="Arial"/>
                <w:sz w:val="20"/>
                <w:szCs w:val="20"/>
              </w:rPr>
            </w:pPr>
            <w:r w:rsidRPr="00C05274">
              <w:rPr>
                <w:rFonts w:ascii="Arial" w:hAnsi="Arial" w:cs="Arial"/>
                <w:sz w:val="20"/>
                <w:szCs w:val="20"/>
              </w:rPr>
              <w:t xml:space="preserve">CD </w:t>
            </w:r>
            <w:r w:rsidRPr="00C05274">
              <w:rPr>
                <w:rFonts w:ascii="Arial" w:hAnsi="Arial" w:cs="Arial"/>
                <w:spacing w:val="-2"/>
                <w:sz w:val="20"/>
                <w:szCs w:val="20"/>
              </w:rPr>
              <w:t>(0.05)</w:t>
            </w:r>
          </w:p>
        </w:tc>
        <w:tc>
          <w:tcPr>
            <w:tcW w:w="1095" w:type="pct"/>
          </w:tcPr>
          <w:p w14:paraId="512897E3" w14:textId="77777777" w:rsidR="00BF3A0B" w:rsidRPr="00C05274" w:rsidRDefault="00BF3A0B" w:rsidP="00E14E2D">
            <w:pPr>
              <w:pStyle w:val="TableParagraph"/>
              <w:spacing w:line="276" w:lineRule="auto"/>
              <w:ind w:left="14" w:right="1"/>
              <w:rPr>
                <w:rFonts w:ascii="Arial" w:hAnsi="Arial" w:cs="Arial"/>
                <w:sz w:val="20"/>
                <w:szCs w:val="20"/>
              </w:rPr>
            </w:pPr>
            <w:r w:rsidRPr="00C05274">
              <w:rPr>
                <w:rFonts w:ascii="Arial" w:hAnsi="Arial" w:cs="Arial"/>
                <w:sz w:val="20"/>
                <w:szCs w:val="20"/>
              </w:rPr>
              <w:t>2.24</w:t>
            </w:r>
          </w:p>
        </w:tc>
        <w:tc>
          <w:tcPr>
            <w:tcW w:w="583" w:type="pct"/>
          </w:tcPr>
          <w:p w14:paraId="1D57C153" w14:textId="77777777" w:rsidR="00BF3A0B" w:rsidRPr="00C05274" w:rsidRDefault="00BF3A0B" w:rsidP="00E14E2D">
            <w:pPr>
              <w:pStyle w:val="TableParagraph"/>
              <w:spacing w:line="276" w:lineRule="auto"/>
              <w:ind w:left="15" w:right="1"/>
              <w:rPr>
                <w:rFonts w:ascii="Arial" w:hAnsi="Arial" w:cs="Arial"/>
                <w:sz w:val="20"/>
                <w:szCs w:val="20"/>
              </w:rPr>
            </w:pPr>
            <w:r w:rsidRPr="00C05274">
              <w:rPr>
                <w:rFonts w:ascii="Arial" w:hAnsi="Arial" w:cs="Arial"/>
                <w:sz w:val="20"/>
                <w:szCs w:val="20"/>
              </w:rPr>
              <w:t>3.19</w:t>
            </w:r>
          </w:p>
        </w:tc>
        <w:tc>
          <w:tcPr>
            <w:tcW w:w="596" w:type="pct"/>
          </w:tcPr>
          <w:p w14:paraId="4AA0492B" w14:textId="77777777" w:rsidR="00BF3A0B" w:rsidRPr="00C05274" w:rsidRDefault="00BF3A0B" w:rsidP="00E14E2D">
            <w:pPr>
              <w:pStyle w:val="TableParagraph"/>
              <w:spacing w:line="276" w:lineRule="auto"/>
              <w:ind w:left="15"/>
              <w:rPr>
                <w:rFonts w:ascii="Arial" w:hAnsi="Arial" w:cs="Arial"/>
                <w:sz w:val="20"/>
                <w:szCs w:val="20"/>
              </w:rPr>
            </w:pPr>
            <w:r w:rsidRPr="00C05274">
              <w:rPr>
                <w:rFonts w:ascii="Arial" w:hAnsi="Arial" w:cs="Arial"/>
                <w:sz w:val="20"/>
                <w:szCs w:val="20"/>
              </w:rPr>
              <w:t>0.67</w:t>
            </w:r>
          </w:p>
        </w:tc>
      </w:tr>
    </w:tbl>
    <w:p w14:paraId="48966618" w14:textId="77777777" w:rsidR="00C05274" w:rsidRDefault="00C05274" w:rsidP="00E14E2D">
      <w:pPr>
        <w:spacing w:after="0" w:line="276" w:lineRule="auto"/>
        <w:jc w:val="both"/>
        <w:rPr>
          <w:rFonts w:ascii="Arial" w:hAnsi="Arial" w:cs="Arial"/>
          <w:b/>
          <w:bCs/>
          <w:sz w:val="20"/>
          <w:szCs w:val="20"/>
        </w:rPr>
      </w:pPr>
    </w:p>
    <w:p w14:paraId="0445DF85" w14:textId="127DE5CF" w:rsidR="008E7924" w:rsidRPr="00C05274" w:rsidRDefault="00853D1A" w:rsidP="00E14E2D">
      <w:pPr>
        <w:spacing w:after="0" w:line="276" w:lineRule="auto"/>
        <w:jc w:val="both"/>
        <w:rPr>
          <w:rFonts w:ascii="Arial" w:hAnsi="Arial" w:cs="Arial"/>
          <w:b/>
          <w:bCs/>
          <w:sz w:val="20"/>
          <w:szCs w:val="20"/>
        </w:rPr>
      </w:pPr>
      <w:r w:rsidRPr="00C05274">
        <w:rPr>
          <w:rFonts w:ascii="Arial" w:hAnsi="Arial" w:cs="Arial"/>
          <w:b/>
          <w:bCs/>
          <w:sz w:val="20"/>
          <w:szCs w:val="20"/>
        </w:rPr>
        <w:t>Influence</w:t>
      </w:r>
      <w:r w:rsidR="005A7717" w:rsidRPr="00C05274">
        <w:rPr>
          <w:rFonts w:ascii="Arial" w:hAnsi="Arial" w:cs="Arial"/>
          <w:b/>
          <w:bCs/>
          <w:sz w:val="20"/>
          <w:szCs w:val="20"/>
        </w:rPr>
        <w:t xml:space="preserve"> of </w:t>
      </w:r>
      <w:r w:rsidR="00295CFD" w:rsidRPr="00C05274">
        <w:rPr>
          <w:rFonts w:ascii="Arial" w:hAnsi="Arial" w:cs="Arial"/>
          <w:b/>
          <w:bCs/>
          <w:sz w:val="20"/>
          <w:szCs w:val="20"/>
        </w:rPr>
        <w:t>f</w:t>
      </w:r>
      <w:r w:rsidR="005A7717" w:rsidRPr="00C05274">
        <w:rPr>
          <w:rFonts w:ascii="Arial" w:hAnsi="Arial" w:cs="Arial"/>
          <w:b/>
          <w:bCs/>
          <w:sz w:val="20"/>
          <w:szCs w:val="20"/>
        </w:rPr>
        <w:t xml:space="preserve">arming </w:t>
      </w:r>
      <w:r w:rsidR="00295CFD" w:rsidRPr="00C05274">
        <w:rPr>
          <w:rFonts w:ascii="Arial" w:hAnsi="Arial" w:cs="Arial"/>
          <w:b/>
          <w:bCs/>
          <w:sz w:val="20"/>
          <w:szCs w:val="20"/>
        </w:rPr>
        <w:t>p</w:t>
      </w:r>
      <w:r w:rsidR="005A7717" w:rsidRPr="00C05274">
        <w:rPr>
          <w:rFonts w:ascii="Arial" w:hAnsi="Arial" w:cs="Arial"/>
          <w:b/>
          <w:bCs/>
          <w:sz w:val="20"/>
          <w:szCs w:val="20"/>
        </w:rPr>
        <w:t xml:space="preserve">ractices on </w:t>
      </w:r>
      <w:r w:rsidR="00295CFD" w:rsidRPr="00C05274">
        <w:rPr>
          <w:rFonts w:ascii="Arial" w:hAnsi="Arial" w:cs="Arial"/>
          <w:b/>
          <w:bCs/>
          <w:sz w:val="20"/>
          <w:szCs w:val="20"/>
        </w:rPr>
        <w:t>t</w:t>
      </w:r>
      <w:r w:rsidR="005A7717" w:rsidRPr="00C05274">
        <w:rPr>
          <w:rFonts w:ascii="Arial" w:hAnsi="Arial" w:cs="Arial"/>
          <w:b/>
          <w:bCs/>
          <w:sz w:val="20"/>
          <w:szCs w:val="20"/>
        </w:rPr>
        <w:t xml:space="preserve">otal </w:t>
      </w:r>
      <w:r w:rsidR="00295CFD" w:rsidRPr="00C05274">
        <w:rPr>
          <w:rFonts w:ascii="Arial" w:hAnsi="Arial" w:cs="Arial"/>
          <w:b/>
          <w:bCs/>
          <w:sz w:val="20"/>
          <w:szCs w:val="20"/>
        </w:rPr>
        <w:t>m</w:t>
      </w:r>
      <w:r w:rsidR="005A7717" w:rsidRPr="00C05274">
        <w:rPr>
          <w:rFonts w:ascii="Arial" w:hAnsi="Arial" w:cs="Arial"/>
          <w:b/>
          <w:bCs/>
          <w:sz w:val="20"/>
          <w:szCs w:val="20"/>
        </w:rPr>
        <w:t xml:space="preserve">acronutrients </w:t>
      </w:r>
      <w:r w:rsidR="00295CFD" w:rsidRPr="00C05274">
        <w:rPr>
          <w:rFonts w:ascii="Arial" w:hAnsi="Arial" w:cs="Arial"/>
          <w:b/>
          <w:bCs/>
          <w:sz w:val="20"/>
          <w:szCs w:val="20"/>
        </w:rPr>
        <w:t>u</w:t>
      </w:r>
      <w:r w:rsidR="005A7717" w:rsidRPr="00C05274">
        <w:rPr>
          <w:rFonts w:ascii="Arial" w:hAnsi="Arial" w:cs="Arial"/>
          <w:b/>
          <w:bCs/>
          <w:sz w:val="20"/>
          <w:szCs w:val="20"/>
        </w:rPr>
        <w:t xml:space="preserve">ptake by </w:t>
      </w:r>
      <w:r w:rsidR="00295CFD" w:rsidRPr="00C05274">
        <w:rPr>
          <w:rFonts w:ascii="Arial" w:hAnsi="Arial" w:cs="Arial"/>
          <w:b/>
          <w:bCs/>
          <w:sz w:val="20"/>
          <w:szCs w:val="20"/>
        </w:rPr>
        <w:t>s</w:t>
      </w:r>
      <w:r w:rsidR="005A7717" w:rsidRPr="00C05274">
        <w:rPr>
          <w:rFonts w:ascii="Arial" w:hAnsi="Arial" w:cs="Arial"/>
          <w:b/>
          <w:bCs/>
          <w:sz w:val="20"/>
          <w:szCs w:val="20"/>
        </w:rPr>
        <w:t xml:space="preserve">oybean </w:t>
      </w:r>
    </w:p>
    <w:p w14:paraId="75AF0FCF" w14:textId="546AD27B" w:rsidR="007E154E" w:rsidRPr="00C05274" w:rsidRDefault="008E7924" w:rsidP="0079137E">
      <w:pPr>
        <w:spacing w:after="0" w:line="276" w:lineRule="auto"/>
        <w:ind w:firstLine="720"/>
        <w:jc w:val="both"/>
        <w:rPr>
          <w:rFonts w:ascii="Arial" w:hAnsi="Arial" w:cs="Arial"/>
          <w:sz w:val="20"/>
          <w:szCs w:val="20"/>
        </w:rPr>
      </w:pPr>
      <w:r w:rsidRPr="00C05274">
        <w:rPr>
          <w:rFonts w:ascii="Arial" w:hAnsi="Arial" w:cs="Arial"/>
          <w:sz w:val="20"/>
          <w:szCs w:val="20"/>
        </w:rPr>
        <w:t>The analysis of nutrient uptake data indicated statistically significant variations among the evaluated farming systems</w:t>
      </w:r>
      <w:r w:rsidR="0079137E">
        <w:rPr>
          <w:rFonts w:ascii="Arial" w:hAnsi="Arial" w:cs="Arial"/>
          <w:sz w:val="20"/>
          <w:szCs w:val="20"/>
        </w:rPr>
        <w:t xml:space="preserve"> </w:t>
      </w:r>
      <w:r w:rsidR="0079137E" w:rsidRPr="0079137E">
        <w:rPr>
          <w:rFonts w:ascii="Arial" w:hAnsi="Arial" w:cs="Arial"/>
          <w:sz w:val="20"/>
          <w:szCs w:val="20"/>
        </w:rPr>
        <w:t>(Table 3)</w:t>
      </w:r>
      <w:r w:rsidRPr="0079137E">
        <w:rPr>
          <w:rFonts w:ascii="Arial" w:hAnsi="Arial" w:cs="Arial"/>
          <w:sz w:val="20"/>
          <w:szCs w:val="20"/>
        </w:rPr>
        <w:t>.</w:t>
      </w:r>
      <w:r w:rsidR="0079137E">
        <w:rPr>
          <w:rFonts w:ascii="Arial" w:hAnsi="Arial" w:cs="Arial"/>
          <w:sz w:val="20"/>
          <w:szCs w:val="20"/>
        </w:rPr>
        <w:t xml:space="preserve"> </w:t>
      </w:r>
      <w:r w:rsidRPr="00C05274">
        <w:rPr>
          <w:rFonts w:ascii="Arial" w:hAnsi="Arial" w:cs="Arial"/>
          <w:sz w:val="20"/>
          <w:szCs w:val="20"/>
        </w:rPr>
        <w:t>Climate-resilient farming exhibited the maximum total nitrogen uptake (195.88 kg ha</w:t>
      </w:r>
      <w:r w:rsidRPr="00C05274">
        <w:rPr>
          <w:rFonts w:ascii="Cambria Math" w:hAnsi="Cambria Math" w:cs="Cambria Math"/>
          <w:sz w:val="20"/>
          <w:szCs w:val="20"/>
        </w:rPr>
        <w:t>⁻</w:t>
      </w:r>
      <w:r w:rsidRPr="00C05274">
        <w:rPr>
          <w:rFonts w:ascii="Arial" w:hAnsi="Arial" w:cs="Arial"/>
          <w:sz w:val="20"/>
          <w:szCs w:val="20"/>
        </w:rPr>
        <w:t>¹), followed by the standard package of practices with 165.32 kg ha</w:t>
      </w:r>
      <w:r w:rsidRPr="00C05274">
        <w:rPr>
          <w:rFonts w:ascii="Cambria Math" w:hAnsi="Cambria Math" w:cs="Cambria Math"/>
          <w:sz w:val="20"/>
          <w:szCs w:val="20"/>
        </w:rPr>
        <w:t>⁻</w:t>
      </w:r>
      <w:r w:rsidRPr="00C05274">
        <w:rPr>
          <w:rFonts w:ascii="Arial" w:hAnsi="Arial" w:cs="Arial"/>
          <w:sz w:val="20"/>
          <w:szCs w:val="20"/>
        </w:rPr>
        <w:t>¹. In contrast, zero budget natural farming</w:t>
      </w:r>
      <w:r w:rsidR="008A1659">
        <w:rPr>
          <w:rFonts w:ascii="Arial" w:hAnsi="Arial" w:cs="Arial"/>
          <w:sz w:val="20"/>
          <w:szCs w:val="20"/>
        </w:rPr>
        <w:t xml:space="preserve"> </w:t>
      </w:r>
      <w:r w:rsidRPr="00C05274">
        <w:rPr>
          <w:rFonts w:ascii="Arial" w:hAnsi="Arial" w:cs="Arial"/>
          <w:sz w:val="20"/>
          <w:szCs w:val="20"/>
        </w:rPr>
        <w:t>recorded the lowe</w:t>
      </w:r>
      <w:r w:rsidR="00065231">
        <w:rPr>
          <w:rFonts w:ascii="Arial" w:hAnsi="Arial" w:cs="Arial"/>
          <w:sz w:val="20"/>
          <w:szCs w:val="20"/>
        </w:rPr>
        <w:t>r</w:t>
      </w:r>
      <w:r w:rsidRPr="00C05274">
        <w:rPr>
          <w:rFonts w:ascii="Arial" w:hAnsi="Arial" w:cs="Arial"/>
          <w:sz w:val="20"/>
          <w:szCs w:val="20"/>
        </w:rPr>
        <w:t xml:space="preserve"> nitrogen uptake (62.97 kg ha</w:t>
      </w:r>
      <w:r w:rsidRPr="00C05274">
        <w:rPr>
          <w:rFonts w:ascii="Cambria Math" w:hAnsi="Cambria Math" w:cs="Cambria Math"/>
          <w:sz w:val="20"/>
          <w:szCs w:val="20"/>
        </w:rPr>
        <w:t>⁻</w:t>
      </w:r>
      <w:r w:rsidRPr="00C05274">
        <w:rPr>
          <w:rFonts w:ascii="Arial" w:hAnsi="Arial" w:cs="Arial"/>
          <w:sz w:val="20"/>
          <w:szCs w:val="20"/>
        </w:rPr>
        <w:t xml:space="preserve">¹), which can be attributed to limited external nutrient inputs and the slow mineralization rates associated with exclusively natural amendments. A similar trend was observed for phosphorus, wherein </w:t>
      </w:r>
      <w:r w:rsidR="008A1659" w:rsidRPr="00C05274">
        <w:rPr>
          <w:rFonts w:ascii="Arial" w:hAnsi="Arial" w:cs="Arial"/>
          <w:sz w:val="20"/>
          <w:szCs w:val="20"/>
        </w:rPr>
        <w:t>Climate-resilient farming</w:t>
      </w:r>
      <w:r w:rsidRPr="00C05274">
        <w:rPr>
          <w:rFonts w:ascii="Arial" w:hAnsi="Arial" w:cs="Arial"/>
          <w:sz w:val="20"/>
          <w:szCs w:val="20"/>
        </w:rPr>
        <w:t xml:space="preserve"> registered the highe</w:t>
      </w:r>
      <w:r w:rsidR="00065231">
        <w:rPr>
          <w:rFonts w:ascii="Arial" w:hAnsi="Arial" w:cs="Arial"/>
          <w:sz w:val="20"/>
          <w:szCs w:val="20"/>
        </w:rPr>
        <w:t>r</w:t>
      </w:r>
      <w:r w:rsidRPr="00C05274">
        <w:rPr>
          <w:rFonts w:ascii="Arial" w:hAnsi="Arial" w:cs="Arial"/>
          <w:sz w:val="20"/>
          <w:szCs w:val="20"/>
        </w:rPr>
        <w:t xml:space="preserve"> uptake (51.04 kg ha</w:t>
      </w:r>
      <w:r w:rsidRPr="00C05274">
        <w:rPr>
          <w:rFonts w:ascii="Cambria Math" w:hAnsi="Cambria Math" w:cs="Cambria Math"/>
          <w:sz w:val="20"/>
          <w:szCs w:val="20"/>
        </w:rPr>
        <w:t>⁻</w:t>
      </w:r>
      <w:r w:rsidRPr="00C05274">
        <w:rPr>
          <w:rFonts w:ascii="Arial" w:hAnsi="Arial" w:cs="Arial"/>
          <w:sz w:val="20"/>
          <w:szCs w:val="20"/>
        </w:rPr>
        <w:t xml:space="preserve">¹), with </w:t>
      </w:r>
      <w:r w:rsidR="008A1659" w:rsidRPr="00C05274">
        <w:rPr>
          <w:rFonts w:ascii="Arial" w:hAnsi="Arial" w:cs="Arial"/>
          <w:sz w:val="20"/>
          <w:szCs w:val="20"/>
        </w:rPr>
        <w:t>standard package of practices</w:t>
      </w:r>
      <w:r w:rsidRPr="00C05274">
        <w:rPr>
          <w:rFonts w:ascii="Arial" w:hAnsi="Arial" w:cs="Arial"/>
          <w:sz w:val="20"/>
          <w:szCs w:val="20"/>
        </w:rPr>
        <w:t>, conventional farming practice, and organic farming practic</w:t>
      </w:r>
      <w:r w:rsidR="008A1659">
        <w:rPr>
          <w:rFonts w:ascii="Arial" w:hAnsi="Arial" w:cs="Arial"/>
          <w:sz w:val="20"/>
          <w:szCs w:val="20"/>
        </w:rPr>
        <w:t>e</w:t>
      </w:r>
      <w:r w:rsidRPr="00C05274">
        <w:rPr>
          <w:rFonts w:ascii="Arial" w:hAnsi="Arial" w:cs="Arial"/>
          <w:sz w:val="20"/>
          <w:szCs w:val="20"/>
        </w:rPr>
        <w:t xml:space="preserve"> demonstrating superior values over </w:t>
      </w:r>
      <w:r w:rsidR="008A1659" w:rsidRPr="00C05274">
        <w:rPr>
          <w:rFonts w:ascii="Arial" w:hAnsi="Arial" w:cs="Arial"/>
          <w:sz w:val="20"/>
          <w:szCs w:val="20"/>
        </w:rPr>
        <w:t>zero budget natural farming</w:t>
      </w:r>
      <w:r w:rsidR="008A1659">
        <w:rPr>
          <w:rFonts w:ascii="Arial" w:hAnsi="Arial" w:cs="Arial"/>
          <w:sz w:val="20"/>
          <w:szCs w:val="20"/>
        </w:rPr>
        <w:t xml:space="preserve"> </w:t>
      </w:r>
      <w:r w:rsidRPr="00C05274">
        <w:rPr>
          <w:rFonts w:ascii="Arial" w:hAnsi="Arial" w:cs="Arial"/>
          <w:sz w:val="20"/>
          <w:szCs w:val="20"/>
        </w:rPr>
        <w:t>(14.83 kg ha</w:t>
      </w:r>
      <w:r w:rsidRPr="00C05274">
        <w:rPr>
          <w:rFonts w:ascii="Cambria Math" w:hAnsi="Cambria Math" w:cs="Cambria Math"/>
          <w:sz w:val="20"/>
          <w:szCs w:val="20"/>
        </w:rPr>
        <w:t>⁻</w:t>
      </w:r>
      <w:r w:rsidRPr="00C05274">
        <w:rPr>
          <w:rFonts w:ascii="Arial" w:hAnsi="Arial" w:cs="Arial"/>
          <w:sz w:val="20"/>
          <w:szCs w:val="20"/>
        </w:rPr>
        <w:t xml:space="preserve">¹). Potassium uptake also followed this pattern, with </w:t>
      </w:r>
      <w:r w:rsidR="008A1659" w:rsidRPr="00C05274">
        <w:rPr>
          <w:rFonts w:ascii="Arial" w:hAnsi="Arial" w:cs="Arial"/>
          <w:sz w:val="20"/>
          <w:szCs w:val="20"/>
        </w:rPr>
        <w:t>Climate-resilient farming</w:t>
      </w:r>
      <w:r w:rsidRPr="00C05274">
        <w:rPr>
          <w:rFonts w:ascii="Arial" w:hAnsi="Arial" w:cs="Arial"/>
          <w:sz w:val="20"/>
          <w:szCs w:val="20"/>
        </w:rPr>
        <w:t xml:space="preserve"> attaining 89.36 kg ha</w:t>
      </w:r>
      <w:r w:rsidRPr="00C05274">
        <w:rPr>
          <w:rFonts w:ascii="Cambria Math" w:hAnsi="Cambria Math" w:cs="Cambria Math"/>
          <w:sz w:val="20"/>
          <w:szCs w:val="20"/>
        </w:rPr>
        <w:t>⁻</w:t>
      </w:r>
      <w:r w:rsidRPr="00C05274">
        <w:rPr>
          <w:rFonts w:ascii="Arial" w:hAnsi="Arial" w:cs="Arial"/>
          <w:sz w:val="20"/>
          <w:szCs w:val="20"/>
        </w:rPr>
        <w:t xml:space="preserve">¹, followed by </w:t>
      </w:r>
      <w:r w:rsidR="008A1659" w:rsidRPr="00C05274">
        <w:rPr>
          <w:rFonts w:ascii="Arial" w:hAnsi="Arial" w:cs="Arial"/>
          <w:sz w:val="20"/>
          <w:szCs w:val="20"/>
        </w:rPr>
        <w:t>standard package of practices</w:t>
      </w:r>
      <w:r w:rsidRPr="00C05274">
        <w:rPr>
          <w:rFonts w:ascii="Arial" w:hAnsi="Arial" w:cs="Arial"/>
          <w:sz w:val="20"/>
          <w:szCs w:val="20"/>
        </w:rPr>
        <w:t xml:space="preserve"> (74.74 kg ha</w:t>
      </w:r>
      <w:r w:rsidRPr="00C05274">
        <w:rPr>
          <w:rFonts w:ascii="Cambria Math" w:hAnsi="Cambria Math" w:cs="Cambria Math"/>
          <w:sz w:val="20"/>
          <w:szCs w:val="20"/>
        </w:rPr>
        <w:t>⁻</w:t>
      </w:r>
      <w:r w:rsidRPr="00C05274">
        <w:rPr>
          <w:rFonts w:ascii="Arial" w:hAnsi="Arial" w:cs="Arial"/>
          <w:sz w:val="20"/>
          <w:szCs w:val="20"/>
        </w:rPr>
        <w:t xml:space="preserve">¹), while </w:t>
      </w:r>
      <w:r w:rsidR="008A1659" w:rsidRPr="00C05274">
        <w:rPr>
          <w:rFonts w:ascii="Arial" w:hAnsi="Arial" w:cs="Arial"/>
          <w:sz w:val="20"/>
          <w:szCs w:val="20"/>
        </w:rPr>
        <w:t>zero budget natural farming</w:t>
      </w:r>
      <w:r w:rsidRPr="00C05274">
        <w:rPr>
          <w:rFonts w:ascii="Arial" w:hAnsi="Arial" w:cs="Arial"/>
          <w:sz w:val="20"/>
          <w:szCs w:val="20"/>
        </w:rPr>
        <w:t xml:space="preserve"> recorded the lowe</w:t>
      </w:r>
      <w:r w:rsidR="00065231">
        <w:rPr>
          <w:rFonts w:ascii="Arial" w:hAnsi="Arial" w:cs="Arial"/>
          <w:sz w:val="20"/>
          <w:szCs w:val="20"/>
        </w:rPr>
        <w:t xml:space="preserve">r </w:t>
      </w:r>
      <w:r w:rsidRPr="00C05274">
        <w:rPr>
          <w:rFonts w:ascii="Arial" w:hAnsi="Arial" w:cs="Arial"/>
          <w:sz w:val="20"/>
          <w:szCs w:val="20"/>
        </w:rPr>
        <w:t>value (26.16 kg ha</w:t>
      </w:r>
      <w:r w:rsidRPr="00C05274">
        <w:rPr>
          <w:rFonts w:ascii="Cambria Math" w:hAnsi="Cambria Math" w:cs="Cambria Math"/>
          <w:sz w:val="20"/>
          <w:szCs w:val="20"/>
        </w:rPr>
        <w:t>⁻</w:t>
      </w:r>
      <w:r w:rsidRPr="00C05274">
        <w:rPr>
          <w:rFonts w:ascii="Arial" w:hAnsi="Arial" w:cs="Arial"/>
          <w:sz w:val="20"/>
          <w:szCs w:val="20"/>
        </w:rPr>
        <w:t>¹).</w:t>
      </w:r>
      <w:r w:rsidRPr="00C05274">
        <w:rPr>
          <w:rFonts w:ascii="Arial" w:hAnsi="Arial" w:cs="Arial"/>
          <w:b/>
          <w:bCs/>
          <w:sz w:val="20"/>
          <w:szCs w:val="20"/>
        </w:rPr>
        <w:t xml:space="preserve"> </w:t>
      </w:r>
      <w:r w:rsidRPr="00C05274">
        <w:rPr>
          <w:rFonts w:ascii="Arial" w:hAnsi="Arial" w:cs="Arial"/>
          <w:sz w:val="20"/>
          <w:szCs w:val="20"/>
        </w:rPr>
        <w:t xml:space="preserve">Integrated nutrient management (INM) in </w:t>
      </w:r>
      <w:proofErr w:type="spellStart"/>
      <w:r w:rsidRPr="00C05274">
        <w:rPr>
          <w:rFonts w:ascii="Arial" w:hAnsi="Arial" w:cs="Arial"/>
          <w:sz w:val="20"/>
          <w:szCs w:val="20"/>
        </w:rPr>
        <w:t>Vertisol</w:t>
      </w:r>
      <w:proofErr w:type="spellEnd"/>
      <w:r w:rsidRPr="00C05274">
        <w:rPr>
          <w:rFonts w:ascii="Arial" w:hAnsi="Arial" w:cs="Arial"/>
          <w:sz w:val="20"/>
          <w:szCs w:val="20"/>
        </w:rPr>
        <w:t xml:space="preserve">-based soybean–wheat systems </w:t>
      </w:r>
      <w:r w:rsidR="0079137E" w:rsidRPr="00C05274">
        <w:rPr>
          <w:rFonts w:ascii="Arial" w:hAnsi="Arial" w:cs="Arial"/>
          <w:sz w:val="20"/>
          <w:szCs w:val="20"/>
        </w:rPr>
        <w:t>enhance</w:t>
      </w:r>
      <w:r w:rsidRPr="00C05274">
        <w:rPr>
          <w:rFonts w:ascii="Arial" w:hAnsi="Arial" w:cs="Arial"/>
          <w:sz w:val="20"/>
          <w:szCs w:val="20"/>
        </w:rPr>
        <w:t xml:space="preserve"> soil fertility, microbial activity, and </w:t>
      </w:r>
      <w:r w:rsidR="00065231">
        <w:rPr>
          <w:rFonts w:ascii="Arial" w:hAnsi="Arial" w:cs="Arial"/>
          <w:sz w:val="20"/>
          <w:szCs w:val="20"/>
        </w:rPr>
        <w:t xml:space="preserve">soil </w:t>
      </w:r>
      <w:r w:rsidRPr="00C05274">
        <w:rPr>
          <w:rFonts w:ascii="Arial" w:hAnsi="Arial" w:cs="Arial"/>
          <w:sz w:val="20"/>
          <w:szCs w:val="20"/>
        </w:rPr>
        <w:t>structure through organic–inorganic integration, increasing nitrogen, phosphorus, and potassium uptake by 10–30%, thereby improving yields and ensuring long-term soil productivity and sustainability</w:t>
      </w:r>
      <w:r w:rsidR="007E154E" w:rsidRPr="00C05274">
        <w:rPr>
          <w:rFonts w:ascii="Arial" w:hAnsi="Arial" w:cs="Arial"/>
          <w:sz w:val="20"/>
          <w:szCs w:val="20"/>
        </w:rPr>
        <w:t xml:space="preserve"> </w:t>
      </w:r>
      <w:r w:rsidR="00457303" w:rsidRPr="00C05274">
        <w:rPr>
          <w:rFonts w:ascii="Arial" w:hAnsi="Arial" w:cs="Arial"/>
          <w:sz w:val="20"/>
          <w:szCs w:val="20"/>
        </w:rPr>
        <w:t>(</w:t>
      </w:r>
      <w:proofErr w:type="spellStart"/>
      <w:r w:rsidR="007E154E" w:rsidRPr="00C05274">
        <w:rPr>
          <w:rFonts w:ascii="Arial" w:hAnsi="Arial" w:cs="Arial"/>
          <w:sz w:val="20"/>
          <w:szCs w:val="20"/>
        </w:rPr>
        <w:t>Karhale</w:t>
      </w:r>
      <w:proofErr w:type="spellEnd"/>
      <w:r w:rsidR="007E154E" w:rsidRPr="00C05274">
        <w:rPr>
          <w:rFonts w:ascii="Arial" w:hAnsi="Arial" w:cs="Arial"/>
          <w:sz w:val="20"/>
          <w:szCs w:val="20"/>
        </w:rPr>
        <w:t xml:space="preserve"> </w:t>
      </w:r>
      <w:r w:rsidR="007E154E" w:rsidRPr="00C05274">
        <w:rPr>
          <w:rFonts w:ascii="Arial" w:hAnsi="Arial" w:cs="Arial"/>
          <w:i/>
          <w:iCs/>
          <w:sz w:val="20"/>
          <w:szCs w:val="20"/>
        </w:rPr>
        <w:t>et al</w:t>
      </w:r>
      <w:r w:rsidR="007E154E" w:rsidRPr="00C05274">
        <w:rPr>
          <w:rFonts w:ascii="Arial" w:hAnsi="Arial" w:cs="Arial"/>
          <w:sz w:val="20"/>
          <w:szCs w:val="20"/>
        </w:rPr>
        <w:t>.</w:t>
      </w:r>
      <w:r w:rsidR="00457303" w:rsidRPr="00C05274">
        <w:rPr>
          <w:rFonts w:ascii="Arial" w:hAnsi="Arial" w:cs="Arial"/>
          <w:sz w:val="20"/>
          <w:szCs w:val="20"/>
        </w:rPr>
        <w:t xml:space="preserve"> </w:t>
      </w:r>
      <w:r w:rsidR="007E154E" w:rsidRPr="00C05274">
        <w:rPr>
          <w:rFonts w:ascii="Arial" w:hAnsi="Arial" w:cs="Arial"/>
          <w:sz w:val="20"/>
          <w:szCs w:val="20"/>
        </w:rPr>
        <w:t>2021)</w:t>
      </w:r>
      <w:r w:rsidR="00814751" w:rsidRPr="00C05274">
        <w:rPr>
          <w:rFonts w:ascii="Arial" w:hAnsi="Arial" w:cs="Arial"/>
          <w:sz w:val="20"/>
          <w:szCs w:val="20"/>
        </w:rPr>
        <w:t>.</w:t>
      </w:r>
    </w:p>
    <w:p w14:paraId="1568C369" w14:textId="147827DA" w:rsidR="008E7924" w:rsidRPr="00C05274" w:rsidRDefault="008E7924" w:rsidP="00E14E2D">
      <w:pPr>
        <w:widowControl w:val="0"/>
        <w:tabs>
          <w:tab w:val="left" w:pos="0"/>
        </w:tabs>
        <w:autoSpaceDE w:val="0"/>
        <w:autoSpaceDN w:val="0"/>
        <w:spacing w:after="0" w:line="276" w:lineRule="auto"/>
        <w:jc w:val="both"/>
        <w:rPr>
          <w:rFonts w:ascii="Arial" w:hAnsi="Arial" w:cs="Arial"/>
          <w:b/>
          <w:bCs/>
          <w:sz w:val="20"/>
          <w:szCs w:val="20"/>
        </w:rPr>
      </w:pPr>
      <w:r w:rsidRPr="00C05274">
        <w:rPr>
          <w:rFonts w:ascii="Arial" w:hAnsi="Arial" w:cs="Arial"/>
          <w:b/>
          <w:bCs/>
          <w:sz w:val="20"/>
          <w:szCs w:val="20"/>
        </w:rPr>
        <w:t>Table 3: Influence of farming practices on total macronutrients uptake by soybean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41"/>
        <w:gridCol w:w="3787"/>
        <w:gridCol w:w="1482"/>
        <w:gridCol w:w="1217"/>
        <w:gridCol w:w="1289"/>
      </w:tblGrid>
      <w:tr w:rsidR="008E7924" w:rsidRPr="00C05274" w14:paraId="63D67A7E" w14:textId="77777777" w:rsidTr="00AC61A3">
        <w:trPr>
          <w:trHeight w:val="207"/>
        </w:trPr>
        <w:tc>
          <w:tcPr>
            <w:tcW w:w="688" w:type="pct"/>
            <w:vMerge w:val="restart"/>
          </w:tcPr>
          <w:p w14:paraId="6F1D3D07" w14:textId="77777777" w:rsidR="008E7924" w:rsidRPr="00C05274" w:rsidRDefault="008E7924" w:rsidP="00E14E2D">
            <w:pPr>
              <w:pStyle w:val="TableParagraph"/>
              <w:spacing w:before="109" w:line="276" w:lineRule="auto"/>
              <w:ind w:left="246"/>
              <w:jc w:val="left"/>
              <w:rPr>
                <w:rFonts w:ascii="Arial" w:hAnsi="Arial" w:cs="Arial"/>
                <w:b/>
                <w:sz w:val="20"/>
                <w:szCs w:val="20"/>
              </w:rPr>
            </w:pPr>
            <w:r w:rsidRPr="00C05274">
              <w:rPr>
                <w:rFonts w:ascii="Arial" w:hAnsi="Arial" w:cs="Arial"/>
                <w:b/>
                <w:sz w:val="20"/>
                <w:szCs w:val="20"/>
              </w:rPr>
              <w:t xml:space="preserve">Treat. </w:t>
            </w:r>
            <w:r w:rsidRPr="00C05274">
              <w:rPr>
                <w:rFonts w:ascii="Arial" w:hAnsi="Arial" w:cs="Arial"/>
                <w:b/>
                <w:spacing w:val="-5"/>
                <w:sz w:val="20"/>
                <w:szCs w:val="20"/>
              </w:rPr>
              <w:t>No.</w:t>
            </w:r>
          </w:p>
        </w:tc>
        <w:tc>
          <w:tcPr>
            <w:tcW w:w="2100" w:type="pct"/>
            <w:vMerge w:val="restart"/>
          </w:tcPr>
          <w:p w14:paraId="4FBB23FD" w14:textId="77777777" w:rsidR="008E7924" w:rsidRPr="00C05274" w:rsidRDefault="008E7924" w:rsidP="00E14E2D">
            <w:pPr>
              <w:pStyle w:val="TableParagraph"/>
              <w:spacing w:before="109" w:line="276" w:lineRule="auto"/>
              <w:ind w:left="1251"/>
              <w:jc w:val="left"/>
              <w:rPr>
                <w:rFonts w:ascii="Arial" w:hAnsi="Arial" w:cs="Arial"/>
                <w:b/>
                <w:sz w:val="20"/>
                <w:szCs w:val="20"/>
              </w:rPr>
            </w:pPr>
            <w:r w:rsidRPr="00C05274">
              <w:rPr>
                <w:rFonts w:ascii="Arial" w:hAnsi="Arial" w:cs="Arial"/>
                <w:b/>
                <w:sz w:val="20"/>
                <w:szCs w:val="20"/>
              </w:rPr>
              <w:t xml:space="preserve">Farming </w:t>
            </w:r>
            <w:r w:rsidRPr="00C05274">
              <w:rPr>
                <w:rFonts w:ascii="Arial" w:hAnsi="Arial" w:cs="Arial"/>
                <w:b/>
                <w:spacing w:val="-2"/>
                <w:sz w:val="20"/>
                <w:szCs w:val="20"/>
              </w:rPr>
              <w:t>practices</w:t>
            </w:r>
          </w:p>
        </w:tc>
        <w:tc>
          <w:tcPr>
            <w:tcW w:w="2212" w:type="pct"/>
            <w:gridSpan w:val="3"/>
            <w:vAlign w:val="center"/>
          </w:tcPr>
          <w:p w14:paraId="596070DB" w14:textId="77777777" w:rsidR="008E7924" w:rsidRPr="00C05274" w:rsidRDefault="008E7924" w:rsidP="00E14E2D">
            <w:pPr>
              <w:pStyle w:val="TableParagraph"/>
              <w:spacing w:line="276" w:lineRule="auto"/>
              <w:rPr>
                <w:rFonts w:ascii="Arial" w:hAnsi="Arial" w:cs="Arial"/>
                <w:b/>
                <w:sz w:val="20"/>
                <w:szCs w:val="20"/>
              </w:rPr>
            </w:pPr>
            <w:r w:rsidRPr="00C05274">
              <w:rPr>
                <w:rFonts w:ascii="Arial" w:hAnsi="Arial" w:cs="Arial"/>
                <w:b/>
                <w:sz w:val="20"/>
                <w:szCs w:val="20"/>
              </w:rPr>
              <w:t>Total</w:t>
            </w:r>
            <w:r w:rsidRPr="00C05274">
              <w:rPr>
                <w:rFonts w:ascii="Arial" w:hAnsi="Arial" w:cs="Arial"/>
                <w:b/>
                <w:spacing w:val="-3"/>
                <w:sz w:val="20"/>
                <w:szCs w:val="20"/>
              </w:rPr>
              <w:t xml:space="preserve"> </w:t>
            </w:r>
            <w:r w:rsidRPr="00C05274">
              <w:rPr>
                <w:rFonts w:ascii="Arial" w:hAnsi="Arial" w:cs="Arial"/>
                <w:b/>
                <w:sz w:val="20"/>
                <w:szCs w:val="20"/>
              </w:rPr>
              <w:t>uptake</w:t>
            </w:r>
            <w:r w:rsidRPr="00C05274">
              <w:rPr>
                <w:rFonts w:ascii="Arial" w:hAnsi="Arial" w:cs="Arial"/>
                <w:b/>
                <w:spacing w:val="-1"/>
                <w:sz w:val="20"/>
                <w:szCs w:val="20"/>
              </w:rPr>
              <w:t xml:space="preserve"> </w:t>
            </w:r>
            <w:r w:rsidRPr="00C05274">
              <w:rPr>
                <w:rFonts w:ascii="Arial" w:hAnsi="Arial" w:cs="Arial"/>
                <w:b/>
                <w:sz w:val="20"/>
                <w:szCs w:val="20"/>
              </w:rPr>
              <w:t>of macronutrients</w:t>
            </w:r>
            <w:r w:rsidRPr="00C05274">
              <w:rPr>
                <w:rFonts w:ascii="Arial" w:hAnsi="Arial" w:cs="Arial"/>
                <w:b/>
                <w:spacing w:val="-2"/>
                <w:sz w:val="20"/>
                <w:szCs w:val="20"/>
              </w:rPr>
              <w:t xml:space="preserve"> </w:t>
            </w:r>
            <w:r w:rsidRPr="00C05274">
              <w:rPr>
                <w:rFonts w:ascii="Arial" w:hAnsi="Arial" w:cs="Arial"/>
                <w:b/>
                <w:sz w:val="20"/>
                <w:szCs w:val="20"/>
              </w:rPr>
              <w:t>(kg ha</w:t>
            </w:r>
            <w:r w:rsidRPr="00C05274">
              <w:rPr>
                <w:rFonts w:ascii="Arial" w:hAnsi="Arial" w:cs="Arial"/>
                <w:b/>
                <w:sz w:val="20"/>
                <w:szCs w:val="20"/>
                <w:vertAlign w:val="superscript"/>
              </w:rPr>
              <w:t>-</w:t>
            </w:r>
            <w:r w:rsidRPr="00C05274">
              <w:rPr>
                <w:rFonts w:ascii="Arial" w:hAnsi="Arial" w:cs="Arial"/>
                <w:b/>
                <w:spacing w:val="-5"/>
                <w:sz w:val="20"/>
                <w:szCs w:val="20"/>
                <w:vertAlign w:val="superscript"/>
              </w:rPr>
              <w:t>1</w:t>
            </w:r>
            <w:r w:rsidRPr="00C05274">
              <w:rPr>
                <w:rFonts w:ascii="Arial" w:hAnsi="Arial" w:cs="Arial"/>
                <w:b/>
                <w:spacing w:val="-5"/>
                <w:sz w:val="20"/>
                <w:szCs w:val="20"/>
              </w:rPr>
              <w:t>)</w:t>
            </w:r>
          </w:p>
        </w:tc>
      </w:tr>
      <w:tr w:rsidR="008E7924" w:rsidRPr="00C05274" w14:paraId="4EECBF32" w14:textId="77777777" w:rsidTr="00AC61A3">
        <w:trPr>
          <w:trHeight w:val="206"/>
        </w:trPr>
        <w:tc>
          <w:tcPr>
            <w:tcW w:w="688" w:type="pct"/>
            <w:vMerge/>
            <w:tcBorders>
              <w:top w:val="nil"/>
            </w:tcBorders>
          </w:tcPr>
          <w:p w14:paraId="3626140F" w14:textId="77777777" w:rsidR="008E7924" w:rsidRPr="00C05274" w:rsidRDefault="008E7924" w:rsidP="00E14E2D">
            <w:pPr>
              <w:spacing w:line="276" w:lineRule="auto"/>
              <w:rPr>
                <w:rFonts w:ascii="Arial" w:hAnsi="Arial" w:cs="Arial"/>
                <w:sz w:val="20"/>
                <w:szCs w:val="20"/>
              </w:rPr>
            </w:pPr>
          </w:p>
        </w:tc>
        <w:tc>
          <w:tcPr>
            <w:tcW w:w="2100" w:type="pct"/>
            <w:vMerge/>
            <w:tcBorders>
              <w:top w:val="nil"/>
            </w:tcBorders>
          </w:tcPr>
          <w:p w14:paraId="6DDC4695" w14:textId="77777777" w:rsidR="008E7924" w:rsidRPr="00C05274" w:rsidRDefault="008E7924" w:rsidP="00E14E2D">
            <w:pPr>
              <w:spacing w:line="276" w:lineRule="auto"/>
              <w:rPr>
                <w:rFonts w:ascii="Arial" w:hAnsi="Arial" w:cs="Arial"/>
                <w:sz w:val="20"/>
                <w:szCs w:val="20"/>
              </w:rPr>
            </w:pPr>
          </w:p>
        </w:tc>
        <w:tc>
          <w:tcPr>
            <w:tcW w:w="822" w:type="pct"/>
          </w:tcPr>
          <w:p w14:paraId="368CB8BE" w14:textId="77777777" w:rsidR="008E7924" w:rsidRPr="00C05274" w:rsidRDefault="008E7924" w:rsidP="00E14E2D">
            <w:pPr>
              <w:pStyle w:val="TableParagraph"/>
              <w:spacing w:line="276" w:lineRule="auto"/>
              <w:ind w:left="7" w:right="1"/>
              <w:rPr>
                <w:rFonts w:ascii="Arial" w:hAnsi="Arial" w:cs="Arial"/>
                <w:b/>
                <w:sz w:val="20"/>
                <w:szCs w:val="20"/>
              </w:rPr>
            </w:pPr>
            <w:r w:rsidRPr="00C05274">
              <w:rPr>
                <w:rFonts w:ascii="Arial" w:hAnsi="Arial" w:cs="Arial"/>
                <w:b/>
                <w:spacing w:val="-10"/>
                <w:sz w:val="20"/>
                <w:szCs w:val="20"/>
              </w:rPr>
              <w:t>N</w:t>
            </w:r>
          </w:p>
        </w:tc>
        <w:tc>
          <w:tcPr>
            <w:tcW w:w="675" w:type="pct"/>
          </w:tcPr>
          <w:p w14:paraId="4F98192E" w14:textId="77777777" w:rsidR="008E7924" w:rsidRPr="00C05274" w:rsidRDefault="008E7924" w:rsidP="00E14E2D">
            <w:pPr>
              <w:pStyle w:val="TableParagraph"/>
              <w:spacing w:line="276" w:lineRule="auto"/>
              <w:ind w:left="6" w:right="2"/>
              <w:rPr>
                <w:rFonts w:ascii="Arial" w:hAnsi="Arial" w:cs="Arial"/>
                <w:b/>
                <w:sz w:val="20"/>
                <w:szCs w:val="20"/>
              </w:rPr>
            </w:pPr>
            <w:r w:rsidRPr="00C05274">
              <w:rPr>
                <w:rFonts w:ascii="Arial" w:hAnsi="Arial" w:cs="Arial"/>
                <w:b/>
                <w:spacing w:val="-10"/>
                <w:sz w:val="20"/>
                <w:szCs w:val="20"/>
              </w:rPr>
              <w:t>P</w:t>
            </w:r>
          </w:p>
        </w:tc>
        <w:tc>
          <w:tcPr>
            <w:tcW w:w="715" w:type="pct"/>
          </w:tcPr>
          <w:p w14:paraId="190AD07B" w14:textId="77777777" w:rsidR="008E7924" w:rsidRPr="00C05274" w:rsidRDefault="008E7924" w:rsidP="00E14E2D">
            <w:pPr>
              <w:pStyle w:val="TableParagraph"/>
              <w:spacing w:line="276" w:lineRule="auto"/>
              <w:ind w:left="5" w:right="2"/>
              <w:rPr>
                <w:rFonts w:ascii="Arial" w:hAnsi="Arial" w:cs="Arial"/>
                <w:b/>
                <w:sz w:val="20"/>
                <w:szCs w:val="20"/>
              </w:rPr>
            </w:pPr>
            <w:r w:rsidRPr="00C05274">
              <w:rPr>
                <w:rFonts w:ascii="Arial" w:hAnsi="Arial" w:cs="Arial"/>
                <w:b/>
                <w:spacing w:val="-10"/>
                <w:sz w:val="20"/>
                <w:szCs w:val="20"/>
              </w:rPr>
              <w:t>K</w:t>
            </w:r>
          </w:p>
        </w:tc>
      </w:tr>
      <w:tr w:rsidR="00F14797" w:rsidRPr="00C05274" w14:paraId="1865A968" w14:textId="77777777" w:rsidTr="00AC61A3">
        <w:trPr>
          <w:trHeight w:val="207"/>
        </w:trPr>
        <w:tc>
          <w:tcPr>
            <w:tcW w:w="688" w:type="pct"/>
          </w:tcPr>
          <w:p w14:paraId="6B6FCA10" w14:textId="5B71BEE5"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1</w:t>
            </w:r>
          </w:p>
        </w:tc>
        <w:tc>
          <w:tcPr>
            <w:tcW w:w="2100" w:type="pct"/>
          </w:tcPr>
          <w:p w14:paraId="3AA7AD0B" w14:textId="77777777" w:rsidR="00F14797" w:rsidRPr="00C05274" w:rsidRDefault="00F14797" w:rsidP="00E14E2D">
            <w:pPr>
              <w:pStyle w:val="TableParagraph"/>
              <w:spacing w:before="1" w:line="276" w:lineRule="auto"/>
              <w:ind w:left="10" w:right="1"/>
              <w:rPr>
                <w:rFonts w:ascii="Arial" w:hAnsi="Arial" w:cs="Arial"/>
                <w:sz w:val="20"/>
                <w:szCs w:val="20"/>
              </w:rPr>
            </w:pPr>
            <w:r w:rsidRPr="00C05274">
              <w:rPr>
                <w:rFonts w:ascii="Arial" w:hAnsi="Arial" w:cs="Arial"/>
                <w:sz w:val="20"/>
                <w:szCs w:val="20"/>
              </w:rPr>
              <w:t>Conventional farming</w:t>
            </w:r>
            <w:r w:rsidRPr="00C05274">
              <w:rPr>
                <w:rFonts w:ascii="Arial" w:hAnsi="Arial" w:cs="Arial"/>
                <w:spacing w:val="-1"/>
                <w:sz w:val="20"/>
                <w:szCs w:val="20"/>
              </w:rPr>
              <w:t xml:space="preserve"> </w:t>
            </w:r>
            <w:r w:rsidRPr="00C05274">
              <w:rPr>
                <w:rFonts w:ascii="Arial" w:hAnsi="Arial" w:cs="Arial"/>
                <w:spacing w:val="-2"/>
                <w:sz w:val="20"/>
                <w:szCs w:val="20"/>
              </w:rPr>
              <w:t>practice</w:t>
            </w:r>
          </w:p>
        </w:tc>
        <w:tc>
          <w:tcPr>
            <w:tcW w:w="822" w:type="pct"/>
          </w:tcPr>
          <w:p w14:paraId="4DA641C2" w14:textId="77777777" w:rsidR="00F14797" w:rsidRPr="00C05274" w:rsidRDefault="00F14797" w:rsidP="00E14E2D">
            <w:pPr>
              <w:pStyle w:val="TableParagraph"/>
              <w:spacing w:before="1" w:line="276" w:lineRule="auto"/>
              <w:ind w:left="7"/>
              <w:rPr>
                <w:rFonts w:ascii="Arial" w:hAnsi="Arial" w:cs="Arial"/>
                <w:sz w:val="20"/>
                <w:szCs w:val="20"/>
              </w:rPr>
            </w:pPr>
            <w:r w:rsidRPr="00C05274">
              <w:rPr>
                <w:rFonts w:ascii="Arial" w:hAnsi="Arial" w:cs="Arial"/>
                <w:sz w:val="20"/>
                <w:szCs w:val="20"/>
              </w:rPr>
              <w:t>121.00</w:t>
            </w:r>
          </w:p>
        </w:tc>
        <w:tc>
          <w:tcPr>
            <w:tcW w:w="675" w:type="pct"/>
          </w:tcPr>
          <w:p w14:paraId="7E35833E" w14:textId="77777777" w:rsidR="00F14797" w:rsidRPr="00C05274" w:rsidRDefault="00F14797" w:rsidP="00E14E2D">
            <w:pPr>
              <w:pStyle w:val="TableParagraph"/>
              <w:spacing w:before="1" w:line="276" w:lineRule="auto"/>
              <w:ind w:left="6" w:right="2"/>
              <w:rPr>
                <w:rFonts w:ascii="Arial" w:hAnsi="Arial" w:cs="Arial"/>
                <w:sz w:val="20"/>
                <w:szCs w:val="20"/>
              </w:rPr>
            </w:pPr>
            <w:r w:rsidRPr="00C05274">
              <w:rPr>
                <w:rFonts w:ascii="Arial" w:hAnsi="Arial" w:cs="Arial"/>
                <w:sz w:val="20"/>
                <w:szCs w:val="20"/>
              </w:rPr>
              <w:t>28.39</w:t>
            </w:r>
          </w:p>
        </w:tc>
        <w:tc>
          <w:tcPr>
            <w:tcW w:w="715" w:type="pct"/>
          </w:tcPr>
          <w:p w14:paraId="65F8E492" w14:textId="77777777" w:rsidR="00F14797" w:rsidRPr="00C05274" w:rsidRDefault="00F14797" w:rsidP="00E14E2D">
            <w:pPr>
              <w:pStyle w:val="TableParagraph"/>
              <w:spacing w:before="1" w:line="276" w:lineRule="auto"/>
              <w:ind w:left="5" w:right="1"/>
              <w:rPr>
                <w:rFonts w:ascii="Arial" w:hAnsi="Arial" w:cs="Arial"/>
                <w:sz w:val="20"/>
                <w:szCs w:val="20"/>
              </w:rPr>
            </w:pPr>
            <w:r w:rsidRPr="00C05274">
              <w:rPr>
                <w:rFonts w:ascii="Arial" w:hAnsi="Arial" w:cs="Arial"/>
                <w:sz w:val="20"/>
                <w:szCs w:val="20"/>
              </w:rPr>
              <w:t>49.30</w:t>
            </w:r>
          </w:p>
        </w:tc>
      </w:tr>
      <w:tr w:rsidR="00F14797" w:rsidRPr="00C05274" w14:paraId="27F856D4" w14:textId="77777777" w:rsidTr="00AC61A3">
        <w:trPr>
          <w:trHeight w:val="207"/>
        </w:trPr>
        <w:tc>
          <w:tcPr>
            <w:tcW w:w="688" w:type="pct"/>
          </w:tcPr>
          <w:p w14:paraId="0F20B1A2" w14:textId="064E8D3E"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2</w:t>
            </w:r>
          </w:p>
        </w:tc>
        <w:tc>
          <w:tcPr>
            <w:tcW w:w="2100" w:type="pct"/>
          </w:tcPr>
          <w:p w14:paraId="744B45D3" w14:textId="77777777" w:rsidR="00F14797" w:rsidRPr="00C05274" w:rsidRDefault="00F14797" w:rsidP="00E14E2D">
            <w:pPr>
              <w:pStyle w:val="TableParagraph"/>
              <w:spacing w:before="1" w:line="276" w:lineRule="auto"/>
              <w:ind w:left="10" w:right="2"/>
              <w:rPr>
                <w:rFonts w:ascii="Arial" w:hAnsi="Arial" w:cs="Arial"/>
                <w:sz w:val="20"/>
                <w:szCs w:val="20"/>
              </w:rPr>
            </w:pPr>
            <w:r w:rsidRPr="00C05274">
              <w:rPr>
                <w:rFonts w:ascii="Arial" w:hAnsi="Arial" w:cs="Arial"/>
                <w:spacing w:val="-2"/>
                <w:sz w:val="20"/>
                <w:szCs w:val="20"/>
              </w:rPr>
              <w:t xml:space="preserve">Standard </w:t>
            </w:r>
            <w:r w:rsidRPr="00C05274">
              <w:rPr>
                <w:rFonts w:ascii="Arial" w:hAnsi="Arial" w:cs="Arial"/>
                <w:sz w:val="20"/>
                <w:szCs w:val="20"/>
              </w:rPr>
              <w:t>package</w:t>
            </w:r>
            <w:r w:rsidRPr="00C05274">
              <w:rPr>
                <w:rFonts w:ascii="Arial" w:hAnsi="Arial" w:cs="Arial"/>
                <w:spacing w:val="-2"/>
                <w:sz w:val="20"/>
                <w:szCs w:val="20"/>
              </w:rPr>
              <w:t xml:space="preserve"> </w:t>
            </w:r>
            <w:r w:rsidRPr="00C05274">
              <w:rPr>
                <w:rFonts w:ascii="Arial" w:hAnsi="Arial" w:cs="Arial"/>
                <w:sz w:val="20"/>
                <w:szCs w:val="20"/>
              </w:rPr>
              <w:t xml:space="preserve">of </w:t>
            </w:r>
            <w:r w:rsidRPr="00C05274">
              <w:rPr>
                <w:rFonts w:ascii="Arial" w:hAnsi="Arial" w:cs="Arial"/>
                <w:spacing w:val="-2"/>
                <w:sz w:val="20"/>
                <w:szCs w:val="20"/>
              </w:rPr>
              <w:t>practices</w:t>
            </w:r>
          </w:p>
        </w:tc>
        <w:tc>
          <w:tcPr>
            <w:tcW w:w="822" w:type="pct"/>
          </w:tcPr>
          <w:p w14:paraId="06C2B5C7" w14:textId="77777777" w:rsidR="00F14797" w:rsidRPr="00C05274" w:rsidRDefault="00F14797" w:rsidP="00E14E2D">
            <w:pPr>
              <w:pStyle w:val="TableParagraph"/>
              <w:spacing w:before="1" w:line="276" w:lineRule="auto"/>
              <w:ind w:left="7"/>
              <w:rPr>
                <w:rFonts w:ascii="Arial" w:hAnsi="Arial" w:cs="Arial"/>
                <w:sz w:val="20"/>
                <w:szCs w:val="20"/>
              </w:rPr>
            </w:pPr>
            <w:r w:rsidRPr="00C05274">
              <w:rPr>
                <w:rFonts w:ascii="Arial" w:hAnsi="Arial" w:cs="Arial"/>
                <w:sz w:val="20"/>
                <w:szCs w:val="20"/>
              </w:rPr>
              <w:t>165.32</w:t>
            </w:r>
          </w:p>
        </w:tc>
        <w:tc>
          <w:tcPr>
            <w:tcW w:w="675" w:type="pct"/>
          </w:tcPr>
          <w:p w14:paraId="76C44C29" w14:textId="77777777" w:rsidR="00F14797" w:rsidRPr="00C05274" w:rsidRDefault="00F14797" w:rsidP="00E14E2D">
            <w:pPr>
              <w:pStyle w:val="TableParagraph"/>
              <w:spacing w:before="1" w:line="276" w:lineRule="auto"/>
              <w:ind w:left="6" w:right="2"/>
              <w:rPr>
                <w:rFonts w:ascii="Arial" w:hAnsi="Arial" w:cs="Arial"/>
                <w:sz w:val="20"/>
                <w:szCs w:val="20"/>
              </w:rPr>
            </w:pPr>
            <w:r w:rsidRPr="00C05274">
              <w:rPr>
                <w:rFonts w:ascii="Arial" w:hAnsi="Arial" w:cs="Arial"/>
                <w:sz w:val="20"/>
                <w:szCs w:val="20"/>
              </w:rPr>
              <w:t>43.31</w:t>
            </w:r>
          </w:p>
        </w:tc>
        <w:tc>
          <w:tcPr>
            <w:tcW w:w="715" w:type="pct"/>
          </w:tcPr>
          <w:p w14:paraId="63AABBED" w14:textId="77777777" w:rsidR="00F14797" w:rsidRPr="00C05274" w:rsidRDefault="00F14797" w:rsidP="00E14E2D">
            <w:pPr>
              <w:pStyle w:val="TableParagraph"/>
              <w:spacing w:before="1" w:line="276" w:lineRule="auto"/>
              <w:ind w:left="5" w:right="1"/>
              <w:rPr>
                <w:rFonts w:ascii="Arial" w:hAnsi="Arial" w:cs="Arial"/>
                <w:sz w:val="20"/>
                <w:szCs w:val="20"/>
              </w:rPr>
            </w:pPr>
            <w:r w:rsidRPr="00C05274">
              <w:rPr>
                <w:rFonts w:ascii="Arial" w:hAnsi="Arial" w:cs="Arial"/>
                <w:sz w:val="20"/>
                <w:szCs w:val="20"/>
              </w:rPr>
              <w:t>74.74</w:t>
            </w:r>
          </w:p>
        </w:tc>
      </w:tr>
      <w:tr w:rsidR="00F14797" w:rsidRPr="00C05274" w14:paraId="728E3A08" w14:textId="77777777" w:rsidTr="00AC61A3">
        <w:trPr>
          <w:trHeight w:val="207"/>
        </w:trPr>
        <w:tc>
          <w:tcPr>
            <w:tcW w:w="688" w:type="pct"/>
          </w:tcPr>
          <w:p w14:paraId="7D27D3C9" w14:textId="596179BC"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3</w:t>
            </w:r>
          </w:p>
        </w:tc>
        <w:tc>
          <w:tcPr>
            <w:tcW w:w="2100" w:type="pct"/>
          </w:tcPr>
          <w:p w14:paraId="7BF4BEE0" w14:textId="77777777" w:rsidR="00F14797" w:rsidRPr="00C05274" w:rsidRDefault="00F14797" w:rsidP="00E14E2D">
            <w:pPr>
              <w:pStyle w:val="TableParagraph"/>
              <w:spacing w:line="276" w:lineRule="auto"/>
              <w:ind w:left="10" w:right="1"/>
              <w:rPr>
                <w:rFonts w:ascii="Arial" w:hAnsi="Arial" w:cs="Arial"/>
                <w:sz w:val="20"/>
                <w:szCs w:val="20"/>
              </w:rPr>
            </w:pPr>
            <w:r w:rsidRPr="00C05274">
              <w:rPr>
                <w:rFonts w:ascii="Arial" w:hAnsi="Arial" w:cs="Arial"/>
                <w:sz w:val="20"/>
                <w:szCs w:val="20"/>
              </w:rPr>
              <w:t xml:space="preserve">Organic </w:t>
            </w:r>
            <w:r w:rsidRPr="00C05274">
              <w:rPr>
                <w:rFonts w:ascii="Arial" w:hAnsi="Arial" w:cs="Arial"/>
                <w:spacing w:val="-2"/>
                <w:sz w:val="20"/>
                <w:szCs w:val="20"/>
              </w:rPr>
              <w:t>farming practice</w:t>
            </w:r>
          </w:p>
        </w:tc>
        <w:tc>
          <w:tcPr>
            <w:tcW w:w="822" w:type="pct"/>
          </w:tcPr>
          <w:p w14:paraId="774B9720" w14:textId="77777777" w:rsidR="00F14797" w:rsidRPr="00C05274" w:rsidRDefault="00F14797" w:rsidP="00E14E2D">
            <w:pPr>
              <w:pStyle w:val="TableParagraph"/>
              <w:spacing w:line="276" w:lineRule="auto"/>
              <w:ind w:left="7" w:right="2"/>
              <w:rPr>
                <w:rFonts w:ascii="Arial" w:hAnsi="Arial" w:cs="Arial"/>
                <w:sz w:val="20"/>
                <w:szCs w:val="20"/>
              </w:rPr>
            </w:pPr>
            <w:r w:rsidRPr="00C05274">
              <w:rPr>
                <w:rFonts w:ascii="Arial" w:hAnsi="Arial" w:cs="Arial"/>
                <w:sz w:val="20"/>
                <w:szCs w:val="20"/>
              </w:rPr>
              <w:t>81.49</w:t>
            </w:r>
          </w:p>
        </w:tc>
        <w:tc>
          <w:tcPr>
            <w:tcW w:w="675" w:type="pct"/>
          </w:tcPr>
          <w:p w14:paraId="29F19B4A" w14:textId="77777777" w:rsidR="00F14797" w:rsidRPr="00C05274" w:rsidRDefault="00F14797" w:rsidP="00E14E2D">
            <w:pPr>
              <w:pStyle w:val="TableParagraph"/>
              <w:spacing w:line="276" w:lineRule="auto"/>
              <w:ind w:left="6" w:right="2"/>
              <w:rPr>
                <w:rFonts w:ascii="Arial" w:hAnsi="Arial" w:cs="Arial"/>
                <w:sz w:val="20"/>
                <w:szCs w:val="20"/>
              </w:rPr>
            </w:pPr>
            <w:r w:rsidRPr="00C05274">
              <w:rPr>
                <w:rFonts w:ascii="Arial" w:hAnsi="Arial" w:cs="Arial"/>
                <w:sz w:val="20"/>
                <w:szCs w:val="20"/>
              </w:rPr>
              <w:t>20.59</w:t>
            </w:r>
          </w:p>
        </w:tc>
        <w:tc>
          <w:tcPr>
            <w:tcW w:w="715" w:type="pct"/>
          </w:tcPr>
          <w:p w14:paraId="34DF38AE" w14:textId="77777777" w:rsidR="00F14797" w:rsidRPr="00C05274" w:rsidRDefault="00F14797" w:rsidP="00E14E2D">
            <w:pPr>
              <w:pStyle w:val="TableParagraph"/>
              <w:spacing w:line="276" w:lineRule="auto"/>
              <w:ind w:left="5" w:right="1"/>
              <w:rPr>
                <w:rFonts w:ascii="Arial" w:hAnsi="Arial" w:cs="Arial"/>
                <w:sz w:val="20"/>
                <w:szCs w:val="20"/>
              </w:rPr>
            </w:pPr>
            <w:r w:rsidRPr="00C05274">
              <w:rPr>
                <w:rFonts w:ascii="Arial" w:hAnsi="Arial" w:cs="Arial"/>
                <w:sz w:val="20"/>
                <w:szCs w:val="20"/>
              </w:rPr>
              <w:t>34.38</w:t>
            </w:r>
          </w:p>
        </w:tc>
      </w:tr>
      <w:tr w:rsidR="00F14797" w:rsidRPr="00C05274" w14:paraId="0949D72F" w14:textId="77777777" w:rsidTr="00AC61A3">
        <w:trPr>
          <w:trHeight w:val="207"/>
        </w:trPr>
        <w:tc>
          <w:tcPr>
            <w:tcW w:w="688" w:type="pct"/>
          </w:tcPr>
          <w:p w14:paraId="55554868" w14:textId="79CBAA1E"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4</w:t>
            </w:r>
          </w:p>
        </w:tc>
        <w:tc>
          <w:tcPr>
            <w:tcW w:w="2100" w:type="pct"/>
          </w:tcPr>
          <w:p w14:paraId="43C78F3A" w14:textId="77777777" w:rsidR="00F14797" w:rsidRPr="00C05274" w:rsidRDefault="00F14797" w:rsidP="00E14E2D">
            <w:pPr>
              <w:pStyle w:val="TableParagraph"/>
              <w:spacing w:line="276" w:lineRule="auto"/>
              <w:ind w:left="10"/>
              <w:rPr>
                <w:rFonts w:ascii="Arial" w:hAnsi="Arial" w:cs="Arial"/>
                <w:sz w:val="20"/>
                <w:szCs w:val="20"/>
              </w:rPr>
            </w:pPr>
            <w:r w:rsidRPr="00C05274">
              <w:rPr>
                <w:rFonts w:ascii="Arial" w:hAnsi="Arial" w:cs="Arial"/>
                <w:sz w:val="20"/>
                <w:szCs w:val="20"/>
              </w:rPr>
              <w:t xml:space="preserve">Zero budget natural </w:t>
            </w:r>
            <w:r w:rsidRPr="00C05274">
              <w:rPr>
                <w:rFonts w:ascii="Arial" w:hAnsi="Arial" w:cs="Arial"/>
                <w:spacing w:val="-2"/>
                <w:sz w:val="20"/>
                <w:szCs w:val="20"/>
              </w:rPr>
              <w:t>farming practice</w:t>
            </w:r>
          </w:p>
        </w:tc>
        <w:tc>
          <w:tcPr>
            <w:tcW w:w="822" w:type="pct"/>
          </w:tcPr>
          <w:p w14:paraId="59CE8EEB" w14:textId="77777777" w:rsidR="00F14797" w:rsidRPr="00C05274" w:rsidRDefault="00F14797" w:rsidP="00E14E2D">
            <w:pPr>
              <w:pStyle w:val="TableParagraph"/>
              <w:spacing w:line="276" w:lineRule="auto"/>
              <w:ind w:left="7" w:right="2"/>
              <w:rPr>
                <w:rFonts w:ascii="Arial" w:hAnsi="Arial" w:cs="Arial"/>
                <w:sz w:val="20"/>
                <w:szCs w:val="20"/>
              </w:rPr>
            </w:pPr>
            <w:r w:rsidRPr="00C05274">
              <w:rPr>
                <w:rFonts w:ascii="Arial" w:hAnsi="Arial" w:cs="Arial"/>
                <w:sz w:val="20"/>
                <w:szCs w:val="20"/>
              </w:rPr>
              <w:t>62.97</w:t>
            </w:r>
          </w:p>
        </w:tc>
        <w:tc>
          <w:tcPr>
            <w:tcW w:w="675" w:type="pct"/>
          </w:tcPr>
          <w:p w14:paraId="644DA7F5" w14:textId="77777777" w:rsidR="00F14797" w:rsidRPr="00C05274" w:rsidRDefault="00F14797" w:rsidP="00E14E2D">
            <w:pPr>
              <w:pStyle w:val="TableParagraph"/>
              <w:spacing w:line="276" w:lineRule="auto"/>
              <w:ind w:left="6" w:right="2"/>
              <w:rPr>
                <w:rFonts w:ascii="Arial" w:hAnsi="Arial" w:cs="Arial"/>
                <w:sz w:val="20"/>
                <w:szCs w:val="20"/>
              </w:rPr>
            </w:pPr>
            <w:r w:rsidRPr="00C05274">
              <w:rPr>
                <w:rFonts w:ascii="Arial" w:hAnsi="Arial" w:cs="Arial"/>
                <w:sz w:val="20"/>
                <w:szCs w:val="20"/>
              </w:rPr>
              <w:t>14.83</w:t>
            </w:r>
          </w:p>
        </w:tc>
        <w:tc>
          <w:tcPr>
            <w:tcW w:w="715" w:type="pct"/>
          </w:tcPr>
          <w:p w14:paraId="12315300" w14:textId="77777777" w:rsidR="00F14797" w:rsidRPr="00C05274" w:rsidRDefault="00F14797" w:rsidP="00E14E2D">
            <w:pPr>
              <w:pStyle w:val="TableParagraph"/>
              <w:spacing w:line="276" w:lineRule="auto"/>
              <w:ind w:left="5" w:right="1"/>
              <w:rPr>
                <w:rFonts w:ascii="Arial" w:hAnsi="Arial" w:cs="Arial"/>
                <w:sz w:val="20"/>
                <w:szCs w:val="20"/>
              </w:rPr>
            </w:pPr>
            <w:r w:rsidRPr="00C05274">
              <w:rPr>
                <w:rFonts w:ascii="Arial" w:hAnsi="Arial" w:cs="Arial"/>
                <w:sz w:val="20"/>
                <w:szCs w:val="20"/>
              </w:rPr>
              <w:t>26.16</w:t>
            </w:r>
          </w:p>
        </w:tc>
      </w:tr>
      <w:tr w:rsidR="00F14797" w:rsidRPr="00C05274" w14:paraId="2AA9C791" w14:textId="77777777" w:rsidTr="00AC61A3">
        <w:trPr>
          <w:trHeight w:val="207"/>
        </w:trPr>
        <w:tc>
          <w:tcPr>
            <w:tcW w:w="688" w:type="pct"/>
          </w:tcPr>
          <w:p w14:paraId="70D0D1AE" w14:textId="5C237A9A"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5</w:t>
            </w:r>
          </w:p>
        </w:tc>
        <w:tc>
          <w:tcPr>
            <w:tcW w:w="2100" w:type="pct"/>
          </w:tcPr>
          <w:p w14:paraId="1608F57A" w14:textId="77777777" w:rsidR="00F14797" w:rsidRPr="00C05274" w:rsidRDefault="00F14797" w:rsidP="00E14E2D">
            <w:pPr>
              <w:pStyle w:val="TableParagraph"/>
              <w:spacing w:line="276" w:lineRule="auto"/>
              <w:ind w:left="10" w:right="1"/>
              <w:rPr>
                <w:rFonts w:ascii="Arial" w:hAnsi="Arial" w:cs="Arial"/>
                <w:sz w:val="20"/>
                <w:szCs w:val="20"/>
              </w:rPr>
            </w:pPr>
            <w:r w:rsidRPr="00C05274">
              <w:rPr>
                <w:rFonts w:ascii="Arial" w:hAnsi="Arial" w:cs="Arial"/>
                <w:sz w:val="20"/>
                <w:szCs w:val="20"/>
              </w:rPr>
              <w:t>Climate</w:t>
            </w:r>
            <w:r w:rsidRPr="00C05274">
              <w:rPr>
                <w:rFonts w:ascii="Arial" w:hAnsi="Arial" w:cs="Arial"/>
                <w:spacing w:val="-2"/>
                <w:sz w:val="20"/>
                <w:szCs w:val="20"/>
              </w:rPr>
              <w:t xml:space="preserve"> </w:t>
            </w:r>
            <w:r w:rsidRPr="00C05274">
              <w:rPr>
                <w:rFonts w:ascii="Arial" w:hAnsi="Arial" w:cs="Arial"/>
                <w:sz w:val="20"/>
                <w:szCs w:val="20"/>
              </w:rPr>
              <w:t xml:space="preserve">resilient </w:t>
            </w:r>
            <w:r w:rsidRPr="00C05274">
              <w:rPr>
                <w:rFonts w:ascii="Arial" w:hAnsi="Arial" w:cs="Arial"/>
                <w:spacing w:val="-2"/>
                <w:sz w:val="20"/>
                <w:szCs w:val="20"/>
              </w:rPr>
              <w:t>farming</w:t>
            </w:r>
          </w:p>
        </w:tc>
        <w:tc>
          <w:tcPr>
            <w:tcW w:w="822" w:type="pct"/>
          </w:tcPr>
          <w:p w14:paraId="70BE0722" w14:textId="77777777"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z w:val="20"/>
                <w:szCs w:val="20"/>
              </w:rPr>
              <w:t>195.88</w:t>
            </w:r>
          </w:p>
        </w:tc>
        <w:tc>
          <w:tcPr>
            <w:tcW w:w="675" w:type="pct"/>
          </w:tcPr>
          <w:p w14:paraId="45249DEF" w14:textId="77777777" w:rsidR="00F14797" w:rsidRPr="00C05274" w:rsidRDefault="00F14797" w:rsidP="00E14E2D">
            <w:pPr>
              <w:pStyle w:val="TableParagraph"/>
              <w:spacing w:line="276" w:lineRule="auto"/>
              <w:ind w:left="6" w:right="2"/>
              <w:rPr>
                <w:rFonts w:ascii="Arial" w:hAnsi="Arial" w:cs="Arial"/>
                <w:sz w:val="20"/>
                <w:szCs w:val="20"/>
              </w:rPr>
            </w:pPr>
            <w:r w:rsidRPr="00C05274">
              <w:rPr>
                <w:rFonts w:ascii="Arial" w:hAnsi="Arial" w:cs="Arial"/>
                <w:sz w:val="20"/>
                <w:szCs w:val="20"/>
              </w:rPr>
              <w:t>51.04</w:t>
            </w:r>
          </w:p>
        </w:tc>
        <w:tc>
          <w:tcPr>
            <w:tcW w:w="715" w:type="pct"/>
          </w:tcPr>
          <w:p w14:paraId="28CBB9F5" w14:textId="77777777" w:rsidR="00F14797" w:rsidRPr="00C05274" w:rsidRDefault="00F14797" w:rsidP="00E14E2D">
            <w:pPr>
              <w:pStyle w:val="TableParagraph"/>
              <w:spacing w:line="276" w:lineRule="auto"/>
              <w:ind w:left="5" w:right="1"/>
              <w:rPr>
                <w:rFonts w:ascii="Arial" w:hAnsi="Arial" w:cs="Arial"/>
                <w:sz w:val="20"/>
                <w:szCs w:val="20"/>
              </w:rPr>
            </w:pPr>
            <w:r w:rsidRPr="00C05274">
              <w:rPr>
                <w:rFonts w:ascii="Arial" w:hAnsi="Arial" w:cs="Arial"/>
                <w:sz w:val="20"/>
                <w:szCs w:val="20"/>
              </w:rPr>
              <w:t>89.36</w:t>
            </w:r>
          </w:p>
        </w:tc>
      </w:tr>
      <w:tr w:rsidR="008E7924" w:rsidRPr="00C05274" w14:paraId="3F3C1DE4" w14:textId="77777777" w:rsidTr="00AC61A3">
        <w:trPr>
          <w:trHeight w:val="206"/>
        </w:trPr>
        <w:tc>
          <w:tcPr>
            <w:tcW w:w="688" w:type="pct"/>
          </w:tcPr>
          <w:p w14:paraId="4E59DE2A" w14:textId="77777777" w:rsidR="008E7924" w:rsidRPr="00C05274" w:rsidRDefault="008E7924" w:rsidP="00E14E2D">
            <w:pPr>
              <w:pStyle w:val="TableParagraph"/>
              <w:spacing w:line="276" w:lineRule="auto"/>
              <w:ind w:left="0"/>
              <w:jc w:val="left"/>
              <w:rPr>
                <w:rFonts w:ascii="Arial" w:hAnsi="Arial" w:cs="Arial"/>
                <w:sz w:val="20"/>
                <w:szCs w:val="20"/>
              </w:rPr>
            </w:pPr>
          </w:p>
        </w:tc>
        <w:tc>
          <w:tcPr>
            <w:tcW w:w="2100" w:type="pct"/>
          </w:tcPr>
          <w:p w14:paraId="68ACDEF3" w14:textId="77777777" w:rsidR="008E7924" w:rsidRPr="00C05274" w:rsidRDefault="008E7924" w:rsidP="00E14E2D">
            <w:pPr>
              <w:pStyle w:val="TableParagraph"/>
              <w:spacing w:line="276" w:lineRule="auto"/>
              <w:ind w:left="10" w:right="2"/>
              <w:rPr>
                <w:rFonts w:ascii="Arial" w:hAnsi="Arial" w:cs="Arial"/>
                <w:sz w:val="20"/>
                <w:szCs w:val="20"/>
              </w:rPr>
            </w:pPr>
            <w:r w:rsidRPr="00C05274">
              <w:rPr>
                <w:rFonts w:ascii="Arial" w:hAnsi="Arial" w:cs="Arial"/>
                <w:sz w:val="20"/>
                <w:szCs w:val="20"/>
              </w:rPr>
              <w:t>SE(m)</w:t>
            </w:r>
            <w:r w:rsidRPr="00C05274">
              <w:rPr>
                <w:rFonts w:ascii="Arial" w:hAnsi="Arial" w:cs="Arial"/>
                <w:spacing w:val="-1"/>
                <w:sz w:val="20"/>
                <w:szCs w:val="20"/>
              </w:rPr>
              <w:t xml:space="preserve"> </w:t>
            </w:r>
            <w:r w:rsidRPr="00C05274">
              <w:rPr>
                <w:rFonts w:ascii="Arial" w:hAnsi="Arial" w:cs="Arial"/>
                <w:spacing w:val="-10"/>
                <w:sz w:val="20"/>
                <w:szCs w:val="20"/>
              </w:rPr>
              <w:t>±</w:t>
            </w:r>
          </w:p>
        </w:tc>
        <w:tc>
          <w:tcPr>
            <w:tcW w:w="822" w:type="pct"/>
          </w:tcPr>
          <w:p w14:paraId="4AF20D7B" w14:textId="77777777" w:rsidR="008E7924" w:rsidRPr="00C05274" w:rsidRDefault="008E7924" w:rsidP="00E14E2D">
            <w:pPr>
              <w:pStyle w:val="TableParagraph"/>
              <w:spacing w:line="276" w:lineRule="auto"/>
              <w:ind w:left="7"/>
              <w:rPr>
                <w:rFonts w:ascii="Arial" w:hAnsi="Arial" w:cs="Arial"/>
                <w:sz w:val="20"/>
                <w:szCs w:val="20"/>
              </w:rPr>
            </w:pPr>
            <w:r w:rsidRPr="00C05274">
              <w:rPr>
                <w:rFonts w:ascii="Arial" w:hAnsi="Arial" w:cs="Arial"/>
                <w:sz w:val="20"/>
                <w:szCs w:val="20"/>
              </w:rPr>
              <w:t>3.66</w:t>
            </w:r>
          </w:p>
        </w:tc>
        <w:tc>
          <w:tcPr>
            <w:tcW w:w="675" w:type="pct"/>
          </w:tcPr>
          <w:p w14:paraId="42FC1587" w14:textId="77777777" w:rsidR="008E7924" w:rsidRPr="00C05274" w:rsidRDefault="008E7924" w:rsidP="00E14E2D">
            <w:pPr>
              <w:pStyle w:val="TableParagraph"/>
              <w:spacing w:line="276" w:lineRule="auto"/>
              <w:ind w:left="6"/>
              <w:rPr>
                <w:rFonts w:ascii="Arial" w:hAnsi="Arial" w:cs="Arial"/>
                <w:sz w:val="20"/>
                <w:szCs w:val="20"/>
              </w:rPr>
            </w:pPr>
            <w:r w:rsidRPr="00C05274">
              <w:rPr>
                <w:rFonts w:ascii="Arial" w:hAnsi="Arial" w:cs="Arial"/>
                <w:sz w:val="20"/>
                <w:szCs w:val="20"/>
              </w:rPr>
              <w:t>1.10</w:t>
            </w:r>
          </w:p>
        </w:tc>
        <w:tc>
          <w:tcPr>
            <w:tcW w:w="715" w:type="pct"/>
          </w:tcPr>
          <w:p w14:paraId="5BD2C0D2" w14:textId="77777777" w:rsidR="008E7924" w:rsidRPr="00C05274" w:rsidRDefault="008E7924" w:rsidP="00E14E2D">
            <w:pPr>
              <w:pStyle w:val="TableParagraph"/>
              <w:spacing w:line="276" w:lineRule="auto"/>
              <w:ind w:left="5"/>
              <w:rPr>
                <w:rFonts w:ascii="Arial" w:hAnsi="Arial" w:cs="Arial"/>
                <w:sz w:val="20"/>
                <w:szCs w:val="20"/>
              </w:rPr>
            </w:pPr>
            <w:r w:rsidRPr="00C05274">
              <w:rPr>
                <w:rFonts w:ascii="Arial" w:hAnsi="Arial" w:cs="Arial"/>
                <w:sz w:val="20"/>
                <w:szCs w:val="20"/>
              </w:rPr>
              <w:t>2.37</w:t>
            </w:r>
          </w:p>
        </w:tc>
      </w:tr>
      <w:tr w:rsidR="008E7924" w:rsidRPr="00C05274" w14:paraId="0F19E0BB" w14:textId="77777777" w:rsidTr="00AC61A3">
        <w:trPr>
          <w:trHeight w:val="208"/>
        </w:trPr>
        <w:tc>
          <w:tcPr>
            <w:tcW w:w="688" w:type="pct"/>
          </w:tcPr>
          <w:p w14:paraId="0053995C" w14:textId="77777777" w:rsidR="008E7924" w:rsidRPr="00C05274" w:rsidRDefault="008E7924" w:rsidP="00E14E2D">
            <w:pPr>
              <w:pStyle w:val="TableParagraph"/>
              <w:spacing w:line="276" w:lineRule="auto"/>
              <w:ind w:left="0"/>
              <w:jc w:val="left"/>
              <w:rPr>
                <w:rFonts w:ascii="Arial" w:hAnsi="Arial" w:cs="Arial"/>
                <w:sz w:val="20"/>
                <w:szCs w:val="20"/>
              </w:rPr>
            </w:pPr>
          </w:p>
        </w:tc>
        <w:tc>
          <w:tcPr>
            <w:tcW w:w="2100" w:type="pct"/>
          </w:tcPr>
          <w:p w14:paraId="222F169F" w14:textId="77777777" w:rsidR="008E7924" w:rsidRPr="00C05274" w:rsidRDefault="008E7924" w:rsidP="00E14E2D">
            <w:pPr>
              <w:pStyle w:val="TableParagraph"/>
              <w:spacing w:before="1" w:line="276" w:lineRule="auto"/>
              <w:ind w:left="10"/>
              <w:rPr>
                <w:rFonts w:ascii="Arial" w:hAnsi="Arial" w:cs="Arial"/>
                <w:sz w:val="20"/>
                <w:szCs w:val="20"/>
              </w:rPr>
            </w:pPr>
            <w:r w:rsidRPr="00C05274">
              <w:rPr>
                <w:rFonts w:ascii="Arial" w:hAnsi="Arial" w:cs="Arial"/>
                <w:sz w:val="20"/>
                <w:szCs w:val="20"/>
              </w:rPr>
              <w:t xml:space="preserve">CD </w:t>
            </w:r>
            <w:r w:rsidRPr="00C05274">
              <w:rPr>
                <w:rFonts w:ascii="Arial" w:hAnsi="Arial" w:cs="Arial"/>
                <w:spacing w:val="-2"/>
                <w:sz w:val="20"/>
                <w:szCs w:val="20"/>
              </w:rPr>
              <w:t>(0.05)</w:t>
            </w:r>
          </w:p>
        </w:tc>
        <w:tc>
          <w:tcPr>
            <w:tcW w:w="822" w:type="pct"/>
          </w:tcPr>
          <w:p w14:paraId="03838E16" w14:textId="77777777" w:rsidR="008E7924" w:rsidRPr="00C05274" w:rsidRDefault="008E7924" w:rsidP="00E14E2D">
            <w:pPr>
              <w:pStyle w:val="TableParagraph"/>
              <w:spacing w:before="1" w:line="276" w:lineRule="auto"/>
              <w:ind w:left="7" w:right="2"/>
              <w:rPr>
                <w:rFonts w:ascii="Arial" w:hAnsi="Arial" w:cs="Arial"/>
                <w:sz w:val="20"/>
                <w:szCs w:val="20"/>
              </w:rPr>
            </w:pPr>
            <w:r w:rsidRPr="00C05274">
              <w:rPr>
                <w:rFonts w:ascii="Arial" w:hAnsi="Arial" w:cs="Arial"/>
                <w:sz w:val="20"/>
                <w:szCs w:val="20"/>
              </w:rPr>
              <w:t>11.28</w:t>
            </w:r>
          </w:p>
        </w:tc>
        <w:tc>
          <w:tcPr>
            <w:tcW w:w="675" w:type="pct"/>
          </w:tcPr>
          <w:p w14:paraId="68EE85F5" w14:textId="77777777" w:rsidR="008E7924" w:rsidRPr="00C05274" w:rsidRDefault="008E7924" w:rsidP="00E14E2D">
            <w:pPr>
              <w:pStyle w:val="TableParagraph"/>
              <w:spacing w:before="1" w:line="276" w:lineRule="auto"/>
              <w:ind w:left="6"/>
              <w:rPr>
                <w:rFonts w:ascii="Arial" w:hAnsi="Arial" w:cs="Arial"/>
                <w:sz w:val="20"/>
                <w:szCs w:val="20"/>
              </w:rPr>
            </w:pPr>
            <w:r w:rsidRPr="00C05274">
              <w:rPr>
                <w:rFonts w:ascii="Arial" w:hAnsi="Arial" w:cs="Arial"/>
                <w:sz w:val="20"/>
                <w:szCs w:val="20"/>
              </w:rPr>
              <w:t>3.40</w:t>
            </w:r>
          </w:p>
        </w:tc>
        <w:tc>
          <w:tcPr>
            <w:tcW w:w="715" w:type="pct"/>
          </w:tcPr>
          <w:p w14:paraId="2195E90A" w14:textId="77777777" w:rsidR="008E7924" w:rsidRPr="00C05274" w:rsidRDefault="008E7924" w:rsidP="00E14E2D">
            <w:pPr>
              <w:pStyle w:val="TableParagraph"/>
              <w:spacing w:before="1" w:line="276" w:lineRule="auto"/>
              <w:ind w:left="5"/>
              <w:rPr>
                <w:rFonts w:ascii="Arial" w:hAnsi="Arial" w:cs="Arial"/>
                <w:sz w:val="20"/>
                <w:szCs w:val="20"/>
              </w:rPr>
            </w:pPr>
            <w:r w:rsidRPr="00C05274">
              <w:rPr>
                <w:rFonts w:ascii="Arial" w:hAnsi="Arial" w:cs="Arial"/>
                <w:sz w:val="20"/>
                <w:szCs w:val="20"/>
              </w:rPr>
              <w:t>7.31</w:t>
            </w:r>
          </w:p>
        </w:tc>
      </w:tr>
    </w:tbl>
    <w:p w14:paraId="61631395" w14:textId="77777777" w:rsidR="00942689" w:rsidRDefault="00942689" w:rsidP="00E14E2D">
      <w:pPr>
        <w:widowControl w:val="0"/>
        <w:tabs>
          <w:tab w:val="left" w:pos="0"/>
        </w:tabs>
        <w:autoSpaceDE w:val="0"/>
        <w:autoSpaceDN w:val="0"/>
        <w:spacing w:after="0" w:line="276" w:lineRule="auto"/>
        <w:jc w:val="both"/>
        <w:rPr>
          <w:rFonts w:ascii="Arial" w:hAnsi="Arial" w:cs="Arial"/>
          <w:b/>
          <w:sz w:val="20"/>
          <w:szCs w:val="20"/>
        </w:rPr>
      </w:pPr>
    </w:p>
    <w:p w14:paraId="0DF280F0" w14:textId="1196CDD5" w:rsidR="00853D1A" w:rsidRPr="00C05274" w:rsidRDefault="00853D1A" w:rsidP="00E14E2D">
      <w:pPr>
        <w:widowControl w:val="0"/>
        <w:tabs>
          <w:tab w:val="left" w:pos="0"/>
        </w:tabs>
        <w:autoSpaceDE w:val="0"/>
        <w:autoSpaceDN w:val="0"/>
        <w:spacing w:after="0" w:line="276" w:lineRule="auto"/>
        <w:jc w:val="both"/>
        <w:rPr>
          <w:rFonts w:ascii="Arial" w:hAnsi="Arial" w:cs="Arial"/>
          <w:b/>
          <w:spacing w:val="-2"/>
          <w:sz w:val="20"/>
          <w:szCs w:val="20"/>
        </w:rPr>
      </w:pPr>
      <w:r w:rsidRPr="00C05274">
        <w:rPr>
          <w:rFonts w:ascii="Arial" w:hAnsi="Arial" w:cs="Arial"/>
          <w:b/>
          <w:sz w:val="20"/>
          <w:szCs w:val="20"/>
        </w:rPr>
        <w:t>Influence</w:t>
      </w:r>
      <w:r w:rsidRPr="00C05274">
        <w:rPr>
          <w:rFonts w:ascii="Arial" w:hAnsi="Arial" w:cs="Arial"/>
          <w:b/>
          <w:spacing w:val="-5"/>
          <w:sz w:val="20"/>
          <w:szCs w:val="20"/>
        </w:rPr>
        <w:t xml:space="preserve"> </w:t>
      </w:r>
      <w:r w:rsidRPr="00C05274">
        <w:rPr>
          <w:rFonts w:ascii="Arial" w:hAnsi="Arial" w:cs="Arial"/>
          <w:b/>
          <w:sz w:val="20"/>
          <w:szCs w:val="20"/>
        </w:rPr>
        <w:t>of</w:t>
      </w:r>
      <w:r w:rsidRPr="00C05274">
        <w:rPr>
          <w:rFonts w:ascii="Arial" w:hAnsi="Arial" w:cs="Arial"/>
          <w:b/>
          <w:spacing w:val="-3"/>
          <w:sz w:val="20"/>
          <w:szCs w:val="20"/>
        </w:rPr>
        <w:t xml:space="preserve"> </w:t>
      </w:r>
      <w:r w:rsidRPr="00C05274">
        <w:rPr>
          <w:rFonts w:ascii="Arial" w:hAnsi="Arial" w:cs="Arial"/>
          <w:b/>
          <w:sz w:val="20"/>
          <w:szCs w:val="20"/>
        </w:rPr>
        <w:t>farming</w:t>
      </w:r>
      <w:r w:rsidRPr="00C05274">
        <w:rPr>
          <w:rFonts w:ascii="Arial" w:hAnsi="Arial" w:cs="Arial"/>
          <w:b/>
          <w:spacing w:val="-2"/>
          <w:sz w:val="20"/>
          <w:szCs w:val="20"/>
        </w:rPr>
        <w:t xml:space="preserve"> </w:t>
      </w:r>
      <w:r w:rsidRPr="00C05274">
        <w:rPr>
          <w:rFonts w:ascii="Arial" w:hAnsi="Arial" w:cs="Arial"/>
          <w:b/>
          <w:sz w:val="20"/>
          <w:szCs w:val="20"/>
        </w:rPr>
        <w:t>practices</w:t>
      </w:r>
      <w:r w:rsidRPr="00C05274">
        <w:rPr>
          <w:rFonts w:ascii="Arial" w:hAnsi="Arial" w:cs="Arial"/>
          <w:b/>
          <w:spacing w:val="-4"/>
          <w:sz w:val="20"/>
          <w:szCs w:val="20"/>
        </w:rPr>
        <w:t xml:space="preserve"> </w:t>
      </w:r>
      <w:r w:rsidRPr="00C05274">
        <w:rPr>
          <w:rFonts w:ascii="Arial" w:hAnsi="Arial" w:cs="Arial"/>
          <w:b/>
          <w:sz w:val="20"/>
          <w:szCs w:val="20"/>
        </w:rPr>
        <w:t>on</w:t>
      </w:r>
      <w:r w:rsidRPr="00C05274">
        <w:rPr>
          <w:rFonts w:ascii="Arial" w:hAnsi="Arial" w:cs="Arial"/>
          <w:b/>
          <w:spacing w:val="-3"/>
          <w:sz w:val="20"/>
          <w:szCs w:val="20"/>
        </w:rPr>
        <w:t xml:space="preserve"> </w:t>
      </w:r>
      <w:r w:rsidR="00295CFD" w:rsidRPr="00C05274">
        <w:rPr>
          <w:rFonts w:ascii="Arial" w:hAnsi="Arial" w:cs="Arial"/>
          <w:b/>
          <w:spacing w:val="-3"/>
          <w:sz w:val="20"/>
          <w:szCs w:val="20"/>
        </w:rPr>
        <w:t>t</w:t>
      </w:r>
      <w:r w:rsidR="004B5A4B" w:rsidRPr="00C05274">
        <w:rPr>
          <w:rFonts w:ascii="Arial" w:hAnsi="Arial" w:cs="Arial"/>
          <w:b/>
          <w:spacing w:val="-3"/>
          <w:sz w:val="20"/>
          <w:szCs w:val="20"/>
        </w:rPr>
        <w:t xml:space="preserve">otal </w:t>
      </w:r>
      <w:r w:rsidRPr="00C05274">
        <w:rPr>
          <w:rFonts w:ascii="Arial" w:hAnsi="Arial" w:cs="Arial"/>
          <w:b/>
          <w:sz w:val="20"/>
          <w:szCs w:val="20"/>
        </w:rPr>
        <w:t>micronutrients</w:t>
      </w:r>
      <w:r w:rsidRPr="00C05274">
        <w:rPr>
          <w:rFonts w:ascii="Arial" w:hAnsi="Arial" w:cs="Arial"/>
          <w:b/>
          <w:spacing w:val="-3"/>
          <w:sz w:val="20"/>
          <w:szCs w:val="20"/>
        </w:rPr>
        <w:t xml:space="preserve"> </w:t>
      </w:r>
      <w:r w:rsidRPr="00C05274">
        <w:rPr>
          <w:rFonts w:ascii="Arial" w:hAnsi="Arial" w:cs="Arial"/>
          <w:b/>
          <w:sz w:val="20"/>
          <w:szCs w:val="20"/>
        </w:rPr>
        <w:t>uptake</w:t>
      </w:r>
      <w:r w:rsidRPr="00C05274">
        <w:rPr>
          <w:rFonts w:ascii="Arial" w:hAnsi="Arial" w:cs="Arial"/>
          <w:b/>
          <w:spacing w:val="-3"/>
          <w:sz w:val="20"/>
          <w:szCs w:val="20"/>
        </w:rPr>
        <w:t xml:space="preserve"> </w:t>
      </w:r>
      <w:r w:rsidRPr="00C05274">
        <w:rPr>
          <w:rFonts w:ascii="Arial" w:hAnsi="Arial" w:cs="Arial"/>
          <w:b/>
          <w:sz w:val="20"/>
          <w:szCs w:val="20"/>
        </w:rPr>
        <w:t>by</w:t>
      </w:r>
      <w:r w:rsidRPr="00C05274">
        <w:rPr>
          <w:rFonts w:ascii="Arial" w:hAnsi="Arial" w:cs="Arial"/>
          <w:b/>
          <w:spacing w:val="-2"/>
          <w:sz w:val="20"/>
          <w:szCs w:val="20"/>
        </w:rPr>
        <w:t xml:space="preserve"> </w:t>
      </w:r>
      <w:r w:rsidR="00295CFD" w:rsidRPr="00C05274">
        <w:rPr>
          <w:rFonts w:ascii="Arial" w:hAnsi="Arial" w:cs="Arial"/>
          <w:b/>
          <w:spacing w:val="-2"/>
          <w:sz w:val="20"/>
          <w:szCs w:val="20"/>
        </w:rPr>
        <w:t>s</w:t>
      </w:r>
      <w:r w:rsidRPr="00C05274">
        <w:rPr>
          <w:rFonts w:ascii="Arial" w:hAnsi="Arial" w:cs="Arial"/>
          <w:b/>
          <w:spacing w:val="-2"/>
          <w:sz w:val="20"/>
          <w:szCs w:val="20"/>
        </w:rPr>
        <w:t xml:space="preserve">oybean </w:t>
      </w:r>
    </w:p>
    <w:p w14:paraId="09F807AB" w14:textId="30F3259A" w:rsidR="00E6165A" w:rsidRPr="00942689" w:rsidRDefault="0079137E" w:rsidP="00942689">
      <w:pPr>
        <w:widowControl w:val="0"/>
        <w:tabs>
          <w:tab w:val="left" w:pos="0"/>
        </w:tabs>
        <w:autoSpaceDE w:val="0"/>
        <w:autoSpaceDN w:val="0"/>
        <w:spacing w:after="0" w:line="276" w:lineRule="auto"/>
        <w:jc w:val="both"/>
        <w:rPr>
          <w:rFonts w:ascii="Arial" w:hAnsi="Arial" w:cs="Arial"/>
          <w:bCs/>
          <w:sz w:val="20"/>
          <w:szCs w:val="20"/>
        </w:rPr>
      </w:pPr>
      <w:r>
        <w:rPr>
          <w:rFonts w:ascii="Arial" w:hAnsi="Arial" w:cs="Arial"/>
          <w:bCs/>
          <w:spacing w:val="-2"/>
          <w:sz w:val="20"/>
          <w:szCs w:val="20"/>
        </w:rPr>
        <w:tab/>
      </w:r>
      <w:r w:rsidR="00780436" w:rsidRPr="00C05274">
        <w:rPr>
          <w:rFonts w:ascii="Arial" w:hAnsi="Arial" w:cs="Arial"/>
          <w:bCs/>
          <w:spacing w:val="-2"/>
          <w:sz w:val="20"/>
          <w:szCs w:val="20"/>
        </w:rPr>
        <w:t>Significant variation in micronutrient uptake was observed among farming practices</w:t>
      </w:r>
      <w:r>
        <w:rPr>
          <w:rFonts w:ascii="Arial" w:hAnsi="Arial" w:cs="Arial"/>
          <w:bCs/>
          <w:spacing w:val="-2"/>
          <w:sz w:val="20"/>
          <w:szCs w:val="20"/>
        </w:rPr>
        <w:t xml:space="preserve"> </w:t>
      </w:r>
      <w:r w:rsidRPr="0079137E">
        <w:rPr>
          <w:rFonts w:ascii="Arial" w:hAnsi="Arial" w:cs="Arial"/>
          <w:bCs/>
          <w:spacing w:val="-2"/>
          <w:sz w:val="20"/>
          <w:szCs w:val="20"/>
        </w:rPr>
        <w:t>(Table 4)</w:t>
      </w:r>
      <w:r w:rsidR="00780436" w:rsidRPr="0079137E">
        <w:rPr>
          <w:rFonts w:ascii="Arial" w:hAnsi="Arial" w:cs="Arial"/>
          <w:bCs/>
          <w:spacing w:val="-2"/>
          <w:sz w:val="20"/>
          <w:szCs w:val="20"/>
        </w:rPr>
        <w:t>.</w:t>
      </w:r>
      <w:r w:rsidR="00780436" w:rsidRPr="00C05274">
        <w:rPr>
          <w:rFonts w:ascii="Arial" w:hAnsi="Arial" w:cs="Arial"/>
          <w:bCs/>
          <w:spacing w:val="-2"/>
          <w:sz w:val="20"/>
          <w:szCs w:val="20"/>
        </w:rPr>
        <w:t xml:space="preserve"> Climate-resilient farming recorded the highest uptake of iron (553.23 g ha</w:t>
      </w:r>
      <w:r w:rsidR="00780436" w:rsidRPr="00C05274">
        <w:rPr>
          <w:rFonts w:ascii="Cambria Math" w:hAnsi="Cambria Math" w:cs="Cambria Math"/>
          <w:bCs/>
          <w:spacing w:val="-2"/>
          <w:sz w:val="20"/>
          <w:szCs w:val="20"/>
        </w:rPr>
        <w:t>⁻</w:t>
      </w:r>
      <w:r w:rsidR="00780436" w:rsidRPr="00C05274">
        <w:rPr>
          <w:rFonts w:ascii="Arial" w:hAnsi="Arial" w:cs="Arial"/>
          <w:bCs/>
          <w:spacing w:val="-2"/>
          <w:sz w:val="20"/>
          <w:szCs w:val="20"/>
        </w:rPr>
        <w:t>¹), manganese (309.49 g ha</w:t>
      </w:r>
      <w:r w:rsidR="00780436" w:rsidRPr="00C05274">
        <w:rPr>
          <w:rFonts w:ascii="Cambria Math" w:hAnsi="Cambria Math" w:cs="Cambria Math"/>
          <w:bCs/>
          <w:spacing w:val="-2"/>
          <w:sz w:val="20"/>
          <w:szCs w:val="20"/>
        </w:rPr>
        <w:t>⁻</w:t>
      </w:r>
      <w:r w:rsidR="00780436" w:rsidRPr="00C05274">
        <w:rPr>
          <w:rFonts w:ascii="Arial" w:hAnsi="Arial" w:cs="Arial"/>
          <w:bCs/>
          <w:spacing w:val="-2"/>
          <w:sz w:val="20"/>
          <w:szCs w:val="20"/>
        </w:rPr>
        <w:t>¹), zinc (298.63 g ha</w:t>
      </w:r>
      <w:r w:rsidR="00780436" w:rsidRPr="00C05274">
        <w:rPr>
          <w:rFonts w:ascii="Cambria Math" w:hAnsi="Cambria Math" w:cs="Cambria Math"/>
          <w:bCs/>
          <w:spacing w:val="-2"/>
          <w:sz w:val="20"/>
          <w:szCs w:val="20"/>
        </w:rPr>
        <w:t>⁻</w:t>
      </w:r>
      <w:r w:rsidR="00780436" w:rsidRPr="00C05274">
        <w:rPr>
          <w:rFonts w:ascii="Arial" w:hAnsi="Arial" w:cs="Arial"/>
          <w:bCs/>
          <w:spacing w:val="-2"/>
          <w:sz w:val="20"/>
          <w:szCs w:val="20"/>
        </w:rPr>
        <w:t>¹), and copper (124.66 g ha</w:t>
      </w:r>
      <w:r w:rsidR="00780436" w:rsidRPr="00C05274">
        <w:rPr>
          <w:rFonts w:ascii="Cambria Math" w:hAnsi="Cambria Math" w:cs="Cambria Math"/>
          <w:bCs/>
          <w:spacing w:val="-2"/>
          <w:sz w:val="20"/>
          <w:szCs w:val="20"/>
        </w:rPr>
        <w:t>⁻</w:t>
      </w:r>
      <w:r w:rsidR="00780436" w:rsidRPr="00C05274">
        <w:rPr>
          <w:rFonts w:ascii="Arial" w:hAnsi="Arial" w:cs="Arial"/>
          <w:bCs/>
          <w:spacing w:val="-2"/>
          <w:sz w:val="20"/>
          <w:szCs w:val="20"/>
        </w:rPr>
        <w:t>¹), while zero budget natural farming showed the lowest uptake across all micronutrients (Fe: 165.77; Mn: 91.55; Zn: 65.89; Cu: 36.33 g ha</w:t>
      </w:r>
      <w:r w:rsidR="00780436" w:rsidRPr="00C05274">
        <w:rPr>
          <w:rFonts w:ascii="Cambria Math" w:hAnsi="Cambria Math" w:cs="Cambria Math"/>
          <w:bCs/>
          <w:spacing w:val="-2"/>
          <w:sz w:val="20"/>
          <w:szCs w:val="20"/>
        </w:rPr>
        <w:t>⁻</w:t>
      </w:r>
      <w:r w:rsidR="00780436" w:rsidRPr="00C05274">
        <w:rPr>
          <w:rFonts w:ascii="Arial" w:hAnsi="Arial" w:cs="Arial"/>
          <w:bCs/>
          <w:spacing w:val="-2"/>
          <w:sz w:val="20"/>
          <w:szCs w:val="20"/>
        </w:rPr>
        <w:t>¹). Enhanced micronutrient absorption under integrated nutrient management is attributed to mineralization of organic manures releasing micronutrients and organic acids that solubilize otherwise unavailable forms via natural chelation. Farmyard manure applied at sowing improves nutrient availability and translocation, increasing accumulation in grain and stover, thereby boosting overall nutrient uptake and crop nutritional quality (</w:t>
      </w:r>
      <w:proofErr w:type="spellStart"/>
      <w:r w:rsidR="00780436" w:rsidRPr="00C05274">
        <w:rPr>
          <w:rFonts w:ascii="Arial" w:hAnsi="Arial" w:cs="Arial"/>
          <w:bCs/>
          <w:spacing w:val="-2"/>
          <w:sz w:val="20"/>
          <w:szCs w:val="20"/>
        </w:rPr>
        <w:t>Gautami</w:t>
      </w:r>
      <w:proofErr w:type="spellEnd"/>
      <w:r w:rsidR="00780436" w:rsidRPr="00C05274">
        <w:rPr>
          <w:rFonts w:ascii="Arial" w:hAnsi="Arial" w:cs="Arial"/>
          <w:bCs/>
          <w:spacing w:val="-2"/>
          <w:sz w:val="20"/>
          <w:szCs w:val="20"/>
        </w:rPr>
        <w:t xml:space="preserve">, 2022; </w:t>
      </w:r>
      <w:proofErr w:type="spellStart"/>
      <w:r w:rsidR="00780436" w:rsidRPr="00C05274">
        <w:rPr>
          <w:rFonts w:ascii="Arial" w:hAnsi="Arial" w:cs="Arial"/>
          <w:bCs/>
          <w:spacing w:val="-2"/>
          <w:sz w:val="20"/>
          <w:szCs w:val="20"/>
        </w:rPr>
        <w:t>Potkile</w:t>
      </w:r>
      <w:proofErr w:type="spellEnd"/>
      <w:r w:rsidR="00780436" w:rsidRPr="00C05274">
        <w:rPr>
          <w:rFonts w:ascii="Arial" w:hAnsi="Arial" w:cs="Arial"/>
          <w:bCs/>
          <w:spacing w:val="-2"/>
          <w:sz w:val="20"/>
          <w:szCs w:val="20"/>
        </w:rPr>
        <w:t xml:space="preserve"> </w:t>
      </w:r>
      <w:r w:rsidR="00780436" w:rsidRPr="00C05274">
        <w:rPr>
          <w:rFonts w:ascii="Arial" w:hAnsi="Arial" w:cs="Arial"/>
          <w:bCs/>
          <w:i/>
          <w:iCs/>
          <w:spacing w:val="-2"/>
          <w:sz w:val="20"/>
          <w:szCs w:val="20"/>
        </w:rPr>
        <w:t>et al</w:t>
      </w:r>
      <w:r w:rsidR="00780436" w:rsidRPr="00C05274">
        <w:rPr>
          <w:rFonts w:ascii="Arial" w:hAnsi="Arial" w:cs="Arial"/>
          <w:bCs/>
          <w:spacing w:val="-2"/>
          <w:sz w:val="20"/>
          <w:szCs w:val="20"/>
        </w:rPr>
        <w:t>. 2017).</w:t>
      </w:r>
    </w:p>
    <w:p w14:paraId="1CD45F87" w14:textId="684A6B02" w:rsidR="00780436" w:rsidRPr="00C05274" w:rsidRDefault="00780436" w:rsidP="00E14E2D">
      <w:pPr>
        <w:spacing w:after="0" w:line="276" w:lineRule="auto"/>
        <w:rPr>
          <w:rFonts w:ascii="Arial" w:hAnsi="Arial" w:cs="Arial"/>
          <w:b/>
          <w:bCs/>
          <w:sz w:val="20"/>
          <w:szCs w:val="20"/>
        </w:rPr>
      </w:pPr>
      <w:r w:rsidRPr="00C05274">
        <w:rPr>
          <w:rFonts w:ascii="Arial" w:hAnsi="Arial" w:cs="Arial"/>
          <w:b/>
          <w:bCs/>
          <w:sz w:val="20"/>
          <w:szCs w:val="20"/>
        </w:rPr>
        <w:t>Table 4: Influence of farming practices on total micronutrients uptake by soybean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9"/>
        <w:gridCol w:w="3899"/>
        <w:gridCol w:w="1004"/>
        <w:gridCol w:w="1004"/>
        <w:gridCol w:w="1004"/>
        <w:gridCol w:w="826"/>
      </w:tblGrid>
      <w:tr w:rsidR="00780436" w:rsidRPr="00C05274" w14:paraId="0155565F" w14:textId="77777777" w:rsidTr="00AC61A3">
        <w:trPr>
          <w:trHeight w:val="207"/>
        </w:trPr>
        <w:tc>
          <w:tcPr>
            <w:tcW w:w="709" w:type="pct"/>
            <w:vMerge w:val="restart"/>
          </w:tcPr>
          <w:p w14:paraId="1A617B90" w14:textId="77777777" w:rsidR="00780436" w:rsidRPr="00C05274" w:rsidRDefault="00780436" w:rsidP="00E14E2D">
            <w:pPr>
              <w:pStyle w:val="TableParagraph"/>
              <w:spacing w:before="109" w:line="276" w:lineRule="auto"/>
              <w:ind w:left="330"/>
              <w:jc w:val="left"/>
              <w:rPr>
                <w:rFonts w:ascii="Arial" w:hAnsi="Arial" w:cs="Arial"/>
                <w:b/>
                <w:sz w:val="20"/>
                <w:szCs w:val="20"/>
              </w:rPr>
            </w:pPr>
            <w:r w:rsidRPr="00C05274">
              <w:rPr>
                <w:rFonts w:ascii="Arial" w:hAnsi="Arial" w:cs="Arial"/>
                <w:b/>
                <w:sz w:val="20"/>
                <w:szCs w:val="20"/>
              </w:rPr>
              <w:lastRenderedPageBreak/>
              <w:t xml:space="preserve">Treat. </w:t>
            </w:r>
            <w:r w:rsidRPr="00C05274">
              <w:rPr>
                <w:rFonts w:ascii="Arial" w:hAnsi="Arial" w:cs="Arial"/>
                <w:b/>
                <w:spacing w:val="-5"/>
                <w:sz w:val="20"/>
                <w:szCs w:val="20"/>
              </w:rPr>
              <w:t>No.</w:t>
            </w:r>
          </w:p>
        </w:tc>
        <w:tc>
          <w:tcPr>
            <w:tcW w:w="2162" w:type="pct"/>
            <w:vMerge w:val="restart"/>
          </w:tcPr>
          <w:p w14:paraId="28CDFBA9" w14:textId="77777777" w:rsidR="00780436" w:rsidRPr="00C05274" w:rsidRDefault="00780436" w:rsidP="00E14E2D">
            <w:pPr>
              <w:pStyle w:val="TableParagraph"/>
              <w:spacing w:before="109" w:line="276" w:lineRule="auto"/>
              <w:ind w:left="9" w:right="3"/>
              <w:rPr>
                <w:rFonts w:ascii="Arial" w:hAnsi="Arial" w:cs="Arial"/>
                <w:b/>
                <w:sz w:val="20"/>
                <w:szCs w:val="20"/>
              </w:rPr>
            </w:pPr>
            <w:r w:rsidRPr="00C05274">
              <w:rPr>
                <w:rFonts w:ascii="Arial" w:hAnsi="Arial" w:cs="Arial"/>
                <w:b/>
                <w:sz w:val="20"/>
                <w:szCs w:val="20"/>
              </w:rPr>
              <w:t xml:space="preserve">Farming </w:t>
            </w:r>
            <w:r w:rsidRPr="00C05274">
              <w:rPr>
                <w:rFonts w:ascii="Arial" w:hAnsi="Arial" w:cs="Arial"/>
                <w:b/>
                <w:spacing w:val="-2"/>
                <w:sz w:val="20"/>
                <w:szCs w:val="20"/>
              </w:rPr>
              <w:t>practices</w:t>
            </w:r>
          </w:p>
        </w:tc>
        <w:tc>
          <w:tcPr>
            <w:tcW w:w="2128" w:type="pct"/>
            <w:gridSpan w:val="4"/>
          </w:tcPr>
          <w:p w14:paraId="013C4CA7" w14:textId="77777777" w:rsidR="00780436" w:rsidRPr="00C05274" w:rsidRDefault="00780436" w:rsidP="00E14E2D">
            <w:pPr>
              <w:pStyle w:val="TableParagraph"/>
              <w:spacing w:before="1" w:line="276" w:lineRule="auto"/>
              <w:rPr>
                <w:rFonts w:ascii="Arial" w:hAnsi="Arial" w:cs="Arial"/>
                <w:b/>
                <w:sz w:val="20"/>
                <w:szCs w:val="20"/>
              </w:rPr>
            </w:pPr>
            <w:r w:rsidRPr="00C05274">
              <w:rPr>
                <w:rFonts w:ascii="Arial" w:hAnsi="Arial" w:cs="Arial"/>
                <w:b/>
                <w:sz w:val="20"/>
                <w:szCs w:val="20"/>
              </w:rPr>
              <w:t>Total</w:t>
            </w:r>
            <w:r w:rsidRPr="00C05274">
              <w:rPr>
                <w:rFonts w:ascii="Arial" w:hAnsi="Arial" w:cs="Arial"/>
                <w:b/>
                <w:spacing w:val="-3"/>
                <w:sz w:val="20"/>
                <w:szCs w:val="20"/>
              </w:rPr>
              <w:t xml:space="preserve"> </w:t>
            </w:r>
            <w:r w:rsidRPr="00C05274">
              <w:rPr>
                <w:rFonts w:ascii="Arial" w:hAnsi="Arial" w:cs="Arial"/>
                <w:b/>
                <w:sz w:val="20"/>
                <w:szCs w:val="20"/>
              </w:rPr>
              <w:t>uptake</w:t>
            </w:r>
            <w:r w:rsidRPr="00C05274">
              <w:rPr>
                <w:rFonts w:ascii="Arial" w:hAnsi="Arial" w:cs="Arial"/>
                <w:b/>
                <w:spacing w:val="-1"/>
                <w:sz w:val="20"/>
                <w:szCs w:val="20"/>
              </w:rPr>
              <w:t xml:space="preserve"> </w:t>
            </w:r>
            <w:r w:rsidRPr="00C05274">
              <w:rPr>
                <w:rFonts w:ascii="Arial" w:hAnsi="Arial" w:cs="Arial"/>
                <w:b/>
                <w:sz w:val="20"/>
                <w:szCs w:val="20"/>
              </w:rPr>
              <w:t>of</w:t>
            </w:r>
            <w:r w:rsidRPr="00C05274">
              <w:rPr>
                <w:rFonts w:ascii="Arial" w:hAnsi="Arial" w:cs="Arial"/>
                <w:b/>
                <w:spacing w:val="-1"/>
                <w:sz w:val="20"/>
                <w:szCs w:val="20"/>
              </w:rPr>
              <w:t xml:space="preserve"> </w:t>
            </w:r>
            <w:r w:rsidRPr="00C05274">
              <w:rPr>
                <w:rFonts w:ascii="Arial" w:hAnsi="Arial" w:cs="Arial"/>
                <w:b/>
                <w:sz w:val="20"/>
                <w:szCs w:val="20"/>
              </w:rPr>
              <w:t>micronutrients</w:t>
            </w:r>
            <w:r w:rsidRPr="00C05274">
              <w:rPr>
                <w:rFonts w:ascii="Arial" w:hAnsi="Arial" w:cs="Arial"/>
                <w:b/>
                <w:spacing w:val="-1"/>
                <w:sz w:val="20"/>
                <w:szCs w:val="20"/>
              </w:rPr>
              <w:t xml:space="preserve"> </w:t>
            </w:r>
            <w:r w:rsidRPr="00C05274">
              <w:rPr>
                <w:rFonts w:ascii="Arial" w:hAnsi="Arial" w:cs="Arial"/>
                <w:b/>
                <w:sz w:val="20"/>
                <w:szCs w:val="20"/>
              </w:rPr>
              <w:t>(g ha</w:t>
            </w:r>
            <w:r w:rsidRPr="00C05274">
              <w:rPr>
                <w:rFonts w:ascii="Arial" w:hAnsi="Arial" w:cs="Arial"/>
                <w:b/>
                <w:sz w:val="20"/>
                <w:szCs w:val="20"/>
                <w:vertAlign w:val="superscript"/>
              </w:rPr>
              <w:t>-</w:t>
            </w:r>
            <w:r w:rsidRPr="00C05274">
              <w:rPr>
                <w:rFonts w:ascii="Arial" w:hAnsi="Arial" w:cs="Arial"/>
                <w:b/>
                <w:spacing w:val="-5"/>
                <w:sz w:val="20"/>
                <w:szCs w:val="20"/>
                <w:vertAlign w:val="superscript"/>
              </w:rPr>
              <w:t>1</w:t>
            </w:r>
            <w:r w:rsidRPr="00C05274">
              <w:rPr>
                <w:rFonts w:ascii="Arial" w:hAnsi="Arial" w:cs="Arial"/>
                <w:b/>
                <w:spacing w:val="-5"/>
                <w:sz w:val="20"/>
                <w:szCs w:val="20"/>
              </w:rPr>
              <w:t>)</w:t>
            </w:r>
          </w:p>
        </w:tc>
      </w:tr>
      <w:tr w:rsidR="00780436" w:rsidRPr="00C05274" w14:paraId="25F3F3C1" w14:textId="77777777" w:rsidTr="00AC61A3">
        <w:trPr>
          <w:trHeight w:val="207"/>
        </w:trPr>
        <w:tc>
          <w:tcPr>
            <w:tcW w:w="709" w:type="pct"/>
            <w:vMerge/>
            <w:tcBorders>
              <w:top w:val="nil"/>
            </w:tcBorders>
          </w:tcPr>
          <w:p w14:paraId="41DF3ABA" w14:textId="77777777" w:rsidR="00780436" w:rsidRPr="00C05274" w:rsidRDefault="00780436" w:rsidP="00E14E2D">
            <w:pPr>
              <w:spacing w:line="276" w:lineRule="auto"/>
              <w:rPr>
                <w:rFonts w:ascii="Arial" w:hAnsi="Arial" w:cs="Arial"/>
                <w:sz w:val="20"/>
                <w:szCs w:val="20"/>
              </w:rPr>
            </w:pPr>
          </w:p>
        </w:tc>
        <w:tc>
          <w:tcPr>
            <w:tcW w:w="2162" w:type="pct"/>
            <w:vMerge/>
            <w:tcBorders>
              <w:top w:val="nil"/>
            </w:tcBorders>
          </w:tcPr>
          <w:p w14:paraId="2BDCCA19" w14:textId="77777777" w:rsidR="00780436" w:rsidRPr="00C05274" w:rsidRDefault="00780436" w:rsidP="00E14E2D">
            <w:pPr>
              <w:spacing w:line="276" w:lineRule="auto"/>
              <w:rPr>
                <w:rFonts w:ascii="Arial" w:hAnsi="Arial" w:cs="Arial"/>
                <w:sz w:val="20"/>
                <w:szCs w:val="20"/>
              </w:rPr>
            </w:pPr>
          </w:p>
        </w:tc>
        <w:tc>
          <w:tcPr>
            <w:tcW w:w="557" w:type="pct"/>
          </w:tcPr>
          <w:p w14:paraId="5041E81D" w14:textId="77777777" w:rsidR="00780436" w:rsidRPr="00C05274" w:rsidRDefault="00780436" w:rsidP="00E14E2D">
            <w:pPr>
              <w:pStyle w:val="TableParagraph"/>
              <w:spacing w:line="276" w:lineRule="auto"/>
              <w:ind w:left="8" w:right="1"/>
              <w:rPr>
                <w:rFonts w:ascii="Arial" w:hAnsi="Arial" w:cs="Arial"/>
                <w:b/>
                <w:sz w:val="20"/>
                <w:szCs w:val="20"/>
              </w:rPr>
            </w:pPr>
            <w:r w:rsidRPr="00C05274">
              <w:rPr>
                <w:rFonts w:ascii="Arial" w:hAnsi="Arial" w:cs="Arial"/>
                <w:b/>
                <w:spacing w:val="-5"/>
                <w:sz w:val="20"/>
                <w:szCs w:val="20"/>
              </w:rPr>
              <w:t>Fe</w:t>
            </w:r>
          </w:p>
        </w:tc>
        <w:tc>
          <w:tcPr>
            <w:tcW w:w="557" w:type="pct"/>
          </w:tcPr>
          <w:p w14:paraId="0B7281DF" w14:textId="77777777" w:rsidR="00780436" w:rsidRPr="00C05274" w:rsidRDefault="00780436" w:rsidP="00E14E2D">
            <w:pPr>
              <w:pStyle w:val="TableParagraph"/>
              <w:spacing w:line="276" w:lineRule="auto"/>
              <w:ind w:left="6"/>
              <w:rPr>
                <w:rFonts w:ascii="Arial" w:hAnsi="Arial" w:cs="Arial"/>
                <w:b/>
                <w:sz w:val="20"/>
                <w:szCs w:val="20"/>
              </w:rPr>
            </w:pPr>
            <w:r w:rsidRPr="00C05274">
              <w:rPr>
                <w:rFonts w:ascii="Arial" w:hAnsi="Arial" w:cs="Arial"/>
                <w:b/>
                <w:spacing w:val="-5"/>
                <w:sz w:val="20"/>
                <w:szCs w:val="20"/>
              </w:rPr>
              <w:t>Mn</w:t>
            </w:r>
          </w:p>
        </w:tc>
        <w:tc>
          <w:tcPr>
            <w:tcW w:w="557" w:type="pct"/>
          </w:tcPr>
          <w:p w14:paraId="42ECF99D" w14:textId="77777777" w:rsidR="00780436" w:rsidRPr="00C05274" w:rsidRDefault="00780436" w:rsidP="00E14E2D">
            <w:pPr>
              <w:pStyle w:val="TableParagraph"/>
              <w:spacing w:line="276" w:lineRule="auto"/>
              <w:ind w:left="8" w:right="5"/>
              <w:rPr>
                <w:rFonts w:ascii="Arial" w:hAnsi="Arial" w:cs="Arial"/>
                <w:b/>
                <w:sz w:val="20"/>
                <w:szCs w:val="20"/>
              </w:rPr>
            </w:pPr>
            <w:r w:rsidRPr="00C05274">
              <w:rPr>
                <w:rFonts w:ascii="Arial" w:hAnsi="Arial" w:cs="Arial"/>
                <w:b/>
                <w:spacing w:val="-5"/>
                <w:sz w:val="20"/>
                <w:szCs w:val="20"/>
              </w:rPr>
              <w:t>Zn</w:t>
            </w:r>
          </w:p>
        </w:tc>
        <w:tc>
          <w:tcPr>
            <w:tcW w:w="458" w:type="pct"/>
          </w:tcPr>
          <w:p w14:paraId="1830DF51" w14:textId="77777777" w:rsidR="00780436" w:rsidRPr="00C05274" w:rsidRDefault="00780436" w:rsidP="00E14E2D">
            <w:pPr>
              <w:pStyle w:val="TableParagraph"/>
              <w:spacing w:line="276" w:lineRule="auto"/>
              <w:ind w:left="3" w:right="3"/>
              <w:rPr>
                <w:rFonts w:ascii="Arial" w:hAnsi="Arial" w:cs="Arial"/>
                <w:b/>
                <w:sz w:val="20"/>
                <w:szCs w:val="20"/>
              </w:rPr>
            </w:pPr>
            <w:r w:rsidRPr="00C05274">
              <w:rPr>
                <w:rFonts w:ascii="Arial" w:hAnsi="Arial" w:cs="Arial"/>
                <w:b/>
                <w:spacing w:val="-5"/>
                <w:sz w:val="20"/>
                <w:szCs w:val="20"/>
              </w:rPr>
              <w:t>Cu</w:t>
            </w:r>
          </w:p>
        </w:tc>
      </w:tr>
      <w:tr w:rsidR="00780436" w:rsidRPr="00C05274" w14:paraId="51CF6F36" w14:textId="77777777" w:rsidTr="00AC61A3">
        <w:trPr>
          <w:trHeight w:val="207"/>
        </w:trPr>
        <w:tc>
          <w:tcPr>
            <w:tcW w:w="709" w:type="pct"/>
          </w:tcPr>
          <w:p w14:paraId="1ADAF7FA"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1</w:t>
            </w:r>
          </w:p>
        </w:tc>
        <w:tc>
          <w:tcPr>
            <w:tcW w:w="2162" w:type="pct"/>
          </w:tcPr>
          <w:p w14:paraId="5D67E286" w14:textId="77777777" w:rsidR="00780436" w:rsidRPr="00C05274" w:rsidRDefault="00780436" w:rsidP="00E14E2D">
            <w:pPr>
              <w:pStyle w:val="TableParagraph"/>
              <w:spacing w:line="276" w:lineRule="auto"/>
              <w:ind w:left="9" w:right="2"/>
              <w:rPr>
                <w:rFonts w:ascii="Arial" w:hAnsi="Arial" w:cs="Arial"/>
                <w:sz w:val="20"/>
                <w:szCs w:val="20"/>
              </w:rPr>
            </w:pPr>
            <w:r w:rsidRPr="00C05274">
              <w:rPr>
                <w:rFonts w:ascii="Arial" w:hAnsi="Arial" w:cs="Arial"/>
                <w:sz w:val="20"/>
                <w:szCs w:val="20"/>
              </w:rPr>
              <w:t>Conventional farming</w:t>
            </w:r>
            <w:r w:rsidRPr="00C05274">
              <w:rPr>
                <w:rFonts w:ascii="Arial" w:hAnsi="Arial" w:cs="Arial"/>
                <w:spacing w:val="-1"/>
                <w:sz w:val="20"/>
                <w:szCs w:val="20"/>
              </w:rPr>
              <w:t xml:space="preserve"> </w:t>
            </w:r>
            <w:r w:rsidRPr="00C05274">
              <w:rPr>
                <w:rFonts w:ascii="Arial" w:hAnsi="Arial" w:cs="Arial"/>
                <w:spacing w:val="-2"/>
                <w:sz w:val="20"/>
                <w:szCs w:val="20"/>
              </w:rPr>
              <w:t>practice</w:t>
            </w:r>
          </w:p>
        </w:tc>
        <w:tc>
          <w:tcPr>
            <w:tcW w:w="557" w:type="pct"/>
          </w:tcPr>
          <w:p w14:paraId="756A0B10" w14:textId="77777777" w:rsidR="00780436" w:rsidRPr="00C05274" w:rsidRDefault="00780436" w:rsidP="00E14E2D">
            <w:pPr>
              <w:pStyle w:val="TableParagraph"/>
              <w:spacing w:line="276" w:lineRule="auto"/>
              <w:ind w:left="8" w:right="1"/>
              <w:rPr>
                <w:rFonts w:ascii="Arial" w:hAnsi="Arial" w:cs="Arial"/>
                <w:sz w:val="20"/>
                <w:szCs w:val="20"/>
              </w:rPr>
            </w:pPr>
            <w:r w:rsidRPr="00C05274">
              <w:rPr>
                <w:rFonts w:ascii="Arial" w:hAnsi="Arial" w:cs="Arial"/>
                <w:sz w:val="20"/>
                <w:szCs w:val="20"/>
              </w:rPr>
              <w:t>261.49</w:t>
            </w:r>
          </w:p>
        </w:tc>
        <w:tc>
          <w:tcPr>
            <w:tcW w:w="557" w:type="pct"/>
          </w:tcPr>
          <w:p w14:paraId="00376398" w14:textId="77777777" w:rsidR="00780436" w:rsidRPr="00C05274" w:rsidRDefault="00780436" w:rsidP="00E14E2D">
            <w:pPr>
              <w:pStyle w:val="TableParagraph"/>
              <w:spacing w:line="276" w:lineRule="auto"/>
              <w:ind w:left="6" w:right="2"/>
              <w:rPr>
                <w:rFonts w:ascii="Arial" w:hAnsi="Arial" w:cs="Arial"/>
                <w:sz w:val="20"/>
                <w:szCs w:val="20"/>
              </w:rPr>
            </w:pPr>
            <w:r w:rsidRPr="00C05274">
              <w:rPr>
                <w:rFonts w:ascii="Arial" w:hAnsi="Arial" w:cs="Arial"/>
                <w:sz w:val="20"/>
                <w:szCs w:val="20"/>
              </w:rPr>
              <w:t>150.05</w:t>
            </w:r>
          </w:p>
        </w:tc>
        <w:tc>
          <w:tcPr>
            <w:tcW w:w="557" w:type="pct"/>
          </w:tcPr>
          <w:p w14:paraId="67F47E94" w14:textId="77777777" w:rsidR="00780436" w:rsidRPr="00C05274" w:rsidRDefault="00780436" w:rsidP="00E14E2D">
            <w:pPr>
              <w:pStyle w:val="TableParagraph"/>
              <w:spacing w:line="276" w:lineRule="auto"/>
              <w:ind w:left="8" w:right="2"/>
              <w:rPr>
                <w:rFonts w:ascii="Arial" w:hAnsi="Arial" w:cs="Arial"/>
                <w:sz w:val="20"/>
                <w:szCs w:val="20"/>
              </w:rPr>
            </w:pPr>
            <w:r w:rsidRPr="00C05274">
              <w:rPr>
                <w:rFonts w:ascii="Arial" w:hAnsi="Arial" w:cs="Arial"/>
                <w:sz w:val="20"/>
                <w:szCs w:val="20"/>
              </w:rPr>
              <w:t>107.14</w:t>
            </w:r>
          </w:p>
        </w:tc>
        <w:tc>
          <w:tcPr>
            <w:tcW w:w="458" w:type="pct"/>
          </w:tcPr>
          <w:p w14:paraId="29A8F518" w14:textId="77777777" w:rsidR="00780436" w:rsidRPr="00C05274" w:rsidRDefault="00780436" w:rsidP="00E14E2D">
            <w:pPr>
              <w:pStyle w:val="TableParagraph"/>
              <w:spacing w:line="276" w:lineRule="auto"/>
              <w:ind w:left="3"/>
              <w:rPr>
                <w:rFonts w:ascii="Arial" w:hAnsi="Arial" w:cs="Arial"/>
                <w:sz w:val="20"/>
                <w:szCs w:val="20"/>
              </w:rPr>
            </w:pPr>
            <w:r w:rsidRPr="00C05274">
              <w:rPr>
                <w:rFonts w:ascii="Arial" w:hAnsi="Arial" w:cs="Arial"/>
                <w:sz w:val="20"/>
                <w:szCs w:val="20"/>
              </w:rPr>
              <w:t>46.98</w:t>
            </w:r>
          </w:p>
        </w:tc>
      </w:tr>
      <w:tr w:rsidR="00780436" w:rsidRPr="00C05274" w14:paraId="4190B299" w14:textId="77777777" w:rsidTr="00AC61A3">
        <w:trPr>
          <w:trHeight w:val="207"/>
        </w:trPr>
        <w:tc>
          <w:tcPr>
            <w:tcW w:w="709" w:type="pct"/>
          </w:tcPr>
          <w:p w14:paraId="1DEA4E20"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2</w:t>
            </w:r>
          </w:p>
        </w:tc>
        <w:tc>
          <w:tcPr>
            <w:tcW w:w="2162" w:type="pct"/>
          </w:tcPr>
          <w:p w14:paraId="40C3DD7E" w14:textId="77777777" w:rsidR="00780436" w:rsidRPr="00C05274" w:rsidRDefault="00780436" w:rsidP="00E14E2D">
            <w:pPr>
              <w:pStyle w:val="TableParagraph"/>
              <w:spacing w:line="276" w:lineRule="auto"/>
              <w:ind w:left="9" w:right="2"/>
              <w:rPr>
                <w:rFonts w:ascii="Arial" w:hAnsi="Arial" w:cs="Arial"/>
                <w:sz w:val="20"/>
                <w:szCs w:val="20"/>
              </w:rPr>
            </w:pPr>
            <w:r w:rsidRPr="00C05274">
              <w:rPr>
                <w:rFonts w:ascii="Arial" w:hAnsi="Arial" w:cs="Arial"/>
                <w:spacing w:val="-2"/>
                <w:sz w:val="20"/>
                <w:szCs w:val="20"/>
              </w:rPr>
              <w:t xml:space="preserve">Standard </w:t>
            </w:r>
            <w:r w:rsidRPr="00C05274">
              <w:rPr>
                <w:rFonts w:ascii="Arial" w:hAnsi="Arial" w:cs="Arial"/>
                <w:sz w:val="20"/>
                <w:szCs w:val="20"/>
              </w:rPr>
              <w:t>package</w:t>
            </w:r>
            <w:r w:rsidRPr="00C05274">
              <w:rPr>
                <w:rFonts w:ascii="Arial" w:hAnsi="Arial" w:cs="Arial"/>
                <w:spacing w:val="-2"/>
                <w:sz w:val="20"/>
                <w:szCs w:val="20"/>
              </w:rPr>
              <w:t xml:space="preserve"> </w:t>
            </w:r>
            <w:r w:rsidRPr="00C05274">
              <w:rPr>
                <w:rFonts w:ascii="Arial" w:hAnsi="Arial" w:cs="Arial"/>
                <w:sz w:val="20"/>
                <w:szCs w:val="20"/>
              </w:rPr>
              <w:t xml:space="preserve">of </w:t>
            </w:r>
            <w:r w:rsidRPr="00C05274">
              <w:rPr>
                <w:rFonts w:ascii="Arial" w:hAnsi="Arial" w:cs="Arial"/>
                <w:spacing w:val="-2"/>
                <w:sz w:val="20"/>
                <w:szCs w:val="20"/>
              </w:rPr>
              <w:t>practices</w:t>
            </w:r>
          </w:p>
        </w:tc>
        <w:tc>
          <w:tcPr>
            <w:tcW w:w="557" w:type="pct"/>
          </w:tcPr>
          <w:p w14:paraId="351509A2" w14:textId="77777777" w:rsidR="00780436" w:rsidRPr="00C05274" w:rsidRDefault="00780436" w:rsidP="00E14E2D">
            <w:pPr>
              <w:pStyle w:val="TableParagraph"/>
              <w:spacing w:line="276" w:lineRule="auto"/>
              <w:ind w:left="8" w:right="1"/>
              <w:rPr>
                <w:rFonts w:ascii="Arial" w:hAnsi="Arial" w:cs="Arial"/>
                <w:sz w:val="20"/>
                <w:szCs w:val="20"/>
              </w:rPr>
            </w:pPr>
            <w:r w:rsidRPr="00C05274">
              <w:rPr>
                <w:rFonts w:ascii="Arial" w:hAnsi="Arial" w:cs="Arial"/>
                <w:sz w:val="20"/>
                <w:szCs w:val="20"/>
              </w:rPr>
              <w:t>434.97</w:t>
            </w:r>
          </w:p>
        </w:tc>
        <w:tc>
          <w:tcPr>
            <w:tcW w:w="557" w:type="pct"/>
          </w:tcPr>
          <w:p w14:paraId="031F640C" w14:textId="77777777" w:rsidR="00780436" w:rsidRPr="00C05274" w:rsidRDefault="00780436" w:rsidP="00E14E2D">
            <w:pPr>
              <w:pStyle w:val="TableParagraph"/>
              <w:spacing w:line="276" w:lineRule="auto"/>
              <w:ind w:left="6" w:right="2"/>
              <w:rPr>
                <w:rFonts w:ascii="Arial" w:hAnsi="Arial" w:cs="Arial"/>
                <w:sz w:val="20"/>
                <w:szCs w:val="20"/>
              </w:rPr>
            </w:pPr>
            <w:r w:rsidRPr="00C05274">
              <w:rPr>
                <w:rFonts w:ascii="Arial" w:hAnsi="Arial" w:cs="Arial"/>
                <w:sz w:val="20"/>
                <w:szCs w:val="20"/>
              </w:rPr>
              <w:t>238.76</w:t>
            </w:r>
          </w:p>
        </w:tc>
        <w:tc>
          <w:tcPr>
            <w:tcW w:w="557" w:type="pct"/>
          </w:tcPr>
          <w:p w14:paraId="664DCBD1" w14:textId="77777777" w:rsidR="00780436" w:rsidRPr="00C05274" w:rsidRDefault="00780436" w:rsidP="00E14E2D">
            <w:pPr>
              <w:pStyle w:val="TableParagraph"/>
              <w:spacing w:line="276" w:lineRule="auto"/>
              <w:ind w:left="8" w:right="3"/>
              <w:rPr>
                <w:rFonts w:ascii="Arial" w:hAnsi="Arial" w:cs="Arial"/>
                <w:sz w:val="20"/>
                <w:szCs w:val="20"/>
              </w:rPr>
            </w:pPr>
            <w:r w:rsidRPr="00C05274">
              <w:rPr>
                <w:rFonts w:ascii="Arial" w:hAnsi="Arial" w:cs="Arial"/>
                <w:sz w:val="20"/>
                <w:szCs w:val="20"/>
              </w:rPr>
              <w:t>205.30</w:t>
            </w:r>
          </w:p>
        </w:tc>
        <w:tc>
          <w:tcPr>
            <w:tcW w:w="458" w:type="pct"/>
          </w:tcPr>
          <w:p w14:paraId="5190F841" w14:textId="77777777" w:rsidR="00780436" w:rsidRPr="00C05274" w:rsidRDefault="00780436" w:rsidP="00E14E2D">
            <w:pPr>
              <w:pStyle w:val="TableParagraph"/>
              <w:spacing w:line="276" w:lineRule="auto"/>
              <w:ind w:left="3"/>
              <w:rPr>
                <w:rFonts w:ascii="Arial" w:hAnsi="Arial" w:cs="Arial"/>
                <w:sz w:val="20"/>
                <w:szCs w:val="20"/>
              </w:rPr>
            </w:pPr>
            <w:r w:rsidRPr="00C05274">
              <w:rPr>
                <w:rFonts w:ascii="Arial" w:hAnsi="Arial" w:cs="Arial"/>
                <w:sz w:val="20"/>
                <w:szCs w:val="20"/>
              </w:rPr>
              <w:t>90.02</w:t>
            </w:r>
          </w:p>
        </w:tc>
      </w:tr>
      <w:tr w:rsidR="00780436" w:rsidRPr="00C05274" w14:paraId="7F85BCB0" w14:textId="77777777" w:rsidTr="00AC61A3">
        <w:trPr>
          <w:trHeight w:val="205"/>
        </w:trPr>
        <w:tc>
          <w:tcPr>
            <w:tcW w:w="709" w:type="pct"/>
          </w:tcPr>
          <w:p w14:paraId="67208161"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3</w:t>
            </w:r>
          </w:p>
        </w:tc>
        <w:tc>
          <w:tcPr>
            <w:tcW w:w="2162" w:type="pct"/>
          </w:tcPr>
          <w:p w14:paraId="6510525C" w14:textId="77777777" w:rsidR="00780436" w:rsidRPr="00C05274" w:rsidRDefault="00780436" w:rsidP="00E14E2D">
            <w:pPr>
              <w:pStyle w:val="TableParagraph"/>
              <w:spacing w:line="276" w:lineRule="auto"/>
              <w:ind w:left="9" w:right="2"/>
              <w:rPr>
                <w:rFonts w:ascii="Arial" w:hAnsi="Arial" w:cs="Arial"/>
                <w:sz w:val="20"/>
                <w:szCs w:val="20"/>
              </w:rPr>
            </w:pPr>
            <w:r w:rsidRPr="00C05274">
              <w:rPr>
                <w:rFonts w:ascii="Arial" w:hAnsi="Arial" w:cs="Arial"/>
                <w:sz w:val="20"/>
                <w:szCs w:val="20"/>
              </w:rPr>
              <w:t xml:space="preserve">Organic </w:t>
            </w:r>
            <w:r w:rsidRPr="00C05274">
              <w:rPr>
                <w:rFonts w:ascii="Arial" w:hAnsi="Arial" w:cs="Arial"/>
                <w:spacing w:val="-2"/>
                <w:sz w:val="20"/>
                <w:szCs w:val="20"/>
              </w:rPr>
              <w:t>farming practice</w:t>
            </w:r>
          </w:p>
        </w:tc>
        <w:tc>
          <w:tcPr>
            <w:tcW w:w="557" w:type="pct"/>
          </w:tcPr>
          <w:p w14:paraId="3E347162" w14:textId="77777777" w:rsidR="00780436" w:rsidRPr="00C05274" w:rsidRDefault="00780436" w:rsidP="00E14E2D">
            <w:pPr>
              <w:pStyle w:val="TableParagraph"/>
              <w:spacing w:line="276" w:lineRule="auto"/>
              <w:ind w:left="8" w:right="1"/>
              <w:rPr>
                <w:rFonts w:ascii="Arial" w:hAnsi="Arial" w:cs="Arial"/>
                <w:sz w:val="20"/>
                <w:szCs w:val="20"/>
              </w:rPr>
            </w:pPr>
            <w:r w:rsidRPr="00C05274">
              <w:rPr>
                <w:rFonts w:ascii="Arial" w:hAnsi="Arial" w:cs="Arial"/>
                <w:sz w:val="20"/>
                <w:szCs w:val="20"/>
              </w:rPr>
              <w:t>261.51</w:t>
            </w:r>
          </w:p>
        </w:tc>
        <w:tc>
          <w:tcPr>
            <w:tcW w:w="557" w:type="pct"/>
          </w:tcPr>
          <w:p w14:paraId="7CEE8DE5" w14:textId="77777777" w:rsidR="00780436" w:rsidRPr="00C05274" w:rsidRDefault="00780436" w:rsidP="00E14E2D">
            <w:pPr>
              <w:pStyle w:val="TableParagraph"/>
              <w:spacing w:line="276" w:lineRule="auto"/>
              <w:ind w:left="6" w:right="2"/>
              <w:rPr>
                <w:rFonts w:ascii="Arial" w:hAnsi="Arial" w:cs="Arial"/>
                <w:sz w:val="20"/>
                <w:szCs w:val="20"/>
              </w:rPr>
            </w:pPr>
            <w:r w:rsidRPr="00C05274">
              <w:rPr>
                <w:rFonts w:ascii="Arial" w:hAnsi="Arial" w:cs="Arial"/>
                <w:sz w:val="20"/>
                <w:szCs w:val="20"/>
              </w:rPr>
              <w:t>148.26</w:t>
            </w:r>
          </w:p>
        </w:tc>
        <w:tc>
          <w:tcPr>
            <w:tcW w:w="557" w:type="pct"/>
          </w:tcPr>
          <w:p w14:paraId="66C68D77" w14:textId="77777777" w:rsidR="00780436" w:rsidRPr="00C05274" w:rsidRDefault="00780436" w:rsidP="00E14E2D">
            <w:pPr>
              <w:pStyle w:val="TableParagraph"/>
              <w:spacing w:line="276" w:lineRule="auto"/>
              <w:ind w:left="8" w:right="3"/>
              <w:rPr>
                <w:rFonts w:ascii="Arial" w:hAnsi="Arial" w:cs="Arial"/>
                <w:sz w:val="20"/>
                <w:szCs w:val="20"/>
              </w:rPr>
            </w:pPr>
            <w:r w:rsidRPr="00C05274">
              <w:rPr>
                <w:rFonts w:ascii="Arial" w:hAnsi="Arial" w:cs="Arial"/>
                <w:sz w:val="20"/>
                <w:szCs w:val="20"/>
              </w:rPr>
              <w:t>156.43</w:t>
            </w:r>
          </w:p>
        </w:tc>
        <w:tc>
          <w:tcPr>
            <w:tcW w:w="458" w:type="pct"/>
          </w:tcPr>
          <w:p w14:paraId="6A2DF10F" w14:textId="77777777" w:rsidR="00780436" w:rsidRPr="00C05274" w:rsidRDefault="00780436" w:rsidP="00E14E2D">
            <w:pPr>
              <w:pStyle w:val="TableParagraph"/>
              <w:spacing w:line="276" w:lineRule="auto"/>
              <w:ind w:left="3"/>
              <w:rPr>
                <w:rFonts w:ascii="Arial" w:hAnsi="Arial" w:cs="Arial"/>
                <w:sz w:val="20"/>
                <w:szCs w:val="20"/>
              </w:rPr>
            </w:pPr>
            <w:r w:rsidRPr="00C05274">
              <w:rPr>
                <w:rFonts w:ascii="Arial" w:hAnsi="Arial" w:cs="Arial"/>
                <w:sz w:val="20"/>
                <w:szCs w:val="20"/>
              </w:rPr>
              <w:t>60.01</w:t>
            </w:r>
          </w:p>
        </w:tc>
      </w:tr>
      <w:tr w:rsidR="00780436" w:rsidRPr="00C05274" w14:paraId="00ECE278" w14:textId="77777777" w:rsidTr="00AC61A3">
        <w:trPr>
          <w:trHeight w:val="207"/>
        </w:trPr>
        <w:tc>
          <w:tcPr>
            <w:tcW w:w="709" w:type="pct"/>
          </w:tcPr>
          <w:p w14:paraId="48A4AFE3"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4</w:t>
            </w:r>
          </w:p>
        </w:tc>
        <w:tc>
          <w:tcPr>
            <w:tcW w:w="2162" w:type="pct"/>
          </w:tcPr>
          <w:p w14:paraId="70FC6C5B" w14:textId="77777777" w:rsidR="00780436" w:rsidRPr="00C05274" w:rsidRDefault="00780436" w:rsidP="00E14E2D">
            <w:pPr>
              <w:pStyle w:val="TableParagraph"/>
              <w:spacing w:before="1" w:line="276" w:lineRule="auto"/>
              <w:ind w:left="9" w:right="1"/>
              <w:rPr>
                <w:rFonts w:ascii="Arial" w:hAnsi="Arial" w:cs="Arial"/>
                <w:sz w:val="20"/>
                <w:szCs w:val="20"/>
              </w:rPr>
            </w:pPr>
            <w:r w:rsidRPr="00C05274">
              <w:rPr>
                <w:rFonts w:ascii="Arial" w:hAnsi="Arial" w:cs="Arial"/>
                <w:sz w:val="20"/>
                <w:szCs w:val="20"/>
              </w:rPr>
              <w:t xml:space="preserve">Zero budget natural </w:t>
            </w:r>
            <w:r w:rsidRPr="00C05274">
              <w:rPr>
                <w:rFonts w:ascii="Arial" w:hAnsi="Arial" w:cs="Arial"/>
                <w:spacing w:val="-2"/>
                <w:sz w:val="20"/>
                <w:szCs w:val="20"/>
              </w:rPr>
              <w:t>farming practice</w:t>
            </w:r>
          </w:p>
        </w:tc>
        <w:tc>
          <w:tcPr>
            <w:tcW w:w="557" w:type="pct"/>
          </w:tcPr>
          <w:p w14:paraId="1ED5D78C" w14:textId="77777777" w:rsidR="00780436" w:rsidRPr="00C05274" w:rsidRDefault="00780436" w:rsidP="00E14E2D">
            <w:pPr>
              <w:pStyle w:val="TableParagraph"/>
              <w:spacing w:before="1" w:line="276" w:lineRule="auto"/>
              <w:ind w:left="8" w:right="1"/>
              <w:rPr>
                <w:rFonts w:ascii="Arial" w:hAnsi="Arial" w:cs="Arial"/>
                <w:sz w:val="20"/>
                <w:szCs w:val="20"/>
              </w:rPr>
            </w:pPr>
            <w:r w:rsidRPr="00C05274">
              <w:rPr>
                <w:rFonts w:ascii="Arial" w:hAnsi="Arial" w:cs="Arial"/>
                <w:sz w:val="20"/>
                <w:szCs w:val="20"/>
              </w:rPr>
              <w:t>165.77</w:t>
            </w:r>
          </w:p>
        </w:tc>
        <w:tc>
          <w:tcPr>
            <w:tcW w:w="557" w:type="pct"/>
          </w:tcPr>
          <w:p w14:paraId="0CBACC56" w14:textId="77777777" w:rsidR="00780436" w:rsidRPr="00C05274" w:rsidRDefault="00780436" w:rsidP="00E14E2D">
            <w:pPr>
              <w:pStyle w:val="TableParagraph"/>
              <w:spacing w:before="1" w:line="276" w:lineRule="auto"/>
              <w:ind w:left="6"/>
              <w:rPr>
                <w:rFonts w:ascii="Arial" w:hAnsi="Arial" w:cs="Arial"/>
                <w:sz w:val="20"/>
                <w:szCs w:val="20"/>
              </w:rPr>
            </w:pPr>
            <w:r w:rsidRPr="00C05274">
              <w:rPr>
                <w:rFonts w:ascii="Arial" w:hAnsi="Arial" w:cs="Arial"/>
                <w:sz w:val="20"/>
                <w:szCs w:val="20"/>
              </w:rPr>
              <w:t>91.55</w:t>
            </w:r>
          </w:p>
        </w:tc>
        <w:tc>
          <w:tcPr>
            <w:tcW w:w="557" w:type="pct"/>
          </w:tcPr>
          <w:p w14:paraId="753DB4BD" w14:textId="77777777" w:rsidR="00780436" w:rsidRPr="00C05274" w:rsidRDefault="00780436" w:rsidP="00E14E2D">
            <w:pPr>
              <w:pStyle w:val="TableParagraph"/>
              <w:spacing w:before="1" w:line="276" w:lineRule="auto"/>
              <w:ind w:left="8" w:right="2"/>
              <w:rPr>
                <w:rFonts w:ascii="Arial" w:hAnsi="Arial" w:cs="Arial"/>
                <w:sz w:val="20"/>
                <w:szCs w:val="20"/>
              </w:rPr>
            </w:pPr>
            <w:r w:rsidRPr="00C05274">
              <w:rPr>
                <w:rFonts w:ascii="Arial" w:hAnsi="Arial" w:cs="Arial"/>
                <w:sz w:val="20"/>
                <w:szCs w:val="20"/>
              </w:rPr>
              <w:t>65.89</w:t>
            </w:r>
          </w:p>
        </w:tc>
        <w:tc>
          <w:tcPr>
            <w:tcW w:w="458" w:type="pct"/>
          </w:tcPr>
          <w:p w14:paraId="5B4BAB06" w14:textId="77777777" w:rsidR="00780436" w:rsidRPr="00C05274" w:rsidRDefault="00780436" w:rsidP="00E14E2D">
            <w:pPr>
              <w:pStyle w:val="TableParagraph"/>
              <w:spacing w:before="1" w:line="276" w:lineRule="auto"/>
              <w:ind w:left="3"/>
              <w:rPr>
                <w:rFonts w:ascii="Arial" w:hAnsi="Arial" w:cs="Arial"/>
                <w:sz w:val="20"/>
                <w:szCs w:val="20"/>
              </w:rPr>
            </w:pPr>
            <w:r w:rsidRPr="00C05274">
              <w:rPr>
                <w:rFonts w:ascii="Arial" w:hAnsi="Arial" w:cs="Arial"/>
                <w:sz w:val="20"/>
                <w:szCs w:val="20"/>
              </w:rPr>
              <w:t>36.33</w:t>
            </w:r>
          </w:p>
        </w:tc>
      </w:tr>
      <w:tr w:rsidR="00780436" w:rsidRPr="00C05274" w14:paraId="0A4D1152" w14:textId="77777777" w:rsidTr="00AC61A3">
        <w:trPr>
          <w:trHeight w:val="207"/>
        </w:trPr>
        <w:tc>
          <w:tcPr>
            <w:tcW w:w="709" w:type="pct"/>
          </w:tcPr>
          <w:p w14:paraId="1AB8CE8B"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5</w:t>
            </w:r>
          </w:p>
        </w:tc>
        <w:tc>
          <w:tcPr>
            <w:tcW w:w="2162" w:type="pct"/>
          </w:tcPr>
          <w:p w14:paraId="3ED85FC6" w14:textId="77777777" w:rsidR="00780436" w:rsidRPr="00C05274" w:rsidRDefault="00780436" w:rsidP="00E14E2D">
            <w:pPr>
              <w:pStyle w:val="TableParagraph"/>
              <w:spacing w:before="1" w:line="276" w:lineRule="auto"/>
              <w:ind w:left="9" w:right="2"/>
              <w:rPr>
                <w:rFonts w:ascii="Arial" w:hAnsi="Arial" w:cs="Arial"/>
                <w:sz w:val="20"/>
                <w:szCs w:val="20"/>
              </w:rPr>
            </w:pPr>
            <w:r w:rsidRPr="00C05274">
              <w:rPr>
                <w:rFonts w:ascii="Arial" w:hAnsi="Arial" w:cs="Arial"/>
                <w:sz w:val="20"/>
                <w:szCs w:val="20"/>
              </w:rPr>
              <w:t>Climate</w:t>
            </w:r>
            <w:r w:rsidRPr="00C05274">
              <w:rPr>
                <w:rFonts w:ascii="Arial" w:hAnsi="Arial" w:cs="Arial"/>
                <w:spacing w:val="-2"/>
                <w:sz w:val="20"/>
                <w:szCs w:val="20"/>
              </w:rPr>
              <w:t xml:space="preserve"> </w:t>
            </w:r>
            <w:r w:rsidRPr="00C05274">
              <w:rPr>
                <w:rFonts w:ascii="Arial" w:hAnsi="Arial" w:cs="Arial"/>
                <w:sz w:val="20"/>
                <w:szCs w:val="20"/>
              </w:rPr>
              <w:t xml:space="preserve">resilient </w:t>
            </w:r>
            <w:r w:rsidRPr="00C05274">
              <w:rPr>
                <w:rFonts w:ascii="Arial" w:hAnsi="Arial" w:cs="Arial"/>
                <w:spacing w:val="-2"/>
                <w:sz w:val="20"/>
                <w:szCs w:val="20"/>
              </w:rPr>
              <w:t>farming</w:t>
            </w:r>
          </w:p>
        </w:tc>
        <w:tc>
          <w:tcPr>
            <w:tcW w:w="557" w:type="pct"/>
          </w:tcPr>
          <w:p w14:paraId="0DDEF388" w14:textId="77777777" w:rsidR="00780436" w:rsidRPr="00C05274" w:rsidRDefault="00780436" w:rsidP="00E14E2D">
            <w:pPr>
              <w:pStyle w:val="TableParagraph"/>
              <w:spacing w:before="1" w:line="276" w:lineRule="auto"/>
              <w:ind w:left="8" w:right="1"/>
              <w:rPr>
                <w:rFonts w:ascii="Arial" w:hAnsi="Arial" w:cs="Arial"/>
                <w:sz w:val="20"/>
                <w:szCs w:val="20"/>
              </w:rPr>
            </w:pPr>
            <w:r w:rsidRPr="00C05274">
              <w:rPr>
                <w:rFonts w:ascii="Arial" w:hAnsi="Arial" w:cs="Arial"/>
                <w:sz w:val="20"/>
                <w:szCs w:val="20"/>
              </w:rPr>
              <w:t>553.23</w:t>
            </w:r>
          </w:p>
        </w:tc>
        <w:tc>
          <w:tcPr>
            <w:tcW w:w="557" w:type="pct"/>
          </w:tcPr>
          <w:p w14:paraId="3D3153DD" w14:textId="77777777" w:rsidR="00780436" w:rsidRPr="00C05274" w:rsidRDefault="00780436" w:rsidP="00E14E2D">
            <w:pPr>
              <w:pStyle w:val="TableParagraph"/>
              <w:spacing w:before="1" w:line="276" w:lineRule="auto"/>
              <w:ind w:left="6" w:right="2"/>
              <w:rPr>
                <w:rFonts w:ascii="Arial" w:hAnsi="Arial" w:cs="Arial"/>
                <w:sz w:val="20"/>
                <w:szCs w:val="20"/>
              </w:rPr>
            </w:pPr>
            <w:r w:rsidRPr="00C05274">
              <w:rPr>
                <w:rFonts w:ascii="Arial" w:hAnsi="Arial" w:cs="Arial"/>
                <w:sz w:val="20"/>
                <w:szCs w:val="20"/>
              </w:rPr>
              <w:t>309.49</w:t>
            </w:r>
          </w:p>
        </w:tc>
        <w:tc>
          <w:tcPr>
            <w:tcW w:w="557" w:type="pct"/>
          </w:tcPr>
          <w:p w14:paraId="286B2C9D" w14:textId="77777777" w:rsidR="00780436" w:rsidRPr="00C05274" w:rsidRDefault="00780436" w:rsidP="00E14E2D">
            <w:pPr>
              <w:pStyle w:val="TableParagraph"/>
              <w:spacing w:before="1" w:line="276" w:lineRule="auto"/>
              <w:ind w:left="8" w:right="3"/>
              <w:rPr>
                <w:rFonts w:ascii="Arial" w:hAnsi="Arial" w:cs="Arial"/>
                <w:sz w:val="20"/>
                <w:szCs w:val="20"/>
              </w:rPr>
            </w:pPr>
            <w:r w:rsidRPr="00C05274">
              <w:rPr>
                <w:rFonts w:ascii="Arial" w:hAnsi="Arial" w:cs="Arial"/>
                <w:sz w:val="20"/>
                <w:szCs w:val="20"/>
              </w:rPr>
              <w:t>298.63</w:t>
            </w:r>
          </w:p>
        </w:tc>
        <w:tc>
          <w:tcPr>
            <w:tcW w:w="458" w:type="pct"/>
          </w:tcPr>
          <w:p w14:paraId="329B4905" w14:textId="77777777" w:rsidR="00780436" w:rsidRPr="00C05274" w:rsidRDefault="00780436" w:rsidP="00E14E2D">
            <w:pPr>
              <w:pStyle w:val="TableParagraph"/>
              <w:spacing w:before="1" w:line="276" w:lineRule="auto"/>
              <w:ind w:left="3"/>
              <w:rPr>
                <w:rFonts w:ascii="Arial" w:hAnsi="Arial" w:cs="Arial"/>
                <w:sz w:val="20"/>
                <w:szCs w:val="20"/>
              </w:rPr>
            </w:pPr>
            <w:r w:rsidRPr="00C05274">
              <w:rPr>
                <w:rFonts w:ascii="Arial" w:hAnsi="Arial" w:cs="Arial"/>
                <w:sz w:val="20"/>
                <w:szCs w:val="20"/>
              </w:rPr>
              <w:t>124.66</w:t>
            </w:r>
          </w:p>
        </w:tc>
      </w:tr>
      <w:tr w:rsidR="00780436" w:rsidRPr="00C05274" w14:paraId="09D34CE1" w14:textId="77777777" w:rsidTr="00AC61A3">
        <w:trPr>
          <w:trHeight w:val="207"/>
        </w:trPr>
        <w:tc>
          <w:tcPr>
            <w:tcW w:w="709" w:type="pct"/>
          </w:tcPr>
          <w:p w14:paraId="499E3BB9" w14:textId="77777777" w:rsidR="00780436" w:rsidRPr="00C05274" w:rsidRDefault="00780436" w:rsidP="00E14E2D">
            <w:pPr>
              <w:pStyle w:val="TableParagraph"/>
              <w:spacing w:line="276" w:lineRule="auto"/>
              <w:ind w:left="0"/>
              <w:jc w:val="left"/>
              <w:rPr>
                <w:rFonts w:ascii="Arial" w:hAnsi="Arial" w:cs="Arial"/>
                <w:sz w:val="20"/>
                <w:szCs w:val="20"/>
              </w:rPr>
            </w:pPr>
          </w:p>
        </w:tc>
        <w:tc>
          <w:tcPr>
            <w:tcW w:w="2162" w:type="pct"/>
          </w:tcPr>
          <w:p w14:paraId="5666063E" w14:textId="77777777" w:rsidR="00780436" w:rsidRPr="00C05274" w:rsidRDefault="00780436" w:rsidP="00E14E2D">
            <w:pPr>
              <w:pStyle w:val="TableParagraph"/>
              <w:spacing w:line="276" w:lineRule="auto"/>
              <w:ind w:left="9" w:right="2"/>
              <w:rPr>
                <w:rFonts w:ascii="Arial" w:hAnsi="Arial" w:cs="Arial"/>
                <w:sz w:val="20"/>
                <w:szCs w:val="20"/>
              </w:rPr>
            </w:pPr>
            <w:r w:rsidRPr="00C05274">
              <w:rPr>
                <w:rFonts w:ascii="Arial" w:hAnsi="Arial" w:cs="Arial"/>
                <w:sz w:val="20"/>
                <w:szCs w:val="20"/>
              </w:rPr>
              <w:t>SE(m)</w:t>
            </w:r>
            <w:r w:rsidRPr="00C05274">
              <w:rPr>
                <w:rFonts w:ascii="Arial" w:hAnsi="Arial" w:cs="Arial"/>
                <w:spacing w:val="-1"/>
                <w:sz w:val="20"/>
                <w:szCs w:val="20"/>
              </w:rPr>
              <w:t xml:space="preserve"> </w:t>
            </w:r>
            <w:r w:rsidRPr="00C05274">
              <w:rPr>
                <w:rFonts w:ascii="Arial" w:hAnsi="Arial" w:cs="Arial"/>
                <w:spacing w:val="-10"/>
                <w:sz w:val="20"/>
                <w:szCs w:val="20"/>
              </w:rPr>
              <w:t>±</w:t>
            </w:r>
          </w:p>
        </w:tc>
        <w:tc>
          <w:tcPr>
            <w:tcW w:w="557" w:type="pct"/>
          </w:tcPr>
          <w:p w14:paraId="230A50CB" w14:textId="77777777" w:rsidR="00780436" w:rsidRPr="00C05274" w:rsidRDefault="00780436" w:rsidP="00E14E2D">
            <w:pPr>
              <w:pStyle w:val="TableParagraph"/>
              <w:spacing w:line="276" w:lineRule="auto"/>
              <w:ind w:left="8"/>
              <w:rPr>
                <w:rFonts w:ascii="Arial" w:hAnsi="Arial" w:cs="Arial"/>
                <w:sz w:val="20"/>
                <w:szCs w:val="20"/>
              </w:rPr>
            </w:pPr>
            <w:r w:rsidRPr="00C05274">
              <w:rPr>
                <w:rFonts w:ascii="Arial" w:hAnsi="Arial" w:cs="Arial"/>
                <w:sz w:val="20"/>
                <w:szCs w:val="20"/>
              </w:rPr>
              <w:t>10.46</w:t>
            </w:r>
          </w:p>
        </w:tc>
        <w:tc>
          <w:tcPr>
            <w:tcW w:w="557" w:type="pct"/>
          </w:tcPr>
          <w:p w14:paraId="5DCA2E2C" w14:textId="77777777" w:rsidR="00780436" w:rsidRPr="00C05274" w:rsidRDefault="00780436" w:rsidP="00E14E2D">
            <w:pPr>
              <w:pStyle w:val="TableParagraph"/>
              <w:spacing w:line="276" w:lineRule="auto"/>
              <w:ind w:left="6"/>
              <w:rPr>
                <w:rFonts w:ascii="Arial" w:hAnsi="Arial" w:cs="Arial"/>
                <w:sz w:val="20"/>
                <w:szCs w:val="20"/>
              </w:rPr>
            </w:pPr>
            <w:r w:rsidRPr="00C05274">
              <w:rPr>
                <w:rFonts w:ascii="Arial" w:hAnsi="Arial" w:cs="Arial"/>
                <w:sz w:val="20"/>
                <w:szCs w:val="20"/>
              </w:rPr>
              <w:t>6.83</w:t>
            </w:r>
          </w:p>
        </w:tc>
        <w:tc>
          <w:tcPr>
            <w:tcW w:w="557" w:type="pct"/>
          </w:tcPr>
          <w:p w14:paraId="305A3131" w14:textId="77777777" w:rsidR="00780436" w:rsidRPr="00C05274" w:rsidRDefault="00780436" w:rsidP="00E14E2D">
            <w:pPr>
              <w:pStyle w:val="TableParagraph"/>
              <w:spacing w:line="276" w:lineRule="auto"/>
              <w:ind w:left="8" w:right="2"/>
              <w:rPr>
                <w:rFonts w:ascii="Arial" w:hAnsi="Arial" w:cs="Arial"/>
                <w:sz w:val="20"/>
                <w:szCs w:val="20"/>
              </w:rPr>
            </w:pPr>
            <w:r w:rsidRPr="00C05274">
              <w:rPr>
                <w:rFonts w:ascii="Arial" w:hAnsi="Arial" w:cs="Arial"/>
                <w:sz w:val="20"/>
                <w:szCs w:val="20"/>
              </w:rPr>
              <w:t>6.56</w:t>
            </w:r>
          </w:p>
        </w:tc>
        <w:tc>
          <w:tcPr>
            <w:tcW w:w="458" w:type="pct"/>
          </w:tcPr>
          <w:p w14:paraId="0F1DEB29" w14:textId="77777777" w:rsidR="00780436" w:rsidRPr="00C05274" w:rsidRDefault="00780436" w:rsidP="00E14E2D">
            <w:pPr>
              <w:pStyle w:val="TableParagraph"/>
              <w:spacing w:line="276" w:lineRule="auto"/>
              <w:ind w:left="3" w:right="2"/>
              <w:rPr>
                <w:rFonts w:ascii="Arial" w:hAnsi="Arial" w:cs="Arial"/>
                <w:sz w:val="20"/>
                <w:szCs w:val="20"/>
              </w:rPr>
            </w:pPr>
            <w:r w:rsidRPr="00C05274">
              <w:rPr>
                <w:rFonts w:ascii="Arial" w:hAnsi="Arial" w:cs="Arial"/>
                <w:sz w:val="20"/>
                <w:szCs w:val="20"/>
              </w:rPr>
              <w:t>2.90</w:t>
            </w:r>
          </w:p>
        </w:tc>
      </w:tr>
      <w:tr w:rsidR="00780436" w:rsidRPr="00C05274" w14:paraId="636CE621" w14:textId="77777777" w:rsidTr="00AC61A3">
        <w:trPr>
          <w:trHeight w:val="207"/>
        </w:trPr>
        <w:tc>
          <w:tcPr>
            <w:tcW w:w="709" w:type="pct"/>
          </w:tcPr>
          <w:p w14:paraId="0A390412" w14:textId="77777777" w:rsidR="00780436" w:rsidRPr="00C05274" w:rsidRDefault="00780436" w:rsidP="00E14E2D">
            <w:pPr>
              <w:pStyle w:val="TableParagraph"/>
              <w:spacing w:line="276" w:lineRule="auto"/>
              <w:ind w:left="0"/>
              <w:jc w:val="left"/>
              <w:rPr>
                <w:rFonts w:ascii="Arial" w:hAnsi="Arial" w:cs="Arial"/>
                <w:sz w:val="20"/>
                <w:szCs w:val="20"/>
              </w:rPr>
            </w:pPr>
          </w:p>
        </w:tc>
        <w:tc>
          <w:tcPr>
            <w:tcW w:w="2162" w:type="pct"/>
          </w:tcPr>
          <w:p w14:paraId="485DE015" w14:textId="77777777" w:rsidR="00780436" w:rsidRPr="00C05274" w:rsidRDefault="00780436" w:rsidP="00E14E2D">
            <w:pPr>
              <w:pStyle w:val="TableParagraph"/>
              <w:spacing w:line="276" w:lineRule="auto"/>
              <w:ind w:left="9"/>
              <w:rPr>
                <w:rFonts w:ascii="Arial" w:hAnsi="Arial" w:cs="Arial"/>
                <w:sz w:val="20"/>
                <w:szCs w:val="20"/>
              </w:rPr>
            </w:pPr>
            <w:r w:rsidRPr="00C05274">
              <w:rPr>
                <w:rFonts w:ascii="Arial" w:hAnsi="Arial" w:cs="Arial"/>
                <w:sz w:val="20"/>
                <w:szCs w:val="20"/>
              </w:rPr>
              <w:t xml:space="preserve">CD </w:t>
            </w:r>
            <w:r w:rsidRPr="00C05274">
              <w:rPr>
                <w:rFonts w:ascii="Arial" w:hAnsi="Arial" w:cs="Arial"/>
                <w:spacing w:val="-2"/>
                <w:sz w:val="20"/>
                <w:szCs w:val="20"/>
              </w:rPr>
              <w:t>(0.05)</w:t>
            </w:r>
          </w:p>
        </w:tc>
        <w:tc>
          <w:tcPr>
            <w:tcW w:w="557" w:type="pct"/>
          </w:tcPr>
          <w:p w14:paraId="546A72A6" w14:textId="77777777" w:rsidR="00780436" w:rsidRPr="00C05274" w:rsidRDefault="00780436" w:rsidP="00E14E2D">
            <w:pPr>
              <w:pStyle w:val="TableParagraph"/>
              <w:spacing w:line="276" w:lineRule="auto"/>
              <w:ind w:left="8"/>
              <w:rPr>
                <w:rFonts w:ascii="Arial" w:hAnsi="Arial" w:cs="Arial"/>
                <w:sz w:val="20"/>
                <w:szCs w:val="20"/>
              </w:rPr>
            </w:pPr>
            <w:r w:rsidRPr="00C05274">
              <w:rPr>
                <w:rFonts w:ascii="Arial" w:hAnsi="Arial" w:cs="Arial"/>
                <w:sz w:val="20"/>
                <w:szCs w:val="20"/>
              </w:rPr>
              <w:t>32.24</w:t>
            </w:r>
          </w:p>
        </w:tc>
        <w:tc>
          <w:tcPr>
            <w:tcW w:w="557" w:type="pct"/>
          </w:tcPr>
          <w:p w14:paraId="12BD2F29" w14:textId="77777777" w:rsidR="00780436" w:rsidRPr="00C05274" w:rsidRDefault="00780436" w:rsidP="00E14E2D">
            <w:pPr>
              <w:pStyle w:val="TableParagraph"/>
              <w:spacing w:line="276" w:lineRule="auto"/>
              <w:ind w:left="6"/>
              <w:rPr>
                <w:rFonts w:ascii="Arial" w:hAnsi="Arial" w:cs="Arial"/>
                <w:sz w:val="20"/>
                <w:szCs w:val="20"/>
              </w:rPr>
            </w:pPr>
            <w:r w:rsidRPr="00C05274">
              <w:rPr>
                <w:rFonts w:ascii="Arial" w:hAnsi="Arial" w:cs="Arial"/>
                <w:sz w:val="20"/>
                <w:szCs w:val="20"/>
              </w:rPr>
              <w:t>21.04</w:t>
            </w:r>
          </w:p>
        </w:tc>
        <w:tc>
          <w:tcPr>
            <w:tcW w:w="557" w:type="pct"/>
          </w:tcPr>
          <w:p w14:paraId="7EC6FE19" w14:textId="77777777" w:rsidR="00780436" w:rsidRPr="00C05274" w:rsidRDefault="00780436" w:rsidP="00E14E2D">
            <w:pPr>
              <w:pStyle w:val="TableParagraph"/>
              <w:spacing w:line="276" w:lineRule="auto"/>
              <w:ind w:left="8" w:right="2"/>
              <w:rPr>
                <w:rFonts w:ascii="Arial" w:hAnsi="Arial" w:cs="Arial"/>
                <w:sz w:val="20"/>
                <w:szCs w:val="20"/>
              </w:rPr>
            </w:pPr>
            <w:r w:rsidRPr="00C05274">
              <w:rPr>
                <w:rFonts w:ascii="Arial" w:hAnsi="Arial" w:cs="Arial"/>
                <w:sz w:val="20"/>
                <w:szCs w:val="20"/>
              </w:rPr>
              <w:t>20.20</w:t>
            </w:r>
          </w:p>
        </w:tc>
        <w:tc>
          <w:tcPr>
            <w:tcW w:w="458" w:type="pct"/>
          </w:tcPr>
          <w:p w14:paraId="330F0CDA" w14:textId="77777777" w:rsidR="00780436" w:rsidRPr="00C05274" w:rsidRDefault="00780436" w:rsidP="00E14E2D">
            <w:pPr>
              <w:pStyle w:val="TableParagraph"/>
              <w:spacing w:line="276" w:lineRule="auto"/>
              <w:ind w:left="3"/>
              <w:rPr>
                <w:rFonts w:ascii="Arial" w:hAnsi="Arial" w:cs="Arial"/>
                <w:sz w:val="20"/>
                <w:szCs w:val="20"/>
              </w:rPr>
            </w:pPr>
            <w:r w:rsidRPr="00C05274">
              <w:rPr>
                <w:rFonts w:ascii="Arial" w:hAnsi="Arial" w:cs="Arial"/>
                <w:sz w:val="20"/>
                <w:szCs w:val="20"/>
              </w:rPr>
              <w:t>8.93</w:t>
            </w:r>
          </w:p>
        </w:tc>
      </w:tr>
    </w:tbl>
    <w:p w14:paraId="518F8DA9" w14:textId="77777777" w:rsidR="00E6165A" w:rsidRDefault="00E6165A" w:rsidP="00E14E2D">
      <w:pPr>
        <w:widowControl w:val="0"/>
        <w:tabs>
          <w:tab w:val="left" w:pos="0"/>
        </w:tabs>
        <w:autoSpaceDE w:val="0"/>
        <w:autoSpaceDN w:val="0"/>
        <w:spacing w:after="0" w:line="276" w:lineRule="auto"/>
        <w:jc w:val="both"/>
        <w:rPr>
          <w:rFonts w:ascii="Arial" w:hAnsi="Arial" w:cs="Arial"/>
          <w:b/>
          <w:bCs/>
          <w:sz w:val="20"/>
          <w:szCs w:val="20"/>
        </w:rPr>
      </w:pPr>
    </w:p>
    <w:p w14:paraId="1166B4B4" w14:textId="712EBCEA" w:rsidR="003B2D9D" w:rsidRPr="000B4E4E" w:rsidRDefault="00A32014" w:rsidP="00E14E2D">
      <w:pPr>
        <w:widowControl w:val="0"/>
        <w:tabs>
          <w:tab w:val="left" w:pos="0"/>
        </w:tabs>
        <w:autoSpaceDE w:val="0"/>
        <w:autoSpaceDN w:val="0"/>
        <w:spacing w:after="0" w:line="276" w:lineRule="auto"/>
        <w:jc w:val="both"/>
        <w:rPr>
          <w:rFonts w:ascii="Arial" w:hAnsi="Arial" w:cs="Arial"/>
          <w:b/>
          <w:bCs/>
        </w:rPr>
      </w:pPr>
      <w:r>
        <w:rPr>
          <w:rFonts w:ascii="Arial" w:hAnsi="Arial" w:cs="Arial"/>
          <w:b/>
          <w:bCs/>
        </w:rPr>
        <w:t xml:space="preserve">4. </w:t>
      </w:r>
      <w:r w:rsidRPr="000B4E4E">
        <w:rPr>
          <w:rFonts w:ascii="Arial" w:hAnsi="Arial" w:cs="Arial"/>
          <w:b/>
          <w:bCs/>
        </w:rPr>
        <w:t>CONCLUSION</w:t>
      </w:r>
    </w:p>
    <w:p w14:paraId="155AF9DF" w14:textId="5E30AEFC" w:rsidR="005563E7" w:rsidRDefault="0079137E" w:rsidP="00E14E2D">
      <w:pPr>
        <w:widowControl w:val="0"/>
        <w:tabs>
          <w:tab w:val="left" w:pos="0"/>
        </w:tabs>
        <w:autoSpaceDE w:val="0"/>
        <w:autoSpaceDN w:val="0"/>
        <w:spacing w:after="0" w:line="276" w:lineRule="auto"/>
        <w:jc w:val="both"/>
        <w:rPr>
          <w:rFonts w:ascii="Arial" w:hAnsi="Arial" w:cs="Arial"/>
          <w:sz w:val="20"/>
          <w:szCs w:val="20"/>
        </w:rPr>
      </w:pPr>
      <w:r>
        <w:rPr>
          <w:rFonts w:ascii="Arial" w:hAnsi="Arial" w:cs="Arial"/>
          <w:sz w:val="20"/>
          <w:szCs w:val="20"/>
        </w:rPr>
        <w:tab/>
      </w:r>
      <w:r w:rsidR="00390413" w:rsidRPr="00C05274">
        <w:rPr>
          <w:rFonts w:ascii="Arial" w:hAnsi="Arial" w:cs="Arial"/>
          <w:sz w:val="20"/>
          <w:szCs w:val="20"/>
        </w:rPr>
        <w:t>Climate resilient farming proved to be the most effective practice, significantly improving soybean yield, quality, and nutrient uptake. It recorded the highest grain yield (31.03 q ha</w:t>
      </w:r>
      <w:r w:rsidR="00390413" w:rsidRPr="00C05274">
        <w:rPr>
          <w:rFonts w:ascii="Cambria Math" w:hAnsi="Cambria Math" w:cs="Cambria Math"/>
          <w:sz w:val="20"/>
          <w:szCs w:val="20"/>
        </w:rPr>
        <w:t>⁻</w:t>
      </w:r>
      <w:r w:rsidR="00390413" w:rsidRPr="00C05274">
        <w:rPr>
          <w:rFonts w:ascii="Arial" w:hAnsi="Arial" w:cs="Arial"/>
          <w:sz w:val="20"/>
          <w:szCs w:val="20"/>
        </w:rPr>
        <w:t>¹), protein content (40.98%), and oil content (20.39%). Nutrient uptake was also superior, with nitrogen at 195.88 kg ha</w:t>
      </w:r>
      <w:r w:rsidR="00390413" w:rsidRPr="00C05274">
        <w:rPr>
          <w:rFonts w:ascii="Cambria Math" w:hAnsi="Cambria Math" w:cs="Cambria Math"/>
          <w:sz w:val="20"/>
          <w:szCs w:val="20"/>
        </w:rPr>
        <w:t>⁻</w:t>
      </w:r>
      <w:r w:rsidR="00390413" w:rsidRPr="00C05274">
        <w:rPr>
          <w:rFonts w:ascii="Arial" w:hAnsi="Arial" w:cs="Arial"/>
          <w:sz w:val="20"/>
          <w:szCs w:val="20"/>
        </w:rPr>
        <w:t>¹, phosphorus at 51.04 kg ha</w:t>
      </w:r>
      <w:r w:rsidR="00390413" w:rsidRPr="00C05274">
        <w:rPr>
          <w:rFonts w:ascii="Cambria Math" w:hAnsi="Cambria Math" w:cs="Cambria Math"/>
          <w:sz w:val="20"/>
          <w:szCs w:val="20"/>
        </w:rPr>
        <w:t>⁻</w:t>
      </w:r>
      <w:r w:rsidR="00390413" w:rsidRPr="00C05274">
        <w:rPr>
          <w:rFonts w:ascii="Arial" w:hAnsi="Arial" w:cs="Arial"/>
          <w:sz w:val="20"/>
          <w:szCs w:val="20"/>
        </w:rPr>
        <w:t>¹, and potassium at 89.36 kg ha</w:t>
      </w:r>
      <w:r w:rsidR="00390413" w:rsidRPr="00C05274">
        <w:rPr>
          <w:rFonts w:ascii="Cambria Math" w:hAnsi="Cambria Math" w:cs="Cambria Math"/>
          <w:sz w:val="20"/>
          <w:szCs w:val="20"/>
        </w:rPr>
        <w:t>⁻</w:t>
      </w:r>
      <w:r w:rsidR="00390413" w:rsidRPr="00C05274">
        <w:rPr>
          <w:rFonts w:ascii="Arial" w:hAnsi="Arial" w:cs="Arial"/>
          <w:sz w:val="20"/>
          <w:szCs w:val="20"/>
        </w:rPr>
        <w:t>¹. Enhanced micronutrient uptake, including iron (553.23 g ha</w:t>
      </w:r>
      <w:r w:rsidR="00390413" w:rsidRPr="00C05274">
        <w:rPr>
          <w:rFonts w:ascii="Cambria Math" w:hAnsi="Cambria Math" w:cs="Cambria Math"/>
          <w:sz w:val="20"/>
          <w:szCs w:val="20"/>
        </w:rPr>
        <w:t>⁻</w:t>
      </w:r>
      <w:r w:rsidR="00390413" w:rsidRPr="00C05274">
        <w:rPr>
          <w:rFonts w:ascii="Arial" w:hAnsi="Arial" w:cs="Arial"/>
          <w:sz w:val="20"/>
          <w:szCs w:val="20"/>
        </w:rPr>
        <w:t>¹) and zinc (298.63 g ha</w:t>
      </w:r>
      <w:r w:rsidR="00390413" w:rsidRPr="00C05274">
        <w:rPr>
          <w:rFonts w:ascii="Cambria Math" w:hAnsi="Cambria Math" w:cs="Cambria Math"/>
          <w:sz w:val="20"/>
          <w:szCs w:val="20"/>
        </w:rPr>
        <w:t>⁻</w:t>
      </w:r>
      <w:r w:rsidR="00390413" w:rsidRPr="00C05274">
        <w:rPr>
          <w:rFonts w:ascii="Arial" w:hAnsi="Arial" w:cs="Arial"/>
          <w:sz w:val="20"/>
          <w:szCs w:val="20"/>
        </w:rPr>
        <w:t xml:space="preserve">¹), reflected improved soil fertility and productivity under </w:t>
      </w:r>
      <w:proofErr w:type="spellStart"/>
      <w:r w:rsidR="00390413" w:rsidRPr="00C05274">
        <w:rPr>
          <w:rFonts w:ascii="Arial" w:hAnsi="Arial" w:cs="Arial"/>
          <w:sz w:val="20"/>
          <w:szCs w:val="20"/>
        </w:rPr>
        <w:t>Inceptisol</w:t>
      </w:r>
      <w:proofErr w:type="spellEnd"/>
      <w:r w:rsidR="00390413" w:rsidRPr="00C05274">
        <w:rPr>
          <w:rFonts w:ascii="Arial" w:hAnsi="Arial" w:cs="Arial"/>
          <w:sz w:val="20"/>
          <w:szCs w:val="20"/>
        </w:rPr>
        <w:t xml:space="preserve"> conditions.</w:t>
      </w:r>
    </w:p>
    <w:p w14:paraId="6F342C3C" w14:textId="36F5E798" w:rsidR="00D108FF" w:rsidRPr="005563E7" w:rsidRDefault="00D108FF" w:rsidP="00E14E2D">
      <w:pPr>
        <w:widowControl w:val="0"/>
        <w:tabs>
          <w:tab w:val="left" w:pos="0"/>
        </w:tabs>
        <w:autoSpaceDE w:val="0"/>
        <w:autoSpaceDN w:val="0"/>
        <w:spacing w:after="0" w:line="276" w:lineRule="auto"/>
        <w:jc w:val="both"/>
        <w:rPr>
          <w:rFonts w:ascii="Arial" w:hAnsi="Arial" w:cs="Arial"/>
          <w:b/>
          <w:bCs/>
        </w:rPr>
      </w:pPr>
      <w:r w:rsidRPr="005563E7">
        <w:rPr>
          <w:rFonts w:ascii="Arial" w:hAnsi="Arial" w:cs="Arial"/>
          <w:b/>
          <w:bCs/>
        </w:rPr>
        <w:t xml:space="preserve">Disclaimer </w:t>
      </w:r>
    </w:p>
    <w:p w14:paraId="4A2B2826" w14:textId="3B1440D2" w:rsidR="00D108FF" w:rsidRDefault="00D108FF" w:rsidP="00E14E2D">
      <w:pPr>
        <w:widowControl w:val="0"/>
        <w:tabs>
          <w:tab w:val="left" w:pos="0"/>
        </w:tabs>
        <w:autoSpaceDE w:val="0"/>
        <w:autoSpaceDN w:val="0"/>
        <w:spacing w:after="0" w:line="276"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Auther</w:t>
      </w:r>
      <w:proofErr w:type="spellEnd"/>
      <w:r>
        <w:rPr>
          <w:rFonts w:ascii="Arial" w:hAnsi="Arial" w:cs="Arial"/>
          <w:sz w:val="20"/>
          <w:szCs w:val="20"/>
        </w:rPr>
        <w:t>(</w:t>
      </w:r>
      <w:r w:rsidR="005563E7">
        <w:rPr>
          <w:rFonts w:ascii="Arial" w:hAnsi="Arial" w:cs="Arial"/>
          <w:sz w:val="20"/>
          <w:szCs w:val="20"/>
        </w:rPr>
        <w:t>s</w:t>
      </w:r>
      <w:r>
        <w:rPr>
          <w:rFonts w:ascii="Arial" w:hAnsi="Arial" w:cs="Arial"/>
          <w:sz w:val="20"/>
          <w:szCs w:val="20"/>
        </w:rPr>
        <w:t>)</w:t>
      </w:r>
      <w:r w:rsidR="005563E7">
        <w:rPr>
          <w:rFonts w:ascii="Arial" w:hAnsi="Arial" w:cs="Arial"/>
          <w:sz w:val="20"/>
          <w:szCs w:val="20"/>
        </w:rPr>
        <w:t xml:space="preserve"> hereby declare that NO generative AI technologies such as Large Language Models (ChatGPT, COPILOT, etc.) and text-to-image generators have been used during the writing or editing of manuscripts.  </w:t>
      </w:r>
    </w:p>
    <w:p w14:paraId="1AF88A04" w14:textId="77777777" w:rsidR="000A50C9" w:rsidRDefault="000A50C9" w:rsidP="00E14E2D">
      <w:pPr>
        <w:widowControl w:val="0"/>
        <w:tabs>
          <w:tab w:val="left" w:pos="0"/>
        </w:tabs>
        <w:autoSpaceDE w:val="0"/>
        <w:autoSpaceDN w:val="0"/>
        <w:spacing w:after="0" w:line="276" w:lineRule="auto"/>
        <w:jc w:val="both"/>
        <w:rPr>
          <w:rFonts w:ascii="Arial" w:hAnsi="Arial" w:cs="Arial"/>
          <w:sz w:val="20"/>
          <w:szCs w:val="20"/>
        </w:rPr>
      </w:pPr>
    </w:p>
    <w:p w14:paraId="0BDFF4C8" w14:textId="77777777" w:rsidR="000A50C9" w:rsidRDefault="000A50C9" w:rsidP="00E14E2D">
      <w:pPr>
        <w:widowControl w:val="0"/>
        <w:tabs>
          <w:tab w:val="left" w:pos="0"/>
        </w:tabs>
        <w:autoSpaceDE w:val="0"/>
        <w:autoSpaceDN w:val="0"/>
        <w:spacing w:after="0" w:line="276" w:lineRule="auto"/>
        <w:jc w:val="both"/>
        <w:rPr>
          <w:rFonts w:ascii="Arial" w:hAnsi="Arial" w:cs="Arial"/>
          <w:sz w:val="20"/>
          <w:szCs w:val="20"/>
        </w:rPr>
      </w:pPr>
    </w:p>
    <w:p w14:paraId="1A58A37C" w14:textId="77777777" w:rsidR="000A50C9" w:rsidRPr="000A50C9" w:rsidRDefault="000A50C9" w:rsidP="000A50C9">
      <w:pPr>
        <w:spacing w:after="200" w:line="276" w:lineRule="auto"/>
        <w:jc w:val="both"/>
        <w:outlineLvl w:val="0"/>
        <w:rPr>
          <w:rFonts w:ascii="Arial" w:hAnsi="Arial" w:cs="Arial"/>
          <w:lang w:val="en-GB" w:eastAsia="en-GB"/>
        </w:rPr>
      </w:pPr>
      <w:r w:rsidRPr="000A50C9">
        <w:rPr>
          <w:rFonts w:ascii="Arial" w:hAnsi="Arial" w:cs="Arial"/>
          <w:b/>
          <w:bCs/>
          <w:lang w:val="en-GB" w:eastAsia="en-GB"/>
        </w:rPr>
        <w:t>COMPETING INTERESTS DISCLAIMER:</w:t>
      </w:r>
    </w:p>
    <w:p w14:paraId="558479E7" w14:textId="77777777" w:rsidR="000A50C9" w:rsidRPr="000A50C9" w:rsidRDefault="000A50C9" w:rsidP="000A50C9">
      <w:pPr>
        <w:spacing w:after="200" w:line="276" w:lineRule="auto"/>
        <w:rPr>
          <w:lang w:val="en-GB" w:eastAsia="en-GB"/>
        </w:rPr>
      </w:pPr>
      <w:r w:rsidRPr="000A50C9">
        <w:rPr>
          <w:lang w:val="en-GB" w:eastAsia="en-GB"/>
        </w:rPr>
        <w:t>Authors have declared that they have no known competing financial interests OR non-financial interests OR personal relationships that could have appeared to influence the work reported in this paper.</w:t>
      </w:r>
    </w:p>
    <w:p w14:paraId="02CD7448" w14:textId="77777777" w:rsidR="000A50C9" w:rsidRPr="00C05274" w:rsidRDefault="000A50C9" w:rsidP="00E14E2D">
      <w:pPr>
        <w:widowControl w:val="0"/>
        <w:tabs>
          <w:tab w:val="left" w:pos="0"/>
        </w:tabs>
        <w:autoSpaceDE w:val="0"/>
        <w:autoSpaceDN w:val="0"/>
        <w:spacing w:after="0" w:line="276" w:lineRule="auto"/>
        <w:jc w:val="both"/>
        <w:rPr>
          <w:rFonts w:ascii="Arial" w:hAnsi="Arial" w:cs="Arial"/>
          <w:b/>
          <w:bCs/>
          <w:sz w:val="20"/>
          <w:szCs w:val="20"/>
        </w:rPr>
      </w:pPr>
    </w:p>
    <w:p w14:paraId="0D8D4C0E" w14:textId="16AA9E37" w:rsidR="00AF1DA4" w:rsidRPr="000B4E4E" w:rsidRDefault="007A732B" w:rsidP="00E14E2D">
      <w:pPr>
        <w:widowControl w:val="0"/>
        <w:tabs>
          <w:tab w:val="left" w:pos="0"/>
        </w:tabs>
        <w:autoSpaceDE w:val="0"/>
        <w:autoSpaceDN w:val="0"/>
        <w:spacing w:after="0" w:line="276" w:lineRule="auto"/>
        <w:jc w:val="both"/>
        <w:rPr>
          <w:rFonts w:ascii="Arial" w:hAnsi="Arial" w:cs="Arial"/>
          <w:b/>
          <w:bCs/>
        </w:rPr>
      </w:pPr>
      <w:r w:rsidRPr="000B4E4E">
        <w:rPr>
          <w:rFonts w:ascii="Arial" w:hAnsi="Arial" w:cs="Arial"/>
          <w:b/>
          <w:bCs/>
        </w:rPr>
        <w:t>REFERENCES</w:t>
      </w:r>
    </w:p>
    <w:p w14:paraId="49E57AB8" w14:textId="77777777" w:rsidR="00065231" w:rsidRPr="00065231" w:rsidRDefault="00065231" w:rsidP="00463D46">
      <w:pPr>
        <w:pStyle w:val="ListParagraph"/>
        <w:numPr>
          <w:ilvl w:val="0"/>
          <w:numId w:val="1"/>
        </w:numPr>
        <w:spacing w:after="0" w:line="360" w:lineRule="auto"/>
        <w:ind w:right="46"/>
        <w:jc w:val="both"/>
        <w:rPr>
          <w:rFonts w:ascii="Arial" w:hAnsi="Arial" w:cs="Arial"/>
          <w:sz w:val="20"/>
          <w:szCs w:val="20"/>
        </w:rPr>
      </w:pPr>
      <w:r w:rsidRPr="00065231">
        <w:rPr>
          <w:rFonts w:ascii="Arial" w:hAnsi="Arial" w:cs="Arial"/>
          <w:sz w:val="20"/>
          <w:szCs w:val="20"/>
        </w:rPr>
        <w:t>Adams, R.M., Hurd, B.H., Lenhart, S. and Leary, N. (1998) Effects of global climate change on agriculture: an interpretative review. </w:t>
      </w:r>
      <w:r w:rsidRPr="00065231">
        <w:rPr>
          <w:rFonts w:ascii="Arial" w:hAnsi="Arial" w:cs="Arial"/>
          <w:i/>
          <w:iCs/>
          <w:sz w:val="20"/>
          <w:szCs w:val="20"/>
        </w:rPr>
        <w:t>Climate research</w:t>
      </w:r>
      <w:r w:rsidRPr="00065231">
        <w:rPr>
          <w:rFonts w:ascii="Arial" w:hAnsi="Arial" w:cs="Arial"/>
          <w:sz w:val="20"/>
          <w:szCs w:val="20"/>
        </w:rPr>
        <w:t>, </w:t>
      </w:r>
      <w:r w:rsidRPr="00065231">
        <w:rPr>
          <w:rFonts w:ascii="Arial" w:hAnsi="Arial" w:cs="Arial"/>
          <w:b/>
          <w:bCs/>
          <w:sz w:val="20"/>
          <w:szCs w:val="20"/>
        </w:rPr>
        <w:t>11</w:t>
      </w:r>
      <w:r w:rsidRPr="00065231">
        <w:rPr>
          <w:rFonts w:ascii="Arial" w:hAnsi="Arial" w:cs="Arial"/>
          <w:sz w:val="20"/>
          <w:szCs w:val="20"/>
        </w:rPr>
        <w:t xml:space="preserve"> (1), 19-30.</w:t>
      </w:r>
    </w:p>
    <w:p w14:paraId="03A1AF67" w14:textId="77777777" w:rsidR="00065231" w:rsidRPr="00065231" w:rsidRDefault="00065231" w:rsidP="00E14E2D">
      <w:pPr>
        <w:pStyle w:val="ListParagraph"/>
        <w:numPr>
          <w:ilvl w:val="0"/>
          <w:numId w:val="1"/>
        </w:numPr>
        <w:spacing w:after="0" w:line="276" w:lineRule="auto"/>
        <w:ind w:right="46"/>
        <w:jc w:val="both"/>
        <w:rPr>
          <w:rFonts w:ascii="Arial" w:hAnsi="Arial" w:cs="Arial"/>
          <w:sz w:val="20"/>
          <w:szCs w:val="20"/>
        </w:rPr>
      </w:pPr>
      <w:r w:rsidRPr="00065231">
        <w:rPr>
          <w:rFonts w:ascii="Arial" w:hAnsi="Arial" w:cs="Arial"/>
          <w:sz w:val="20"/>
          <w:szCs w:val="20"/>
        </w:rPr>
        <w:t>Chaturvedi, S., Chandel, A. S., Dhyani, V. C. and Singh, A. P. (2010) Productivity, profitability and quality of soybean (</w:t>
      </w:r>
      <w:r w:rsidRPr="00065231">
        <w:rPr>
          <w:rFonts w:ascii="Arial" w:hAnsi="Arial" w:cs="Arial"/>
          <w:i/>
          <w:iCs/>
          <w:sz w:val="20"/>
          <w:szCs w:val="20"/>
        </w:rPr>
        <w:t>Glycine max</w:t>
      </w:r>
      <w:r w:rsidRPr="00065231">
        <w:rPr>
          <w:rFonts w:ascii="Arial" w:hAnsi="Arial" w:cs="Arial"/>
          <w:sz w:val="20"/>
          <w:szCs w:val="20"/>
        </w:rPr>
        <w:t>) and residual soil fertility as influenced by integrated nutrient management. </w:t>
      </w:r>
      <w:r w:rsidRPr="00065231">
        <w:rPr>
          <w:rFonts w:ascii="Arial" w:hAnsi="Arial" w:cs="Arial"/>
          <w:i/>
          <w:iCs/>
          <w:sz w:val="20"/>
          <w:szCs w:val="20"/>
        </w:rPr>
        <w:t>Indian Journal of Agronomy</w:t>
      </w:r>
      <w:r w:rsidRPr="00065231">
        <w:rPr>
          <w:rFonts w:ascii="Arial" w:hAnsi="Arial" w:cs="Arial"/>
          <w:sz w:val="20"/>
          <w:szCs w:val="20"/>
        </w:rPr>
        <w:t>, </w:t>
      </w:r>
      <w:r w:rsidRPr="00065231">
        <w:rPr>
          <w:rFonts w:ascii="Arial" w:hAnsi="Arial" w:cs="Arial"/>
          <w:b/>
          <w:bCs/>
          <w:sz w:val="20"/>
          <w:szCs w:val="20"/>
        </w:rPr>
        <w:t xml:space="preserve">55 </w:t>
      </w:r>
      <w:r w:rsidRPr="00065231">
        <w:rPr>
          <w:rFonts w:ascii="Arial" w:hAnsi="Arial" w:cs="Arial"/>
          <w:sz w:val="20"/>
          <w:szCs w:val="20"/>
        </w:rPr>
        <w:t>(2), 133-137.</w:t>
      </w:r>
    </w:p>
    <w:p w14:paraId="6CD2ABA0" w14:textId="77777777" w:rsidR="00065231" w:rsidRPr="00065231" w:rsidRDefault="00065231" w:rsidP="00E14E2D">
      <w:pPr>
        <w:pStyle w:val="ListParagraph"/>
        <w:numPr>
          <w:ilvl w:val="0"/>
          <w:numId w:val="1"/>
        </w:numPr>
        <w:spacing w:after="0" w:line="276" w:lineRule="auto"/>
        <w:ind w:right="46"/>
        <w:jc w:val="both"/>
        <w:rPr>
          <w:rFonts w:ascii="Arial" w:hAnsi="Arial" w:cs="Arial"/>
          <w:sz w:val="20"/>
          <w:szCs w:val="20"/>
        </w:rPr>
      </w:pPr>
      <w:r w:rsidRPr="00065231">
        <w:rPr>
          <w:rFonts w:ascii="Arial" w:hAnsi="Arial" w:cs="Arial"/>
          <w:sz w:val="20"/>
          <w:szCs w:val="20"/>
        </w:rPr>
        <w:t xml:space="preserve">Gautami. (2022) Role of organic manure in enhancing micronutrient uptake in crops. </w:t>
      </w:r>
      <w:r w:rsidRPr="00065231">
        <w:rPr>
          <w:rFonts w:ascii="Arial" w:hAnsi="Arial" w:cs="Arial"/>
          <w:i/>
          <w:iCs/>
          <w:sz w:val="20"/>
          <w:szCs w:val="20"/>
        </w:rPr>
        <w:t>Journal of Soil and Plant Nutrition</w:t>
      </w:r>
      <w:r w:rsidRPr="00065231">
        <w:rPr>
          <w:rFonts w:ascii="Arial" w:hAnsi="Arial" w:cs="Arial"/>
          <w:sz w:val="20"/>
          <w:szCs w:val="20"/>
        </w:rPr>
        <w:t xml:space="preserve">, </w:t>
      </w:r>
      <w:r w:rsidRPr="00065231">
        <w:rPr>
          <w:rFonts w:ascii="Arial" w:hAnsi="Arial" w:cs="Arial"/>
          <w:b/>
          <w:bCs/>
          <w:sz w:val="20"/>
          <w:szCs w:val="20"/>
        </w:rPr>
        <w:t>10</w:t>
      </w:r>
      <w:r w:rsidRPr="00065231">
        <w:rPr>
          <w:rFonts w:ascii="Arial" w:hAnsi="Arial" w:cs="Arial"/>
          <w:sz w:val="20"/>
          <w:szCs w:val="20"/>
        </w:rPr>
        <w:t xml:space="preserve"> (2), 45–53.</w:t>
      </w:r>
    </w:p>
    <w:p w14:paraId="690F1594" w14:textId="77777777" w:rsidR="00065231" w:rsidRPr="00065231" w:rsidRDefault="00065231" w:rsidP="00E14E2D">
      <w:pPr>
        <w:pStyle w:val="ListParagraph"/>
        <w:numPr>
          <w:ilvl w:val="0"/>
          <w:numId w:val="1"/>
        </w:numPr>
        <w:spacing w:after="0" w:line="276" w:lineRule="auto"/>
        <w:ind w:right="46"/>
        <w:jc w:val="both"/>
        <w:rPr>
          <w:rFonts w:ascii="Arial" w:hAnsi="Arial" w:cs="Arial"/>
          <w:sz w:val="20"/>
          <w:szCs w:val="20"/>
        </w:rPr>
      </w:pPr>
      <w:proofErr w:type="spellStart"/>
      <w:r w:rsidRPr="00065231">
        <w:rPr>
          <w:rFonts w:ascii="Arial" w:hAnsi="Arial" w:cs="Arial"/>
          <w:sz w:val="20"/>
          <w:szCs w:val="20"/>
        </w:rPr>
        <w:t>Karhale</w:t>
      </w:r>
      <w:proofErr w:type="spellEnd"/>
      <w:r w:rsidRPr="00065231">
        <w:rPr>
          <w:rFonts w:ascii="Arial" w:hAnsi="Arial" w:cs="Arial"/>
          <w:sz w:val="20"/>
          <w:szCs w:val="20"/>
        </w:rPr>
        <w:t xml:space="preserve">, A. R., Patil, H. M. and Shinde, R. N. (2021) Effect of integrated nutrient management on phosphorus availability and uptake in crops. </w:t>
      </w:r>
      <w:r w:rsidRPr="00065231">
        <w:rPr>
          <w:rFonts w:ascii="Arial" w:hAnsi="Arial" w:cs="Arial"/>
          <w:i/>
          <w:iCs/>
          <w:sz w:val="20"/>
          <w:szCs w:val="20"/>
        </w:rPr>
        <w:t>Journal of Soil Science and Plant Nutrition</w:t>
      </w:r>
      <w:r w:rsidRPr="00065231">
        <w:rPr>
          <w:rFonts w:ascii="Arial" w:hAnsi="Arial" w:cs="Arial"/>
          <w:sz w:val="20"/>
          <w:szCs w:val="20"/>
        </w:rPr>
        <w:t xml:space="preserve">, </w:t>
      </w:r>
      <w:r w:rsidRPr="00065231">
        <w:rPr>
          <w:rFonts w:ascii="Arial" w:hAnsi="Arial" w:cs="Arial"/>
          <w:b/>
          <w:bCs/>
          <w:sz w:val="20"/>
          <w:szCs w:val="20"/>
        </w:rPr>
        <w:t xml:space="preserve">21 </w:t>
      </w:r>
      <w:r w:rsidRPr="00065231">
        <w:rPr>
          <w:rFonts w:ascii="Arial" w:hAnsi="Arial" w:cs="Arial"/>
          <w:sz w:val="20"/>
          <w:szCs w:val="20"/>
        </w:rPr>
        <w:t>(4), 1123–1132.</w:t>
      </w:r>
    </w:p>
    <w:p w14:paraId="02BBC3BC" w14:textId="77777777" w:rsidR="00065231" w:rsidRPr="00065231" w:rsidRDefault="00065231" w:rsidP="00E14E2D">
      <w:pPr>
        <w:pStyle w:val="ListParagraph"/>
        <w:numPr>
          <w:ilvl w:val="0"/>
          <w:numId w:val="1"/>
        </w:numPr>
        <w:spacing w:after="0" w:line="276" w:lineRule="auto"/>
        <w:ind w:right="46"/>
        <w:jc w:val="both"/>
        <w:rPr>
          <w:rFonts w:ascii="Arial" w:hAnsi="Arial" w:cs="Arial"/>
          <w:sz w:val="20"/>
          <w:szCs w:val="20"/>
        </w:rPr>
      </w:pPr>
      <w:proofErr w:type="spellStart"/>
      <w:r w:rsidRPr="00065231">
        <w:rPr>
          <w:rFonts w:ascii="Arial" w:hAnsi="Arial" w:cs="Arial"/>
          <w:sz w:val="20"/>
          <w:szCs w:val="20"/>
        </w:rPr>
        <w:t>Potkile</w:t>
      </w:r>
      <w:proofErr w:type="spellEnd"/>
      <w:r w:rsidRPr="00065231">
        <w:rPr>
          <w:rFonts w:ascii="Arial" w:hAnsi="Arial" w:cs="Arial"/>
          <w:sz w:val="20"/>
          <w:szCs w:val="20"/>
        </w:rPr>
        <w:t xml:space="preserve">, S. N., </w:t>
      </w:r>
      <w:proofErr w:type="spellStart"/>
      <w:r w:rsidRPr="00065231">
        <w:rPr>
          <w:rFonts w:ascii="Arial" w:hAnsi="Arial" w:cs="Arial"/>
          <w:sz w:val="20"/>
          <w:szCs w:val="20"/>
        </w:rPr>
        <w:t>Bhale</w:t>
      </w:r>
      <w:proofErr w:type="spellEnd"/>
      <w:r w:rsidRPr="00065231">
        <w:rPr>
          <w:rFonts w:ascii="Arial" w:hAnsi="Arial" w:cs="Arial"/>
          <w:sz w:val="20"/>
          <w:szCs w:val="20"/>
        </w:rPr>
        <w:t xml:space="preserve">, V. M., Deshmukh, J. P., Dandge, M. S. and </w:t>
      </w:r>
      <w:proofErr w:type="spellStart"/>
      <w:r w:rsidRPr="00065231">
        <w:rPr>
          <w:rFonts w:ascii="Arial" w:hAnsi="Arial" w:cs="Arial"/>
          <w:sz w:val="20"/>
          <w:szCs w:val="20"/>
        </w:rPr>
        <w:t>Shingrup</w:t>
      </w:r>
      <w:proofErr w:type="spellEnd"/>
      <w:r w:rsidRPr="00065231">
        <w:rPr>
          <w:rFonts w:ascii="Arial" w:hAnsi="Arial" w:cs="Arial"/>
          <w:sz w:val="20"/>
          <w:szCs w:val="20"/>
        </w:rPr>
        <w:t xml:space="preserve">, P. V. (2017) Effect of organic sources on soil health improvement and growth of soybean-wheat cropping sequence. </w:t>
      </w:r>
      <w:r w:rsidRPr="00065231">
        <w:rPr>
          <w:rFonts w:ascii="Arial" w:hAnsi="Arial" w:cs="Arial"/>
          <w:i/>
          <w:iCs/>
          <w:sz w:val="20"/>
          <w:szCs w:val="20"/>
        </w:rPr>
        <w:t>Trends in Biosciences</w:t>
      </w:r>
      <w:r w:rsidRPr="00065231">
        <w:rPr>
          <w:rFonts w:ascii="Arial" w:hAnsi="Arial" w:cs="Arial"/>
          <w:sz w:val="20"/>
          <w:szCs w:val="20"/>
        </w:rPr>
        <w:t xml:space="preserve">, </w:t>
      </w:r>
      <w:r w:rsidRPr="00065231">
        <w:rPr>
          <w:rFonts w:ascii="Arial" w:hAnsi="Arial" w:cs="Arial"/>
          <w:b/>
          <w:bCs/>
          <w:sz w:val="20"/>
          <w:szCs w:val="20"/>
        </w:rPr>
        <w:t xml:space="preserve">10 </w:t>
      </w:r>
      <w:r w:rsidRPr="00065231">
        <w:rPr>
          <w:rFonts w:ascii="Arial" w:hAnsi="Arial" w:cs="Arial"/>
          <w:sz w:val="20"/>
          <w:szCs w:val="20"/>
        </w:rPr>
        <w:t>(28), 5917-5923.</w:t>
      </w:r>
    </w:p>
    <w:p w14:paraId="7850A529" w14:textId="77777777" w:rsidR="00065231" w:rsidRPr="00065231" w:rsidRDefault="00065231" w:rsidP="00E14E2D">
      <w:pPr>
        <w:pStyle w:val="ListParagraph"/>
        <w:numPr>
          <w:ilvl w:val="0"/>
          <w:numId w:val="1"/>
        </w:numPr>
        <w:spacing w:after="0" w:line="276" w:lineRule="auto"/>
        <w:ind w:right="46"/>
        <w:jc w:val="both"/>
        <w:rPr>
          <w:rFonts w:ascii="Arial" w:hAnsi="Arial" w:cs="Arial"/>
          <w:b/>
          <w:sz w:val="20"/>
          <w:szCs w:val="20"/>
        </w:rPr>
      </w:pPr>
      <w:r w:rsidRPr="00065231">
        <w:rPr>
          <w:rFonts w:ascii="Arial" w:hAnsi="Arial" w:cs="Arial"/>
          <w:sz w:val="20"/>
          <w:szCs w:val="20"/>
        </w:rPr>
        <w:t xml:space="preserve">Selim (2020) Introduction to the integrated nutrient management strategies and their contribution to yield and soil properties. </w:t>
      </w:r>
      <w:r w:rsidRPr="00065231">
        <w:rPr>
          <w:rFonts w:ascii="Arial" w:hAnsi="Arial" w:cs="Arial"/>
          <w:i/>
          <w:sz w:val="20"/>
          <w:szCs w:val="20"/>
        </w:rPr>
        <w:t>International Journal of Agronomy,</w:t>
      </w:r>
      <w:r w:rsidRPr="00065231">
        <w:rPr>
          <w:rFonts w:ascii="Arial" w:hAnsi="Arial" w:cs="Arial"/>
          <w:sz w:val="20"/>
          <w:szCs w:val="20"/>
        </w:rPr>
        <w:t xml:space="preserve"> </w:t>
      </w:r>
      <w:r w:rsidRPr="00065231">
        <w:rPr>
          <w:rFonts w:ascii="Arial" w:hAnsi="Arial" w:cs="Arial"/>
          <w:b/>
          <w:sz w:val="20"/>
          <w:szCs w:val="20"/>
        </w:rPr>
        <w:t>14.</w:t>
      </w:r>
    </w:p>
    <w:p w14:paraId="48DD19FF" w14:textId="77777777" w:rsidR="00065231" w:rsidRPr="00065231" w:rsidRDefault="00065231" w:rsidP="00E14E2D">
      <w:pPr>
        <w:pStyle w:val="ListParagraph"/>
        <w:numPr>
          <w:ilvl w:val="0"/>
          <w:numId w:val="1"/>
        </w:numPr>
        <w:tabs>
          <w:tab w:val="left" w:pos="851"/>
        </w:tabs>
        <w:spacing w:after="0" w:line="276" w:lineRule="auto"/>
        <w:jc w:val="both"/>
        <w:rPr>
          <w:rFonts w:ascii="Arial" w:hAnsi="Arial" w:cs="Arial"/>
          <w:sz w:val="20"/>
          <w:szCs w:val="20"/>
        </w:rPr>
      </w:pPr>
      <w:bookmarkStart w:id="1" w:name="_Hlk203789508"/>
      <w:r w:rsidRPr="00065231">
        <w:rPr>
          <w:rFonts w:ascii="Arial" w:hAnsi="Arial" w:cs="Arial"/>
          <w:sz w:val="20"/>
          <w:szCs w:val="20"/>
        </w:rPr>
        <w:t xml:space="preserve">Shwetha, B.N. and </w:t>
      </w:r>
      <w:proofErr w:type="spellStart"/>
      <w:r w:rsidRPr="00065231">
        <w:rPr>
          <w:rFonts w:ascii="Arial" w:hAnsi="Arial" w:cs="Arial"/>
          <w:sz w:val="20"/>
          <w:szCs w:val="20"/>
        </w:rPr>
        <w:t>Babalad</w:t>
      </w:r>
      <w:proofErr w:type="spellEnd"/>
      <w:r w:rsidRPr="00065231">
        <w:rPr>
          <w:rFonts w:ascii="Arial" w:hAnsi="Arial" w:cs="Arial"/>
          <w:sz w:val="20"/>
          <w:szCs w:val="20"/>
        </w:rPr>
        <w:t xml:space="preserve">, H. B. (2008) Effect of nutrient management through organics in soybean wheat cropping system. </w:t>
      </w:r>
      <w:r w:rsidRPr="00065231">
        <w:rPr>
          <w:rFonts w:ascii="Arial" w:hAnsi="Arial" w:cs="Arial"/>
          <w:i/>
          <w:sz w:val="20"/>
          <w:szCs w:val="20"/>
        </w:rPr>
        <w:t>Journal of soils and crops,</w:t>
      </w:r>
      <w:r w:rsidRPr="00065231">
        <w:rPr>
          <w:rFonts w:ascii="Arial" w:hAnsi="Arial" w:cs="Arial"/>
          <w:sz w:val="20"/>
          <w:szCs w:val="20"/>
        </w:rPr>
        <w:t xml:space="preserve"> </w:t>
      </w:r>
      <w:r w:rsidRPr="00065231">
        <w:rPr>
          <w:rFonts w:ascii="Arial" w:hAnsi="Arial" w:cs="Arial"/>
          <w:b/>
          <w:sz w:val="20"/>
          <w:szCs w:val="20"/>
        </w:rPr>
        <w:t>19</w:t>
      </w:r>
      <w:r w:rsidRPr="00065231">
        <w:rPr>
          <w:rFonts w:ascii="Arial" w:hAnsi="Arial" w:cs="Arial"/>
          <w:sz w:val="20"/>
          <w:szCs w:val="20"/>
        </w:rPr>
        <w:t>, 8-13.</w:t>
      </w:r>
    </w:p>
    <w:bookmarkEnd w:id="1"/>
    <w:p w14:paraId="653B1F08" w14:textId="77777777" w:rsidR="00065231" w:rsidRPr="00065231" w:rsidRDefault="00065231" w:rsidP="00E14E2D">
      <w:pPr>
        <w:pStyle w:val="ListParagraph"/>
        <w:numPr>
          <w:ilvl w:val="0"/>
          <w:numId w:val="1"/>
        </w:numPr>
        <w:spacing w:after="0" w:line="276" w:lineRule="auto"/>
        <w:ind w:right="46"/>
        <w:jc w:val="both"/>
        <w:rPr>
          <w:rFonts w:ascii="Arial" w:hAnsi="Arial" w:cs="Arial"/>
          <w:sz w:val="20"/>
          <w:szCs w:val="20"/>
        </w:rPr>
      </w:pPr>
      <w:r w:rsidRPr="00065231">
        <w:rPr>
          <w:rFonts w:ascii="Arial" w:hAnsi="Arial" w:cs="Arial"/>
          <w:sz w:val="20"/>
          <w:szCs w:val="20"/>
        </w:rPr>
        <w:t>Singh, R. and Rai, R.K. (2004) Yield attributes, yield and quality of soybean (</w:t>
      </w:r>
      <w:r w:rsidRPr="00065231">
        <w:rPr>
          <w:rFonts w:ascii="Arial" w:hAnsi="Arial" w:cs="Arial"/>
          <w:i/>
          <w:iCs/>
          <w:sz w:val="20"/>
          <w:szCs w:val="20"/>
        </w:rPr>
        <w:t>Glycine max</w:t>
      </w:r>
      <w:r w:rsidRPr="00065231">
        <w:rPr>
          <w:rFonts w:ascii="Arial" w:hAnsi="Arial" w:cs="Arial"/>
          <w:sz w:val="20"/>
          <w:szCs w:val="20"/>
        </w:rPr>
        <w:t>) as influenced by integrated nutrient management. </w:t>
      </w:r>
      <w:r w:rsidRPr="00065231">
        <w:rPr>
          <w:rFonts w:ascii="Arial" w:hAnsi="Arial" w:cs="Arial"/>
          <w:i/>
          <w:iCs/>
          <w:sz w:val="20"/>
          <w:szCs w:val="20"/>
        </w:rPr>
        <w:t>Indian Journal of Agronomy</w:t>
      </w:r>
      <w:r w:rsidRPr="00065231">
        <w:rPr>
          <w:rFonts w:ascii="Arial" w:hAnsi="Arial" w:cs="Arial"/>
          <w:sz w:val="20"/>
          <w:szCs w:val="20"/>
        </w:rPr>
        <w:t>, </w:t>
      </w:r>
      <w:r w:rsidRPr="00065231">
        <w:rPr>
          <w:rFonts w:ascii="Arial" w:hAnsi="Arial" w:cs="Arial"/>
          <w:b/>
          <w:bCs/>
          <w:sz w:val="20"/>
          <w:szCs w:val="20"/>
        </w:rPr>
        <w:t xml:space="preserve">49 </w:t>
      </w:r>
      <w:r w:rsidRPr="00065231">
        <w:rPr>
          <w:rFonts w:ascii="Arial" w:hAnsi="Arial" w:cs="Arial"/>
          <w:sz w:val="20"/>
          <w:szCs w:val="20"/>
        </w:rPr>
        <w:t>(4), 271-274.</w:t>
      </w:r>
    </w:p>
    <w:p w14:paraId="2822561E" w14:textId="484E7911" w:rsidR="00065231" w:rsidRPr="00065231" w:rsidRDefault="00065231" w:rsidP="00463D46">
      <w:pPr>
        <w:pStyle w:val="ListParagraph"/>
        <w:numPr>
          <w:ilvl w:val="0"/>
          <w:numId w:val="1"/>
        </w:numPr>
        <w:spacing w:after="0" w:line="360" w:lineRule="auto"/>
        <w:ind w:right="46"/>
        <w:jc w:val="both"/>
        <w:rPr>
          <w:rFonts w:ascii="Arial" w:hAnsi="Arial" w:cs="Arial"/>
          <w:sz w:val="20"/>
          <w:szCs w:val="20"/>
        </w:rPr>
      </w:pPr>
      <w:r w:rsidRPr="00065231">
        <w:rPr>
          <w:rFonts w:ascii="Arial" w:hAnsi="Arial" w:cs="Arial"/>
          <w:sz w:val="20"/>
          <w:szCs w:val="20"/>
        </w:rPr>
        <w:lastRenderedPageBreak/>
        <w:t xml:space="preserve">Ziska, L.H., and Dukes, J.S. (2014) Weed biology and climate change. </w:t>
      </w:r>
      <w:r w:rsidRPr="00065231">
        <w:rPr>
          <w:rFonts w:ascii="Arial" w:hAnsi="Arial" w:cs="Arial"/>
          <w:i/>
          <w:iCs/>
          <w:sz w:val="20"/>
          <w:szCs w:val="20"/>
        </w:rPr>
        <w:t>Journal of Landscape Ecology</w:t>
      </w:r>
      <w:r>
        <w:rPr>
          <w:rFonts w:ascii="Arial" w:hAnsi="Arial" w:cs="Arial"/>
          <w:i/>
          <w:iCs/>
          <w:sz w:val="20"/>
          <w:szCs w:val="20"/>
        </w:rPr>
        <w:t>,</w:t>
      </w:r>
      <w:r w:rsidRPr="00065231">
        <w:rPr>
          <w:rFonts w:ascii="Arial" w:hAnsi="Arial" w:cs="Arial"/>
          <w:sz w:val="20"/>
          <w:szCs w:val="20"/>
        </w:rPr>
        <w:t xml:space="preserve"> </w:t>
      </w:r>
      <w:r w:rsidRPr="00065231">
        <w:rPr>
          <w:rFonts w:ascii="Arial" w:hAnsi="Arial" w:cs="Arial"/>
          <w:b/>
          <w:bCs/>
          <w:sz w:val="20"/>
          <w:szCs w:val="20"/>
        </w:rPr>
        <w:t>7</w:t>
      </w:r>
      <w:r w:rsidRPr="00065231">
        <w:rPr>
          <w:rFonts w:ascii="Arial" w:hAnsi="Arial" w:cs="Arial"/>
          <w:sz w:val="20"/>
          <w:szCs w:val="20"/>
        </w:rPr>
        <w:t>, 89-90.</w:t>
      </w:r>
    </w:p>
    <w:sectPr w:rsidR="00065231" w:rsidRPr="000652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C81F" w14:textId="77777777" w:rsidR="0062245C" w:rsidRDefault="0062245C" w:rsidP="00B43972">
      <w:pPr>
        <w:spacing w:after="0" w:line="240" w:lineRule="auto"/>
      </w:pPr>
      <w:r>
        <w:separator/>
      </w:r>
    </w:p>
  </w:endnote>
  <w:endnote w:type="continuationSeparator" w:id="0">
    <w:p w14:paraId="6DBF024D" w14:textId="77777777" w:rsidR="0062245C" w:rsidRDefault="0062245C" w:rsidP="00B4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A0E9" w14:textId="77777777" w:rsidR="00B43972" w:rsidRDefault="00B43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85A5" w14:textId="77777777" w:rsidR="00B43972" w:rsidRDefault="00B43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55D5" w14:textId="77777777" w:rsidR="00B43972" w:rsidRDefault="00B4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5B485" w14:textId="77777777" w:rsidR="0062245C" w:rsidRDefault="0062245C" w:rsidP="00B43972">
      <w:pPr>
        <w:spacing w:after="0" w:line="240" w:lineRule="auto"/>
      </w:pPr>
      <w:r>
        <w:separator/>
      </w:r>
    </w:p>
  </w:footnote>
  <w:footnote w:type="continuationSeparator" w:id="0">
    <w:p w14:paraId="427DAAFC" w14:textId="77777777" w:rsidR="0062245C" w:rsidRDefault="0062245C" w:rsidP="00B4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71778" w14:textId="10B82BF5" w:rsidR="00B43972" w:rsidRDefault="00B43972">
    <w:pPr>
      <w:pStyle w:val="Header"/>
    </w:pPr>
    <w:r>
      <w:rPr>
        <w:noProof/>
      </w:rPr>
      <w:pict w14:anchorId="2BA91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17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B057" w14:textId="2D5F097C" w:rsidR="00B43972" w:rsidRDefault="00B43972">
    <w:pPr>
      <w:pStyle w:val="Header"/>
    </w:pPr>
    <w:r>
      <w:rPr>
        <w:noProof/>
      </w:rPr>
      <w:pict w14:anchorId="2F6AC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17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DB6C" w14:textId="25EC8E02" w:rsidR="00B43972" w:rsidRDefault="00B43972">
    <w:pPr>
      <w:pStyle w:val="Header"/>
    </w:pPr>
    <w:r>
      <w:rPr>
        <w:noProof/>
      </w:rPr>
      <w:pict w14:anchorId="69601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17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498"/>
    <w:multiLevelType w:val="hybridMultilevel"/>
    <w:tmpl w:val="F63E3D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96"/>
    <w:rsid w:val="0002150A"/>
    <w:rsid w:val="00022347"/>
    <w:rsid w:val="00032859"/>
    <w:rsid w:val="0003293C"/>
    <w:rsid w:val="00037FAB"/>
    <w:rsid w:val="00065231"/>
    <w:rsid w:val="00065CD3"/>
    <w:rsid w:val="00072B64"/>
    <w:rsid w:val="00093C26"/>
    <w:rsid w:val="000A50C9"/>
    <w:rsid w:val="000B4E4E"/>
    <w:rsid w:val="000B5093"/>
    <w:rsid w:val="000E146D"/>
    <w:rsid w:val="000E4B21"/>
    <w:rsid w:val="00156ABA"/>
    <w:rsid w:val="00162959"/>
    <w:rsid w:val="00187C3F"/>
    <w:rsid w:val="00196449"/>
    <w:rsid w:val="001B094D"/>
    <w:rsid w:val="001B4186"/>
    <w:rsid w:val="001D0E97"/>
    <w:rsid w:val="001D6258"/>
    <w:rsid w:val="00202FA8"/>
    <w:rsid w:val="0022596B"/>
    <w:rsid w:val="00236091"/>
    <w:rsid w:val="00245B8C"/>
    <w:rsid w:val="002508C9"/>
    <w:rsid w:val="0025230B"/>
    <w:rsid w:val="00255175"/>
    <w:rsid w:val="00257510"/>
    <w:rsid w:val="00266EAF"/>
    <w:rsid w:val="002804DD"/>
    <w:rsid w:val="00285AB7"/>
    <w:rsid w:val="00293C8F"/>
    <w:rsid w:val="00295CFD"/>
    <w:rsid w:val="002A3945"/>
    <w:rsid w:val="002B4315"/>
    <w:rsid w:val="002D1C40"/>
    <w:rsid w:val="002D763F"/>
    <w:rsid w:val="002F21C8"/>
    <w:rsid w:val="00307254"/>
    <w:rsid w:val="00320CC4"/>
    <w:rsid w:val="003236A5"/>
    <w:rsid w:val="003253BC"/>
    <w:rsid w:val="00346B53"/>
    <w:rsid w:val="00360676"/>
    <w:rsid w:val="003617B6"/>
    <w:rsid w:val="003667F9"/>
    <w:rsid w:val="00373B53"/>
    <w:rsid w:val="00382F87"/>
    <w:rsid w:val="00385614"/>
    <w:rsid w:val="00385E9F"/>
    <w:rsid w:val="00390413"/>
    <w:rsid w:val="003B2324"/>
    <w:rsid w:val="003B2D9D"/>
    <w:rsid w:val="003B34A1"/>
    <w:rsid w:val="003B3F5F"/>
    <w:rsid w:val="003E7435"/>
    <w:rsid w:val="003F22E6"/>
    <w:rsid w:val="004161A4"/>
    <w:rsid w:val="0042027D"/>
    <w:rsid w:val="00426E73"/>
    <w:rsid w:val="0043503F"/>
    <w:rsid w:val="00435463"/>
    <w:rsid w:val="00457303"/>
    <w:rsid w:val="00462810"/>
    <w:rsid w:val="00463D46"/>
    <w:rsid w:val="00466ABA"/>
    <w:rsid w:val="0046728D"/>
    <w:rsid w:val="0047763F"/>
    <w:rsid w:val="00486983"/>
    <w:rsid w:val="004A5508"/>
    <w:rsid w:val="004B20E6"/>
    <w:rsid w:val="004B5A4B"/>
    <w:rsid w:val="004C73B7"/>
    <w:rsid w:val="004E3701"/>
    <w:rsid w:val="004F633E"/>
    <w:rsid w:val="00521D79"/>
    <w:rsid w:val="00522614"/>
    <w:rsid w:val="00542F28"/>
    <w:rsid w:val="005520F2"/>
    <w:rsid w:val="00553A66"/>
    <w:rsid w:val="005563E7"/>
    <w:rsid w:val="0057293E"/>
    <w:rsid w:val="00585F1C"/>
    <w:rsid w:val="005A07C1"/>
    <w:rsid w:val="005A7717"/>
    <w:rsid w:val="005B1870"/>
    <w:rsid w:val="005B33EF"/>
    <w:rsid w:val="0062245C"/>
    <w:rsid w:val="00624BEF"/>
    <w:rsid w:val="00657552"/>
    <w:rsid w:val="00663C3F"/>
    <w:rsid w:val="0067652B"/>
    <w:rsid w:val="00690807"/>
    <w:rsid w:val="006C25BA"/>
    <w:rsid w:val="006C458B"/>
    <w:rsid w:val="00700FC5"/>
    <w:rsid w:val="00705268"/>
    <w:rsid w:val="0071347A"/>
    <w:rsid w:val="007320A5"/>
    <w:rsid w:val="0074278F"/>
    <w:rsid w:val="00757830"/>
    <w:rsid w:val="00780436"/>
    <w:rsid w:val="0079137E"/>
    <w:rsid w:val="00796416"/>
    <w:rsid w:val="007A0969"/>
    <w:rsid w:val="007A732B"/>
    <w:rsid w:val="007B063A"/>
    <w:rsid w:val="007B0FE2"/>
    <w:rsid w:val="007B1DCA"/>
    <w:rsid w:val="007B7418"/>
    <w:rsid w:val="007C06CD"/>
    <w:rsid w:val="007D6B87"/>
    <w:rsid w:val="007E154E"/>
    <w:rsid w:val="007E774B"/>
    <w:rsid w:val="00814751"/>
    <w:rsid w:val="00822065"/>
    <w:rsid w:val="008317A1"/>
    <w:rsid w:val="00853AB2"/>
    <w:rsid w:val="00853D1A"/>
    <w:rsid w:val="00886866"/>
    <w:rsid w:val="0089074B"/>
    <w:rsid w:val="00894E73"/>
    <w:rsid w:val="00897D36"/>
    <w:rsid w:val="008A1659"/>
    <w:rsid w:val="008E7924"/>
    <w:rsid w:val="0090157E"/>
    <w:rsid w:val="00904A92"/>
    <w:rsid w:val="00927E1C"/>
    <w:rsid w:val="00942689"/>
    <w:rsid w:val="0094524F"/>
    <w:rsid w:val="00946B98"/>
    <w:rsid w:val="009931CA"/>
    <w:rsid w:val="009D6F6A"/>
    <w:rsid w:val="009E153C"/>
    <w:rsid w:val="00A01E5F"/>
    <w:rsid w:val="00A03396"/>
    <w:rsid w:val="00A1010A"/>
    <w:rsid w:val="00A10937"/>
    <w:rsid w:val="00A2142A"/>
    <w:rsid w:val="00A24844"/>
    <w:rsid w:val="00A257AE"/>
    <w:rsid w:val="00A266A6"/>
    <w:rsid w:val="00A32014"/>
    <w:rsid w:val="00A532E0"/>
    <w:rsid w:val="00A824E0"/>
    <w:rsid w:val="00A873B5"/>
    <w:rsid w:val="00AD30AB"/>
    <w:rsid w:val="00AF1DA4"/>
    <w:rsid w:val="00AF6C21"/>
    <w:rsid w:val="00AF7B34"/>
    <w:rsid w:val="00B03B3B"/>
    <w:rsid w:val="00B0519D"/>
    <w:rsid w:val="00B212B9"/>
    <w:rsid w:val="00B2764D"/>
    <w:rsid w:val="00B353CD"/>
    <w:rsid w:val="00B4201D"/>
    <w:rsid w:val="00B43972"/>
    <w:rsid w:val="00B81212"/>
    <w:rsid w:val="00B81416"/>
    <w:rsid w:val="00B847E8"/>
    <w:rsid w:val="00BA781D"/>
    <w:rsid w:val="00BD20B7"/>
    <w:rsid w:val="00BE0ABC"/>
    <w:rsid w:val="00BF1AC8"/>
    <w:rsid w:val="00BF3A0B"/>
    <w:rsid w:val="00C01A96"/>
    <w:rsid w:val="00C05274"/>
    <w:rsid w:val="00C23816"/>
    <w:rsid w:val="00C50C09"/>
    <w:rsid w:val="00C579AD"/>
    <w:rsid w:val="00C63477"/>
    <w:rsid w:val="00C80133"/>
    <w:rsid w:val="00C83B3B"/>
    <w:rsid w:val="00C84E33"/>
    <w:rsid w:val="00C86E8E"/>
    <w:rsid w:val="00CA6676"/>
    <w:rsid w:val="00CB3AF4"/>
    <w:rsid w:val="00CC3EF5"/>
    <w:rsid w:val="00CD02EB"/>
    <w:rsid w:val="00D076C9"/>
    <w:rsid w:val="00D108FF"/>
    <w:rsid w:val="00D20B40"/>
    <w:rsid w:val="00D2171F"/>
    <w:rsid w:val="00D27804"/>
    <w:rsid w:val="00D30477"/>
    <w:rsid w:val="00D32947"/>
    <w:rsid w:val="00D91AFF"/>
    <w:rsid w:val="00DB52C5"/>
    <w:rsid w:val="00DC6B9C"/>
    <w:rsid w:val="00DE1F9D"/>
    <w:rsid w:val="00DF2F2F"/>
    <w:rsid w:val="00E14E2D"/>
    <w:rsid w:val="00E26C44"/>
    <w:rsid w:val="00E6165A"/>
    <w:rsid w:val="00E8701A"/>
    <w:rsid w:val="00EC68C7"/>
    <w:rsid w:val="00EF41BD"/>
    <w:rsid w:val="00F14797"/>
    <w:rsid w:val="00F365FB"/>
    <w:rsid w:val="00F6137C"/>
    <w:rsid w:val="00F84AB5"/>
    <w:rsid w:val="00FA0485"/>
    <w:rsid w:val="00FB574C"/>
    <w:rsid w:val="00FC02B1"/>
    <w:rsid w:val="00FD24C8"/>
    <w:rsid w:val="00FD4A9D"/>
    <w:rsid w:val="00FF055F"/>
    <w:rsid w:val="00FF6A72"/>
    <w:rsid w:val="00FF77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3BB7B"/>
  <w15:chartTrackingRefBased/>
  <w15:docId w15:val="{B582F540-66B8-4073-89B1-B7507EB9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A96"/>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C01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A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A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A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A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A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A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A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A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A96"/>
    <w:rPr>
      <w:rFonts w:eastAsiaTheme="majorEastAsia" w:cstheme="majorBidi"/>
      <w:color w:val="272727" w:themeColor="text1" w:themeTint="D8"/>
    </w:rPr>
  </w:style>
  <w:style w:type="paragraph" w:styleId="Title">
    <w:name w:val="Title"/>
    <w:basedOn w:val="Normal"/>
    <w:next w:val="Normal"/>
    <w:link w:val="TitleChar"/>
    <w:uiPriority w:val="10"/>
    <w:qFormat/>
    <w:rsid w:val="00C01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A96"/>
    <w:pPr>
      <w:spacing w:before="160"/>
      <w:jc w:val="center"/>
    </w:pPr>
    <w:rPr>
      <w:i/>
      <w:iCs/>
      <w:color w:val="404040" w:themeColor="text1" w:themeTint="BF"/>
    </w:rPr>
  </w:style>
  <w:style w:type="character" w:customStyle="1" w:styleId="QuoteChar">
    <w:name w:val="Quote Char"/>
    <w:basedOn w:val="DefaultParagraphFont"/>
    <w:link w:val="Quote"/>
    <w:uiPriority w:val="29"/>
    <w:rsid w:val="00C01A96"/>
    <w:rPr>
      <w:i/>
      <w:iCs/>
      <w:color w:val="404040" w:themeColor="text1" w:themeTint="BF"/>
    </w:rPr>
  </w:style>
  <w:style w:type="paragraph" w:styleId="ListParagraph">
    <w:name w:val="List Paragraph"/>
    <w:basedOn w:val="Normal"/>
    <w:uiPriority w:val="34"/>
    <w:qFormat/>
    <w:rsid w:val="00C01A96"/>
    <w:pPr>
      <w:ind w:left="720"/>
      <w:contextualSpacing/>
    </w:pPr>
  </w:style>
  <w:style w:type="character" w:styleId="IntenseEmphasis">
    <w:name w:val="Intense Emphasis"/>
    <w:basedOn w:val="DefaultParagraphFont"/>
    <w:uiPriority w:val="21"/>
    <w:qFormat/>
    <w:rsid w:val="00C01A96"/>
    <w:rPr>
      <w:i/>
      <w:iCs/>
      <w:color w:val="2F5496" w:themeColor="accent1" w:themeShade="BF"/>
    </w:rPr>
  </w:style>
  <w:style w:type="paragraph" w:styleId="IntenseQuote">
    <w:name w:val="Intense Quote"/>
    <w:basedOn w:val="Normal"/>
    <w:next w:val="Normal"/>
    <w:link w:val="IntenseQuoteChar"/>
    <w:uiPriority w:val="30"/>
    <w:qFormat/>
    <w:rsid w:val="00C01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A96"/>
    <w:rPr>
      <w:i/>
      <w:iCs/>
      <w:color w:val="2F5496" w:themeColor="accent1" w:themeShade="BF"/>
    </w:rPr>
  </w:style>
  <w:style w:type="character" w:styleId="IntenseReference">
    <w:name w:val="Intense Reference"/>
    <w:basedOn w:val="DefaultParagraphFont"/>
    <w:uiPriority w:val="32"/>
    <w:qFormat/>
    <w:rsid w:val="00C01A96"/>
    <w:rPr>
      <w:b/>
      <w:bCs/>
      <w:smallCaps/>
      <w:color w:val="2F5496" w:themeColor="accent1" w:themeShade="BF"/>
      <w:spacing w:val="5"/>
    </w:rPr>
  </w:style>
  <w:style w:type="paragraph" w:styleId="NormalWeb">
    <w:name w:val="Normal (Web)"/>
    <w:basedOn w:val="Normal"/>
    <w:uiPriority w:val="99"/>
    <w:unhideWhenUsed/>
    <w:rsid w:val="00D27804"/>
    <w:rPr>
      <w:rFonts w:ascii="Times New Roman" w:hAnsi="Times New Roman"/>
      <w:sz w:val="24"/>
      <w:szCs w:val="24"/>
    </w:rPr>
  </w:style>
  <w:style w:type="paragraph" w:customStyle="1" w:styleId="TableParagraph">
    <w:name w:val="Table Paragraph"/>
    <w:basedOn w:val="Normal"/>
    <w:uiPriority w:val="1"/>
    <w:qFormat/>
    <w:rsid w:val="00663C3F"/>
    <w:pPr>
      <w:widowControl w:val="0"/>
      <w:autoSpaceDE w:val="0"/>
      <w:autoSpaceDN w:val="0"/>
      <w:spacing w:after="0" w:line="187" w:lineRule="exact"/>
      <w:ind w:left="13"/>
      <w:jc w:val="center"/>
    </w:pPr>
    <w:rPr>
      <w:rFonts w:ascii="Times New Roman" w:hAnsi="Times New Roman"/>
    </w:rPr>
  </w:style>
  <w:style w:type="table" w:styleId="TableGrid">
    <w:name w:val="Table Grid"/>
    <w:basedOn w:val="TableNormal"/>
    <w:uiPriority w:val="39"/>
    <w:rsid w:val="0088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2FA8"/>
    <w:rPr>
      <w:color w:val="0563C1" w:themeColor="hyperlink"/>
      <w:u w:val="single"/>
    </w:rPr>
  </w:style>
  <w:style w:type="character" w:styleId="UnresolvedMention">
    <w:name w:val="Unresolved Mention"/>
    <w:basedOn w:val="DefaultParagraphFont"/>
    <w:uiPriority w:val="99"/>
    <w:semiHidden/>
    <w:unhideWhenUsed/>
    <w:rsid w:val="00202FA8"/>
    <w:rPr>
      <w:color w:val="605E5C"/>
      <w:shd w:val="clear" w:color="auto" w:fill="E1DFDD"/>
    </w:rPr>
  </w:style>
  <w:style w:type="paragraph" w:styleId="Header">
    <w:name w:val="header"/>
    <w:basedOn w:val="Normal"/>
    <w:link w:val="HeaderChar"/>
    <w:uiPriority w:val="99"/>
    <w:unhideWhenUsed/>
    <w:rsid w:val="00B43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972"/>
    <w:rPr>
      <w:rFonts w:ascii="Calibri" w:eastAsia="Times New Roman" w:hAnsi="Calibri" w:cs="Times New Roman"/>
      <w:kern w:val="0"/>
      <w:lang w:val="en-US"/>
      <w14:ligatures w14:val="none"/>
    </w:rPr>
  </w:style>
  <w:style w:type="paragraph" w:styleId="Footer">
    <w:name w:val="footer"/>
    <w:basedOn w:val="Normal"/>
    <w:link w:val="FooterChar"/>
    <w:uiPriority w:val="99"/>
    <w:unhideWhenUsed/>
    <w:rsid w:val="00B43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972"/>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79190">
      <w:bodyDiv w:val="1"/>
      <w:marLeft w:val="0"/>
      <w:marRight w:val="0"/>
      <w:marTop w:val="0"/>
      <w:marBottom w:val="0"/>
      <w:divBdr>
        <w:top w:val="none" w:sz="0" w:space="0" w:color="auto"/>
        <w:left w:val="none" w:sz="0" w:space="0" w:color="auto"/>
        <w:bottom w:val="none" w:sz="0" w:space="0" w:color="auto"/>
        <w:right w:val="none" w:sz="0" w:space="0" w:color="auto"/>
      </w:divBdr>
    </w:div>
    <w:div w:id="438843775">
      <w:bodyDiv w:val="1"/>
      <w:marLeft w:val="0"/>
      <w:marRight w:val="0"/>
      <w:marTop w:val="0"/>
      <w:marBottom w:val="0"/>
      <w:divBdr>
        <w:top w:val="none" w:sz="0" w:space="0" w:color="auto"/>
        <w:left w:val="none" w:sz="0" w:space="0" w:color="auto"/>
        <w:bottom w:val="none" w:sz="0" w:space="0" w:color="auto"/>
        <w:right w:val="none" w:sz="0" w:space="0" w:color="auto"/>
      </w:divBdr>
    </w:div>
    <w:div w:id="440225947">
      <w:bodyDiv w:val="1"/>
      <w:marLeft w:val="0"/>
      <w:marRight w:val="0"/>
      <w:marTop w:val="0"/>
      <w:marBottom w:val="0"/>
      <w:divBdr>
        <w:top w:val="none" w:sz="0" w:space="0" w:color="auto"/>
        <w:left w:val="none" w:sz="0" w:space="0" w:color="auto"/>
        <w:bottom w:val="none" w:sz="0" w:space="0" w:color="auto"/>
        <w:right w:val="none" w:sz="0" w:space="0" w:color="auto"/>
      </w:divBdr>
    </w:div>
    <w:div w:id="528225398">
      <w:bodyDiv w:val="1"/>
      <w:marLeft w:val="0"/>
      <w:marRight w:val="0"/>
      <w:marTop w:val="0"/>
      <w:marBottom w:val="0"/>
      <w:divBdr>
        <w:top w:val="none" w:sz="0" w:space="0" w:color="auto"/>
        <w:left w:val="none" w:sz="0" w:space="0" w:color="auto"/>
        <w:bottom w:val="none" w:sz="0" w:space="0" w:color="auto"/>
        <w:right w:val="none" w:sz="0" w:space="0" w:color="auto"/>
      </w:divBdr>
    </w:div>
    <w:div w:id="615676213">
      <w:bodyDiv w:val="1"/>
      <w:marLeft w:val="0"/>
      <w:marRight w:val="0"/>
      <w:marTop w:val="0"/>
      <w:marBottom w:val="0"/>
      <w:divBdr>
        <w:top w:val="none" w:sz="0" w:space="0" w:color="auto"/>
        <w:left w:val="none" w:sz="0" w:space="0" w:color="auto"/>
        <w:bottom w:val="none" w:sz="0" w:space="0" w:color="auto"/>
        <w:right w:val="none" w:sz="0" w:space="0" w:color="auto"/>
      </w:divBdr>
    </w:div>
    <w:div w:id="665132035">
      <w:bodyDiv w:val="1"/>
      <w:marLeft w:val="0"/>
      <w:marRight w:val="0"/>
      <w:marTop w:val="0"/>
      <w:marBottom w:val="0"/>
      <w:divBdr>
        <w:top w:val="none" w:sz="0" w:space="0" w:color="auto"/>
        <w:left w:val="none" w:sz="0" w:space="0" w:color="auto"/>
        <w:bottom w:val="none" w:sz="0" w:space="0" w:color="auto"/>
        <w:right w:val="none" w:sz="0" w:space="0" w:color="auto"/>
      </w:divBdr>
    </w:div>
    <w:div w:id="1417048699">
      <w:bodyDiv w:val="1"/>
      <w:marLeft w:val="0"/>
      <w:marRight w:val="0"/>
      <w:marTop w:val="0"/>
      <w:marBottom w:val="0"/>
      <w:divBdr>
        <w:top w:val="none" w:sz="0" w:space="0" w:color="auto"/>
        <w:left w:val="none" w:sz="0" w:space="0" w:color="auto"/>
        <w:bottom w:val="none" w:sz="0" w:space="0" w:color="auto"/>
        <w:right w:val="none" w:sz="0" w:space="0" w:color="auto"/>
      </w:divBdr>
    </w:div>
    <w:div w:id="1466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patil</dc:creator>
  <cp:keywords/>
  <dc:description/>
  <cp:lastModifiedBy>SDI 1084</cp:lastModifiedBy>
  <cp:revision>11</cp:revision>
  <dcterms:created xsi:type="dcterms:W3CDTF">2025-09-02T11:20:00Z</dcterms:created>
  <dcterms:modified xsi:type="dcterms:W3CDTF">2025-09-03T10:13:00Z</dcterms:modified>
</cp:coreProperties>
</file>