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DBD4" w14:textId="77777777" w:rsidR="00331EED" w:rsidRPr="00A15742" w:rsidRDefault="00331EED" w:rsidP="00A15742">
      <w:pPr>
        <w:framePr w:w="9001" w:wrap="auto" w:vAnchor="page" w:hAnchor="page" w:x="1546" w:y="1381"/>
        <w:widowControl w:val="0"/>
        <w:autoSpaceDE w:val="0"/>
        <w:autoSpaceDN w:val="0"/>
        <w:adjustRightInd w:val="0"/>
        <w:snapToGrid w:val="0"/>
        <w:spacing w:after="0" w:line="360" w:lineRule="auto"/>
        <w:jc w:val="center"/>
        <w:rPr>
          <w:rFonts w:ascii="Times New Roman" w:hAnsi="Times New Roman" w:cs="Times New Roman"/>
          <w:b/>
          <w:bCs/>
          <w:sz w:val="28"/>
          <w:szCs w:val="28"/>
        </w:rPr>
      </w:pPr>
      <w:r w:rsidRPr="00A15742">
        <w:rPr>
          <w:rFonts w:ascii="Times New Roman" w:hAnsi="Times New Roman" w:cs="Times New Roman"/>
          <w:b/>
          <w:bCs/>
          <w:color w:val="000000"/>
          <w:sz w:val="28"/>
          <w:szCs w:val="28"/>
        </w:rPr>
        <w:t>IMPACT OF DIFFERENT SOURCES OF BORON YIELD AND QUALITY OF TOMATO CV. ANAND ROMA</w:t>
      </w:r>
    </w:p>
    <w:p w14:paraId="0D483068" w14:textId="77777777" w:rsidR="00B342E1" w:rsidRPr="00A15742" w:rsidRDefault="00B342E1" w:rsidP="009C5152">
      <w:pPr>
        <w:spacing w:line="360" w:lineRule="auto"/>
        <w:rPr>
          <w:rFonts w:ascii="Times New Roman" w:hAnsi="Times New Roman" w:cs="Times New Roman"/>
          <w:sz w:val="24"/>
          <w:szCs w:val="24"/>
        </w:rPr>
      </w:pPr>
    </w:p>
    <w:p w14:paraId="14F0D399" w14:textId="77777777" w:rsidR="007A39E7" w:rsidRDefault="007A39E7" w:rsidP="00A15742">
      <w:pPr>
        <w:spacing w:after="0" w:line="360" w:lineRule="auto"/>
        <w:jc w:val="both"/>
        <w:rPr>
          <w:rFonts w:ascii="Times New Roman" w:hAnsi="Times New Roman" w:cs="Times New Roman"/>
          <w:b/>
          <w:bCs/>
          <w:sz w:val="24"/>
          <w:szCs w:val="24"/>
        </w:rPr>
      </w:pPr>
    </w:p>
    <w:p w14:paraId="6C8C448E" w14:textId="77777777" w:rsidR="007A39E7" w:rsidRDefault="007A39E7" w:rsidP="00A15742">
      <w:pPr>
        <w:spacing w:after="0" w:line="360" w:lineRule="auto"/>
        <w:jc w:val="both"/>
        <w:rPr>
          <w:rFonts w:ascii="Times New Roman" w:hAnsi="Times New Roman" w:cs="Times New Roman"/>
          <w:b/>
          <w:bCs/>
          <w:sz w:val="24"/>
          <w:szCs w:val="24"/>
        </w:rPr>
      </w:pPr>
    </w:p>
    <w:p w14:paraId="4CACD7C1" w14:textId="75F253F8" w:rsidR="008A6324" w:rsidRPr="00A15742" w:rsidRDefault="008A6324" w:rsidP="00A15742">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t>ABSTRACT:</w:t>
      </w:r>
    </w:p>
    <w:p w14:paraId="1DDDE6A6" w14:textId="77777777" w:rsidR="008A6324" w:rsidRPr="00A15742" w:rsidRDefault="008A6324" w:rsidP="00A15742">
      <w:pPr>
        <w:spacing w:after="0" w:line="360" w:lineRule="auto"/>
        <w:jc w:val="both"/>
        <w:rPr>
          <w:rFonts w:ascii="Times New Roman" w:hAnsi="Times New Roman" w:cs="Times New Roman"/>
          <w:sz w:val="24"/>
          <w:szCs w:val="24"/>
        </w:rPr>
      </w:pPr>
      <w:r w:rsidRPr="008A6324">
        <w:rPr>
          <w:rFonts w:ascii="Times New Roman" w:eastAsia="Times New Roman" w:hAnsi="Times New Roman" w:cs="Times New Roman"/>
          <w:sz w:val="24"/>
          <w:szCs w:val="24"/>
          <w:lang w:val="en-IN" w:eastAsia="en-IN"/>
        </w:rPr>
        <w:t xml:space="preserve">A field experiment titled </w:t>
      </w:r>
      <w:r w:rsidRPr="008A6324">
        <w:rPr>
          <w:rFonts w:ascii="Times New Roman" w:eastAsia="Times New Roman" w:hAnsi="Times New Roman" w:cs="Times New Roman"/>
          <w:b/>
          <w:bCs/>
          <w:sz w:val="24"/>
          <w:szCs w:val="24"/>
          <w:lang w:val="en-IN" w:eastAsia="en-IN"/>
        </w:rPr>
        <w:t>“</w:t>
      </w:r>
      <w:r w:rsidR="00A15742" w:rsidRPr="00A15742">
        <w:rPr>
          <w:rFonts w:ascii="Times New Roman" w:eastAsia="Times New Roman" w:hAnsi="Times New Roman" w:cs="Times New Roman"/>
          <w:b/>
          <w:bCs/>
          <w:sz w:val="24"/>
          <w:szCs w:val="24"/>
          <w:lang w:val="en-IN" w:eastAsia="en-IN"/>
        </w:rPr>
        <w:t>Impact</w:t>
      </w:r>
      <w:r w:rsidRPr="008A6324">
        <w:rPr>
          <w:rFonts w:ascii="Times New Roman" w:eastAsia="Times New Roman" w:hAnsi="Times New Roman" w:cs="Times New Roman"/>
          <w:b/>
          <w:bCs/>
          <w:sz w:val="24"/>
          <w:szCs w:val="24"/>
          <w:lang w:val="en-IN" w:eastAsia="en-IN"/>
        </w:rPr>
        <w:t xml:space="preserve"> of </w:t>
      </w:r>
      <w:r w:rsidR="00A15742" w:rsidRPr="00A15742">
        <w:rPr>
          <w:rFonts w:ascii="Times New Roman" w:eastAsia="Times New Roman" w:hAnsi="Times New Roman" w:cs="Times New Roman"/>
          <w:b/>
          <w:bCs/>
          <w:sz w:val="24"/>
          <w:szCs w:val="24"/>
          <w:lang w:val="en-IN" w:eastAsia="en-IN"/>
        </w:rPr>
        <w:t>Different</w:t>
      </w:r>
      <w:r w:rsidRPr="008A6324">
        <w:rPr>
          <w:rFonts w:ascii="Times New Roman" w:eastAsia="Times New Roman" w:hAnsi="Times New Roman" w:cs="Times New Roman"/>
          <w:b/>
          <w:bCs/>
          <w:sz w:val="24"/>
          <w:szCs w:val="24"/>
          <w:lang w:val="en-IN" w:eastAsia="en-IN"/>
        </w:rPr>
        <w:t xml:space="preserve"> Sources</w:t>
      </w:r>
      <w:r w:rsidR="00A15742" w:rsidRPr="00A15742">
        <w:rPr>
          <w:rFonts w:ascii="Times New Roman" w:eastAsia="Times New Roman" w:hAnsi="Times New Roman" w:cs="Times New Roman"/>
          <w:b/>
          <w:bCs/>
          <w:sz w:val="24"/>
          <w:szCs w:val="24"/>
          <w:lang w:val="en-IN" w:eastAsia="en-IN"/>
        </w:rPr>
        <w:t xml:space="preserve"> of </w:t>
      </w:r>
      <w:r w:rsidR="00A15742" w:rsidRPr="008A6324">
        <w:rPr>
          <w:rFonts w:ascii="Times New Roman" w:eastAsia="Times New Roman" w:hAnsi="Times New Roman" w:cs="Times New Roman"/>
          <w:b/>
          <w:bCs/>
          <w:sz w:val="24"/>
          <w:szCs w:val="24"/>
          <w:lang w:val="en-IN" w:eastAsia="en-IN"/>
        </w:rPr>
        <w:t>Boron</w:t>
      </w:r>
      <w:r w:rsidRPr="008A6324">
        <w:rPr>
          <w:rFonts w:ascii="Times New Roman" w:eastAsia="Times New Roman" w:hAnsi="Times New Roman" w:cs="Times New Roman"/>
          <w:b/>
          <w:bCs/>
          <w:sz w:val="24"/>
          <w:szCs w:val="24"/>
          <w:lang w:val="en-IN" w:eastAsia="en-IN"/>
        </w:rPr>
        <w:t xml:space="preserve"> on Yield</w:t>
      </w:r>
      <w:r w:rsidRPr="00A15742">
        <w:rPr>
          <w:rFonts w:ascii="Times New Roman" w:eastAsia="Times New Roman" w:hAnsi="Times New Roman" w:cs="Times New Roman"/>
          <w:b/>
          <w:bCs/>
          <w:sz w:val="24"/>
          <w:szCs w:val="24"/>
          <w:lang w:val="en-IN" w:eastAsia="en-IN"/>
        </w:rPr>
        <w:t xml:space="preserve"> and Quality of Tomato </w:t>
      </w:r>
      <w:r w:rsidRPr="008A6324">
        <w:rPr>
          <w:rFonts w:ascii="Times New Roman" w:eastAsia="Times New Roman" w:hAnsi="Times New Roman" w:cs="Times New Roman"/>
          <w:b/>
          <w:bCs/>
          <w:sz w:val="24"/>
          <w:szCs w:val="24"/>
          <w:lang w:val="en-IN" w:eastAsia="en-IN"/>
        </w:rPr>
        <w:t>cv. Anand Roma”</w:t>
      </w:r>
      <w:r w:rsidRPr="008A6324">
        <w:rPr>
          <w:rFonts w:ascii="Times New Roman" w:eastAsia="Times New Roman" w:hAnsi="Times New Roman" w:cs="Times New Roman"/>
          <w:sz w:val="24"/>
          <w:szCs w:val="24"/>
          <w:lang w:val="en-IN" w:eastAsia="en-IN"/>
        </w:rPr>
        <w:t xml:space="preserve"> was conducted during the </w:t>
      </w:r>
      <w:r w:rsidRPr="008A6324">
        <w:rPr>
          <w:rFonts w:ascii="Times New Roman" w:eastAsia="Times New Roman" w:hAnsi="Times New Roman" w:cs="Times New Roman"/>
          <w:i/>
          <w:iCs/>
          <w:sz w:val="24"/>
          <w:szCs w:val="24"/>
          <w:lang w:val="en-IN" w:eastAsia="en-IN"/>
        </w:rPr>
        <w:t>Kharif–Rabi</w:t>
      </w:r>
      <w:r w:rsidRPr="008A6324">
        <w:rPr>
          <w:rFonts w:ascii="Times New Roman" w:eastAsia="Times New Roman" w:hAnsi="Times New Roman" w:cs="Times New Roman"/>
          <w:sz w:val="24"/>
          <w:szCs w:val="24"/>
          <w:lang w:val="en-IN" w:eastAsia="en-IN"/>
        </w:rPr>
        <w:t xml:space="preserve"> seasons of 2023–24 and 2024–25 at Horticulture Research Farm, B. A. College of Agriculture, Anand Agricultural University, Anand, Gujarat.</w:t>
      </w:r>
      <w:r w:rsidRPr="00A15742">
        <w:rPr>
          <w:rFonts w:ascii="Times New Roman" w:hAnsi="Times New Roman" w:cs="Times New Roman"/>
          <w:sz w:val="24"/>
          <w:szCs w:val="24"/>
        </w:rPr>
        <w:t xml:space="preserve">The experiment was laid out in a Randomized Block Design with three replications and comprised nine treatments: T₁ – absolute control, T₂ – foliar spray of borax @ 0.2%, T₃ – foliar spray of boric acid @ 0.2%, T₄ – foliar spray of nano boron @ 100 ppm, T₅ – foliar spray of nano boron @ 200 ppm, T₆ – foliar spray of nano boron @ 300 ppm, T₇ – foliar spray of nano boron @ 400 ppm, T₈ – soil application of 1 kg boron through borax, and T₉ – soil application of 1 kg boron through boric acid. Foliar </w:t>
      </w:r>
      <w:r w:rsidR="000A1F75">
        <w:rPr>
          <w:rFonts w:ascii="Times New Roman" w:hAnsi="Times New Roman" w:cs="Times New Roman"/>
          <w:sz w:val="24"/>
          <w:szCs w:val="24"/>
        </w:rPr>
        <w:t xml:space="preserve">sprays </w:t>
      </w:r>
      <w:r w:rsidRPr="00A15742">
        <w:rPr>
          <w:rFonts w:ascii="Times New Roman" w:hAnsi="Times New Roman" w:cs="Times New Roman"/>
          <w:sz w:val="24"/>
          <w:szCs w:val="24"/>
        </w:rPr>
        <w:t xml:space="preserve">were carried out at 40, 55, </w:t>
      </w:r>
      <w:r w:rsidR="00A47AC9">
        <w:rPr>
          <w:rFonts w:ascii="Times New Roman" w:hAnsi="Times New Roman" w:cs="Times New Roman"/>
          <w:sz w:val="24"/>
          <w:szCs w:val="24"/>
        </w:rPr>
        <w:t xml:space="preserve">and 70 days after </w:t>
      </w:r>
      <w:proofErr w:type="spellStart"/>
      <w:r w:rsidR="00A47AC9">
        <w:rPr>
          <w:rFonts w:ascii="Times New Roman" w:hAnsi="Times New Roman" w:cs="Times New Roman"/>
          <w:sz w:val="24"/>
          <w:szCs w:val="24"/>
        </w:rPr>
        <w:t>transplanting.</w:t>
      </w:r>
      <w:r w:rsidRPr="00A15742">
        <w:rPr>
          <w:rFonts w:ascii="Times New Roman" w:hAnsi="Times New Roman" w:cs="Times New Roman"/>
          <w:sz w:val="24"/>
          <w:szCs w:val="24"/>
        </w:rPr>
        <w:t>The</w:t>
      </w:r>
      <w:proofErr w:type="spellEnd"/>
      <w:r w:rsidRPr="00A15742">
        <w:rPr>
          <w:rFonts w:ascii="Times New Roman" w:hAnsi="Times New Roman" w:cs="Times New Roman"/>
          <w:sz w:val="24"/>
          <w:szCs w:val="24"/>
        </w:rPr>
        <w:t xml:space="preserve"> highest fruit equatorial diameter (4.83 cm), polar diameter (7.71 cm), fruit volume (86.61 cc),</w:t>
      </w:r>
      <w:r w:rsidR="00304C62" w:rsidRPr="00A15742">
        <w:rPr>
          <w:rFonts w:ascii="Times New Roman" w:hAnsi="Times New Roman" w:cs="Times New Roman"/>
          <w:sz w:val="24"/>
          <w:szCs w:val="24"/>
        </w:rPr>
        <w:t xml:space="preserve"> number of fruits per plant (33.76), fruit weight (85.14 g), and </w:t>
      </w:r>
      <w:r w:rsidR="000A1F75">
        <w:rPr>
          <w:rFonts w:ascii="Times New Roman" w:hAnsi="Times New Roman" w:cs="Times New Roman"/>
          <w:sz w:val="24"/>
          <w:szCs w:val="24"/>
        </w:rPr>
        <w:t xml:space="preserve">maximum </w:t>
      </w:r>
      <w:r w:rsidR="00304C62" w:rsidRPr="00A15742">
        <w:rPr>
          <w:rFonts w:ascii="Times New Roman" w:hAnsi="Times New Roman" w:cs="Times New Roman"/>
          <w:sz w:val="24"/>
          <w:szCs w:val="24"/>
        </w:rPr>
        <w:t xml:space="preserve">yield per ha (432.21 q) </w:t>
      </w:r>
      <w:r w:rsidRPr="00A15742">
        <w:rPr>
          <w:rFonts w:ascii="Times New Roman" w:eastAsia="Times New Roman" w:hAnsi="Times New Roman" w:cs="Times New Roman"/>
          <w:sz w:val="24"/>
          <w:szCs w:val="24"/>
          <w:lang w:eastAsia="en-IN"/>
        </w:rPr>
        <w:t>was obtained with treatment T</w:t>
      </w:r>
      <w:r w:rsidRPr="00A15742">
        <w:rPr>
          <w:rFonts w:ascii="Times New Roman" w:eastAsia="Times New Roman" w:hAnsi="Times New Roman" w:cs="Times New Roman"/>
          <w:sz w:val="24"/>
          <w:szCs w:val="24"/>
          <w:vertAlign w:val="subscript"/>
          <w:lang w:eastAsia="en-IN"/>
        </w:rPr>
        <w:t>4</w:t>
      </w:r>
      <w:r w:rsidRPr="00A15742">
        <w:rPr>
          <w:rFonts w:ascii="Times New Roman" w:eastAsia="Times New Roman" w:hAnsi="Times New Roman" w:cs="Times New Roman"/>
          <w:sz w:val="24"/>
          <w:szCs w:val="24"/>
          <w:lang w:eastAsia="en-IN"/>
        </w:rPr>
        <w:t xml:space="preserve"> (foliar application of nano boron @ 100 ppm)</w:t>
      </w:r>
      <w:r w:rsidR="00A15742">
        <w:rPr>
          <w:rFonts w:ascii="Times New Roman" w:eastAsia="Times New Roman" w:hAnsi="Times New Roman" w:cs="Times New Roman"/>
          <w:sz w:val="24"/>
          <w:szCs w:val="24"/>
          <w:lang w:eastAsia="en-IN"/>
        </w:rPr>
        <w:t xml:space="preserve"> </w:t>
      </w:r>
      <w:r w:rsidR="00304C62" w:rsidRPr="00A15742">
        <w:rPr>
          <w:rFonts w:ascii="Times New Roman" w:eastAsia="Times New Roman" w:hAnsi="Times New Roman" w:cs="Times New Roman"/>
          <w:sz w:val="24"/>
          <w:szCs w:val="24"/>
          <w:lang w:eastAsia="en-IN"/>
        </w:rPr>
        <w:t>while</w:t>
      </w:r>
      <w:r w:rsidR="000A1F75">
        <w:rPr>
          <w:rFonts w:ascii="Times New Roman" w:eastAsia="Times New Roman" w:hAnsi="Times New Roman" w:cs="Times New Roman"/>
          <w:sz w:val="24"/>
          <w:szCs w:val="24"/>
          <w:lang w:eastAsia="en-IN"/>
        </w:rPr>
        <w:t>,</w:t>
      </w:r>
      <w:r w:rsidR="00304C62" w:rsidRPr="00A15742">
        <w:rPr>
          <w:rFonts w:ascii="Times New Roman" w:eastAsia="Times New Roman" w:hAnsi="Times New Roman" w:cs="Times New Roman"/>
          <w:sz w:val="24"/>
          <w:szCs w:val="24"/>
          <w:lang w:eastAsia="en-IN"/>
        </w:rPr>
        <w:t xml:space="preserve"> </w:t>
      </w:r>
      <w:r w:rsidR="00304C62" w:rsidRPr="00A15742">
        <w:rPr>
          <w:rFonts w:ascii="Times New Roman" w:hAnsi="Times New Roman" w:cs="Times New Roman"/>
          <w:sz w:val="24"/>
          <w:szCs w:val="24"/>
        </w:rPr>
        <w:t xml:space="preserve">the highest TSS (5.56 </w:t>
      </w:r>
      <w:r w:rsidR="00304C62" w:rsidRPr="00A15742">
        <w:rPr>
          <w:rFonts w:ascii="Times New Roman" w:hAnsi="Times New Roman" w:cs="Times New Roman"/>
          <w:sz w:val="24"/>
          <w:szCs w:val="24"/>
          <w:vertAlign w:val="superscript"/>
        </w:rPr>
        <w:t>0</w:t>
      </w:r>
      <w:r w:rsidR="00304C62" w:rsidRPr="00A15742">
        <w:rPr>
          <w:rFonts w:ascii="Times New Roman" w:hAnsi="Times New Roman" w:cs="Times New Roman"/>
          <w:sz w:val="24"/>
          <w:szCs w:val="24"/>
        </w:rPr>
        <w:t>Brix), lycopene (20.58 mg/100g), maximum total sugar</w:t>
      </w:r>
      <w:r w:rsidR="00A47AC9">
        <w:rPr>
          <w:rFonts w:ascii="Times New Roman" w:hAnsi="Times New Roman" w:cs="Times New Roman"/>
          <w:sz w:val="24"/>
          <w:szCs w:val="24"/>
        </w:rPr>
        <w:t xml:space="preserve"> content in fruit</w:t>
      </w:r>
      <w:r w:rsidR="00304C62" w:rsidRPr="00A15742">
        <w:rPr>
          <w:rFonts w:ascii="Times New Roman" w:hAnsi="Times New Roman" w:cs="Times New Roman"/>
          <w:sz w:val="24"/>
          <w:szCs w:val="24"/>
        </w:rPr>
        <w:t xml:space="preserve"> (0.86 %) and minimum </w:t>
      </w:r>
      <w:proofErr w:type="spellStart"/>
      <w:r w:rsidR="00304C62" w:rsidRPr="00A15742">
        <w:rPr>
          <w:rFonts w:ascii="Times New Roman" w:hAnsi="Times New Roman" w:cs="Times New Roman"/>
          <w:sz w:val="24"/>
          <w:szCs w:val="24"/>
        </w:rPr>
        <w:t>titrable</w:t>
      </w:r>
      <w:proofErr w:type="spellEnd"/>
      <w:r w:rsidR="00304C62" w:rsidRPr="00A15742">
        <w:rPr>
          <w:rFonts w:ascii="Times New Roman" w:hAnsi="Times New Roman" w:cs="Times New Roman"/>
          <w:sz w:val="24"/>
          <w:szCs w:val="24"/>
        </w:rPr>
        <w:t xml:space="preserve"> acidity </w:t>
      </w:r>
      <w:r w:rsidR="00A47AC9">
        <w:rPr>
          <w:rFonts w:ascii="Times New Roman" w:hAnsi="Times New Roman" w:cs="Times New Roman"/>
          <w:sz w:val="24"/>
          <w:szCs w:val="24"/>
        </w:rPr>
        <w:t xml:space="preserve">content in fruit </w:t>
      </w:r>
      <w:r w:rsidR="00304C62" w:rsidRPr="00A15742">
        <w:rPr>
          <w:rFonts w:ascii="Times New Roman" w:hAnsi="Times New Roman" w:cs="Times New Roman"/>
          <w:sz w:val="24"/>
          <w:szCs w:val="24"/>
        </w:rPr>
        <w:t>(0.42 %)  was found in treatment T</w:t>
      </w:r>
      <w:r w:rsidR="00304C62" w:rsidRPr="00A15742">
        <w:rPr>
          <w:rFonts w:ascii="Times New Roman" w:hAnsi="Times New Roman" w:cs="Times New Roman"/>
          <w:sz w:val="24"/>
          <w:szCs w:val="24"/>
          <w:vertAlign w:val="subscript"/>
        </w:rPr>
        <w:t>5</w:t>
      </w:r>
      <w:r w:rsidR="00304C62" w:rsidRPr="00A15742">
        <w:rPr>
          <w:rFonts w:ascii="Times New Roman" w:hAnsi="Times New Roman" w:cs="Times New Roman"/>
          <w:sz w:val="24"/>
          <w:szCs w:val="24"/>
        </w:rPr>
        <w:t xml:space="preserve"> (Foliar spray of nano boron @ 200 ppm)</w:t>
      </w:r>
      <w:r w:rsidR="00A15742">
        <w:rPr>
          <w:rFonts w:ascii="Times New Roman" w:hAnsi="Times New Roman" w:cs="Times New Roman"/>
          <w:sz w:val="24"/>
          <w:szCs w:val="24"/>
        </w:rPr>
        <w:t>.</w:t>
      </w:r>
    </w:p>
    <w:p w14:paraId="64E6387B" w14:textId="77777777" w:rsidR="00304C62" w:rsidRPr="00A15742" w:rsidRDefault="00304C62" w:rsidP="009C5152">
      <w:pPr>
        <w:spacing w:after="0" w:line="360" w:lineRule="auto"/>
        <w:jc w:val="both"/>
        <w:rPr>
          <w:rFonts w:ascii="Times New Roman" w:hAnsi="Times New Roman" w:cs="Times New Roman"/>
          <w:i/>
          <w:iCs/>
          <w:sz w:val="24"/>
          <w:szCs w:val="24"/>
        </w:rPr>
      </w:pPr>
      <w:r w:rsidRPr="00A15742">
        <w:rPr>
          <w:rFonts w:ascii="Times New Roman" w:hAnsi="Times New Roman" w:cs="Times New Roman"/>
          <w:i/>
          <w:iCs/>
          <w:sz w:val="24"/>
          <w:szCs w:val="24"/>
        </w:rPr>
        <w:t>Key words: Nano boron, borax, boric acid, tomato, yield, quality</w:t>
      </w:r>
    </w:p>
    <w:p w14:paraId="17050FC7" w14:textId="77777777" w:rsidR="00A15742" w:rsidRDefault="00A15742" w:rsidP="009C5152">
      <w:pPr>
        <w:spacing w:after="0" w:line="360" w:lineRule="auto"/>
        <w:jc w:val="both"/>
        <w:rPr>
          <w:rStyle w:val="Hyperlink"/>
          <w:rFonts w:ascii="Times New Roman" w:hAnsi="Times New Roman" w:cs="Times New Roman"/>
          <w:sz w:val="24"/>
          <w:szCs w:val="24"/>
        </w:rPr>
      </w:pPr>
    </w:p>
    <w:p w14:paraId="383B11F2" w14:textId="77777777" w:rsidR="00A15742" w:rsidRDefault="00304C62" w:rsidP="00A15742">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t>INTRODUCTION:</w:t>
      </w:r>
    </w:p>
    <w:p w14:paraId="4D2C43C9" w14:textId="77777777" w:rsidR="00304C62" w:rsidRPr="00A15742" w:rsidRDefault="00304C62" w:rsidP="00A15742">
      <w:pPr>
        <w:spacing w:after="0" w:line="360" w:lineRule="auto"/>
        <w:ind w:firstLine="720"/>
        <w:jc w:val="both"/>
        <w:rPr>
          <w:rFonts w:ascii="Times New Roman" w:hAnsi="Times New Roman" w:cs="Times New Roman"/>
          <w:b/>
          <w:bCs/>
          <w:sz w:val="24"/>
          <w:szCs w:val="24"/>
        </w:rPr>
      </w:pPr>
      <w:r w:rsidRPr="00A15742">
        <w:rPr>
          <w:rFonts w:ascii="Times New Roman" w:hAnsi="Times New Roman" w:cs="Times New Roman"/>
          <w:sz w:val="24"/>
          <w:szCs w:val="24"/>
        </w:rPr>
        <w:t>Tomato (</w:t>
      </w:r>
      <w:r w:rsidRPr="00A15742">
        <w:rPr>
          <w:rStyle w:val="Emphasis"/>
          <w:rFonts w:ascii="Times New Roman" w:hAnsi="Times New Roman" w:cs="Times New Roman"/>
          <w:sz w:val="24"/>
          <w:szCs w:val="24"/>
        </w:rPr>
        <w:t xml:space="preserve">Solanum </w:t>
      </w:r>
      <w:proofErr w:type="spellStart"/>
      <w:r w:rsidRPr="00A15742">
        <w:rPr>
          <w:rStyle w:val="Emphasis"/>
          <w:rFonts w:ascii="Times New Roman" w:hAnsi="Times New Roman" w:cs="Times New Roman"/>
          <w:sz w:val="24"/>
          <w:szCs w:val="24"/>
        </w:rPr>
        <w:t>lycopersicum</w:t>
      </w:r>
      <w:proofErr w:type="spellEnd"/>
      <w:r w:rsidRPr="00A15742">
        <w:rPr>
          <w:rFonts w:ascii="Times New Roman" w:hAnsi="Times New Roman" w:cs="Times New Roman"/>
          <w:sz w:val="24"/>
          <w:szCs w:val="24"/>
        </w:rPr>
        <w:t xml:space="preserve"> L.) is one of the most important vegetable crops grown worldwide, valued both as a fresh vegetable and as a raw material for processing industries. It is a rich source of vitamins A and C, lycopene, and other antioxidants, contributing significantly to human nutrition. In India, tomato occupies a prominent position among vegetable crops due to its wide adaptability, high yield potential, and economic returns. However, achieving optimum yield and quality depends greatly on balanced nutrition and efficient nutrient management practices.</w:t>
      </w:r>
    </w:p>
    <w:p w14:paraId="36314BD0" w14:textId="77777777" w:rsidR="00EB65B9" w:rsidRDefault="00304C62" w:rsidP="009C5152">
      <w:pPr>
        <w:spacing w:after="0" w:line="360" w:lineRule="auto"/>
        <w:ind w:firstLine="720"/>
        <w:jc w:val="both"/>
        <w:rPr>
          <w:rFonts w:ascii="Times New Roman" w:eastAsia="Times New Roman" w:hAnsi="Times New Roman" w:cs="Times New Roman"/>
          <w:sz w:val="24"/>
          <w:szCs w:val="24"/>
          <w:lang w:eastAsia="en-IN"/>
        </w:rPr>
      </w:pPr>
      <w:r w:rsidRPr="00A15742">
        <w:rPr>
          <w:rFonts w:ascii="Times New Roman" w:hAnsi="Times New Roman" w:cs="Times New Roman"/>
          <w:sz w:val="24"/>
          <w:szCs w:val="24"/>
        </w:rPr>
        <w:t xml:space="preserve">Among essential micronutrients, boron plays a pivotal role in plant growth and development. It is involved in cell wall synthesis, sugar translocation, membrane integrity, </w:t>
      </w:r>
      <w:r w:rsidRPr="00A15742">
        <w:rPr>
          <w:rFonts w:ascii="Times New Roman" w:hAnsi="Times New Roman" w:cs="Times New Roman"/>
          <w:sz w:val="24"/>
          <w:szCs w:val="24"/>
        </w:rPr>
        <w:lastRenderedPageBreak/>
        <w:t xml:space="preserve">pollen germination, and fruit and seed development (Tripathi </w:t>
      </w:r>
      <w:r w:rsidRPr="00A15742">
        <w:rPr>
          <w:rFonts w:ascii="Times New Roman" w:hAnsi="Times New Roman" w:cs="Times New Roman"/>
          <w:i/>
          <w:iCs/>
          <w:sz w:val="24"/>
          <w:szCs w:val="24"/>
        </w:rPr>
        <w:t>et al</w:t>
      </w:r>
      <w:r w:rsidRPr="00A15742">
        <w:rPr>
          <w:rFonts w:ascii="Times New Roman" w:hAnsi="Times New Roman" w:cs="Times New Roman"/>
          <w:sz w:val="24"/>
          <w:szCs w:val="24"/>
        </w:rPr>
        <w:t xml:space="preserve">., 2015). Deficiency of boron is frequently reported in coarse-textured soils, alkaline soils, and regions with low organic matter, leading to poor flowering, reduced fruit set, cracking, and inferior fruit quality in tomato. </w:t>
      </w:r>
      <w:r w:rsidRPr="00A15742">
        <w:rPr>
          <w:rFonts w:ascii="Times New Roman" w:eastAsia="Times New Roman" w:hAnsi="Times New Roman" w:cs="Times New Roman"/>
          <w:sz w:val="24"/>
          <w:szCs w:val="24"/>
          <w:lang w:eastAsia="en-IN"/>
        </w:rPr>
        <w:t xml:space="preserve">In Indian soils, boron deficiency has been observed to range from 2.9% to 60.0% </w:t>
      </w:r>
      <w:r w:rsidRPr="00A15742">
        <w:rPr>
          <w:rFonts w:ascii="Times New Roman" w:hAnsi="Times New Roman" w:cs="Times New Roman"/>
          <w:sz w:val="24"/>
          <w:szCs w:val="24"/>
        </w:rPr>
        <w:t>(Shukla and Tiwari 2016)</w:t>
      </w:r>
      <w:r w:rsidRPr="00A15742">
        <w:rPr>
          <w:rFonts w:ascii="Times New Roman" w:eastAsia="Times New Roman" w:hAnsi="Times New Roman" w:cs="Times New Roman"/>
          <w:sz w:val="24"/>
          <w:szCs w:val="24"/>
          <w:lang w:eastAsia="en-IN"/>
        </w:rPr>
        <w:t xml:space="preserve">. </w:t>
      </w:r>
    </w:p>
    <w:p w14:paraId="1C364394" w14:textId="77777777" w:rsidR="00304C62" w:rsidRPr="00A15742" w:rsidRDefault="00304C62" w:rsidP="009C5152">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Several sources of boron are available for agricultural use, including borax, boric acid, and advanced formulations such as nano-boron. However, these sources often suffer from low use efficiency due to leaching losses and limited availability in soil. Recent advancements in nanotechnology have introduced nano-boron formulations, which are expected to enhance nutrient uptake, improve efficiency, and reduce application rates owing to their higher surface area and controlled release characteristics. Evaluating the relative effectiveness of different boron sources is therefore crucial for optimizing tomato production.</w:t>
      </w:r>
    </w:p>
    <w:p w14:paraId="68CB5683" w14:textId="77777777" w:rsidR="000B5183" w:rsidRPr="00A15742" w:rsidRDefault="000B5183" w:rsidP="009C5152">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 xml:space="preserve">In recent years, </w:t>
      </w:r>
      <w:r w:rsidRPr="00A15742">
        <w:rPr>
          <w:rStyle w:val="Strong"/>
          <w:rFonts w:ascii="Times New Roman" w:hAnsi="Times New Roman" w:cs="Times New Roman"/>
          <w:b w:val="0"/>
          <w:bCs w:val="0"/>
          <w:sz w:val="24"/>
          <w:szCs w:val="24"/>
        </w:rPr>
        <w:t>nanotechnology-based nutrient formulations</w:t>
      </w:r>
      <w:r w:rsidRPr="00A15742">
        <w:rPr>
          <w:rFonts w:ascii="Times New Roman" w:hAnsi="Times New Roman" w:cs="Times New Roman"/>
          <w:sz w:val="24"/>
          <w:szCs w:val="24"/>
        </w:rPr>
        <w:t xml:space="preserve"> have emerged as a novel approach to enhance nutrient use efficiency</w:t>
      </w:r>
      <w:r w:rsidR="00206A5D" w:rsidRPr="00A15742">
        <w:rPr>
          <w:rFonts w:ascii="Times New Roman" w:hAnsi="Times New Roman" w:cs="Times New Roman"/>
          <w:sz w:val="24"/>
          <w:szCs w:val="24"/>
        </w:rPr>
        <w:t xml:space="preserve">. </w:t>
      </w:r>
      <w:r w:rsidRPr="00A15742">
        <w:rPr>
          <w:rStyle w:val="Strong"/>
          <w:rFonts w:ascii="Times New Roman" w:hAnsi="Times New Roman" w:cs="Times New Roman"/>
          <w:b w:val="0"/>
          <w:bCs w:val="0"/>
          <w:sz w:val="24"/>
          <w:szCs w:val="24"/>
        </w:rPr>
        <w:t>Nanoboron</w:t>
      </w:r>
      <w:r w:rsidRPr="00A15742">
        <w:rPr>
          <w:rFonts w:ascii="Times New Roman" w:hAnsi="Times New Roman" w:cs="Times New Roman"/>
          <w:sz w:val="24"/>
          <w:szCs w:val="24"/>
        </w:rPr>
        <w:t>owing to its ultra-small particle size, higher surface area, and controlled release properties, has the potential to improve absorption and translocation within plants, thereby enhancing growth, yield, and quality parameters at relatively lower doses compared to conventional sources.</w:t>
      </w:r>
    </w:p>
    <w:p w14:paraId="5BC2BFF2" w14:textId="77777777" w:rsidR="000B5183" w:rsidRPr="00A15742" w:rsidRDefault="000B5183" w:rsidP="00A15742">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t>MATERIALS AND METHODS:</w:t>
      </w:r>
    </w:p>
    <w:p w14:paraId="594A9761" w14:textId="77777777" w:rsidR="000B5183" w:rsidRPr="00A15742" w:rsidRDefault="000B5183" w:rsidP="00A15742">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 xml:space="preserve">The field investigation was conducted during the </w:t>
      </w:r>
      <w:r w:rsidRPr="00A15742">
        <w:rPr>
          <w:rFonts w:ascii="Times New Roman" w:hAnsi="Times New Roman" w:cs="Times New Roman"/>
          <w:i/>
          <w:iCs/>
          <w:sz w:val="24"/>
          <w:szCs w:val="24"/>
        </w:rPr>
        <w:t>Kharif–Rabi</w:t>
      </w:r>
      <w:r w:rsidRPr="00A15742">
        <w:rPr>
          <w:rFonts w:ascii="Times New Roman" w:hAnsi="Times New Roman" w:cs="Times New Roman"/>
          <w:sz w:val="24"/>
          <w:szCs w:val="24"/>
        </w:rPr>
        <w:t xml:space="preserve"> seasons of 2023–24 and 2024–25 at the Horticulture Research Farm, Department of Horticulture, B. A. College of Agriculture, Anand Agricultural University, Anand, Gujarat.The tomato variety </w:t>
      </w:r>
      <w:proofErr w:type="gramStart"/>
      <w:r w:rsidRPr="006672DF">
        <w:rPr>
          <w:rStyle w:val="Emphasis"/>
          <w:rFonts w:ascii="Times New Roman" w:hAnsi="Times New Roman" w:cs="Times New Roman"/>
          <w:i w:val="0"/>
          <w:iCs w:val="0"/>
          <w:sz w:val="24"/>
          <w:szCs w:val="24"/>
        </w:rPr>
        <w:t xml:space="preserve">Anand </w:t>
      </w:r>
      <w:r w:rsidR="00485620">
        <w:rPr>
          <w:rStyle w:val="Emphasis"/>
          <w:rFonts w:ascii="Times New Roman" w:hAnsi="Times New Roman" w:cs="Times New Roman"/>
          <w:i w:val="0"/>
          <w:iCs w:val="0"/>
          <w:sz w:val="24"/>
          <w:szCs w:val="24"/>
        </w:rPr>
        <w:t xml:space="preserve"> </w:t>
      </w:r>
      <w:r w:rsidR="006672DF" w:rsidRPr="006672DF">
        <w:rPr>
          <w:rStyle w:val="Emphasis"/>
          <w:rFonts w:ascii="Times New Roman" w:hAnsi="Times New Roman" w:cs="Times New Roman"/>
          <w:i w:val="0"/>
          <w:iCs w:val="0"/>
          <w:sz w:val="24"/>
          <w:szCs w:val="24"/>
        </w:rPr>
        <w:t>Roma</w:t>
      </w:r>
      <w:proofErr w:type="gramEnd"/>
      <w:r w:rsidR="006672DF" w:rsidRPr="00A15742">
        <w:rPr>
          <w:rFonts w:ascii="Times New Roman" w:hAnsi="Times New Roman" w:cs="Times New Roman"/>
          <w:sz w:val="24"/>
          <w:szCs w:val="24"/>
        </w:rPr>
        <w:t xml:space="preserve"> was</w:t>
      </w:r>
      <w:r w:rsidRPr="00A15742">
        <w:rPr>
          <w:rFonts w:ascii="Times New Roman" w:hAnsi="Times New Roman" w:cs="Times New Roman"/>
          <w:sz w:val="24"/>
          <w:szCs w:val="24"/>
        </w:rPr>
        <w:t xml:space="preserve"> used as the test crop. This variety was released in 2021 by the Main Vegetable Research Station, Anand Agricultural University, Anand, Gujarat.Seedlings of tomato were transplanted at a spacing of </w:t>
      </w:r>
      <w:r w:rsidRPr="00A15742">
        <w:rPr>
          <w:rStyle w:val="Strong"/>
          <w:rFonts w:ascii="Times New Roman" w:hAnsi="Times New Roman" w:cs="Times New Roman"/>
          <w:b w:val="0"/>
          <w:bCs w:val="0"/>
          <w:sz w:val="24"/>
          <w:szCs w:val="24"/>
        </w:rPr>
        <w:t>90 × 60 cm</w:t>
      </w:r>
      <w:r w:rsidR="00206A5D" w:rsidRPr="00A15742">
        <w:rPr>
          <w:rFonts w:ascii="Times New Roman" w:hAnsi="Times New Roman" w:cs="Times New Roman"/>
          <w:b/>
          <w:bCs/>
          <w:sz w:val="24"/>
          <w:szCs w:val="24"/>
        </w:rPr>
        <w:t>.</w:t>
      </w:r>
      <w:r w:rsidRPr="00A15742">
        <w:rPr>
          <w:rFonts w:ascii="Times New Roman" w:hAnsi="Times New Roman" w:cs="Times New Roman"/>
          <w:sz w:val="24"/>
          <w:szCs w:val="24"/>
        </w:rPr>
        <w:t xml:space="preserve"> </w:t>
      </w:r>
      <w:r w:rsidR="00EB65B9">
        <w:rPr>
          <w:rFonts w:ascii="Times New Roman" w:hAnsi="Times New Roman" w:cs="Times New Roman"/>
          <w:sz w:val="24"/>
          <w:szCs w:val="24"/>
        </w:rPr>
        <w:t xml:space="preserve">The experiment was laid out in randomized block design with three replications and </w:t>
      </w:r>
      <w:r w:rsidRPr="00A15742">
        <w:rPr>
          <w:rFonts w:ascii="Times New Roman" w:hAnsi="Times New Roman" w:cs="Times New Roman"/>
          <w:sz w:val="24"/>
          <w:szCs w:val="24"/>
        </w:rPr>
        <w:t xml:space="preserve">comprised nine treatments: T₁ – absolute control, T₂ – foliar spray of borax @ 0.2%, T₃ – foliar spray of boric acid @ 0.2%, T₄ – foliar spray of nano boron </w:t>
      </w:r>
      <w:bookmarkStart w:id="0" w:name="_GoBack"/>
      <w:r w:rsidRPr="00A15742">
        <w:rPr>
          <w:rFonts w:ascii="Times New Roman" w:hAnsi="Times New Roman" w:cs="Times New Roman"/>
          <w:sz w:val="24"/>
          <w:szCs w:val="24"/>
        </w:rPr>
        <w:t>@</w:t>
      </w:r>
      <w:bookmarkEnd w:id="0"/>
      <w:r w:rsidRPr="00A15742">
        <w:rPr>
          <w:rFonts w:ascii="Times New Roman" w:hAnsi="Times New Roman" w:cs="Times New Roman"/>
          <w:sz w:val="24"/>
          <w:szCs w:val="24"/>
        </w:rPr>
        <w:t xml:space="preserve"> 100 ppm, T₅ – foliar spray of nano boron @ 200 ppm, T₆ – foliar spray of nano boron @ 300 ppm, T₇ – foliar spray of nano boron @ 400 ppm, T₈ – soil application of 1 kg boron through borax, and T₉ – soil application of 1 kg boron through boric acid.</w:t>
      </w:r>
      <w:r w:rsidR="00EB65B9">
        <w:rPr>
          <w:rFonts w:ascii="Times New Roman" w:hAnsi="Times New Roman" w:cs="Times New Roman"/>
          <w:sz w:val="24"/>
          <w:szCs w:val="24"/>
        </w:rPr>
        <w:t xml:space="preserve"> </w:t>
      </w:r>
      <w:r w:rsidR="00EB65B9" w:rsidRPr="00A15742">
        <w:rPr>
          <w:rFonts w:ascii="Times New Roman" w:hAnsi="Times New Roman" w:cs="Times New Roman"/>
          <w:sz w:val="24"/>
          <w:szCs w:val="24"/>
        </w:rPr>
        <w:t xml:space="preserve">Foliar </w:t>
      </w:r>
      <w:r w:rsidR="00EB65B9">
        <w:rPr>
          <w:rFonts w:ascii="Times New Roman" w:hAnsi="Times New Roman" w:cs="Times New Roman"/>
          <w:sz w:val="24"/>
          <w:szCs w:val="24"/>
        </w:rPr>
        <w:t xml:space="preserve">spray </w:t>
      </w:r>
      <w:r w:rsidR="00EB65B9" w:rsidRPr="00A15742">
        <w:rPr>
          <w:rFonts w:ascii="Times New Roman" w:hAnsi="Times New Roman" w:cs="Times New Roman"/>
          <w:sz w:val="24"/>
          <w:szCs w:val="24"/>
        </w:rPr>
        <w:t xml:space="preserve">of borax, boric acid, and nano-boron (as per treatment) were carried out </w:t>
      </w:r>
      <w:r w:rsidR="00EB65B9" w:rsidRPr="00A15742">
        <w:rPr>
          <w:rStyle w:val="Strong"/>
          <w:rFonts w:ascii="Times New Roman" w:hAnsi="Times New Roman" w:cs="Times New Roman"/>
          <w:b w:val="0"/>
          <w:bCs w:val="0"/>
          <w:sz w:val="24"/>
          <w:szCs w:val="24"/>
        </w:rPr>
        <w:t xml:space="preserve">three times at 40, 55, and 70 days after </w:t>
      </w:r>
      <w:proofErr w:type="spellStart"/>
      <w:proofErr w:type="gramStart"/>
      <w:r w:rsidR="00EB65B9" w:rsidRPr="00A15742">
        <w:rPr>
          <w:rStyle w:val="Strong"/>
          <w:rFonts w:ascii="Times New Roman" w:hAnsi="Times New Roman" w:cs="Times New Roman"/>
          <w:b w:val="0"/>
          <w:bCs w:val="0"/>
          <w:sz w:val="24"/>
          <w:szCs w:val="24"/>
        </w:rPr>
        <w:t>transplanting</w:t>
      </w:r>
      <w:r w:rsidR="00EB65B9">
        <w:rPr>
          <w:rStyle w:val="Strong"/>
          <w:rFonts w:ascii="Times New Roman" w:hAnsi="Times New Roman" w:cs="Times New Roman"/>
          <w:b w:val="0"/>
          <w:bCs w:val="0"/>
          <w:sz w:val="24"/>
          <w:szCs w:val="24"/>
        </w:rPr>
        <w:t>.</w:t>
      </w:r>
      <w:r w:rsidR="00EB65B9" w:rsidRPr="00A15742">
        <w:rPr>
          <w:rFonts w:ascii="Times New Roman" w:hAnsi="Times New Roman" w:cs="Times New Roman"/>
          <w:sz w:val="24"/>
          <w:szCs w:val="24"/>
        </w:rPr>
        <w:t>All</w:t>
      </w:r>
      <w:proofErr w:type="spellEnd"/>
      <w:proofErr w:type="gramEnd"/>
      <w:r w:rsidR="00EB65B9" w:rsidRPr="00A15742">
        <w:rPr>
          <w:rFonts w:ascii="Times New Roman" w:hAnsi="Times New Roman" w:cs="Times New Roman"/>
          <w:sz w:val="24"/>
          <w:szCs w:val="24"/>
        </w:rPr>
        <w:t xml:space="preserve"> other recommended agronomic and plant protection practices were uniformly adopted for raising a healthy crop.</w:t>
      </w:r>
    </w:p>
    <w:p w14:paraId="1D9E56BB" w14:textId="77777777" w:rsidR="009A4C81" w:rsidRPr="00032AAF" w:rsidRDefault="00C92C91" w:rsidP="009C5152">
      <w:pPr>
        <w:spacing w:after="0" w:line="360" w:lineRule="auto"/>
        <w:ind w:firstLine="720"/>
        <w:contextualSpacing/>
        <w:jc w:val="both"/>
        <w:rPr>
          <w:rFonts w:ascii="Times New Roman" w:eastAsia="Times New Roman" w:hAnsi="Times New Roman" w:cs="Times New Roman"/>
          <w:sz w:val="24"/>
          <w:szCs w:val="24"/>
          <w:lang w:eastAsia="en-IN"/>
        </w:rPr>
      </w:pPr>
      <w:r w:rsidRPr="00A15742">
        <w:rPr>
          <w:rFonts w:ascii="Times New Roman" w:hAnsi="Times New Roman" w:cs="Times New Roman"/>
          <w:sz w:val="24"/>
          <w:szCs w:val="24"/>
        </w:rPr>
        <w:t xml:space="preserve">Observations on </w:t>
      </w:r>
      <w:r w:rsidRPr="00A15742">
        <w:rPr>
          <w:rStyle w:val="Strong"/>
          <w:rFonts w:ascii="Times New Roman" w:hAnsi="Times New Roman" w:cs="Times New Roman"/>
          <w:b w:val="0"/>
          <w:bCs w:val="0"/>
          <w:sz w:val="24"/>
          <w:szCs w:val="24"/>
        </w:rPr>
        <w:t>yield and quality parameters</w:t>
      </w:r>
      <w:r w:rsidRPr="00A15742">
        <w:rPr>
          <w:rFonts w:ascii="Times New Roman" w:hAnsi="Times New Roman" w:cs="Times New Roman"/>
          <w:sz w:val="24"/>
          <w:szCs w:val="24"/>
        </w:rPr>
        <w:t xml:space="preserve"> were recorded from </w:t>
      </w:r>
      <w:r w:rsidRPr="00A15742">
        <w:rPr>
          <w:rStyle w:val="Strong"/>
          <w:rFonts w:ascii="Times New Roman" w:hAnsi="Times New Roman" w:cs="Times New Roman"/>
          <w:b w:val="0"/>
          <w:bCs w:val="0"/>
          <w:sz w:val="24"/>
          <w:szCs w:val="24"/>
        </w:rPr>
        <w:t>five randomly tagged plants per treatment</w:t>
      </w:r>
      <w:r w:rsidRPr="00A15742">
        <w:rPr>
          <w:rFonts w:ascii="Times New Roman" w:hAnsi="Times New Roman" w:cs="Times New Roman"/>
          <w:b/>
          <w:bCs/>
          <w:sz w:val="24"/>
          <w:szCs w:val="24"/>
        </w:rPr>
        <w:t>.</w:t>
      </w:r>
      <w:r w:rsidRPr="00A15742">
        <w:rPr>
          <w:rFonts w:ascii="Times New Roman" w:hAnsi="Times New Roman" w:cs="Times New Roman"/>
          <w:sz w:val="24"/>
          <w:szCs w:val="24"/>
        </w:rPr>
        <w:t xml:space="preserve"> For quality analysis, </w:t>
      </w:r>
      <w:r w:rsidRPr="00A15742">
        <w:rPr>
          <w:rStyle w:val="Strong"/>
          <w:rFonts w:ascii="Times New Roman" w:hAnsi="Times New Roman" w:cs="Times New Roman"/>
          <w:b w:val="0"/>
          <w:bCs w:val="0"/>
          <w:sz w:val="24"/>
          <w:szCs w:val="24"/>
        </w:rPr>
        <w:t>five fruits per treatment</w:t>
      </w:r>
      <w:r w:rsidRPr="00A15742">
        <w:rPr>
          <w:rFonts w:ascii="Times New Roman" w:hAnsi="Times New Roman" w:cs="Times New Roman"/>
          <w:sz w:val="24"/>
          <w:szCs w:val="24"/>
        </w:rPr>
        <w:t xml:space="preserve"> were randomly sampled, and all measurements were taken at the time of the </w:t>
      </w:r>
      <w:r w:rsidRPr="00A15742">
        <w:rPr>
          <w:rStyle w:val="Strong"/>
          <w:rFonts w:ascii="Times New Roman" w:hAnsi="Times New Roman" w:cs="Times New Roman"/>
          <w:b w:val="0"/>
          <w:bCs w:val="0"/>
          <w:sz w:val="24"/>
          <w:szCs w:val="24"/>
        </w:rPr>
        <w:t xml:space="preserve">third picking. For yield </w:t>
      </w:r>
      <w:r w:rsidRPr="00A15742">
        <w:rPr>
          <w:rStyle w:val="Strong"/>
          <w:rFonts w:ascii="Times New Roman" w:hAnsi="Times New Roman" w:cs="Times New Roman"/>
          <w:b w:val="0"/>
          <w:bCs w:val="0"/>
          <w:sz w:val="24"/>
          <w:szCs w:val="24"/>
        </w:rPr>
        <w:lastRenderedPageBreak/>
        <w:t xml:space="preserve">parameters, </w:t>
      </w:r>
      <w:r w:rsidRPr="00A15742">
        <w:rPr>
          <w:rFonts w:ascii="Times New Roman" w:hAnsi="Times New Roman" w:cs="Times New Roman"/>
          <w:sz w:val="24"/>
          <w:szCs w:val="24"/>
        </w:rPr>
        <w:t>a</w:t>
      </w:r>
      <w:r w:rsidRPr="00A15742">
        <w:rPr>
          <w:rFonts w:ascii="Times New Roman" w:eastAsia="Times New Roman" w:hAnsi="Times New Roman" w:cs="Times New Roman"/>
          <w:sz w:val="24"/>
          <w:szCs w:val="24"/>
        </w:rPr>
        <w:t>t 3</w:t>
      </w:r>
      <w:r w:rsidRPr="00A15742">
        <w:rPr>
          <w:rFonts w:ascii="Times New Roman" w:eastAsia="Times New Roman" w:hAnsi="Times New Roman" w:cs="Times New Roman"/>
          <w:sz w:val="24"/>
          <w:szCs w:val="24"/>
          <w:vertAlign w:val="superscript"/>
        </w:rPr>
        <w:t>rd</w:t>
      </w:r>
      <w:r w:rsidRPr="00A15742">
        <w:rPr>
          <w:rFonts w:ascii="Times New Roman" w:eastAsia="Times New Roman" w:hAnsi="Times New Roman" w:cs="Times New Roman"/>
          <w:sz w:val="24"/>
          <w:szCs w:val="24"/>
        </w:rPr>
        <w:t xml:space="preserve"> picking, five fruits from each randomly selected plants were taken for </w:t>
      </w:r>
      <w:r w:rsidR="009A4C81" w:rsidRPr="00A15742">
        <w:rPr>
          <w:rFonts w:ascii="Times New Roman" w:hAnsi="Times New Roman" w:cs="Times New Roman"/>
          <w:sz w:val="24"/>
          <w:szCs w:val="24"/>
        </w:rPr>
        <w:t xml:space="preserve">determining equatorial diameter, each tomato fruit was placed on a flat surface and the </w:t>
      </w:r>
      <w:r w:rsidR="009A4C81" w:rsidRPr="00A15742">
        <w:rPr>
          <w:rStyle w:val="Strong"/>
          <w:rFonts w:ascii="Times New Roman" w:hAnsi="Times New Roman" w:cs="Times New Roman"/>
          <w:b w:val="0"/>
          <w:bCs w:val="0"/>
          <w:sz w:val="24"/>
          <w:szCs w:val="24"/>
        </w:rPr>
        <w:t>equatorial diameter</w:t>
      </w:r>
      <w:r w:rsidR="009A4C81" w:rsidRPr="00A15742">
        <w:rPr>
          <w:rFonts w:ascii="Times New Roman" w:hAnsi="Times New Roman" w:cs="Times New Roman"/>
          <w:sz w:val="24"/>
          <w:szCs w:val="24"/>
        </w:rPr>
        <w:t xml:space="preserve"> (widest horizontal distance across the center) was measured using a digital caliper and expressed in centimeters. The </w:t>
      </w:r>
      <w:r w:rsidR="009A4C81" w:rsidRPr="00A15742">
        <w:rPr>
          <w:rStyle w:val="Strong"/>
          <w:rFonts w:ascii="Times New Roman" w:hAnsi="Times New Roman" w:cs="Times New Roman"/>
          <w:b w:val="0"/>
          <w:bCs w:val="0"/>
          <w:sz w:val="24"/>
          <w:szCs w:val="24"/>
        </w:rPr>
        <w:t>polar diameter</w:t>
      </w:r>
      <w:r w:rsidR="009A4C81" w:rsidRPr="00A15742">
        <w:rPr>
          <w:rFonts w:ascii="Times New Roman" w:hAnsi="Times New Roman" w:cs="Times New Roman"/>
          <w:sz w:val="24"/>
          <w:szCs w:val="24"/>
        </w:rPr>
        <w:t>was recorded as the distance from the stem end to the blossom end of the fruit,</w:t>
      </w:r>
      <w:r w:rsidR="00340EFB">
        <w:rPr>
          <w:rFonts w:ascii="Times New Roman" w:hAnsi="Times New Roman" w:cs="Times New Roman"/>
          <w:sz w:val="24"/>
          <w:szCs w:val="24"/>
        </w:rPr>
        <w:t xml:space="preserve"> which was </w:t>
      </w:r>
      <w:r w:rsidR="009A4C81" w:rsidRPr="00A15742">
        <w:rPr>
          <w:rFonts w:ascii="Times New Roman" w:hAnsi="Times New Roman" w:cs="Times New Roman"/>
          <w:sz w:val="24"/>
          <w:szCs w:val="24"/>
        </w:rPr>
        <w:t>measured with a digital caliper and expressed in centimeters.</w:t>
      </w:r>
      <w:r w:rsidR="00DD6587">
        <w:rPr>
          <w:rFonts w:ascii="Times New Roman" w:hAnsi="Times New Roman" w:cs="Times New Roman"/>
          <w:sz w:val="24"/>
          <w:szCs w:val="24"/>
        </w:rPr>
        <w:t xml:space="preserve"> </w:t>
      </w:r>
      <w:r w:rsidR="00340EFB" w:rsidRPr="00A15742">
        <w:rPr>
          <w:rFonts w:ascii="Times New Roman" w:eastAsia="Times New Roman" w:hAnsi="Times New Roman" w:cs="Times New Roman"/>
          <w:sz w:val="24"/>
          <w:szCs w:val="24"/>
        </w:rPr>
        <w:t>Fruit</w:t>
      </w:r>
      <w:r w:rsidR="009A4C81" w:rsidRPr="00A15742">
        <w:rPr>
          <w:rFonts w:ascii="Times New Roman" w:eastAsia="Times New Roman" w:hAnsi="Times New Roman" w:cs="Times New Roman"/>
          <w:sz w:val="24"/>
          <w:szCs w:val="24"/>
        </w:rPr>
        <w:t xml:space="preserve"> volume was measured using the water displacement method. The average volume of fruits was calculated and expressed in cubic centimeters (cc). </w:t>
      </w:r>
      <w:r w:rsidR="009A4C81" w:rsidRPr="00A15742">
        <w:rPr>
          <w:rFonts w:ascii="Times New Roman" w:hAnsi="Times New Roman" w:cs="Times New Roman"/>
          <w:sz w:val="24"/>
          <w:szCs w:val="24"/>
        </w:rPr>
        <w:t xml:space="preserve">The </w:t>
      </w:r>
      <w:r w:rsidR="009A4C81" w:rsidRPr="00A15742">
        <w:rPr>
          <w:rStyle w:val="Strong"/>
          <w:rFonts w:ascii="Times New Roman" w:hAnsi="Times New Roman" w:cs="Times New Roman"/>
          <w:b w:val="0"/>
          <w:bCs w:val="0"/>
          <w:sz w:val="24"/>
          <w:szCs w:val="24"/>
        </w:rPr>
        <w:t>number of fruits per plant</w:t>
      </w:r>
      <w:r w:rsidR="009A4C81" w:rsidRPr="00A15742">
        <w:rPr>
          <w:rFonts w:ascii="Times New Roman" w:hAnsi="Times New Roman" w:cs="Times New Roman"/>
          <w:sz w:val="24"/>
          <w:szCs w:val="24"/>
        </w:rPr>
        <w:t xml:space="preserve"> was recorded at each harvest from five previously tagged plants, summed across pickings, and the mean value was expressed as fruits per plant. For determining </w:t>
      </w:r>
      <w:r w:rsidR="009A4C81" w:rsidRPr="00A15742">
        <w:rPr>
          <w:rStyle w:val="Strong"/>
          <w:rFonts w:ascii="Times New Roman" w:hAnsi="Times New Roman" w:cs="Times New Roman"/>
          <w:b w:val="0"/>
          <w:bCs w:val="0"/>
          <w:sz w:val="24"/>
          <w:szCs w:val="24"/>
        </w:rPr>
        <w:t>average fruit weight</w:t>
      </w:r>
      <w:r w:rsidR="009A4C81" w:rsidRPr="00A15742">
        <w:rPr>
          <w:rFonts w:ascii="Times New Roman" w:hAnsi="Times New Roman" w:cs="Times New Roman"/>
          <w:b/>
          <w:bCs/>
          <w:sz w:val="24"/>
          <w:szCs w:val="24"/>
        </w:rPr>
        <w:t>,</w:t>
      </w:r>
      <w:r w:rsidR="009A4C81" w:rsidRPr="00A15742">
        <w:rPr>
          <w:rFonts w:ascii="Times New Roman" w:hAnsi="Times New Roman" w:cs="Times New Roman"/>
          <w:sz w:val="24"/>
          <w:szCs w:val="24"/>
        </w:rPr>
        <w:t xml:space="preserve"> ten representative fruits from each tagged plant were weighed using a digital balance and the mean was expressed in grams. The </w:t>
      </w:r>
      <w:r w:rsidR="009A4C81" w:rsidRPr="00A15742">
        <w:rPr>
          <w:rStyle w:val="Strong"/>
          <w:rFonts w:ascii="Times New Roman" w:hAnsi="Times New Roman" w:cs="Times New Roman"/>
          <w:b w:val="0"/>
          <w:bCs w:val="0"/>
          <w:sz w:val="24"/>
          <w:szCs w:val="24"/>
        </w:rPr>
        <w:t>total fruit yield</w:t>
      </w:r>
      <w:r w:rsidR="009A4C81" w:rsidRPr="00A15742">
        <w:rPr>
          <w:rFonts w:ascii="Times New Roman" w:hAnsi="Times New Roman" w:cs="Times New Roman"/>
          <w:sz w:val="24"/>
          <w:szCs w:val="24"/>
        </w:rPr>
        <w:t xml:space="preserve"> from each net plot was recorded at every picking, and the cumulative yield was converted to quintals per hectare. </w:t>
      </w:r>
      <w:r w:rsidR="009A4C81" w:rsidRPr="00A15742">
        <w:rPr>
          <w:rFonts w:ascii="Times New Roman" w:eastAsia="Times New Roman" w:hAnsi="Times New Roman" w:cs="Times New Roman"/>
          <w:sz w:val="24"/>
          <w:szCs w:val="24"/>
        </w:rPr>
        <w:t xml:space="preserve">Total Soluble Solids (TSS) of tomato fruit juice, expressed as °Brix, were measured using a hand refractometer. </w:t>
      </w:r>
      <w:r w:rsidR="00DD6587">
        <w:rPr>
          <w:rFonts w:ascii="Times New Roman" w:eastAsia="Times New Roman" w:hAnsi="Times New Roman" w:cs="Times New Roman"/>
          <w:sz w:val="24"/>
          <w:szCs w:val="24"/>
        </w:rPr>
        <w:t xml:space="preserve">For lycopene </w:t>
      </w:r>
      <w:r w:rsidR="009A4C81" w:rsidRPr="00A15742">
        <w:rPr>
          <w:rFonts w:ascii="Times New Roman" w:eastAsia="Times New Roman" w:hAnsi="Times New Roman" w:cs="Times New Roman"/>
          <w:sz w:val="24"/>
          <w:szCs w:val="24"/>
        </w:rPr>
        <w:t xml:space="preserve">Acetone extraction method </w:t>
      </w:r>
      <w:r w:rsidR="00DD6587">
        <w:rPr>
          <w:rFonts w:ascii="Times New Roman" w:eastAsia="Times New Roman" w:hAnsi="Times New Roman" w:cs="Times New Roman"/>
          <w:sz w:val="24"/>
          <w:szCs w:val="24"/>
        </w:rPr>
        <w:t xml:space="preserve">and for </w:t>
      </w:r>
      <w:proofErr w:type="spellStart"/>
      <w:r w:rsidR="00DD6587">
        <w:rPr>
          <w:rFonts w:ascii="Times New Roman" w:eastAsia="Times New Roman" w:hAnsi="Times New Roman" w:cs="Times New Roman"/>
          <w:sz w:val="24"/>
          <w:szCs w:val="24"/>
        </w:rPr>
        <w:t>titrable</w:t>
      </w:r>
      <w:proofErr w:type="spellEnd"/>
      <w:r w:rsidR="00DD6587">
        <w:rPr>
          <w:rFonts w:ascii="Times New Roman" w:eastAsia="Times New Roman" w:hAnsi="Times New Roman" w:cs="Times New Roman"/>
          <w:sz w:val="24"/>
          <w:szCs w:val="24"/>
        </w:rPr>
        <w:t xml:space="preserve"> acidity procedure </w:t>
      </w:r>
      <w:r w:rsidR="009A4C81" w:rsidRPr="00A15742">
        <w:rPr>
          <w:rFonts w:ascii="Times New Roman" w:eastAsia="Times New Roman" w:hAnsi="Times New Roman" w:cs="Times New Roman"/>
          <w:sz w:val="24"/>
          <w:szCs w:val="24"/>
        </w:rPr>
        <w:t xml:space="preserve">given by </w:t>
      </w:r>
      <w:proofErr w:type="spellStart"/>
      <w:r w:rsidR="009A4C81" w:rsidRPr="00A15742">
        <w:rPr>
          <w:rFonts w:ascii="Times New Roman" w:eastAsia="Times New Roman" w:hAnsi="Times New Roman" w:cs="Times New Roman"/>
          <w:sz w:val="24"/>
          <w:szCs w:val="24"/>
        </w:rPr>
        <w:t>Ranganna</w:t>
      </w:r>
      <w:proofErr w:type="spellEnd"/>
      <w:r w:rsidR="009A4C81" w:rsidRPr="00A15742">
        <w:rPr>
          <w:rFonts w:ascii="Times New Roman" w:eastAsia="Times New Roman" w:hAnsi="Times New Roman" w:cs="Times New Roman"/>
          <w:sz w:val="24"/>
          <w:szCs w:val="24"/>
        </w:rPr>
        <w:t xml:space="preserve"> (1986) was </w:t>
      </w:r>
      <w:proofErr w:type="spellStart"/>
      <w:r w:rsidR="009A4C81" w:rsidRPr="00A15742">
        <w:rPr>
          <w:rFonts w:ascii="Times New Roman" w:eastAsia="Times New Roman" w:hAnsi="Times New Roman" w:cs="Times New Roman"/>
          <w:sz w:val="24"/>
          <w:szCs w:val="24"/>
        </w:rPr>
        <w:t>adopted.</w:t>
      </w:r>
      <w:r w:rsidR="009A4C81" w:rsidRPr="00A15742">
        <w:rPr>
          <w:rFonts w:ascii="Times New Roman" w:eastAsia="Times New Roman" w:hAnsi="Times New Roman" w:cs="Times New Roman"/>
          <w:sz w:val="24"/>
          <w:szCs w:val="24"/>
          <w:lang w:eastAsia="en-IN"/>
        </w:rPr>
        <w:t>The</w:t>
      </w:r>
      <w:proofErr w:type="spellEnd"/>
      <w:r w:rsidR="009A4C81" w:rsidRPr="00A15742">
        <w:rPr>
          <w:rFonts w:ascii="Times New Roman" w:eastAsia="Times New Roman" w:hAnsi="Times New Roman" w:cs="Times New Roman"/>
          <w:sz w:val="24"/>
          <w:szCs w:val="24"/>
          <w:lang w:eastAsia="en-IN"/>
        </w:rPr>
        <w:t xml:space="preserve"> total soluble sugars were determined by using the phenol-sulfuric acid method as given by Dubois </w:t>
      </w:r>
      <w:r w:rsidR="009A4C81" w:rsidRPr="00A15742">
        <w:rPr>
          <w:rFonts w:ascii="Times New Roman" w:eastAsia="Times New Roman" w:hAnsi="Times New Roman" w:cs="Times New Roman"/>
          <w:i/>
          <w:iCs/>
          <w:sz w:val="24"/>
          <w:szCs w:val="24"/>
          <w:lang w:eastAsia="en-IN"/>
        </w:rPr>
        <w:t>et al</w:t>
      </w:r>
      <w:r w:rsidR="009A4C81" w:rsidRPr="00A15742">
        <w:rPr>
          <w:rFonts w:ascii="Times New Roman" w:eastAsia="Times New Roman" w:hAnsi="Times New Roman" w:cs="Times New Roman"/>
          <w:sz w:val="24"/>
          <w:szCs w:val="24"/>
          <w:lang w:eastAsia="en-IN"/>
        </w:rPr>
        <w:t>. (1956).</w:t>
      </w:r>
      <w:r w:rsidR="00032AAF" w:rsidRPr="00032AAF">
        <w:rPr>
          <w:rFonts w:ascii="Times New Roman" w:hAnsi="Times New Roman" w:cs="Times New Roman"/>
          <w:sz w:val="24"/>
          <w:szCs w:val="24"/>
        </w:rPr>
        <w:t xml:space="preserve">The data recorded from the various observations were tabulated and then subjected to their statistical analysis by using the method of analysis of variance (ANOVA) and </w:t>
      </w:r>
      <w:r w:rsidR="00032AAF" w:rsidRPr="00032AAF">
        <w:rPr>
          <w:rFonts w:ascii="Times New Roman" w:eastAsia="Times New Roman" w:hAnsi="Times New Roman" w:cs="Times New Roman"/>
          <w:sz w:val="24"/>
          <w:szCs w:val="24"/>
          <w:lang w:eastAsia="en-IN"/>
        </w:rPr>
        <w:t>the pooled analysis</w:t>
      </w:r>
      <w:r w:rsidR="008C6828">
        <w:rPr>
          <w:rFonts w:ascii="Times New Roman" w:eastAsia="Times New Roman" w:hAnsi="Times New Roman" w:cs="Times New Roman"/>
          <w:sz w:val="24"/>
          <w:szCs w:val="24"/>
          <w:lang w:eastAsia="en-IN"/>
        </w:rPr>
        <w:t xml:space="preserve"> over the years</w:t>
      </w:r>
      <w:r w:rsidR="00032AAF" w:rsidRPr="00032AAF">
        <w:rPr>
          <w:rFonts w:ascii="Times New Roman" w:eastAsia="Times New Roman" w:hAnsi="Times New Roman" w:cs="Times New Roman"/>
          <w:sz w:val="24"/>
          <w:szCs w:val="24"/>
          <w:lang w:eastAsia="en-IN"/>
        </w:rPr>
        <w:t xml:space="preserve"> were carried out</w:t>
      </w:r>
      <w:r w:rsidR="00032AAF" w:rsidRPr="00032AAF">
        <w:rPr>
          <w:rFonts w:ascii="Times New Roman" w:hAnsi="Times New Roman" w:cs="Times New Roman"/>
          <w:sz w:val="24"/>
          <w:szCs w:val="24"/>
        </w:rPr>
        <w:t xml:space="preserve"> as described by </w:t>
      </w:r>
      <w:proofErr w:type="spellStart"/>
      <w:r w:rsidR="00032AAF" w:rsidRPr="00032AAF">
        <w:rPr>
          <w:rFonts w:ascii="Times New Roman" w:hAnsi="Times New Roman" w:cs="Times New Roman"/>
          <w:sz w:val="24"/>
          <w:szCs w:val="24"/>
        </w:rPr>
        <w:t>Panse</w:t>
      </w:r>
      <w:proofErr w:type="spellEnd"/>
      <w:r w:rsidR="00032AAF" w:rsidRPr="00032AAF">
        <w:rPr>
          <w:rFonts w:ascii="Times New Roman" w:hAnsi="Times New Roman" w:cs="Times New Roman"/>
          <w:sz w:val="24"/>
          <w:szCs w:val="24"/>
        </w:rPr>
        <w:t xml:space="preserve"> and </w:t>
      </w:r>
      <w:proofErr w:type="spellStart"/>
      <w:r w:rsidR="00032AAF" w:rsidRPr="00032AAF">
        <w:rPr>
          <w:rFonts w:ascii="Times New Roman" w:hAnsi="Times New Roman" w:cs="Times New Roman"/>
          <w:sz w:val="24"/>
          <w:szCs w:val="24"/>
        </w:rPr>
        <w:t>Sukhatme</w:t>
      </w:r>
      <w:proofErr w:type="spellEnd"/>
      <w:r w:rsidR="00032AAF" w:rsidRPr="00032AAF">
        <w:rPr>
          <w:rFonts w:ascii="Times New Roman" w:hAnsi="Times New Roman" w:cs="Times New Roman"/>
          <w:sz w:val="24"/>
          <w:szCs w:val="24"/>
        </w:rPr>
        <w:t xml:space="preserve"> (1967).</w:t>
      </w:r>
    </w:p>
    <w:p w14:paraId="5E720C63" w14:textId="77777777" w:rsidR="009A4C81" w:rsidRPr="00A15742" w:rsidRDefault="009A4C81" w:rsidP="008C6828">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t>Result and Discussion:</w:t>
      </w:r>
    </w:p>
    <w:p w14:paraId="5852249B" w14:textId="77777777" w:rsidR="009A4C81" w:rsidRPr="00A15742" w:rsidRDefault="009A4C81" w:rsidP="008C6828">
      <w:pPr>
        <w:spacing w:after="0" w:line="360" w:lineRule="auto"/>
        <w:jc w:val="both"/>
        <w:rPr>
          <w:rFonts w:ascii="Times New Roman" w:hAnsi="Times New Roman" w:cs="Times New Roman"/>
          <w:b/>
          <w:bCs/>
          <w:sz w:val="24"/>
          <w:szCs w:val="24"/>
        </w:rPr>
      </w:pPr>
      <w:r w:rsidRPr="00A15742">
        <w:rPr>
          <w:rFonts w:ascii="Times New Roman" w:hAnsi="Times New Roman" w:cs="Times New Roman"/>
          <w:b/>
          <w:bCs/>
          <w:sz w:val="24"/>
          <w:szCs w:val="24"/>
        </w:rPr>
        <w:t>Yield Parameters</w:t>
      </w:r>
    </w:p>
    <w:p w14:paraId="625324B3" w14:textId="77777777" w:rsidR="00EF1815" w:rsidRPr="00A15742" w:rsidRDefault="00EF1815" w:rsidP="008C6828">
      <w:pPr>
        <w:pStyle w:val="NormalWeb"/>
        <w:spacing w:before="0" w:beforeAutospacing="0" w:after="0" w:afterAutospacing="0" w:line="360" w:lineRule="auto"/>
        <w:ind w:firstLine="720"/>
        <w:jc w:val="both"/>
      </w:pPr>
      <w:r w:rsidRPr="00A15742">
        <w:t>The highest fruit equatorial diameter (4.83 cm), polar diameter (7.71 cm), fruit volume (86.61 cc) was obtained with treatment T</w:t>
      </w:r>
      <w:r w:rsidRPr="00A15742">
        <w:rPr>
          <w:vertAlign w:val="subscript"/>
        </w:rPr>
        <w:t>4</w:t>
      </w:r>
      <w:r w:rsidRPr="00A15742">
        <w:t xml:space="preserve"> (foliar application of nano boron @ 100 ppm) which was statistically at par with T</w:t>
      </w:r>
      <w:r w:rsidRPr="00A15742">
        <w:rPr>
          <w:vertAlign w:val="subscript"/>
        </w:rPr>
        <w:t>2</w:t>
      </w:r>
      <w:r w:rsidRPr="00A15742">
        <w:t xml:space="preserve"> (Foliar spray of borax @ 0.2%) and T</w:t>
      </w:r>
      <w:r w:rsidRPr="00A15742">
        <w:rPr>
          <w:vertAlign w:val="subscript"/>
        </w:rPr>
        <w:t>3</w:t>
      </w:r>
      <w:r w:rsidRPr="00A15742">
        <w:t xml:space="preserve"> (Foliar spray of boric acid @ 0.2%). The increase in fruit length may be </w:t>
      </w:r>
      <w:r w:rsidR="00CC11FD">
        <w:t xml:space="preserve">due </w:t>
      </w:r>
      <w:r w:rsidRPr="00A15742">
        <w:t>to enhanced accumulation of photosynthates</w:t>
      </w:r>
      <w:r w:rsidR="00340EFB">
        <w:t>,</w:t>
      </w:r>
      <w:r w:rsidRPr="00A15742">
        <w:t xml:space="preserve"> produced in the leaves and subsequently transported to the fruit, which ultimately increases fruit length. These findings are consistent with those reported by Salam </w:t>
      </w:r>
      <w:r w:rsidRPr="00A15742">
        <w:rPr>
          <w:i/>
          <w:iCs/>
        </w:rPr>
        <w:t>et al</w:t>
      </w:r>
      <w:r w:rsidRPr="00A15742">
        <w:t>. (2010) and Ali</w:t>
      </w:r>
      <w:r w:rsidRPr="00A15742">
        <w:rPr>
          <w:i/>
          <w:iCs/>
        </w:rPr>
        <w:t xml:space="preserve"> et al</w:t>
      </w:r>
      <w:r w:rsidRPr="00A15742">
        <w:t>. (2015) in tomato.</w:t>
      </w:r>
    </w:p>
    <w:p w14:paraId="2AB3D16D" w14:textId="77777777" w:rsidR="004A3855" w:rsidRPr="00A15742" w:rsidRDefault="00CC11FD" w:rsidP="008C6828">
      <w:pPr>
        <w:pStyle w:val="NormalWeb"/>
        <w:spacing w:before="0" w:beforeAutospacing="0" w:after="0" w:afterAutospacing="0" w:line="360" w:lineRule="auto"/>
        <w:ind w:firstLine="720"/>
        <w:jc w:val="both"/>
      </w:pPr>
      <w:r>
        <w:t>T</w:t>
      </w:r>
      <w:r w:rsidR="009A4C81" w:rsidRPr="00A15742">
        <w:t xml:space="preserve">reatment </w:t>
      </w:r>
      <w:r w:rsidR="009A4C81" w:rsidRPr="00A15742">
        <w:rPr>
          <w:rStyle w:val="Strong"/>
          <w:b w:val="0"/>
          <w:bCs w:val="0"/>
        </w:rPr>
        <w:t>T₄ (foliar spray of nano boron @ 100 ppm)</w:t>
      </w:r>
      <w:r w:rsidR="009A4C81" w:rsidRPr="00A15742">
        <w:t xml:space="preserve"> recorded the </w:t>
      </w:r>
      <w:r w:rsidR="009A4C81" w:rsidRPr="00A15742">
        <w:rPr>
          <w:rStyle w:val="Strong"/>
          <w:b w:val="0"/>
          <w:bCs w:val="0"/>
        </w:rPr>
        <w:t>highest number of fruits per plant (33.76)</w:t>
      </w:r>
      <w:r w:rsidR="009A4C81" w:rsidRPr="00A15742">
        <w:rPr>
          <w:b/>
          <w:bCs/>
        </w:rPr>
        <w:t xml:space="preserve">, </w:t>
      </w:r>
      <w:r w:rsidR="009A4C81" w:rsidRPr="00A15742">
        <w:rPr>
          <w:rStyle w:val="Strong"/>
          <w:b w:val="0"/>
          <w:bCs w:val="0"/>
        </w:rPr>
        <w:t xml:space="preserve">maximum fruit weight (85.14 </w:t>
      </w:r>
      <w:proofErr w:type="gramStart"/>
      <w:r w:rsidR="009A4C81" w:rsidRPr="00A15742">
        <w:rPr>
          <w:rStyle w:val="Strong"/>
          <w:b w:val="0"/>
          <w:bCs w:val="0"/>
        </w:rPr>
        <w:t>g)</w:t>
      </w:r>
      <w:r w:rsidR="009A4C81" w:rsidRPr="00A15742">
        <w:t>and</w:t>
      </w:r>
      <w:proofErr w:type="gramEnd"/>
      <w:r w:rsidR="009A4C81" w:rsidRPr="00A15742">
        <w:t xml:space="preserve"> </w:t>
      </w:r>
      <w:r w:rsidR="009A4C81" w:rsidRPr="00A15742">
        <w:rPr>
          <w:rStyle w:val="Strong"/>
          <w:b w:val="0"/>
          <w:bCs w:val="0"/>
        </w:rPr>
        <w:t>fruit yield per hectare (432.21 q)</w:t>
      </w:r>
      <w:r w:rsidR="009A4C81" w:rsidRPr="00A15742">
        <w:rPr>
          <w:b/>
          <w:bCs/>
        </w:rPr>
        <w:t>.</w:t>
      </w:r>
      <w:r w:rsidR="009A4C81" w:rsidRPr="00A15742">
        <w:t xml:space="preserve"> This treatment was found </w:t>
      </w:r>
      <w:r w:rsidR="009A4C81" w:rsidRPr="00A15742">
        <w:rPr>
          <w:rStyle w:val="Strong"/>
          <w:b w:val="0"/>
          <w:bCs w:val="0"/>
        </w:rPr>
        <w:t>statistically at par</w:t>
      </w:r>
      <w:r w:rsidR="009A4C81" w:rsidRPr="00A15742">
        <w:t xml:space="preserve"> with </w:t>
      </w:r>
      <w:r w:rsidR="009A4C81" w:rsidRPr="00A15742">
        <w:rPr>
          <w:rStyle w:val="Strong"/>
          <w:b w:val="0"/>
          <w:bCs w:val="0"/>
        </w:rPr>
        <w:t>T₂ (foliar spray of borax @ 0.2%)</w:t>
      </w:r>
      <w:r w:rsidR="00792BB4" w:rsidRPr="00A15742">
        <w:rPr>
          <w:b/>
          <w:bCs/>
        </w:rPr>
        <w:t xml:space="preserve">. </w:t>
      </w:r>
      <w:r w:rsidR="00792BB4" w:rsidRPr="00A15742">
        <w:t xml:space="preserve">The application of boron improves fruit set by reducing flower drop, which likely results in a higher number of flowers and fruits per cluster this result is closely matched </w:t>
      </w:r>
      <w:proofErr w:type="spellStart"/>
      <w:r w:rsidR="00792BB4" w:rsidRPr="00A15742">
        <w:t>with</w:t>
      </w:r>
      <w:r w:rsidR="00AB60D3" w:rsidRPr="00A15742">
        <w:rPr>
          <w:color w:val="000000"/>
          <w:shd w:val="clear" w:color="auto" w:fill="FFFFFF"/>
        </w:rPr>
        <w:t>Ibrahim</w:t>
      </w:r>
      <w:proofErr w:type="spellEnd"/>
      <w:r w:rsidR="00AB60D3" w:rsidRPr="00A15742">
        <w:rPr>
          <w:color w:val="000000"/>
          <w:shd w:val="clear" w:color="auto" w:fill="FFFFFF"/>
        </w:rPr>
        <w:t xml:space="preserve"> &amp;</w:t>
      </w:r>
      <w:proofErr w:type="spellStart"/>
      <w:r w:rsidR="00792BB4" w:rsidRPr="00A15742">
        <w:rPr>
          <w:color w:val="222222"/>
          <w:shd w:val="clear" w:color="auto" w:fill="FFFFFF"/>
        </w:rPr>
        <w:t>Farttoosi</w:t>
      </w:r>
      <w:proofErr w:type="spellEnd"/>
      <w:r w:rsidR="00792BB4" w:rsidRPr="00A15742">
        <w:rPr>
          <w:color w:val="222222"/>
          <w:shd w:val="clear" w:color="auto" w:fill="FFFFFF"/>
        </w:rPr>
        <w:t xml:space="preserve"> (2019) in mung bean when nano boron was applied.</w:t>
      </w:r>
      <w:r w:rsidR="00792BB4" w:rsidRPr="00A15742">
        <w:t xml:space="preserve">The gradual release of nano-fertilizers during the fruit growth period supports a steady supply of nutrients to the fruit </w:t>
      </w:r>
      <w:r w:rsidR="00792BB4" w:rsidRPr="00A15742">
        <w:lastRenderedPageBreak/>
        <w:t>mesocarp, effectively fulfilling the requirements for cell division and enlargement.This aligns with earlier research indicating that nano-fertilizers are absorbed more quickly and efficiently by plants to address their nutritional demands (</w:t>
      </w:r>
      <w:r w:rsidR="00792BB4" w:rsidRPr="00A15742">
        <w:rPr>
          <w:color w:val="222222"/>
          <w:shd w:val="clear" w:color="auto" w:fill="FFFFFF"/>
        </w:rPr>
        <w:t xml:space="preserve">Abd-Elall, E. H. 2018 in olive and </w:t>
      </w:r>
      <w:r w:rsidR="00792BB4" w:rsidRPr="00A15742">
        <w:t xml:space="preserve">Sayed </w:t>
      </w:r>
      <w:r w:rsidR="00792BB4" w:rsidRPr="00A15742">
        <w:rPr>
          <w:i/>
          <w:iCs/>
        </w:rPr>
        <w:t>et al</w:t>
      </w:r>
      <w:r w:rsidR="00792BB4" w:rsidRPr="00A15742">
        <w:t>. 2024 in date palm).</w:t>
      </w:r>
    </w:p>
    <w:p w14:paraId="4F7619BD" w14:textId="77777777" w:rsidR="004A3855" w:rsidRPr="00A15742" w:rsidRDefault="004A3855" w:rsidP="009C5152">
      <w:pPr>
        <w:pStyle w:val="NormalWeb"/>
        <w:spacing w:before="0" w:beforeAutospacing="0" w:after="0" w:afterAutospacing="0" w:line="360" w:lineRule="auto"/>
        <w:jc w:val="both"/>
        <w:rPr>
          <w:b/>
          <w:bCs/>
        </w:rPr>
      </w:pPr>
      <w:r w:rsidRPr="00A15742">
        <w:rPr>
          <w:b/>
          <w:bCs/>
        </w:rPr>
        <w:t>Quality Parameter</w:t>
      </w:r>
    </w:p>
    <w:p w14:paraId="00C64B05" w14:textId="77777777" w:rsidR="004A3855" w:rsidRDefault="004A3855" w:rsidP="008C6828">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 xml:space="preserve">The highest TSS (5.56 </w:t>
      </w:r>
      <w:r w:rsidRPr="00A15742">
        <w:rPr>
          <w:rFonts w:ascii="Times New Roman" w:hAnsi="Times New Roman" w:cs="Times New Roman"/>
          <w:sz w:val="24"/>
          <w:szCs w:val="24"/>
          <w:vertAlign w:val="superscript"/>
        </w:rPr>
        <w:t>0</w:t>
      </w:r>
      <w:r w:rsidRPr="00A15742">
        <w:rPr>
          <w:rFonts w:ascii="Times New Roman" w:hAnsi="Times New Roman" w:cs="Times New Roman"/>
          <w:sz w:val="24"/>
          <w:szCs w:val="24"/>
        </w:rPr>
        <w:t>Brix) and lycopene (20.58 mg/100g) was found in treatment T</w:t>
      </w:r>
      <w:r w:rsidRPr="00A15742">
        <w:rPr>
          <w:rFonts w:ascii="Times New Roman" w:hAnsi="Times New Roman" w:cs="Times New Roman"/>
          <w:sz w:val="24"/>
          <w:szCs w:val="24"/>
          <w:vertAlign w:val="subscript"/>
        </w:rPr>
        <w:t>5</w:t>
      </w:r>
      <w:r w:rsidRPr="00A15742">
        <w:rPr>
          <w:rFonts w:ascii="Times New Roman" w:hAnsi="Times New Roman" w:cs="Times New Roman"/>
          <w:sz w:val="24"/>
          <w:szCs w:val="24"/>
        </w:rPr>
        <w:t xml:space="preserve"> (Foliar spray of nano boron @ 200 ppm) which was found statistically at par with treatment T</w:t>
      </w:r>
      <w:r w:rsidRPr="00A15742">
        <w:rPr>
          <w:rFonts w:ascii="Times New Roman" w:hAnsi="Times New Roman" w:cs="Times New Roman"/>
          <w:sz w:val="24"/>
          <w:szCs w:val="24"/>
          <w:vertAlign w:val="subscript"/>
        </w:rPr>
        <w:t xml:space="preserve">4 </w:t>
      </w:r>
      <w:r w:rsidRPr="00A15742">
        <w:rPr>
          <w:rFonts w:ascii="Times New Roman" w:hAnsi="Times New Roman" w:cs="Times New Roman"/>
          <w:sz w:val="24"/>
          <w:szCs w:val="24"/>
        </w:rPr>
        <w:t>(Foliar spray of nano boron @ 100 ppm).</w:t>
      </w:r>
      <w:r w:rsidR="009C5152" w:rsidRPr="00A15742">
        <w:rPr>
          <w:rFonts w:ascii="Times New Roman" w:hAnsi="Times New Roman" w:cs="Times New Roman"/>
          <w:sz w:val="24"/>
          <w:szCs w:val="24"/>
        </w:rPr>
        <w:t xml:space="preserve">The increase in TSS </w:t>
      </w:r>
      <w:r w:rsidRPr="00A15742">
        <w:rPr>
          <w:rFonts w:ascii="Times New Roman" w:hAnsi="Times New Roman" w:cs="Times New Roman"/>
          <w:sz w:val="24"/>
          <w:szCs w:val="24"/>
        </w:rPr>
        <w:t xml:space="preserve">might be due to application of nano boron which easily absorb by the leaves which play role in enhancing </w:t>
      </w:r>
      <w:r w:rsidRPr="00A15742">
        <w:rPr>
          <w:rStyle w:val="Strong"/>
          <w:rFonts w:ascii="Times New Roman" w:hAnsi="Times New Roman" w:cs="Times New Roman"/>
          <w:b w:val="0"/>
          <w:bCs w:val="0"/>
          <w:sz w:val="24"/>
          <w:szCs w:val="24"/>
        </w:rPr>
        <w:t>carbohydrate metabolism</w:t>
      </w:r>
      <w:r w:rsidRPr="00A15742">
        <w:rPr>
          <w:rFonts w:ascii="Times New Roman" w:hAnsi="Times New Roman" w:cs="Times New Roman"/>
          <w:b/>
          <w:bCs/>
          <w:sz w:val="24"/>
          <w:szCs w:val="24"/>
        </w:rPr>
        <w:t xml:space="preserve">, </w:t>
      </w:r>
      <w:r w:rsidRPr="00A15742">
        <w:rPr>
          <w:rStyle w:val="Strong"/>
          <w:rFonts w:ascii="Times New Roman" w:hAnsi="Times New Roman" w:cs="Times New Roman"/>
          <w:b w:val="0"/>
          <w:bCs w:val="0"/>
          <w:sz w:val="24"/>
          <w:szCs w:val="24"/>
        </w:rPr>
        <w:t>sugar translocation</w:t>
      </w:r>
      <w:r w:rsidRPr="00A15742">
        <w:rPr>
          <w:rFonts w:ascii="Times New Roman" w:hAnsi="Times New Roman" w:cs="Times New Roman"/>
          <w:b/>
          <w:bCs/>
          <w:sz w:val="24"/>
          <w:szCs w:val="24"/>
        </w:rPr>
        <w:t>,</w:t>
      </w:r>
      <w:r w:rsidRPr="00A15742">
        <w:rPr>
          <w:rFonts w:ascii="Times New Roman" w:hAnsi="Times New Roman" w:cs="Times New Roman"/>
          <w:sz w:val="24"/>
          <w:szCs w:val="24"/>
        </w:rPr>
        <w:t xml:space="preserve"> and </w:t>
      </w:r>
      <w:r w:rsidRPr="00A15742">
        <w:rPr>
          <w:rStyle w:val="Strong"/>
          <w:rFonts w:ascii="Times New Roman" w:hAnsi="Times New Roman" w:cs="Times New Roman"/>
          <w:b w:val="0"/>
          <w:bCs w:val="0"/>
          <w:sz w:val="24"/>
          <w:szCs w:val="24"/>
        </w:rPr>
        <w:t>photosynthetic efficiency</w:t>
      </w:r>
      <w:r w:rsidRPr="00A15742">
        <w:rPr>
          <w:rFonts w:ascii="Times New Roman" w:hAnsi="Times New Roman" w:cs="Times New Roman"/>
          <w:b/>
          <w:bCs/>
          <w:sz w:val="24"/>
          <w:szCs w:val="24"/>
        </w:rPr>
        <w:t>.</w:t>
      </w:r>
      <w:r w:rsidR="009C5152" w:rsidRPr="00A15742">
        <w:rPr>
          <w:rFonts w:ascii="Times New Roman" w:hAnsi="Times New Roman" w:cs="Times New Roman"/>
          <w:sz w:val="24"/>
          <w:szCs w:val="24"/>
        </w:rPr>
        <w:t xml:space="preserve">Lycopene synthesis in tomato fruits is connected to the plant’s carbohydrate levels and general metabolic condition. </w:t>
      </w:r>
      <w:r w:rsidRPr="00A15742">
        <w:rPr>
          <w:rFonts w:ascii="Times New Roman" w:hAnsi="Times New Roman" w:cs="Times New Roman"/>
          <w:sz w:val="24"/>
          <w:szCs w:val="24"/>
        </w:rPr>
        <w:t xml:space="preserve">These findings are consistent with the results reported by Rajani </w:t>
      </w:r>
      <w:r w:rsidRPr="00A15742">
        <w:rPr>
          <w:rFonts w:ascii="Times New Roman" w:hAnsi="Times New Roman" w:cs="Times New Roman"/>
          <w:i/>
          <w:iCs/>
          <w:sz w:val="24"/>
          <w:szCs w:val="24"/>
        </w:rPr>
        <w:t>et al</w:t>
      </w:r>
      <w:r w:rsidRPr="00A15742">
        <w:rPr>
          <w:rFonts w:ascii="Times New Roman" w:hAnsi="Times New Roman" w:cs="Times New Roman"/>
          <w:sz w:val="24"/>
          <w:szCs w:val="24"/>
        </w:rPr>
        <w:t xml:space="preserve">. (2022) in tomato and </w:t>
      </w:r>
      <w:proofErr w:type="spellStart"/>
      <w:r w:rsidRPr="00A15742">
        <w:rPr>
          <w:rFonts w:ascii="Times New Roman" w:hAnsi="Times New Roman" w:cs="Times New Roman"/>
          <w:sz w:val="24"/>
          <w:szCs w:val="24"/>
        </w:rPr>
        <w:t>Vishekaii</w:t>
      </w:r>
      <w:r w:rsidRPr="00A15742">
        <w:rPr>
          <w:rFonts w:ascii="Times New Roman" w:hAnsi="Times New Roman" w:cs="Times New Roman"/>
          <w:i/>
          <w:iCs/>
          <w:sz w:val="24"/>
          <w:szCs w:val="24"/>
        </w:rPr>
        <w:t>et</w:t>
      </w:r>
      <w:proofErr w:type="spellEnd"/>
      <w:r w:rsidRPr="00A15742">
        <w:rPr>
          <w:rFonts w:ascii="Times New Roman" w:hAnsi="Times New Roman" w:cs="Times New Roman"/>
          <w:i/>
          <w:iCs/>
          <w:sz w:val="24"/>
          <w:szCs w:val="24"/>
        </w:rPr>
        <w:t xml:space="preserve"> al</w:t>
      </w:r>
      <w:r w:rsidRPr="00A15742">
        <w:rPr>
          <w:rFonts w:ascii="Times New Roman" w:hAnsi="Times New Roman" w:cs="Times New Roman"/>
          <w:sz w:val="24"/>
          <w:szCs w:val="24"/>
        </w:rPr>
        <w:t>. (2019) in olive with application of nano boron.</w:t>
      </w:r>
    </w:p>
    <w:p w14:paraId="5238ACBF" w14:textId="77777777" w:rsidR="00CC11FD" w:rsidRPr="00A15742" w:rsidRDefault="00CC11FD" w:rsidP="008C6828">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Maximum total sugar (0.86 %) was found in treatment T</w:t>
      </w:r>
      <w:r w:rsidRPr="00A15742">
        <w:rPr>
          <w:rFonts w:ascii="Times New Roman" w:hAnsi="Times New Roman" w:cs="Times New Roman"/>
          <w:sz w:val="24"/>
          <w:szCs w:val="24"/>
          <w:vertAlign w:val="subscript"/>
        </w:rPr>
        <w:t>5</w:t>
      </w:r>
      <w:r w:rsidRPr="00A15742">
        <w:rPr>
          <w:rFonts w:ascii="Times New Roman" w:hAnsi="Times New Roman" w:cs="Times New Roman"/>
          <w:sz w:val="24"/>
          <w:szCs w:val="24"/>
        </w:rPr>
        <w:t xml:space="preserve"> (Foliar spray of nano boron @ 200 ppm</w:t>
      </w:r>
      <w:proofErr w:type="gramStart"/>
      <w:r w:rsidRPr="00A15742">
        <w:rPr>
          <w:rFonts w:ascii="Times New Roman" w:hAnsi="Times New Roman" w:cs="Times New Roman"/>
          <w:sz w:val="24"/>
          <w:szCs w:val="24"/>
        </w:rPr>
        <w:t>).</w:t>
      </w:r>
      <w:r>
        <w:rPr>
          <w:rFonts w:ascii="Times New Roman" w:hAnsi="Times New Roman" w:cs="Times New Roman"/>
          <w:sz w:val="24"/>
          <w:szCs w:val="24"/>
        </w:rPr>
        <w:t>This</w:t>
      </w:r>
      <w:proofErr w:type="gramEnd"/>
      <w:r>
        <w:rPr>
          <w:rFonts w:ascii="Times New Roman" w:hAnsi="Times New Roman" w:cs="Times New Roman"/>
          <w:sz w:val="24"/>
          <w:szCs w:val="24"/>
        </w:rPr>
        <w:t xml:space="preserve"> might be due to</w:t>
      </w:r>
      <w:r w:rsidRPr="00A15742">
        <w:rPr>
          <w:rFonts w:ascii="Times New Roman" w:hAnsi="Times New Roman" w:cs="Times New Roman"/>
          <w:sz w:val="24"/>
          <w:szCs w:val="24"/>
        </w:rPr>
        <w:t xml:space="preserve"> use of nano boron can promote the activation of genes and enzymes involved in carbohydrate metabolism, thereby boosting the production and build-up of total sugars. This finding is consistent with the results reported by Rajani </w:t>
      </w:r>
      <w:r w:rsidRPr="00A15742">
        <w:rPr>
          <w:rFonts w:ascii="Times New Roman" w:hAnsi="Times New Roman" w:cs="Times New Roman"/>
          <w:i/>
          <w:iCs/>
          <w:sz w:val="24"/>
          <w:szCs w:val="24"/>
        </w:rPr>
        <w:t>et al</w:t>
      </w:r>
      <w:r w:rsidRPr="00A15742">
        <w:rPr>
          <w:rFonts w:ascii="Times New Roman" w:hAnsi="Times New Roman" w:cs="Times New Roman"/>
          <w:sz w:val="24"/>
          <w:szCs w:val="24"/>
        </w:rPr>
        <w:t>. (2022) in tomato</w:t>
      </w:r>
    </w:p>
    <w:p w14:paraId="6348027D" w14:textId="77777777" w:rsidR="009C5152" w:rsidRPr="00A15742" w:rsidRDefault="004A3855" w:rsidP="008C6828">
      <w:pPr>
        <w:spacing w:after="0" w:line="360" w:lineRule="auto"/>
        <w:ind w:firstLine="720"/>
        <w:jc w:val="both"/>
        <w:rPr>
          <w:rFonts w:ascii="Times New Roman" w:eastAsia="Times New Roman" w:hAnsi="Times New Roman" w:cs="Times New Roman"/>
          <w:sz w:val="24"/>
          <w:szCs w:val="24"/>
          <w:lang w:eastAsia="en-IN"/>
        </w:rPr>
      </w:pPr>
      <w:r w:rsidRPr="00A15742">
        <w:rPr>
          <w:rFonts w:ascii="Times New Roman" w:hAnsi="Times New Roman" w:cs="Times New Roman"/>
          <w:sz w:val="24"/>
          <w:szCs w:val="24"/>
        </w:rPr>
        <w:t xml:space="preserve">Minimum </w:t>
      </w:r>
      <w:proofErr w:type="spellStart"/>
      <w:r w:rsidRPr="00A15742">
        <w:rPr>
          <w:rFonts w:ascii="Times New Roman" w:hAnsi="Times New Roman" w:cs="Times New Roman"/>
          <w:sz w:val="24"/>
          <w:szCs w:val="24"/>
        </w:rPr>
        <w:t>titrable</w:t>
      </w:r>
      <w:proofErr w:type="spellEnd"/>
      <w:r w:rsidRPr="00A15742">
        <w:rPr>
          <w:rFonts w:ascii="Times New Roman" w:hAnsi="Times New Roman" w:cs="Times New Roman"/>
          <w:sz w:val="24"/>
          <w:szCs w:val="24"/>
        </w:rPr>
        <w:t xml:space="preserve"> acidity (0.42 %) was found in treatment T</w:t>
      </w:r>
      <w:r w:rsidRPr="00A15742">
        <w:rPr>
          <w:rFonts w:ascii="Times New Roman" w:hAnsi="Times New Roman" w:cs="Times New Roman"/>
          <w:sz w:val="24"/>
          <w:szCs w:val="24"/>
          <w:vertAlign w:val="subscript"/>
        </w:rPr>
        <w:t>5</w:t>
      </w:r>
      <w:r w:rsidRPr="00A15742">
        <w:rPr>
          <w:rFonts w:ascii="Times New Roman" w:hAnsi="Times New Roman" w:cs="Times New Roman"/>
          <w:sz w:val="24"/>
          <w:szCs w:val="24"/>
        </w:rPr>
        <w:t xml:space="preserve"> (Foliar spray of nano boron @ 200 ppm) which was found statistically at par with treatment T</w:t>
      </w:r>
      <w:r w:rsidRPr="00A15742">
        <w:rPr>
          <w:rFonts w:ascii="Times New Roman" w:hAnsi="Times New Roman" w:cs="Times New Roman"/>
          <w:sz w:val="24"/>
          <w:szCs w:val="24"/>
          <w:vertAlign w:val="subscript"/>
        </w:rPr>
        <w:t xml:space="preserve">4 </w:t>
      </w:r>
      <w:r w:rsidRPr="00A15742">
        <w:rPr>
          <w:rFonts w:ascii="Times New Roman" w:hAnsi="Times New Roman" w:cs="Times New Roman"/>
          <w:sz w:val="24"/>
          <w:szCs w:val="24"/>
        </w:rPr>
        <w:t>(Foliar spray of nano boron @ 100 ppm), T</w:t>
      </w:r>
      <w:r w:rsidRPr="00A15742">
        <w:rPr>
          <w:rFonts w:ascii="Times New Roman" w:hAnsi="Times New Roman" w:cs="Times New Roman"/>
          <w:sz w:val="24"/>
          <w:szCs w:val="24"/>
          <w:vertAlign w:val="subscript"/>
        </w:rPr>
        <w:t>2</w:t>
      </w:r>
      <w:r w:rsidRPr="00A15742">
        <w:rPr>
          <w:rFonts w:ascii="Times New Roman" w:hAnsi="Times New Roman" w:cs="Times New Roman"/>
          <w:sz w:val="24"/>
          <w:szCs w:val="24"/>
        </w:rPr>
        <w:t xml:space="preserve"> (Foliar spray of borax @ 0.2 %) and T</w:t>
      </w:r>
      <w:r w:rsidRPr="00A15742">
        <w:rPr>
          <w:rFonts w:ascii="Times New Roman" w:hAnsi="Times New Roman" w:cs="Times New Roman"/>
          <w:sz w:val="24"/>
          <w:szCs w:val="24"/>
          <w:vertAlign w:val="subscript"/>
        </w:rPr>
        <w:t>3</w:t>
      </w:r>
      <w:r w:rsidRPr="00A15742">
        <w:rPr>
          <w:rFonts w:ascii="Times New Roman" w:hAnsi="Times New Roman" w:cs="Times New Roman"/>
          <w:sz w:val="24"/>
          <w:szCs w:val="24"/>
        </w:rPr>
        <w:t xml:space="preserve"> (Foliar spray of boric acid @ 0.2%). </w:t>
      </w:r>
      <w:r w:rsidR="009C5152" w:rsidRPr="00A15742">
        <w:rPr>
          <w:rFonts w:ascii="Times New Roman" w:eastAsia="Times New Roman" w:hAnsi="Times New Roman" w:cs="Times New Roman"/>
          <w:sz w:val="24"/>
          <w:szCs w:val="24"/>
          <w:lang w:eastAsia="en-IN"/>
        </w:rPr>
        <w:t xml:space="preserve">The lower acidity in fruit juice might be due to their utilization in respiration and rapid metabolic transformation of organic acids into sugars. Similar results were also reported by </w:t>
      </w:r>
      <w:proofErr w:type="spellStart"/>
      <w:r w:rsidR="009C5152" w:rsidRPr="00A15742">
        <w:rPr>
          <w:rFonts w:ascii="Times New Roman" w:hAnsi="Times New Roman" w:cs="Times New Roman"/>
          <w:color w:val="222222"/>
          <w:sz w:val="24"/>
          <w:szCs w:val="24"/>
          <w:shd w:val="clear" w:color="auto" w:fill="FFFFFF"/>
        </w:rPr>
        <w:t>Genaidy</w:t>
      </w:r>
      <w:proofErr w:type="spellEnd"/>
      <w:r w:rsidR="009C5152" w:rsidRPr="00A15742">
        <w:rPr>
          <w:rFonts w:ascii="Times New Roman" w:eastAsia="Times New Roman" w:hAnsi="Times New Roman" w:cs="Times New Roman"/>
          <w:i/>
          <w:iCs/>
          <w:sz w:val="24"/>
          <w:szCs w:val="24"/>
          <w:lang w:eastAsia="en-IN"/>
        </w:rPr>
        <w:t xml:space="preserve"> et al</w:t>
      </w:r>
      <w:r w:rsidR="009C5152" w:rsidRPr="00A15742">
        <w:rPr>
          <w:rFonts w:ascii="Times New Roman" w:eastAsia="Times New Roman" w:hAnsi="Times New Roman" w:cs="Times New Roman"/>
          <w:sz w:val="24"/>
          <w:szCs w:val="24"/>
          <w:lang w:eastAsia="en-IN"/>
        </w:rPr>
        <w:t>. (2020) in olive.</w:t>
      </w:r>
    </w:p>
    <w:p w14:paraId="5C945850" w14:textId="77777777" w:rsidR="003A631A" w:rsidRPr="00A15742" w:rsidRDefault="009C5152" w:rsidP="008C6828">
      <w:pPr>
        <w:spacing w:after="0" w:line="360" w:lineRule="auto"/>
        <w:ind w:firstLine="720"/>
        <w:jc w:val="both"/>
        <w:rPr>
          <w:rFonts w:ascii="Times New Roman" w:hAnsi="Times New Roman" w:cs="Times New Roman"/>
          <w:sz w:val="24"/>
          <w:szCs w:val="24"/>
        </w:rPr>
        <w:sectPr w:rsidR="003A631A" w:rsidRPr="00A15742" w:rsidSect="009C2FA0">
          <w:headerReference w:type="even" r:id="rId8"/>
          <w:headerReference w:type="default" r:id="rId9"/>
          <w:footerReference w:type="even" r:id="rId10"/>
          <w:footerReference w:type="default" r:id="rId11"/>
          <w:headerReference w:type="first" r:id="rId12"/>
          <w:footerReference w:type="first" r:id="rId13"/>
          <w:pgSz w:w="11906" w:h="16838"/>
          <w:pgMar w:top="450" w:right="1440" w:bottom="1440" w:left="1440" w:header="708" w:footer="708" w:gutter="0"/>
          <w:cols w:space="708"/>
          <w:docGrid w:linePitch="360"/>
        </w:sectPr>
      </w:pPr>
      <w:r w:rsidRPr="00A15742">
        <w:rPr>
          <w:rFonts w:ascii="Times New Roman" w:hAnsi="Times New Roman" w:cs="Times New Roman"/>
          <w:sz w:val="24"/>
          <w:szCs w:val="24"/>
        </w:rPr>
        <w:t>.</w:t>
      </w:r>
    </w:p>
    <w:p w14:paraId="420CEC46" w14:textId="77777777" w:rsidR="009C5152" w:rsidRPr="00A15742" w:rsidRDefault="00EF1815" w:rsidP="00B86236">
      <w:pPr>
        <w:spacing w:after="0" w:line="360" w:lineRule="auto"/>
        <w:ind w:right="-622" w:firstLine="720"/>
        <w:jc w:val="both"/>
        <w:rPr>
          <w:rFonts w:ascii="Times New Roman" w:hAnsi="Times New Roman" w:cs="Times New Roman"/>
          <w:b/>
          <w:bCs/>
          <w:sz w:val="24"/>
          <w:szCs w:val="24"/>
        </w:rPr>
      </w:pPr>
      <w:r w:rsidRPr="00A15742">
        <w:rPr>
          <w:rFonts w:ascii="Times New Roman" w:hAnsi="Times New Roman" w:cs="Times New Roman"/>
          <w:b/>
          <w:bCs/>
          <w:sz w:val="24"/>
          <w:szCs w:val="24"/>
        </w:rPr>
        <w:lastRenderedPageBreak/>
        <w:t>Table 1: Influence of different sources of boron on yield parameters of tomato</w:t>
      </w:r>
      <w:r w:rsidR="00CC11FD">
        <w:rPr>
          <w:rFonts w:ascii="Times New Roman" w:hAnsi="Times New Roman" w:cs="Times New Roman"/>
          <w:b/>
          <w:bCs/>
          <w:sz w:val="24"/>
          <w:szCs w:val="24"/>
        </w:rPr>
        <w:t xml:space="preserve">                                                  </w:t>
      </w:r>
      <w:r w:rsidR="00B86236">
        <w:rPr>
          <w:rFonts w:ascii="Times New Roman" w:hAnsi="Times New Roman" w:cs="Times New Roman"/>
          <w:b/>
          <w:bCs/>
          <w:sz w:val="24"/>
          <w:szCs w:val="24"/>
        </w:rPr>
        <w:t xml:space="preserve">       </w:t>
      </w:r>
      <w:proofErr w:type="gramStart"/>
      <w:r w:rsidR="00B86236">
        <w:rPr>
          <w:rFonts w:ascii="Times New Roman" w:hAnsi="Times New Roman" w:cs="Times New Roman"/>
          <w:b/>
          <w:bCs/>
          <w:sz w:val="24"/>
          <w:szCs w:val="24"/>
        </w:rPr>
        <w:t xml:space="preserve">   </w:t>
      </w:r>
      <w:r w:rsidR="00CC11FD">
        <w:rPr>
          <w:rFonts w:ascii="Times New Roman" w:hAnsi="Times New Roman" w:cs="Times New Roman"/>
          <w:b/>
          <w:bCs/>
          <w:sz w:val="24"/>
          <w:szCs w:val="24"/>
        </w:rPr>
        <w:t>(</w:t>
      </w:r>
      <w:proofErr w:type="gramEnd"/>
      <w:r w:rsidR="00CC11FD">
        <w:rPr>
          <w:rFonts w:ascii="Times New Roman" w:hAnsi="Times New Roman" w:cs="Times New Roman"/>
          <w:b/>
          <w:bCs/>
          <w:sz w:val="24"/>
          <w:szCs w:val="24"/>
        </w:rPr>
        <w:t>Two years pool data)</w:t>
      </w:r>
    </w:p>
    <w:tbl>
      <w:tblPr>
        <w:tblStyle w:val="TableGrid"/>
        <w:tblW w:w="14755" w:type="dxa"/>
        <w:tblLook w:val="04A0" w:firstRow="1" w:lastRow="0" w:firstColumn="1" w:lastColumn="0" w:noHBand="0" w:noVBand="1"/>
      </w:tblPr>
      <w:tblGrid>
        <w:gridCol w:w="1004"/>
        <w:gridCol w:w="4850"/>
        <w:gridCol w:w="1888"/>
        <w:gridCol w:w="1439"/>
        <w:gridCol w:w="1259"/>
        <w:gridCol w:w="1438"/>
        <w:gridCol w:w="1528"/>
        <w:gridCol w:w="1349"/>
      </w:tblGrid>
      <w:tr w:rsidR="003A7922" w:rsidRPr="00A15742" w14:paraId="4BABB3EC" w14:textId="77777777" w:rsidTr="003A7922">
        <w:tc>
          <w:tcPr>
            <w:tcW w:w="5845" w:type="dxa"/>
            <w:gridSpan w:val="2"/>
          </w:tcPr>
          <w:p w14:paraId="04D112E6"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Treatments</w:t>
            </w:r>
          </w:p>
        </w:tc>
        <w:tc>
          <w:tcPr>
            <w:tcW w:w="1890" w:type="dxa"/>
          </w:tcPr>
          <w:p w14:paraId="63CEB062" w14:textId="77777777" w:rsidR="003A7922" w:rsidRPr="00A15742" w:rsidRDefault="003A7922" w:rsidP="003A7922">
            <w:pPr>
              <w:spacing w:after="0" w:line="240" w:lineRule="auto"/>
              <w:jc w:val="center"/>
              <w:rPr>
                <w:rFonts w:ascii="Times New Roman" w:hAnsi="Times New Roman" w:cs="Times New Roman"/>
                <w:b/>
                <w:bCs/>
                <w:color w:val="000000"/>
                <w:sz w:val="24"/>
                <w:szCs w:val="24"/>
                <w:shd w:val="clear" w:color="auto" w:fill="FFFFFF"/>
              </w:rPr>
            </w:pPr>
            <w:r w:rsidRPr="00A15742">
              <w:rPr>
                <w:rFonts w:ascii="Times New Roman" w:hAnsi="Times New Roman" w:cs="Times New Roman"/>
                <w:b/>
                <w:bCs/>
                <w:color w:val="000000"/>
                <w:sz w:val="24"/>
                <w:szCs w:val="24"/>
                <w:shd w:val="clear" w:color="auto" w:fill="FFFFFF"/>
              </w:rPr>
              <w:t>Fruit equatorial diameter</w:t>
            </w:r>
          </w:p>
          <w:p w14:paraId="0B518D9A"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(cm)</w:t>
            </w:r>
          </w:p>
        </w:tc>
        <w:tc>
          <w:tcPr>
            <w:tcW w:w="1440" w:type="dxa"/>
          </w:tcPr>
          <w:p w14:paraId="52B1F2EF" w14:textId="77777777" w:rsidR="003A7922" w:rsidRPr="00A15742" w:rsidRDefault="003A7922" w:rsidP="003A7922">
            <w:pPr>
              <w:spacing w:after="0" w:line="240" w:lineRule="auto"/>
              <w:jc w:val="center"/>
              <w:rPr>
                <w:rFonts w:ascii="Times New Roman" w:hAnsi="Times New Roman" w:cs="Times New Roman"/>
                <w:b/>
                <w:bCs/>
                <w:color w:val="000000"/>
                <w:sz w:val="24"/>
                <w:szCs w:val="24"/>
                <w:shd w:val="clear" w:color="auto" w:fill="FFFFFF"/>
              </w:rPr>
            </w:pPr>
            <w:r w:rsidRPr="00A15742">
              <w:rPr>
                <w:rFonts w:ascii="Times New Roman" w:hAnsi="Times New Roman" w:cs="Times New Roman"/>
                <w:b/>
                <w:bCs/>
                <w:color w:val="000000"/>
                <w:sz w:val="24"/>
                <w:szCs w:val="24"/>
                <w:shd w:val="clear" w:color="auto" w:fill="FFFFFF"/>
              </w:rPr>
              <w:t>Fruit polar diameter</w:t>
            </w:r>
          </w:p>
          <w:p w14:paraId="0FC19830"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(cm)</w:t>
            </w:r>
          </w:p>
        </w:tc>
        <w:tc>
          <w:tcPr>
            <w:tcW w:w="1260" w:type="dxa"/>
          </w:tcPr>
          <w:p w14:paraId="10F8295B"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sz w:val="24"/>
                <w:szCs w:val="24"/>
              </w:rPr>
              <w:t>Fruit volume (cc)</w:t>
            </w:r>
          </w:p>
        </w:tc>
        <w:tc>
          <w:tcPr>
            <w:tcW w:w="1440" w:type="dxa"/>
          </w:tcPr>
          <w:p w14:paraId="1B573937"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No. of fruits per plant</w:t>
            </w:r>
          </w:p>
        </w:tc>
        <w:tc>
          <w:tcPr>
            <w:tcW w:w="1530" w:type="dxa"/>
          </w:tcPr>
          <w:p w14:paraId="7C3AAC72" w14:textId="77777777" w:rsidR="003A7922" w:rsidRPr="00A15742" w:rsidRDefault="00CC11FD" w:rsidP="003A7922">
            <w:pPr>
              <w:spacing w:after="0" w:line="240"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w:t>
            </w:r>
            <w:r w:rsidR="003A7922" w:rsidRPr="00A15742">
              <w:rPr>
                <w:rFonts w:ascii="Times New Roman" w:hAnsi="Times New Roman" w:cs="Times New Roman"/>
                <w:b/>
                <w:bCs/>
                <w:color w:val="000000"/>
                <w:sz w:val="24"/>
                <w:szCs w:val="24"/>
                <w:shd w:val="clear" w:color="auto" w:fill="FFFFFF"/>
              </w:rPr>
              <w:t>ruit weight</w:t>
            </w:r>
          </w:p>
          <w:p w14:paraId="71F69DD4"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(g)</w:t>
            </w:r>
          </w:p>
        </w:tc>
        <w:tc>
          <w:tcPr>
            <w:tcW w:w="1350" w:type="dxa"/>
          </w:tcPr>
          <w:p w14:paraId="1D11B724" w14:textId="77777777" w:rsidR="003A7922" w:rsidRPr="00A15742" w:rsidRDefault="003A7922" w:rsidP="003A7922">
            <w:pPr>
              <w:spacing w:after="0" w:line="240" w:lineRule="auto"/>
              <w:jc w:val="center"/>
              <w:rPr>
                <w:rFonts w:ascii="Times New Roman" w:hAnsi="Times New Roman" w:cs="Times New Roman"/>
                <w:sz w:val="24"/>
                <w:szCs w:val="24"/>
              </w:rPr>
            </w:pPr>
            <w:r w:rsidRPr="00A15742">
              <w:rPr>
                <w:rFonts w:ascii="Times New Roman" w:hAnsi="Times New Roman" w:cs="Times New Roman"/>
                <w:b/>
                <w:bCs/>
                <w:color w:val="000000"/>
                <w:sz w:val="24"/>
                <w:szCs w:val="24"/>
                <w:shd w:val="clear" w:color="auto" w:fill="FFFFFF"/>
              </w:rPr>
              <w:t>Fruit yield (q/ha)</w:t>
            </w:r>
          </w:p>
        </w:tc>
      </w:tr>
      <w:tr w:rsidR="003A7922" w:rsidRPr="00A15742" w14:paraId="114E0827" w14:textId="77777777" w:rsidTr="003A7922">
        <w:tc>
          <w:tcPr>
            <w:tcW w:w="985" w:type="dxa"/>
          </w:tcPr>
          <w:p w14:paraId="15224864"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1</w:t>
            </w:r>
          </w:p>
        </w:tc>
        <w:tc>
          <w:tcPr>
            <w:tcW w:w="4860" w:type="dxa"/>
          </w:tcPr>
          <w:p w14:paraId="5F3FEE22"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Absolute control</w:t>
            </w:r>
          </w:p>
        </w:tc>
        <w:tc>
          <w:tcPr>
            <w:tcW w:w="1890" w:type="dxa"/>
            <w:vAlign w:val="center"/>
          </w:tcPr>
          <w:p w14:paraId="329F64F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3.63</w:t>
            </w:r>
          </w:p>
        </w:tc>
        <w:tc>
          <w:tcPr>
            <w:tcW w:w="1440" w:type="dxa"/>
            <w:vAlign w:val="center"/>
          </w:tcPr>
          <w:p w14:paraId="27F1570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6.55</w:t>
            </w:r>
          </w:p>
        </w:tc>
        <w:tc>
          <w:tcPr>
            <w:tcW w:w="1260" w:type="dxa"/>
            <w:vAlign w:val="center"/>
          </w:tcPr>
          <w:p w14:paraId="70A4BF0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69.47</w:t>
            </w:r>
          </w:p>
        </w:tc>
        <w:tc>
          <w:tcPr>
            <w:tcW w:w="1440" w:type="dxa"/>
            <w:vAlign w:val="center"/>
          </w:tcPr>
          <w:p w14:paraId="7B4213D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24.36</w:t>
            </w:r>
          </w:p>
        </w:tc>
        <w:tc>
          <w:tcPr>
            <w:tcW w:w="1530" w:type="dxa"/>
            <w:vAlign w:val="center"/>
          </w:tcPr>
          <w:p w14:paraId="30FFE8E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62.72</w:t>
            </w:r>
          </w:p>
        </w:tc>
        <w:tc>
          <w:tcPr>
            <w:tcW w:w="1350" w:type="dxa"/>
            <w:vAlign w:val="center"/>
          </w:tcPr>
          <w:p w14:paraId="6497095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310.48</w:t>
            </w:r>
          </w:p>
        </w:tc>
      </w:tr>
      <w:tr w:rsidR="003A7922" w:rsidRPr="00A15742" w14:paraId="533F002E" w14:textId="77777777" w:rsidTr="003A7922">
        <w:tc>
          <w:tcPr>
            <w:tcW w:w="985" w:type="dxa"/>
          </w:tcPr>
          <w:p w14:paraId="799B86D2"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2 </w:t>
            </w:r>
          </w:p>
        </w:tc>
        <w:tc>
          <w:tcPr>
            <w:tcW w:w="4860" w:type="dxa"/>
          </w:tcPr>
          <w:p w14:paraId="5E903181"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borax @ 0.2 %</w:t>
            </w:r>
          </w:p>
        </w:tc>
        <w:tc>
          <w:tcPr>
            <w:tcW w:w="1890" w:type="dxa"/>
            <w:vAlign w:val="center"/>
          </w:tcPr>
          <w:p w14:paraId="5CC80E9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4.58</w:t>
            </w:r>
          </w:p>
        </w:tc>
        <w:tc>
          <w:tcPr>
            <w:tcW w:w="1440" w:type="dxa"/>
            <w:vAlign w:val="center"/>
          </w:tcPr>
          <w:p w14:paraId="01E4597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7.53</w:t>
            </w:r>
          </w:p>
        </w:tc>
        <w:tc>
          <w:tcPr>
            <w:tcW w:w="1260" w:type="dxa"/>
            <w:vAlign w:val="center"/>
          </w:tcPr>
          <w:p w14:paraId="30494DA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82.52</w:t>
            </w:r>
          </w:p>
        </w:tc>
        <w:tc>
          <w:tcPr>
            <w:tcW w:w="1440" w:type="dxa"/>
            <w:vAlign w:val="center"/>
          </w:tcPr>
          <w:p w14:paraId="0734B93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30.72</w:t>
            </w:r>
          </w:p>
        </w:tc>
        <w:tc>
          <w:tcPr>
            <w:tcW w:w="1530" w:type="dxa"/>
            <w:vAlign w:val="center"/>
          </w:tcPr>
          <w:p w14:paraId="0CB250A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78.18</w:t>
            </w:r>
          </w:p>
        </w:tc>
        <w:tc>
          <w:tcPr>
            <w:tcW w:w="1350" w:type="dxa"/>
            <w:vAlign w:val="center"/>
          </w:tcPr>
          <w:p w14:paraId="2FCC7F5E"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413.95</w:t>
            </w:r>
          </w:p>
        </w:tc>
      </w:tr>
      <w:tr w:rsidR="003A7922" w:rsidRPr="00A15742" w14:paraId="024E56E3" w14:textId="77777777" w:rsidTr="003A7922">
        <w:tc>
          <w:tcPr>
            <w:tcW w:w="985" w:type="dxa"/>
          </w:tcPr>
          <w:p w14:paraId="32F6C60B"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3 </w:t>
            </w:r>
          </w:p>
        </w:tc>
        <w:tc>
          <w:tcPr>
            <w:tcW w:w="4860" w:type="dxa"/>
          </w:tcPr>
          <w:p w14:paraId="40186BF6"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boric acid @ 0.2 %</w:t>
            </w:r>
          </w:p>
        </w:tc>
        <w:tc>
          <w:tcPr>
            <w:tcW w:w="1890" w:type="dxa"/>
            <w:vAlign w:val="center"/>
          </w:tcPr>
          <w:p w14:paraId="03F29FA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4.50</w:t>
            </w:r>
          </w:p>
        </w:tc>
        <w:tc>
          <w:tcPr>
            <w:tcW w:w="1440" w:type="dxa"/>
            <w:vAlign w:val="center"/>
          </w:tcPr>
          <w:p w14:paraId="0DE370A2"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7.43</w:t>
            </w:r>
          </w:p>
        </w:tc>
        <w:tc>
          <w:tcPr>
            <w:tcW w:w="1260" w:type="dxa"/>
            <w:vAlign w:val="center"/>
          </w:tcPr>
          <w:p w14:paraId="6964BBB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80.58</w:t>
            </w:r>
          </w:p>
        </w:tc>
        <w:tc>
          <w:tcPr>
            <w:tcW w:w="1440" w:type="dxa"/>
            <w:vAlign w:val="center"/>
          </w:tcPr>
          <w:p w14:paraId="58820C2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29.01</w:t>
            </w:r>
          </w:p>
        </w:tc>
        <w:tc>
          <w:tcPr>
            <w:tcW w:w="1530" w:type="dxa"/>
            <w:vAlign w:val="center"/>
          </w:tcPr>
          <w:p w14:paraId="101A437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74.10</w:t>
            </w:r>
          </w:p>
        </w:tc>
        <w:tc>
          <w:tcPr>
            <w:tcW w:w="1350" w:type="dxa"/>
            <w:vAlign w:val="center"/>
          </w:tcPr>
          <w:p w14:paraId="5A9ADE4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381.24</w:t>
            </w:r>
          </w:p>
        </w:tc>
      </w:tr>
      <w:tr w:rsidR="003A7922" w:rsidRPr="00A15742" w14:paraId="700CAF86" w14:textId="77777777" w:rsidTr="003A7922">
        <w:tc>
          <w:tcPr>
            <w:tcW w:w="985" w:type="dxa"/>
          </w:tcPr>
          <w:p w14:paraId="1267F711"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4 </w:t>
            </w:r>
          </w:p>
        </w:tc>
        <w:tc>
          <w:tcPr>
            <w:tcW w:w="4860" w:type="dxa"/>
          </w:tcPr>
          <w:p w14:paraId="397E0E49"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100 ppm</w:t>
            </w:r>
          </w:p>
        </w:tc>
        <w:tc>
          <w:tcPr>
            <w:tcW w:w="1890" w:type="dxa"/>
            <w:vAlign w:val="center"/>
          </w:tcPr>
          <w:p w14:paraId="33F6DF7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4.83</w:t>
            </w:r>
          </w:p>
        </w:tc>
        <w:tc>
          <w:tcPr>
            <w:tcW w:w="1440" w:type="dxa"/>
            <w:vAlign w:val="center"/>
          </w:tcPr>
          <w:p w14:paraId="20E77CA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7.71</w:t>
            </w:r>
          </w:p>
        </w:tc>
        <w:tc>
          <w:tcPr>
            <w:tcW w:w="1260" w:type="dxa"/>
            <w:vAlign w:val="center"/>
          </w:tcPr>
          <w:p w14:paraId="6BA5AA6B"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86.61</w:t>
            </w:r>
          </w:p>
        </w:tc>
        <w:tc>
          <w:tcPr>
            <w:tcW w:w="1440" w:type="dxa"/>
            <w:vAlign w:val="center"/>
          </w:tcPr>
          <w:p w14:paraId="4D87BAF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33.76</w:t>
            </w:r>
          </w:p>
        </w:tc>
        <w:tc>
          <w:tcPr>
            <w:tcW w:w="1530" w:type="dxa"/>
            <w:vAlign w:val="center"/>
          </w:tcPr>
          <w:p w14:paraId="6B1C6560"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85.14</w:t>
            </w:r>
          </w:p>
        </w:tc>
        <w:tc>
          <w:tcPr>
            <w:tcW w:w="1350" w:type="dxa"/>
            <w:vAlign w:val="center"/>
          </w:tcPr>
          <w:p w14:paraId="3B6A174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432.21</w:t>
            </w:r>
          </w:p>
        </w:tc>
      </w:tr>
      <w:tr w:rsidR="003A7922" w:rsidRPr="00A15742" w14:paraId="178B692E" w14:textId="77777777" w:rsidTr="003A7922">
        <w:tc>
          <w:tcPr>
            <w:tcW w:w="985" w:type="dxa"/>
          </w:tcPr>
          <w:p w14:paraId="31B69D9E"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5</w:t>
            </w:r>
          </w:p>
        </w:tc>
        <w:tc>
          <w:tcPr>
            <w:tcW w:w="4860" w:type="dxa"/>
          </w:tcPr>
          <w:p w14:paraId="45C98CA4"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200 ppm</w:t>
            </w:r>
          </w:p>
        </w:tc>
        <w:tc>
          <w:tcPr>
            <w:tcW w:w="1890" w:type="dxa"/>
            <w:vAlign w:val="center"/>
          </w:tcPr>
          <w:p w14:paraId="60254C0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4.31</w:t>
            </w:r>
          </w:p>
        </w:tc>
        <w:tc>
          <w:tcPr>
            <w:tcW w:w="1440" w:type="dxa"/>
            <w:vAlign w:val="center"/>
          </w:tcPr>
          <w:p w14:paraId="11E2FB0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7.22</w:t>
            </w:r>
          </w:p>
        </w:tc>
        <w:tc>
          <w:tcPr>
            <w:tcW w:w="1260" w:type="dxa"/>
            <w:vAlign w:val="center"/>
          </w:tcPr>
          <w:p w14:paraId="4BC4AB0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77.24</w:t>
            </w:r>
          </w:p>
        </w:tc>
        <w:tc>
          <w:tcPr>
            <w:tcW w:w="1440" w:type="dxa"/>
            <w:vAlign w:val="center"/>
          </w:tcPr>
          <w:p w14:paraId="52E339C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27.99</w:t>
            </w:r>
          </w:p>
        </w:tc>
        <w:tc>
          <w:tcPr>
            <w:tcW w:w="1530" w:type="dxa"/>
            <w:vAlign w:val="center"/>
          </w:tcPr>
          <w:p w14:paraId="722CBDF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73.76</w:t>
            </w:r>
          </w:p>
        </w:tc>
        <w:tc>
          <w:tcPr>
            <w:tcW w:w="1350" w:type="dxa"/>
            <w:vAlign w:val="center"/>
          </w:tcPr>
          <w:p w14:paraId="3980A6C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366.94</w:t>
            </w:r>
          </w:p>
        </w:tc>
      </w:tr>
      <w:tr w:rsidR="003A7922" w:rsidRPr="00A15742" w14:paraId="212BA999" w14:textId="77777777" w:rsidTr="003A7922">
        <w:tc>
          <w:tcPr>
            <w:tcW w:w="985" w:type="dxa"/>
          </w:tcPr>
          <w:p w14:paraId="5A4EBC5C"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6</w:t>
            </w:r>
          </w:p>
        </w:tc>
        <w:tc>
          <w:tcPr>
            <w:tcW w:w="4860" w:type="dxa"/>
          </w:tcPr>
          <w:p w14:paraId="199D0D89"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300 ppm</w:t>
            </w:r>
          </w:p>
        </w:tc>
        <w:tc>
          <w:tcPr>
            <w:tcW w:w="1890" w:type="dxa"/>
            <w:vAlign w:val="center"/>
          </w:tcPr>
          <w:p w14:paraId="391CFAC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3.86</w:t>
            </w:r>
          </w:p>
        </w:tc>
        <w:tc>
          <w:tcPr>
            <w:tcW w:w="1440" w:type="dxa"/>
            <w:vAlign w:val="center"/>
          </w:tcPr>
          <w:p w14:paraId="27CCFB4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6.82</w:t>
            </w:r>
          </w:p>
        </w:tc>
        <w:tc>
          <w:tcPr>
            <w:tcW w:w="1260" w:type="dxa"/>
            <w:vAlign w:val="center"/>
          </w:tcPr>
          <w:p w14:paraId="7DD1D1D3"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75.40</w:t>
            </w:r>
          </w:p>
        </w:tc>
        <w:tc>
          <w:tcPr>
            <w:tcW w:w="1440" w:type="dxa"/>
            <w:vAlign w:val="center"/>
          </w:tcPr>
          <w:p w14:paraId="756B7A7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26.53</w:t>
            </w:r>
          </w:p>
        </w:tc>
        <w:tc>
          <w:tcPr>
            <w:tcW w:w="1530" w:type="dxa"/>
            <w:vAlign w:val="center"/>
          </w:tcPr>
          <w:p w14:paraId="3746404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71.07</w:t>
            </w:r>
          </w:p>
        </w:tc>
        <w:tc>
          <w:tcPr>
            <w:tcW w:w="1350" w:type="dxa"/>
            <w:vAlign w:val="center"/>
          </w:tcPr>
          <w:p w14:paraId="1D1DF423"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339.78</w:t>
            </w:r>
          </w:p>
        </w:tc>
      </w:tr>
      <w:tr w:rsidR="003A7922" w:rsidRPr="00A15742" w14:paraId="18133058" w14:textId="77777777" w:rsidTr="003A7922">
        <w:tc>
          <w:tcPr>
            <w:tcW w:w="985" w:type="dxa"/>
          </w:tcPr>
          <w:p w14:paraId="231625FB"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7 </w:t>
            </w:r>
          </w:p>
        </w:tc>
        <w:tc>
          <w:tcPr>
            <w:tcW w:w="4860" w:type="dxa"/>
          </w:tcPr>
          <w:p w14:paraId="23BBC808"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400 ppm</w:t>
            </w:r>
          </w:p>
        </w:tc>
        <w:tc>
          <w:tcPr>
            <w:tcW w:w="1890" w:type="dxa"/>
            <w:vAlign w:val="center"/>
          </w:tcPr>
          <w:p w14:paraId="75F59712"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3.81</w:t>
            </w:r>
          </w:p>
        </w:tc>
        <w:tc>
          <w:tcPr>
            <w:tcW w:w="1440" w:type="dxa"/>
            <w:vAlign w:val="center"/>
          </w:tcPr>
          <w:p w14:paraId="69B1884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6.69</w:t>
            </w:r>
          </w:p>
        </w:tc>
        <w:tc>
          <w:tcPr>
            <w:tcW w:w="1260" w:type="dxa"/>
            <w:vAlign w:val="center"/>
          </w:tcPr>
          <w:p w14:paraId="5AC5AD4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70.30</w:t>
            </w:r>
          </w:p>
        </w:tc>
        <w:tc>
          <w:tcPr>
            <w:tcW w:w="1440" w:type="dxa"/>
            <w:vAlign w:val="center"/>
          </w:tcPr>
          <w:p w14:paraId="6C95AAC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25.06</w:t>
            </w:r>
          </w:p>
        </w:tc>
        <w:tc>
          <w:tcPr>
            <w:tcW w:w="1530" w:type="dxa"/>
            <w:vAlign w:val="center"/>
          </w:tcPr>
          <w:p w14:paraId="44C5654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70.46</w:t>
            </w:r>
          </w:p>
        </w:tc>
        <w:tc>
          <w:tcPr>
            <w:tcW w:w="1350" w:type="dxa"/>
            <w:vAlign w:val="center"/>
          </w:tcPr>
          <w:p w14:paraId="63CBAF5B"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333.86</w:t>
            </w:r>
          </w:p>
        </w:tc>
      </w:tr>
      <w:tr w:rsidR="003A7922" w:rsidRPr="00A15742" w14:paraId="390481D5" w14:textId="77777777" w:rsidTr="003A7922">
        <w:tc>
          <w:tcPr>
            <w:tcW w:w="985" w:type="dxa"/>
          </w:tcPr>
          <w:p w14:paraId="3332643B"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8</w:t>
            </w:r>
          </w:p>
        </w:tc>
        <w:tc>
          <w:tcPr>
            <w:tcW w:w="4860" w:type="dxa"/>
          </w:tcPr>
          <w:p w14:paraId="2F3BF11E" w14:textId="77777777" w:rsidR="003A7922" w:rsidRPr="00A15742" w:rsidRDefault="003A7922" w:rsidP="003A7922">
            <w:pPr>
              <w:spacing w:after="0" w:line="240" w:lineRule="auto"/>
              <w:jc w:val="both"/>
              <w:rPr>
                <w:rFonts w:ascii="Times New Roman" w:hAnsi="Times New Roman" w:cs="Times New Roman"/>
                <w:sz w:val="24"/>
                <w:szCs w:val="24"/>
              </w:rPr>
            </w:pPr>
            <w:r w:rsidRPr="00A15742">
              <w:rPr>
                <w:rFonts w:ascii="Times New Roman" w:hAnsi="Times New Roman" w:cs="Times New Roman"/>
                <w:bCs/>
                <w:sz w:val="24"/>
                <w:szCs w:val="24"/>
              </w:rPr>
              <w:t>Soil application of 1 kg boron throughborax</w:t>
            </w:r>
          </w:p>
        </w:tc>
        <w:tc>
          <w:tcPr>
            <w:tcW w:w="1890" w:type="dxa"/>
            <w:vAlign w:val="center"/>
          </w:tcPr>
          <w:p w14:paraId="299DE2E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4.29</w:t>
            </w:r>
          </w:p>
        </w:tc>
        <w:tc>
          <w:tcPr>
            <w:tcW w:w="1440" w:type="dxa"/>
            <w:vAlign w:val="center"/>
          </w:tcPr>
          <w:p w14:paraId="29161A40"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7.15</w:t>
            </w:r>
          </w:p>
        </w:tc>
        <w:tc>
          <w:tcPr>
            <w:tcW w:w="1260" w:type="dxa"/>
            <w:vAlign w:val="center"/>
          </w:tcPr>
          <w:p w14:paraId="4FF9BF6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76.68</w:t>
            </w:r>
          </w:p>
        </w:tc>
        <w:tc>
          <w:tcPr>
            <w:tcW w:w="1440" w:type="dxa"/>
            <w:vAlign w:val="center"/>
          </w:tcPr>
          <w:p w14:paraId="3B317896"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27.15</w:t>
            </w:r>
          </w:p>
        </w:tc>
        <w:tc>
          <w:tcPr>
            <w:tcW w:w="1530" w:type="dxa"/>
            <w:vAlign w:val="center"/>
          </w:tcPr>
          <w:p w14:paraId="73EBF0F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71.95</w:t>
            </w:r>
          </w:p>
        </w:tc>
        <w:tc>
          <w:tcPr>
            <w:tcW w:w="1350" w:type="dxa"/>
            <w:vAlign w:val="center"/>
          </w:tcPr>
          <w:p w14:paraId="3D88828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354.19</w:t>
            </w:r>
          </w:p>
        </w:tc>
      </w:tr>
      <w:tr w:rsidR="003A7922" w:rsidRPr="00A15742" w14:paraId="15CFADA0" w14:textId="77777777" w:rsidTr="003A7922">
        <w:tc>
          <w:tcPr>
            <w:tcW w:w="985" w:type="dxa"/>
          </w:tcPr>
          <w:p w14:paraId="7CF5ADD4"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9 </w:t>
            </w:r>
          </w:p>
        </w:tc>
        <w:tc>
          <w:tcPr>
            <w:tcW w:w="4860" w:type="dxa"/>
          </w:tcPr>
          <w:p w14:paraId="781A9BF8" w14:textId="77777777" w:rsidR="003A7922" w:rsidRPr="00A15742" w:rsidRDefault="003A7922" w:rsidP="003A7922">
            <w:pPr>
              <w:spacing w:after="0" w:line="240" w:lineRule="auto"/>
              <w:jc w:val="both"/>
              <w:rPr>
                <w:rFonts w:ascii="Times New Roman" w:hAnsi="Times New Roman" w:cs="Times New Roman"/>
                <w:sz w:val="24"/>
                <w:szCs w:val="24"/>
              </w:rPr>
            </w:pPr>
            <w:r w:rsidRPr="00A15742">
              <w:rPr>
                <w:rFonts w:ascii="Times New Roman" w:hAnsi="Times New Roman" w:cs="Times New Roman"/>
                <w:bCs/>
                <w:sz w:val="24"/>
                <w:szCs w:val="24"/>
              </w:rPr>
              <w:t>Soil application of 1 kg boron through boric acid</w:t>
            </w:r>
          </w:p>
        </w:tc>
        <w:tc>
          <w:tcPr>
            <w:tcW w:w="1890" w:type="dxa"/>
            <w:vAlign w:val="center"/>
          </w:tcPr>
          <w:p w14:paraId="2FDE5FF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3.94</w:t>
            </w:r>
          </w:p>
        </w:tc>
        <w:tc>
          <w:tcPr>
            <w:tcW w:w="1440" w:type="dxa"/>
            <w:vAlign w:val="center"/>
          </w:tcPr>
          <w:p w14:paraId="01149613"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7.01</w:t>
            </w:r>
          </w:p>
        </w:tc>
        <w:tc>
          <w:tcPr>
            <w:tcW w:w="1260" w:type="dxa"/>
            <w:vAlign w:val="center"/>
          </w:tcPr>
          <w:p w14:paraId="0DCDF660"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76.23</w:t>
            </w:r>
          </w:p>
        </w:tc>
        <w:tc>
          <w:tcPr>
            <w:tcW w:w="1440" w:type="dxa"/>
            <w:vAlign w:val="center"/>
          </w:tcPr>
          <w:p w14:paraId="31717F7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26.87</w:t>
            </w:r>
          </w:p>
        </w:tc>
        <w:tc>
          <w:tcPr>
            <w:tcW w:w="1530" w:type="dxa"/>
            <w:vAlign w:val="center"/>
          </w:tcPr>
          <w:p w14:paraId="6A32EAB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71.54</w:t>
            </w:r>
          </w:p>
        </w:tc>
        <w:tc>
          <w:tcPr>
            <w:tcW w:w="1350" w:type="dxa"/>
            <w:vAlign w:val="center"/>
          </w:tcPr>
          <w:p w14:paraId="3E63CD8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346.51</w:t>
            </w:r>
          </w:p>
        </w:tc>
      </w:tr>
      <w:tr w:rsidR="003A7922" w:rsidRPr="00A15742" w14:paraId="090C7409" w14:textId="77777777" w:rsidTr="003A7922">
        <w:tc>
          <w:tcPr>
            <w:tcW w:w="985" w:type="dxa"/>
            <w:vMerge w:val="restart"/>
          </w:tcPr>
          <w:p w14:paraId="5B448BD8" w14:textId="77777777" w:rsidR="003A7922" w:rsidRPr="00A15742" w:rsidRDefault="003A7922" w:rsidP="003A7922">
            <w:pPr>
              <w:spacing w:after="0" w:line="360" w:lineRule="auto"/>
              <w:jc w:val="both"/>
              <w:rPr>
                <w:rFonts w:ascii="Times New Roman" w:hAnsi="Times New Roman" w:cs="Times New Roman"/>
                <w:sz w:val="24"/>
                <w:szCs w:val="24"/>
              </w:rPr>
            </w:pPr>
            <w:proofErr w:type="spellStart"/>
            <w:r w:rsidRPr="00A15742">
              <w:rPr>
                <w:rFonts w:ascii="Times New Roman" w:hAnsi="Times New Roman" w:cs="Times New Roman"/>
                <w:b/>
                <w:bCs/>
                <w:sz w:val="24"/>
                <w:szCs w:val="24"/>
              </w:rPr>
              <w:t>S.</w:t>
            </w:r>
            <w:proofErr w:type="gramStart"/>
            <w:r w:rsidRPr="00A15742">
              <w:rPr>
                <w:rFonts w:ascii="Times New Roman" w:hAnsi="Times New Roman" w:cs="Times New Roman"/>
                <w:b/>
                <w:bCs/>
                <w:sz w:val="24"/>
                <w:szCs w:val="24"/>
              </w:rPr>
              <w:t>Em</w:t>
            </w:r>
            <w:proofErr w:type="spellEnd"/>
            <w:r w:rsidRPr="00A15742">
              <w:rPr>
                <w:rFonts w:ascii="Times New Roman" w:hAnsi="Times New Roman" w:cs="Times New Roman"/>
                <w:b/>
                <w:bCs/>
                <w:sz w:val="24"/>
                <w:szCs w:val="24"/>
              </w:rPr>
              <w:t>.±</w:t>
            </w:r>
            <w:proofErr w:type="gramEnd"/>
          </w:p>
        </w:tc>
        <w:tc>
          <w:tcPr>
            <w:tcW w:w="4860" w:type="dxa"/>
            <w:vAlign w:val="center"/>
          </w:tcPr>
          <w:p w14:paraId="6FB5CA90"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p>
        </w:tc>
        <w:tc>
          <w:tcPr>
            <w:tcW w:w="1890" w:type="dxa"/>
            <w:vAlign w:val="center"/>
          </w:tcPr>
          <w:p w14:paraId="2C28E223"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0.05</w:t>
            </w:r>
          </w:p>
        </w:tc>
        <w:tc>
          <w:tcPr>
            <w:tcW w:w="1440" w:type="dxa"/>
            <w:vAlign w:val="center"/>
          </w:tcPr>
          <w:p w14:paraId="37781AE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0.04</w:t>
            </w:r>
          </w:p>
        </w:tc>
        <w:tc>
          <w:tcPr>
            <w:tcW w:w="1260" w:type="dxa"/>
            <w:vAlign w:val="center"/>
          </w:tcPr>
          <w:p w14:paraId="15ABEC2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0.99</w:t>
            </w:r>
          </w:p>
        </w:tc>
        <w:tc>
          <w:tcPr>
            <w:tcW w:w="1440" w:type="dxa"/>
            <w:vAlign w:val="center"/>
          </w:tcPr>
          <w:p w14:paraId="7F8E5EE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0.58</w:t>
            </w:r>
          </w:p>
        </w:tc>
        <w:tc>
          <w:tcPr>
            <w:tcW w:w="1530" w:type="dxa"/>
            <w:vAlign w:val="center"/>
          </w:tcPr>
          <w:p w14:paraId="13DC284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1.98</w:t>
            </w:r>
          </w:p>
        </w:tc>
        <w:tc>
          <w:tcPr>
            <w:tcW w:w="1350" w:type="dxa"/>
            <w:vAlign w:val="center"/>
          </w:tcPr>
          <w:p w14:paraId="0002DE0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6.59</w:t>
            </w:r>
          </w:p>
        </w:tc>
      </w:tr>
      <w:tr w:rsidR="003A7922" w:rsidRPr="00A15742" w14:paraId="2D0FF7EE" w14:textId="77777777" w:rsidTr="003A7922">
        <w:tc>
          <w:tcPr>
            <w:tcW w:w="985" w:type="dxa"/>
            <w:vMerge/>
          </w:tcPr>
          <w:p w14:paraId="3DCC274E"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4860" w:type="dxa"/>
            <w:vAlign w:val="center"/>
          </w:tcPr>
          <w:p w14:paraId="5C0CBF30"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w:t>
            </w:r>
          </w:p>
        </w:tc>
        <w:tc>
          <w:tcPr>
            <w:tcW w:w="1890" w:type="dxa"/>
            <w:vAlign w:val="center"/>
          </w:tcPr>
          <w:p w14:paraId="700F6BB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0.12</w:t>
            </w:r>
          </w:p>
        </w:tc>
        <w:tc>
          <w:tcPr>
            <w:tcW w:w="1440" w:type="dxa"/>
            <w:vAlign w:val="center"/>
          </w:tcPr>
          <w:p w14:paraId="1AA4AFD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0.10</w:t>
            </w:r>
          </w:p>
        </w:tc>
        <w:tc>
          <w:tcPr>
            <w:tcW w:w="1260" w:type="dxa"/>
            <w:vAlign w:val="center"/>
          </w:tcPr>
          <w:p w14:paraId="3AFB7D5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2.10</w:t>
            </w:r>
          </w:p>
        </w:tc>
        <w:tc>
          <w:tcPr>
            <w:tcW w:w="1440" w:type="dxa"/>
            <w:vAlign w:val="center"/>
          </w:tcPr>
          <w:p w14:paraId="5D043417"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1.24</w:t>
            </w:r>
          </w:p>
        </w:tc>
        <w:tc>
          <w:tcPr>
            <w:tcW w:w="1530" w:type="dxa"/>
            <w:vAlign w:val="center"/>
          </w:tcPr>
          <w:p w14:paraId="054F4D1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2.54</w:t>
            </w:r>
          </w:p>
        </w:tc>
        <w:tc>
          <w:tcPr>
            <w:tcW w:w="1350" w:type="dxa"/>
            <w:vAlign w:val="center"/>
          </w:tcPr>
          <w:p w14:paraId="4E4E4DE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13.99</w:t>
            </w:r>
          </w:p>
        </w:tc>
      </w:tr>
      <w:tr w:rsidR="003A7922" w:rsidRPr="00A15742" w14:paraId="306195BF" w14:textId="77777777" w:rsidTr="003A7922">
        <w:tc>
          <w:tcPr>
            <w:tcW w:w="985" w:type="dxa"/>
            <w:vMerge/>
          </w:tcPr>
          <w:p w14:paraId="58A72AD8"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4860" w:type="dxa"/>
            <w:vAlign w:val="center"/>
          </w:tcPr>
          <w:p w14:paraId="202381F4"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r w:rsidRPr="00A15742">
              <w:rPr>
                <w:rFonts w:ascii="Times New Roman" w:hAnsi="Times New Roman" w:cs="Times New Roman"/>
                <w:b/>
                <w:bCs/>
                <w:color w:val="000000"/>
                <w:sz w:val="24"/>
                <w:szCs w:val="24"/>
              </w:rPr>
              <w:t>×T</w:t>
            </w:r>
          </w:p>
        </w:tc>
        <w:tc>
          <w:tcPr>
            <w:tcW w:w="1890" w:type="dxa"/>
            <w:vAlign w:val="center"/>
          </w:tcPr>
          <w:p w14:paraId="0D3D2D2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0.17</w:t>
            </w:r>
          </w:p>
        </w:tc>
        <w:tc>
          <w:tcPr>
            <w:tcW w:w="1440" w:type="dxa"/>
            <w:vAlign w:val="center"/>
          </w:tcPr>
          <w:p w14:paraId="7EFB18BF"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0.14</w:t>
            </w:r>
          </w:p>
        </w:tc>
        <w:tc>
          <w:tcPr>
            <w:tcW w:w="1260" w:type="dxa"/>
            <w:vAlign w:val="center"/>
          </w:tcPr>
          <w:p w14:paraId="01F14BD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2.97</w:t>
            </w:r>
          </w:p>
        </w:tc>
        <w:tc>
          <w:tcPr>
            <w:tcW w:w="1440" w:type="dxa"/>
            <w:vAlign w:val="center"/>
          </w:tcPr>
          <w:p w14:paraId="20F6C1F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1.75</w:t>
            </w:r>
          </w:p>
        </w:tc>
        <w:tc>
          <w:tcPr>
            <w:tcW w:w="1530" w:type="dxa"/>
            <w:vAlign w:val="center"/>
          </w:tcPr>
          <w:p w14:paraId="357C9C5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3.59</w:t>
            </w:r>
          </w:p>
        </w:tc>
        <w:tc>
          <w:tcPr>
            <w:tcW w:w="1350" w:type="dxa"/>
            <w:vAlign w:val="center"/>
          </w:tcPr>
          <w:p w14:paraId="0886A48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19.79</w:t>
            </w:r>
          </w:p>
        </w:tc>
      </w:tr>
      <w:tr w:rsidR="003A7922" w:rsidRPr="00A15742" w14:paraId="4DA86977" w14:textId="77777777" w:rsidTr="003A7922">
        <w:tc>
          <w:tcPr>
            <w:tcW w:w="985" w:type="dxa"/>
            <w:vMerge w:val="restart"/>
          </w:tcPr>
          <w:p w14:paraId="2ABA92A9"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C.D.at5 %</w:t>
            </w:r>
          </w:p>
        </w:tc>
        <w:tc>
          <w:tcPr>
            <w:tcW w:w="4860" w:type="dxa"/>
            <w:vAlign w:val="center"/>
          </w:tcPr>
          <w:p w14:paraId="529921CE"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p>
        </w:tc>
        <w:tc>
          <w:tcPr>
            <w:tcW w:w="1890" w:type="dxa"/>
            <w:vAlign w:val="center"/>
          </w:tcPr>
          <w:p w14:paraId="57B2AF7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0.16</w:t>
            </w:r>
          </w:p>
        </w:tc>
        <w:tc>
          <w:tcPr>
            <w:tcW w:w="1440" w:type="dxa"/>
            <w:vAlign w:val="center"/>
          </w:tcPr>
          <w:p w14:paraId="7D01EA40"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260" w:type="dxa"/>
            <w:vAlign w:val="center"/>
          </w:tcPr>
          <w:p w14:paraId="4D8495C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7272EF4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530" w:type="dxa"/>
            <w:vAlign w:val="center"/>
          </w:tcPr>
          <w:p w14:paraId="3E53280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350" w:type="dxa"/>
            <w:vAlign w:val="center"/>
          </w:tcPr>
          <w:p w14:paraId="173454D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19.00</w:t>
            </w:r>
          </w:p>
        </w:tc>
      </w:tr>
      <w:tr w:rsidR="003A7922" w:rsidRPr="00A15742" w14:paraId="52F85E20" w14:textId="77777777" w:rsidTr="003A7922">
        <w:tc>
          <w:tcPr>
            <w:tcW w:w="985" w:type="dxa"/>
            <w:vMerge/>
          </w:tcPr>
          <w:p w14:paraId="50E2E980"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4860" w:type="dxa"/>
            <w:vAlign w:val="center"/>
          </w:tcPr>
          <w:p w14:paraId="2C24A33A"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w:t>
            </w:r>
          </w:p>
        </w:tc>
        <w:tc>
          <w:tcPr>
            <w:tcW w:w="1890" w:type="dxa"/>
            <w:vAlign w:val="center"/>
          </w:tcPr>
          <w:p w14:paraId="1496A5BD"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0.34</w:t>
            </w:r>
          </w:p>
        </w:tc>
        <w:tc>
          <w:tcPr>
            <w:tcW w:w="1440" w:type="dxa"/>
            <w:vAlign w:val="center"/>
          </w:tcPr>
          <w:p w14:paraId="726109F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0.29</w:t>
            </w:r>
          </w:p>
        </w:tc>
        <w:tc>
          <w:tcPr>
            <w:tcW w:w="1260" w:type="dxa"/>
            <w:vAlign w:val="center"/>
          </w:tcPr>
          <w:p w14:paraId="0FC74AEE"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6.06</w:t>
            </w:r>
          </w:p>
        </w:tc>
        <w:tc>
          <w:tcPr>
            <w:tcW w:w="1440" w:type="dxa"/>
            <w:vAlign w:val="center"/>
          </w:tcPr>
          <w:p w14:paraId="6B9240F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3.57</w:t>
            </w:r>
          </w:p>
        </w:tc>
        <w:tc>
          <w:tcPr>
            <w:tcW w:w="1530" w:type="dxa"/>
            <w:vAlign w:val="center"/>
          </w:tcPr>
          <w:p w14:paraId="64D3EA0C"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7.32</w:t>
            </w:r>
          </w:p>
        </w:tc>
        <w:tc>
          <w:tcPr>
            <w:tcW w:w="1350" w:type="dxa"/>
            <w:vAlign w:val="center"/>
          </w:tcPr>
          <w:p w14:paraId="30C6BAC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40.32</w:t>
            </w:r>
          </w:p>
        </w:tc>
      </w:tr>
      <w:tr w:rsidR="003A7922" w:rsidRPr="00A15742" w14:paraId="3CCCEA6E" w14:textId="77777777" w:rsidTr="003A7922">
        <w:tc>
          <w:tcPr>
            <w:tcW w:w="985" w:type="dxa"/>
            <w:vMerge/>
          </w:tcPr>
          <w:p w14:paraId="1D3FD8CE"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4860" w:type="dxa"/>
            <w:vAlign w:val="center"/>
          </w:tcPr>
          <w:p w14:paraId="356D0EE2"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r w:rsidRPr="00A15742">
              <w:rPr>
                <w:rFonts w:ascii="Times New Roman" w:hAnsi="Times New Roman" w:cs="Times New Roman"/>
                <w:b/>
                <w:bCs/>
                <w:color w:val="000000"/>
                <w:sz w:val="24"/>
                <w:szCs w:val="24"/>
              </w:rPr>
              <w:t>×T</w:t>
            </w:r>
          </w:p>
        </w:tc>
        <w:tc>
          <w:tcPr>
            <w:tcW w:w="1890" w:type="dxa"/>
            <w:vAlign w:val="center"/>
          </w:tcPr>
          <w:p w14:paraId="33E0C8D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5185F104"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260" w:type="dxa"/>
            <w:vAlign w:val="center"/>
          </w:tcPr>
          <w:p w14:paraId="1A7C0B89"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23D33B8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530" w:type="dxa"/>
            <w:vAlign w:val="center"/>
          </w:tcPr>
          <w:p w14:paraId="799F325B"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350" w:type="dxa"/>
            <w:vAlign w:val="center"/>
          </w:tcPr>
          <w:p w14:paraId="6B5BD37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r>
      <w:tr w:rsidR="003A7922" w:rsidRPr="00A15742" w14:paraId="63A64E72" w14:textId="77777777" w:rsidTr="003A7922">
        <w:tc>
          <w:tcPr>
            <w:tcW w:w="985" w:type="dxa"/>
          </w:tcPr>
          <w:p w14:paraId="1C4A4239" w14:textId="77777777" w:rsidR="003A7922" w:rsidRPr="00A15742" w:rsidRDefault="003A7922" w:rsidP="003A7922">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CV %</w:t>
            </w:r>
          </w:p>
        </w:tc>
        <w:tc>
          <w:tcPr>
            <w:tcW w:w="4860" w:type="dxa"/>
          </w:tcPr>
          <w:p w14:paraId="67DB4A63" w14:textId="77777777" w:rsidR="003A7922" w:rsidRPr="00A15742" w:rsidRDefault="003A7922" w:rsidP="003A7922">
            <w:pPr>
              <w:spacing w:after="0" w:line="360" w:lineRule="auto"/>
              <w:jc w:val="both"/>
              <w:rPr>
                <w:rFonts w:ascii="Times New Roman" w:hAnsi="Times New Roman" w:cs="Times New Roman"/>
                <w:sz w:val="24"/>
                <w:szCs w:val="24"/>
              </w:rPr>
            </w:pPr>
          </w:p>
        </w:tc>
        <w:tc>
          <w:tcPr>
            <w:tcW w:w="1890" w:type="dxa"/>
            <w:vAlign w:val="center"/>
          </w:tcPr>
          <w:p w14:paraId="62C1B55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7.03</w:t>
            </w:r>
          </w:p>
        </w:tc>
        <w:tc>
          <w:tcPr>
            <w:tcW w:w="1440" w:type="dxa"/>
            <w:vAlign w:val="center"/>
          </w:tcPr>
          <w:p w14:paraId="3C55E035"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3.55</w:t>
            </w:r>
          </w:p>
        </w:tc>
        <w:tc>
          <w:tcPr>
            <w:tcW w:w="1260" w:type="dxa"/>
            <w:vAlign w:val="center"/>
          </w:tcPr>
          <w:p w14:paraId="45872DCA"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6.67</w:t>
            </w:r>
          </w:p>
        </w:tc>
        <w:tc>
          <w:tcPr>
            <w:tcW w:w="1440" w:type="dxa"/>
            <w:vAlign w:val="center"/>
          </w:tcPr>
          <w:p w14:paraId="6DF484BB"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10.87</w:t>
            </w:r>
          </w:p>
        </w:tc>
        <w:tc>
          <w:tcPr>
            <w:tcW w:w="1530" w:type="dxa"/>
            <w:vAlign w:val="center"/>
          </w:tcPr>
          <w:p w14:paraId="5894FEC8"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8.50</w:t>
            </w:r>
          </w:p>
        </w:tc>
        <w:tc>
          <w:tcPr>
            <w:tcW w:w="1350" w:type="dxa"/>
            <w:vAlign w:val="center"/>
          </w:tcPr>
          <w:p w14:paraId="66FF1A71" w14:textId="77777777" w:rsidR="003A7922" w:rsidRPr="00A15742" w:rsidRDefault="003A7922" w:rsidP="003A7922">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9.41</w:t>
            </w:r>
          </w:p>
        </w:tc>
      </w:tr>
    </w:tbl>
    <w:p w14:paraId="7E1C4CBE" w14:textId="77777777" w:rsidR="00EF1815" w:rsidRPr="00A15742" w:rsidRDefault="00EF1815" w:rsidP="009C5152">
      <w:pPr>
        <w:spacing w:after="0" w:line="360" w:lineRule="auto"/>
        <w:ind w:firstLine="720"/>
        <w:jc w:val="both"/>
        <w:rPr>
          <w:rFonts w:ascii="Times New Roman" w:hAnsi="Times New Roman" w:cs="Times New Roman"/>
          <w:sz w:val="24"/>
          <w:szCs w:val="24"/>
        </w:rPr>
      </w:pPr>
    </w:p>
    <w:p w14:paraId="1EB9135B" w14:textId="77777777" w:rsidR="009C5152" w:rsidRPr="00A15742" w:rsidRDefault="009C5152" w:rsidP="009C5152">
      <w:pPr>
        <w:spacing w:after="0" w:line="360" w:lineRule="auto"/>
        <w:ind w:firstLine="720"/>
        <w:jc w:val="both"/>
        <w:rPr>
          <w:rFonts w:ascii="Times New Roman" w:hAnsi="Times New Roman" w:cs="Times New Roman"/>
          <w:sz w:val="24"/>
          <w:szCs w:val="24"/>
        </w:rPr>
      </w:pPr>
    </w:p>
    <w:p w14:paraId="3D284720" w14:textId="77777777" w:rsidR="00FF7C46" w:rsidRPr="00A15742" w:rsidRDefault="00FF7C46" w:rsidP="00FF7C46">
      <w:pPr>
        <w:spacing w:after="0" w:line="360" w:lineRule="auto"/>
        <w:ind w:firstLine="720"/>
        <w:jc w:val="both"/>
        <w:rPr>
          <w:rFonts w:ascii="Times New Roman" w:hAnsi="Times New Roman" w:cs="Times New Roman"/>
          <w:b/>
          <w:bCs/>
          <w:sz w:val="24"/>
          <w:szCs w:val="24"/>
        </w:rPr>
      </w:pPr>
      <w:r w:rsidRPr="00A15742">
        <w:rPr>
          <w:rFonts w:ascii="Times New Roman" w:hAnsi="Times New Roman" w:cs="Times New Roman"/>
          <w:b/>
          <w:bCs/>
          <w:sz w:val="24"/>
          <w:szCs w:val="24"/>
        </w:rPr>
        <w:lastRenderedPageBreak/>
        <w:t>Table 2: Influence of different sources of boron on quality parameters of tomato</w:t>
      </w:r>
      <w:r w:rsidR="00CC11FD">
        <w:rPr>
          <w:rFonts w:ascii="Times New Roman" w:hAnsi="Times New Roman" w:cs="Times New Roman"/>
          <w:b/>
          <w:bCs/>
          <w:sz w:val="24"/>
          <w:szCs w:val="24"/>
        </w:rPr>
        <w:t xml:space="preserve">                          </w:t>
      </w:r>
      <w:proofErr w:type="gramStart"/>
      <w:r w:rsidR="00CC11FD">
        <w:rPr>
          <w:rFonts w:ascii="Times New Roman" w:hAnsi="Times New Roman" w:cs="Times New Roman"/>
          <w:b/>
          <w:bCs/>
          <w:sz w:val="24"/>
          <w:szCs w:val="24"/>
        </w:rPr>
        <w:t xml:space="preserve">   (</w:t>
      </w:r>
      <w:proofErr w:type="gramEnd"/>
      <w:r w:rsidR="00CC11FD">
        <w:rPr>
          <w:rFonts w:ascii="Times New Roman" w:hAnsi="Times New Roman" w:cs="Times New Roman"/>
          <w:b/>
          <w:bCs/>
          <w:sz w:val="24"/>
          <w:szCs w:val="24"/>
        </w:rPr>
        <w:t>Two years pool data)</w:t>
      </w:r>
    </w:p>
    <w:tbl>
      <w:tblPr>
        <w:tblStyle w:val="TableGrid"/>
        <w:tblW w:w="12330" w:type="dxa"/>
        <w:jc w:val="center"/>
        <w:tblLook w:val="04A0" w:firstRow="1" w:lastRow="0" w:firstColumn="1" w:lastColumn="0" w:noHBand="0" w:noVBand="1"/>
      </w:tblPr>
      <w:tblGrid>
        <w:gridCol w:w="1440"/>
        <w:gridCol w:w="4860"/>
        <w:gridCol w:w="1890"/>
        <w:gridCol w:w="1440"/>
        <w:gridCol w:w="1260"/>
        <w:gridCol w:w="1440"/>
      </w:tblGrid>
      <w:tr w:rsidR="00673B7E" w:rsidRPr="00A15742" w14:paraId="054D6E66" w14:textId="77777777" w:rsidTr="00673B7E">
        <w:trPr>
          <w:jc w:val="center"/>
        </w:trPr>
        <w:tc>
          <w:tcPr>
            <w:tcW w:w="6300" w:type="dxa"/>
            <w:gridSpan w:val="2"/>
          </w:tcPr>
          <w:p w14:paraId="4D3D71E3" w14:textId="77777777" w:rsidR="00673B7E" w:rsidRPr="00A15742" w:rsidRDefault="00673B7E" w:rsidP="00C05A84">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Treatments</w:t>
            </w:r>
          </w:p>
        </w:tc>
        <w:tc>
          <w:tcPr>
            <w:tcW w:w="1890" w:type="dxa"/>
          </w:tcPr>
          <w:p w14:paraId="4946F472" w14:textId="77777777" w:rsidR="00673B7E" w:rsidRPr="00A15742" w:rsidRDefault="00673B7E" w:rsidP="00C05A84">
            <w:pPr>
              <w:spacing w:after="0" w:line="240" w:lineRule="auto"/>
              <w:jc w:val="center"/>
              <w:rPr>
                <w:rFonts w:ascii="Times New Roman" w:hAnsi="Times New Roman" w:cs="Times New Roman"/>
                <w:sz w:val="24"/>
                <w:szCs w:val="24"/>
              </w:rPr>
            </w:pPr>
            <w:r w:rsidRPr="00A15742">
              <w:rPr>
                <w:rFonts w:ascii="Times New Roman" w:hAnsi="Times New Roman" w:cs="Times New Roman"/>
                <w:b/>
                <w:bCs/>
                <w:sz w:val="24"/>
                <w:szCs w:val="24"/>
              </w:rPr>
              <w:t>TSS (</w:t>
            </w:r>
            <w:r w:rsidRPr="00A15742">
              <w:rPr>
                <w:rFonts w:ascii="Times New Roman" w:hAnsi="Times New Roman" w:cs="Times New Roman"/>
                <w:b/>
                <w:bCs/>
                <w:sz w:val="24"/>
                <w:szCs w:val="24"/>
                <w:vertAlign w:val="superscript"/>
              </w:rPr>
              <w:t>0</w:t>
            </w:r>
            <w:r w:rsidRPr="00A15742">
              <w:rPr>
                <w:rFonts w:ascii="Times New Roman" w:hAnsi="Times New Roman" w:cs="Times New Roman"/>
                <w:b/>
                <w:bCs/>
                <w:sz w:val="24"/>
                <w:szCs w:val="24"/>
              </w:rPr>
              <w:t>Brix)</w:t>
            </w:r>
          </w:p>
        </w:tc>
        <w:tc>
          <w:tcPr>
            <w:tcW w:w="1440" w:type="dxa"/>
          </w:tcPr>
          <w:p w14:paraId="421C913B" w14:textId="77777777" w:rsidR="00673B7E" w:rsidRPr="00A15742" w:rsidRDefault="00673B7E" w:rsidP="00C05A84">
            <w:pPr>
              <w:spacing w:after="0" w:line="240" w:lineRule="auto"/>
              <w:jc w:val="center"/>
              <w:rPr>
                <w:rFonts w:ascii="Times New Roman" w:hAnsi="Times New Roman" w:cs="Times New Roman"/>
                <w:sz w:val="24"/>
                <w:szCs w:val="24"/>
              </w:rPr>
            </w:pPr>
            <w:r w:rsidRPr="00A15742">
              <w:rPr>
                <w:rFonts w:ascii="Times New Roman" w:hAnsi="Times New Roman" w:cs="Times New Roman"/>
                <w:b/>
                <w:bCs/>
                <w:sz w:val="24"/>
                <w:szCs w:val="24"/>
              </w:rPr>
              <w:t>Lycopene (mg/100 g)</w:t>
            </w:r>
            <w:r w:rsidRPr="00A15742">
              <w:rPr>
                <w:rFonts w:ascii="Times New Roman" w:hAnsi="Times New Roman" w:cs="Times New Roman"/>
                <w:b/>
                <w:bCs/>
                <w:color w:val="000000"/>
                <w:sz w:val="24"/>
                <w:szCs w:val="24"/>
                <w:shd w:val="clear" w:color="auto" w:fill="FFFFFF"/>
              </w:rPr>
              <w:t>)</w:t>
            </w:r>
          </w:p>
        </w:tc>
        <w:tc>
          <w:tcPr>
            <w:tcW w:w="1260" w:type="dxa"/>
          </w:tcPr>
          <w:p w14:paraId="5CFC59C7" w14:textId="77777777" w:rsidR="00673B7E" w:rsidRPr="00A15742" w:rsidRDefault="00673B7E" w:rsidP="00C05A84">
            <w:pPr>
              <w:spacing w:after="0" w:line="240" w:lineRule="auto"/>
              <w:jc w:val="center"/>
              <w:rPr>
                <w:rFonts w:ascii="Times New Roman" w:hAnsi="Times New Roman" w:cs="Times New Roman"/>
                <w:sz w:val="24"/>
                <w:szCs w:val="24"/>
              </w:rPr>
            </w:pPr>
            <w:r w:rsidRPr="00A15742">
              <w:rPr>
                <w:rFonts w:ascii="Times New Roman" w:hAnsi="Times New Roman" w:cs="Times New Roman"/>
                <w:b/>
                <w:bCs/>
                <w:sz w:val="24"/>
                <w:szCs w:val="24"/>
              </w:rPr>
              <w:t>Total sugar (%)</w:t>
            </w:r>
          </w:p>
        </w:tc>
        <w:tc>
          <w:tcPr>
            <w:tcW w:w="1440" w:type="dxa"/>
          </w:tcPr>
          <w:p w14:paraId="580CFCDC" w14:textId="77777777" w:rsidR="00673B7E" w:rsidRPr="00A15742" w:rsidRDefault="00673B7E" w:rsidP="00C05A84">
            <w:pPr>
              <w:spacing w:after="0" w:line="240" w:lineRule="auto"/>
              <w:jc w:val="center"/>
              <w:rPr>
                <w:rFonts w:ascii="Times New Roman" w:hAnsi="Times New Roman" w:cs="Times New Roman"/>
                <w:sz w:val="24"/>
                <w:szCs w:val="24"/>
              </w:rPr>
            </w:pPr>
            <w:proofErr w:type="spellStart"/>
            <w:r w:rsidRPr="00A15742">
              <w:rPr>
                <w:rFonts w:ascii="Times New Roman" w:hAnsi="Times New Roman" w:cs="Times New Roman"/>
                <w:b/>
                <w:bCs/>
                <w:sz w:val="24"/>
                <w:szCs w:val="24"/>
              </w:rPr>
              <w:t>Titrable</w:t>
            </w:r>
            <w:proofErr w:type="spellEnd"/>
            <w:r w:rsidRPr="00A15742">
              <w:rPr>
                <w:rFonts w:ascii="Times New Roman" w:hAnsi="Times New Roman" w:cs="Times New Roman"/>
                <w:b/>
                <w:bCs/>
                <w:sz w:val="24"/>
                <w:szCs w:val="24"/>
              </w:rPr>
              <w:t xml:space="preserve"> acidity (%)</w:t>
            </w:r>
          </w:p>
        </w:tc>
      </w:tr>
      <w:tr w:rsidR="00673B7E" w:rsidRPr="00A15742" w14:paraId="1BC0FCC4" w14:textId="77777777" w:rsidTr="00673B7E">
        <w:trPr>
          <w:jc w:val="center"/>
        </w:trPr>
        <w:tc>
          <w:tcPr>
            <w:tcW w:w="1440" w:type="dxa"/>
          </w:tcPr>
          <w:p w14:paraId="0690F6CE"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1</w:t>
            </w:r>
          </w:p>
        </w:tc>
        <w:tc>
          <w:tcPr>
            <w:tcW w:w="4860" w:type="dxa"/>
          </w:tcPr>
          <w:p w14:paraId="0258F5B6"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Absolute control</w:t>
            </w:r>
          </w:p>
        </w:tc>
        <w:tc>
          <w:tcPr>
            <w:tcW w:w="1890" w:type="dxa"/>
            <w:vAlign w:val="center"/>
          </w:tcPr>
          <w:p w14:paraId="29D6F56D"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4.62</w:t>
            </w:r>
          </w:p>
        </w:tc>
        <w:tc>
          <w:tcPr>
            <w:tcW w:w="1440" w:type="dxa"/>
            <w:vAlign w:val="center"/>
          </w:tcPr>
          <w:p w14:paraId="369213D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13.79</w:t>
            </w:r>
          </w:p>
        </w:tc>
        <w:tc>
          <w:tcPr>
            <w:tcW w:w="1260" w:type="dxa"/>
            <w:vAlign w:val="center"/>
          </w:tcPr>
          <w:p w14:paraId="1D0F12C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0.60</w:t>
            </w:r>
          </w:p>
        </w:tc>
        <w:tc>
          <w:tcPr>
            <w:tcW w:w="1440" w:type="dxa"/>
            <w:vAlign w:val="center"/>
          </w:tcPr>
          <w:p w14:paraId="664FBADF"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0.53</w:t>
            </w:r>
          </w:p>
        </w:tc>
      </w:tr>
      <w:tr w:rsidR="00673B7E" w:rsidRPr="00A15742" w14:paraId="570ADE61" w14:textId="77777777" w:rsidTr="00673B7E">
        <w:trPr>
          <w:jc w:val="center"/>
        </w:trPr>
        <w:tc>
          <w:tcPr>
            <w:tcW w:w="1440" w:type="dxa"/>
          </w:tcPr>
          <w:p w14:paraId="55ADB96D"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2 </w:t>
            </w:r>
          </w:p>
        </w:tc>
        <w:tc>
          <w:tcPr>
            <w:tcW w:w="4860" w:type="dxa"/>
          </w:tcPr>
          <w:p w14:paraId="04AF7CB8"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borax @ 0.2 %</w:t>
            </w:r>
          </w:p>
        </w:tc>
        <w:tc>
          <w:tcPr>
            <w:tcW w:w="1890" w:type="dxa"/>
            <w:vAlign w:val="center"/>
          </w:tcPr>
          <w:p w14:paraId="5B50447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5.36</w:t>
            </w:r>
          </w:p>
        </w:tc>
        <w:tc>
          <w:tcPr>
            <w:tcW w:w="1440" w:type="dxa"/>
            <w:vAlign w:val="center"/>
          </w:tcPr>
          <w:p w14:paraId="315F1D63"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19.03</w:t>
            </w:r>
          </w:p>
        </w:tc>
        <w:tc>
          <w:tcPr>
            <w:tcW w:w="1260" w:type="dxa"/>
            <w:vAlign w:val="center"/>
          </w:tcPr>
          <w:p w14:paraId="28F7337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0.75</w:t>
            </w:r>
          </w:p>
        </w:tc>
        <w:tc>
          <w:tcPr>
            <w:tcW w:w="1440" w:type="dxa"/>
            <w:vAlign w:val="center"/>
          </w:tcPr>
          <w:p w14:paraId="2E7EF1B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0.44</w:t>
            </w:r>
          </w:p>
        </w:tc>
      </w:tr>
      <w:tr w:rsidR="00673B7E" w:rsidRPr="00A15742" w14:paraId="6FF3AB81" w14:textId="77777777" w:rsidTr="00673B7E">
        <w:trPr>
          <w:jc w:val="center"/>
        </w:trPr>
        <w:tc>
          <w:tcPr>
            <w:tcW w:w="1440" w:type="dxa"/>
          </w:tcPr>
          <w:p w14:paraId="5702093A"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3 </w:t>
            </w:r>
          </w:p>
        </w:tc>
        <w:tc>
          <w:tcPr>
            <w:tcW w:w="4860" w:type="dxa"/>
          </w:tcPr>
          <w:p w14:paraId="0428D5AF"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boric acid @ 0.2 %</w:t>
            </w:r>
          </w:p>
        </w:tc>
        <w:tc>
          <w:tcPr>
            <w:tcW w:w="1890" w:type="dxa"/>
            <w:vAlign w:val="center"/>
          </w:tcPr>
          <w:p w14:paraId="2D9A455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5.19</w:t>
            </w:r>
          </w:p>
        </w:tc>
        <w:tc>
          <w:tcPr>
            <w:tcW w:w="1440" w:type="dxa"/>
            <w:vAlign w:val="center"/>
          </w:tcPr>
          <w:p w14:paraId="1263A966"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18.28</w:t>
            </w:r>
          </w:p>
        </w:tc>
        <w:tc>
          <w:tcPr>
            <w:tcW w:w="1260" w:type="dxa"/>
            <w:vAlign w:val="center"/>
          </w:tcPr>
          <w:p w14:paraId="146672C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0.75</w:t>
            </w:r>
          </w:p>
        </w:tc>
        <w:tc>
          <w:tcPr>
            <w:tcW w:w="1440" w:type="dxa"/>
            <w:vAlign w:val="center"/>
          </w:tcPr>
          <w:p w14:paraId="394D925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0.44</w:t>
            </w:r>
          </w:p>
        </w:tc>
      </w:tr>
      <w:tr w:rsidR="00673B7E" w:rsidRPr="00A15742" w14:paraId="5BC3C69B" w14:textId="77777777" w:rsidTr="00673B7E">
        <w:trPr>
          <w:jc w:val="center"/>
        </w:trPr>
        <w:tc>
          <w:tcPr>
            <w:tcW w:w="1440" w:type="dxa"/>
          </w:tcPr>
          <w:p w14:paraId="720771E4"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4 </w:t>
            </w:r>
          </w:p>
        </w:tc>
        <w:tc>
          <w:tcPr>
            <w:tcW w:w="4860" w:type="dxa"/>
          </w:tcPr>
          <w:p w14:paraId="22A925C0"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100 ppm</w:t>
            </w:r>
          </w:p>
        </w:tc>
        <w:tc>
          <w:tcPr>
            <w:tcW w:w="1890" w:type="dxa"/>
            <w:vAlign w:val="center"/>
          </w:tcPr>
          <w:p w14:paraId="4E19FC3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5.43</w:t>
            </w:r>
          </w:p>
        </w:tc>
        <w:tc>
          <w:tcPr>
            <w:tcW w:w="1440" w:type="dxa"/>
            <w:vAlign w:val="center"/>
          </w:tcPr>
          <w:p w14:paraId="55ED65B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19.92</w:t>
            </w:r>
          </w:p>
        </w:tc>
        <w:tc>
          <w:tcPr>
            <w:tcW w:w="1260" w:type="dxa"/>
            <w:vAlign w:val="center"/>
          </w:tcPr>
          <w:p w14:paraId="0F638C2D"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0.76</w:t>
            </w:r>
          </w:p>
        </w:tc>
        <w:tc>
          <w:tcPr>
            <w:tcW w:w="1440" w:type="dxa"/>
            <w:vAlign w:val="center"/>
          </w:tcPr>
          <w:p w14:paraId="79054F6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0.43</w:t>
            </w:r>
          </w:p>
        </w:tc>
      </w:tr>
      <w:tr w:rsidR="00673B7E" w:rsidRPr="00A15742" w14:paraId="0B7EA41B" w14:textId="77777777" w:rsidTr="00673B7E">
        <w:trPr>
          <w:jc w:val="center"/>
        </w:trPr>
        <w:tc>
          <w:tcPr>
            <w:tcW w:w="1440" w:type="dxa"/>
          </w:tcPr>
          <w:p w14:paraId="00A71E53"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5</w:t>
            </w:r>
          </w:p>
        </w:tc>
        <w:tc>
          <w:tcPr>
            <w:tcW w:w="4860" w:type="dxa"/>
          </w:tcPr>
          <w:p w14:paraId="26430CDA"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200 ppm</w:t>
            </w:r>
          </w:p>
        </w:tc>
        <w:tc>
          <w:tcPr>
            <w:tcW w:w="1890" w:type="dxa"/>
            <w:vAlign w:val="center"/>
          </w:tcPr>
          <w:p w14:paraId="7550D199"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5.56</w:t>
            </w:r>
          </w:p>
        </w:tc>
        <w:tc>
          <w:tcPr>
            <w:tcW w:w="1440" w:type="dxa"/>
            <w:vAlign w:val="center"/>
          </w:tcPr>
          <w:p w14:paraId="3885CE16"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20.58</w:t>
            </w:r>
          </w:p>
        </w:tc>
        <w:tc>
          <w:tcPr>
            <w:tcW w:w="1260" w:type="dxa"/>
            <w:vAlign w:val="center"/>
          </w:tcPr>
          <w:p w14:paraId="003FE8A7"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0.86</w:t>
            </w:r>
          </w:p>
        </w:tc>
        <w:tc>
          <w:tcPr>
            <w:tcW w:w="1440" w:type="dxa"/>
            <w:vAlign w:val="center"/>
          </w:tcPr>
          <w:p w14:paraId="2ECD0D29"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0.42</w:t>
            </w:r>
          </w:p>
        </w:tc>
      </w:tr>
      <w:tr w:rsidR="00673B7E" w:rsidRPr="00A15742" w14:paraId="5D8D67A1" w14:textId="77777777" w:rsidTr="00673B7E">
        <w:trPr>
          <w:jc w:val="center"/>
        </w:trPr>
        <w:tc>
          <w:tcPr>
            <w:tcW w:w="1440" w:type="dxa"/>
          </w:tcPr>
          <w:p w14:paraId="146A693E"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6</w:t>
            </w:r>
          </w:p>
        </w:tc>
        <w:tc>
          <w:tcPr>
            <w:tcW w:w="4860" w:type="dxa"/>
          </w:tcPr>
          <w:p w14:paraId="5154234C"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300 ppm</w:t>
            </w:r>
          </w:p>
        </w:tc>
        <w:tc>
          <w:tcPr>
            <w:tcW w:w="1890" w:type="dxa"/>
            <w:vAlign w:val="center"/>
          </w:tcPr>
          <w:p w14:paraId="23DB0828"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4.72</w:t>
            </w:r>
          </w:p>
        </w:tc>
        <w:tc>
          <w:tcPr>
            <w:tcW w:w="1440" w:type="dxa"/>
            <w:vAlign w:val="center"/>
          </w:tcPr>
          <w:p w14:paraId="24D4AF70"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17.24</w:t>
            </w:r>
          </w:p>
        </w:tc>
        <w:tc>
          <w:tcPr>
            <w:tcW w:w="1260" w:type="dxa"/>
            <w:vAlign w:val="center"/>
          </w:tcPr>
          <w:p w14:paraId="0E5B2B6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0.72</w:t>
            </w:r>
          </w:p>
        </w:tc>
        <w:tc>
          <w:tcPr>
            <w:tcW w:w="1440" w:type="dxa"/>
            <w:vAlign w:val="center"/>
          </w:tcPr>
          <w:p w14:paraId="5A9D3F2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0.47</w:t>
            </w:r>
          </w:p>
        </w:tc>
      </w:tr>
      <w:tr w:rsidR="00673B7E" w:rsidRPr="00A15742" w14:paraId="7093CB69" w14:textId="77777777" w:rsidTr="00673B7E">
        <w:trPr>
          <w:jc w:val="center"/>
        </w:trPr>
        <w:tc>
          <w:tcPr>
            <w:tcW w:w="1440" w:type="dxa"/>
          </w:tcPr>
          <w:p w14:paraId="14CD73DE"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7 </w:t>
            </w:r>
          </w:p>
        </w:tc>
        <w:tc>
          <w:tcPr>
            <w:tcW w:w="4860" w:type="dxa"/>
          </w:tcPr>
          <w:p w14:paraId="28E2C01A"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Cs/>
                <w:sz w:val="24"/>
                <w:szCs w:val="24"/>
              </w:rPr>
              <w:t>Foliar spray of nano boron @ 400 ppm</w:t>
            </w:r>
          </w:p>
        </w:tc>
        <w:tc>
          <w:tcPr>
            <w:tcW w:w="1890" w:type="dxa"/>
            <w:vAlign w:val="center"/>
          </w:tcPr>
          <w:p w14:paraId="1DF05E9E"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4.59</w:t>
            </w:r>
          </w:p>
        </w:tc>
        <w:tc>
          <w:tcPr>
            <w:tcW w:w="1440" w:type="dxa"/>
            <w:vAlign w:val="center"/>
          </w:tcPr>
          <w:p w14:paraId="296A9D9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16.74</w:t>
            </w:r>
          </w:p>
        </w:tc>
        <w:tc>
          <w:tcPr>
            <w:tcW w:w="1260" w:type="dxa"/>
            <w:vAlign w:val="center"/>
          </w:tcPr>
          <w:p w14:paraId="7A2C09D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0.63</w:t>
            </w:r>
          </w:p>
        </w:tc>
        <w:tc>
          <w:tcPr>
            <w:tcW w:w="1440" w:type="dxa"/>
            <w:vAlign w:val="center"/>
          </w:tcPr>
          <w:p w14:paraId="068327A0"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0.50</w:t>
            </w:r>
          </w:p>
        </w:tc>
      </w:tr>
      <w:tr w:rsidR="00673B7E" w:rsidRPr="00A15742" w14:paraId="298EF2C2" w14:textId="77777777" w:rsidTr="00673B7E">
        <w:trPr>
          <w:jc w:val="center"/>
        </w:trPr>
        <w:tc>
          <w:tcPr>
            <w:tcW w:w="1440" w:type="dxa"/>
          </w:tcPr>
          <w:p w14:paraId="70EF7460"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8</w:t>
            </w:r>
          </w:p>
        </w:tc>
        <w:tc>
          <w:tcPr>
            <w:tcW w:w="4860" w:type="dxa"/>
          </w:tcPr>
          <w:p w14:paraId="2D50832F" w14:textId="77777777" w:rsidR="00673B7E" w:rsidRPr="00A15742" w:rsidRDefault="00673B7E" w:rsidP="00673B7E">
            <w:pPr>
              <w:spacing w:after="0" w:line="240" w:lineRule="auto"/>
              <w:jc w:val="both"/>
              <w:rPr>
                <w:rFonts w:ascii="Times New Roman" w:hAnsi="Times New Roman" w:cs="Times New Roman"/>
                <w:sz w:val="24"/>
                <w:szCs w:val="24"/>
              </w:rPr>
            </w:pPr>
            <w:r w:rsidRPr="00A15742">
              <w:rPr>
                <w:rFonts w:ascii="Times New Roman" w:hAnsi="Times New Roman" w:cs="Times New Roman"/>
                <w:bCs/>
                <w:sz w:val="24"/>
                <w:szCs w:val="24"/>
              </w:rPr>
              <w:t>Soil application of 1 kg boron through borax</w:t>
            </w:r>
          </w:p>
        </w:tc>
        <w:tc>
          <w:tcPr>
            <w:tcW w:w="1890" w:type="dxa"/>
            <w:vAlign w:val="center"/>
          </w:tcPr>
          <w:p w14:paraId="04C562BE"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5.00</w:t>
            </w:r>
          </w:p>
        </w:tc>
        <w:tc>
          <w:tcPr>
            <w:tcW w:w="1440" w:type="dxa"/>
            <w:vAlign w:val="center"/>
          </w:tcPr>
          <w:p w14:paraId="2369BD23"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18.02</w:t>
            </w:r>
          </w:p>
        </w:tc>
        <w:tc>
          <w:tcPr>
            <w:tcW w:w="1260" w:type="dxa"/>
            <w:vAlign w:val="center"/>
          </w:tcPr>
          <w:p w14:paraId="2A899E57"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0.73</w:t>
            </w:r>
          </w:p>
        </w:tc>
        <w:tc>
          <w:tcPr>
            <w:tcW w:w="1440" w:type="dxa"/>
            <w:vAlign w:val="center"/>
          </w:tcPr>
          <w:p w14:paraId="7C8C330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0.46</w:t>
            </w:r>
          </w:p>
        </w:tc>
      </w:tr>
      <w:tr w:rsidR="00673B7E" w:rsidRPr="00A15742" w14:paraId="0AB5458B" w14:textId="77777777" w:rsidTr="00673B7E">
        <w:trPr>
          <w:jc w:val="center"/>
        </w:trPr>
        <w:tc>
          <w:tcPr>
            <w:tcW w:w="1440" w:type="dxa"/>
          </w:tcPr>
          <w:p w14:paraId="6C03B425"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sz w:val="24"/>
                <w:szCs w:val="24"/>
              </w:rPr>
              <w:t>T</w:t>
            </w:r>
            <w:r w:rsidRPr="00A15742">
              <w:rPr>
                <w:rFonts w:ascii="Times New Roman" w:hAnsi="Times New Roman" w:cs="Times New Roman"/>
                <w:b/>
                <w:sz w:val="24"/>
                <w:szCs w:val="24"/>
                <w:vertAlign w:val="subscript"/>
              </w:rPr>
              <w:t xml:space="preserve">9 </w:t>
            </w:r>
          </w:p>
        </w:tc>
        <w:tc>
          <w:tcPr>
            <w:tcW w:w="4860" w:type="dxa"/>
          </w:tcPr>
          <w:p w14:paraId="6522EE11" w14:textId="77777777" w:rsidR="00673B7E" w:rsidRPr="00A15742" w:rsidRDefault="00673B7E" w:rsidP="00673B7E">
            <w:pPr>
              <w:spacing w:after="0" w:line="240" w:lineRule="auto"/>
              <w:jc w:val="both"/>
              <w:rPr>
                <w:rFonts w:ascii="Times New Roman" w:hAnsi="Times New Roman" w:cs="Times New Roman"/>
                <w:sz w:val="24"/>
                <w:szCs w:val="24"/>
              </w:rPr>
            </w:pPr>
            <w:r w:rsidRPr="00A15742">
              <w:rPr>
                <w:rFonts w:ascii="Times New Roman" w:hAnsi="Times New Roman" w:cs="Times New Roman"/>
                <w:bCs/>
                <w:sz w:val="24"/>
                <w:szCs w:val="24"/>
              </w:rPr>
              <w:t>Soil application of 1 kg boron through boric acid</w:t>
            </w:r>
          </w:p>
        </w:tc>
        <w:tc>
          <w:tcPr>
            <w:tcW w:w="1890" w:type="dxa"/>
            <w:vAlign w:val="center"/>
          </w:tcPr>
          <w:p w14:paraId="0814017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4.78</w:t>
            </w:r>
          </w:p>
        </w:tc>
        <w:tc>
          <w:tcPr>
            <w:tcW w:w="1440" w:type="dxa"/>
            <w:vAlign w:val="center"/>
          </w:tcPr>
          <w:p w14:paraId="02899677"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18.15</w:t>
            </w:r>
          </w:p>
        </w:tc>
        <w:tc>
          <w:tcPr>
            <w:tcW w:w="1260" w:type="dxa"/>
            <w:vAlign w:val="center"/>
          </w:tcPr>
          <w:p w14:paraId="735E1158"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0.72</w:t>
            </w:r>
          </w:p>
        </w:tc>
        <w:tc>
          <w:tcPr>
            <w:tcW w:w="1440" w:type="dxa"/>
            <w:vAlign w:val="center"/>
          </w:tcPr>
          <w:p w14:paraId="7ACC4D10"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color w:val="000000"/>
                <w:sz w:val="24"/>
                <w:szCs w:val="24"/>
              </w:rPr>
              <w:t>0.46</w:t>
            </w:r>
          </w:p>
        </w:tc>
      </w:tr>
      <w:tr w:rsidR="00673B7E" w:rsidRPr="00A15742" w14:paraId="23664B2F" w14:textId="77777777" w:rsidTr="00673B7E">
        <w:trPr>
          <w:jc w:val="center"/>
        </w:trPr>
        <w:tc>
          <w:tcPr>
            <w:tcW w:w="1440" w:type="dxa"/>
            <w:vMerge w:val="restart"/>
          </w:tcPr>
          <w:p w14:paraId="67399A2B" w14:textId="77777777" w:rsidR="00673B7E" w:rsidRPr="00A15742" w:rsidRDefault="00673B7E" w:rsidP="00673B7E">
            <w:pPr>
              <w:spacing w:after="0" w:line="360" w:lineRule="auto"/>
              <w:jc w:val="both"/>
              <w:rPr>
                <w:rFonts w:ascii="Times New Roman" w:hAnsi="Times New Roman" w:cs="Times New Roman"/>
                <w:sz w:val="24"/>
                <w:szCs w:val="24"/>
              </w:rPr>
            </w:pPr>
            <w:proofErr w:type="spellStart"/>
            <w:r w:rsidRPr="00A15742">
              <w:rPr>
                <w:rFonts w:ascii="Times New Roman" w:hAnsi="Times New Roman" w:cs="Times New Roman"/>
                <w:b/>
                <w:bCs/>
                <w:sz w:val="24"/>
                <w:szCs w:val="24"/>
              </w:rPr>
              <w:t>S.</w:t>
            </w:r>
            <w:proofErr w:type="gramStart"/>
            <w:r w:rsidRPr="00A15742">
              <w:rPr>
                <w:rFonts w:ascii="Times New Roman" w:hAnsi="Times New Roman" w:cs="Times New Roman"/>
                <w:b/>
                <w:bCs/>
                <w:sz w:val="24"/>
                <w:szCs w:val="24"/>
              </w:rPr>
              <w:t>Em</w:t>
            </w:r>
            <w:proofErr w:type="spellEnd"/>
            <w:r w:rsidRPr="00A15742">
              <w:rPr>
                <w:rFonts w:ascii="Times New Roman" w:hAnsi="Times New Roman" w:cs="Times New Roman"/>
                <w:b/>
                <w:bCs/>
                <w:sz w:val="24"/>
                <w:szCs w:val="24"/>
              </w:rPr>
              <w:t>.±</w:t>
            </w:r>
            <w:proofErr w:type="gramEnd"/>
          </w:p>
        </w:tc>
        <w:tc>
          <w:tcPr>
            <w:tcW w:w="4860" w:type="dxa"/>
            <w:vAlign w:val="center"/>
          </w:tcPr>
          <w:p w14:paraId="27DC5810"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p>
        </w:tc>
        <w:tc>
          <w:tcPr>
            <w:tcW w:w="1890" w:type="dxa"/>
            <w:vAlign w:val="center"/>
          </w:tcPr>
          <w:p w14:paraId="4B2B1BA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0.03</w:t>
            </w:r>
          </w:p>
        </w:tc>
        <w:tc>
          <w:tcPr>
            <w:tcW w:w="1440" w:type="dxa"/>
            <w:vAlign w:val="center"/>
          </w:tcPr>
          <w:p w14:paraId="4FCFC3B5"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0.18</w:t>
            </w:r>
          </w:p>
        </w:tc>
        <w:tc>
          <w:tcPr>
            <w:tcW w:w="1260" w:type="dxa"/>
            <w:vAlign w:val="center"/>
          </w:tcPr>
          <w:p w14:paraId="7093D6E2"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0.01</w:t>
            </w:r>
          </w:p>
        </w:tc>
        <w:tc>
          <w:tcPr>
            <w:tcW w:w="1440" w:type="dxa"/>
            <w:vAlign w:val="center"/>
          </w:tcPr>
          <w:p w14:paraId="72A79E06"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0.003</w:t>
            </w:r>
          </w:p>
        </w:tc>
      </w:tr>
      <w:tr w:rsidR="00673B7E" w:rsidRPr="00A15742" w14:paraId="0000A0D5" w14:textId="77777777" w:rsidTr="00673B7E">
        <w:trPr>
          <w:jc w:val="center"/>
        </w:trPr>
        <w:tc>
          <w:tcPr>
            <w:tcW w:w="1440" w:type="dxa"/>
            <w:vMerge/>
          </w:tcPr>
          <w:p w14:paraId="265F1F6B"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4860" w:type="dxa"/>
            <w:vAlign w:val="center"/>
          </w:tcPr>
          <w:p w14:paraId="2A452171"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w:t>
            </w:r>
          </w:p>
        </w:tc>
        <w:tc>
          <w:tcPr>
            <w:tcW w:w="1890" w:type="dxa"/>
            <w:vAlign w:val="center"/>
          </w:tcPr>
          <w:p w14:paraId="3920B029"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0.06</w:t>
            </w:r>
          </w:p>
        </w:tc>
        <w:tc>
          <w:tcPr>
            <w:tcW w:w="1440" w:type="dxa"/>
            <w:vAlign w:val="center"/>
          </w:tcPr>
          <w:p w14:paraId="3612F30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0.38</w:t>
            </w:r>
          </w:p>
        </w:tc>
        <w:tc>
          <w:tcPr>
            <w:tcW w:w="1260" w:type="dxa"/>
            <w:vAlign w:val="center"/>
          </w:tcPr>
          <w:p w14:paraId="10014C9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0.01</w:t>
            </w:r>
          </w:p>
        </w:tc>
        <w:tc>
          <w:tcPr>
            <w:tcW w:w="1440" w:type="dxa"/>
            <w:vAlign w:val="center"/>
          </w:tcPr>
          <w:p w14:paraId="1CE45E4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0.007</w:t>
            </w:r>
          </w:p>
        </w:tc>
      </w:tr>
      <w:tr w:rsidR="00673B7E" w:rsidRPr="00A15742" w14:paraId="2B45E799" w14:textId="77777777" w:rsidTr="00673B7E">
        <w:trPr>
          <w:jc w:val="center"/>
        </w:trPr>
        <w:tc>
          <w:tcPr>
            <w:tcW w:w="1440" w:type="dxa"/>
            <w:vMerge/>
          </w:tcPr>
          <w:p w14:paraId="3326CE37"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4860" w:type="dxa"/>
            <w:vAlign w:val="center"/>
          </w:tcPr>
          <w:p w14:paraId="72C1EEB8"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r w:rsidRPr="00A15742">
              <w:rPr>
                <w:rFonts w:ascii="Times New Roman" w:hAnsi="Times New Roman" w:cs="Times New Roman"/>
                <w:b/>
                <w:bCs/>
                <w:color w:val="000000"/>
                <w:sz w:val="24"/>
                <w:szCs w:val="24"/>
              </w:rPr>
              <w:t>×T</w:t>
            </w:r>
          </w:p>
        </w:tc>
        <w:tc>
          <w:tcPr>
            <w:tcW w:w="1890" w:type="dxa"/>
            <w:vAlign w:val="center"/>
          </w:tcPr>
          <w:p w14:paraId="14EFEF33"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0.09</w:t>
            </w:r>
          </w:p>
        </w:tc>
        <w:tc>
          <w:tcPr>
            <w:tcW w:w="1440" w:type="dxa"/>
            <w:vAlign w:val="center"/>
          </w:tcPr>
          <w:p w14:paraId="53B82FCC"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0.54</w:t>
            </w:r>
          </w:p>
        </w:tc>
        <w:tc>
          <w:tcPr>
            <w:tcW w:w="1260" w:type="dxa"/>
            <w:vAlign w:val="center"/>
          </w:tcPr>
          <w:p w14:paraId="5C0E8EC2"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0.02</w:t>
            </w:r>
          </w:p>
        </w:tc>
        <w:tc>
          <w:tcPr>
            <w:tcW w:w="1440" w:type="dxa"/>
            <w:vAlign w:val="center"/>
          </w:tcPr>
          <w:p w14:paraId="358786A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0.01</w:t>
            </w:r>
          </w:p>
        </w:tc>
      </w:tr>
      <w:tr w:rsidR="00673B7E" w:rsidRPr="00A15742" w14:paraId="10700183" w14:textId="77777777" w:rsidTr="00673B7E">
        <w:trPr>
          <w:jc w:val="center"/>
        </w:trPr>
        <w:tc>
          <w:tcPr>
            <w:tcW w:w="1440" w:type="dxa"/>
            <w:vMerge w:val="restart"/>
          </w:tcPr>
          <w:p w14:paraId="33D2A922"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C.D.at 5 %</w:t>
            </w:r>
          </w:p>
        </w:tc>
        <w:tc>
          <w:tcPr>
            <w:tcW w:w="4860" w:type="dxa"/>
            <w:vAlign w:val="center"/>
          </w:tcPr>
          <w:p w14:paraId="33AF3AF2"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p>
        </w:tc>
        <w:tc>
          <w:tcPr>
            <w:tcW w:w="1890" w:type="dxa"/>
            <w:vAlign w:val="center"/>
          </w:tcPr>
          <w:p w14:paraId="6475153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0.08</w:t>
            </w:r>
          </w:p>
        </w:tc>
        <w:tc>
          <w:tcPr>
            <w:tcW w:w="1440" w:type="dxa"/>
            <w:vAlign w:val="center"/>
          </w:tcPr>
          <w:p w14:paraId="7ABC3E90"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0.52</w:t>
            </w:r>
          </w:p>
        </w:tc>
        <w:tc>
          <w:tcPr>
            <w:tcW w:w="1260" w:type="dxa"/>
            <w:vAlign w:val="center"/>
          </w:tcPr>
          <w:p w14:paraId="22B91B1E"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32520AAB"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0.01</w:t>
            </w:r>
          </w:p>
        </w:tc>
      </w:tr>
      <w:tr w:rsidR="00673B7E" w:rsidRPr="00A15742" w14:paraId="2C25F0BB" w14:textId="77777777" w:rsidTr="00673B7E">
        <w:trPr>
          <w:jc w:val="center"/>
        </w:trPr>
        <w:tc>
          <w:tcPr>
            <w:tcW w:w="1440" w:type="dxa"/>
            <w:vMerge/>
          </w:tcPr>
          <w:p w14:paraId="33F6CBB1"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4860" w:type="dxa"/>
            <w:vAlign w:val="center"/>
          </w:tcPr>
          <w:p w14:paraId="1DF11B9F"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T</w:t>
            </w:r>
          </w:p>
        </w:tc>
        <w:tc>
          <w:tcPr>
            <w:tcW w:w="1890" w:type="dxa"/>
            <w:vAlign w:val="center"/>
          </w:tcPr>
          <w:p w14:paraId="45BD5FD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0.18</w:t>
            </w:r>
          </w:p>
        </w:tc>
        <w:tc>
          <w:tcPr>
            <w:tcW w:w="1440" w:type="dxa"/>
            <w:vAlign w:val="center"/>
          </w:tcPr>
          <w:p w14:paraId="0D122348"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1.11</w:t>
            </w:r>
          </w:p>
        </w:tc>
        <w:tc>
          <w:tcPr>
            <w:tcW w:w="1260" w:type="dxa"/>
            <w:vAlign w:val="center"/>
          </w:tcPr>
          <w:p w14:paraId="0BE03DC7"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0.03</w:t>
            </w:r>
          </w:p>
        </w:tc>
        <w:tc>
          <w:tcPr>
            <w:tcW w:w="1440" w:type="dxa"/>
            <w:vAlign w:val="center"/>
          </w:tcPr>
          <w:p w14:paraId="34AEACBF"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0.02</w:t>
            </w:r>
          </w:p>
        </w:tc>
      </w:tr>
      <w:tr w:rsidR="00673B7E" w:rsidRPr="00A15742" w14:paraId="6D5413AA" w14:textId="77777777" w:rsidTr="00673B7E">
        <w:trPr>
          <w:jc w:val="center"/>
        </w:trPr>
        <w:tc>
          <w:tcPr>
            <w:tcW w:w="1440" w:type="dxa"/>
            <w:vMerge/>
          </w:tcPr>
          <w:p w14:paraId="46910B80"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4860" w:type="dxa"/>
            <w:vAlign w:val="center"/>
          </w:tcPr>
          <w:p w14:paraId="457317F9"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Y</w:t>
            </w:r>
            <w:r w:rsidRPr="00A15742">
              <w:rPr>
                <w:rFonts w:ascii="Times New Roman" w:hAnsi="Times New Roman" w:cs="Times New Roman"/>
                <w:b/>
                <w:bCs/>
                <w:color w:val="000000"/>
                <w:sz w:val="24"/>
                <w:szCs w:val="24"/>
              </w:rPr>
              <w:t>×T</w:t>
            </w:r>
          </w:p>
        </w:tc>
        <w:tc>
          <w:tcPr>
            <w:tcW w:w="1890" w:type="dxa"/>
            <w:vAlign w:val="center"/>
          </w:tcPr>
          <w:p w14:paraId="6B6B8991"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17895EE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260" w:type="dxa"/>
            <w:vAlign w:val="center"/>
          </w:tcPr>
          <w:p w14:paraId="0C0AE56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c>
          <w:tcPr>
            <w:tcW w:w="1440" w:type="dxa"/>
            <w:vAlign w:val="center"/>
          </w:tcPr>
          <w:p w14:paraId="190EF184"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NS</w:t>
            </w:r>
          </w:p>
        </w:tc>
      </w:tr>
      <w:tr w:rsidR="00673B7E" w:rsidRPr="00A15742" w14:paraId="109E22E6" w14:textId="77777777" w:rsidTr="00673B7E">
        <w:trPr>
          <w:jc w:val="center"/>
        </w:trPr>
        <w:tc>
          <w:tcPr>
            <w:tcW w:w="1440" w:type="dxa"/>
          </w:tcPr>
          <w:p w14:paraId="4D83623C" w14:textId="77777777" w:rsidR="00673B7E" w:rsidRPr="00A15742" w:rsidRDefault="00673B7E" w:rsidP="00673B7E">
            <w:pPr>
              <w:spacing w:after="0" w:line="360" w:lineRule="auto"/>
              <w:jc w:val="both"/>
              <w:rPr>
                <w:rFonts w:ascii="Times New Roman" w:hAnsi="Times New Roman" w:cs="Times New Roman"/>
                <w:sz w:val="24"/>
                <w:szCs w:val="24"/>
              </w:rPr>
            </w:pPr>
            <w:r w:rsidRPr="00A15742">
              <w:rPr>
                <w:rFonts w:ascii="Times New Roman" w:hAnsi="Times New Roman" w:cs="Times New Roman"/>
                <w:b/>
                <w:bCs/>
                <w:sz w:val="24"/>
                <w:szCs w:val="24"/>
              </w:rPr>
              <w:t>CV %</w:t>
            </w:r>
          </w:p>
        </w:tc>
        <w:tc>
          <w:tcPr>
            <w:tcW w:w="4860" w:type="dxa"/>
          </w:tcPr>
          <w:p w14:paraId="445C6CD7" w14:textId="77777777" w:rsidR="00673B7E" w:rsidRPr="00A15742" w:rsidRDefault="00673B7E" w:rsidP="00673B7E">
            <w:pPr>
              <w:spacing w:after="0" w:line="360" w:lineRule="auto"/>
              <w:jc w:val="both"/>
              <w:rPr>
                <w:rFonts w:ascii="Times New Roman" w:hAnsi="Times New Roman" w:cs="Times New Roman"/>
                <w:sz w:val="24"/>
                <w:szCs w:val="24"/>
              </w:rPr>
            </w:pPr>
          </w:p>
        </w:tc>
        <w:tc>
          <w:tcPr>
            <w:tcW w:w="1890" w:type="dxa"/>
            <w:vAlign w:val="center"/>
          </w:tcPr>
          <w:p w14:paraId="28C8542A"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3.15</w:t>
            </w:r>
          </w:p>
        </w:tc>
        <w:tc>
          <w:tcPr>
            <w:tcW w:w="1440" w:type="dxa"/>
            <w:vAlign w:val="center"/>
          </w:tcPr>
          <w:p w14:paraId="2851A3DB"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5.27</w:t>
            </w:r>
          </w:p>
        </w:tc>
        <w:tc>
          <w:tcPr>
            <w:tcW w:w="1260" w:type="dxa"/>
            <w:vAlign w:val="center"/>
          </w:tcPr>
          <w:p w14:paraId="5F07BECE"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4.38</w:t>
            </w:r>
          </w:p>
        </w:tc>
        <w:tc>
          <w:tcPr>
            <w:tcW w:w="1440" w:type="dxa"/>
            <w:vAlign w:val="center"/>
          </w:tcPr>
          <w:p w14:paraId="472FD228" w14:textId="77777777" w:rsidR="00673B7E" w:rsidRPr="00A15742" w:rsidRDefault="00673B7E" w:rsidP="00673B7E">
            <w:pPr>
              <w:spacing w:after="0" w:line="360" w:lineRule="auto"/>
              <w:jc w:val="center"/>
              <w:rPr>
                <w:rFonts w:ascii="Times New Roman" w:hAnsi="Times New Roman" w:cs="Times New Roman"/>
                <w:sz w:val="24"/>
                <w:szCs w:val="24"/>
              </w:rPr>
            </w:pPr>
            <w:r w:rsidRPr="00A15742">
              <w:rPr>
                <w:rFonts w:ascii="Times New Roman" w:hAnsi="Times New Roman" w:cs="Times New Roman"/>
                <w:sz w:val="24"/>
                <w:szCs w:val="24"/>
              </w:rPr>
              <w:t>3.92</w:t>
            </w:r>
          </w:p>
        </w:tc>
      </w:tr>
    </w:tbl>
    <w:p w14:paraId="1DAD8748" w14:textId="77777777" w:rsidR="009C5152" w:rsidRPr="00A15742" w:rsidRDefault="009C5152" w:rsidP="00FF7C46">
      <w:pPr>
        <w:spacing w:after="0" w:line="360" w:lineRule="auto"/>
        <w:jc w:val="both"/>
        <w:rPr>
          <w:rFonts w:ascii="Times New Roman" w:hAnsi="Times New Roman" w:cs="Times New Roman"/>
          <w:sz w:val="24"/>
          <w:szCs w:val="24"/>
        </w:rPr>
      </w:pPr>
    </w:p>
    <w:p w14:paraId="252B91B3" w14:textId="77777777" w:rsidR="00673B7E" w:rsidRPr="00A15742" w:rsidRDefault="00673B7E" w:rsidP="009C5152">
      <w:pPr>
        <w:spacing w:line="360" w:lineRule="auto"/>
        <w:rPr>
          <w:rFonts w:ascii="Times New Roman" w:hAnsi="Times New Roman" w:cs="Times New Roman"/>
          <w:sz w:val="24"/>
          <w:szCs w:val="24"/>
        </w:rPr>
        <w:sectPr w:rsidR="00673B7E" w:rsidRPr="00A15742" w:rsidSect="003A631A">
          <w:pgSz w:w="16838" w:h="11906" w:orient="landscape"/>
          <w:pgMar w:top="1440" w:right="1440" w:bottom="1440" w:left="1440" w:header="708" w:footer="708" w:gutter="0"/>
          <w:cols w:space="708"/>
          <w:docGrid w:linePitch="360"/>
        </w:sectPr>
      </w:pPr>
    </w:p>
    <w:p w14:paraId="138150E1" w14:textId="77777777" w:rsidR="006D2BD8" w:rsidRPr="00A15742" w:rsidRDefault="006D2BD8" w:rsidP="00223017">
      <w:pPr>
        <w:spacing w:after="0" w:line="360" w:lineRule="auto"/>
        <w:jc w:val="both"/>
        <w:rPr>
          <w:rFonts w:ascii="Times New Roman" w:hAnsi="Times New Roman" w:cs="Times New Roman"/>
          <w:b/>
          <w:bCs/>
          <w:color w:val="000000"/>
          <w:sz w:val="24"/>
          <w:szCs w:val="24"/>
          <w:shd w:val="clear" w:color="auto" w:fill="FFFFFF"/>
        </w:rPr>
      </w:pPr>
      <w:r w:rsidRPr="00A15742">
        <w:rPr>
          <w:rFonts w:ascii="Times New Roman" w:hAnsi="Times New Roman" w:cs="Times New Roman"/>
          <w:b/>
          <w:bCs/>
          <w:color w:val="000000"/>
          <w:sz w:val="24"/>
          <w:szCs w:val="24"/>
          <w:shd w:val="clear" w:color="auto" w:fill="FFFFFF"/>
        </w:rPr>
        <w:lastRenderedPageBreak/>
        <w:t>Conclusion:</w:t>
      </w:r>
    </w:p>
    <w:p w14:paraId="63087AD6" w14:textId="77777777" w:rsidR="006D2BD8" w:rsidRPr="00A15742" w:rsidRDefault="006D2BD8" w:rsidP="00223017">
      <w:pPr>
        <w:spacing w:after="0" w:line="360" w:lineRule="auto"/>
        <w:ind w:firstLine="720"/>
        <w:jc w:val="both"/>
        <w:rPr>
          <w:rFonts w:ascii="Times New Roman" w:hAnsi="Times New Roman" w:cs="Times New Roman"/>
          <w:sz w:val="24"/>
          <w:szCs w:val="24"/>
        </w:rPr>
      </w:pPr>
      <w:r w:rsidRPr="00A15742">
        <w:rPr>
          <w:rFonts w:ascii="Times New Roman" w:hAnsi="Times New Roman" w:cs="Times New Roman"/>
          <w:sz w:val="24"/>
          <w:szCs w:val="24"/>
        </w:rPr>
        <w:t xml:space="preserve">From the present investigation it can be concluded that among different sources of boron, foliar spray of nano boron @ 100 ppm </w:t>
      </w:r>
      <w:r w:rsidR="00CC11FD">
        <w:rPr>
          <w:rFonts w:ascii="Times New Roman" w:hAnsi="Times New Roman" w:cs="Times New Roman"/>
          <w:sz w:val="24"/>
          <w:szCs w:val="24"/>
        </w:rPr>
        <w:t xml:space="preserve">or </w:t>
      </w:r>
      <w:r w:rsidRPr="00A15742">
        <w:rPr>
          <w:rFonts w:ascii="Times New Roman" w:hAnsi="Times New Roman" w:cs="Times New Roman"/>
          <w:sz w:val="24"/>
          <w:szCs w:val="24"/>
        </w:rPr>
        <w:t xml:space="preserve">borax @ 0.2 % at 40, 55 and 70 DATP observed maximum yield parameters and yield while </w:t>
      </w:r>
      <w:r w:rsidR="00B86236">
        <w:rPr>
          <w:rFonts w:ascii="Times New Roman" w:hAnsi="Times New Roman" w:cs="Times New Roman"/>
          <w:sz w:val="24"/>
          <w:szCs w:val="24"/>
        </w:rPr>
        <w:t xml:space="preserve">better </w:t>
      </w:r>
      <w:r w:rsidRPr="00B86236">
        <w:rPr>
          <w:rFonts w:ascii="Times New Roman" w:hAnsi="Times New Roman" w:cs="Times New Roman"/>
          <w:sz w:val="24"/>
          <w:szCs w:val="24"/>
        </w:rPr>
        <w:t>quality parameters w</w:t>
      </w:r>
      <w:r w:rsidR="00117025" w:rsidRPr="00B86236">
        <w:rPr>
          <w:rFonts w:ascii="Times New Roman" w:hAnsi="Times New Roman" w:cs="Times New Roman"/>
          <w:sz w:val="24"/>
          <w:szCs w:val="24"/>
        </w:rPr>
        <w:t>ere</w:t>
      </w:r>
      <w:r w:rsidRPr="00B86236">
        <w:rPr>
          <w:rFonts w:ascii="Times New Roman" w:hAnsi="Times New Roman" w:cs="Times New Roman"/>
          <w:sz w:val="24"/>
          <w:szCs w:val="24"/>
        </w:rPr>
        <w:t xml:space="preserve"> found </w:t>
      </w:r>
      <w:r w:rsidR="00117025" w:rsidRPr="00B86236">
        <w:rPr>
          <w:rFonts w:ascii="Times New Roman" w:hAnsi="Times New Roman" w:cs="Times New Roman"/>
          <w:sz w:val="24"/>
          <w:szCs w:val="24"/>
        </w:rPr>
        <w:t xml:space="preserve">with </w:t>
      </w:r>
      <w:r w:rsidRPr="00B86236">
        <w:rPr>
          <w:rFonts w:ascii="Times New Roman" w:hAnsi="Times New Roman" w:cs="Times New Roman"/>
          <w:sz w:val="24"/>
          <w:szCs w:val="24"/>
        </w:rPr>
        <w:t>foliar spray of nano boron @ 200 ppmat 40, 55 and 70 DATP.</w:t>
      </w:r>
    </w:p>
    <w:p w14:paraId="5E975CE2" w14:textId="77777777" w:rsidR="00670BCF" w:rsidRDefault="00670BCF" w:rsidP="00C36D82">
      <w:pPr>
        <w:spacing w:after="0" w:line="360" w:lineRule="auto"/>
        <w:ind w:firstLine="720"/>
        <w:jc w:val="both"/>
        <w:rPr>
          <w:rFonts w:ascii="Times New Roman" w:hAnsi="Times New Roman" w:cs="Times New Roman"/>
          <w:sz w:val="24"/>
          <w:szCs w:val="24"/>
        </w:rPr>
      </w:pPr>
    </w:p>
    <w:p w14:paraId="1504E479" w14:textId="77777777" w:rsidR="00670BCF" w:rsidRDefault="00670BCF" w:rsidP="00C36D82">
      <w:pPr>
        <w:spacing w:after="0" w:line="360" w:lineRule="auto"/>
        <w:ind w:firstLine="720"/>
        <w:jc w:val="both"/>
        <w:rPr>
          <w:rFonts w:ascii="Times New Roman" w:hAnsi="Times New Roman" w:cs="Times New Roman"/>
          <w:sz w:val="24"/>
          <w:szCs w:val="24"/>
        </w:rPr>
      </w:pPr>
    </w:p>
    <w:p w14:paraId="4878C32D" w14:textId="77777777" w:rsidR="00670BCF" w:rsidRPr="00670BCF" w:rsidRDefault="00670BCF" w:rsidP="00670BCF">
      <w:pPr>
        <w:jc w:val="both"/>
        <w:outlineLvl w:val="0"/>
        <w:rPr>
          <w:rFonts w:ascii="Arial" w:eastAsia="Times New Roman" w:hAnsi="Arial" w:cs="Arial"/>
          <w:lang w:val="en-GB" w:eastAsia="en-GB" w:bidi="ar-SA"/>
        </w:rPr>
      </w:pPr>
      <w:r w:rsidRPr="00670BCF">
        <w:rPr>
          <w:rFonts w:ascii="Arial" w:eastAsia="Times New Roman" w:hAnsi="Arial" w:cs="Arial"/>
          <w:b/>
          <w:bCs/>
          <w:lang w:val="en-GB" w:eastAsia="en-GB" w:bidi="ar-SA"/>
        </w:rPr>
        <w:t>COMPETING INTERESTS DISCLAIMER:</w:t>
      </w:r>
    </w:p>
    <w:p w14:paraId="5BE47DA5" w14:textId="77777777" w:rsidR="00670BCF" w:rsidRPr="00670BCF" w:rsidRDefault="00670BCF" w:rsidP="00670BCF">
      <w:pPr>
        <w:rPr>
          <w:rFonts w:ascii="Calibri" w:eastAsia="Times New Roman" w:hAnsi="Calibri" w:cs="Times New Roman"/>
          <w:lang w:val="en-GB" w:eastAsia="en-GB" w:bidi="ar-SA"/>
        </w:rPr>
      </w:pPr>
      <w:r w:rsidRPr="00670BCF">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41D4DC1A" w14:textId="77777777" w:rsidR="00670BCF" w:rsidRPr="00A15742" w:rsidRDefault="00670BCF" w:rsidP="00C36D82">
      <w:pPr>
        <w:spacing w:after="0" w:line="360" w:lineRule="auto"/>
        <w:ind w:firstLine="720"/>
        <w:jc w:val="both"/>
        <w:rPr>
          <w:rFonts w:ascii="Times New Roman" w:hAnsi="Times New Roman" w:cs="Times New Roman"/>
          <w:sz w:val="24"/>
          <w:szCs w:val="24"/>
        </w:rPr>
      </w:pPr>
    </w:p>
    <w:p w14:paraId="77720AA8" w14:textId="77777777" w:rsidR="00206A5D" w:rsidRPr="00A15742" w:rsidRDefault="00AB60D3" w:rsidP="00C36D82">
      <w:pPr>
        <w:spacing w:after="0"/>
        <w:jc w:val="both"/>
        <w:rPr>
          <w:rFonts w:ascii="Times New Roman" w:hAnsi="Times New Roman" w:cs="Times New Roman"/>
          <w:b/>
          <w:bCs/>
          <w:sz w:val="24"/>
          <w:szCs w:val="24"/>
        </w:rPr>
      </w:pPr>
      <w:proofErr w:type="gramStart"/>
      <w:r w:rsidRPr="00A15742">
        <w:rPr>
          <w:rFonts w:ascii="Times New Roman" w:hAnsi="Times New Roman" w:cs="Times New Roman"/>
          <w:b/>
          <w:bCs/>
          <w:sz w:val="24"/>
          <w:szCs w:val="24"/>
        </w:rPr>
        <w:t xml:space="preserve">References </w:t>
      </w:r>
      <w:r w:rsidR="00C36D82">
        <w:rPr>
          <w:rFonts w:ascii="Times New Roman" w:hAnsi="Times New Roman" w:cs="Times New Roman"/>
          <w:b/>
          <w:bCs/>
          <w:sz w:val="24"/>
          <w:szCs w:val="24"/>
        </w:rPr>
        <w:t>:</w:t>
      </w:r>
      <w:proofErr w:type="gramEnd"/>
    </w:p>
    <w:p w14:paraId="6D0FD2C1" w14:textId="77777777" w:rsidR="00206A5D" w:rsidRPr="00A15742" w:rsidRDefault="00206A5D" w:rsidP="00C36D82">
      <w:pPr>
        <w:spacing w:after="0"/>
        <w:ind w:left="630" w:hanging="63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Abd-Elall, E. H. (2018). Effect of macro nutrients and Nano-boron foliar application on vegetative growth, yield and fruit quality of Manzanillo olive. </w:t>
      </w:r>
      <w:r w:rsidRPr="00A15742">
        <w:rPr>
          <w:rFonts w:ascii="Times New Roman" w:hAnsi="Times New Roman" w:cs="Times New Roman"/>
          <w:i/>
          <w:iCs/>
          <w:color w:val="000000"/>
          <w:sz w:val="24"/>
          <w:szCs w:val="24"/>
          <w:shd w:val="clear" w:color="auto" w:fill="FFFFFF"/>
        </w:rPr>
        <w:t>Alexandria Science Exchange Journal</w:t>
      </w:r>
      <w:r w:rsidRPr="00A15742">
        <w:rPr>
          <w:rFonts w:ascii="Times New Roman" w:hAnsi="Times New Roman" w:cs="Times New Roman"/>
          <w:color w:val="000000"/>
          <w:sz w:val="24"/>
          <w:szCs w:val="24"/>
          <w:shd w:val="clear" w:color="auto" w:fill="FFFFFF"/>
        </w:rPr>
        <w:t>, 39, 394-400.</w:t>
      </w:r>
    </w:p>
    <w:p w14:paraId="13151C8B" w14:textId="77777777" w:rsidR="00206A5D" w:rsidRPr="00A15742" w:rsidRDefault="00206A5D" w:rsidP="00C36D82">
      <w:pPr>
        <w:spacing w:after="0"/>
        <w:ind w:left="630" w:hanging="63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 xml:space="preserve">Ali, M. R., Mehraj, H. &amp; Jamal Uddin, A. F. M. (2015). Effects of foliar application of zinc and boron on growth and yield of summer tomato. </w:t>
      </w:r>
      <w:r w:rsidRPr="00A15742">
        <w:rPr>
          <w:rFonts w:ascii="Times New Roman" w:hAnsi="Times New Roman" w:cs="Times New Roman"/>
          <w:i/>
          <w:iCs/>
          <w:color w:val="000000"/>
          <w:sz w:val="24"/>
          <w:szCs w:val="24"/>
          <w:shd w:val="clear" w:color="auto" w:fill="FFFFFF"/>
        </w:rPr>
        <w:t>Journal of Bioscience and Agriculture Research</w:t>
      </w:r>
      <w:r w:rsidRPr="00A15742">
        <w:rPr>
          <w:rFonts w:ascii="Times New Roman" w:hAnsi="Times New Roman" w:cs="Times New Roman"/>
          <w:color w:val="000000"/>
          <w:sz w:val="24"/>
          <w:szCs w:val="24"/>
          <w:shd w:val="clear" w:color="auto" w:fill="FFFFFF"/>
        </w:rPr>
        <w:t>, 6(1), 512-517</w:t>
      </w:r>
    </w:p>
    <w:p w14:paraId="2BF4BFAA" w14:textId="77777777" w:rsidR="00206A5D" w:rsidRPr="00A15742" w:rsidRDefault="00206A5D" w:rsidP="00C36D82">
      <w:pPr>
        <w:spacing w:after="0"/>
        <w:ind w:left="630" w:hanging="630"/>
        <w:jc w:val="both"/>
        <w:rPr>
          <w:rFonts w:ascii="Times New Roman" w:hAnsi="Times New Roman" w:cs="Times New Roman"/>
          <w:color w:val="222222"/>
          <w:sz w:val="24"/>
          <w:szCs w:val="24"/>
          <w:shd w:val="clear" w:color="auto" w:fill="FFFFFF"/>
        </w:rPr>
      </w:pPr>
      <w:r w:rsidRPr="00A15742">
        <w:rPr>
          <w:rFonts w:ascii="Times New Roman" w:hAnsi="Times New Roman" w:cs="Times New Roman"/>
          <w:color w:val="222222"/>
          <w:sz w:val="24"/>
          <w:szCs w:val="24"/>
          <w:shd w:val="clear" w:color="auto" w:fill="FFFFFF"/>
        </w:rPr>
        <w:t xml:space="preserve">DuBois, M., Gilles, K. A., Hamilton, J. K., </w:t>
      </w:r>
      <w:proofErr w:type="spellStart"/>
      <w:r w:rsidRPr="00A15742">
        <w:rPr>
          <w:rFonts w:ascii="Times New Roman" w:hAnsi="Times New Roman" w:cs="Times New Roman"/>
          <w:color w:val="222222"/>
          <w:sz w:val="24"/>
          <w:szCs w:val="24"/>
          <w:shd w:val="clear" w:color="auto" w:fill="FFFFFF"/>
        </w:rPr>
        <w:t>Rebers</w:t>
      </w:r>
      <w:proofErr w:type="spellEnd"/>
      <w:r w:rsidRPr="00A15742">
        <w:rPr>
          <w:rFonts w:ascii="Times New Roman" w:hAnsi="Times New Roman" w:cs="Times New Roman"/>
          <w:color w:val="222222"/>
          <w:sz w:val="24"/>
          <w:szCs w:val="24"/>
          <w:shd w:val="clear" w:color="auto" w:fill="FFFFFF"/>
        </w:rPr>
        <w:t>, P. A. &amp; Smith, F. (1956). Colorimetric method for determination of sugars and related substances. </w:t>
      </w:r>
      <w:r w:rsidRPr="00A15742">
        <w:rPr>
          <w:rFonts w:ascii="Times New Roman" w:hAnsi="Times New Roman" w:cs="Times New Roman"/>
          <w:i/>
          <w:iCs/>
          <w:color w:val="222222"/>
          <w:sz w:val="24"/>
          <w:szCs w:val="24"/>
          <w:shd w:val="clear" w:color="auto" w:fill="FFFFFF"/>
        </w:rPr>
        <w:t>Analytical chemistry</w:t>
      </w:r>
      <w:r w:rsidRPr="00A15742">
        <w:rPr>
          <w:rFonts w:ascii="Times New Roman" w:hAnsi="Times New Roman" w:cs="Times New Roman"/>
          <w:color w:val="222222"/>
          <w:sz w:val="24"/>
          <w:szCs w:val="24"/>
          <w:shd w:val="clear" w:color="auto" w:fill="FFFFFF"/>
        </w:rPr>
        <w:t>, 28(3), 350-356.</w:t>
      </w:r>
    </w:p>
    <w:p w14:paraId="676994F4" w14:textId="77777777" w:rsidR="00206A5D" w:rsidRPr="00A15742" w:rsidRDefault="00206A5D" w:rsidP="00C36D82">
      <w:pPr>
        <w:spacing w:after="0"/>
        <w:ind w:left="630" w:hanging="630"/>
        <w:jc w:val="both"/>
        <w:rPr>
          <w:rFonts w:ascii="Times New Roman" w:hAnsi="Times New Roman" w:cs="Times New Roman"/>
          <w:color w:val="222222"/>
          <w:sz w:val="24"/>
          <w:szCs w:val="24"/>
          <w:shd w:val="clear" w:color="auto" w:fill="FFFFFF"/>
        </w:rPr>
      </w:pPr>
      <w:proofErr w:type="spellStart"/>
      <w:r w:rsidRPr="00A15742">
        <w:rPr>
          <w:rFonts w:ascii="Times New Roman" w:hAnsi="Times New Roman" w:cs="Times New Roman"/>
          <w:color w:val="222222"/>
          <w:sz w:val="24"/>
          <w:szCs w:val="24"/>
          <w:shd w:val="clear" w:color="auto" w:fill="FFFFFF"/>
        </w:rPr>
        <w:t>Genaidy</w:t>
      </w:r>
      <w:proofErr w:type="spellEnd"/>
      <w:r w:rsidRPr="00A15742">
        <w:rPr>
          <w:rFonts w:ascii="Times New Roman" w:hAnsi="Times New Roman" w:cs="Times New Roman"/>
          <w:color w:val="222222"/>
          <w:sz w:val="24"/>
          <w:szCs w:val="24"/>
          <w:shd w:val="clear" w:color="auto" w:fill="FFFFFF"/>
        </w:rPr>
        <w:t>, E. A., Abd-Alhamid, N., Hassan, H. S., Hassan, A. M. &amp;</w:t>
      </w:r>
      <w:proofErr w:type="spellStart"/>
      <w:r w:rsidRPr="00A15742">
        <w:rPr>
          <w:rFonts w:ascii="Times New Roman" w:hAnsi="Times New Roman" w:cs="Times New Roman"/>
          <w:color w:val="222222"/>
          <w:sz w:val="24"/>
          <w:szCs w:val="24"/>
          <w:shd w:val="clear" w:color="auto" w:fill="FFFFFF"/>
        </w:rPr>
        <w:t>Hagagg</w:t>
      </w:r>
      <w:proofErr w:type="spellEnd"/>
      <w:r w:rsidRPr="00A15742">
        <w:rPr>
          <w:rFonts w:ascii="Times New Roman" w:hAnsi="Times New Roman" w:cs="Times New Roman"/>
          <w:color w:val="222222"/>
          <w:sz w:val="24"/>
          <w:szCs w:val="24"/>
          <w:shd w:val="clear" w:color="auto" w:fill="FFFFFF"/>
        </w:rPr>
        <w:t xml:space="preserve">, L. F. (2020). Effect of foliar application of boron trioxide and zinc oxide nanoparticles on leaves chemical composition, yield and fruit quality of </w:t>
      </w:r>
      <w:r w:rsidRPr="00A15742">
        <w:rPr>
          <w:rFonts w:ascii="Times New Roman" w:hAnsi="Times New Roman" w:cs="Times New Roman"/>
          <w:i/>
          <w:iCs/>
          <w:color w:val="222222"/>
          <w:sz w:val="24"/>
          <w:szCs w:val="24"/>
          <w:shd w:val="clear" w:color="auto" w:fill="FFFFFF"/>
        </w:rPr>
        <w:t>Olea europaea</w:t>
      </w:r>
      <w:r w:rsidRPr="00A15742">
        <w:rPr>
          <w:rFonts w:ascii="Times New Roman" w:hAnsi="Times New Roman" w:cs="Times New Roman"/>
          <w:color w:val="222222"/>
          <w:sz w:val="24"/>
          <w:szCs w:val="24"/>
          <w:shd w:val="clear" w:color="auto" w:fill="FFFFFF"/>
        </w:rPr>
        <w:t xml:space="preserve"> L. cv. </w:t>
      </w:r>
      <w:proofErr w:type="spellStart"/>
      <w:r w:rsidRPr="00A15742">
        <w:rPr>
          <w:rFonts w:ascii="Times New Roman" w:hAnsi="Times New Roman" w:cs="Times New Roman"/>
          <w:color w:val="222222"/>
          <w:sz w:val="24"/>
          <w:szCs w:val="24"/>
          <w:shd w:val="clear" w:color="auto" w:fill="FFFFFF"/>
        </w:rPr>
        <w:t>Picual</w:t>
      </w:r>
      <w:proofErr w:type="spellEnd"/>
      <w:r w:rsidRPr="00A15742">
        <w:rPr>
          <w:rFonts w:ascii="Times New Roman" w:hAnsi="Times New Roman" w:cs="Times New Roman"/>
          <w:color w:val="222222"/>
          <w:sz w:val="24"/>
          <w:szCs w:val="24"/>
          <w:shd w:val="clear" w:color="auto" w:fill="FFFFFF"/>
        </w:rPr>
        <w:t>. </w:t>
      </w:r>
      <w:r w:rsidRPr="00A15742">
        <w:rPr>
          <w:rFonts w:ascii="Times New Roman" w:hAnsi="Times New Roman" w:cs="Times New Roman"/>
          <w:i/>
          <w:iCs/>
          <w:color w:val="222222"/>
          <w:sz w:val="24"/>
          <w:szCs w:val="24"/>
          <w:shd w:val="clear" w:color="auto" w:fill="FFFFFF"/>
        </w:rPr>
        <w:t>Bulletin of the National Research Centre</w:t>
      </w:r>
      <w:r w:rsidRPr="00A15742">
        <w:rPr>
          <w:rFonts w:ascii="Times New Roman" w:hAnsi="Times New Roman" w:cs="Times New Roman"/>
          <w:color w:val="222222"/>
          <w:sz w:val="24"/>
          <w:szCs w:val="24"/>
          <w:shd w:val="clear" w:color="auto" w:fill="FFFFFF"/>
        </w:rPr>
        <w:t>, 44, 1-12.</w:t>
      </w:r>
    </w:p>
    <w:p w14:paraId="58843752" w14:textId="77777777" w:rsidR="00206A5D" w:rsidRPr="00A15742" w:rsidRDefault="00206A5D" w:rsidP="00C36D82">
      <w:pPr>
        <w:spacing w:after="0"/>
        <w:ind w:left="630" w:hanging="63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Ibrahim, N. K. &amp; Al Farttoosi, H. A. K. (2019). Response of mung bean to boron nanoparticles and spraying stages (</w:t>
      </w:r>
      <w:r w:rsidRPr="00A15742">
        <w:rPr>
          <w:rFonts w:ascii="Times New Roman" w:hAnsi="Times New Roman" w:cs="Times New Roman"/>
          <w:i/>
          <w:color w:val="000000"/>
          <w:sz w:val="24"/>
          <w:szCs w:val="24"/>
          <w:shd w:val="clear" w:color="auto" w:fill="FFFFFF"/>
        </w:rPr>
        <w:t>Vigna radiata</w:t>
      </w:r>
      <w:r w:rsidRPr="00A15742">
        <w:rPr>
          <w:rFonts w:ascii="Times New Roman" w:hAnsi="Times New Roman" w:cs="Times New Roman"/>
          <w:color w:val="000000"/>
          <w:sz w:val="24"/>
          <w:szCs w:val="24"/>
          <w:shd w:val="clear" w:color="auto" w:fill="FFFFFF"/>
        </w:rPr>
        <w:t xml:space="preserve"> L.). </w:t>
      </w:r>
      <w:r w:rsidRPr="00A15742">
        <w:rPr>
          <w:rFonts w:ascii="Times New Roman" w:hAnsi="Times New Roman" w:cs="Times New Roman"/>
          <w:i/>
          <w:iCs/>
          <w:color w:val="000000"/>
          <w:sz w:val="24"/>
          <w:szCs w:val="24"/>
          <w:shd w:val="clear" w:color="auto" w:fill="FFFFFF"/>
        </w:rPr>
        <w:t>Plant Archives</w:t>
      </w:r>
      <w:r w:rsidRPr="00A15742">
        <w:rPr>
          <w:rFonts w:ascii="Times New Roman" w:hAnsi="Times New Roman" w:cs="Times New Roman"/>
          <w:color w:val="000000"/>
          <w:sz w:val="24"/>
          <w:szCs w:val="24"/>
          <w:shd w:val="clear" w:color="auto" w:fill="FFFFFF"/>
        </w:rPr>
        <w:t>, </w:t>
      </w:r>
      <w:r w:rsidRPr="00A15742">
        <w:rPr>
          <w:rFonts w:ascii="Times New Roman" w:hAnsi="Times New Roman" w:cs="Times New Roman"/>
          <w:iCs/>
          <w:color w:val="000000"/>
          <w:sz w:val="24"/>
          <w:szCs w:val="24"/>
          <w:shd w:val="clear" w:color="auto" w:fill="FFFFFF"/>
        </w:rPr>
        <w:t>19</w:t>
      </w:r>
      <w:r w:rsidRPr="00A15742">
        <w:rPr>
          <w:rFonts w:ascii="Times New Roman" w:hAnsi="Times New Roman" w:cs="Times New Roman"/>
          <w:color w:val="000000"/>
          <w:sz w:val="24"/>
          <w:szCs w:val="24"/>
          <w:shd w:val="clear" w:color="auto" w:fill="FFFFFF"/>
        </w:rPr>
        <w:t>(2), 712-715.</w:t>
      </w:r>
    </w:p>
    <w:p w14:paraId="634B2718" w14:textId="77777777" w:rsidR="008C6828" w:rsidRPr="008C6828" w:rsidRDefault="008C6828" w:rsidP="00C36D82">
      <w:pPr>
        <w:spacing w:after="0"/>
        <w:ind w:left="720" w:hanging="720"/>
        <w:jc w:val="both"/>
        <w:rPr>
          <w:rFonts w:ascii="Times New Roman" w:hAnsi="Times New Roman" w:cs="Times New Roman"/>
          <w:color w:val="000000"/>
          <w:sz w:val="24"/>
          <w:szCs w:val="24"/>
          <w:shd w:val="clear" w:color="auto" w:fill="FFFFFF"/>
        </w:rPr>
      </w:pPr>
      <w:r w:rsidRPr="00586E1F">
        <w:rPr>
          <w:rFonts w:ascii="Times New Roman" w:hAnsi="Times New Roman" w:cs="Times New Roman"/>
          <w:color w:val="000000"/>
          <w:sz w:val="24"/>
          <w:szCs w:val="24"/>
          <w:shd w:val="clear" w:color="auto" w:fill="FFFFFF"/>
        </w:rPr>
        <w:t>Panse, V. G. &amp;</w:t>
      </w:r>
      <w:proofErr w:type="spellStart"/>
      <w:r w:rsidRPr="00586E1F">
        <w:rPr>
          <w:rFonts w:ascii="Times New Roman" w:hAnsi="Times New Roman" w:cs="Times New Roman"/>
          <w:color w:val="000000"/>
          <w:sz w:val="24"/>
          <w:szCs w:val="24"/>
          <w:shd w:val="clear" w:color="auto" w:fill="FFFFFF"/>
        </w:rPr>
        <w:t>Sukhatme</w:t>
      </w:r>
      <w:proofErr w:type="spellEnd"/>
      <w:r w:rsidRPr="00586E1F">
        <w:rPr>
          <w:rFonts w:ascii="Times New Roman" w:hAnsi="Times New Roman" w:cs="Times New Roman"/>
          <w:color w:val="000000"/>
          <w:sz w:val="24"/>
          <w:szCs w:val="24"/>
          <w:shd w:val="clear" w:color="auto" w:fill="FFFFFF"/>
        </w:rPr>
        <w:t>, P. V. (1967). Statistical methods of agricultural workers. 2</w:t>
      </w:r>
      <w:r w:rsidRPr="00DB0FBC">
        <w:rPr>
          <w:rFonts w:ascii="Times New Roman" w:hAnsi="Times New Roman" w:cs="Times New Roman"/>
          <w:color w:val="000000"/>
          <w:sz w:val="24"/>
          <w:szCs w:val="24"/>
          <w:shd w:val="clear" w:color="auto" w:fill="FFFFFF"/>
          <w:vertAlign w:val="superscript"/>
        </w:rPr>
        <w:t>nd</w:t>
      </w:r>
      <w:r w:rsidRPr="00586E1F">
        <w:rPr>
          <w:rFonts w:ascii="Times New Roman" w:hAnsi="Times New Roman" w:cs="Times New Roman"/>
          <w:color w:val="000000"/>
          <w:sz w:val="24"/>
          <w:szCs w:val="24"/>
          <w:shd w:val="clear" w:color="auto" w:fill="FFFFFF"/>
        </w:rPr>
        <w:t xml:space="preserve"> Endorsement. </w:t>
      </w:r>
      <w:r w:rsidRPr="00586E1F">
        <w:rPr>
          <w:rFonts w:ascii="Times New Roman" w:hAnsi="Times New Roman" w:cs="Times New Roman"/>
          <w:i/>
          <w:iCs/>
          <w:color w:val="000000"/>
          <w:sz w:val="24"/>
          <w:szCs w:val="24"/>
          <w:shd w:val="clear" w:color="auto" w:fill="FFFFFF"/>
        </w:rPr>
        <w:t xml:space="preserve">ICAR Publication, </w:t>
      </w:r>
      <w:r w:rsidRPr="00586E1F">
        <w:rPr>
          <w:rFonts w:ascii="Times New Roman" w:hAnsi="Times New Roman" w:cs="Times New Roman"/>
          <w:iCs/>
          <w:color w:val="000000"/>
          <w:sz w:val="24"/>
          <w:szCs w:val="24"/>
          <w:shd w:val="clear" w:color="auto" w:fill="FFFFFF"/>
        </w:rPr>
        <w:t>New Delhi, India</w:t>
      </w:r>
      <w:r w:rsidRPr="00586E1F">
        <w:rPr>
          <w:rFonts w:ascii="Times New Roman" w:hAnsi="Times New Roman" w:cs="Times New Roman"/>
          <w:color w:val="000000"/>
          <w:sz w:val="24"/>
          <w:szCs w:val="24"/>
          <w:shd w:val="clear" w:color="auto" w:fill="FFFFFF"/>
        </w:rPr>
        <w:t>, </w:t>
      </w:r>
      <w:r w:rsidRPr="00586E1F">
        <w:rPr>
          <w:rFonts w:ascii="Times New Roman" w:hAnsi="Times New Roman" w:cs="Times New Roman"/>
          <w:iCs/>
          <w:color w:val="000000"/>
          <w:sz w:val="24"/>
          <w:szCs w:val="24"/>
          <w:shd w:val="clear" w:color="auto" w:fill="FFFFFF"/>
        </w:rPr>
        <w:t>381</w:t>
      </w:r>
      <w:r w:rsidRPr="00586E1F">
        <w:rPr>
          <w:rFonts w:ascii="Times New Roman" w:hAnsi="Times New Roman" w:cs="Times New Roman"/>
          <w:color w:val="000000"/>
          <w:sz w:val="24"/>
          <w:szCs w:val="24"/>
          <w:shd w:val="clear" w:color="auto" w:fill="FFFFFF"/>
        </w:rPr>
        <w:t>.</w:t>
      </w:r>
    </w:p>
    <w:p w14:paraId="5527A98C" w14:textId="77777777" w:rsidR="00206A5D" w:rsidRPr="00A15742" w:rsidRDefault="00206A5D" w:rsidP="00C36D82">
      <w:pPr>
        <w:spacing w:after="0"/>
        <w:ind w:left="720" w:hanging="720"/>
        <w:jc w:val="both"/>
        <w:rPr>
          <w:rFonts w:ascii="Times New Roman" w:hAnsi="Times New Roman" w:cs="Times New Roman"/>
          <w:color w:val="000000"/>
          <w:sz w:val="24"/>
          <w:szCs w:val="24"/>
        </w:rPr>
      </w:pPr>
      <w:r w:rsidRPr="00A15742">
        <w:rPr>
          <w:rFonts w:ascii="Times New Roman" w:hAnsi="Times New Roman" w:cs="Times New Roman"/>
          <w:color w:val="000000"/>
          <w:sz w:val="24"/>
          <w:szCs w:val="24"/>
          <w:shd w:val="clear" w:color="auto" w:fill="FFFFFF"/>
        </w:rPr>
        <w:t xml:space="preserve">Rajani, D., Padma, M., Kumar, M. R., Kiran, A., Vijaya, M. &amp; Padmaja, G. (2022). Effect of foliar spraying of nano boron on qualitative parameters of tomato grown in </w:t>
      </w:r>
      <w:proofErr w:type="gramStart"/>
      <w:r w:rsidRPr="00A15742">
        <w:rPr>
          <w:rFonts w:ascii="Times New Roman" w:hAnsi="Times New Roman" w:cs="Times New Roman"/>
          <w:color w:val="000000"/>
          <w:sz w:val="24"/>
          <w:szCs w:val="24"/>
          <w:shd w:val="clear" w:color="auto" w:fill="FFFFFF"/>
        </w:rPr>
        <w:t>polybags.</w:t>
      </w:r>
      <w:r w:rsidRPr="00A15742">
        <w:rPr>
          <w:rFonts w:ascii="Times New Roman" w:hAnsi="Times New Roman" w:cs="Times New Roman"/>
          <w:i/>
          <w:color w:val="000000"/>
          <w:sz w:val="24"/>
          <w:szCs w:val="24"/>
        </w:rPr>
        <w:t>International</w:t>
      </w:r>
      <w:proofErr w:type="gramEnd"/>
      <w:r w:rsidRPr="00A15742">
        <w:rPr>
          <w:rFonts w:ascii="Times New Roman" w:hAnsi="Times New Roman" w:cs="Times New Roman"/>
          <w:i/>
          <w:color w:val="000000"/>
          <w:sz w:val="24"/>
          <w:szCs w:val="24"/>
        </w:rPr>
        <w:t xml:space="preserve"> Journal of Environment and Climate Change</w:t>
      </w:r>
      <w:r w:rsidRPr="00A15742">
        <w:rPr>
          <w:rFonts w:ascii="Times New Roman" w:hAnsi="Times New Roman" w:cs="Times New Roman"/>
          <w:color w:val="000000"/>
          <w:sz w:val="24"/>
          <w:szCs w:val="24"/>
        </w:rPr>
        <w:t>,12(11), 171-1177.</w:t>
      </w:r>
    </w:p>
    <w:p w14:paraId="6DA033ED" w14:textId="77777777" w:rsidR="00206A5D" w:rsidRPr="00A15742" w:rsidRDefault="00206A5D" w:rsidP="00C36D82">
      <w:pPr>
        <w:spacing w:after="0"/>
        <w:ind w:left="720" w:hanging="720"/>
        <w:jc w:val="both"/>
        <w:rPr>
          <w:rFonts w:ascii="Times New Roman" w:hAnsi="Times New Roman" w:cs="Times New Roman"/>
          <w:color w:val="222222"/>
          <w:sz w:val="24"/>
          <w:szCs w:val="24"/>
          <w:shd w:val="clear" w:color="auto" w:fill="FFFFFF"/>
        </w:rPr>
      </w:pPr>
      <w:proofErr w:type="spellStart"/>
      <w:r w:rsidRPr="00A15742">
        <w:rPr>
          <w:rFonts w:ascii="Times New Roman" w:hAnsi="Times New Roman" w:cs="Times New Roman"/>
          <w:color w:val="222222"/>
          <w:sz w:val="24"/>
          <w:szCs w:val="24"/>
          <w:shd w:val="clear" w:color="auto" w:fill="FFFFFF"/>
        </w:rPr>
        <w:t>Ranganna</w:t>
      </w:r>
      <w:proofErr w:type="spellEnd"/>
      <w:r w:rsidRPr="00A15742">
        <w:rPr>
          <w:rFonts w:ascii="Times New Roman" w:hAnsi="Times New Roman" w:cs="Times New Roman"/>
          <w:color w:val="222222"/>
          <w:sz w:val="24"/>
          <w:szCs w:val="24"/>
          <w:shd w:val="clear" w:color="auto" w:fill="FFFFFF"/>
        </w:rPr>
        <w:t>, S. (1986). </w:t>
      </w:r>
      <w:r w:rsidRPr="00A15742">
        <w:rPr>
          <w:rFonts w:ascii="Times New Roman" w:hAnsi="Times New Roman" w:cs="Times New Roman"/>
          <w:i/>
          <w:iCs/>
          <w:color w:val="222222"/>
          <w:sz w:val="24"/>
          <w:szCs w:val="24"/>
          <w:shd w:val="clear" w:color="auto" w:fill="FFFFFF"/>
        </w:rPr>
        <w:t>Handbook of analysis and quality control for fruit and vegetable products</w:t>
      </w:r>
      <w:r w:rsidRPr="00A15742">
        <w:rPr>
          <w:rFonts w:ascii="Times New Roman" w:hAnsi="Times New Roman" w:cs="Times New Roman"/>
          <w:color w:val="222222"/>
          <w:sz w:val="24"/>
          <w:szCs w:val="24"/>
          <w:shd w:val="clear" w:color="auto" w:fill="FFFFFF"/>
        </w:rPr>
        <w:t>. Tata McGraw-Hill Education.</w:t>
      </w:r>
    </w:p>
    <w:p w14:paraId="35F503A9" w14:textId="77777777" w:rsidR="00206A5D" w:rsidRPr="00A15742" w:rsidRDefault="00206A5D" w:rsidP="00C36D82">
      <w:pPr>
        <w:spacing w:after="0"/>
        <w:ind w:left="720" w:hanging="72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Salam, M.A., Siddique, M.A., Rahim, M.A., Rahman, M.A. &amp;Saha, M.G. (2010). Quality of tomato (</w:t>
      </w:r>
      <w:r w:rsidRPr="00A15742">
        <w:rPr>
          <w:rFonts w:ascii="Times New Roman" w:hAnsi="Times New Roman" w:cs="Times New Roman"/>
          <w:i/>
          <w:iCs/>
          <w:color w:val="000000"/>
          <w:sz w:val="24"/>
          <w:szCs w:val="24"/>
          <w:shd w:val="clear" w:color="auto" w:fill="FFFFFF"/>
        </w:rPr>
        <w:t>Lycopersicon esculentum</w:t>
      </w:r>
      <w:r w:rsidRPr="00A15742">
        <w:rPr>
          <w:rFonts w:ascii="Times New Roman" w:hAnsi="Times New Roman" w:cs="Times New Roman"/>
          <w:color w:val="000000"/>
          <w:sz w:val="24"/>
          <w:szCs w:val="24"/>
          <w:shd w:val="clear" w:color="auto" w:fill="FFFFFF"/>
        </w:rPr>
        <w:t xml:space="preserve"> Mill.) as influenced by boron and zinc   under   different   levels   of   NPK   fertilizers. </w:t>
      </w:r>
      <w:r w:rsidRPr="00A15742">
        <w:rPr>
          <w:rFonts w:ascii="Times New Roman" w:hAnsi="Times New Roman" w:cs="Times New Roman"/>
          <w:i/>
          <w:iCs/>
          <w:color w:val="000000"/>
          <w:sz w:val="24"/>
          <w:szCs w:val="24"/>
          <w:shd w:val="clear" w:color="auto" w:fill="FFFFFF"/>
        </w:rPr>
        <w:t>Bangladesh   Journal   of Agriculture Research</w:t>
      </w:r>
      <w:r w:rsidRPr="00A15742">
        <w:rPr>
          <w:rFonts w:ascii="Times New Roman" w:hAnsi="Times New Roman" w:cs="Times New Roman"/>
          <w:color w:val="000000"/>
          <w:sz w:val="24"/>
          <w:szCs w:val="24"/>
          <w:shd w:val="clear" w:color="auto" w:fill="FFFFFF"/>
        </w:rPr>
        <w:t>, 35(3), 475-488.</w:t>
      </w:r>
    </w:p>
    <w:p w14:paraId="139A27EA" w14:textId="77777777" w:rsidR="00206A5D" w:rsidRPr="00A15742" w:rsidRDefault="00206A5D" w:rsidP="00C36D82">
      <w:pPr>
        <w:spacing w:after="0"/>
        <w:ind w:left="720" w:hanging="72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lastRenderedPageBreak/>
        <w:t>Sayed, H. F. &amp; Gomaa, A. M. (2024). Evaluating the impact of spraying nano potassium and nano boron on productivity and fruit quality of Medjool date palm. </w:t>
      </w:r>
      <w:r w:rsidRPr="00A15742">
        <w:rPr>
          <w:rFonts w:ascii="Times New Roman" w:hAnsi="Times New Roman" w:cs="Times New Roman"/>
          <w:i/>
          <w:iCs/>
          <w:color w:val="000000"/>
          <w:sz w:val="24"/>
          <w:szCs w:val="24"/>
          <w:shd w:val="clear" w:color="auto" w:fill="FFFFFF"/>
        </w:rPr>
        <w:t>Journal of Plant Production</w:t>
      </w:r>
      <w:r w:rsidRPr="00A15742">
        <w:rPr>
          <w:rFonts w:ascii="Times New Roman" w:hAnsi="Times New Roman" w:cs="Times New Roman"/>
          <w:color w:val="000000"/>
          <w:sz w:val="24"/>
          <w:szCs w:val="24"/>
          <w:shd w:val="clear" w:color="auto" w:fill="FFFFFF"/>
        </w:rPr>
        <w:t>, 15(7), 373-378.</w:t>
      </w:r>
    </w:p>
    <w:p w14:paraId="1BF9F45B" w14:textId="77777777" w:rsidR="00206A5D" w:rsidRPr="00A15742" w:rsidRDefault="00206A5D" w:rsidP="00C36D82">
      <w:pPr>
        <w:spacing w:after="0"/>
        <w:ind w:left="720" w:hanging="720"/>
        <w:jc w:val="both"/>
        <w:rPr>
          <w:rFonts w:ascii="Times New Roman" w:hAnsi="Times New Roman" w:cs="Times New Roman"/>
          <w:sz w:val="24"/>
          <w:szCs w:val="24"/>
          <w:shd w:val="clear" w:color="auto" w:fill="FFFFFF"/>
        </w:rPr>
      </w:pPr>
      <w:r w:rsidRPr="00A15742">
        <w:rPr>
          <w:rFonts w:ascii="Times New Roman" w:hAnsi="Times New Roman" w:cs="Times New Roman"/>
          <w:color w:val="000000"/>
          <w:sz w:val="24"/>
          <w:szCs w:val="24"/>
          <w:shd w:val="clear" w:color="auto" w:fill="FFFFFF"/>
        </w:rPr>
        <w:t xml:space="preserve">Shukla </w:t>
      </w:r>
      <w:r w:rsidRPr="00A15742">
        <w:rPr>
          <w:rFonts w:ascii="Times New Roman" w:hAnsi="Times New Roman" w:cs="Times New Roman"/>
          <w:sz w:val="24"/>
          <w:szCs w:val="24"/>
          <w:shd w:val="clear" w:color="auto" w:fill="FFFFFF"/>
        </w:rPr>
        <w:t>A. K. &amp; Tiwari P. K. (2016). Progress report of AICRP on micro and secondary nutrients and pollutant elements in soils and plants. IISS, Bhopal.</w:t>
      </w:r>
    </w:p>
    <w:p w14:paraId="5F201150" w14:textId="77777777" w:rsidR="00206A5D" w:rsidRPr="00A15742" w:rsidRDefault="00206A5D" w:rsidP="00C36D82">
      <w:pPr>
        <w:spacing w:after="0"/>
        <w:ind w:left="720" w:hanging="720"/>
        <w:jc w:val="both"/>
        <w:rPr>
          <w:rFonts w:ascii="Times New Roman" w:hAnsi="Times New Roman" w:cs="Times New Roman"/>
          <w:color w:val="000000"/>
          <w:sz w:val="24"/>
          <w:szCs w:val="24"/>
          <w:shd w:val="clear" w:color="auto" w:fill="FFFFFF"/>
        </w:rPr>
      </w:pPr>
      <w:r w:rsidRPr="00A15742">
        <w:rPr>
          <w:rFonts w:ascii="Times New Roman" w:hAnsi="Times New Roman" w:cs="Times New Roman"/>
          <w:color w:val="000000"/>
          <w:sz w:val="24"/>
          <w:szCs w:val="24"/>
          <w:shd w:val="clear" w:color="auto" w:fill="FFFFFF"/>
        </w:rPr>
        <w:t>Tripathi, D. K., Singh, S., Singh, S., Mishra, S., Chauhan, D. K. &amp; Dubey, N. K. (2015). Micronutrients and their diverse role in agricultural crops: advances and future prospective. </w:t>
      </w:r>
      <w:r w:rsidRPr="00A15742">
        <w:rPr>
          <w:rFonts w:ascii="Times New Roman" w:hAnsi="Times New Roman" w:cs="Times New Roman"/>
          <w:i/>
          <w:iCs/>
          <w:color w:val="000000"/>
          <w:sz w:val="24"/>
          <w:szCs w:val="24"/>
          <w:shd w:val="clear" w:color="auto" w:fill="FFFFFF"/>
        </w:rPr>
        <w:t xml:space="preserve">Acta </w:t>
      </w:r>
      <w:proofErr w:type="spellStart"/>
      <w:r w:rsidRPr="00A15742">
        <w:rPr>
          <w:rFonts w:ascii="Times New Roman" w:hAnsi="Times New Roman" w:cs="Times New Roman"/>
          <w:i/>
          <w:iCs/>
          <w:color w:val="000000"/>
          <w:sz w:val="24"/>
          <w:szCs w:val="24"/>
          <w:shd w:val="clear" w:color="auto" w:fill="FFFFFF"/>
        </w:rPr>
        <w:t>Physiologiae</w:t>
      </w:r>
      <w:proofErr w:type="spellEnd"/>
      <w:r w:rsidRPr="00A15742">
        <w:rPr>
          <w:rFonts w:ascii="Times New Roman" w:hAnsi="Times New Roman" w:cs="Times New Roman"/>
          <w:i/>
          <w:iCs/>
          <w:color w:val="000000"/>
          <w:sz w:val="24"/>
          <w:szCs w:val="24"/>
          <w:shd w:val="clear" w:color="auto" w:fill="FFFFFF"/>
        </w:rPr>
        <w:t xml:space="preserve"> Plantarum</w:t>
      </w:r>
      <w:r w:rsidRPr="00A15742">
        <w:rPr>
          <w:rFonts w:ascii="Times New Roman" w:hAnsi="Times New Roman" w:cs="Times New Roman"/>
          <w:color w:val="000000"/>
          <w:sz w:val="24"/>
          <w:szCs w:val="24"/>
          <w:shd w:val="clear" w:color="auto" w:fill="FFFFFF"/>
        </w:rPr>
        <w:t>, </w:t>
      </w:r>
      <w:r w:rsidRPr="00A15742">
        <w:rPr>
          <w:rFonts w:ascii="Times New Roman" w:hAnsi="Times New Roman" w:cs="Times New Roman"/>
          <w:iCs/>
          <w:color w:val="000000"/>
          <w:sz w:val="24"/>
          <w:szCs w:val="24"/>
          <w:shd w:val="clear" w:color="auto" w:fill="FFFFFF"/>
        </w:rPr>
        <w:t>37</w:t>
      </w:r>
      <w:r w:rsidRPr="00A15742">
        <w:rPr>
          <w:rFonts w:ascii="Times New Roman" w:hAnsi="Times New Roman" w:cs="Times New Roman"/>
          <w:color w:val="000000"/>
          <w:sz w:val="24"/>
          <w:szCs w:val="24"/>
          <w:shd w:val="clear" w:color="auto" w:fill="FFFFFF"/>
        </w:rPr>
        <w:t>(7), 1-14.</w:t>
      </w:r>
    </w:p>
    <w:p w14:paraId="6C450420" w14:textId="77777777" w:rsidR="00206A5D" w:rsidRPr="00A15742" w:rsidRDefault="00206A5D" w:rsidP="00C36D82">
      <w:pPr>
        <w:spacing w:after="0"/>
        <w:ind w:left="720" w:hanging="720"/>
        <w:jc w:val="both"/>
        <w:rPr>
          <w:rFonts w:ascii="Times New Roman" w:hAnsi="Times New Roman" w:cs="Times New Roman"/>
          <w:color w:val="000000"/>
          <w:sz w:val="24"/>
          <w:szCs w:val="24"/>
          <w:shd w:val="clear" w:color="auto" w:fill="FFFFFF"/>
        </w:rPr>
      </w:pPr>
      <w:proofErr w:type="spellStart"/>
      <w:r w:rsidRPr="00A15742">
        <w:rPr>
          <w:rFonts w:ascii="Times New Roman" w:hAnsi="Times New Roman" w:cs="Times New Roman"/>
          <w:color w:val="222222"/>
          <w:sz w:val="24"/>
          <w:szCs w:val="24"/>
          <w:shd w:val="clear" w:color="auto" w:fill="FFFFFF"/>
        </w:rPr>
        <w:t>Vishekaii</w:t>
      </w:r>
      <w:proofErr w:type="spellEnd"/>
      <w:r w:rsidRPr="00A15742">
        <w:rPr>
          <w:rFonts w:ascii="Times New Roman" w:hAnsi="Times New Roman" w:cs="Times New Roman"/>
          <w:color w:val="222222"/>
          <w:sz w:val="24"/>
          <w:szCs w:val="24"/>
          <w:shd w:val="clear" w:color="auto" w:fill="FFFFFF"/>
        </w:rPr>
        <w:t xml:space="preserve">, Z. R., Soleimani, A., Fallahi, E., </w:t>
      </w:r>
      <w:proofErr w:type="spellStart"/>
      <w:r w:rsidRPr="00A15742">
        <w:rPr>
          <w:rFonts w:ascii="Times New Roman" w:hAnsi="Times New Roman" w:cs="Times New Roman"/>
          <w:color w:val="222222"/>
          <w:sz w:val="24"/>
          <w:szCs w:val="24"/>
          <w:shd w:val="clear" w:color="auto" w:fill="FFFFFF"/>
        </w:rPr>
        <w:t>Ghasemnezhad</w:t>
      </w:r>
      <w:proofErr w:type="spellEnd"/>
      <w:r w:rsidRPr="00A15742">
        <w:rPr>
          <w:rFonts w:ascii="Times New Roman" w:hAnsi="Times New Roman" w:cs="Times New Roman"/>
          <w:color w:val="222222"/>
          <w:sz w:val="24"/>
          <w:szCs w:val="24"/>
          <w:shd w:val="clear" w:color="auto" w:fill="FFFFFF"/>
        </w:rPr>
        <w:t>, M. &amp;Hasani, A. (2019). The impact of foliar application of boron nano-chelated fertilizer and boric acid on fruit yield, oil content and quality attributes in olive (</w:t>
      </w:r>
      <w:r w:rsidRPr="00A15742">
        <w:rPr>
          <w:rFonts w:ascii="Times New Roman" w:hAnsi="Times New Roman" w:cs="Times New Roman"/>
          <w:i/>
          <w:iCs/>
          <w:color w:val="222222"/>
          <w:sz w:val="24"/>
          <w:szCs w:val="24"/>
          <w:shd w:val="clear" w:color="auto" w:fill="FFFFFF"/>
        </w:rPr>
        <w:t>Olea europaea</w:t>
      </w:r>
      <w:r w:rsidRPr="00A15742">
        <w:rPr>
          <w:rFonts w:ascii="Times New Roman" w:hAnsi="Times New Roman" w:cs="Times New Roman"/>
          <w:color w:val="222222"/>
          <w:sz w:val="24"/>
          <w:szCs w:val="24"/>
          <w:shd w:val="clear" w:color="auto" w:fill="FFFFFF"/>
        </w:rPr>
        <w:t xml:space="preserve"> L.). </w:t>
      </w:r>
      <w:r w:rsidRPr="00A15742">
        <w:rPr>
          <w:rFonts w:ascii="Times New Roman" w:hAnsi="Times New Roman" w:cs="Times New Roman"/>
          <w:i/>
          <w:iCs/>
          <w:color w:val="222222"/>
          <w:sz w:val="24"/>
          <w:szCs w:val="24"/>
          <w:shd w:val="clear" w:color="auto" w:fill="FFFFFF"/>
        </w:rPr>
        <w:t>Scientia Horticulturae</w:t>
      </w:r>
      <w:r w:rsidRPr="00A15742">
        <w:rPr>
          <w:rFonts w:ascii="Times New Roman" w:hAnsi="Times New Roman" w:cs="Times New Roman"/>
          <w:color w:val="222222"/>
          <w:sz w:val="24"/>
          <w:szCs w:val="24"/>
          <w:shd w:val="clear" w:color="auto" w:fill="FFFFFF"/>
        </w:rPr>
        <w:t>, 257, 108689.</w:t>
      </w:r>
    </w:p>
    <w:p w14:paraId="2EBC2634" w14:textId="77777777" w:rsidR="00206A5D" w:rsidRPr="00A15742" w:rsidRDefault="00206A5D" w:rsidP="00206A5D">
      <w:pPr>
        <w:ind w:left="630" w:hanging="630"/>
        <w:jc w:val="both"/>
        <w:rPr>
          <w:rFonts w:ascii="Times New Roman" w:hAnsi="Times New Roman" w:cs="Times New Roman"/>
          <w:color w:val="222222"/>
          <w:sz w:val="24"/>
          <w:szCs w:val="24"/>
          <w:shd w:val="clear" w:color="auto" w:fill="FFFFFF"/>
        </w:rPr>
      </w:pPr>
    </w:p>
    <w:p w14:paraId="031265FF" w14:textId="77777777" w:rsidR="00206A5D" w:rsidRPr="00A15742" w:rsidRDefault="00206A5D" w:rsidP="00AB60D3">
      <w:pPr>
        <w:ind w:left="630" w:hanging="630"/>
        <w:jc w:val="both"/>
        <w:rPr>
          <w:rFonts w:ascii="Times New Roman" w:hAnsi="Times New Roman" w:cs="Times New Roman"/>
          <w:color w:val="000000"/>
          <w:sz w:val="24"/>
          <w:szCs w:val="24"/>
          <w:shd w:val="clear" w:color="auto" w:fill="FFFFFF"/>
        </w:rPr>
      </w:pPr>
    </w:p>
    <w:p w14:paraId="73DF9797" w14:textId="77777777" w:rsidR="00AB60D3" w:rsidRPr="00A15742" w:rsidRDefault="00AB60D3" w:rsidP="00AB60D3">
      <w:pPr>
        <w:ind w:left="630" w:hanging="630"/>
        <w:jc w:val="both"/>
        <w:rPr>
          <w:rFonts w:ascii="Times New Roman" w:hAnsi="Times New Roman" w:cs="Times New Roman"/>
          <w:color w:val="000000"/>
          <w:sz w:val="24"/>
          <w:szCs w:val="24"/>
          <w:shd w:val="clear" w:color="auto" w:fill="FFFFFF"/>
        </w:rPr>
      </w:pPr>
    </w:p>
    <w:p w14:paraId="63C75F49" w14:textId="77777777" w:rsidR="00AB60D3" w:rsidRPr="00A15742" w:rsidRDefault="00AB60D3" w:rsidP="00AB60D3">
      <w:pPr>
        <w:ind w:left="720" w:hanging="720"/>
        <w:jc w:val="both"/>
        <w:rPr>
          <w:rFonts w:ascii="Times New Roman" w:hAnsi="Times New Roman" w:cs="Times New Roman"/>
          <w:color w:val="000000"/>
          <w:sz w:val="24"/>
          <w:szCs w:val="24"/>
          <w:shd w:val="clear" w:color="auto" w:fill="FFFFFF"/>
        </w:rPr>
      </w:pPr>
    </w:p>
    <w:p w14:paraId="729F65C8" w14:textId="77777777" w:rsidR="00AB60D3" w:rsidRPr="00A15742" w:rsidRDefault="00AB60D3" w:rsidP="00AB60D3">
      <w:pPr>
        <w:jc w:val="both"/>
        <w:rPr>
          <w:rFonts w:ascii="Times New Roman" w:hAnsi="Times New Roman" w:cs="Times New Roman"/>
          <w:b/>
          <w:bCs/>
          <w:sz w:val="24"/>
          <w:szCs w:val="24"/>
        </w:rPr>
      </w:pPr>
    </w:p>
    <w:p w14:paraId="6810A9EE" w14:textId="77777777" w:rsidR="00AB60D3" w:rsidRPr="00A15742" w:rsidRDefault="00AB60D3" w:rsidP="006D2BD8">
      <w:pPr>
        <w:spacing w:after="160" w:line="259" w:lineRule="auto"/>
        <w:jc w:val="both"/>
        <w:rPr>
          <w:rFonts w:ascii="Times New Roman" w:hAnsi="Times New Roman" w:cs="Times New Roman"/>
          <w:sz w:val="24"/>
          <w:szCs w:val="24"/>
        </w:rPr>
      </w:pPr>
    </w:p>
    <w:p w14:paraId="62540E76" w14:textId="77777777" w:rsidR="004A3855" w:rsidRPr="00A15742" w:rsidRDefault="004A3855" w:rsidP="009C5152">
      <w:pPr>
        <w:spacing w:line="360" w:lineRule="auto"/>
        <w:rPr>
          <w:rFonts w:ascii="Times New Roman" w:hAnsi="Times New Roman" w:cs="Times New Roman"/>
          <w:sz w:val="24"/>
          <w:szCs w:val="24"/>
        </w:rPr>
      </w:pPr>
    </w:p>
    <w:p w14:paraId="4DBBC080" w14:textId="77777777" w:rsidR="004A3855" w:rsidRPr="00A15742" w:rsidRDefault="004A3855" w:rsidP="009C5152">
      <w:pPr>
        <w:pStyle w:val="NormalWeb"/>
        <w:spacing w:before="0" w:beforeAutospacing="0" w:after="0" w:afterAutospacing="0" w:line="360" w:lineRule="auto"/>
        <w:jc w:val="both"/>
        <w:rPr>
          <w:b/>
          <w:bCs/>
        </w:rPr>
      </w:pPr>
    </w:p>
    <w:p w14:paraId="36D4BD1A" w14:textId="77777777" w:rsidR="004A3855" w:rsidRPr="00A15742" w:rsidRDefault="004A3855" w:rsidP="009C5152">
      <w:pPr>
        <w:pStyle w:val="NormalWeb"/>
        <w:spacing w:before="0" w:beforeAutospacing="0" w:after="0" w:afterAutospacing="0" w:line="360" w:lineRule="auto"/>
        <w:jc w:val="both"/>
        <w:sectPr w:rsidR="004A3855" w:rsidRPr="00A15742" w:rsidSect="00673B7E">
          <w:pgSz w:w="11906" w:h="16838"/>
          <w:pgMar w:top="1440" w:right="1440" w:bottom="1440" w:left="1440" w:header="708" w:footer="708" w:gutter="0"/>
          <w:cols w:space="708"/>
          <w:docGrid w:linePitch="360"/>
        </w:sectPr>
      </w:pPr>
    </w:p>
    <w:p w14:paraId="1A6756AE" w14:textId="77777777" w:rsidR="004A3855" w:rsidRPr="00A15742" w:rsidRDefault="004A3855" w:rsidP="009C5152">
      <w:pPr>
        <w:spacing w:line="360" w:lineRule="auto"/>
        <w:ind w:left="90" w:firstLine="630"/>
        <w:rPr>
          <w:rFonts w:ascii="Times New Roman" w:eastAsia="Times New Roman" w:hAnsi="Times New Roman" w:cs="Times New Roman"/>
          <w:sz w:val="24"/>
          <w:szCs w:val="24"/>
          <w:lang w:eastAsia="en-IN"/>
        </w:rPr>
      </w:pPr>
    </w:p>
    <w:p w14:paraId="09750896" w14:textId="77777777" w:rsidR="00792BB4" w:rsidRPr="00A15742" w:rsidRDefault="00792BB4" w:rsidP="009C5152">
      <w:pPr>
        <w:pStyle w:val="NormalWeb"/>
        <w:spacing w:before="0" w:beforeAutospacing="0" w:after="0" w:afterAutospacing="0" w:line="360" w:lineRule="auto"/>
        <w:ind w:firstLine="720"/>
        <w:jc w:val="both"/>
      </w:pPr>
    </w:p>
    <w:p w14:paraId="69D71EE2" w14:textId="77777777" w:rsidR="009A4C81" w:rsidRPr="00A15742" w:rsidRDefault="009A4C81" w:rsidP="009C5152">
      <w:pPr>
        <w:spacing w:line="360" w:lineRule="auto"/>
        <w:jc w:val="both"/>
        <w:rPr>
          <w:rFonts w:ascii="Times New Roman" w:hAnsi="Times New Roman" w:cs="Times New Roman"/>
          <w:b/>
          <w:bCs/>
          <w:sz w:val="24"/>
          <w:szCs w:val="24"/>
        </w:rPr>
      </w:pPr>
    </w:p>
    <w:p w14:paraId="7CC8AD5F" w14:textId="77777777" w:rsidR="009A4C81" w:rsidRPr="00A15742" w:rsidRDefault="009A4C81" w:rsidP="009C5152">
      <w:pPr>
        <w:spacing w:after="0" w:line="360" w:lineRule="auto"/>
        <w:contextualSpacing/>
        <w:jc w:val="both"/>
        <w:rPr>
          <w:rFonts w:ascii="Times New Roman" w:eastAsia="Times New Roman" w:hAnsi="Times New Roman" w:cs="Times New Roman"/>
          <w:sz w:val="24"/>
          <w:szCs w:val="24"/>
        </w:rPr>
      </w:pPr>
    </w:p>
    <w:p w14:paraId="39B01D95" w14:textId="77777777" w:rsidR="00C92C91" w:rsidRPr="00A15742" w:rsidRDefault="00C92C91" w:rsidP="009C5152">
      <w:pPr>
        <w:pStyle w:val="NormalWeb"/>
        <w:spacing w:line="360" w:lineRule="auto"/>
        <w:rPr>
          <w:rStyle w:val="Strong"/>
          <w:b w:val="0"/>
          <w:bCs w:val="0"/>
        </w:rPr>
      </w:pPr>
    </w:p>
    <w:p w14:paraId="346BB193" w14:textId="77777777" w:rsidR="00C92C91" w:rsidRPr="00A15742" w:rsidRDefault="00C92C91" w:rsidP="009C5152">
      <w:pPr>
        <w:pStyle w:val="NormalWeb"/>
        <w:spacing w:line="360" w:lineRule="auto"/>
        <w:rPr>
          <w:rStyle w:val="Strong"/>
          <w:b w:val="0"/>
          <w:bCs w:val="0"/>
        </w:rPr>
      </w:pPr>
    </w:p>
    <w:p w14:paraId="22882314" w14:textId="77777777" w:rsidR="00C92C91" w:rsidRPr="00A15742" w:rsidRDefault="00C92C91" w:rsidP="009C5152">
      <w:pPr>
        <w:pStyle w:val="NormalWeb"/>
        <w:spacing w:line="360" w:lineRule="auto"/>
      </w:pPr>
    </w:p>
    <w:p w14:paraId="5BB68577" w14:textId="77777777" w:rsidR="000B5183" w:rsidRPr="00A15742" w:rsidRDefault="000B5183" w:rsidP="009C5152">
      <w:pPr>
        <w:spacing w:line="360" w:lineRule="auto"/>
        <w:jc w:val="both"/>
        <w:rPr>
          <w:rFonts w:ascii="Times New Roman" w:hAnsi="Times New Roman" w:cs="Times New Roman"/>
          <w:b/>
          <w:bCs/>
          <w:sz w:val="24"/>
          <w:szCs w:val="24"/>
        </w:rPr>
      </w:pPr>
    </w:p>
    <w:p w14:paraId="042AFFD9" w14:textId="77777777" w:rsidR="000B5183" w:rsidRPr="00A15742" w:rsidRDefault="000B5183" w:rsidP="009C5152">
      <w:pPr>
        <w:spacing w:after="0" w:line="360" w:lineRule="auto"/>
        <w:jc w:val="both"/>
        <w:rPr>
          <w:rFonts w:ascii="Times New Roman" w:eastAsia="Times New Roman" w:hAnsi="Times New Roman" w:cs="Times New Roman"/>
          <w:sz w:val="24"/>
          <w:szCs w:val="24"/>
          <w:lang w:eastAsia="en-IN"/>
        </w:rPr>
      </w:pPr>
    </w:p>
    <w:p w14:paraId="00A5E49A" w14:textId="77777777" w:rsidR="00304C62" w:rsidRPr="00A15742" w:rsidRDefault="00304C62" w:rsidP="009C5152">
      <w:pPr>
        <w:spacing w:after="0" w:line="360" w:lineRule="auto"/>
        <w:ind w:firstLine="720"/>
        <w:jc w:val="both"/>
        <w:rPr>
          <w:rFonts w:ascii="Times New Roman" w:hAnsi="Times New Roman" w:cs="Times New Roman"/>
          <w:sz w:val="24"/>
          <w:szCs w:val="24"/>
        </w:rPr>
      </w:pPr>
    </w:p>
    <w:sectPr w:rsidR="00304C62" w:rsidRPr="00A15742" w:rsidSect="00893A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25698" w14:textId="77777777" w:rsidR="00A555D1" w:rsidRDefault="00A555D1" w:rsidP="00565A1C">
      <w:pPr>
        <w:spacing w:after="0" w:line="240" w:lineRule="auto"/>
      </w:pPr>
      <w:r>
        <w:separator/>
      </w:r>
    </w:p>
  </w:endnote>
  <w:endnote w:type="continuationSeparator" w:id="0">
    <w:p w14:paraId="52099DE4" w14:textId="77777777" w:rsidR="00A555D1" w:rsidRDefault="00A555D1" w:rsidP="0056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B017" w14:textId="77777777" w:rsidR="00565A1C" w:rsidRDefault="0056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CF2A" w14:textId="77777777" w:rsidR="00565A1C" w:rsidRDefault="00565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041F" w14:textId="77777777" w:rsidR="00565A1C" w:rsidRDefault="0056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43114" w14:textId="77777777" w:rsidR="00A555D1" w:rsidRDefault="00A555D1" w:rsidP="00565A1C">
      <w:pPr>
        <w:spacing w:after="0" w:line="240" w:lineRule="auto"/>
      </w:pPr>
      <w:r>
        <w:separator/>
      </w:r>
    </w:p>
  </w:footnote>
  <w:footnote w:type="continuationSeparator" w:id="0">
    <w:p w14:paraId="2D652260" w14:textId="77777777" w:rsidR="00A555D1" w:rsidRDefault="00A555D1" w:rsidP="0056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9D85" w14:textId="14B1D71B" w:rsidR="00565A1C" w:rsidRDefault="00565A1C">
    <w:pPr>
      <w:pStyle w:val="Header"/>
    </w:pPr>
    <w:r>
      <w:rPr>
        <w:noProof/>
      </w:rPr>
      <w:pict w14:anchorId="1AF71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40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26D9" w14:textId="077FD9EF" w:rsidR="00565A1C" w:rsidRDefault="00565A1C">
    <w:pPr>
      <w:pStyle w:val="Header"/>
    </w:pPr>
    <w:r>
      <w:rPr>
        <w:noProof/>
      </w:rPr>
      <w:pict w14:anchorId="6EB09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40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2C73" w14:textId="75E1EE8D" w:rsidR="00565A1C" w:rsidRDefault="00565A1C">
    <w:pPr>
      <w:pStyle w:val="Header"/>
    </w:pPr>
    <w:r>
      <w:rPr>
        <w:noProof/>
      </w:rPr>
      <w:pict w14:anchorId="38357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540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5A7"/>
    <w:multiLevelType w:val="multilevel"/>
    <w:tmpl w:val="92A0B2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625"/>
    <w:rsid w:val="00032AAF"/>
    <w:rsid w:val="000A1F75"/>
    <w:rsid w:val="000B5183"/>
    <w:rsid w:val="00117025"/>
    <w:rsid w:val="00206A5D"/>
    <w:rsid w:val="00223017"/>
    <w:rsid w:val="00304C62"/>
    <w:rsid w:val="00323823"/>
    <w:rsid w:val="00331EED"/>
    <w:rsid w:val="00340EFB"/>
    <w:rsid w:val="003A631A"/>
    <w:rsid w:val="003A7922"/>
    <w:rsid w:val="00485620"/>
    <w:rsid w:val="004A3855"/>
    <w:rsid w:val="004B79A3"/>
    <w:rsid w:val="004C3D79"/>
    <w:rsid w:val="004C5625"/>
    <w:rsid w:val="00565A1C"/>
    <w:rsid w:val="006672DF"/>
    <w:rsid w:val="00670BCF"/>
    <w:rsid w:val="00673B7E"/>
    <w:rsid w:val="006D2BD8"/>
    <w:rsid w:val="0070534E"/>
    <w:rsid w:val="00792BB4"/>
    <w:rsid w:val="007A39E7"/>
    <w:rsid w:val="00893ADD"/>
    <w:rsid w:val="008A6324"/>
    <w:rsid w:val="008C6828"/>
    <w:rsid w:val="009A4C81"/>
    <w:rsid w:val="009C2FA0"/>
    <w:rsid w:val="009C5152"/>
    <w:rsid w:val="009F7F43"/>
    <w:rsid w:val="00A15742"/>
    <w:rsid w:val="00A2224F"/>
    <w:rsid w:val="00A47AC9"/>
    <w:rsid w:val="00A555D1"/>
    <w:rsid w:val="00AA5752"/>
    <w:rsid w:val="00AB60D3"/>
    <w:rsid w:val="00B342E1"/>
    <w:rsid w:val="00B511A3"/>
    <w:rsid w:val="00B86236"/>
    <w:rsid w:val="00BF3D1F"/>
    <w:rsid w:val="00C36D82"/>
    <w:rsid w:val="00C92C91"/>
    <w:rsid w:val="00CC11FD"/>
    <w:rsid w:val="00DD6587"/>
    <w:rsid w:val="00EB65B9"/>
    <w:rsid w:val="00EF1815"/>
    <w:rsid w:val="00FF7C4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FF00E8"/>
  <w15:docId w15:val="{48B881FB-03F7-4805-B70B-6CFD9BE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EED"/>
    <w:pPr>
      <w:spacing w:after="200" w:line="276" w:lineRule="auto"/>
    </w:pPr>
    <w:rPr>
      <w:rFonts w:eastAsiaTheme="minorEastAsia"/>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A6324"/>
    <w:rPr>
      <w:i/>
      <w:iCs/>
    </w:rPr>
  </w:style>
  <w:style w:type="character" w:styleId="Hyperlink">
    <w:name w:val="Hyperlink"/>
    <w:basedOn w:val="DefaultParagraphFont"/>
    <w:uiPriority w:val="99"/>
    <w:unhideWhenUsed/>
    <w:rsid w:val="00304C62"/>
    <w:rPr>
      <w:color w:val="0563C1" w:themeColor="hyperlink"/>
      <w:u w:val="single"/>
    </w:rPr>
  </w:style>
  <w:style w:type="character" w:styleId="Strong">
    <w:name w:val="Strong"/>
    <w:basedOn w:val="DefaultParagraphFont"/>
    <w:uiPriority w:val="22"/>
    <w:qFormat/>
    <w:rsid w:val="000B5183"/>
    <w:rPr>
      <w:b/>
      <w:bCs/>
    </w:rPr>
  </w:style>
  <w:style w:type="paragraph" w:styleId="ListParagraph">
    <w:name w:val="List Paragraph"/>
    <w:basedOn w:val="Normal"/>
    <w:uiPriority w:val="34"/>
    <w:qFormat/>
    <w:rsid w:val="000B5183"/>
    <w:pPr>
      <w:spacing w:after="0" w:line="240" w:lineRule="auto"/>
      <w:ind w:left="720"/>
      <w:contextualSpacing/>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C92C9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EF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39E7"/>
    <w:rPr>
      <w:color w:val="605E5C"/>
      <w:shd w:val="clear" w:color="auto" w:fill="E1DFDD"/>
    </w:rPr>
  </w:style>
  <w:style w:type="paragraph" w:styleId="Header">
    <w:name w:val="header"/>
    <w:basedOn w:val="Normal"/>
    <w:link w:val="HeaderChar"/>
    <w:uiPriority w:val="99"/>
    <w:unhideWhenUsed/>
    <w:rsid w:val="00565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A1C"/>
    <w:rPr>
      <w:rFonts w:eastAsiaTheme="minorEastAsia"/>
      <w:lang w:val="en-US" w:bidi="gu-IN"/>
    </w:rPr>
  </w:style>
  <w:style w:type="paragraph" w:styleId="Footer">
    <w:name w:val="footer"/>
    <w:basedOn w:val="Normal"/>
    <w:link w:val="FooterChar"/>
    <w:uiPriority w:val="99"/>
    <w:unhideWhenUsed/>
    <w:rsid w:val="00565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A1C"/>
    <w:rPr>
      <w:rFonts w:eastAsiaTheme="minorEastAsia"/>
      <w:lang w:val="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9724">
      <w:bodyDiv w:val="1"/>
      <w:marLeft w:val="0"/>
      <w:marRight w:val="0"/>
      <w:marTop w:val="0"/>
      <w:marBottom w:val="0"/>
      <w:divBdr>
        <w:top w:val="none" w:sz="0" w:space="0" w:color="auto"/>
        <w:left w:val="none" w:sz="0" w:space="0" w:color="auto"/>
        <w:bottom w:val="none" w:sz="0" w:space="0" w:color="auto"/>
        <w:right w:val="none" w:sz="0" w:space="0" w:color="auto"/>
      </w:divBdr>
    </w:div>
    <w:div w:id="10976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F4793-2A9F-468C-8F1D-E74AC2D6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 GOSWAMI</dc:creator>
  <cp:keywords/>
  <dc:description/>
  <cp:lastModifiedBy>SDI 1084</cp:lastModifiedBy>
  <cp:revision>29</cp:revision>
  <cp:lastPrinted>2025-08-29T05:27:00Z</cp:lastPrinted>
  <dcterms:created xsi:type="dcterms:W3CDTF">2025-08-26T09:54:00Z</dcterms:created>
  <dcterms:modified xsi:type="dcterms:W3CDTF">2025-09-01T08:09:00Z</dcterms:modified>
</cp:coreProperties>
</file>