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0B011" w14:textId="77777777" w:rsidR="001E6484" w:rsidRDefault="001E6484" w:rsidP="00347011">
      <w:pPr>
        <w:spacing w:after="0" w:line="240" w:lineRule="auto"/>
        <w:jc w:val="right"/>
        <w:rPr>
          <w:rFonts w:ascii="Arial" w:hAnsi="Arial" w:cs="Arial"/>
          <w:b/>
          <w:sz w:val="48"/>
          <w:szCs w:val="48"/>
        </w:rPr>
      </w:pPr>
      <w:r w:rsidRPr="001E6484">
        <w:rPr>
          <w:rFonts w:ascii="Arial" w:hAnsi="Arial" w:cs="Arial"/>
          <w:b/>
          <w:sz w:val="48"/>
          <w:szCs w:val="48"/>
        </w:rPr>
        <w:t>Original Research Article</w:t>
      </w:r>
    </w:p>
    <w:p w14:paraId="0ADA2590" w14:textId="77777777" w:rsidR="001E6484" w:rsidRDefault="001E6484" w:rsidP="00347011">
      <w:pPr>
        <w:spacing w:after="0" w:line="240" w:lineRule="auto"/>
        <w:jc w:val="right"/>
        <w:rPr>
          <w:rFonts w:ascii="Arial" w:hAnsi="Arial" w:cs="Arial"/>
          <w:b/>
          <w:sz w:val="48"/>
          <w:szCs w:val="48"/>
        </w:rPr>
      </w:pPr>
    </w:p>
    <w:p w14:paraId="0A0B2454" w14:textId="5BEF6A9E" w:rsidR="00631668" w:rsidRDefault="00347011" w:rsidP="00347011">
      <w:pPr>
        <w:spacing w:after="0" w:line="240" w:lineRule="auto"/>
        <w:jc w:val="right"/>
        <w:rPr>
          <w:rFonts w:ascii="Arial" w:hAnsi="Arial" w:cs="Arial"/>
          <w:b/>
          <w:sz w:val="48"/>
          <w:szCs w:val="48"/>
        </w:rPr>
      </w:pPr>
      <w:r>
        <w:rPr>
          <w:rFonts w:ascii="Arial" w:hAnsi="Arial" w:cs="Arial"/>
          <w:b/>
          <w:sz w:val="48"/>
          <w:szCs w:val="48"/>
        </w:rPr>
        <w:t>Influence of integrated nutrient management on yield and quality of onion</w:t>
      </w:r>
    </w:p>
    <w:p w14:paraId="687D50E0" w14:textId="77777777" w:rsidR="00631668" w:rsidRDefault="00631668">
      <w:pPr>
        <w:spacing w:after="0"/>
        <w:jc w:val="right"/>
        <w:rPr>
          <w:rFonts w:ascii="Times New Roman" w:hAnsi="Times New Roman" w:cs="Times New Roman"/>
          <w:sz w:val="24"/>
          <w:szCs w:val="24"/>
        </w:rPr>
      </w:pPr>
    </w:p>
    <w:p w14:paraId="118DEF2D" w14:textId="77777777" w:rsidR="00631668" w:rsidRDefault="00347011">
      <w:pPr>
        <w:pStyle w:val="Heading2"/>
        <w:keepNext w:val="0"/>
        <w:keepLines w:val="0"/>
        <w:rPr>
          <w:rFonts w:eastAsia="Times New Roman"/>
        </w:rPr>
      </w:pPr>
      <w:r>
        <w:rPr>
          <w:rFonts w:eastAsia="Times New Roman"/>
        </w:rPr>
        <w:t>ABSTRACT</w:t>
      </w:r>
    </w:p>
    <w:tbl>
      <w:tblPr>
        <w:tblW w:w="100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8"/>
      </w:tblGrid>
      <w:tr w:rsidR="00631668" w14:paraId="35455714" w14:textId="77777777">
        <w:trPr>
          <w:trHeight w:val="2433"/>
        </w:trPr>
        <w:tc>
          <w:tcPr>
            <w:tcW w:w="10098" w:type="dxa"/>
          </w:tcPr>
          <w:p w14:paraId="0D1D39F6" w14:textId="77777777" w:rsidR="00631668" w:rsidRDefault="00347011" w:rsidP="00E65DBE">
            <w:pPr>
              <w:spacing w:after="0" w:line="360" w:lineRule="auto"/>
              <w:jc w:val="both"/>
              <w:rPr>
                <w:rFonts w:ascii="Arial" w:eastAsia="Times New Roman" w:hAnsi="Arial" w:cs="Arial"/>
                <w:sz w:val="20"/>
                <w:szCs w:val="20"/>
              </w:rPr>
            </w:pPr>
            <w:r w:rsidRPr="00017187">
              <w:rPr>
                <w:rFonts w:ascii="Arial" w:hAnsi="Arial" w:cs="Arial"/>
                <w:sz w:val="20"/>
                <w:szCs w:val="20"/>
                <w:lang w:val="en-US" w:bidi="ar-SA"/>
              </w:rPr>
              <w:t xml:space="preserve">An experiment was carried out to study the </w:t>
            </w:r>
            <w:r w:rsidR="00600E97" w:rsidRPr="00017187">
              <w:rPr>
                <w:rFonts w:ascii="Arial" w:hAnsi="Arial" w:cs="Arial"/>
                <w:sz w:val="20"/>
                <w:szCs w:val="20"/>
                <w:lang w:val="en-US" w:bidi="ar-SA"/>
              </w:rPr>
              <w:t xml:space="preserve">Influence of integrated nutrient management on yield and quality of onion </w:t>
            </w:r>
            <w:r w:rsidRPr="00017187">
              <w:rPr>
                <w:rFonts w:ascii="Arial" w:hAnsi="Arial" w:cs="Arial"/>
                <w:sz w:val="20"/>
                <w:szCs w:val="20"/>
                <w:lang w:val="en-US" w:bidi="ar-SA"/>
              </w:rPr>
              <w:t xml:space="preserve">at Horticulture Research Farm, College of Horticulture, AAU, Anand during </w:t>
            </w:r>
            <w:r w:rsidR="00600E97" w:rsidRPr="00017187">
              <w:rPr>
                <w:rFonts w:ascii="Arial" w:hAnsi="Arial" w:cs="Arial"/>
                <w:sz w:val="20"/>
                <w:szCs w:val="20"/>
                <w:lang w:val="en-US" w:bidi="ar-SA"/>
              </w:rPr>
              <w:t>the three consecutive years 2021-22, 2022-23 and 2023-24</w:t>
            </w:r>
            <w:r w:rsidRPr="00017187">
              <w:rPr>
                <w:rFonts w:ascii="Arial" w:hAnsi="Arial" w:cs="Arial"/>
                <w:sz w:val="20"/>
                <w:szCs w:val="20"/>
                <w:lang w:val="en-US" w:bidi="ar-SA"/>
              </w:rPr>
              <w:t xml:space="preserve">. The experiment was laid out in Randomized Block Design with three replications and </w:t>
            </w:r>
            <w:r w:rsidR="00600E97" w:rsidRPr="00017187">
              <w:rPr>
                <w:rFonts w:ascii="Arial" w:hAnsi="Arial" w:cs="Arial"/>
                <w:sz w:val="20"/>
                <w:szCs w:val="20"/>
                <w:lang w:val="en-US" w:bidi="ar-SA"/>
              </w:rPr>
              <w:t>twelve</w:t>
            </w:r>
            <w:r w:rsidRPr="00017187">
              <w:rPr>
                <w:rFonts w:ascii="Arial" w:hAnsi="Arial" w:cs="Arial"/>
                <w:sz w:val="20"/>
                <w:szCs w:val="20"/>
                <w:lang w:val="en-US" w:bidi="ar-SA"/>
              </w:rPr>
              <w:t xml:space="preserve"> treatments viz., </w:t>
            </w:r>
            <w:r w:rsidR="00600E97" w:rsidRPr="00017187">
              <w:rPr>
                <w:rFonts w:ascii="Arial" w:hAnsi="Arial" w:cs="Arial"/>
                <w:sz w:val="20"/>
                <w:szCs w:val="20"/>
                <w:lang w:val="en-US" w:bidi="ar-SA"/>
              </w:rPr>
              <w:t>T</w:t>
            </w:r>
            <w:r w:rsidR="00600E97" w:rsidRPr="00423227">
              <w:rPr>
                <w:rFonts w:ascii="Arial" w:hAnsi="Arial" w:cs="Arial"/>
                <w:sz w:val="20"/>
                <w:szCs w:val="20"/>
                <w:vertAlign w:val="subscript"/>
                <w:lang w:val="en-US" w:bidi="ar-SA"/>
              </w:rPr>
              <w:t>1</w:t>
            </w:r>
            <w:r w:rsidR="00600E97" w:rsidRPr="00017187">
              <w:rPr>
                <w:rFonts w:ascii="Arial" w:hAnsi="Arial" w:cs="Arial"/>
                <w:sz w:val="20"/>
                <w:szCs w:val="20"/>
                <w:lang w:val="en-US" w:bidi="ar-SA"/>
              </w:rPr>
              <w:t>: 100 % RDF (75:60:50 NPK kg/ha), T</w:t>
            </w:r>
            <w:r w:rsidR="00600E97" w:rsidRPr="00423227">
              <w:rPr>
                <w:rFonts w:ascii="Arial" w:hAnsi="Arial" w:cs="Arial"/>
                <w:sz w:val="20"/>
                <w:szCs w:val="20"/>
                <w:vertAlign w:val="subscript"/>
                <w:lang w:val="en-US" w:bidi="ar-SA"/>
              </w:rPr>
              <w:t>2</w:t>
            </w:r>
            <w:r w:rsidR="00600E97" w:rsidRPr="00017187">
              <w:rPr>
                <w:rFonts w:ascii="Arial" w:hAnsi="Arial" w:cs="Arial"/>
                <w:sz w:val="20"/>
                <w:szCs w:val="20"/>
                <w:lang w:val="en-US" w:bidi="ar-SA"/>
              </w:rPr>
              <w:t>: 10 t FYM +100 % RDF (75:60:50 NPK kg/ha), T</w:t>
            </w:r>
            <w:r w:rsidR="00600E97" w:rsidRPr="00423227">
              <w:rPr>
                <w:rFonts w:ascii="Arial" w:hAnsi="Arial" w:cs="Arial"/>
                <w:sz w:val="20"/>
                <w:szCs w:val="20"/>
                <w:vertAlign w:val="subscript"/>
                <w:lang w:val="en-US" w:bidi="ar-SA"/>
              </w:rPr>
              <w:t>3</w:t>
            </w:r>
            <w:r w:rsidR="00600E97" w:rsidRPr="00017187">
              <w:rPr>
                <w:rFonts w:ascii="Arial" w:hAnsi="Arial" w:cs="Arial"/>
                <w:sz w:val="20"/>
                <w:szCs w:val="20"/>
                <w:lang w:val="en-US" w:bidi="ar-SA"/>
              </w:rPr>
              <w:t>: 100 % RDF (75:60:50 NPK kg/ha) + 20 kg S, T</w:t>
            </w:r>
            <w:r w:rsidR="00600E97" w:rsidRPr="00423227">
              <w:rPr>
                <w:rFonts w:ascii="Arial" w:hAnsi="Arial" w:cs="Arial"/>
                <w:sz w:val="20"/>
                <w:szCs w:val="20"/>
                <w:vertAlign w:val="subscript"/>
                <w:lang w:val="en-US" w:bidi="ar-SA"/>
              </w:rPr>
              <w:t>4</w:t>
            </w:r>
            <w:r w:rsidR="00600E97" w:rsidRPr="00017187">
              <w:rPr>
                <w:rFonts w:ascii="Arial" w:hAnsi="Arial" w:cs="Arial"/>
                <w:sz w:val="20"/>
                <w:szCs w:val="20"/>
                <w:lang w:val="en-US" w:bidi="ar-SA"/>
              </w:rPr>
              <w:t>: 100 % RDF (75:60:50 kg/ha) + 40 kg S, T</w:t>
            </w:r>
            <w:r w:rsidR="00600E97" w:rsidRPr="00423227">
              <w:rPr>
                <w:rFonts w:ascii="Arial" w:hAnsi="Arial" w:cs="Arial"/>
                <w:sz w:val="20"/>
                <w:szCs w:val="20"/>
                <w:vertAlign w:val="subscript"/>
                <w:lang w:val="en-US" w:bidi="ar-SA"/>
              </w:rPr>
              <w:t>5</w:t>
            </w:r>
            <w:r w:rsidR="00600E97" w:rsidRPr="00017187">
              <w:rPr>
                <w:rFonts w:ascii="Arial" w:hAnsi="Arial" w:cs="Arial"/>
                <w:sz w:val="20"/>
                <w:szCs w:val="20"/>
                <w:lang w:val="en-US" w:bidi="ar-SA"/>
              </w:rPr>
              <w:t>: 25 % RDN through FYM + 75 % RDF + 20 kg S, T</w:t>
            </w:r>
            <w:r w:rsidR="00600E97" w:rsidRPr="00423227">
              <w:rPr>
                <w:rFonts w:ascii="Arial" w:hAnsi="Arial" w:cs="Arial"/>
                <w:sz w:val="20"/>
                <w:szCs w:val="20"/>
                <w:vertAlign w:val="subscript"/>
                <w:lang w:val="en-US" w:bidi="ar-SA"/>
              </w:rPr>
              <w:t>6</w:t>
            </w:r>
            <w:r w:rsidR="00600E97" w:rsidRPr="00017187">
              <w:rPr>
                <w:rFonts w:ascii="Arial" w:hAnsi="Arial" w:cs="Arial"/>
                <w:sz w:val="20"/>
                <w:szCs w:val="20"/>
                <w:lang w:val="en-US" w:bidi="ar-SA"/>
              </w:rPr>
              <w:t>: 25 % RDN through FYM + 75 % RDF + 40 kg S, T</w:t>
            </w:r>
            <w:r w:rsidR="00600E97" w:rsidRPr="00423227">
              <w:rPr>
                <w:rFonts w:ascii="Arial" w:hAnsi="Arial" w:cs="Arial"/>
                <w:sz w:val="20"/>
                <w:szCs w:val="20"/>
                <w:vertAlign w:val="subscript"/>
                <w:lang w:val="en-US" w:bidi="ar-SA"/>
              </w:rPr>
              <w:t>7</w:t>
            </w:r>
            <w:r w:rsidR="00600E97" w:rsidRPr="00017187">
              <w:rPr>
                <w:rFonts w:ascii="Arial" w:hAnsi="Arial" w:cs="Arial"/>
                <w:sz w:val="20"/>
                <w:szCs w:val="20"/>
                <w:lang w:val="en-US" w:bidi="ar-SA"/>
              </w:rPr>
              <w:t>: 25 % RDN through VC + 75 % RDF + 20 kg S, T</w:t>
            </w:r>
            <w:r w:rsidR="00600E97" w:rsidRPr="00423227">
              <w:rPr>
                <w:rFonts w:ascii="Arial" w:hAnsi="Arial" w:cs="Arial"/>
                <w:sz w:val="20"/>
                <w:szCs w:val="20"/>
                <w:vertAlign w:val="subscript"/>
                <w:lang w:val="en-US" w:bidi="ar-SA"/>
              </w:rPr>
              <w:t>8</w:t>
            </w:r>
            <w:r w:rsidR="00600E97" w:rsidRPr="00017187">
              <w:rPr>
                <w:rFonts w:ascii="Arial" w:hAnsi="Arial" w:cs="Arial"/>
                <w:sz w:val="20"/>
                <w:szCs w:val="20"/>
                <w:lang w:val="en-US" w:bidi="ar-SA"/>
              </w:rPr>
              <w:t xml:space="preserve">: 25 % RDN through VC </w:t>
            </w:r>
            <w:bookmarkStart w:id="0" w:name="_GoBack"/>
            <w:bookmarkEnd w:id="0"/>
            <w:r w:rsidR="00600E97" w:rsidRPr="00017187">
              <w:rPr>
                <w:rFonts w:ascii="Arial" w:hAnsi="Arial" w:cs="Arial"/>
                <w:sz w:val="20"/>
                <w:szCs w:val="20"/>
                <w:lang w:val="en-US" w:bidi="ar-SA"/>
              </w:rPr>
              <w:t>+ 75 % RDF + 40 kg S, T</w:t>
            </w:r>
            <w:r w:rsidR="00600E97" w:rsidRPr="00423227">
              <w:rPr>
                <w:rFonts w:ascii="Arial" w:hAnsi="Arial" w:cs="Arial"/>
                <w:sz w:val="20"/>
                <w:szCs w:val="20"/>
                <w:vertAlign w:val="subscript"/>
                <w:lang w:val="en-US" w:bidi="ar-SA"/>
              </w:rPr>
              <w:t>9</w:t>
            </w:r>
            <w:r w:rsidR="00600E97" w:rsidRPr="00017187">
              <w:rPr>
                <w:rFonts w:ascii="Arial" w:hAnsi="Arial" w:cs="Arial"/>
                <w:sz w:val="20"/>
                <w:szCs w:val="20"/>
                <w:lang w:val="en-US" w:bidi="ar-SA"/>
              </w:rPr>
              <w:t>: 50 % RDN through FYM + 50 % RDF + 20 kg S, T</w:t>
            </w:r>
            <w:r w:rsidR="00600E97" w:rsidRPr="00423227">
              <w:rPr>
                <w:rFonts w:ascii="Arial" w:hAnsi="Arial" w:cs="Arial"/>
                <w:sz w:val="20"/>
                <w:szCs w:val="20"/>
                <w:vertAlign w:val="subscript"/>
                <w:lang w:val="en-US" w:bidi="ar-SA"/>
              </w:rPr>
              <w:t>10</w:t>
            </w:r>
            <w:r w:rsidR="00600E97" w:rsidRPr="00017187">
              <w:rPr>
                <w:rFonts w:ascii="Arial" w:hAnsi="Arial" w:cs="Arial"/>
                <w:sz w:val="20"/>
                <w:szCs w:val="20"/>
                <w:lang w:val="en-US" w:bidi="ar-SA"/>
              </w:rPr>
              <w:t>: 50 % RDN through FYM + 50 % RDF + 40 kg S, T</w:t>
            </w:r>
            <w:r w:rsidR="00600E97" w:rsidRPr="00423227">
              <w:rPr>
                <w:rFonts w:ascii="Arial" w:hAnsi="Arial" w:cs="Arial"/>
                <w:sz w:val="20"/>
                <w:szCs w:val="20"/>
                <w:vertAlign w:val="subscript"/>
                <w:lang w:val="en-US" w:bidi="ar-SA"/>
              </w:rPr>
              <w:t>11</w:t>
            </w:r>
            <w:r w:rsidR="00600E97" w:rsidRPr="00017187">
              <w:rPr>
                <w:rFonts w:ascii="Arial" w:hAnsi="Arial" w:cs="Arial"/>
                <w:sz w:val="20"/>
                <w:szCs w:val="20"/>
                <w:lang w:val="en-US" w:bidi="ar-SA"/>
              </w:rPr>
              <w:t>: 50 % RDN through VC+ 50 % RDF + 20 kg S and T</w:t>
            </w:r>
            <w:r w:rsidR="00600E97" w:rsidRPr="00423227">
              <w:rPr>
                <w:rFonts w:ascii="Arial" w:hAnsi="Arial" w:cs="Arial"/>
                <w:sz w:val="20"/>
                <w:szCs w:val="20"/>
                <w:vertAlign w:val="subscript"/>
                <w:lang w:val="en-US" w:bidi="ar-SA"/>
              </w:rPr>
              <w:t>12</w:t>
            </w:r>
            <w:r w:rsidR="00600E97" w:rsidRPr="00017187">
              <w:rPr>
                <w:rFonts w:ascii="Arial" w:hAnsi="Arial" w:cs="Arial"/>
                <w:sz w:val="20"/>
                <w:szCs w:val="20"/>
                <w:lang w:val="en-US" w:bidi="ar-SA"/>
              </w:rPr>
              <w:t xml:space="preserve">: 50 % RDN through VC+ 50 % RDF + 40 kg S. </w:t>
            </w:r>
            <w:r w:rsidRPr="00017187">
              <w:rPr>
                <w:rFonts w:ascii="Arial" w:hAnsi="Arial" w:cs="Arial"/>
                <w:sz w:val="20"/>
                <w:szCs w:val="20"/>
                <w:lang w:val="en-US" w:bidi="ar-SA"/>
              </w:rPr>
              <w:t>The treatment T</w:t>
            </w:r>
            <w:r w:rsidR="00600E97" w:rsidRPr="00423227">
              <w:rPr>
                <w:rFonts w:ascii="Arial" w:hAnsi="Arial" w:cs="Arial"/>
                <w:sz w:val="20"/>
                <w:szCs w:val="20"/>
                <w:vertAlign w:val="subscript"/>
                <w:lang w:val="en-US" w:bidi="ar-SA"/>
              </w:rPr>
              <w:t>1</w:t>
            </w:r>
            <w:r w:rsidRPr="00423227">
              <w:rPr>
                <w:rFonts w:ascii="Arial" w:hAnsi="Arial" w:cs="Arial"/>
                <w:sz w:val="20"/>
                <w:szCs w:val="20"/>
                <w:vertAlign w:val="subscript"/>
                <w:lang w:val="en-US" w:bidi="ar-SA"/>
              </w:rPr>
              <w:t>2</w:t>
            </w:r>
            <w:r w:rsidR="00600E97" w:rsidRPr="00017187">
              <w:rPr>
                <w:rFonts w:ascii="Arial" w:hAnsi="Arial" w:cs="Arial"/>
                <w:sz w:val="20"/>
                <w:szCs w:val="20"/>
                <w:lang w:val="en-US" w:bidi="ar-SA"/>
              </w:rPr>
              <w:t xml:space="preserve">(50 % RDN through VC+ 50 % RDF + 40 kg S) </w:t>
            </w:r>
            <w:r w:rsidRPr="00017187">
              <w:rPr>
                <w:rFonts w:ascii="Arial" w:hAnsi="Arial" w:cs="Arial"/>
                <w:sz w:val="20"/>
                <w:szCs w:val="20"/>
                <w:lang w:val="en-US" w:bidi="ar-SA"/>
              </w:rPr>
              <w:t xml:space="preserve">recorded maximum </w:t>
            </w:r>
            <w:r w:rsidR="00600E97" w:rsidRPr="00017187">
              <w:rPr>
                <w:rFonts w:ascii="Arial" w:hAnsi="Arial" w:cs="Arial"/>
                <w:sz w:val="20"/>
                <w:szCs w:val="20"/>
                <w:lang w:val="en-US" w:bidi="ar-SA"/>
              </w:rPr>
              <w:t>bulb equatorial diameters (6.13 cm), bulb weigh</w:t>
            </w:r>
            <w:r w:rsidR="00CA2CE4" w:rsidRPr="00017187">
              <w:rPr>
                <w:rFonts w:ascii="Arial" w:hAnsi="Arial" w:cs="Arial"/>
                <w:sz w:val="20"/>
                <w:szCs w:val="20"/>
                <w:lang w:val="en-US" w:bidi="ar-SA"/>
              </w:rPr>
              <w:t xml:space="preserve">t (65.54 g) and </w:t>
            </w:r>
            <w:r w:rsidR="00600E97" w:rsidRPr="00017187">
              <w:rPr>
                <w:rFonts w:ascii="Arial" w:hAnsi="Arial" w:cs="Arial"/>
                <w:sz w:val="20"/>
                <w:szCs w:val="20"/>
                <w:lang w:val="en-US" w:bidi="ar-SA"/>
              </w:rPr>
              <w:t>bulb yield (42.83 t/ha</w:t>
            </w:r>
            <w:r w:rsidR="003A1797">
              <w:rPr>
                <w:rFonts w:ascii="Arial" w:hAnsi="Arial" w:cs="Arial"/>
                <w:sz w:val="20"/>
                <w:szCs w:val="20"/>
                <w:lang w:val="en-US" w:bidi="ar-SA"/>
              </w:rPr>
              <w:t>)</w:t>
            </w:r>
            <w:r w:rsidR="00CA2CE4" w:rsidRPr="00017187">
              <w:rPr>
                <w:rFonts w:ascii="Arial" w:hAnsi="Arial" w:cs="Arial"/>
                <w:sz w:val="20"/>
                <w:szCs w:val="20"/>
                <w:lang w:val="en-US" w:bidi="ar-SA"/>
              </w:rPr>
              <w:t xml:space="preserve"> </w:t>
            </w:r>
            <w:r w:rsidRPr="00017187">
              <w:rPr>
                <w:rFonts w:ascii="Arial" w:hAnsi="Arial" w:cs="Arial"/>
                <w:sz w:val="20"/>
                <w:szCs w:val="20"/>
                <w:lang w:val="en-US" w:bidi="ar-SA"/>
              </w:rPr>
              <w:t xml:space="preserve">in pooled analysis. </w:t>
            </w:r>
            <w:r w:rsidR="00CA2CE4" w:rsidRPr="00017187">
              <w:rPr>
                <w:rFonts w:ascii="Arial" w:hAnsi="Arial" w:cs="Arial"/>
                <w:sz w:val="20"/>
                <w:szCs w:val="20"/>
                <w:lang w:val="en-US" w:bidi="ar-SA"/>
              </w:rPr>
              <w:t xml:space="preserve">Whereas, maximum </w:t>
            </w:r>
            <w:proofErr w:type="spellStart"/>
            <w:r w:rsidR="00CA2CE4" w:rsidRPr="00017187">
              <w:rPr>
                <w:rFonts w:ascii="Arial" w:hAnsi="Arial" w:cs="Arial"/>
                <w:sz w:val="20"/>
                <w:szCs w:val="20"/>
                <w:lang w:val="en-US" w:bidi="ar-SA"/>
              </w:rPr>
              <w:t>fibre</w:t>
            </w:r>
            <w:proofErr w:type="spellEnd"/>
            <w:r w:rsidR="00CA2CE4" w:rsidRPr="00017187">
              <w:rPr>
                <w:rFonts w:ascii="Arial" w:hAnsi="Arial" w:cs="Arial"/>
                <w:sz w:val="20"/>
                <w:szCs w:val="20"/>
                <w:lang w:val="en-US" w:bidi="ar-SA"/>
              </w:rPr>
              <w:t xml:space="preserve"> content (5.66 %) observed in treatment T</w:t>
            </w:r>
            <w:r w:rsidR="00CA2CE4" w:rsidRPr="00423227">
              <w:rPr>
                <w:rFonts w:ascii="Arial" w:hAnsi="Arial" w:cs="Arial"/>
                <w:sz w:val="20"/>
                <w:szCs w:val="20"/>
                <w:vertAlign w:val="subscript"/>
                <w:lang w:val="en-US" w:bidi="ar-SA"/>
              </w:rPr>
              <w:t>4</w:t>
            </w:r>
            <w:r w:rsidR="00423227">
              <w:rPr>
                <w:rFonts w:ascii="Arial" w:hAnsi="Arial" w:cs="Arial"/>
                <w:sz w:val="20"/>
                <w:szCs w:val="20"/>
                <w:lang w:val="en-US" w:bidi="ar-SA"/>
              </w:rPr>
              <w:t xml:space="preserve">. </w:t>
            </w:r>
            <w:r w:rsidR="00197003" w:rsidRPr="00017187">
              <w:rPr>
                <w:rFonts w:ascii="Arial" w:hAnsi="Arial" w:cs="Arial"/>
                <w:sz w:val="20"/>
                <w:szCs w:val="20"/>
                <w:lang w:val="en-US" w:bidi="ar-SA"/>
              </w:rPr>
              <w:t xml:space="preserve">While, TSS, phenol content, pyruvic acid and </w:t>
            </w:r>
            <w:proofErr w:type="spellStart"/>
            <w:r w:rsidR="00BF2BC4">
              <w:rPr>
                <w:rFonts w:ascii="Arial" w:hAnsi="Arial" w:cs="Arial"/>
                <w:sz w:val="20"/>
                <w:szCs w:val="20"/>
                <w:lang w:val="en-US" w:bidi="ar-SA"/>
              </w:rPr>
              <w:t>s</w:t>
            </w:r>
            <w:r w:rsidR="003A1797" w:rsidRPr="00017187">
              <w:rPr>
                <w:rFonts w:ascii="Arial" w:hAnsi="Arial" w:cs="Arial"/>
                <w:sz w:val="20"/>
                <w:szCs w:val="20"/>
                <w:lang w:val="en-US" w:bidi="ar-SA"/>
              </w:rPr>
              <w:t>ulphur</w:t>
            </w:r>
            <w:proofErr w:type="spellEnd"/>
            <w:r w:rsidR="00197003" w:rsidRPr="00017187">
              <w:rPr>
                <w:rFonts w:ascii="Arial" w:hAnsi="Arial" w:cs="Arial"/>
                <w:sz w:val="20"/>
                <w:szCs w:val="20"/>
                <w:lang w:val="en-US" w:bidi="ar-SA"/>
              </w:rPr>
              <w:t xml:space="preserve"> content in onion bulb</w:t>
            </w:r>
            <w:r w:rsidRPr="00017187">
              <w:rPr>
                <w:rFonts w:ascii="Arial" w:hAnsi="Arial" w:cs="Arial"/>
                <w:sz w:val="20"/>
                <w:szCs w:val="20"/>
                <w:lang w:val="en-US" w:bidi="ar-SA"/>
              </w:rPr>
              <w:t xml:space="preserve"> were foun</w:t>
            </w:r>
            <w:r w:rsidR="003A1797">
              <w:rPr>
                <w:rFonts w:ascii="Arial" w:hAnsi="Arial" w:cs="Arial"/>
                <w:sz w:val="20"/>
                <w:szCs w:val="20"/>
                <w:lang w:val="en-US" w:bidi="ar-SA"/>
              </w:rPr>
              <w:t>d non-significant in pooled data</w:t>
            </w:r>
            <w:r w:rsidRPr="00017187">
              <w:rPr>
                <w:rFonts w:ascii="Arial" w:hAnsi="Arial" w:cs="Arial"/>
                <w:sz w:val="20"/>
                <w:szCs w:val="20"/>
                <w:lang w:val="en-US" w:bidi="ar-SA"/>
              </w:rPr>
              <w:t>.</w:t>
            </w:r>
          </w:p>
        </w:tc>
      </w:tr>
    </w:tbl>
    <w:p w14:paraId="402A6365" w14:textId="77777777" w:rsidR="00631668" w:rsidRDefault="00347011" w:rsidP="00017187">
      <w:pPr>
        <w:spacing w:after="0" w:line="360" w:lineRule="auto"/>
        <w:jc w:val="both"/>
        <w:textAlignment w:val="top"/>
        <w:rPr>
          <w:rFonts w:ascii="Arial" w:eastAsia="Times New Roman" w:hAnsi="Arial" w:cs="Arial"/>
          <w:i/>
          <w:sz w:val="20"/>
          <w:szCs w:val="20"/>
        </w:rPr>
      </w:pPr>
      <w:r>
        <w:rPr>
          <w:rFonts w:ascii="Arial" w:eastAsia="Times New Roman" w:hAnsi="Arial" w:cs="Arial"/>
          <w:b/>
          <w:bCs/>
          <w:i/>
          <w:sz w:val="20"/>
          <w:szCs w:val="20"/>
        </w:rPr>
        <w:t>Key words:</w:t>
      </w:r>
      <w:r w:rsidR="00C0431D">
        <w:rPr>
          <w:rFonts w:ascii="Arial" w:eastAsia="Times New Roman" w:hAnsi="Arial" w:cs="Arial"/>
          <w:i/>
          <w:sz w:val="20"/>
          <w:szCs w:val="20"/>
        </w:rPr>
        <w:t xml:space="preserve"> INM</w:t>
      </w:r>
      <w:r>
        <w:rPr>
          <w:rFonts w:ascii="Arial" w:eastAsia="Times New Roman" w:hAnsi="Arial" w:cs="Arial"/>
          <w:i/>
          <w:sz w:val="20"/>
          <w:szCs w:val="20"/>
        </w:rPr>
        <w:t>;</w:t>
      </w:r>
      <w:r w:rsidR="00E95539">
        <w:rPr>
          <w:rFonts w:ascii="Arial" w:eastAsia="Times New Roman" w:hAnsi="Arial" w:cs="Arial"/>
          <w:i/>
          <w:sz w:val="20"/>
          <w:szCs w:val="20"/>
        </w:rPr>
        <w:t xml:space="preserve"> Onion;</w:t>
      </w:r>
      <w:r w:rsidR="00620513">
        <w:rPr>
          <w:rFonts w:ascii="Arial" w:eastAsia="Times New Roman" w:hAnsi="Arial" w:cs="Arial"/>
          <w:i/>
          <w:sz w:val="20"/>
          <w:szCs w:val="20"/>
        </w:rPr>
        <w:t xml:space="preserve"> </w:t>
      </w:r>
      <w:r w:rsidR="00C0431D">
        <w:rPr>
          <w:rFonts w:ascii="Arial" w:eastAsia="Times New Roman" w:hAnsi="Arial" w:cs="Arial"/>
          <w:i/>
          <w:sz w:val="20"/>
          <w:szCs w:val="20"/>
        </w:rPr>
        <w:t xml:space="preserve">bulb </w:t>
      </w:r>
      <w:r>
        <w:rPr>
          <w:rFonts w:ascii="Arial" w:eastAsia="Times New Roman" w:hAnsi="Arial" w:cs="Arial"/>
          <w:i/>
          <w:sz w:val="20"/>
          <w:szCs w:val="20"/>
        </w:rPr>
        <w:t>weight;</w:t>
      </w:r>
      <w:r w:rsidR="00620513">
        <w:rPr>
          <w:rFonts w:ascii="Arial" w:eastAsia="Times New Roman" w:hAnsi="Arial" w:cs="Arial"/>
          <w:i/>
          <w:sz w:val="20"/>
          <w:szCs w:val="20"/>
        </w:rPr>
        <w:t xml:space="preserve"> </w:t>
      </w:r>
      <w:r w:rsidR="001100CE">
        <w:rPr>
          <w:rFonts w:ascii="Arial" w:eastAsia="Times New Roman" w:hAnsi="Arial" w:cs="Arial"/>
          <w:i/>
          <w:sz w:val="20"/>
          <w:szCs w:val="20"/>
        </w:rPr>
        <w:t xml:space="preserve">TSS and </w:t>
      </w:r>
      <w:r w:rsidR="00C0431D">
        <w:rPr>
          <w:rFonts w:ascii="Arial" w:eastAsia="Times New Roman" w:hAnsi="Arial" w:cs="Arial"/>
          <w:i/>
          <w:sz w:val="20"/>
          <w:szCs w:val="20"/>
        </w:rPr>
        <w:t xml:space="preserve">Fibre content </w:t>
      </w:r>
    </w:p>
    <w:p w14:paraId="3533FE52" w14:textId="77777777" w:rsidR="00631668" w:rsidRDefault="00631668">
      <w:pPr>
        <w:tabs>
          <w:tab w:val="left" w:pos="4470"/>
        </w:tabs>
        <w:spacing w:after="0" w:line="240" w:lineRule="auto"/>
        <w:ind w:left="990" w:hanging="990"/>
        <w:jc w:val="both"/>
        <w:textAlignment w:val="top"/>
        <w:rPr>
          <w:rFonts w:ascii="Arial" w:eastAsia="Times New Roman" w:hAnsi="Arial" w:cs="Arial"/>
          <w:i/>
          <w:sz w:val="20"/>
          <w:szCs w:val="20"/>
        </w:rPr>
      </w:pPr>
    </w:p>
    <w:p w14:paraId="26B06775" w14:textId="77777777" w:rsidR="00631668" w:rsidRDefault="00347011">
      <w:pPr>
        <w:pStyle w:val="Heading2"/>
        <w:keepNext w:val="0"/>
        <w:keepLines w:val="0"/>
        <w:numPr>
          <w:ilvl w:val="0"/>
          <w:numId w:val="1"/>
        </w:numPr>
        <w:ind w:left="284" w:hanging="284"/>
        <w:rPr>
          <w:rFonts w:eastAsia="Times New Roman"/>
        </w:rPr>
      </w:pPr>
      <w:r>
        <w:rPr>
          <w:rFonts w:eastAsia="Times New Roman"/>
        </w:rPr>
        <w:t>INTRODUCTION</w:t>
      </w:r>
    </w:p>
    <w:p w14:paraId="587DBAE9" w14:textId="77777777" w:rsidR="00DE1315" w:rsidRDefault="00D61AAF" w:rsidP="00C93386">
      <w:pPr>
        <w:spacing w:after="0" w:line="360" w:lineRule="auto"/>
        <w:ind w:firstLine="709"/>
        <w:jc w:val="both"/>
        <w:rPr>
          <w:rFonts w:ascii="Arial" w:hAnsi="Arial" w:cs="Arial"/>
          <w:sz w:val="20"/>
          <w:szCs w:val="20"/>
          <w:lang w:val="en-US" w:bidi="ar-SA"/>
        </w:rPr>
      </w:pPr>
      <w:r w:rsidRPr="00D61AAF">
        <w:rPr>
          <w:rFonts w:ascii="Arial" w:hAnsi="Arial" w:cs="Arial"/>
          <w:sz w:val="20"/>
          <w:szCs w:val="20"/>
          <w:lang w:val="en-US" w:bidi="ar-SA"/>
        </w:rPr>
        <w:t>Onion (</w:t>
      </w:r>
      <w:r w:rsidRPr="00C0431D">
        <w:rPr>
          <w:rFonts w:ascii="Arial" w:hAnsi="Arial" w:cs="Arial"/>
          <w:i/>
          <w:iCs/>
          <w:sz w:val="20"/>
          <w:szCs w:val="20"/>
          <w:lang w:val="en-US" w:bidi="ar-SA"/>
        </w:rPr>
        <w:t>Allium cepa</w:t>
      </w:r>
      <w:r w:rsidRPr="00D61AAF">
        <w:rPr>
          <w:rFonts w:ascii="Arial" w:hAnsi="Arial" w:cs="Arial"/>
          <w:sz w:val="20"/>
          <w:szCs w:val="20"/>
          <w:lang w:val="en-US" w:bidi="ar-SA"/>
        </w:rPr>
        <w:t xml:space="preserve"> L.) is one of the oldest bulb crops known to mankind and it is consumed worldwi</w:t>
      </w:r>
      <w:r w:rsidR="00BF2BC4">
        <w:rPr>
          <w:rFonts w:ascii="Arial" w:hAnsi="Arial" w:cs="Arial"/>
          <w:sz w:val="20"/>
          <w:szCs w:val="20"/>
          <w:lang w:val="en-US" w:bidi="ar-SA"/>
        </w:rPr>
        <w:t xml:space="preserve">de. </w:t>
      </w:r>
      <w:r w:rsidRPr="00D61AAF">
        <w:rPr>
          <w:rFonts w:ascii="Arial" w:hAnsi="Arial" w:cs="Arial"/>
          <w:sz w:val="20"/>
          <w:szCs w:val="20"/>
          <w:lang w:val="en-US" w:bidi="ar-SA"/>
        </w:rPr>
        <w:t xml:space="preserve">India produces about 26,830 MT of onion from an area of 1,639 </w:t>
      </w:r>
      <w:proofErr w:type="spellStart"/>
      <w:r w:rsidRPr="00D61AAF">
        <w:rPr>
          <w:rFonts w:ascii="Arial" w:hAnsi="Arial" w:cs="Arial"/>
          <w:sz w:val="20"/>
          <w:szCs w:val="20"/>
          <w:lang w:val="en-US" w:bidi="ar-SA"/>
        </w:rPr>
        <w:t>Mha</w:t>
      </w:r>
      <w:proofErr w:type="spellEnd"/>
      <w:r w:rsidRPr="00D61AAF">
        <w:rPr>
          <w:rFonts w:ascii="Arial" w:hAnsi="Arial" w:cs="Arial"/>
          <w:sz w:val="20"/>
          <w:szCs w:val="20"/>
          <w:lang w:val="en-US" w:bidi="ar-SA"/>
        </w:rPr>
        <w:t xml:space="preserve"> with productivity of 16.36 metric </w:t>
      </w:r>
      <w:proofErr w:type="spellStart"/>
      <w:r w:rsidRPr="00D61AAF">
        <w:rPr>
          <w:rFonts w:ascii="Arial" w:hAnsi="Arial" w:cs="Arial"/>
          <w:sz w:val="20"/>
          <w:szCs w:val="20"/>
          <w:lang w:val="en-US" w:bidi="ar-SA"/>
        </w:rPr>
        <w:t>tonnes</w:t>
      </w:r>
      <w:proofErr w:type="spellEnd"/>
      <w:r w:rsidRPr="00D61AAF">
        <w:rPr>
          <w:rFonts w:ascii="Arial" w:hAnsi="Arial" w:cs="Arial"/>
          <w:sz w:val="20"/>
          <w:szCs w:val="20"/>
          <w:lang w:val="en-US" w:bidi="ar-SA"/>
        </w:rPr>
        <w:t xml:space="preserve"> (Anonymous, 2021). Gujarat produces about 2109 MT of onion from an area of 821 </w:t>
      </w:r>
      <w:proofErr w:type="spellStart"/>
      <w:r w:rsidRPr="00D61AAF">
        <w:rPr>
          <w:rFonts w:ascii="Arial" w:hAnsi="Arial" w:cs="Arial"/>
          <w:sz w:val="20"/>
          <w:szCs w:val="20"/>
          <w:lang w:val="en-US" w:bidi="ar-SA"/>
        </w:rPr>
        <w:t>Mha</w:t>
      </w:r>
      <w:proofErr w:type="spellEnd"/>
      <w:r w:rsidRPr="00D61AAF">
        <w:rPr>
          <w:rFonts w:ascii="Arial" w:hAnsi="Arial" w:cs="Arial"/>
          <w:sz w:val="20"/>
          <w:szCs w:val="20"/>
          <w:lang w:val="en-US" w:bidi="ar-SA"/>
        </w:rPr>
        <w:t xml:space="preserve"> with productivity of 25.67 metric </w:t>
      </w:r>
      <w:proofErr w:type="spellStart"/>
      <w:r w:rsidRPr="00D61AAF">
        <w:rPr>
          <w:rFonts w:ascii="Arial" w:hAnsi="Arial" w:cs="Arial"/>
          <w:sz w:val="20"/>
          <w:szCs w:val="20"/>
          <w:lang w:val="en-US" w:bidi="ar-SA"/>
        </w:rPr>
        <w:t>tonnes</w:t>
      </w:r>
      <w:proofErr w:type="spellEnd"/>
      <w:r w:rsidRPr="00D61AAF">
        <w:rPr>
          <w:rFonts w:ascii="Arial" w:hAnsi="Arial" w:cs="Arial"/>
          <w:sz w:val="20"/>
          <w:szCs w:val="20"/>
          <w:lang w:val="en-US" w:bidi="ar-SA"/>
        </w:rPr>
        <w:t xml:space="preserve"> (Anonymous, 2021).</w:t>
      </w:r>
    </w:p>
    <w:p w14:paraId="6A785A74" w14:textId="77777777" w:rsidR="00631668" w:rsidRDefault="00DE1315" w:rsidP="00C93386">
      <w:pPr>
        <w:spacing w:after="0" w:line="360" w:lineRule="auto"/>
        <w:ind w:firstLine="709"/>
        <w:jc w:val="both"/>
        <w:rPr>
          <w:rFonts w:ascii="Arial" w:hAnsi="Arial" w:cs="Arial"/>
          <w:sz w:val="20"/>
          <w:szCs w:val="20"/>
          <w:lang w:val="en-US" w:bidi="ar-SA"/>
        </w:rPr>
      </w:pPr>
      <w:r w:rsidRPr="00DE1315">
        <w:rPr>
          <w:rFonts w:ascii="Arial" w:hAnsi="Arial" w:cs="Arial"/>
          <w:sz w:val="20"/>
          <w:szCs w:val="20"/>
          <w:lang w:val="en-US" w:bidi="ar-SA"/>
        </w:rPr>
        <w:t>The onion crop is a highly nutrient responsive and the conventional methods of fertilization have undoubtedly helped in improving bo</w:t>
      </w:r>
      <w:r w:rsidR="00BF2BC4">
        <w:rPr>
          <w:rFonts w:ascii="Arial" w:hAnsi="Arial" w:cs="Arial"/>
          <w:sz w:val="20"/>
          <w:szCs w:val="20"/>
          <w:lang w:val="en-US" w:bidi="ar-SA"/>
        </w:rPr>
        <w:t>th bulb yield and quality. But</w:t>
      </w:r>
      <w:r w:rsidRPr="00DE1315">
        <w:rPr>
          <w:rFonts w:ascii="Arial" w:hAnsi="Arial" w:cs="Arial"/>
          <w:sz w:val="20"/>
          <w:szCs w:val="20"/>
          <w:lang w:val="en-US" w:bidi="ar-SA"/>
        </w:rPr>
        <w:t xml:space="preserve">, routine management practices appear to be incapable of maintaining yields over the long-term. The steady depletion of native soil fertility and the occurrence of multiple nutrient deficiencies in onion fields have led to the identification of nutrient management as a key factor limiting sustainable onion production. </w:t>
      </w:r>
      <w:r w:rsidR="00E65DBE" w:rsidRPr="00DE1315">
        <w:rPr>
          <w:rFonts w:ascii="Arial" w:hAnsi="Arial" w:cs="Arial"/>
          <w:sz w:val="20"/>
          <w:szCs w:val="20"/>
          <w:lang w:val="en-US" w:bidi="ar-SA"/>
        </w:rPr>
        <w:t>Use of Inorganic fertilizers is increases cost of cultivation. Secondly the sole application of inorganic fertilizers deteriorates soil fertility level day by day, that affect the</w:t>
      </w:r>
      <w:r w:rsidR="00E65DBE">
        <w:rPr>
          <w:rFonts w:ascii="Arial" w:hAnsi="Arial" w:cs="Arial"/>
          <w:sz w:val="20"/>
          <w:szCs w:val="20"/>
          <w:lang w:val="en-US" w:bidi="ar-SA"/>
        </w:rPr>
        <w:t xml:space="preserve"> yield</w:t>
      </w:r>
      <w:r w:rsidR="00E65DBE" w:rsidRPr="00DE1315">
        <w:rPr>
          <w:rFonts w:ascii="Arial" w:hAnsi="Arial" w:cs="Arial"/>
          <w:sz w:val="20"/>
          <w:szCs w:val="20"/>
          <w:lang w:val="en-US" w:bidi="ar-SA"/>
        </w:rPr>
        <w:t xml:space="preserve">, economics of production and human health, whereas organic manures seems to act directly for increasing crop yield by accelerating the soil microbial activities, which supplies most of the essential nutrients to the plants in a slow release pattern. Indirectly, it improves the physical properties of soil such as aggregation, aeration, permeability and water holding capacity (Chandramohan, 2002). </w:t>
      </w:r>
      <w:r w:rsidRPr="00DE1315">
        <w:rPr>
          <w:rFonts w:ascii="Arial" w:hAnsi="Arial" w:cs="Arial"/>
          <w:sz w:val="20"/>
          <w:szCs w:val="20"/>
          <w:lang w:val="en-US" w:bidi="ar-SA"/>
        </w:rPr>
        <w:t>Integrated nutrient management (INM) offers an effective strategy (</w:t>
      </w:r>
      <w:proofErr w:type="spellStart"/>
      <w:r w:rsidRPr="00DE1315">
        <w:rPr>
          <w:rFonts w:ascii="Arial" w:hAnsi="Arial" w:cs="Arial"/>
          <w:sz w:val="20"/>
          <w:szCs w:val="20"/>
          <w:lang w:val="en-US" w:bidi="ar-SA"/>
        </w:rPr>
        <w:t>Dimri</w:t>
      </w:r>
      <w:proofErr w:type="spellEnd"/>
      <w:r w:rsidRPr="00DE1315">
        <w:rPr>
          <w:rFonts w:ascii="Arial" w:hAnsi="Arial" w:cs="Arial"/>
          <w:sz w:val="20"/>
          <w:szCs w:val="20"/>
          <w:lang w:val="en-US" w:bidi="ar-SA"/>
        </w:rPr>
        <w:t xml:space="preserve"> and Singh, 2005) by the combined application of organic manures and</w:t>
      </w:r>
      <w:r w:rsidR="00620513">
        <w:rPr>
          <w:rFonts w:ascii="Arial" w:hAnsi="Arial" w:cs="Arial"/>
          <w:sz w:val="20"/>
          <w:szCs w:val="20"/>
          <w:lang w:val="en-US" w:bidi="ar-SA"/>
        </w:rPr>
        <w:t xml:space="preserve"> </w:t>
      </w:r>
      <w:r w:rsidRPr="00DE1315">
        <w:rPr>
          <w:rFonts w:ascii="Arial" w:hAnsi="Arial" w:cs="Arial"/>
          <w:sz w:val="20"/>
          <w:szCs w:val="20"/>
          <w:lang w:val="en-US" w:bidi="ar-SA"/>
        </w:rPr>
        <w:t xml:space="preserve">inorganic fertilizers to increase yield of onion crop. Therefore, keeping in view the production of onion with judicial application of organic substances along with </w:t>
      </w:r>
      <w:r w:rsidRPr="00DE1315">
        <w:rPr>
          <w:rFonts w:ascii="Arial" w:hAnsi="Arial" w:cs="Arial"/>
          <w:sz w:val="20"/>
          <w:szCs w:val="20"/>
          <w:lang w:val="en-US" w:bidi="ar-SA"/>
        </w:rPr>
        <w:lastRenderedPageBreak/>
        <w:t>synthetic fertilizers is an integrated way to reduce health hazards, to protect environment as well as enhancing production of onion.</w:t>
      </w:r>
    </w:p>
    <w:p w14:paraId="2632FDDE" w14:textId="77777777" w:rsidR="00D61AAF" w:rsidRDefault="00D61AAF" w:rsidP="00620513">
      <w:pPr>
        <w:spacing w:after="0" w:line="240" w:lineRule="auto"/>
        <w:jc w:val="both"/>
        <w:rPr>
          <w:rFonts w:ascii="Arial" w:hAnsi="Arial" w:cs="Arial"/>
          <w:sz w:val="20"/>
          <w:szCs w:val="20"/>
          <w:lang w:val="en-GB" w:bidi="ar-SA"/>
        </w:rPr>
      </w:pPr>
    </w:p>
    <w:p w14:paraId="0D41EC71" w14:textId="77777777" w:rsidR="00631668" w:rsidRDefault="00347011">
      <w:pPr>
        <w:pStyle w:val="Heading2"/>
        <w:rPr>
          <w:rFonts w:eastAsia="Times New Roman"/>
        </w:rPr>
      </w:pPr>
      <w:r>
        <w:rPr>
          <w:rFonts w:eastAsia="Times New Roman"/>
        </w:rPr>
        <w:t>2. MATERIALS AND METHODS</w:t>
      </w:r>
    </w:p>
    <w:p w14:paraId="351866C5" w14:textId="77777777" w:rsidR="00631668" w:rsidRDefault="00347011" w:rsidP="00C93386">
      <w:pPr>
        <w:spacing w:after="0" w:line="360" w:lineRule="auto"/>
        <w:ind w:firstLine="720"/>
        <w:jc w:val="both"/>
        <w:rPr>
          <w:rFonts w:ascii="Arial" w:hAnsi="Arial" w:cs="Arial"/>
          <w:sz w:val="20"/>
          <w:szCs w:val="20"/>
          <w:lang w:val="en-US" w:bidi="ar-SA"/>
        </w:rPr>
      </w:pPr>
      <w:r>
        <w:rPr>
          <w:rFonts w:ascii="Arial" w:hAnsi="Arial" w:cs="Arial"/>
          <w:sz w:val="20"/>
          <w:szCs w:val="20"/>
          <w:lang w:val="en-US" w:bidi="ar-SA"/>
        </w:rPr>
        <w:t>The field experiment</w:t>
      </w:r>
      <w:r w:rsidR="00DB7899">
        <w:rPr>
          <w:rFonts w:ascii="Arial" w:hAnsi="Arial" w:cs="Arial"/>
          <w:sz w:val="20"/>
          <w:szCs w:val="20"/>
          <w:lang w:val="en-US" w:bidi="ar-SA"/>
        </w:rPr>
        <w:t xml:space="preserve"> entitles “</w:t>
      </w:r>
      <w:r w:rsidR="00DB7899" w:rsidRPr="00DB7899">
        <w:rPr>
          <w:rFonts w:ascii="Arial" w:hAnsi="Arial" w:cs="Arial"/>
          <w:sz w:val="20"/>
          <w:szCs w:val="20"/>
          <w:lang w:val="en-US" w:bidi="ar-SA"/>
        </w:rPr>
        <w:t>Influence of integrated nutrient management on yield and quality of onion</w:t>
      </w:r>
      <w:r>
        <w:rPr>
          <w:rFonts w:ascii="Arial" w:hAnsi="Arial" w:cs="Arial"/>
          <w:sz w:val="20"/>
          <w:szCs w:val="20"/>
          <w:lang w:val="en-US" w:bidi="ar-SA"/>
        </w:rPr>
        <w:t xml:space="preserve">” was laid out during the three consecutive years </w:t>
      </w:r>
      <w:r w:rsidR="00DB7899" w:rsidRPr="00017187">
        <w:rPr>
          <w:rFonts w:ascii="Arial" w:hAnsi="Arial" w:cs="Arial"/>
          <w:sz w:val="20"/>
          <w:szCs w:val="20"/>
          <w:lang w:val="en-US" w:bidi="ar-SA"/>
        </w:rPr>
        <w:t>2021-22, 2022-23 and 2023-24</w:t>
      </w:r>
      <w:r>
        <w:rPr>
          <w:rFonts w:ascii="Arial" w:hAnsi="Arial" w:cs="Arial"/>
          <w:sz w:val="20"/>
          <w:szCs w:val="20"/>
          <w:lang w:val="en-US" w:bidi="ar-SA"/>
        </w:rPr>
        <w:t xml:space="preserve">at Horticultural Research Farm, College of Horticulture, Anand Agricultural University, Anand, Gujarat, India, during the </w:t>
      </w:r>
      <w:r>
        <w:rPr>
          <w:rFonts w:ascii="Arial" w:hAnsi="Arial" w:cs="Arial"/>
          <w:i/>
          <w:iCs/>
          <w:sz w:val="20"/>
          <w:szCs w:val="20"/>
          <w:lang w:val="en-US" w:bidi="ar-SA"/>
        </w:rPr>
        <w:t xml:space="preserve">Rabi </w:t>
      </w:r>
      <w:r>
        <w:rPr>
          <w:rFonts w:ascii="Arial" w:hAnsi="Arial" w:cs="Arial"/>
          <w:sz w:val="20"/>
          <w:szCs w:val="20"/>
          <w:lang w:val="en-US" w:bidi="ar-SA"/>
        </w:rPr>
        <w:t xml:space="preserve">season. The </w:t>
      </w:r>
      <w:r w:rsidR="00DB7899">
        <w:rPr>
          <w:rFonts w:ascii="Arial" w:hAnsi="Arial" w:cs="Arial"/>
          <w:sz w:val="20"/>
          <w:szCs w:val="20"/>
          <w:lang w:val="en-US" w:bidi="ar-SA"/>
        </w:rPr>
        <w:t>experiment was laid out with twelve</w:t>
      </w:r>
      <w:r>
        <w:rPr>
          <w:rFonts w:ascii="Arial" w:hAnsi="Arial" w:cs="Arial"/>
          <w:sz w:val="20"/>
          <w:szCs w:val="20"/>
          <w:lang w:val="en-US" w:bidi="ar-SA"/>
        </w:rPr>
        <w:t xml:space="preserve"> treatments </w:t>
      </w:r>
      <w:r>
        <w:rPr>
          <w:rFonts w:ascii="Arial" w:hAnsi="Arial" w:cs="Arial"/>
          <w:i/>
          <w:iCs/>
          <w:sz w:val="20"/>
          <w:szCs w:val="20"/>
          <w:lang w:val="en-US" w:bidi="ar-SA"/>
        </w:rPr>
        <w:t xml:space="preserve">i.e. </w:t>
      </w:r>
      <w:r w:rsidR="00DB7899" w:rsidRPr="00017187">
        <w:rPr>
          <w:rFonts w:ascii="Arial" w:hAnsi="Arial" w:cs="Arial"/>
          <w:sz w:val="20"/>
          <w:szCs w:val="20"/>
          <w:lang w:val="en-US" w:bidi="ar-SA"/>
        </w:rPr>
        <w:t>T</w:t>
      </w:r>
      <w:r w:rsidR="00DB7899" w:rsidRPr="00423227">
        <w:rPr>
          <w:rFonts w:ascii="Arial" w:hAnsi="Arial" w:cs="Arial"/>
          <w:sz w:val="20"/>
          <w:szCs w:val="20"/>
          <w:vertAlign w:val="subscript"/>
          <w:lang w:val="en-US" w:bidi="ar-SA"/>
        </w:rPr>
        <w:t>1</w:t>
      </w:r>
      <w:r w:rsidR="00DB7899" w:rsidRPr="00017187">
        <w:rPr>
          <w:rFonts w:ascii="Arial" w:hAnsi="Arial" w:cs="Arial"/>
          <w:sz w:val="20"/>
          <w:szCs w:val="20"/>
          <w:lang w:val="en-US" w:bidi="ar-SA"/>
        </w:rPr>
        <w:t>: 100 % RDF (75:60:50 NPK kg/ha), T</w:t>
      </w:r>
      <w:r w:rsidR="00DB7899" w:rsidRPr="00423227">
        <w:rPr>
          <w:rFonts w:ascii="Arial" w:hAnsi="Arial" w:cs="Arial"/>
          <w:sz w:val="20"/>
          <w:szCs w:val="20"/>
          <w:vertAlign w:val="subscript"/>
          <w:lang w:val="en-US" w:bidi="ar-SA"/>
        </w:rPr>
        <w:t>2</w:t>
      </w:r>
      <w:r w:rsidR="00DB7899" w:rsidRPr="00017187">
        <w:rPr>
          <w:rFonts w:ascii="Arial" w:hAnsi="Arial" w:cs="Arial"/>
          <w:sz w:val="20"/>
          <w:szCs w:val="20"/>
          <w:lang w:val="en-US" w:bidi="ar-SA"/>
        </w:rPr>
        <w:t>: 10 t FYM +100 % RDF (75:60:50 NPK kg/ha), T</w:t>
      </w:r>
      <w:r w:rsidR="00DB7899" w:rsidRPr="00423227">
        <w:rPr>
          <w:rFonts w:ascii="Arial" w:hAnsi="Arial" w:cs="Arial"/>
          <w:sz w:val="20"/>
          <w:szCs w:val="20"/>
          <w:vertAlign w:val="subscript"/>
          <w:lang w:val="en-US" w:bidi="ar-SA"/>
        </w:rPr>
        <w:t>3</w:t>
      </w:r>
      <w:r w:rsidR="00DB7899" w:rsidRPr="00017187">
        <w:rPr>
          <w:rFonts w:ascii="Arial" w:hAnsi="Arial" w:cs="Arial"/>
          <w:sz w:val="20"/>
          <w:szCs w:val="20"/>
          <w:lang w:val="en-US" w:bidi="ar-SA"/>
        </w:rPr>
        <w:t>: 100 % RDF (75:60:50 NPK kg/ha) + 20 kg S, T</w:t>
      </w:r>
      <w:r w:rsidR="00DB7899" w:rsidRPr="00423227">
        <w:rPr>
          <w:rFonts w:ascii="Arial" w:hAnsi="Arial" w:cs="Arial"/>
          <w:sz w:val="20"/>
          <w:szCs w:val="20"/>
          <w:vertAlign w:val="subscript"/>
          <w:lang w:val="en-US" w:bidi="ar-SA"/>
        </w:rPr>
        <w:t>4</w:t>
      </w:r>
      <w:r w:rsidR="00DB7899" w:rsidRPr="00017187">
        <w:rPr>
          <w:rFonts w:ascii="Arial" w:hAnsi="Arial" w:cs="Arial"/>
          <w:sz w:val="20"/>
          <w:szCs w:val="20"/>
          <w:lang w:val="en-US" w:bidi="ar-SA"/>
        </w:rPr>
        <w:t>: 100 % RDF (75:60:50 kg/ha) + 40 kg S, T</w:t>
      </w:r>
      <w:r w:rsidR="00DB7899" w:rsidRPr="00423227">
        <w:rPr>
          <w:rFonts w:ascii="Arial" w:hAnsi="Arial" w:cs="Arial"/>
          <w:sz w:val="20"/>
          <w:szCs w:val="20"/>
          <w:vertAlign w:val="subscript"/>
          <w:lang w:val="en-US" w:bidi="ar-SA"/>
        </w:rPr>
        <w:t>5</w:t>
      </w:r>
      <w:r w:rsidR="00DB7899" w:rsidRPr="00017187">
        <w:rPr>
          <w:rFonts w:ascii="Arial" w:hAnsi="Arial" w:cs="Arial"/>
          <w:sz w:val="20"/>
          <w:szCs w:val="20"/>
          <w:lang w:val="en-US" w:bidi="ar-SA"/>
        </w:rPr>
        <w:t>: 25 % RDN through FYM + 75 % RDF + 20 kg S, T</w:t>
      </w:r>
      <w:r w:rsidR="00DB7899" w:rsidRPr="00423227">
        <w:rPr>
          <w:rFonts w:ascii="Arial" w:hAnsi="Arial" w:cs="Arial"/>
          <w:sz w:val="20"/>
          <w:szCs w:val="20"/>
          <w:vertAlign w:val="subscript"/>
          <w:lang w:val="en-US" w:bidi="ar-SA"/>
        </w:rPr>
        <w:t>6</w:t>
      </w:r>
      <w:r w:rsidR="00DB7899" w:rsidRPr="00017187">
        <w:rPr>
          <w:rFonts w:ascii="Arial" w:hAnsi="Arial" w:cs="Arial"/>
          <w:sz w:val="20"/>
          <w:szCs w:val="20"/>
          <w:lang w:val="en-US" w:bidi="ar-SA"/>
        </w:rPr>
        <w:t>: 25 % RDN through FYM + 75 % RDF + 40 kg S, T</w:t>
      </w:r>
      <w:r w:rsidR="00DB7899" w:rsidRPr="00423227">
        <w:rPr>
          <w:rFonts w:ascii="Arial" w:hAnsi="Arial" w:cs="Arial"/>
          <w:sz w:val="20"/>
          <w:szCs w:val="20"/>
          <w:vertAlign w:val="subscript"/>
          <w:lang w:val="en-US" w:bidi="ar-SA"/>
        </w:rPr>
        <w:t>7</w:t>
      </w:r>
      <w:r w:rsidR="00DB7899" w:rsidRPr="00017187">
        <w:rPr>
          <w:rFonts w:ascii="Arial" w:hAnsi="Arial" w:cs="Arial"/>
          <w:sz w:val="20"/>
          <w:szCs w:val="20"/>
          <w:lang w:val="en-US" w:bidi="ar-SA"/>
        </w:rPr>
        <w:t>: 25 % RDN through VC + 75 % RDF + 20 kg S, T</w:t>
      </w:r>
      <w:r w:rsidR="00DB7899" w:rsidRPr="00423227">
        <w:rPr>
          <w:rFonts w:ascii="Arial" w:hAnsi="Arial" w:cs="Arial"/>
          <w:sz w:val="20"/>
          <w:szCs w:val="20"/>
          <w:vertAlign w:val="subscript"/>
          <w:lang w:val="en-US" w:bidi="ar-SA"/>
        </w:rPr>
        <w:t>8</w:t>
      </w:r>
      <w:r w:rsidR="00DB7899" w:rsidRPr="00017187">
        <w:rPr>
          <w:rFonts w:ascii="Arial" w:hAnsi="Arial" w:cs="Arial"/>
          <w:sz w:val="20"/>
          <w:szCs w:val="20"/>
          <w:lang w:val="en-US" w:bidi="ar-SA"/>
        </w:rPr>
        <w:t>: 25 % RDN through VC + 75 % RDF + 40 kg S, T</w:t>
      </w:r>
      <w:r w:rsidR="00DB7899" w:rsidRPr="00423227">
        <w:rPr>
          <w:rFonts w:ascii="Arial" w:hAnsi="Arial" w:cs="Arial"/>
          <w:sz w:val="20"/>
          <w:szCs w:val="20"/>
          <w:vertAlign w:val="subscript"/>
          <w:lang w:val="en-US" w:bidi="ar-SA"/>
        </w:rPr>
        <w:t>9</w:t>
      </w:r>
      <w:r w:rsidR="00DB7899" w:rsidRPr="00017187">
        <w:rPr>
          <w:rFonts w:ascii="Arial" w:hAnsi="Arial" w:cs="Arial"/>
          <w:sz w:val="20"/>
          <w:szCs w:val="20"/>
          <w:lang w:val="en-US" w:bidi="ar-SA"/>
        </w:rPr>
        <w:t>: 50 % RDN through FYM + 50 % RDF + 20 kg S, T</w:t>
      </w:r>
      <w:r w:rsidR="00DB7899" w:rsidRPr="00423227">
        <w:rPr>
          <w:rFonts w:ascii="Arial" w:hAnsi="Arial" w:cs="Arial"/>
          <w:sz w:val="20"/>
          <w:szCs w:val="20"/>
          <w:vertAlign w:val="subscript"/>
          <w:lang w:val="en-US" w:bidi="ar-SA"/>
        </w:rPr>
        <w:t>10</w:t>
      </w:r>
      <w:r w:rsidR="00DB7899" w:rsidRPr="00017187">
        <w:rPr>
          <w:rFonts w:ascii="Arial" w:hAnsi="Arial" w:cs="Arial"/>
          <w:sz w:val="20"/>
          <w:szCs w:val="20"/>
          <w:lang w:val="en-US" w:bidi="ar-SA"/>
        </w:rPr>
        <w:t>: 50 % RDN through FYM + 50 % RDF + 40 kg S, T</w:t>
      </w:r>
      <w:r w:rsidR="00DB7899" w:rsidRPr="00423227">
        <w:rPr>
          <w:rFonts w:ascii="Arial" w:hAnsi="Arial" w:cs="Arial"/>
          <w:sz w:val="20"/>
          <w:szCs w:val="20"/>
          <w:vertAlign w:val="subscript"/>
          <w:lang w:val="en-US" w:bidi="ar-SA"/>
        </w:rPr>
        <w:t>11</w:t>
      </w:r>
      <w:r w:rsidR="00DB7899" w:rsidRPr="00017187">
        <w:rPr>
          <w:rFonts w:ascii="Arial" w:hAnsi="Arial" w:cs="Arial"/>
          <w:sz w:val="20"/>
          <w:szCs w:val="20"/>
          <w:lang w:val="en-US" w:bidi="ar-SA"/>
        </w:rPr>
        <w:t>: 50 % RDN through VC+ 50 % RDF + 20 kg S and T</w:t>
      </w:r>
      <w:r w:rsidR="00DB7899" w:rsidRPr="00423227">
        <w:rPr>
          <w:rFonts w:ascii="Arial" w:hAnsi="Arial" w:cs="Arial"/>
          <w:sz w:val="20"/>
          <w:szCs w:val="20"/>
          <w:vertAlign w:val="subscript"/>
          <w:lang w:val="en-US" w:bidi="ar-SA"/>
        </w:rPr>
        <w:t>12</w:t>
      </w:r>
      <w:r w:rsidR="00DB7899" w:rsidRPr="00017187">
        <w:rPr>
          <w:rFonts w:ascii="Arial" w:hAnsi="Arial" w:cs="Arial"/>
          <w:sz w:val="20"/>
          <w:szCs w:val="20"/>
          <w:lang w:val="en-US" w:bidi="ar-SA"/>
        </w:rPr>
        <w:t>: 50 % RDN through VC+ 50 % RDF + 40 kg S. The treatment T</w:t>
      </w:r>
      <w:r w:rsidR="00DB7899" w:rsidRPr="00423227">
        <w:rPr>
          <w:rFonts w:ascii="Arial" w:hAnsi="Arial" w:cs="Arial"/>
          <w:sz w:val="20"/>
          <w:szCs w:val="20"/>
          <w:vertAlign w:val="subscript"/>
          <w:lang w:val="en-US" w:bidi="ar-SA"/>
        </w:rPr>
        <w:t>12</w:t>
      </w:r>
      <w:r w:rsidR="00DB7899" w:rsidRPr="00017187">
        <w:rPr>
          <w:rFonts w:ascii="Arial" w:hAnsi="Arial" w:cs="Arial"/>
          <w:sz w:val="20"/>
          <w:szCs w:val="20"/>
          <w:lang w:val="en-US" w:bidi="ar-SA"/>
        </w:rPr>
        <w:t xml:space="preserve"> (50 % RDN through VC+ 50 % RDF + 40 kg S)</w:t>
      </w:r>
      <w:r w:rsidR="001022E5">
        <w:rPr>
          <w:rFonts w:ascii="Arial" w:hAnsi="Arial" w:cs="Arial"/>
          <w:sz w:val="20"/>
          <w:szCs w:val="20"/>
          <w:lang w:val="en-US" w:bidi="ar-SA"/>
        </w:rPr>
        <w:t xml:space="preserve"> </w:t>
      </w:r>
      <w:r>
        <w:rPr>
          <w:rFonts w:ascii="Arial" w:hAnsi="Arial" w:cs="Arial"/>
          <w:sz w:val="20"/>
          <w:szCs w:val="20"/>
          <w:lang w:val="en-US" w:bidi="ar-SA"/>
        </w:rPr>
        <w:t>in a Randomized Block Design with three replications and plot siz</w:t>
      </w:r>
      <w:r w:rsidR="00DB7899">
        <w:rPr>
          <w:rFonts w:ascii="Arial" w:hAnsi="Arial" w:cs="Arial"/>
          <w:sz w:val="20"/>
          <w:szCs w:val="20"/>
          <w:lang w:val="en-US" w:bidi="ar-SA"/>
        </w:rPr>
        <w:t xml:space="preserve">e of </w:t>
      </w:r>
      <w:r w:rsidR="00DB7899" w:rsidRPr="00DB7899">
        <w:rPr>
          <w:rFonts w:ascii="Arial" w:hAnsi="Arial" w:cs="Arial"/>
          <w:sz w:val="20"/>
          <w:szCs w:val="20"/>
          <w:lang w:val="en-US" w:bidi="ar-SA"/>
        </w:rPr>
        <w:t>2.55 × 1.70 m</w:t>
      </w:r>
      <w:r>
        <w:rPr>
          <w:rFonts w:ascii="Arial" w:hAnsi="Arial" w:cs="Arial"/>
          <w:sz w:val="20"/>
          <w:szCs w:val="20"/>
          <w:lang w:val="en-US" w:bidi="ar-SA"/>
        </w:rPr>
        <w:t xml:space="preserve">. </w:t>
      </w:r>
      <w:r w:rsidR="001022E5">
        <w:rPr>
          <w:rFonts w:ascii="Arial" w:hAnsi="Arial" w:cs="Arial"/>
          <w:sz w:val="20"/>
          <w:szCs w:val="20"/>
          <w:lang w:val="en-US" w:bidi="ar-SA"/>
        </w:rPr>
        <w:t>O</w:t>
      </w:r>
      <w:r w:rsidR="00402487">
        <w:rPr>
          <w:rFonts w:ascii="Arial" w:hAnsi="Arial" w:cs="Arial"/>
          <w:sz w:val="20"/>
          <w:szCs w:val="20"/>
          <w:lang w:val="en-US" w:bidi="ar-SA"/>
        </w:rPr>
        <w:t xml:space="preserve">nion seedling of Gujarat Junagadh Red Onion 11 </w:t>
      </w:r>
      <w:r>
        <w:rPr>
          <w:rFonts w:ascii="Arial" w:hAnsi="Arial" w:cs="Arial"/>
          <w:sz w:val="20"/>
          <w:szCs w:val="20"/>
          <w:lang w:val="en-US" w:bidi="ar-SA"/>
        </w:rPr>
        <w:t>varie</w:t>
      </w:r>
      <w:r w:rsidR="00F96EF2">
        <w:rPr>
          <w:rFonts w:ascii="Arial" w:hAnsi="Arial" w:cs="Arial"/>
          <w:sz w:val="20"/>
          <w:szCs w:val="20"/>
          <w:lang w:val="en-US" w:bidi="ar-SA"/>
        </w:rPr>
        <w:t xml:space="preserve">ty was planted </w:t>
      </w:r>
      <w:r w:rsidR="00402487">
        <w:rPr>
          <w:rFonts w:ascii="Arial" w:hAnsi="Arial" w:cs="Arial"/>
          <w:sz w:val="20"/>
          <w:szCs w:val="20"/>
          <w:lang w:val="en-US" w:bidi="ar-SA"/>
        </w:rPr>
        <w:t>at spacing of 15 × 1</w:t>
      </w:r>
      <w:r>
        <w:rPr>
          <w:rFonts w:ascii="Arial" w:hAnsi="Arial" w:cs="Arial"/>
          <w:sz w:val="20"/>
          <w:szCs w:val="20"/>
          <w:lang w:val="en-US" w:bidi="ar-SA"/>
        </w:rPr>
        <w:t xml:space="preserve">0 cm. </w:t>
      </w:r>
      <w:r w:rsidR="00C10FD2" w:rsidRPr="00C10FD2">
        <w:rPr>
          <w:rFonts w:ascii="Arial" w:hAnsi="Arial" w:cs="Arial"/>
          <w:sz w:val="20"/>
          <w:szCs w:val="20"/>
          <w:lang w:val="en-US" w:bidi="ar-SA"/>
        </w:rPr>
        <w:t>Application of 50 % Nitrogen, 100 % P</w:t>
      </w:r>
      <w:r w:rsidR="00C10FD2" w:rsidRPr="001022E5">
        <w:rPr>
          <w:rFonts w:ascii="Arial" w:hAnsi="Arial" w:cs="Arial"/>
          <w:sz w:val="20"/>
          <w:szCs w:val="20"/>
          <w:vertAlign w:val="subscript"/>
          <w:lang w:val="en-US" w:bidi="ar-SA"/>
        </w:rPr>
        <w:t>2</w:t>
      </w:r>
      <w:r w:rsidR="00C10FD2" w:rsidRPr="00C10FD2">
        <w:rPr>
          <w:rFonts w:ascii="Arial" w:hAnsi="Arial" w:cs="Arial"/>
          <w:sz w:val="20"/>
          <w:szCs w:val="20"/>
          <w:lang w:val="en-US" w:bidi="ar-SA"/>
        </w:rPr>
        <w:t>O</w:t>
      </w:r>
      <w:r w:rsidR="00C10FD2" w:rsidRPr="00A124FA">
        <w:rPr>
          <w:rFonts w:ascii="Arial" w:hAnsi="Arial" w:cs="Arial"/>
          <w:sz w:val="20"/>
          <w:szCs w:val="20"/>
          <w:vertAlign w:val="subscript"/>
          <w:lang w:val="en-US" w:bidi="ar-SA"/>
        </w:rPr>
        <w:t>5</w:t>
      </w:r>
      <w:r w:rsidR="00C10FD2" w:rsidRPr="00C10FD2">
        <w:rPr>
          <w:rFonts w:ascii="Arial" w:hAnsi="Arial" w:cs="Arial"/>
          <w:sz w:val="20"/>
          <w:szCs w:val="20"/>
          <w:lang w:val="en-US" w:bidi="ar-SA"/>
        </w:rPr>
        <w:t xml:space="preserve"> and K</w:t>
      </w:r>
      <w:r w:rsidR="00C10FD2" w:rsidRPr="001022E5">
        <w:rPr>
          <w:rFonts w:ascii="Arial" w:hAnsi="Arial" w:cs="Arial"/>
          <w:sz w:val="20"/>
          <w:szCs w:val="20"/>
          <w:vertAlign w:val="subscript"/>
          <w:lang w:val="en-US" w:bidi="ar-SA"/>
        </w:rPr>
        <w:t>2</w:t>
      </w:r>
      <w:r w:rsidR="00C10FD2" w:rsidRPr="00C10FD2">
        <w:rPr>
          <w:rFonts w:ascii="Arial" w:hAnsi="Arial" w:cs="Arial"/>
          <w:sz w:val="20"/>
          <w:szCs w:val="20"/>
          <w:lang w:val="en-US" w:bidi="ar-SA"/>
        </w:rPr>
        <w:t>O was given as basal application while 50 % Nitrogen was applied at 30 DATP and all organic manures and bentonite (Sulphur) was applied with organic manures as a basal.</w:t>
      </w:r>
    </w:p>
    <w:p w14:paraId="042B647E" w14:textId="77777777" w:rsidR="00631668" w:rsidRPr="00620513" w:rsidRDefault="00347011" w:rsidP="00620513">
      <w:pPr>
        <w:spacing w:line="360" w:lineRule="auto"/>
        <w:ind w:firstLine="720"/>
        <w:jc w:val="both"/>
        <w:rPr>
          <w:rFonts w:ascii="Arial" w:hAnsi="Arial" w:cs="Arial"/>
          <w:color w:val="FF0000"/>
          <w:sz w:val="20"/>
          <w:szCs w:val="20"/>
          <w:lang w:val="en-US" w:bidi="ar-SA"/>
        </w:rPr>
      </w:pPr>
      <w:r>
        <w:rPr>
          <w:rFonts w:ascii="Arial" w:hAnsi="Arial" w:cs="Arial"/>
          <w:sz w:val="20"/>
          <w:szCs w:val="20"/>
          <w:lang w:val="en-US" w:bidi="ar-SA"/>
        </w:rPr>
        <w:t>For yield observation five plant</w:t>
      </w:r>
      <w:r w:rsidR="001022E5" w:rsidRPr="001022E5">
        <w:rPr>
          <w:rFonts w:ascii="Arial" w:hAnsi="Arial" w:cs="Arial"/>
          <w:sz w:val="20"/>
          <w:szCs w:val="20"/>
          <w:lang w:val="en-GB" w:bidi="ar-SA"/>
        </w:rPr>
        <w:t xml:space="preserve"> </w:t>
      </w:r>
      <w:r w:rsidR="001022E5">
        <w:rPr>
          <w:rFonts w:ascii="Arial" w:hAnsi="Arial" w:cs="Arial"/>
          <w:sz w:val="20"/>
          <w:szCs w:val="20"/>
          <w:lang w:val="en-GB" w:bidi="ar-SA"/>
        </w:rPr>
        <w:t>were</w:t>
      </w:r>
      <w:r>
        <w:rPr>
          <w:rFonts w:ascii="Arial" w:hAnsi="Arial" w:cs="Arial"/>
          <w:sz w:val="20"/>
          <w:szCs w:val="20"/>
          <w:lang w:val="en-US" w:bidi="ar-SA"/>
        </w:rPr>
        <w:t xml:space="preserve"> randomly</w:t>
      </w:r>
      <w:r>
        <w:rPr>
          <w:rFonts w:ascii="Arial" w:hAnsi="Arial" w:cs="Arial"/>
          <w:sz w:val="20"/>
          <w:szCs w:val="20"/>
          <w:lang w:val="en-GB" w:bidi="ar-SA"/>
        </w:rPr>
        <w:t xml:space="preserve"> </w:t>
      </w:r>
      <w:r>
        <w:rPr>
          <w:rFonts w:ascii="Arial" w:hAnsi="Arial" w:cs="Arial"/>
          <w:sz w:val="20"/>
          <w:szCs w:val="20"/>
          <w:lang w:val="en-US" w:bidi="ar-SA"/>
        </w:rPr>
        <w:t xml:space="preserve">tagged. </w:t>
      </w:r>
      <w:r w:rsidR="007E059F" w:rsidRPr="007E059F">
        <w:rPr>
          <w:rFonts w:ascii="Arial" w:hAnsi="Arial" w:cs="Arial"/>
          <w:sz w:val="20"/>
          <w:szCs w:val="20"/>
          <w:lang w:val="en-US" w:bidi="ar-SA"/>
        </w:rPr>
        <w:t xml:space="preserve">Bulb diameter at </w:t>
      </w:r>
      <w:r w:rsidR="002261B0" w:rsidRPr="007E059F">
        <w:rPr>
          <w:rFonts w:ascii="Arial" w:hAnsi="Arial" w:cs="Arial"/>
          <w:sz w:val="20"/>
          <w:szCs w:val="20"/>
          <w:lang w:val="en-US" w:bidi="ar-SA"/>
        </w:rPr>
        <w:t>center</w:t>
      </w:r>
      <w:r w:rsidR="007E059F" w:rsidRPr="007E059F">
        <w:rPr>
          <w:rFonts w:ascii="Arial" w:hAnsi="Arial" w:cs="Arial"/>
          <w:sz w:val="20"/>
          <w:szCs w:val="20"/>
          <w:lang w:val="en-US" w:bidi="ar-SA"/>
        </w:rPr>
        <w:t xml:space="preserve"> portion was measure by Vernier </w:t>
      </w:r>
      <w:r w:rsidR="002261B0" w:rsidRPr="007E059F">
        <w:rPr>
          <w:rFonts w:ascii="Arial" w:hAnsi="Arial" w:cs="Arial"/>
          <w:sz w:val="20"/>
          <w:szCs w:val="20"/>
          <w:lang w:val="en-US" w:bidi="ar-SA"/>
        </w:rPr>
        <w:t>calipers</w:t>
      </w:r>
      <w:r w:rsidR="007E059F" w:rsidRPr="007E059F">
        <w:rPr>
          <w:rFonts w:ascii="Arial" w:hAnsi="Arial" w:cs="Arial"/>
          <w:sz w:val="20"/>
          <w:szCs w:val="20"/>
          <w:lang w:val="en-US" w:bidi="ar-SA"/>
        </w:rPr>
        <w:t>. Five bulbs from randomly chosen tagged plants were weighed by weighing balance and after that the average value was calculated. While, onion yield was recorded in kg per plot sep</w:t>
      </w:r>
      <w:r w:rsidR="00A124FA">
        <w:rPr>
          <w:rFonts w:ascii="Arial" w:hAnsi="Arial" w:cs="Arial"/>
          <w:sz w:val="20"/>
          <w:szCs w:val="20"/>
          <w:lang w:val="en-US" w:bidi="ar-SA"/>
        </w:rPr>
        <w:t xml:space="preserve">arately and converted into q/ha. </w:t>
      </w:r>
      <w:r w:rsidR="007E059F">
        <w:rPr>
          <w:rFonts w:ascii="Arial" w:hAnsi="Arial" w:cs="Arial"/>
          <w:sz w:val="20"/>
          <w:szCs w:val="20"/>
          <w:lang w:val="en-US" w:bidi="ar-SA"/>
        </w:rPr>
        <w:t>T</w:t>
      </w:r>
      <w:r>
        <w:rPr>
          <w:rFonts w:ascii="Arial" w:hAnsi="Arial" w:cs="Arial"/>
          <w:sz w:val="20"/>
          <w:szCs w:val="20"/>
          <w:lang w:val="en-US" w:bidi="ar-SA"/>
        </w:rPr>
        <w:t>he quality parameters</w:t>
      </w:r>
      <w:r w:rsidR="002261B0">
        <w:rPr>
          <w:rFonts w:ascii="Arial" w:hAnsi="Arial" w:cs="Arial"/>
          <w:i/>
          <w:iCs/>
          <w:sz w:val="20"/>
          <w:szCs w:val="20"/>
          <w:lang w:val="en-US" w:bidi="ar-SA"/>
        </w:rPr>
        <w:t xml:space="preserve"> i.e.,</w:t>
      </w:r>
      <w:r w:rsidR="00A124FA">
        <w:rPr>
          <w:rFonts w:ascii="Arial" w:hAnsi="Arial" w:cs="Arial"/>
          <w:i/>
          <w:iCs/>
          <w:sz w:val="20"/>
          <w:szCs w:val="20"/>
          <w:lang w:val="en-US" w:bidi="ar-SA"/>
        </w:rPr>
        <w:t xml:space="preserve"> </w:t>
      </w:r>
      <w:r>
        <w:rPr>
          <w:rFonts w:ascii="Arial" w:hAnsi="Arial" w:cs="Arial"/>
          <w:sz w:val="20"/>
          <w:szCs w:val="20"/>
          <w:lang w:val="en-US" w:bidi="ar-SA"/>
        </w:rPr>
        <w:t xml:space="preserve">TSS estimated by </w:t>
      </w:r>
      <w:r w:rsidRPr="002261B0">
        <w:rPr>
          <w:rFonts w:ascii="Arial" w:hAnsi="Arial" w:cs="Arial"/>
          <w:sz w:val="20"/>
          <w:szCs w:val="20"/>
          <w:lang w:val="en-US" w:bidi="ar-SA"/>
        </w:rPr>
        <w:t>digital refractometer from tuber at final harvest.</w:t>
      </w:r>
      <w:r w:rsidR="002D0574" w:rsidRPr="002261B0">
        <w:rPr>
          <w:rFonts w:ascii="Arial" w:hAnsi="Arial" w:cs="Arial"/>
          <w:sz w:val="20"/>
          <w:szCs w:val="20"/>
          <w:lang w:val="en-US" w:bidi="ar-SA"/>
        </w:rPr>
        <w:t xml:space="preserve"> Fiber and phenol content of pod was determined according to method suggested by </w:t>
      </w:r>
      <w:r w:rsidR="002261B0" w:rsidRPr="00C67271">
        <w:rPr>
          <w:rFonts w:ascii="Arial" w:hAnsi="Arial" w:cs="Arial"/>
          <w:sz w:val="20"/>
          <w:szCs w:val="20"/>
          <w:lang w:val="en-US" w:bidi="ar-SA"/>
        </w:rPr>
        <w:t>Sadasivam and Manickam (1992).</w:t>
      </w:r>
      <w:r w:rsidR="00C67271" w:rsidRPr="00C67271">
        <w:rPr>
          <w:rFonts w:ascii="Arial" w:hAnsi="Arial" w:cs="Arial"/>
          <w:sz w:val="20"/>
          <w:szCs w:val="20"/>
          <w:lang w:val="en-US" w:bidi="ar-SA"/>
        </w:rPr>
        <w:t xml:space="preserve"> </w:t>
      </w:r>
      <w:r w:rsidR="00C67271">
        <w:rPr>
          <w:rFonts w:ascii="Arial" w:hAnsi="Arial" w:cs="Arial"/>
          <w:sz w:val="20"/>
          <w:szCs w:val="20"/>
          <w:lang w:val="en-US" w:bidi="ar-SA"/>
        </w:rPr>
        <w:t xml:space="preserve">Pyruvic acid content of onion bulb was </w:t>
      </w:r>
      <w:r w:rsidR="00C67271" w:rsidRPr="002261B0">
        <w:rPr>
          <w:rFonts w:ascii="Arial" w:hAnsi="Arial" w:cs="Arial"/>
          <w:sz w:val="20"/>
          <w:szCs w:val="20"/>
          <w:lang w:val="en-US" w:bidi="ar-SA"/>
        </w:rPr>
        <w:t xml:space="preserve">determined according to method suggested </w:t>
      </w:r>
      <w:r w:rsidR="00C67271" w:rsidRPr="00C67271">
        <w:rPr>
          <w:rFonts w:ascii="Arial" w:hAnsi="Arial" w:cs="Arial"/>
          <w:sz w:val="20"/>
          <w:szCs w:val="20"/>
          <w:lang w:val="en-US" w:bidi="ar-SA"/>
        </w:rPr>
        <w:t>by DNPH colorimetric method (Anthon and Barrett, 2003).</w:t>
      </w:r>
      <w:r w:rsidR="00C67271">
        <w:rPr>
          <w:rFonts w:ascii="Arial" w:hAnsi="Arial" w:cs="Arial"/>
          <w:sz w:val="20"/>
          <w:szCs w:val="20"/>
          <w:lang w:val="en-US" w:bidi="ar-SA"/>
        </w:rPr>
        <w:t xml:space="preserve"> </w:t>
      </w:r>
      <w:r w:rsidR="002261B0">
        <w:rPr>
          <w:rFonts w:ascii="Arial" w:hAnsi="Arial" w:cs="Arial"/>
          <w:sz w:val="20"/>
          <w:szCs w:val="20"/>
          <w:lang w:val="en-US" w:bidi="ar-SA"/>
        </w:rPr>
        <w:t xml:space="preserve"> </w:t>
      </w:r>
      <w:r w:rsidR="00E65DBE">
        <w:rPr>
          <w:rFonts w:ascii="Arial" w:hAnsi="Arial" w:cs="Arial"/>
          <w:sz w:val="20"/>
          <w:szCs w:val="20"/>
          <w:lang w:val="en-US" w:bidi="ar-SA"/>
        </w:rPr>
        <w:t>Sulphur content i</w:t>
      </w:r>
      <w:r w:rsidR="00C67271">
        <w:rPr>
          <w:rFonts w:ascii="Arial" w:hAnsi="Arial" w:cs="Arial"/>
          <w:sz w:val="20"/>
          <w:szCs w:val="20"/>
          <w:lang w:val="en-US" w:bidi="ar-SA"/>
        </w:rPr>
        <w:t xml:space="preserve">n onion bulb </w:t>
      </w:r>
      <w:r w:rsidR="00C67271" w:rsidRPr="002261B0">
        <w:rPr>
          <w:rFonts w:ascii="Arial" w:hAnsi="Arial" w:cs="Arial"/>
          <w:sz w:val="20"/>
          <w:szCs w:val="20"/>
          <w:lang w:val="en-US" w:bidi="ar-SA"/>
        </w:rPr>
        <w:t xml:space="preserve">was determined according to method suggested by </w:t>
      </w:r>
      <w:r w:rsidR="00E65DBE">
        <w:rPr>
          <w:rFonts w:ascii="Arial" w:hAnsi="Arial" w:cs="Arial"/>
          <w:sz w:val="20"/>
          <w:szCs w:val="20"/>
          <w:lang w:val="en-US" w:bidi="ar-SA"/>
        </w:rPr>
        <w:t xml:space="preserve">Williams and </w:t>
      </w:r>
      <w:proofErr w:type="spellStart"/>
      <w:r w:rsidR="00E65DBE">
        <w:rPr>
          <w:rFonts w:ascii="Arial" w:hAnsi="Arial" w:cs="Arial"/>
          <w:sz w:val="20"/>
          <w:szCs w:val="20"/>
          <w:lang w:val="en-US" w:bidi="ar-SA"/>
        </w:rPr>
        <w:t>Stein</w:t>
      </w:r>
      <w:r w:rsidR="00C67271" w:rsidRPr="00597171">
        <w:rPr>
          <w:rFonts w:ascii="Arial" w:hAnsi="Arial" w:cs="Arial"/>
          <w:sz w:val="20"/>
          <w:szCs w:val="20"/>
          <w:lang w:val="en-US" w:bidi="ar-SA"/>
        </w:rPr>
        <w:t>bergs</w:t>
      </w:r>
      <w:proofErr w:type="spellEnd"/>
      <w:r w:rsidR="00C67271" w:rsidRPr="00597171">
        <w:rPr>
          <w:rFonts w:ascii="Arial" w:hAnsi="Arial" w:cs="Arial"/>
          <w:sz w:val="20"/>
          <w:szCs w:val="20"/>
          <w:lang w:val="en-US" w:bidi="ar-SA"/>
        </w:rPr>
        <w:t xml:space="preserve"> (1959). </w:t>
      </w:r>
      <w:r w:rsidRPr="00597171">
        <w:rPr>
          <w:rFonts w:ascii="Arial" w:hAnsi="Arial" w:cs="Arial"/>
          <w:sz w:val="20"/>
          <w:szCs w:val="20"/>
          <w:lang w:val="en-US" w:bidi="ar-SA"/>
        </w:rPr>
        <w:t>The</w:t>
      </w:r>
      <w:r>
        <w:rPr>
          <w:rFonts w:ascii="Arial" w:hAnsi="Arial" w:cs="Arial"/>
          <w:sz w:val="20"/>
          <w:szCs w:val="20"/>
          <w:lang w:val="en-US" w:bidi="ar-SA"/>
        </w:rPr>
        <w:t xml:space="preserve"> pooled analysis was conducted in accordance with </w:t>
      </w:r>
      <w:proofErr w:type="spellStart"/>
      <w:r>
        <w:rPr>
          <w:rFonts w:ascii="Arial" w:hAnsi="Arial" w:cs="Arial"/>
          <w:sz w:val="20"/>
          <w:szCs w:val="20"/>
          <w:lang w:val="en-US" w:bidi="ar-SA"/>
        </w:rPr>
        <w:t>Panse</w:t>
      </w:r>
      <w:proofErr w:type="spellEnd"/>
      <w:r>
        <w:rPr>
          <w:rFonts w:ascii="Arial" w:hAnsi="Arial" w:cs="Arial"/>
          <w:sz w:val="20"/>
          <w:szCs w:val="20"/>
          <w:lang w:val="en-US" w:bidi="ar-SA"/>
        </w:rPr>
        <w:t xml:space="preserve"> and </w:t>
      </w:r>
      <w:proofErr w:type="spellStart"/>
      <w:r>
        <w:rPr>
          <w:rFonts w:ascii="Arial" w:hAnsi="Arial" w:cs="Arial"/>
          <w:sz w:val="20"/>
          <w:szCs w:val="20"/>
          <w:lang w:val="en-US" w:bidi="ar-SA"/>
        </w:rPr>
        <w:t>Sukhatme</w:t>
      </w:r>
      <w:proofErr w:type="spellEnd"/>
      <w:r>
        <w:rPr>
          <w:rFonts w:ascii="Arial" w:hAnsi="Arial" w:cs="Arial"/>
          <w:sz w:val="20"/>
          <w:szCs w:val="20"/>
          <w:lang w:val="en-US" w:bidi="ar-SA"/>
        </w:rPr>
        <w:t xml:space="preserve"> (1989)</w:t>
      </w:r>
      <w:r w:rsidR="00620513">
        <w:rPr>
          <w:rFonts w:ascii="Arial" w:hAnsi="Arial" w:cs="Arial"/>
          <w:sz w:val="20"/>
          <w:szCs w:val="20"/>
          <w:lang w:val="en-US" w:bidi="ar-SA"/>
        </w:rPr>
        <w:t xml:space="preserve"> </w:t>
      </w:r>
      <w:r>
        <w:rPr>
          <w:rFonts w:ascii="Arial" w:hAnsi="Arial" w:cs="Arial"/>
          <w:sz w:val="20"/>
          <w:szCs w:val="20"/>
          <w:lang w:val="en-US" w:bidi="ar-SA"/>
        </w:rPr>
        <w:t>to examine the average effect of various treatments over time.</w:t>
      </w:r>
    </w:p>
    <w:p w14:paraId="0FBAEFD9" w14:textId="77777777" w:rsidR="00631668" w:rsidRDefault="00347011">
      <w:pPr>
        <w:pStyle w:val="Heading2"/>
        <w:keepNext w:val="0"/>
        <w:keepLines w:val="0"/>
        <w:spacing w:line="360" w:lineRule="auto"/>
      </w:pPr>
      <w:r>
        <w:rPr>
          <w:rFonts w:eastAsia="Times New Roman" w:cs="Arial"/>
          <w:lang w:val="en-GB"/>
        </w:rPr>
        <w:t xml:space="preserve">3. </w:t>
      </w:r>
      <w:r>
        <w:rPr>
          <w:rFonts w:eastAsia="Times New Roman" w:cs="Arial"/>
        </w:rPr>
        <w:t>RESULTS AND DISCUSSION</w:t>
      </w:r>
    </w:p>
    <w:p w14:paraId="1190028B" w14:textId="77777777" w:rsidR="00631668" w:rsidRDefault="00347011">
      <w:pPr>
        <w:spacing w:after="0" w:line="240" w:lineRule="auto"/>
        <w:jc w:val="both"/>
        <w:rPr>
          <w:rFonts w:ascii="Arial" w:hAnsi="Arial" w:cs="Arial"/>
          <w:b/>
          <w:bCs/>
        </w:rPr>
      </w:pPr>
      <w:r>
        <w:rPr>
          <w:rFonts w:ascii="Arial" w:hAnsi="Arial" w:cs="Arial"/>
          <w:b/>
          <w:bCs/>
        </w:rPr>
        <w:t>3.1 YIELD PAR</w:t>
      </w:r>
      <w:r w:rsidR="00CF1FF7">
        <w:rPr>
          <w:rFonts w:ascii="Arial" w:hAnsi="Arial" w:cs="Arial"/>
          <w:b/>
          <w:bCs/>
        </w:rPr>
        <w:t>AMETERS OF ONION</w:t>
      </w:r>
    </w:p>
    <w:p w14:paraId="5CBE5680" w14:textId="77777777" w:rsidR="00CF1FF7" w:rsidRDefault="00CF1FF7">
      <w:pPr>
        <w:spacing w:after="0" w:line="240" w:lineRule="auto"/>
        <w:jc w:val="both"/>
        <w:rPr>
          <w:rFonts w:ascii="Arial" w:hAnsi="Arial" w:cs="Arial"/>
          <w:b/>
          <w:bCs/>
          <w:sz w:val="18"/>
          <w:szCs w:val="18"/>
        </w:rPr>
      </w:pPr>
    </w:p>
    <w:p w14:paraId="0D095BB2" w14:textId="77777777" w:rsidR="00CF1FF7" w:rsidRPr="00CF1FF7" w:rsidRDefault="00347011" w:rsidP="00C93386">
      <w:pPr>
        <w:spacing w:after="0" w:line="360" w:lineRule="auto"/>
        <w:jc w:val="both"/>
        <w:rPr>
          <w:rFonts w:ascii="Arial" w:hAnsi="Arial" w:cs="Arial"/>
          <w:b/>
          <w:bCs/>
        </w:rPr>
      </w:pPr>
      <w:r>
        <w:rPr>
          <w:rFonts w:ascii="Arial" w:hAnsi="Arial" w:cs="Arial"/>
          <w:b/>
          <w:bCs/>
        </w:rPr>
        <w:t xml:space="preserve">3.1.1 </w:t>
      </w:r>
      <w:r w:rsidR="00CF1FF7" w:rsidRPr="00CF1FF7">
        <w:rPr>
          <w:rFonts w:ascii="Arial" w:hAnsi="Arial" w:cs="Arial"/>
          <w:b/>
          <w:bCs/>
        </w:rPr>
        <w:t>Bulb weight (g)</w:t>
      </w:r>
    </w:p>
    <w:p w14:paraId="3B0F846C" w14:textId="77777777"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revealed that the bulb weight was found signifi</w:t>
      </w:r>
      <w:r w:rsidR="00E718A9" w:rsidRPr="00E455B1">
        <w:rPr>
          <w:rFonts w:ascii="Arial" w:hAnsi="Arial" w:cs="Arial"/>
          <w:sz w:val="20"/>
          <w:szCs w:val="20"/>
        </w:rPr>
        <w:t>cant in pooled analysis (Table 1</w:t>
      </w:r>
      <w:r w:rsidRPr="00E455B1">
        <w:rPr>
          <w:rFonts w:ascii="Arial" w:hAnsi="Arial" w:cs="Arial"/>
          <w:sz w:val="20"/>
          <w:szCs w:val="20"/>
        </w:rPr>
        <w:t>). Maximum bulb weight (65.54 g)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14:paraId="5D57E505" w14:textId="77777777"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 xml:space="preserve">The higher bulb weight of crops with the use of vermicompost and an inorganic fertilizer might be ascribed to higher nutrient concentration and beneficial effect on physical environment of soil. The beneficial effect of organic manures on yield might be due to the additional supply of plant nutrients as well as improvement in overall soil’s </w:t>
      </w:r>
      <w:proofErr w:type="spellStart"/>
      <w:r w:rsidRPr="00E455B1">
        <w:rPr>
          <w:rFonts w:ascii="Arial" w:hAnsi="Arial" w:cs="Arial"/>
          <w:sz w:val="20"/>
          <w:szCs w:val="20"/>
        </w:rPr>
        <w:t>physico</w:t>
      </w:r>
      <w:proofErr w:type="spellEnd"/>
      <w:r w:rsidRPr="00E455B1">
        <w:rPr>
          <w:rFonts w:ascii="Arial" w:hAnsi="Arial" w:cs="Arial"/>
          <w:sz w:val="20"/>
          <w:szCs w:val="20"/>
        </w:rPr>
        <w:t xml:space="preserve">-chemical and biological properties (Datt </w:t>
      </w:r>
      <w:r w:rsidRPr="00E455B1">
        <w:rPr>
          <w:rFonts w:ascii="Arial" w:hAnsi="Arial" w:cs="Arial"/>
          <w:i/>
          <w:iCs/>
          <w:sz w:val="20"/>
          <w:szCs w:val="20"/>
        </w:rPr>
        <w:t>et al.</w:t>
      </w:r>
      <w:r w:rsidRPr="00E455B1">
        <w:rPr>
          <w:rFonts w:ascii="Arial" w:hAnsi="Arial" w:cs="Arial"/>
          <w:sz w:val="20"/>
          <w:szCs w:val="20"/>
        </w:rPr>
        <w:t xml:space="preserve"> 2003). It could also be attributed to the fact that after decomposition and mineralization, the applied manures supplied available nutrients directly to plant (Singh </w:t>
      </w:r>
      <w:r w:rsidRPr="00E455B1">
        <w:rPr>
          <w:rFonts w:ascii="Arial" w:hAnsi="Arial" w:cs="Arial"/>
          <w:i/>
          <w:iCs/>
          <w:sz w:val="20"/>
          <w:szCs w:val="20"/>
        </w:rPr>
        <w:t>et al.</w:t>
      </w:r>
      <w:r w:rsidRPr="00E455B1">
        <w:rPr>
          <w:rFonts w:ascii="Arial" w:hAnsi="Arial" w:cs="Arial"/>
          <w:sz w:val="20"/>
          <w:szCs w:val="20"/>
        </w:rPr>
        <w:t xml:space="preserve"> 2001). The role of N and S in improving the vegetative growth and accelerating the photosynthesis in storage organs of bulbs, ultimately resulting in an increased bulb fresh weight. These results are in agreement with those </w:t>
      </w:r>
      <w:r w:rsidRPr="00E455B1">
        <w:rPr>
          <w:rFonts w:ascii="Arial" w:hAnsi="Arial" w:cs="Arial"/>
          <w:sz w:val="20"/>
          <w:szCs w:val="20"/>
        </w:rPr>
        <w:lastRenderedPageBreak/>
        <w:t xml:space="preserve">of Mishu </w:t>
      </w:r>
      <w:r w:rsidRPr="00E455B1">
        <w:rPr>
          <w:rFonts w:ascii="Arial" w:hAnsi="Arial" w:cs="Arial"/>
          <w:i/>
          <w:iCs/>
          <w:sz w:val="20"/>
          <w:szCs w:val="20"/>
        </w:rPr>
        <w:t>et al.</w:t>
      </w:r>
      <w:r w:rsidRPr="00E455B1">
        <w:rPr>
          <w:rFonts w:ascii="Arial" w:hAnsi="Arial" w:cs="Arial"/>
          <w:sz w:val="20"/>
          <w:szCs w:val="20"/>
        </w:rPr>
        <w:t xml:space="preserve"> 2013 and Zaman </w:t>
      </w:r>
      <w:r w:rsidRPr="00E455B1">
        <w:rPr>
          <w:rFonts w:ascii="Arial" w:hAnsi="Arial" w:cs="Arial"/>
          <w:i/>
          <w:iCs/>
          <w:sz w:val="20"/>
          <w:szCs w:val="20"/>
        </w:rPr>
        <w:t>et al.</w:t>
      </w:r>
      <w:r w:rsidRPr="00E455B1">
        <w:rPr>
          <w:rFonts w:ascii="Arial" w:hAnsi="Arial" w:cs="Arial"/>
          <w:sz w:val="20"/>
          <w:szCs w:val="20"/>
        </w:rPr>
        <w:t xml:space="preserve"> 2011. Similar improvement in yield of onion due to integrated use of vermico</w:t>
      </w:r>
      <w:r w:rsidR="00D440BC" w:rsidRPr="00E455B1">
        <w:rPr>
          <w:rFonts w:ascii="Arial" w:hAnsi="Arial" w:cs="Arial"/>
          <w:sz w:val="20"/>
          <w:szCs w:val="20"/>
        </w:rPr>
        <w:t xml:space="preserve">mpost with chemical fertilizer by </w:t>
      </w:r>
      <w:r w:rsidRPr="00E455B1">
        <w:rPr>
          <w:rFonts w:ascii="Arial" w:hAnsi="Arial" w:cs="Arial"/>
          <w:sz w:val="20"/>
          <w:szCs w:val="20"/>
        </w:rPr>
        <w:t xml:space="preserve">Sharma </w:t>
      </w:r>
      <w:r w:rsidRPr="00E455B1">
        <w:rPr>
          <w:rFonts w:ascii="Arial" w:hAnsi="Arial" w:cs="Arial"/>
          <w:i/>
          <w:iCs/>
          <w:sz w:val="20"/>
          <w:szCs w:val="20"/>
        </w:rPr>
        <w:t>et al.</w:t>
      </w:r>
      <w:r w:rsidRPr="00E455B1">
        <w:rPr>
          <w:rFonts w:ascii="Arial" w:hAnsi="Arial" w:cs="Arial"/>
          <w:sz w:val="20"/>
          <w:szCs w:val="20"/>
        </w:rPr>
        <w:t xml:space="preserve"> 2005, Sharma </w:t>
      </w:r>
      <w:r w:rsidRPr="00E455B1">
        <w:rPr>
          <w:rFonts w:ascii="Arial" w:hAnsi="Arial" w:cs="Arial"/>
          <w:i/>
          <w:iCs/>
          <w:sz w:val="20"/>
          <w:szCs w:val="20"/>
        </w:rPr>
        <w:t>et al.</w:t>
      </w:r>
      <w:r w:rsidRPr="00E455B1">
        <w:rPr>
          <w:rFonts w:ascii="Arial" w:hAnsi="Arial" w:cs="Arial"/>
          <w:sz w:val="20"/>
          <w:szCs w:val="20"/>
        </w:rPr>
        <w:t xml:space="preserve"> 2009 and </w:t>
      </w:r>
      <w:proofErr w:type="spellStart"/>
      <w:r w:rsidRPr="00E455B1">
        <w:rPr>
          <w:rFonts w:ascii="Arial" w:hAnsi="Arial" w:cs="Arial"/>
          <w:sz w:val="20"/>
          <w:szCs w:val="20"/>
        </w:rPr>
        <w:t>Baghali</w:t>
      </w:r>
      <w:proofErr w:type="spellEnd"/>
      <w:r w:rsidRPr="00E455B1">
        <w:rPr>
          <w:rFonts w:ascii="Arial" w:hAnsi="Arial" w:cs="Arial"/>
          <w:sz w:val="20"/>
          <w:szCs w:val="20"/>
        </w:rPr>
        <w:t xml:space="preserve"> </w:t>
      </w:r>
      <w:r w:rsidRPr="00E455B1">
        <w:rPr>
          <w:rFonts w:ascii="Arial" w:hAnsi="Arial" w:cs="Arial"/>
          <w:i/>
          <w:iCs/>
          <w:sz w:val="20"/>
          <w:szCs w:val="20"/>
        </w:rPr>
        <w:t>et al.</w:t>
      </w:r>
      <w:r w:rsidR="00D440BC" w:rsidRPr="00E455B1">
        <w:rPr>
          <w:rFonts w:ascii="Arial" w:hAnsi="Arial" w:cs="Arial"/>
          <w:sz w:val="20"/>
          <w:szCs w:val="20"/>
        </w:rPr>
        <w:t xml:space="preserve"> 2012</w:t>
      </w:r>
      <w:r w:rsidRPr="00E455B1">
        <w:rPr>
          <w:rFonts w:ascii="Arial" w:hAnsi="Arial" w:cs="Arial"/>
          <w:sz w:val="20"/>
          <w:szCs w:val="20"/>
        </w:rPr>
        <w:t>.</w:t>
      </w:r>
    </w:p>
    <w:p w14:paraId="0FF9DD17" w14:textId="77777777" w:rsidR="00CF1FF7" w:rsidRDefault="00CF1FF7" w:rsidP="00CF1FF7">
      <w:pPr>
        <w:spacing w:after="0" w:line="240" w:lineRule="auto"/>
        <w:jc w:val="both"/>
        <w:rPr>
          <w:rFonts w:ascii="Arial" w:hAnsi="Arial" w:cs="Arial"/>
          <w:b/>
          <w:bCs/>
        </w:rPr>
      </w:pPr>
    </w:p>
    <w:p w14:paraId="7FA380E3" w14:textId="77777777" w:rsidR="00CF1FF7" w:rsidRPr="00CF1FF7" w:rsidRDefault="00CF1FF7" w:rsidP="00CF1FF7">
      <w:pPr>
        <w:spacing w:after="0" w:line="240" w:lineRule="auto"/>
        <w:jc w:val="both"/>
        <w:rPr>
          <w:rFonts w:ascii="Arial" w:hAnsi="Arial" w:cs="Arial"/>
          <w:b/>
          <w:bCs/>
        </w:rPr>
      </w:pPr>
      <w:r>
        <w:rPr>
          <w:rFonts w:ascii="Arial" w:hAnsi="Arial" w:cs="Arial"/>
          <w:b/>
          <w:bCs/>
        </w:rPr>
        <w:t xml:space="preserve">3.1.2 </w:t>
      </w:r>
      <w:r w:rsidRPr="00CF1FF7">
        <w:rPr>
          <w:rFonts w:ascii="Arial" w:hAnsi="Arial" w:cs="Arial"/>
          <w:b/>
          <w:bCs/>
        </w:rPr>
        <w:t>Bulb equatorial diameter (cm)</w:t>
      </w:r>
    </w:p>
    <w:p w14:paraId="3E9473E2" w14:textId="77777777"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revealed that the bulb equatorial diameter was found signifi</w:t>
      </w:r>
      <w:r w:rsidR="00C93386" w:rsidRPr="00E455B1">
        <w:rPr>
          <w:rFonts w:ascii="Arial" w:hAnsi="Arial" w:cs="Arial"/>
          <w:sz w:val="20"/>
          <w:szCs w:val="20"/>
        </w:rPr>
        <w:t>cant in pooled analysis (Table 1</w:t>
      </w:r>
      <w:r w:rsidR="001022E5" w:rsidRPr="00E455B1">
        <w:rPr>
          <w:rFonts w:ascii="Arial" w:hAnsi="Arial" w:cs="Arial"/>
          <w:sz w:val="20"/>
          <w:szCs w:val="20"/>
        </w:rPr>
        <w:t>). Maximum b</w:t>
      </w:r>
      <w:r w:rsidRPr="00E455B1">
        <w:rPr>
          <w:rFonts w:ascii="Arial" w:hAnsi="Arial" w:cs="Arial"/>
          <w:sz w:val="20"/>
          <w:szCs w:val="20"/>
        </w:rPr>
        <w:t>ulb equatorial diameter (6.13 cm)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14:paraId="602E82D6" w14:textId="77777777"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Increased bulb equatorial diameter with the application of integrated use of organics with inorganics might be attributed to the fact that the organic manures reduced bulk density thus increases porosity and resulted in the better development of physical condition of soil for bette</w:t>
      </w:r>
      <w:r w:rsidR="00E718A9" w:rsidRPr="00E455B1">
        <w:rPr>
          <w:rFonts w:ascii="Arial" w:hAnsi="Arial" w:cs="Arial"/>
          <w:sz w:val="20"/>
          <w:szCs w:val="20"/>
        </w:rPr>
        <w:t>r growth of bulb of onion plant (</w:t>
      </w:r>
      <w:proofErr w:type="spellStart"/>
      <w:r w:rsidR="00E718A9" w:rsidRPr="00E455B1">
        <w:rPr>
          <w:rFonts w:ascii="Arial" w:hAnsi="Arial" w:cs="Arial"/>
          <w:sz w:val="20"/>
          <w:szCs w:val="20"/>
        </w:rPr>
        <w:t>Baghali</w:t>
      </w:r>
      <w:proofErr w:type="spellEnd"/>
      <w:r w:rsidR="00E718A9" w:rsidRPr="00E455B1">
        <w:rPr>
          <w:rFonts w:ascii="Arial" w:hAnsi="Arial" w:cs="Arial"/>
          <w:sz w:val="20"/>
          <w:szCs w:val="20"/>
        </w:rPr>
        <w:t xml:space="preserve"> </w:t>
      </w:r>
      <w:r w:rsidR="00E718A9" w:rsidRPr="00E455B1">
        <w:rPr>
          <w:rFonts w:ascii="Arial" w:hAnsi="Arial" w:cs="Arial"/>
          <w:i/>
          <w:iCs/>
          <w:sz w:val="20"/>
          <w:szCs w:val="20"/>
        </w:rPr>
        <w:t>et al.</w:t>
      </w:r>
      <w:r w:rsidR="00E718A9" w:rsidRPr="00E455B1">
        <w:rPr>
          <w:rFonts w:ascii="Arial" w:hAnsi="Arial" w:cs="Arial"/>
          <w:sz w:val="20"/>
          <w:szCs w:val="20"/>
        </w:rPr>
        <w:t xml:space="preserve"> 2012).</w:t>
      </w:r>
    </w:p>
    <w:p w14:paraId="735E2E7F" w14:textId="77777777" w:rsidR="00C93386" w:rsidRDefault="00C93386" w:rsidP="00C93386">
      <w:pPr>
        <w:spacing w:after="0" w:line="360" w:lineRule="auto"/>
        <w:jc w:val="both"/>
        <w:rPr>
          <w:rFonts w:ascii="Arial" w:hAnsi="Arial" w:cs="Arial"/>
          <w:b/>
          <w:bCs/>
        </w:rPr>
      </w:pPr>
    </w:p>
    <w:p w14:paraId="7F2AA768" w14:textId="77777777" w:rsidR="00CF1FF7" w:rsidRPr="00CF1FF7" w:rsidRDefault="00CF1FF7" w:rsidP="00CF1FF7">
      <w:pPr>
        <w:spacing w:after="0" w:line="240" w:lineRule="auto"/>
        <w:jc w:val="both"/>
        <w:rPr>
          <w:rFonts w:ascii="Arial" w:hAnsi="Arial" w:cs="Arial"/>
          <w:b/>
          <w:bCs/>
        </w:rPr>
      </w:pPr>
      <w:r>
        <w:rPr>
          <w:rFonts w:ascii="Arial" w:hAnsi="Arial" w:cs="Arial"/>
          <w:b/>
          <w:bCs/>
        </w:rPr>
        <w:t xml:space="preserve">3.1.3 </w:t>
      </w:r>
      <w:r w:rsidR="00E65DBE">
        <w:rPr>
          <w:rFonts w:ascii="Arial" w:hAnsi="Arial" w:cs="Arial"/>
          <w:b/>
          <w:bCs/>
        </w:rPr>
        <w:t>Bulb yield (t</w:t>
      </w:r>
      <w:r w:rsidRPr="00CF1FF7">
        <w:rPr>
          <w:rFonts w:ascii="Arial" w:hAnsi="Arial" w:cs="Arial"/>
          <w:b/>
          <w:bCs/>
        </w:rPr>
        <w:t xml:space="preserve">/ha): </w:t>
      </w:r>
    </w:p>
    <w:p w14:paraId="226548EE" w14:textId="77777777"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pertaining to bulb yield was found signifi</w:t>
      </w:r>
      <w:r w:rsidR="00C93386" w:rsidRPr="00E455B1">
        <w:rPr>
          <w:rFonts w:ascii="Arial" w:hAnsi="Arial" w:cs="Arial"/>
          <w:sz w:val="20"/>
          <w:szCs w:val="20"/>
        </w:rPr>
        <w:t>cant in pooled analysis (Table 1</w:t>
      </w:r>
      <w:r w:rsidR="00E65DBE" w:rsidRPr="00E455B1">
        <w:rPr>
          <w:rFonts w:ascii="Arial" w:hAnsi="Arial" w:cs="Arial"/>
          <w:sz w:val="20"/>
          <w:szCs w:val="20"/>
        </w:rPr>
        <w:t>). Maximum bulb yield (42.83 t</w:t>
      </w:r>
      <w:r w:rsidRPr="00E455B1">
        <w:rPr>
          <w:rFonts w:ascii="Arial" w:hAnsi="Arial" w:cs="Arial"/>
          <w:sz w:val="20"/>
          <w:szCs w:val="20"/>
        </w:rPr>
        <w:t>/ha)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14:paraId="22AB8796" w14:textId="77777777" w:rsidR="00CF1FF7" w:rsidRPr="00E455B1" w:rsidRDefault="00A8295C" w:rsidP="003039CA">
      <w:pPr>
        <w:spacing w:line="360" w:lineRule="auto"/>
        <w:ind w:firstLine="720"/>
        <w:jc w:val="both"/>
        <w:rPr>
          <w:rFonts w:ascii="Arial" w:hAnsi="Arial" w:cs="Arial"/>
          <w:sz w:val="20"/>
          <w:szCs w:val="20"/>
        </w:rPr>
      </w:pPr>
      <w:r w:rsidRPr="00E455B1">
        <w:rPr>
          <w:rFonts w:ascii="Arial" w:hAnsi="Arial" w:cs="Arial"/>
          <w:sz w:val="20"/>
          <w:szCs w:val="20"/>
        </w:rPr>
        <w:t xml:space="preserve">An increase total bulb yield might be due to increase by better uptake of nutrients, resulting in faster synthesis and translocation of </w:t>
      </w:r>
      <w:proofErr w:type="spellStart"/>
      <w:r w:rsidRPr="00E455B1">
        <w:rPr>
          <w:rFonts w:ascii="Arial" w:hAnsi="Arial" w:cs="Arial"/>
          <w:sz w:val="20"/>
          <w:szCs w:val="20"/>
        </w:rPr>
        <w:t>photosynthats</w:t>
      </w:r>
      <w:proofErr w:type="spellEnd"/>
      <w:r w:rsidRPr="00E455B1">
        <w:rPr>
          <w:rFonts w:ascii="Arial" w:hAnsi="Arial" w:cs="Arial"/>
          <w:sz w:val="20"/>
          <w:szCs w:val="20"/>
        </w:rPr>
        <w:t xml:space="preserve"> from source (leaves) to sink (bulb) that the increased bulb diameter and weight of bulb which ultimately enhanced the yield. (Singh et al., 1997). The </w:t>
      </w:r>
      <w:r w:rsidR="003039CA" w:rsidRPr="00E455B1">
        <w:rPr>
          <w:rFonts w:ascii="Arial" w:hAnsi="Arial" w:cs="Arial"/>
          <w:sz w:val="20"/>
          <w:szCs w:val="20"/>
        </w:rPr>
        <w:t xml:space="preserve">higher yields obtained through vermicompost could be due to addition of organic </w:t>
      </w:r>
      <w:r w:rsidRPr="00E455B1">
        <w:rPr>
          <w:rFonts w:ascii="Arial" w:hAnsi="Arial" w:cs="Arial"/>
          <w:sz w:val="20"/>
          <w:szCs w:val="20"/>
        </w:rPr>
        <w:t>manures   improves   soil microbial   activities   and   adds   secondary   and micronutrients in addition to primary nutrients. The onion crop obtains a balanced supply of nutrients throughout each stage of its growth a</w:t>
      </w:r>
      <w:r w:rsidR="001022E5" w:rsidRPr="00E455B1">
        <w:rPr>
          <w:rFonts w:ascii="Arial" w:hAnsi="Arial" w:cs="Arial"/>
          <w:sz w:val="20"/>
          <w:szCs w:val="20"/>
        </w:rPr>
        <w:t xml:space="preserve">s a result of a combination of chemical </w:t>
      </w:r>
      <w:r w:rsidRPr="00E455B1">
        <w:rPr>
          <w:rFonts w:ascii="Arial" w:hAnsi="Arial" w:cs="Arial"/>
          <w:sz w:val="20"/>
          <w:szCs w:val="20"/>
        </w:rPr>
        <w:t>fertilizers and organic manures. The in</w:t>
      </w:r>
      <w:r w:rsidR="001022E5" w:rsidRPr="00E455B1">
        <w:rPr>
          <w:rFonts w:ascii="Arial" w:hAnsi="Arial" w:cs="Arial"/>
          <w:sz w:val="20"/>
          <w:szCs w:val="20"/>
        </w:rPr>
        <w:t xml:space="preserve">creased </w:t>
      </w:r>
      <w:r w:rsidRPr="00E455B1">
        <w:rPr>
          <w:rFonts w:ascii="Arial" w:hAnsi="Arial" w:cs="Arial"/>
          <w:sz w:val="20"/>
          <w:szCs w:val="20"/>
        </w:rPr>
        <w:t xml:space="preserve">bulb </w:t>
      </w:r>
      <w:r w:rsidR="003039CA" w:rsidRPr="00E455B1">
        <w:rPr>
          <w:rFonts w:ascii="Arial" w:hAnsi="Arial" w:cs="Arial"/>
          <w:sz w:val="20"/>
          <w:szCs w:val="20"/>
        </w:rPr>
        <w:t xml:space="preserve">formation and larger-sized onions, </w:t>
      </w:r>
      <w:r w:rsidRPr="00E455B1">
        <w:rPr>
          <w:rFonts w:ascii="Arial" w:hAnsi="Arial" w:cs="Arial"/>
          <w:sz w:val="20"/>
          <w:szCs w:val="20"/>
        </w:rPr>
        <w:t xml:space="preserve">improved </w:t>
      </w:r>
      <w:r w:rsidR="003039CA" w:rsidRPr="00E455B1">
        <w:rPr>
          <w:rFonts w:ascii="Arial" w:hAnsi="Arial" w:cs="Arial"/>
          <w:sz w:val="20"/>
          <w:szCs w:val="20"/>
        </w:rPr>
        <w:t xml:space="preserve">overall </w:t>
      </w:r>
      <w:r w:rsidR="00620513" w:rsidRPr="00E455B1">
        <w:rPr>
          <w:rFonts w:ascii="Arial" w:hAnsi="Arial" w:cs="Arial"/>
          <w:sz w:val="20"/>
          <w:szCs w:val="20"/>
        </w:rPr>
        <w:t xml:space="preserve">yield </w:t>
      </w:r>
      <w:r w:rsidR="00A124FA" w:rsidRPr="00E455B1">
        <w:rPr>
          <w:rFonts w:ascii="Arial" w:hAnsi="Arial" w:cs="Arial"/>
          <w:sz w:val="20"/>
          <w:szCs w:val="20"/>
        </w:rPr>
        <w:t xml:space="preserve">might </w:t>
      </w:r>
      <w:r w:rsidRPr="00E455B1">
        <w:rPr>
          <w:rFonts w:ascii="Arial" w:hAnsi="Arial" w:cs="Arial"/>
          <w:sz w:val="20"/>
          <w:szCs w:val="20"/>
        </w:rPr>
        <w:t>be since organic manure supplied balanced n</w:t>
      </w:r>
      <w:r w:rsidR="001022E5" w:rsidRPr="00E455B1">
        <w:rPr>
          <w:rFonts w:ascii="Arial" w:hAnsi="Arial" w:cs="Arial"/>
          <w:sz w:val="20"/>
          <w:szCs w:val="20"/>
        </w:rPr>
        <w:t xml:space="preserve">utrition to the crop, improved </w:t>
      </w:r>
      <w:r w:rsidR="003039CA" w:rsidRPr="00E455B1">
        <w:rPr>
          <w:rFonts w:ascii="Arial" w:hAnsi="Arial" w:cs="Arial"/>
          <w:sz w:val="20"/>
          <w:szCs w:val="20"/>
        </w:rPr>
        <w:t xml:space="preserve">soil condition and </w:t>
      </w:r>
      <w:r w:rsidR="00A124FA" w:rsidRPr="00E455B1">
        <w:rPr>
          <w:rFonts w:ascii="Arial" w:hAnsi="Arial" w:cs="Arial"/>
          <w:sz w:val="20"/>
          <w:szCs w:val="20"/>
        </w:rPr>
        <w:t xml:space="preserve">thereby resulted in better growth and </w:t>
      </w:r>
      <w:r w:rsidRPr="00E455B1">
        <w:rPr>
          <w:rFonts w:ascii="Arial" w:hAnsi="Arial" w:cs="Arial"/>
          <w:sz w:val="20"/>
          <w:szCs w:val="20"/>
        </w:rPr>
        <w:t>development leading to</w:t>
      </w:r>
      <w:r w:rsidR="00A124FA" w:rsidRPr="00E455B1">
        <w:rPr>
          <w:rFonts w:ascii="Arial" w:hAnsi="Arial" w:cs="Arial"/>
          <w:sz w:val="20"/>
          <w:szCs w:val="20"/>
        </w:rPr>
        <w:t xml:space="preserve"> higher yield. </w:t>
      </w:r>
      <w:r w:rsidRPr="00E455B1">
        <w:rPr>
          <w:rFonts w:ascii="Arial" w:hAnsi="Arial" w:cs="Arial"/>
          <w:sz w:val="20"/>
          <w:szCs w:val="20"/>
        </w:rPr>
        <w:t>The above outcomes are correspondingly in</w:t>
      </w:r>
      <w:r w:rsidR="00620513" w:rsidRPr="00E455B1">
        <w:rPr>
          <w:rFonts w:ascii="Arial" w:hAnsi="Arial" w:cs="Arial"/>
          <w:sz w:val="20"/>
          <w:szCs w:val="20"/>
        </w:rPr>
        <w:t xml:space="preserve"> near</w:t>
      </w:r>
      <w:r w:rsidRPr="00E455B1">
        <w:rPr>
          <w:rFonts w:ascii="Arial" w:hAnsi="Arial" w:cs="Arial"/>
          <w:sz w:val="20"/>
          <w:szCs w:val="20"/>
        </w:rPr>
        <w:t xml:space="preserve">by conformism by the result of </w:t>
      </w:r>
      <w:proofErr w:type="spellStart"/>
      <w:r w:rsidRPr="00E455B1">
        <w:rPr>
          <w:rFonts w:ascii="Arial" w:hAnsi="Arial" w:cs="Arial"/>
          <w:sz w:val="20"/>
          <w:szCs w:val="20"/>
        </w:rPr>
        <w:t>Thangasamy</w:t>
      </w:r>
      <w:proofErr w:type="spellEnd"/>
      <w:r w:rsidRPr="00E455B1">
        <w:rPr>
          <w:rFonts w:ascii="Arial" w:hAnsi="Arial" w:cs="Arial"/>
          <w:sz w:val="20"/>
          <w:szCs w:val="20"/>
        </w:rPr>
        <w:t xml:space="preserve"> </w:t>
      </w:r>
      <w:r w:rsidRPr="00E455B1">
        <w:rPr>
          <w:rFonts w:ascii="Arial" w:hAnsi="Arial" w:cs="Arial"/>
          <w:i/>
          <w:iCs/>
          <w:sz w:val="20"/>
          <w:szCs w:val="20"/>
        </w:rPr>
        <w:t>et al.</w:t>
      </w:r>
      <w:r w:rsidRPr="00E455B1">
        <w:rPr>
          <w:rFonts w:ascii="Arial" w:hAnsi="Arial" w:cs="Arial"/>
          <w:sz w:val="20"/>
          <w:szCs w:val="20"/>
        </w:rPr>
        <w:t xml:space="preserve"> 2015, Sharma </w:t>
      </w:r>
      <w:r w:rsidRPr="00E455B1">
        <w:rPr>
          <w:rFonts w:ascii="Arial" w:hAnsi="Arial" w:cs="Arial"/>
          <w:i/>
          <w:iCs/>
          <w:sz w:val="20"/>
          <w:szCs w:val="20"/>
        </w:rPr>
        <w:t>et al.</w:t>
      </w:r>
      <w:r w:rsidRPr="00E455B1">
        <w:rPr>
          <w:rFonts w:ascii="Arial" w:hAnsi="Arial" w:cs="Arial"/>
          <w:sz w:val="20"/>
          <w:szCs w:val="20"/>
        </w:rPr>
        <w:t xml:space="preserve"> 2018 and Rathod </w:t>
      </w:r>
      <w:r w:rsidRPr="00E455B1">
        <w:rPr>
          <w:rFonts w:ascii="Arial" w:hAnsi="Arial" w:cs="Arial"/>
          <w:i/>
          <w:iCs/>
          <w:sz w:val="20"/>
          <w:szCs w:val="20"/>
        </w:rPr>
        <w:t>et al.</w:t>
      </w:r>
      <w:r w:rsidRPr="00E455B1">
        <w:rPr>
          <w:rFonts w:ascii="Arial" w:hAnsi="Arial" w:cs="Arial"/>
          <w:sz w:val="20"/>
          <w:szCs w:val="20"/>
        </w:rPr>
        <w:t xml:space="preserve"> 2022 in onion.</w:t>
      </w:r>
    </w:p>
    <w:p w14:paraId="297D5704" w14:textId="77777777" w:rsidR="00D13302" w:rsidRDefault="00D13302">
      <w:pPr>
        <w:spacing w:line="240" w:lineRule="auto"/>
        <w:ind w:right="75"/>
        <w:jc w:val="both"/>
        <w:rPr>
          <w:rFonts w:ascii="Arial" w:hAnsi="Arial" w:cs="Arial"/>
          <w:b/>
          <w:bCs/>
        </w:rPr>
      </w:pPr>
    </w:p>
    <w:p w14:paraId="487FFFE8" w14:textId="77777777" w:rsidR="00631668" w:rsidRDefault="00347011">
      <w:pPr>
        <w:spacing w:line="240" w:lineRule="auto"/>
        <w:ind w:right="75"/>
        <w:jc w:val="both"/>
        <w:rPr>
          <w:rFonts w:ascii="Arial" w:hAnsi="Arial" w:cs="Arial"/>
          <w:b/>
          <w:bCs/>
          <w:sz w:val="18"/>
          <w:szCs w:val="18"/>
        </w:rPr>
      </w:pPr>
      <w:r>
        <w:rPr>
          <w:rFonts w:ascii="Arial" w:hAnsi="Arial" w:cs="Arial"/>
          <w:b/>
          <w:bCs/>
        </w:rPr>
        <w:t>3.2 QUAL</w:t>
      </w:r>
      <w:r w:rsidR="007A5A9D">
        <w:rPr>
          <w:rFonts w:ascii="Arial" w:hAnsi="Arial" w:cs="Arial"/>
          <w:b/>
          <w:bCs/>
        </w:rPr>
        <w:t>ITY PARAMETERS OF ONION</w:t>
      </w:r>
    </w:p>
    <w:p w14:paraId="71893DBF" w14:textId="77777777" w:rsidR="00631668" w:rsidRPr="008B454B" w:rsidRDefault="00347011" w:rsidP="008B454B">
      <w:pPr>
        <w:pStyle w:val="Header"/>
        <w:spacing w:line="276" w:lineRule="auto"/>
        <w:jc w:val="both"/>
        <w:rPr>
          <w:rFonts w:ascii="Arial" w:eastAsiaTheme="minorEastAsia" w:hAnsi="Arial" w:cs="Arial"/>
          <w:sz w:val="20"/>
          <w:szCs w:val="20"/>
        </w:rPr>
      </w:pPr>
      <w:r>
        <w:rPr>
          <w:rFonts w:ascii="Arial" w:hAnsi="Arial" w:cs="Arial"/>
          <w:b/>
          <w:bCs/>
        </w:rPr>
        <w:t>3.2.1 Total soluble solids (</w:t>
      </w:r>
      <w:r>
        <w:rPr>
          <w:rFonts w:ascii="Arial" w:hAnsi="Arial" w:cs="Arial"/>
          <w:b/>
          <w:bCs/>
          <w:vertAlign w:val="superscript"/>
        </w:rPr>
        <w:t>0</w:t>
      </w:r>
      <w:r>
        <w:rPr>
          <w:rFonts w:ascii="Arial" w:hAnsi="Arial" w:cs="Arial"/>
          <w:b/>
          <w:bCs/>
        </w:rPr>
        <w:t>Brix):</w:t>
      </w:r>
    </w:p>
    <w:p w14:paraId="3912B9C1" w14:textId="77777777" w:rsidR="00DD006E" w:rsidRPr="00DD006E" w:rsidRDefault="00DD006E" w:rsidP="006469E2">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pertaining to total soluble solids (</w:t>
      </w:r>
      <w:r w:rsidRPr="00DD006E">
        <w:rPr>
          <w:rFonts w:ascii="Arial" w:eastAsiaTheme="minorEastAsia" w:hAnsi="Arial" w:cs="Arial"/>
          <w:sz w:val="20"/>
          <w:szCs w:val="20"/>
          <w:vertAlign w:val="superscript"/>
        </w:rPr>
        <w:t>0</w:t>
      </w:r>
      <w:r w:rsidRPr="00DD006E">
        <w:rPr>
          <w:rFonts w:ascii="Arial" w:eastAsiaTheme="minorEastAsia" w:hAnsi="Arial" w:cs="Arial"/>
          <w:sz w:val="20"/>
          <w:szCs w:val="20"/>
        </w:rPr>
        <w:t>Brix) influenced by different integrated nutrient management treatment in pool</w:t>
      </w:r>
      <w:r>
        <w:rPr>
          <w:rFonts w:ascii="Arial" w:eastAsiaTheme="minorEastAsia" w:hAnsi="Arial" w:cs="Arial"/>
          <w:sz w:val="20"/>
          <w:szCs w:val="20"/>
        </w:rPr>
        <w:t>ed data are presented in Table 2</w:t>
      </w:r>
      <w:r w:rsidRPr="00DD006E">
        <w:rPr>
          <w:rFonts w:ascii="Arial" w:eastAsiaTheme="minorEastAsia" w:hAnsi="Arial" w:cs="Arial"/>
          <w:sz w:val="20"/>
          <w:szCs w:val="20"/>
        </w:rPr>
        <w:t>. The data show non-significant effect in pooled data.</w:t>
      </w:r>
    </w:p>
    <w:p w14:paraId="1E6CF436" w14:textId="77777777" w:rsidR="00E455B1" w:rsidRDefault="00E455B1" w:rsidP="008B454B">
      <w:pPr>
        <w:pStyle w:val="Header"/>
        <w:spacing w:line="276" w:lineRule="auto"/>
        <w:jc w:val="both"/>
        <w:rPr>
          <w:rFonts w:ascii="Times New Roman" w:hAnsi="Times New Roman" w:cs="Times New Roman"/>
          <w:sz w:val="24"/>
          <w:szCs w:val="24"/>
        </w:rPr>
      </w:pPr>
    </w:p>
    <w:p w14:paraId="54E17FF3" w14:textId="77777777" w:rsidR="00E455B1" w:rsidRDefault="00E455B1" w:rsidP="008B454B">
      <w:pPr>
        <w:pStyle w:val="Header"/>
        <w:spacing w:line="276" w:lineRule="auto"/>
        <w:jc w:val="both"/>
        <w:rPr>
          <w:rFonts w:ascii="Times New Roman" w:hAnsi="Times New Roman" w:cs="Times New Roman"/>
          <w:sz w:val="24"/>
          <w:szCs w:val="24"/>
        </w:rPr>
      </w:pPr>
    </w:p>
    <w:p w14:paraId="69F6804A" w14:textId="77777777" w:rsidR="00E455B1" w:rsidRDefault="00E455B1" w:rsidP="008B454B">
      <w:pPr>
        <w:pStyle w:val="Header"/>
        <w:spacing w:line="276" w:lineRule="auto"/>
        <w:jc w:val="both"/>
        <w:rPr>
          <w:rFonts w:ascii="Times New Roman" w:hAnsi="Times New Roman" w:cs="Times New Roman"/>
          <w:sz w:val="24"/>
          <w:szCs w:val="24"/>
        </w:rPr>
      </w:pPr>
    </w:p>
    <w:p w14:paraId="30A4901E" w14:textId="77777777" w:rsidR="008B454B" w:rsidRDefault="008B454B" w:rsidP="008B454B">
      <w:pPr>
        <w:pStyle w:val="Header"/>
        <w:spacing w:line="276" w:lineRule="auto"/>
        <w:jc w:val="both"/>
        <w:rPr>
          <w:rFonts w:ascii="Arial" w:hAnsi="Arial" w:cs="Arial"/>
          <w:b/>
          <w:bCs/>
        </w:rPr>
      </w:pPr>
      <w:r>
        <w:rPr>
          <w:rFonts w:ascii="Arial" w:hAnsi="Arial" w:cs="Arial"/>
          <w:b/>
          <w:bCs/>
        </w:rPr>
        <w:t>3.2.2 Fibre content:</w:t>
      </w:r>
    </w:p>
    <w:p w14:paraId="3439A4B1" w14:textId="77777777" w:rsidR="008B454B" w:rsidRDefault="00D51685" w:rsidP="006469E2">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revealed that the fibre content was found significant in pooled analysis (Table 2). Maximum fibre content (</w:t>
      </w:r>
      <w:r w:rsidR="00405571" w:rsidRPr="00DD006E">
        <w:rPr>
          <w:rFonts w:ascii="Arial" w:eastAsiaTheme="minorEastAsia" w:hAnsi="Arial" w:cs="Arial"/>
          <w:sz w:val="20"/>
          <w:szCs w:val="20"/>
        </w:rPr>
        <w:t>5.66 %</w:t>
      </w:r>
      <w:r w:rsidRPr="00DD006E">
        <w:rPr>
          <w:rFonts w:ascii="Arial" w:eastAsiaTheme="minorEastAsia" w:hAnsi="Arial" w:cs="Arial"/>
          <w:sz w:val="20"/>
          <w:szCs w:val="20"/>
        </w:rPr>
        <w:t>) was recorded with the treatment T</w:t>
      </w:r>
      <w:r w:rsidRPr="00DD006E">
        <w:rPr>
          <w:rFonts w:ascii="Arial" w:eastAsiaTheme="minorEastAsia" w:hAnsi="Arial" w:cs="Arial"/>
          <w:sz w:val="20"/>
          <w:szCs w:val="20"/>
          <w:vertAlign w:val="subscript"/>
        </w:rPr>
        <w:t>4</w:t>
      </w:r>
      <w:r w:rsidR="00405571" w:rsidRPr="00DD006E">
        <w:rPr>
          <w:rFonts w:ascii="Arial" w:eastAsiaTheme="minorEastAsia" w:hAnsi="Arial" w:cs="Arial"/>
          <w:sz w:val="20"/>
          <w:szCs w:val="20"/>
        </w:rPr>
        <w:t>[100 % RDF (75:60:50 NPK kg/ha) + 40 kg S]</w:t>
      </w:r>
      <w:r w:rsidRPr="00DD006E">
        <w:rPr>
          <w:rFonts w:ascii="Arial" w:eastAsiaTheme="minorEastAsia" w:hAnsi="Arial" w:cs="Arial"/>
          <w:sz w:val="20"/>
          <w:szCs w:val="20"/>
        </w:rPr>
        <w:t xml:space="preserve"> but it was at par with treatment T</w:t>
      </w:r>
      <w:r w:rsidR="00405571" w:rsidRPr="003039CA">
        <w:rPr>
          <w:rFonts w:ascii="Arial" w:eastAsiaTheme="minorEastAsia" w:hAnsi="Arial" w:cs="Arial"/>
          <w:sz w:val="20"/>
          <w:szCs w:val="20"/>
          <w:vertAlign w:val="subscript"/>
        </w:rPr>
        <w:t>6</w:t>
      </w:r>
      <w:r w:rsidRPr="00DD006E">
        <w:rPr>
          <w:rFonts w:ascii="Arial" w:eastAsiaTheme="minorEastAsia" w:hAnsi="Arial" w:cs="Arial"/>
          <w:sz w:val="20"/>
          <w:szCs w:val="20"/>
        </w:rPr>
        <w:t xml:space="preserve"> and T</w:t>
      </w:r>
      <w:r w:rsidR="00405571" w:rsidRPr="003039CA">
        <w:rPr>
          <w:rFonts w:ascii="Arial" w:eastAsiaTheme="minorEastAsia" w:hAnsi="Arial" w:cs="Arial"/>
          <w:sz w:val="20"/>
          <w:szCs w:val="20"/>
          <w:vertAlign w:val="subscript"/>
        </w:rPr>
        <w:t>12</w:t>
      </w:r>
      <w:r w:rsidRPr="00DD006E">
        <w:rPr>
          <w:rFonts w:ascii="Arial" w:eastAsiaTheme="minorEastAsia" w:hAnsi="Arial" w:cs="Arial"/>
          <w:sz w:val="20"/>
          <w:szCs w:val="20"/>
        </w:rPr>
        <w:t xml:space="preserve">. </w:t>
      </w:r>
    </w:p>
    <w:p w14:paraId="226FF351" w14:textId="77777777" w:rsidR="006469E2" w:rsidRPr="006469E2" w:rsidRDefault="006469E2" w:rsidP="006469E2">
      <w:pPr>
        <w:spacing w:after="0" w:line="360" w:lineRule="auto"/>
        <w:ind w:firstLine="720"/>
        <w:jc w:val="both"/>
        <w:rPr>
          <w:rFonts w:ascii="Arial" w:eastAsiaTheme="minorEastAsia" w:hAnsi="Arial" w:cs="Arial"/>
          <w:sz w:val="20"/>
          <w:szCs w:val="20"/>
        </w:rPr>
      </w:pPr>
    </w:p>
    <w:p w14:paraId="3BD63C2C" w14:textId="77777777" w:rsidR="008B454B" w:rsidRDefault="008B454B" w:rsidP="008B454B">
      <w:pPr>
        <w:pStyle w:val="Header"/>
        <w:spacing w:line="276" w:lineRule="auto"/>
        <w:jc w:val="both"/>
        <w:rPr>
          <w:rFonts w:ascii="Arial" w:hAnsi="Arial" w:cs="Arial"/>
          <w:b/>
          <w:bCs/>
        </w:rPr>
      </w:pPr>
      <w:r>
        <w:rPr>
          <w:rFonts w:ascii="Arial" w:hAnsi="Arial" w:cs="Arial"/>
          <w:b/>
          <w:bCs/>
        </w:rPr>
        <w:t>3.2.3 Phenol content in onion bulb</w:t>
      </w:r>
    </w:p>
    <w:p w14:paraId="24CF4458" w14:textId="77777777" w:rsidR="00E36F2B" w:rsidRPr="006469E2" w:rsidRDefault="00E36F2B" w:rsidP="006469E2">
      <w:pPr>
        <w:spacing w:line="360" w:lineRule="auto"/>
        <w:ind w:firstLine="720"/>
        <w:jc w:val="both"/>
        <w:rPr>
          <w:rFonts w:ascii="Arial" w:eastAsiaTheme="minorEastAsia" w:hAnsi="Arial" w:cs="Arial"/>
          <w:sz w:val="20"/>
          <w:szCs w:val="20"/>
        </w:rPr>
      </w:pPr>
      <w:r>
        <w:rPr>
          <w:rFonts w:ascii="Arial" w:eastAsiaTheme="minorEastAsia" w:hAnsi="Arial" w:cs="Arial"/>
          <w:sz w:val="20"/>
          <w:szCs w:val="20"/>
        </w:rPr>
        <w:lastRenderedPageBreak/>
        <w:t xml:space="preserve">The data on </w:t>
      </w:r>
      <w:r w:rsidR="003039CA">
        <w:rPr>
          <w:rFonts w:ascii="Arial" w:eastAsiaTheme="minorEastAsia" w:hAnsi="Arial" w:cs="Arial"/>
          <w:sz w:val="20"/>
          <w:szCs w:val="20"/>
          <w:lang w:val="en-GB"/>
        </w:rPr>
        <w:t>p</w:t>
      </w:r>
      <w:r w:rsidRPr="00E36F2B">
        <w:rPr>
          <w:rFonts w:ascii="Arial" w:eastAsiaTheme="minorEastAsia" w:hAnsi="Arial" w:cs="Arial"/>
          <w:sz w:val="20"/>
          <w:szCs w:val="20"/>
          <w:lang w:val="en-GB"/>
        </w:rPr>
        <w:t xml:space="preserve">henol content in onion bulb </w:t>
      </w:r>
      <w:r>
        <w:rPr>
          <w:rFonts w:ascii="Arial" w:eastAsiaTheme="minorEastAsia" w:hAnsi="Arial" w:cs="Arial"/>
          <w:sz w:val="20"/>
          <w:szCs w:val="20"/>
        </w:rPr>
        <w:t>influenced by different treatments is presented in Table 2</w:t>
      </w:r>
      <w:r w:rsidR="003039CA">
        <w:rPr>
          <w:rFonts w:ascii="Arial" w:eastAsiaTheme="minorEastAsia" w:hAnsi="Arial" w:cs="Arial"/>
          <w:sz w:val="20"/>
          <w:szCs w:val="20"/>
        </w:rPr>
        <w:t>.</w:t>
      </w:r>
      <w:r>
        <w:rPr>
          <w:rFonts w:ascii="Arial" w:eastAsiaTheme="minorEastAsia" w:hAnsi="Arial" w:cs="Arial"/>
          <w:sz w:val="20"/>
          <w:szCs w:val="20"/>
        </w:rPr>
        <w:t xml:space="preserve"> </w:t>
      </w:r>
      <w:r w:rsidR="003039CA">
        <w:rPr>
          <w:rFonts w:ascii="Arial" w:eastAsiaTheme="minorEastAsia" w:hAnsi="Arial" w:cs="Arial"/>
          <w:sz w:val="20"/>
          <w:szCs w:val="20"/>
        </w:rPr>
        <w:t>R</w:t>
      </w:r>
      <w:r>
        <w:rPr>
          <w:rFonts w:ascii="Arial" w:eastAsiaTheme="minorEastAsia" w:hAnsi="Arial" w:cs="Arial"/>
          <w:sz w:val="20"/>
          <w:szCs w:val="20"/>
        </w:rPr>
        <w:t xml:space="preserve">esults revealed that effect of different treatments on </w:t>
      </w:r>
      <w:r w:rsidR="003039CA">
        <w:rPr>
          <w:rFonts w:ascii="Arial" w:eastAsiaTheme="minorEastAsia" w:hAnsi="Arial" w:cs="Arial"/>
          <w:sz w:val="20"/>
          <w:szCs w:val="20"/>
          <w:lang w:val="en-GB"/>
        </w:rPr>
        <w:t>p</w:t>
      </w:r>
      <w:r w:rsidRPr="00E36F2B">
        <w:rPr>
          <w:rFonts w:ascii="Arial" w:eastAsiaTheme="minorEastAsia" w:hAnsi="Arial" w:cs="Arial"/>
          <w:sz w:val="20"/>
          <w:szCs w:val="20"/>
          <w:lang w:val="en-GB"/>
        </w:rPr>
        <w:t xml:space="preserve">henol content in onion bulb </w:t>
      </w:r>
      <w:r>
        <w:rPr>
          <w:rFonts w:ascii="Arial" w:eastAsiaTheme="minorEastAsia" w:hAnsi="Arial" w:cs="Arial"/>
          <w:sz w:val="20"/>
          <w:szCs w:val="20"/>
        </w:rPr>
        <w:t>was found non-significant during the pooled data.</w:t>
      </w:r>
    </w:p>
    <w:p w14:paraId="3E7DAE13" w14:textId="77777777" w:rsidR="008B454B" w:rsidRDefault="008B454B" w:rsidP="008B454B">
      <w:pPr>
        <w:pStyle w:val="Header"/>
        <w:spacing w:line="276" w:lineRule="auto"/>
        <w:jc w:val="both"/>
        <w:rPr>
          <w:rFonts w:ascii="Arial" w:hAnsi="Arial" w:cs="Arial"/>
          <w:b/>
          <w:bCs/>
        </w:rPr>
      </w:pPr>
      <w:r>
        <w:rPr>
          <w:rFonts w:ascii="Arial" w:hAnsi="Arial" w:cs="Arial"/>
          <w:b/>
          <w:bCs/>
        </w:rPr>
        <w:t>3.2.4 Pyruvic acid content in onion bulb</w:t>
      </w:r>
    </w:p>
    <w:p w14:paraId="768BDB07" w14:textId="77777777" w:rsidR="00DD006E" w:rsidRDefault="00DD006E" w:rsidP="00DD006E">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pertaining to pyruvic acid content influenced by different integrated nutrient management treatment in pool</w:t>
      </w:r>
      <w:r>
        <w:rPr>
          <w:rFonts w:ascii="Arial" w:eastAsiaTheme="minorEastAsia" w:hAnsi="Arial" w:cs="Arial"/>
          <w:sz w:val="20"/>
          <w:szCs w:val="20"/>
        </w:rPr>
        <w:t>ed data are presented in Table 2</w:t>
      </w:r>
      <w:r w:rsidRPr="00DD006E">
        <w:rPr>
          <w:rFonts w:ascii="Arial" w:eastAsiaTheme="minorEastAsia" w:hAnsi="Arial" w:cs="Arial"/>
          <w:sz w:val="20"/>
          <w:szCs w:val="20"/>
        </w:rPr>
        <w:t>. The data show non-significant effect in pooled data.</w:t>
      </w:r>
    </w:p>
    <w:p w14:paraId="6E5E8A5C" w14:textId="77777777" w:rsidR="00E36F2B" w:rsidRDefault="00E36F2B" w:rsidP="008B454B">
      <w:pPr>
        <w:pStyle w:val="Header"/>
        <w:spacing w:line="276" w:lineRule="auto"/>
        <w:jc w:val="both"/>
        <w:rPr>
          <w:rFonts w:ascii="Arial" w:hAnsi="Arial" w:cs="Arial"/>
          <w:b/>
          <w:bCs/>
        </w:rPr>
      </w:pPr>
    </w:p>
    <w:p w14:paraId="3BEEDE23" w14:textId="77777777" w:rsidR="008B454B" w:rsidRPr="008B454B" w:rsidRDefault="008B454B" w:rsidP="008B454B">
      <w:pPr>
        <w:pStyle w:val="Header"/>
        <w:spacing w:line="276" w:lineRule="auto"/>
        <w:jc w:val="both"/>
        <w:rPr>
          <w:rFonts w:ascii="Arial" w:eastAsiaTheme="minorEastAsia" w:hAnsi="Arial" w:cs="Arial"/>
          <w:sz w:val="20"/>
          <w:szCs w:val="20"/>
        </w:rPr>
      </w:pPr>
      <w:r>
        <w:rPr>
          <w:rFonts w:ascii="Arial" w:hAnsi="Arial" w:cs="Arial"/>
          <w:b/>
          <w:bCs/>
        </w:rPr>
        <w:t>3.2.5 Sulphur content in onion bulb</w:t>
      </w:r>
    </w:p>
    <w:p w14:paraId="55CCC226" w14:textId="77777777" w:rsidR="008B454B" w:rsidRDefault="00AB1449" w:rsidP="006469E2">
      <w:pPr>
        <w:spacing w:line="360" w:lineRule="auto"/>
        <w:ind w:firstLine="720"/>
        <w:jc w:val="both"/>
        <w:rPr>
          <w:rFonts w:ascii="Arial" w:eastAsiaTheme="minorEastAsia" w:hAnsi="Arial" w:cs="Arial"/>
          <w:sz w:val="20"/>
          <w:szCs w:val="20"/>
        </w:rPr>
      </w:pPr>
      <w:r w:rsidRPr="00AB1449">
        <w:rPr>
          <w:rFonts w:ascii="Arial" w:eastAsiaTheme="minorEastAsia" w:hAnsi="Arial" w:cs="Arial"/>
          <w:sz w:val="20"/>
          <w:szCs w:val="20"/>
        </w:rPr>
        <w:t xml:space="preserve">The data pertaining to </w:t>
      </w:r>
      <w:r>
        <w:rPr>
          <w:rFonts w:ascii="Arial" w:eastAsiaTheme="minorEastAsia" w:hAnsi="Arial" w:cs="Arial"/>
          <w:sz w:val="20"/>
          <w:szCs w:val="20"/>
        </w:rPr>
        <w:t>s</w:t>
      </w:r>
      <w:r w:rsidRPr="00AB1449">
        <w:rPr>
          <w:rFonts w:ascii="Arial" w:eastAsiaTheme="minorEastAsia" w:hAnsi="Arial" w:cs="Arial"/>
          <w:sz w:val="20"/>
          <w:szCs w:val="20"/>
        </w:rPr>
        <w:t>ulphur content in onion bulb</w:t>
      </w:r>
      <w:r w:rsidR="003039CA">
        <w:rPr>
          <w:rFonts w:ascii="Arial" w:eastAsiaTheme="minorEastAsia" w:hAnsi="Arial" w:cs="Arial"/>
          <w:sz w:val="20"/>
          <w:szCs w:val="20"/>
        </w:rPr>
        <w:t xml:space="preserve"> </w:t>
      </w:r>
      <w:r w:rsidRPr="00AB1449">
        <w:rPr>
          <w:rFonts w:ascii="Arial" w:eastAsiaTheme="minorEastAsia" w:hAnsi="Arial" w:cs="Arial"/>
          <w:sz w:val="20"/>
          <w:szCs w:val="20"/>
        </w:rPr>
        <w:t xml:space="preserve">as influenced by different integrated nutrient management treatment are presented in Table 2. The data concerning to the effect of integrated nutrient management treatments on </w:t>
      </w:r>
      <w:r>
        <w:rPr>
          <w:rFonts w:ascii="Arial" w:eastAsiaTheme="minorEastAsia" w:hAnsi="Arial" w:cs="Arial"/>
          <w:sz w:val="20"/>
          <w:szCs w:val="20"/>
        </w:rPr>
        <w:t>s</w:t>
      </w:r>
      <w:r w:rsidRPr="00AB1449">
        <w:rPr>
          <w:rFonts w:ascii="Arial" w:eastAsiaTheme="minorEastAsia" w:hAnsi="Arial" w:cs="Arial"/>
          <w:sz w:val="20"/>
          <w:szCs w:val="20"/>
        </w:rPr>
        <w:t>ulphur content in onion bulb</w:t>
      </w:r>
      <w:r w:rsidR="003039CA">
        <w:rPr>
          <w:rFonts w:ascii="Arial" w:eastAsiaTheme="minorEastAsia" w:hAnsi="Arial" w:cs="Arial"/>
          <w:sz w:val="20"/>
          <w:szCs w:val="20"/>
        </w:rPr>
        <w:t xml:space="preserve"> </w:t>
      </w:r>
      <w:r w:rsidRPr="00AB1449">
        <w:rPr>
          <w:rFonts w:ascii="Arial" w:eastAsiaTheme="minorEastAsia" w:hAnsi="Arial" w:cs="Arial"/>
          <w:sz w:val="20"/>
          <w:szCs w:val="20"/>
        </w:rPr>
        <w:t>was found non-significant</w:t>
      </w:r>
      <w:r w:rsidR="00DD006E">
        <w:rPr>
          <w:rFonts w:ascii="Arial" w:eastAsiaTheme="minorEastAsia" w:hAnsi="Arial" w:cs="Arial"/>
          <w:sz w:val="20"/>
          <w:szCs w:val="20"/>
        </w:rPr>
        <w:t xml:space="preserve"> in pooled analysis</w:t>
      </w:r>
      <w:r w:rsidRPr="00AB1449">
        <w:rPr>
          <w:rFonts w:ascii="Arial" w:eastAsiaTheme="minorEastAsia" w:hAnsi="Arial" w:cs="Arial"/>
          <w:sz w:val="20"/>
          <w:szCs w:val="20"/>
        </w:rPr>
        <w:t>.</w:t>
      </w:r>
    </w:p>
    <w:p w14:paraId="2B41190D" w14:textId="77777777" w:rsidR="00631668" w:rsidRDefault="00631668">
      <w:pPr>
        <w:pStyle w:val="Heading2"/>
        <w:keepNext w:val="0"/>
        <w:keepLines w:val="0"/>
        <w:rPr>
          <w:rFonts w:eastAsia="Times New Roman"/>
        </w:rPr>
      </w:pPr>
    </w:p>
    <w:p w14:paraId="7B6ADB1D" w14:textId="77777777" w:rsidR="00631668" w:rsidRDefault="00347011">
      <w:pPr>
        <w:pStyle w:val="Heading2"/>
        <w:keepNext w:val="0"/>
        <w:keepLines w:val="0"/>
        <w:rPr>
          <w:rFonts w:eastAsia="Times New Roman"/>
        </w:rPr>
      </w:pPr>
      <w:r>
        <w:rPr>
          <w:rFonts w:eastAsia="Times New Roman"/>
        </w:rPr>
        <w:t>4. CONCLUSION</w:t>
      </w:r>
    </w:p>
    <w:p w14:paraId="4D64EE1B" w14:textId="77777777" w:rsidR="00631668" w:rsidRDefault="00347011" w:rsidP="006469E2">
      <w:pPr>
        <w:spacing w:after="0" w:line="360" w:lineRule="auto"/>
        <w:ind w:firstLine="720"/>
        <w:jc w:val="both"/>
        <w:rPr>
          <w:rFonts w:ascii="Arial" w:eastAsia="Times New Roman" w:hAnsi="Arial" w:cs="Arial"/>
          <w:b/>
          <w:bCs/>
        </w:rPr>
      </w:pPr>
      <w:r>
        <w:rPr>
          <w:rFonts w:ascii="Arial" w:hAnsi="Arial" w:cs="Arial"/>
          <w:sz w:val="20"/>
          <w:szCs w:val="20"/>
        </w:rPr>
        <w:t xml:space="preserve">From the pooled result of three years, it can be concluded that application of </w:t>
      </w:r>
      <w:r w:rsidR="00AB1449" w:rsidRPr="00AB1449">
        <w:rPr>
          <w:rFonts w:ascii="Arial" w:hAnsi="Arial" w:cs="Arial"/>
          <w:sz w:val="20"/>
          <w:szCs w:val="20"/>
        </w:rPr>
        <w:t>50 % RDN through VC+ 50 % RDF + 40 kg S recorded maximum bulb weight, bulb equatorial d</w:t>
      </w:r>
      <w:r w:rsidR="00D66CD7">
        <w:rPr>
          <w:rFonts w:ascii="Arial" w:hAnsi="Arial" w:cs="Arial"/>
          <w:sz w:val="20"/>
          <w:szCs w:val="20"/>
        </w:rPr>
        <w:t xml:space="preserve">iameters and </w:t>
      </w:r>
      <w:r w:rsidR="00AB1449">
        <w:rPr>
          <w:rFonts w:ascii="Arial" w:hAnsi="Arial" w:cs="Arial"/>
          <w:sz w:val="20"/>
          <w:szCs w:val="20"/>
        </w:rPr>
        <w:t>bulb yield. While</w:t>
      </w:r>
      <w:r w:rsidR="00D66CD7">
        <w:rPr>
          <w:rFonts w:ascii="Arial" w:hAnsi="Arial" w:cs="Arial"/>
          <w:sz w:val="20"/>
          <w:szCs w:val="20"/>
        </w:rPr>
        <w:t xml:space="preserve"> in quality parameters</w:t>
      </w:r>
      <w:r w:rsidR="00686D77">
        <w:rPr>
          <w:rFonts w:ascii="Arial" w:hAnsi="Arial" w:cs="Arial"/>
          <w:sz w:val="20"/>
          <w:szCs w:val="20"/>
        </w:rPr>
        <w:t>,</w:t>
      </w:r>
      <w:r w:rsidR="00AB1449">
        <w:rPr>
          <w:rFonts w:ascii="Arial" w:hAnsi="Arial" w:cs="Arial"/>
          <w:sz w:val="20"/>
          <w:szCs w:val="20"/>
        </w:rPr>
        <w:t xml:space="preserve"> maximum fibre content in onion bulb observed in </w:t>
      </w:r>
      <w:r w:rsidR="00E65DBE">
        <w:rPr>
          <w:rFonts w:ascii="Arial" w:hAnsi="Arial" w:cs="Arial"/>
          <w:sz w:val="20"/>
          <w:szCs w:val="20"/>
        </w:rPr>
        <w:t xml:space="preserve">application of </w:t>
      </w:r>
      <w:r w:rsidR="00E65DBE" w:rsidRPr="00E65DBE">
        <w:rPr>
          <w:rFonts w:ascii="Arial" w:hAnsi="Arial" w:cs="Arial"/>
          <w:sz w:val="20"/>
          <w:szCs w:val="20"/>
        </w:rPr>
        <w:t>100 % RDF (75:60:50 kg/ha) + 40 kg S</w:t>
      </w:r>
      <w:r w:rsidR="003039CA">
        <w:rPr>
          <w:rFonts w:ascii="Arial" w:hAnsi="Arial" w:cs="Arial"/>
          <w:sz w:val="20"/>
          <w:szCs w:val="20"/>
        </w:rPr>
        <w:t>.</w:t>
      </w:r>
    </w:p>
    <w:p w14:paraId="666EED5F" w14:textId="77777777" w:rsidR="00631668" w:rsidRDefault="00631668">
      <w:pPr>
        <w:rPr>
          <w:rFonts w:ascii="Arial" w:hAnsi="Arial" w:cs="Arial"/>
        </w:rPr>
        <w:sectPr w:rsidR="00631668">
          <w:headerReference w:type="even" r:id="rId7"/>
          <w:headerReference w:type="default" r:id="rId8"/>
          <w:footerReference w:type="even" r:id="rId9"/>
          <w:footerReference w:type="default" r:id="rId10"/>
          <w:headerReference w:type="first" r:id="rId11"/>
          <w:footerReference w:type="first" r:id="rId12"/>
          <w:pgSz w:w="11906" w:h="16838"/>
          <w:pgMar w:top="1440" w:right="424" w:bottom="1440" w:left="1440" w:header="709" w:footer="709" w:gutter="0"/>
          <w:cols w:space="708"/>
          <w:docGrid w:linePitch="360"/>
        </w:sectPr>
      </w:pPr>
    </w:p>
    <w:p w14:paraId="4895471A" w14:textId="77777777" w:rsidR="00631668" w:rsidRDefault="00631668">
      <w:pPr>
        <w:spacing w:line="240" w:lineRule="auto"/>
        <w:ind w:right="75"/>
        <w:jc w:val="both"/>
        <w:rPr>
          <w:rFonts w:ascii="Arial" w:hAnsi="Arial" w:cs="Arial"/>
          <w:b/>
          <w:bCs/>
        </w:rPr>
      </w:pPr>
    </w:p>
    <w:p w14:paraId="21D5985F" w14:textId="77777777" w:rsidR="006112B8" w:rsidRDefault="00347011">
      <w:pPr>
        <w:spacing w:line="240" w:lineRule="auto"/>
        <w:ind w:right="75"/>
        <w:jc w:val="both"/>
        <w:rPr>
          <w:rFonts w:ascii="Arial" w:hAnsi="Arial" w:cs="Arial"/>
          <w:b/>
          <w:bCs/>
        </w:rPr>
      </w:pPr>
      <w:r>
        <w:rPr>
          <w:rFonts w:ascii="Arial" w:hAnsi="Arial" w:cs="Arial"/>
          <w:b/>
          <w:bCs/>
        </w:rPr>
        <w:t xml:space="preserve">Table 1: </w:t>
      </w:r>
      <w:r w:rsidR="001B2030" w:rsidRPr="001B2030">
        <w:rPr>
          <w:rFonts w:ascii="Arial" w:hAnsi="Arial" w:cs="Arial"/>
          <w:b/>
          <w:bCs/>
        </w:rPr>
        <w:t xml:space="preserve">Influence of integrated nutrient management on yield </w:t>
      </w:r>
      <w:r w:rsidR="001B2030">
        <w:rPr>
          <w:rFonts w:ascii="Arial" w:hAnsi="Arial" w:cs="Arial"/>
          <w:b/>
          <w:bCs/>
        </w:rPr>
        <w:t xml:space="preserve">parameters </w:t>
      </w:r>
      <w:r w:rsidR="001B2030" w:rsidRPr="001B2030">
        <w:rPr>
          <w:rFonts w:ascii="Arial" w:hAnsi="Arial" w:cs="Arial"/>
          <w:b/>
          <w:bCs/>
        </w:rPr>
        <w:t>of onion</w:t>
      </w:r>
    </w:p>
    <w:tbl>
      <w:tblPr>
        <w:tblW w:w="14324" w:type="dxa"/>
        <w:tblCellMar>
          <w:left w:w="0" w:type="dxa"/>
          <w:right w:w="0" w:type="dxa"/>
        </w:tblCellMar>
        <w:tblLook w:val="04A0" w:firstRow="1" w:lastRow="0" w:firstColumn="1" w:lastColumn="0" w:noHBand="0" w:noVBand="1"/>
      </w:tblPr>
      <w:tblGrid>
        <w:gridCol w:w="3618"/>
        <w:gridCol w:w="3216"/>
        <w:gridCol w:w="2606"/>
        <w:gridCol w:w="2442"/>
        <w:gridCol w:w="2442"/>
      </w:tblGrid>
      <w:tr w:rsidR="006112B8" w:rsidRPr="00A94007" w14:paraId="3351B900"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1A434BE1" w14:textId="77777777" w:rsidR="006112B8" w:rsidRPr="00A94007" w:rsidRDefault="006112B8" w:rsidP="00412B60">
            <w:pPr>
              <w:spacing w:after="0" w:line="240" w:lineRule="auto"/>
              <w:jc w:val="center"/>
              <w:rPr>
                <w:rFonts w:ascii="Arial" w:hAnsi="Arial" w:cs="Arial"/>
                <w:sz w:val="20"/>
                <w:szCs w:val="20"/>
                <w:lang w:eastAsia="en-IN"/>
              </w:rPr>
            </w:pPr>
            <w:r w:rsidRPr="00A94007">
              <w:rPr>
                <w:rFonts w:ascii="Arial" w:eastAsia="Calibri" w:hAnsi="Arial" w:cs="Arial"/>
                <w:b/>
                <w:bCs/>
                <w:color w:val="000000" w:themeColor="text1"/>
                <w:kern w:val="24"/>
                <w:sz w:val="20"/>
                <w:szCs w:val="20"/>
                <w:lang w:eastAsia="en-IN"/>
              </w:rPr>
              <w:t>Treatment</w:t>
            </w:r>
          </w:p>
        </w:tc>
        <w:tc>
          <w:tcPr>
            <w:tcW w:w="2606" w:type="dxa"/>
            <w:tcBorders>
              <w:top w:val="single" w:sz="8" w:space="0" w:color="000000"/>
              <w:left w:val="single" w:sz="8" w:space="0" w:color="000000"/>
              <w:right w:val="single" w:sz="4" w:space="0" w:color="auto"/>
            </w:tcBorders>
            <w:tcMar>
              <w:top w:w="15" w:type="dxa"/>
              <w:left w:w="95" w:type="dxa"/>
              <w:bottom w:w="0" w:type="dxa"/>
              <w:right w:w="95" w:type="dxa"/>
            </w:tcMar>
            <w:vAlign w:val="center"/>
          </w:tcPr>
          <w:p w14:paraId="22C2C8A3" w14:textId="77777777" w:rsidR="006112B8" w:rsidRPr="00A94007" w:rsidRDefault="006112B8" w:rsidP="00412B60">
            <w:pPr>
              <w:pStyle w:val="NormalWeb"/>
              <w:spacing w:before="0" w:beforeAutospacing="0" w:after="0" w:afterAutospacing="0"/>
              <w:jc w:val="center"/>
              <w:rPr>
                <w:rFonts w:ascii="Arial" w:hAnsi="Arial" w:cs="Arial"/>
                <w:b/>
                <w:bCs/>
                <w:sz w:val="20"/>
                <w:szCs w:val="20"/>
                <w:lang w:eastAsia="en-IN"/>
              </w:rPr>
            </w:pPr>
            <w:r w:rsidRPr="00A94007">
              <w:rPr>
                <w:rFonts w:ascii="Arial" w:hAnsi="Arial" w:cs="Arial"/>
                <w:b/>
                <w:bCs/>
                <w:sz w:val="20"/>
                <w:szCs w:val="20"/>
                <w:lang w:eastAsia="en-IN"/>
              </w:rPr>
              <w:t>Bulb weight (g)</w:t>
            </w:r>
          </w:p>
        </w:tc>
        <w:tc>
          <w:tcPr>
            <w:tcW w:w="2442" w:type="dxa"/>
            <w:tcBorders>
              <w:top w:val="single" w:sz="8" w:space="0" w:color="000000"/>
              <w:left w:val="single" w:sz="4" w:space="0" w:color="auto"/>
              <w:right w:val="single" w:sz="4" w:space="0" w:color="auto"/>
            </w:tcBorders>
            <w:vAlign w:val="center"/>
          </w:tcPr>
          <w:p w14:paraId="2597DD26" w14:textId="77777777" w:rsidR="006112B8" w:rsidRPr="00A94007" w:rsidRDefault="006112B8" w:rsidP="00412B60">
            <w:pPr>
              <w:pStyle w:val="NormalWeb"/>
              <w:spacing w:before="0" w:beforeAutospacing="0" w:after="0" w:afterAutospacing="0"/>
              <w:jc w:val="center"/>
              <w:rPr>
                <w:rFonts w:ascii="Arial" w:hAnsi="Arial" w:cs="Arial"/>
                <w:b/>
                <w:bCs/>
                <w:sz w:val="20"/>
                <w:szCs w:val="20"/>
              </w:rPr>
            </w:pPr>
            <w:r w:rsidRPr="00A94007">
              <w:rPr>
                <w:rFonts w:ascii="Arial" w:hAnsi="Arial" w:cs="Arial"/>
                <w:b/>
                <w:bCs/>
                <w:sz w:val="20"/>
                <w:szCs w:val="20"/>
                <w:lang w:eastAsia="en-IN"/>
              </w:rPr>
              <w:t>Equatorial diameter (cm)</w:t>
            </w:r>
          </w:p>
        </w:tc>
        <w:tc>
          <w:tcPr>
            <w:tcW w:w="2442" w:type="dxa"/>
            <w:tcBorders>
              <w:top w:val="single" w:sz="8" w:space="0" w:color="000000"/>
              <w:left w:val="single" w:sz="4" w:space="0" w:color="auto"/>
              <w:right w:val="single" w:sz="4" w:space="0" w:color="auto"/>
            </w:tcBorders>
            <w:vAlign w:val="center"/>
          </w:tcPr>
          <w:p w14:paraId="4E0BBCAB" w14:textId="77777777" w:rsidR="006112B8" w:rsidRPr="00A94007" w:rsidRDefault="006112B8" w:rsidP="00412B60">
            <w:pPr>
              <w:pStyle w:val="NormalWeb"/>
              <w:spacing w:before="0" w:beforeAutospacing="0" w:after="0" w:afterAutospacing="0"/>
              <w:jc w:val="center"/>
              <w:rPr>
                <w:rFonts w:ascii="Arial" w:hAnsi="Arial" w:cs="Arial"/>
                <w:b/>
                <w:bCs/>
                <w:sz w:val="20"/>
                <w:szCs w:val="20"/>
              </w:rPr>
            </w:pPr>
            <w:r w:rsidRPr="00A94007">
              <w:rPr>
                <w:rFonts w:ascii="Arial" w:hAnsi="Arial" w:cs="Arial"/>
                <w:b/>
                <w:bCs/>
                <w:sz w:val="20"/>
                <w:szCs w:val="20"/>
                <w:lang w:eastAsia="en-IN"/>
              </w:rPr>
              <w:t>Bulb yield (t/ha)</w:t>
            </w:r>
          </w:p>
        </w:tc>
      </w:tr>
      <w:tr w:rsidR="006112B8" w:rsidRPr="00A94007" w14:paraId="038C8ACF"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6132F669" w14:textId="77777777" w:rsidR="006112B8" w:rsidRPr="00A94007" w:rsidRDefault="006112B8" w:rsidP="00412B60">
            <w:pPr>
              <w:pStyle w:val="NormalWeb"/>
              <w:spacing w:before="0" w:beforeAutospacing="0" w:after="0" w:afterAutospacing="0"/>
              <w:rPr>
                <w:rFonts w:ascii="Arial" w:hAnsi="Arial" w:cs="Arial"/>
                <w:sz w:val="20"/>
                <w:szCs w:val="20"/>
                <w:lang w:eastAsia="en-IN"/>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w:t>
            </w:r>
            <w:r w:rsidRPr="00A94007">
              <w:rPr>
                <w:rFonts w:ascii="Arial" w:hAnsi="Arial" w:cs="Arial"/>
                <w:color w:val="000000" w:themeColor="text1"/>
                <w:kern w:val="24"/>
                <w:sz w:val="20"/>
                <w:szCs w:val="20"/>
              </w:rPr>
              <w:t>: 100 % RDF (75:60:50 NPK kg/ha)</w:t>
            </w:r>
          </w:p>
        </w:tc>
        <w:tc>
          <w:tcPr>
            <w:tcW w:w="260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7B2409EF"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54.63</w:t>
            </w:r>
            <w:r w:rsidRPr="00A94007">
              <w:rPr>
                <w:rFonts w:ascii="Arial" w:eastAsia="Calibri" w:hAnsi="Arial" w:cs="Arial"/>
                <w:color w:val="000000" w:themeColor="text1"/>
                <w:kern w:val="24"/>
                <w:position w:val="8"/>
                <w:sz w:val="20"/>
                <w:szCs w:val="20"/>
                <w:vertAlign w:val="superscript"/>
              </w:rPr>
              <w:t>f</w:t>
            </w:r>
          </w:p>
        </w:tc>
        <w:tc>
          <w:tcPr>
            <w:tcW w:w="2442" w:type="dxa"/>
            <w:tcBorders>
              <w:top w:val="single" w:sz="8" w:space="0" w:color="000000"/>
              <w:left w:val="single" w:sz="4" w:space="0" w:color="auto"/>
              <w:bottom w:val="single" w:sz="8" w:space="0" w:color="000000"/>
              <w:right w:val="single" w:sz="4" w:space="0" w:color="auto"/>
            </w:tcBorders>
            <w:tcMar>
              <w:top w:w="15" w:type="dxa"/>
              <w:left w:w="106" w:type="dxa"/>
              <w:bottom w:w="0" w:type="dxa"/>
              <w:right w:w="106" w:type="dxa"/>
            </w:tcMar>
            <w:vAlign w:val="center"/>
          </w:tcPr>
          <w:p w14:paraId="309E1654"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5.23</w:t>
            </w:r>
            <w:r w:rsidRPr="00A94007">
              <w:rPr>
                <w:rFonts w:ascii="Arial" w:eastAsia="Calibri" w:hAnsi="Arial" w:cs="Arial"/>
                <w:color w:val="000000" w:themeColor="text1"/>
                <w:kern w:val="24"/>
                <w:position w:val="8"/>
                <w:sz w:val="20"/>
                <w:szCs w:val="20"/>
                <w:vertAlign w:val="superscript"/>
              </w:rPr>
              <w:t>e</w:t>
            </w:r>
          </w:p>
        </w:tc>
        <w:tc>
          <w:tcPr>
            <w:tcW w:w="2442" w:type="dxa"/>
            <w:tcBorders>
              <w:top w:val="single" w:sz="8" w:space="0" w:color="000000"/>
              <w:left w:val="single" w:sz="4" w:space="0" w:color="auto"/>
              <w:bottom w:val="single" w:sz="8" w:space="0" w:color="000000"/>
              <w:right w:val="single" w:sz="4" w:space="0" w:color="auto"/>
            </w:tcBorders>
            <w:tcMar>
              <w:top w:w="15" w:type="dxa"/>
              <w:left w:w="106" w:type="dxa"/>
              <w:bottom w:w="0" w:type="dxa"/>
              <w:right w:w="106" w:type="dxa"/>
            </w:tcMar>
            <w:vAlign w:val="center"/>
          </w:tcPr>
          <w:p w14:paraId="3BCB5BC6"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35.25</w:t>
            </w:r>
            <w:r w:rsidRPr="00A94007">
              <w:rPr>
                <w:rFonts w:ascii="Arial" w:eastAsia="Calibri" w:hAnsi="Arial" w:cs="Arial"/>
                <w:color w:val="000000" w:themeColor="text1"/>
                <w:kern w:val="24"/>
                <w:position w:val="8"/>
                <w:sz w:val="20"/>
                <w:szCs w:val="20"/>
                <w:vertAlign w:val="superscript"/>
              </w:rPr>
              <w:t>f</w:t>
            </w:r>
          </w:p>
        </w:tc>
      </w:tr>
      <w:tr w:rsidR="006112B8" w:rsidRPr="00A94007" w14:paraId="698A78B2"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41B5CC70"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2</w:t>
            </w:r>
            <w:r w:rsidRPr="00A94007">
              <w:rPr>
                <w:rFonts w:ascii="Arial" w:hAnsi="Arial" w:cs="Arial"/>
                <w:color w:val="000000" w:themeColor="text1"/>
                <w:kern w:val="24"/>
                <w:sz w:val="20"/>
                <w:szCs w:val="20"/>
              </w:rPr>
              <w:t>: 10 t FYM +100 % RDF (75:60:50 NPK kg/ha)</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70C917"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59.61</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FDF607A"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5.70</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7852288"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38.74</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14:paraId="0A0D9805"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004534D6"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proofErr w:type="gramStart"/>
            <w:r w:rsidRPr="00A94007">
              <w:rPr>
                <w:rFonts w:ascii="Arial" w:hAnsi="Arial" w:cs="Arial"/>
                <w:color w:val="000000" w:themeColor="text1"/>
                <w:kern w:val="24"/>
                <w:position w:val="-7"/>
                <w:sz w:val="20"/>
                <w:szCs w:val="20"/>
                <w:vertAlign w:val="subscript"/>
              </w:rPr>
              <w:t>3</w:t>
            </w:r>
            <w:r w:rsidRPr="00A94007">
              <w:rPr>
                <w:rFonts w:ascii="Arial" w:hAnsi="Arial" w:cs="Arial"/>
                <w:color w:val="000000" w:themeColor="text1"/>
                <w:kern w:val="24"/>
                <w:sz w:val="20"/>
                <w:szCs w:val="20"/>
              </w:rPr>
              <w:t xml:space="preserve"> :</w:t>
            </w:r>
            <w:proofErr w:type="gramEnd"/>
            <w:r w:rsidRPr="00A94007">
              <w:rPr>
                <w:rFonts w:ascii="Arial" w:hAnsi="Arial" w:cs="Arial"/>
                <w:color w:val="000000" w:themeColor="text1"/>
                <w:kern w:val="24"/>
                <w:sz w:val="20"/>
                <w:szCs w:val="20"/>
              </w:rPr>
              <w:t xml:space="preserve"> 100 % RDF (75:60:50 NPK kg/ha)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08A5FE"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56.55</w:t>
            </w:r>
            <w:proofErr w:type="spellStart"/>
            <w:r w:rsidRPr="00A94007">
              <w:rPr>
                <w:rFonts w:ascii="Arial" w:eastAsia="Calibri" w:hAnsi="Arial" w:cs="Arial"/>
                <w:color w:val="000000" w:themeColor="text1"/>
                <w:kern w:val="24"/>
                <w:position w:val="8"/>
                <w:sz w:val="20"/>
                <w:szCs w:val="20"/>
                <w:vertAlign w:val="superscript"/>
              </w:rPr>
              <w:t>ef</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38D50094"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5.31</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E840701"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36.86</w:t>
            </w:r>
            <w:proofErr w:type="spellStart"/>
            <w:r w:rsidRPr="00A94007">
              <w:rPr>
                <w:rFonts w:ascii="Arial" w:eastAsia="Calibri" w:hAnsi="Arial" w:cs="Arial"/>
                <w:color w:val="000000" w:themeColor="text1"/>
                <w:kern w:val="24"/>
                <w:position w:val="8"/>
                <w:sz w:val="20"/>
                <w:szCs w:val="20"/>
                <w:vertAlign w:val="superscript"/>
              </w:rPr>
              <w:t>ef</w:t>
            </w:r>
            <w:proofErr w:type="spellEnd"/>
          </w:p>
        </w:tc>
      </w:tr>
      <w:tr w:rsidR="006112B8" w:rsidRPr="00A94007" w14:paraId="4BC6B54C"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468DA573"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proofErr w:type="gramStart"/>
            <w:r w:rsidRPr="00A94007">
              <w:rPr>
                <w:rFonts w:ascii="Arial" w:hAnsi="Arial" w:cs="Arial"/>
                <w:color w:val="000000" w:themeColor="text1"/>
                <w:kern w:val="24"/>
                <w:position w:val="-7"/>
                <w:sz w:val="20"/>
                <w:szCs w:val="20"/>
                <w:vertAlign w:val="subscript"/>
              </w:rPr>
              <w:t>4</w:t>
            </w:r>
            <w:r w:rsidRPr="00A94007">
              <w:rPr>
                <w:rFonts w:ascii="Arial" w:hAnsi="Arial" w:cs="Arial"/>
                <w:color w:val="000000" w:themeColor="text1"/>
                <w:kern w:val="24"/>
                <w:sz w:val="20"/>
                <w:szCs w:val="20"/>
              </w:rPr>
              <w:t xml:space="preserve"> :</w:t>
            </w:r>
            <w:proofErr w:type="gramEnd"/>
            <w:r w:rsidRPr="00A94007">
              <w:rPr>
                <w:rFonts w:ascii="Arial" w:hAnsi="Arial" w:cs="Arial"/>
                <w:color w:val="000000" w:themeColor="text1"/>
                <w:kern w:val="24"/>
                <w:sz w:val="20"/>
                <w:szCs w:val="20"/>
              </w:rPr>
              <w:t xml:space="preserve"> 100 % RDF (75:60:50 NPK kg/ha) + 40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0F801"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59.47</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D072649"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5.67</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654BC41"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38.81</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14:paraId="6A4CB907"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2125FA7B"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5</w:t>
            </w:r>
            <w:r w:rsidRPr="00A94007">
              <w:rPr>
                <w:rFonts w:ascii="Arial" w:hAnsi="Arial" w:cs="Arial"/>
                <w:color w:val="000000" w:themeColor="text1"/>
                <w:kern w:val="24"/>
                <w:sz w:val="20"/>
                <w:szCs w:val="20"/>
              </w:rPr>
              <w:t>:  25 % RDN through FYM + 75 % RDF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06FA4E"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58.21</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2BBD4FF7"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5.42</w:t>
            </w:r>
            <w:proofErr w:type="spellStart"/>
            <w:r w:rsidRPr="00A94007">
              <w:rPr>
                <w:rFonts w:ascii="Arial" w:eastAsia="Calibri" w:hAnsi="Arial" w:cs="Arial"/>
                <w:color w:val="000000" w:themeColor="text1"/>
                <w:kern w:val="24"/>
                <w:position w:val="8"/>
                <w:sz w:val="20"/>
                <w:szCs w:val="20"/>
                <w:vertAlign w:val="superscript"/>
              </w:rPr>
              <w:t>cde</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8B1711A"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37.78</w:t>
            </w:r>
            <w:r w:rsidRPr="00A94007">
              <w:rPr>
                <w:rFonts w:ascii="Arial" w:eastAsia="Calibri" w:hAnsi="Arial" w:cs="Arial"/>
                <w:color w:val="000000" w:themeColor="text1"/>
                <w:kern w:val="24"/>
                <w:position w:val="8"/>
                <w:sz w:val="20"/>
                <w:szCs w:val="20"/>
                <w:vertAlign w:val="superscript"/>
              </w:rPr>
              <w:t>de</w:t>
            </w:r>
          </w:p>
        </w:tc>
      </w:tr>
      <w:tr w:rsidR="006112B8" w:rsidRPr="00A94007" w14:paraId="606F85A1"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C631F6E"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6</w:t>
            </w:r>
            <w:r w:rsidRPr="00A94007">
              <w:rPr>
                <w:rFonts w:ascii="Arial" w:hAnsi="Arial" w:cs="Arial"/>
                <w:color w:val="000000" w:themeColor="text1"/>
                <w:kern w:val="24"/>
                <w:sz w:val="20"/>
                <w:szCs w:val="20"/>
              </w:rPr>
              <w:t>:  25 % RDN through FYM + 75 % RDF + 40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B9894B"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60.45</w:t>
            </w:r>
            <w:r w:rsidRPr="00A94007">
              <w:rPr>
                <w:rFonts w:ascii="Arial" w:eastAsia="Calibri" w:hAnsi="Arial" w:cs="Arial"/>
                <w:color w:val="000000" w:themeColor="text1"/>
                <w:kern w:val="24"/>
                <w:position w:val="8"/>
                <w:sz w:val="20"/>
                <w:szCs w:val="20"/>
                <w:vertAlign w:val="superscript"/>
              </w:rPr>
              <w:t>cd</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65D4BCEA"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5.74</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2D603F77"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39.04</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14:paraId="7BD80545"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316663AE"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7</w:t>
            </w:r>
            <w:r w:rsidRPr="00A94007">
              <w:rPr>
                <w:rFonts w:ascii="Arial" w:hAnsi="Arial" w:cs="Arial"/>
                <w:color w:val="000000" w:themeColor="text1"/>
                <w:kern w:val="24"/>
                <w:sz w:val="20"/>
                <w:szCs w:val="20"/>
              </w:rPr>
              <w:t>:  25 % RDN through VC + 75 % RDF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0ADD28"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61.68</w:t>
            </w:r>
            <w:proofErr w:type="spellStart"/>
            <w:r w:rsidRPr="00A94007">
              <w:rPr>
                <w:rFonts w:ascii="Arial" w:eastAsia="Calibri" w:hAnsi="Arial" w:cs="Arial"/>
                <w:color w:val="000000" w:themeColor="text1"/>
                <w:kern w:val="24"/>
                <w:position w:val="8"/>
                <w:sz w:val="20"/>
                <w:szCs w:val="20"/>
                <w:vertAlign w:val="superscript"/>
              </w:rPr>
              <w:t>bcd</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BD3244A"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5.73</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6E242623"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39.86</w:t>
            </w:r>
            <w:proofErr w:type="spellStart"/>
            <w:r w:rsidRPr="00A94007">
              <w:rPr>
                <w:rFonts w:ascii="Arial" w:eastAsia="Calibri" w:hAnsi="Arial" w:cs="Arial"/>
                <w:color w:val="000000" w:themeColor="text1"/>
                <w:kern w:val="24"/>
                <w:position w:val="8"/>
                <w:sz w:val="20"/>
                <w:szCs w:val="20"/>
                <w:vertAlign w:val="superscript"/>
              </w:rPr>
              <w:t>bcd</w:t>
            </w:r>
            <w:proofErr w:type="spellEnd"/>
          </w:p>
        </w:tc>
      </w:tr>
      <w:tr w:rsidR="006112B8" w:rsidRPr="00A94007" w14:paraId="51C4FDAD"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294F3250"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T8:  25 % RDN through VC + 75 % RDF + 40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49DF7B"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63.72</w:t>
            </w:r>
            <w:proofErr w:type="spellStart"/>
            <w:r w:rsidRPr="00A94007">
              <w:rPr>
                <w:rFonts w:ascii="Arial" w:eastAsia="Calibri" w:hAnsi="Arial" w:cs="Arial"/>
                <w:color w:val="000000" w:themeColor="text1"/>
                <w:kern w:val="24"/>
                <w:position w:val="8"/>
                <w:sz w:val="20"/>
                <w:szCs w:val="20"/>
                <w:vertAlign w:val="superscript"/>
              </w:rPr>
              <w:t>abc</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30F6945"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5.91</w:t>
            </w:r>
            <w:r w:rsidRPr="00A94007">
              <w:rPr>
                <w:rFonts w:ascii="Arial" w:eastAsia="Calibri" w:hAnsi="Arial" w:cs="Arial"/>
                <w:color w:val="000000" w:themeColor="text1"/>
                <w:kern w:val="24"/>
                <w:position w:val="8"/>
                <w:sz w:val="20"/>
                <w:szCs w:val="20"/>
                <w:vertAlign w:val="superscript"/>
              </w:rPr>
              <w:t>ab</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1465203"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41.08</w:t>
            </w:r>
            <w:proofErr w:type="spellStart"/>
            <w:r w:rsidRPr="00A94007">
              <w:rPr>
                <w:rFonts w:ascii="Arial" w:eastAsia="Calibri" w:hAnsi="Arial" w:cs="Arial"/>
                <w:color w:val="000000" w:themeColor="text1"/>
                <w:kern w:val="24"/>
                <w:position w:val="8"/>
                <w:sz w:val="20"/>
                <w:szCs w:val="20"/>
                <w:vertAlign w:val="superscript"/>
              </w:rPr>
              <w:t>abc</w:t>
            </w:r>
            <w:proofErr w:type="spellEnd"/>
          </w:p>
        </w:tc>
      </w:tr>
      <w:tr w:rsidR="006112B8" w:rsidRPr="00A94007" w14:paraId="02CEE3E0"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0D44C5B8"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9</w:t>
            </w:r>
            <w:r w:rsidRPr="00A94007">
              <w:rPr>
                <w:rFonts w:ascii="Arial" w:hAnsi="Arial" w:cs="Arial"/>
                <w:color w:val="000000" w:themeColor="text1"/>
                <w:kern w:val="24"/>
                <w:sz w:val="20"/>
                <w:szCs w:val="20"/>
              </w:rPr>
              <w:t>:  50 % RDN through FYM + 50 % RDF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61DE97"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58.08</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FA509EB"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5.53</w:t>
            </w:r>
            <w:proofErr w:type="spellStart"/>
            <w:r w:rsidRPr="00A94007">
              <w:rPr>
                <w:rFonts w:ascii="Arial" w:eastAsia="Calibri" w:hAnsi="Arial" w:cs="Arial"/>
                <w:color w:val="000000" w:themeColor="text1"/>
                <w:kern w:val="24"/>
                <w:position w:val="8"/>
                <w:sz w:val="20"/>
                <w:szCs w:val="20"/>
                <w:vertAlign w:val="superscript"/>
              </w:rPr>
              <w:t>cde</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97A45A7"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37.35</w:t>
            </w:r>
            <w:r w:rsidRPr="00A94007">
              <w:rPr>
                <w:rFonts w:ascii="Arial" w:eastAsia="Calibri" w:hAnsi="Arial" w:cs="Arial"/>
                <w:color w:val="000000" w:themeColor="text1"/>
                <w:kern w:val="24"/>
                <w:position w:val="8"/>
                <w:sz w:val="20"/>
                <w:szCs w:val="20"/>
                <w:vertAlign w:val="superscript"/>
              </w:rPr>
              <w:t>def</w:t>
            </w:r>
          </w:p>
        </w:tc>
      </w:tr>
      <w:tr w:rsidR="006112B8" w:rsidRPr="00A94007" w14:paraId="5E666DD1"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608B16F"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10</w:t>
            </w:r>
            <w:r w:rsidRPr="00A94007">
              <w:rPr>
                <w:rFonts w:ascii="Arial" w:hAnsi="Arial" w:cs="Arial"/>
                <w:color w:val="000000" w:themeColor="text1"/>
                <w:kern w:val="24"/>
                <w:sz w:val="20"/>
                <w:szCs w:val="20"/>
              </w:rPr>
              <w:t>: 50 % RDN through FYM + 50 % RDF + 40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8BDDD9"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60.52</w:t>
            </w:r>
            <w:r w:rsidRPr="00A94007">
              <w:rPr>
                <w:rFonts w:ascii="Arial" w:eastAsia="Calibri" w:hAnsi="Arial" w:cs="Arial"/>
                <w:color w:val="000000" w:themeColor="text1"/>
                <w:kern w:val="24"/>
                <w:position w:val="8"/>
                <w:sz w:val="20"/>
                <w:szCs w:val="20"/>
                <w:vertAlign w:val="superscript"/>
              </w:rPr>
              <w:t>cd</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ECA953D"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5.63</w:t>
            </w:r>
            <w:proofErr w:type="spellStart"/>
            <w:r w:rsidRPr="00A94007">
              <w:rPr>
                <w:rFonts w:ascii="Arial" w:eastAsia="Calibri" w:hAnsi="Arial" w:cs="Arial"/>
                <w:color w:val="000000" w:themeColor="text1"/>
                <w:kern w:val="24"/>
                <w:position w:val="8"/>
                <w:sz w:val="20"/>
                <w:szCs w:val="20"/>
                <w:vertAlign w:val="superscript"/>
              </w:rPr>
              <w:t>bcd</w:t>
            </w:r>
            <w:proofErr w:type="spellEnd"/>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CCC22F9"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39.09</w:t>
            </w:r>
            <w:proofErr w:type="spellStart"/>
            <w:r w:rsidRPr="00A94007">
              <w:rPr>
                <w:rFonts w:ascii="Arial" w:eastAsia="Calibri" w:hAnsi="Arial" w:cs="Arial"/>
                <w:color w:val="000000" w:themeColor="text1"/>
                <w:kern w:val="24"/>
                <w:position w:val="8"/>
                <w:sz w:val="20"/>
                <w:szCs w:val="20"/>
                <w:vertAlign w:val="superscript"/>
              </w:rPr>
              <w:t>bcde</w:t>
            </w:r>
            <w:proofErr w:type="spellEnd"/>
          </w:p>
        </w:tc>
      </w:tr>
      <w:tr w:rsidR="006112B8" w:rsidRPr="00A94007" w14:paraId="6B3DD76F" w14:textId="7777777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1A8FD015"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11</w:t>
            </w:r>
            <w:r w:rsidRPr="00A94007">
              <w:rPr>
                <w:rFonts w:ascii="Arial" w:hAnsi="Arial" w:cs="Arial"/>
                <w:color w:val="000000" w:themeColor="text1"/>
                <w:kern w:val="24"/>
                <w:sz w:val="20"/>
                <w:szCs w:val="20"/>
              </w:rPr>
              <w:t>: 50 % RDN through VC+ 50 % RDF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1A2E7159"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64.34</w:t>
            </w:r>
            <w:r w:rsidRPr="00A94007">
              <w:rPr>
                <w:rFonts w:ascii="Arial" w:eastAsia="Calibri" w:hAnsi="Arial" w:cs="Arial"/>
                <w:color w:val="000000" w:themeColor="text1"/>
                <w:kern w:val="24"/>
                <w:position w:val="8"/>
                <w:sz w:val="20"/>
                <w:szCs w:val="20"/>
                <w:vertAlign w:val="superscript"/>
              </w:rPr>
              <w:t>ab</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2BF3442"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w:t>
            </w:r>
            <w:r w:rsidRPr="00A94007">
              <w:rPr>
                <w:rFonts w:ascii="Arial" w:eastAsia="Calibri" w:hAnsi="Arial" w:cs="Arial"/>
                <w:color w:val="000000" w:themeColor="text1"/>
                <w:kern w:val="24"/>
                <w:position w:val="8"/>
                <w:sz w:val="20"/>
                <w:szCs w:val="20"/>
                <w:vertAlign w:val="superscript"/>
              </w:rPr>
              <w:t>ab</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7C44820B"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41.65</w:t>
            </w:r>
            <w:r w:rsidRPr="00A94007">
              <w:rPr>
                <w:rFonts w:ascii="Arial" w:eastAsia="Calibri" w:hAnsi="Arial" w:cs="Arial"/>
                <w:color w:val="000000" w:themeColor="text1"/>
                <w:kern w:val="24"/>
                <w:position w:val="8"/>
                <w:sz w:val="20"/>
                <w:szCs w:val="20"/>
                <w:vertAlign w:val="superscript"/>
              </w:rPr>
              <w:t>ab</w:t>
            </w:r>
          </w:p>
        </w:tc>
      </w:tr>
      <w:tr w:rsidR="006112B8" w:rsidRPr="00A94007" w14:paraId="5206D205" w14:textId="77777777" w:rsidTr="00A94007">
        <w:trPr>
          <w:trHeight w:val="398"/>
        </w:trPr>
        <w:tc>
          <w:tcPr>
            <w:tcW w:w="6834"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14:paraId="3E7E9C69" w14:textId="77777777"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12</w:t>
            </w:r>
            <w:r w:rsidRPr="00A94007">
              <w:rPr>
                <w:rFonts w:ascii="Arial" w:hAnsi="Arial" w:cs="Arial"/>
                <w:color w:val="000000" w:themeColor="text1"/>
                <w:kern w:val="24"/>
                <w:sz w:val="20"/>
                <w:szCs w:val="20"/>
              </w:rPr>
              <w:t>: 50 % RDN through VC+ 50 % RDF + 40 kg S</w:t>
            </w:r>
          </w:p>
        </w:tc>
        <w:tc>
          <w:tcPr>
            <w:tcW w:w="2606"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14:paraId="1A432EF4"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65.54</w:t>
            </w:r>
            <w:r w:rsidRPr="00A94007">
              <w:rPr>
                <w:rFonts w:ascii="Arial" w:eastAsia="Calibri" w:hAnsi="Arial" w:cs="Arial"/>
                <w:color w:val="000000" w:themeColor="text1"/>
                <w:kern w:val="24"/>
                <w:position w:val="8"/>
                <w:sz w:val="20"/>
                <w:szCs w:val="20"/>
                <w:vertAlign w:val="superscript"/>
              </w:rPr>
              <w:t>a</w:t>
            </w:r>
          </w:p>
        </w:tc>
        <w:tc>
          <w:tcPr>
            <w:tcW w:w="2442"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14:paraId="1E6D1312"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6.13</w:t>
            </w:r>
            <w:r w:rsidRPr="00A94007">
              <w:rPr>
                <w:rFonts w:ascii="Arial" w:eastAsia="Calibri" w:hAnsi="Arial" w:cs="Arial"/>
                <w:color w:val="000000" w:themeColor="text1"/>
                <w:kern w:val="24"/>
                <w:position w:val="8"/>
                <w:sz w:val="20"/>
                <w:szCs w:val="20"/>
                <w:vertAlign w:val="superscript"/>
              </w:rPr>
              <w:t>a</w:t>
            </w:r>
          </w:p>
        </w:tc>
        <w:tc>
          <w:tcPr>
            <w:tcW w:w="2442"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14:paraId="59815781"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42.83</w:t>
            </w:r>
            <w:r w:rsidRPr="00A94007">
              <w:rPr>
                <w:rFonts w:ascii="Arial" w:eastAsia="Calibri" w:hAnsi="Arial" w:cs="Arial"/>
                <w:color w:val="000000" w:themeColor="text1"/>
                <w:kern w:val="24"/>
                <w:position w:val="8"/>
                <w:sz w:val="20"/>
                <w:szCs w:val="20"/>
                <w:vertAlign w:val="superscript"/>
              </w:rPr>
              <w:t>a</w:t>
            </w:r>
          </w:p>
        </w:tc>
      </w:tr>
      <w:tr w:rsidR="006112B8" w:rsidRPr="00A94007" w14:paraId="4AE24BF8" w14:textId="77777777" w:rsidTr="00A94007">
        <w:trPr>
          <w:trHeight w:val="398"/>
        </w:trPr>
        <w:tc>
          <w:tcPr>
            <w:tcW w:w="3618"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14:paraId="6AB3E1B4" w14:textId="77777777" w:rsidR="006112B8" w:rsidRPr="00A94007" w:rsidRDefault="006112B8" w:rsidP="00412B60">
            <w:pPr>
              <w:pStyle w:val="NormalWeb"/>
              <w:spacing w:before="0" w:beforeAutospacing="0" w:after="0" w:afterAutospacing="0"/>
              <w:jc w:val="center"/>
              <w:rPr>
                <w:rFonts w:ascii="Arial" w:hAnsi="Arial" w:cs="Arial"/>
                <w:sz w:val="20"/>
                <w:szCs w:val="20"/>
                <w:lang w:eastAsia="en-IN"/>
              </w:rPr>
            </w:pPr>
            <w:proofErr w:type="spellStart"/>
            <w:r w:rsidRPr="00A94007">
              <w:rPr>
                <w:rFonts w:ascii="Arial" w:hAnsi="Arial" w:cs="Arial"/>
                <w:color w:val="000000" w:themeColor="text1"/>
                <w:kern w:val="24"/>
                <w:sz w:val="20"/>
                <w:szCs w:val="20"/>
              </w:rPr>
              <w:t>SEm</w:t>
            </w:r>
            <w:proofErr w:type="spellEnd"/>
            <w:r w:rsidRPr="00A94007">
              <w:rPr>
                <w:rFonts w:ascii="Arial" w:hAnsi="Arial" w:cs="Arial"/>
                <w:color w:val="000000" w:themeColor="text1"/>
                <w:kern w:val="24"/>
                <w:sz w:val="20"/>
                <w:szCs w:val="20"/>
              </w:rPr>
              <w:t>±</w:t>
            </w: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11E6B912" w14:textId="77777777" w:rsidR="006112B8" w:rsidRPr="00A94007" w:rsidRDefault="006112B8" w:rsidP="00412B60">
            <w:pPr>
              <w:pStyle w:val="NormalWeb"/>
              <w:spacing w:before="0" w:beforeAutospacing="0" w:after="0" w:afterAutospacing="0"/>
              <w:jc w:val="center"/>
              <w:rPr>
                <w:rFonts w:ascii="Arial" w:hAnsi="Arial" w:cs="Arial"/>
                <w:sz w:val="20"/>
                <w:szCs w:val="20"/>
              </w:rPr>
            </w:pPr>
            <w:r w:rsidRPr="00A94007">
              <w:rPr>
                <w:rFonts w:ascii="Arial" w:hAnsi="Arial" w:cs="Arial"/>
                <w:color w:val="000000" w:themeColor="text1"/>
                <w:kern w:val="24"/>
                <w:sz w:val="20"/>
                <w:szCs w:val="20"/>
              </w:rPr>
              <w:t>Y</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56929F"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0.05</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343C89D"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0.05</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7A73E342"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0.42</w:t>
            </w:r>
          </w:p>
        </w:tc>
      </w:tr>
      <w:tr w:rsidR="006112B8" w:rsidRPr="00A94007" w14:paraId="5374F062" w14:textId="77777777" w:rsidTr="00A94007">
        <w:trPr>
          <w:trHeight w:val="398"/>
        </w:trPr>
        <w:tc>
          <w:tcPr>
            <w:tcW w:w="3618" w:type="dxa"/>
            <w:vMerge/>
            <w:tcBorders>
              <w:left w:val="single" w:sz="8" w:space="0" w:color="000000"/>
              <w:right w:val="single" w:sz="4" w:space="0" w:color="auto"/>
            </w:tcBorders>
            <w:tcMar>
              <w:top w:w="15" w:type="dxa"/>
              <w:left w:w="95" w:type="dxa"/>
              <w:bottom w:w="0" w:type="dxa"/>
              <w:right w:w="95" w:type="dxa"/>
            </w:tcMar>
            <w:vAlign w:val="center"/>
          </w:tcPr>
          <w:p w14:paraId="66893FA2" w14:textId="77777777" w:rsidR="006112B8" w:rsidRPr="00A94007" w:rsidRDefault="006112B8" w:rsidP="00412B60">
            <w:pPr>
              <w:spacing w:after="0" w:line="240" w:lineRule="auto"/>
              <w:jc w:val="center"/>
              <w:rPr>
                <w:rFonts w:ascii="Arial" w:hAnsi="Arial" w:cs="Arial"/>
                <w:sz w:val="20"/>
                <w:szCs w:val="20"/>
                <w:lang w:eastAsia="en-IN"/>
              </w:rPr>
            </w:pP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3A5B2230" w14:textId="77777777"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T</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53B5A56"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0.10</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61057958"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0.10</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A0D1896"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0.77</w:t>
            </w:r>
          </w:p>
        </w:tc>
      </w:tr>
      <w:tr w:rsidR="006112B8" w:rsidRPr="00A94007" w14:paraId="2979BCD4" w14:textId="77777777" w:rsidTr="00A94007">
        <w:trPr>
          <w:trHeight w:val="398"/>
        </w:trPr>
        <w:tc>
          <w:tcPr>
            <w:tcW w:w="3618" w:type="dxa"/>
            <w:vMerge/>
            <w:tcBorders>
              <w:left w:val="single" w:sz="8" w:space="0" w:color="000000"/>
              <w:bottom w:val="single" w:sz="8" w:space="0" w:color="000000"/>
              <w:right w:val="single" w:sz="4" w:space="0" w:color="auto"/>
            </w:tcBorders>
            <w:tcMar>
              <w:top w:w="15" w:type="dxa"/>
              <w:left w:w="95" w:type="dxa"/>
              <w:bottom w:w="0" w:type="dxa"/>
              <w:right w:w="95" w:type="dxa"/>
            </w:tcMar>
            <w:vAlign w:val="center"/>
          </w:tcPr>
          <w:p w14:paraId="4836BACA" w14:textId="77777777" w:rsidR="006112B8" w:rsidRPr="00A94007" w:rsidRDefault="006112B8" w:rsidP="00412B60">
            <w:pPr>
              <w:spacing w:after="0" w:line="240" w:lineRule="auto"/>
              <w:jc w:val="center"/>
              <w:rPr>
                <w:rFonts w:ascii="Arial" w:hAnsi="Arial" w:cs="Arial"/>
                <w:sz w:val="20"/>
                <w:szCs w:val="20"/>
                <w:lang w:eastAsia="en-IN"/>
              </w:rPr>
            </w:pP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76A8B364" w14:textId="77777777"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Y × T</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40F705A1"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0.18</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F9FC688"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0.18</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F902F78"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1.45</w:t>
            </w:r>
          </w:p>
        </w:tc>
      </w:tr>
      <w:tr w:rsidR="006112B8" w:rsidRPr="00A94007" w14:paraId="2A131131" w14:textId="77777777" w:rsidTr="00A94007">
        <w:trPr>
          <w:trHeight w:val="398"/>
        </w:trPr>
        <w:tc>
          <w:tcPr>
            <w:tcW w:w="3618"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14:paraId="3E4DC744" w14:textId="77777777" w:rsidR="006112B8" w:rsidRPr="00A94007" w:rsidRDefault="006112B8" w:rsidP="00412B60">
            <w:pPr>
              <w:pStyle w:val="NormalWeb"/>
              <w:spacing w:before="0" w:beforeAutospacing="0" w:after="0" w:afterAutospacing="0"/>
              <w:jc w:val="center"/>
              <w:rPr>
                <w:rFonts w:ascii="Arial" w:hAnsi="Arial" w:cs="Arial"/>
                <w:sz w:val="20"/>
                <w:szCs w:val="20"/>
                <w:lang w:eastAsia="en-IN"/>
              </w:rPr>
            </w:pPr>
            <w:r w:rsidRPr="00A94007">
              <w:rPr>
                <w:rFonts w:ascii="Arial" w:hAnsi="Arial" w:cs="Arial"/>
                <w:color w:val="000000" w:themeColor="text1"/>
                <w:kern w:val="24"/>
                <w:sz w:val="20"/>
                <w:szCs w:val="20"/>
              </w:rPr>
              <w:t>CD at 0.05</w:t>
            </w: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48E242A9" w14:textId="77777777" w:rsidR="006112B8" w:rsidRPr="00A94007" w:rsidRDefault="006112B8" w:rsidP="00412B60">
            <w:pPr>
              <w:pStyle w:val="NormalWeb"/>
              <w:spacing w:before="0" w:beforeAutospacing="0" w:after="0" w:afterAutospacing="0"/>
              <w:jc w:val="center"/>
              <w:rPr>
                <w:rFonts w:ascii="Arial" w:hAnsi="Arial" w:cs="Arial"/>
                <w:sz w:val="20"/>
                <w:szCs w:val="20"/>
              </w:rPr>
            </w:pPr>
            <w:r w:rsidRPr="00A94007">
              <w:rPr>
                <w:rFonts w:ascii="Arial" w:hAnsi="Arial" w:cs="Arial"/>
                <w:color w:val="000000" w:themeColor="text1"/>
                <w:kern w:val="24"/>
                <w:sz w:val="20"/>
                <w:szCs w:val="20"/>
              </w:rPr>
              <w:t>Y</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B2427C2"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5161991"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BDF8C37"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1.18</w:t>
            </w:r>
          </w:p>
        </w:tc>
      </w:tr>
      <w:tr w:rsidR="006112B8" w:rsidRPr="00A94007" w14:paraId="29A7B44D" w14:textId="77777777" w:rsidTr="00A94007">
        <w:trPr>
          <w:trHeight w:val="398"/>
        </w:trPr>
        <w:tc>
          <w:tcPr>
            <w:tcW w:w="3618" w:type="dxa"/>
            <w:vMerge/>
            <w:tcBorders>
              <w:left w:val="single" w:sz="8" w:space="0" w:color="000000"/>
              <w:right w:val="single" w:sz="4" w:space="0" w:color="auto"/>
            </w:tcBorders>
            <w:tcMar>
              <w:top w:w="15" w:type="dxa"/>
              <w:left w:w="95" w:type="dxa"/>
              <w:bottom w:w="0" w:type="dxa"/>
              <w:right w:w="95" w:type="dxa"/>
            </w:tcMar>
            <w:vAlign w:val="center"/>
          </w:tcPr>
          <w:p w14:paraId="38875E44" w14:textId="77777777" w:rsidR="006112B8" w:rsidRPr="00A94007" w:rsidRDefault="006112B8" w:rsidP="00412B60">
            <w:pPr>
              <w:spacing w:after="0" w:line="240" w:lineRule="auto"/>
              <w:rPr>
                <w:rFonts w:ascii="Arial" w:hAnsi="Arial" w:cs="Arial"/>
                <w:sz w:val="20"/>
                <w:szCs w:val="20"/>
                <w:lang w:eastAsia="en-IN"/>
              </w:rPr>
            </w:pP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3C382BE6" w14:textId="77777777"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T</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1F8DE2F"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370A3CA"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34859BF"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r>
      <w:tr w:rsidR="006112B8" w:rsidRPr="00A94007" w14:paraId="16DE7657" w14:textId="77777777" w:rsidTr="00A94007">
        <w:trPr>
          <w:trHeight w:val="398"/>
        </w:trPr>
        <w:tc>
          <w:tcPr>
            <w:tcW w:w="3618" w:type="dxa"/>
            <w:vMerge/>
            <w:tcBorders>
              <w:left w:val="single" w:sz="8" w:space="0" w:color="000000"/>
              <w:bottom w:val="single" w:sz="4" w:space="0" w:color="auto"/>
              <w:right w:val="single" w:sz="4" w:space="0" w:color="auto"/>
            </w:tcBorders>
            <w:tcMar>
              <w:top w:w="15" w:type="dxa"/>
              <w:left w:w="95" w:type="dxa"/>
              <w:bottom w:w="0" w:type="dxa"/>
              <w:right w:w="95" w:type="dxa"/>
            </w:tcMar>
            <w:vAlign w:val="center"/>
          </w:tcPr>
          <w:p w14:paraId="21BCC57E" w14:textId="77777777" w:rsidR="006112B8" w:rsidRPr="00A94007" w:rsidRDefault="006112B8" w:rsidP="00412B60">
            <w:pPr>
              <w:spacing w:after="0" w:line="240" w:lineRule="auto"/>
              <w:rPr>
                <w:rFonts w:ascii="Arial" w:hAnsi="Arial" w:cs="Arial"/>
                <w:sz w:val="20"/>
                <w:szCs w:val="20"/>
                <w:lang w:eastAsia="en-IN"/>
              </w:rPr>
            </w:pP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61F12C3E" w14:textId="77777777"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Y × T</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7C3B2C93"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529EC61"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345E0B26"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r>
      <w:tr w:rsidR="006112B8" w:rsidRPr="00A94007" w14:paraId="50A57BE5" w14:textId="77777777" w:rsidTr="00A94007">
        <w:trPr>
          <w:trHeight w:val="398"/>
        </w:trPr>
        <w:tc>
          <w:tcPr>
            <w:tcW w:w="6834"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14:paraId="6F6EB0A8" w14:textId="77777777" w:rsidR="006112B8" w:rsidRPr="00A94007" w:rsidRDefault="006112B8" w:rsidP="00412B60">
            <w:pPr>
              <w:spacing w:after="0" w:line="240" w:lineRule="auto"/>
              <w:jc w:val="right"/>
              <w:rPr>
                <w:rFonts w:ascii="Arial" w:hAnsi="Arial" w:cs="Arial"/>
                <w:color w:val="000000" w:themeColor="text1"/>
                <w:kern w:val="24"/>
                <w:sz w:val="20"/>
                <w:szCs w:val="20"/>
              </w:rPr>
            </w:pPr>
            <w:r w:rsidRPr="00A94007">
              <w:rPr>
                <w:rFonts w:ascii="Arial" w:hAnsi="Arial" w:cs="Arial"/>
                <w:color w:val="000000" w:themeColor="text1"/>
                <w:kern w:val="24"/>
                <w:sz w:val="20"/>
                <w:szCs w:val="20"/>
              </w:rPr>
              <w:lastRenderedPageBreak/>
              <w:t>CV %</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47C210F"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90CF206"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5.64</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70ADA525" w14:textId="77777777"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6.41</w:t>
            </w:r>
          </w:p>
        </w:tc>
      </w:tr>
    </w:tbl>
    <w:p w14:paraId="778ED8FA" w14:textId="77777777" w:rsidR="00631668" w:rsidRDefault="00347011">
      <w:pPr>
        <w:tabs>
          <w:tab w:val="left" w:pos="3075"/>
        </w:tabs>
        <w:jc w:val="both"/>
        <w:rPr>
          <w:rFonts w:ascii="Arial" w:hAnsi="Arial" w:cs="Arial"/>
        </w:rPr>
        <w:sectPr w:rsidR="00631668">
          <w:pgSz w:w="16838" w:h="11906" w:orient="landscape"/>
          <w:pgMar w:top="425" w:right="1440" w:bottom="1440" w:left="1440" w:header="709" w:footer="709" w:gutter="0"/>
          <w:cols w:space="708"/>
          <w:docGrid w:linePitch="360"/>
        </w:sectPr>
      </w:pPr>
      <w:r>
        <w:rPr>
          <w:rFonts w:ascii="Arial" w:hAnsi="Arial" w:cs="Arial"/>
          <w:b/>
          <w:bCs/>
          <w:sz w:val="20"/>
          <w:szCs w:val="20"/>
        </w:rPr>
        <w:t xml:space="preserve">Note: </w:t>
      </w:r>
      <w:r>
        <w:rPr>
          <w:rFonts w:ascii="Arial" w:hAnsi="Arial" w:cs="Arial"/>
          <w:sz w:val="20"/>
          <w:szCs w:val="20"/>
        </w:rPr>
        <w:t>Treatment means with the letter/letters in common are not significant by Duncan’s New Multiple Rang Test at 5% level of Significance</w:t>
      </w:r>
    </w:p>
    <w:p w14:paraId="3E26F864" w14:textId="77777777" w:rsidR="00631668" w:rsidRDefault="00631668">
      <w:pPr>
        <w:spacing w:after="0" w:line="240" w:lineRule="auto"/>
        <w:rPr>
          <w:rFonts w:ascii="Arial" w:hAnsi="Arial" w:cs="Arial"/>
          <w:b/>
          <w:bCs/>
        </w:rPr>
      </w:pPr>
    </w:p>
    <w:p w14:paraId="7813DAAF" w14:textId="77777777" w:rsidR="00631668" w:rsidRDefault="00347011">
      <w:pPr>
        <w:spacing w:line="240" w:lineRule="auto"/>
        <w:ind w:right="75"/>
        <w:jc w:val="both"/>
        <w:rPr>
          <w:rFonts w:ascii="Arial" w:hAnsi="Arial" w:cs="Arial"/>
          <w:b/>
          <w:bCs/>
        </w:rPr>
      </w:pPr>
      <w:r>
        <w:rPr>
          <w:rFonts w:ascii="Arial" w:hAnsi="Arial" w:cs="Arial"/>
          <w:b/>
          <w:bCs/>
        </w:rPr>
        <w:t xml:space="preserve">Table 2: </w:t>
      </w:r>
      <w:r w:rsidR="006112B8" w:rsidRPr="001B2030">
        <w:rPr>
          <w:rFonts w:ascii="Arial" w:hAnsi="Arial" w:cs="Arial"/>
          <w:b/>
          <w:bCs/>
        </w:rPr>
        <w:t xml:space="preserve">Influence of integrated nutrient management on </w:t>
      </w:r>
      <w:r w:rsidR="006112B8">
        <w:rPr>
          <w:rFonts w:ascii="Arial" w:hAnsi="Arial" w:cs="Arial"/>
          <w:b/>
          <w:bCs/>
        </w:rPr>
        <w:t xml:space="preserve">quality parameters </w:t>
      </w:r>
      <w:r w:rsidR="006112B8" w:rsidRPr="001B2030">
        <w:rPr>
          <w:rFonts w:ascii="Arial" w:hAnsi="Arial" w:cs="Arial"/>
          <w:b/>
          <w:bCs/>
        </w:rPr>
        <w:t>of onion</w:t>
      </w:r>
    </w:p>
    <w:tbl>
      <w:tblPr>
        <w:tblW w:w="14307" w:type="dxa"/>
        <w:tblCellMar>
          <w:left w:w="0" w:type="dxa"/>
          <w:right w:w="0" w:type="dxa"/>
        </w:tblCellMar>
        <w:tblLook w:val="04A0" w:firstRow="1" w:lastRow="0" w:firstColumn="1" w:lastColumn="0" w:noHBand="0" w:noVBand="1"/>
      </w:tblPr>
      <w:tblGrid>
        <w:gridCol w:w="2452"/>
        <w:gridCol w:w="2812"/>
        <w:gridCol w:w="1105"/>
        <w:gridCol w:w="1701"/>
        <w:gridCol w:w="1985"/>
        <w:gridCol w:w="2268"/>
        <w:gridCol w:w="1984"/>
      </w:tblGrid>
      <w:tr w:rsidR="002D3AD0" w:rsidRPr="00A94007" w14:paraId="433F6289" w14:textId="77777777" w:rsidTr="00763590">
        <w:trPr>
          <w:trHeight w:val="5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CB95AEB" w14:textId="77777777" w:rsidR="002D3AD0" w:rsidRPr="00A94007" w:rsidRDefault="002D3AD0" w:rsidP="00763590">
            <w:pPr>
              <w:spacing w:after="0" w:line="240" w:lineRule="auto"/>
              <w:jc w:val="center"/>
              <w:rPr>
                <w:rFonts w:ascii="Arial" w:hAnsi="Arial" w:cs="Arial"/>
                <w:b/>
                <w:bCs/>
                <w:sz w:val="20"/>
                <w:szCs w:val="20"/>
                <w:lang w:eastAsia="en-IN"/>
              </w:rPr>
            </w:pPr>
            <w:r w:rsidRPr="00A94007">
              <w:rPr>
                <w:rFonts w:ascii="Arial" w:eastAsia="Calibri" w:hAnsi="Arial" w:cs="Arial"/>
                <w:b/>
                <w:bCs/>
                <w:kern w:val="24"/>
                <w:sz w:val="20"/>
                <w:szCs w:val="20"/>
                <w:lang w:eastAsia="en-IN"/>
              </w:rPr>
              <w:t>Treatment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DE1C036" w14:textId="77777777" w:rsidR="00A94007" w:rsidRDefault="002D3AD0" w:rsidP="00763590">
            <w:pPr>
              <w:pStyle w:val="NormalWeb"/>
              <w:spacing w:before="0" w:beforeAutospacing="0" w:after="0" w:afterAutospacing="0"/>
              <w:jc w:val="center"/>
              <w:rPr>
                <w:rFonts w:ascii="Arial" w:eastAsia="Calibri" w:hAnsi="Arial" w:cs="Arial"/>
                <w:b/>
                <w:bCs/>
                <w:kern w:val="24"/>
                <w:sz w:val="20"/>
                <w:szCs w:val="20"/>
                <w:lang w:val="en-GB"/>
              </w:rPr>
            </w:pPr>
            <w:r w:rsidRPr="00A94007">
              <w:rPr>
                <w:rFonts w:ascii="Arial" w:eastAsia="Calibri" w:hAnsi="Arial" w:cs="Arial"/>
                <w:b/>
                <w:bCs/>
                <w:kern w:val="24"/>
                <w:sz w:val="20"/>
                <w:szCs w:val="20"/>
                <w:lang w:val="en-GB"/>
              </w:rPr>
              <w:t>TSS</w:t>
            </w:r>
          </w:p>
          <w:p w14:paraId="3897C576" w14:textId="77777777"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lang w:val="en-GB"/>
              </w:rPr>
              <w:t>(</w:t>
            </w:r>
            <w:r w:rsidRPr="00A94007">
              <w:rPr>
                <w:rFonts w:ascii="Arial" w:eastAsia="Calibri" w:hAnsi="Arial" w:cs="Arial"/>
                <w:b/>
                <w:bCs/>
                <w:kern w:val="24"/>
                <w:position w:val="7"/>
                <w:sz w:val="20"/>
                <w:szCs w:val="20"/>
                <w:vertAlign w:val="superscript"/>
                <w:lang w:val="en-GB"/>
              </w:rPr>
              <w:t>0</w:t>
            </w:r>
            <w:r w:rsidRPr="00A94007">
              <w:rPr>
                <w:rFonts w:ascii="Arial" w:eastAsia="Calibri" w:hAnsi="Arial" w:cs="Arial"/>
                <w:b/>
                <w:bCs/>
                <w:kern w:val="24"/>
                <w:sz w:val="20"/>
                <w:szCs w:val="20"/>
                <w:lang w:val="en-GB"/>
              </w:rPr>
              <w:t>Brix)</w:t>
            </w:r>
          </w:p>
        </w:tc>
        <w:tc>
          <w:tcPr>
            <w:tcW w:w="1701" w:type="dxa"/>
            <w:tcBorders>
              <w:top w:val="single" w:sz="8" w:space="0" w:color="000000"/>
              <w:left w:val="single" w:sz="8" w:space="0" w:color="000000"/>
              <w:bottom w:val="single" w:sz="8" w:space="0" w:color="000000"/>
              <w:right w:val="single" w:sz="8" w:space="0" w:color="000000"/>
            </w:tcBorders>
            <w:vAlign w:val="center"/>
          </w:tcPr>
          <w:p w14:paraId="317F24A6" w14:textId="77777777" w:rsidR="00A94007" w:rsidRDefault="002D3AD0" w:rsidP="00763590">
            <w:pPr>
              <w:pStyle w:val="NormalWeb"/>
              <w:spacing w:before="0" w:beforeAutospacing="0" w:after="0" w:afterAutospacing="0"/>
              <w:jc w:val="center"/>
              <w:rPr>
                <w:rFonts w:ascii="Arial" w:eastAsia="Calibri" w:hAnsi="Arial" w:cs="Arial"/>
                <w:b/>
                <w:bCs/>
                <w:kern w:val="24"/>
                <w:sz w:val="20"/>
                <w:szCs w:val="20"/>
              </w:rPr>
            </w:pPr>
            <w:proofErr w:type="spellStart"/>
            <w:r w:rsidRPr="00A94007">
              <w:rPr>
                <w:rFonts w:ascii="Arial" w:eastAsia="Calibri" w:hAnsi="Arial" w:cs="Arial"/>
                <w:b/>
                <w:bCs/>
                <w:kern w:val="24"/>
                <w:sz w:val="20"/>
                <w:szCs w:val="20"/>
              </w:rPr>
              <w:t>Fibre</w:t>
            </w:r>
            <w:proofErr w:type="spellEnd"/>
            <w:r w:rsidRPr="00A94007">
              <w:rPr>
                <w:rFonts w:ascii="Arial" w:eastAsia="Calibri" w:hAnsi="Arial" w:cs="Arial"/>
                <w:b/>
                <w:bCs/>
                <w:kern w:val="24"/>
                <w:sz w:val="20"/>
                <w:szCs w:val="20"/>
              </w:rPr>
              <w:t xml:space="preserve"> content</w:t>
            </w:r>
          </w:p>
          <w:p w14:paraId="75ADB38B" w14:textId="77777777"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rPr>
              <w:t>(%)</w:t>
            </w:r>
          </w:p>
        </w:tc>
        <w:tc>
          <w:tcPr>
            <w:tcW w:w="1985" w:type="dxa"/>
            <w:tcBorders>
              <w:top w:val="single" w:sz="8" w:space="0" w:color="000000"/>
              <w:left w:val="single" w:sz="4" w:space="0" w:color="auto"/>
              <w:right w:val="single" w:sz="4" w:space="0" w:color="auto"/>
            </w:tcBorders>
            <w:vAlign w:val="center"/>
          </w:tcPr>
          <w:p w14:paraId="23CDC107" w14:textId="77777777" w:rsidR="004C4838"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rPr>
              <w:t xml:space="preserve">Phenol </w:t>
            </w:r>
            <w:r w:rsidR="004C4838" w:rsidRPr="00A94007">
              <w:rPr>
                <w:rFonts w:ascii="Arial" w:eastAsia="Calibri" w:hAnsi="Arial" w:cs="Arial"/>
                <w:b/>
                <w:bCs/>
                <w:kern w:val="24"/>
                <w:sz w:val="20"/>
                <w:szCs w:val="20"/>
              </w:rPr>
              <w:t>content</w:t>
            </w:r>
          </w:p>
          <w:p w14:paraId="2772E1D1" w14:textId="77777777"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rPr>
              <w:t>(mg/100g)</w:t>
            </w:r>
          </w:p>
        </w:tc>
        <w:tc>
          <w:tcPr>
            <w:tcW w:w="2268" w:type="dxa"/>
            <w:tcBorders>
              <w:top w:val="single" w:sz="8" w:space="0" w:color="000000"/>
              <w:left w:val="single" w:sz="4" w:space="0" w:color="auto"/>
              <w:right w:val="single" w:sz="4" w:space="0" w:color="auto"/>
            </w:tcBorders>
            <w:vAlign w:val="center"/>
          </w:tcPr>
          <w:p w14:paraId="7D4DD235" w14:textId="77777777" w:rsidR="004C4838"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lang w:val="en-GB"/>
              </w:rPr>
              <w:t>Pyruvic</w:t>
            </w:r>
            <w:r w:rsidR="00A94007">
              <w:rPr>
                <w:rFonts w:ascii="Arial" w:eastAsia="Calibri" w:hAnsi="Arial" w:cs="Arial"/>
                <w:b/>
                <w:bCs/>
                <w:kern w:val="24"/>
                <w:sz w:val="20"/>
                <w:szCs w:val="20"/>
                <w:lang w:val="en-GB"/>
              </w:rPr>
              <w:t xml:space="preserve"> </w:t>
            </w:r>
            <w:r w:rsidRPr="00A94007">
              <w:rPr>
                <w:rFonts w:ascii="Arial" w:eastAsia="Calibri" w:hAnsi="Arial" w:cs="Arial"/>
                <w:b/>
                <w:bCs/>
                <w:kern w:val="24"/>
                <w:sz w:val="20"/>
                <w:szCs w:val="20"/>
                <w:lang w:val="en-GB"/>
              </w:rPr>
              <w:t>acid</w:t>
            </w:r>
            <w:r w:rsidR="004C4838">
              <w:rPr>
                <w:rFonts w:ascii="Arial" w:eastAsia="Calibri" w:hAnsi="Arial" w:cs="Arial"/>
                <w:b/>
                <w:bCs/>
                <w:kern w:val="24"/>
                <w:sz w:val="20"/>
                <w:szCs w:val="20"/>
                <w:lang w:val="en-GB"/>
              </w:rPr>
              <w:t xml:space="preserve"> </w:t>
            </w:r>
            <w:r w:rsidR="004C4838" w:rsidRPr="00A94007">
              <w:rPr>
                <w:rFonts w:ascii="Arial" w:eastAsia="Calibri" w:hAnsi="Arial" w:cs="Arial"/>
                <w:b/>
                <w:bCs/>
                <w:kern w:val="24"/>
                <w:sz w:val="20"/>
                <w:szCs w:val="20"/>
              </w:rPr>
              <w:t>content</w:t>
            </w:r>
          </w:p>
          <w:p w14:paraId="2D863FCE" w14:textId="77777777" w:rsidR="002D3AD0" w:rsidRPr="00A94007" w:rsidRDefault="002D3AD0" w:rsidP="00763590">
            <w:pPr>
              <w:pStyle w:val="NormalWeb"/>
              <w:spacing w:before="0" w:beforeAutospacing="0" w:after="0" w:afterAutospacing="0"/>
              <w:jc w:val="center"/>
              <w:rPr>
                <w:rFonts w:ascii="Arial" w:hAnsi="Arial" w:cs="Arial"/>
                <w:b/>
                <w:bCs/>
                <w:sz w:val="20"/>
                <w:szCs w:val="20"/>
              </w:rPr>
            </w:pPr>
            <w:r w:rsidRPr="00A94007">
              <w:rPr>
                <w:rFonts w:ascii="Arial" w:eastAsia="Calibri" w:hAnsi="Arial" w:cs="Arial"/>
                <w:b/>
                <w:bCs/>
                <w:kern w:val="24"/>
                <w:sz w:val="20"/>
                <w:szCs w:val="20"/>
                <w:lang w:val="en-GB"/>
              </w:rPr>
              <w:t>(µ mol/g)</w:t>
            </w:r>
          </w:p>
        </w:tc>
        <w:tc>
          <w:tcPr>
            <w:tcW w:w="1984" w:type="dxa"/>
            <w:tcBorders>
              <w:top w:val="single" w:sz="8" w:space="0" w:color="000000"/>
              <w:left w:val="single" w:sz="4" w:space="0" w:color="auto"/>
              <w:right w:val="single" w:sz="4" w:space="0" w:color="auto"/>
            </w:tcBorders>
            <w:vAlign w:val="center"/>
          </w:tcPr>
          <w:p w14:paraId="124A81C1" w14:textId="77777777" w:rsidR="004C4838" w:rsidRPr="004C4838" w:rsidRDefault="00FC37A1" w:rsidP="00501F08">
            <w:pPr>
              <w:pStyle w:val="NormalWeb"/>
              <w:spacing w:before="0" w:beforeAutospacing="0" w:after="0" w:afterAutospacing="0"/>
              <w:jc w:val="center"/>
              <w:rPr>
                <w:rFonts w:ascii="Arial" w:eastAsia="Calibri" w:hAnsi="Arial" w:cs="Arial"/>
                <w:b/>
                <w:bCs/>
                <w:kern w:val="24"/>
                <w:sz w:val="20"/>
                <w:szCs w:val="20"/>
              </w:rPr>
            </w:pPr>
            <w:r w:rsidRPr="00A94007">
              <w:rPr>
                <w:rFonts w:ascii="Arial" w:hAnsi="Arial" w:cs="Arial"/>
                <w:b/>
                <w:bCs/>
                <w:sz w:val="20"/>
                <w:szCs w:val="20"/>
              </w:rPr>
              <w:t xml:space="preserve">Av. </w:t>
            </w:r>
            <w:r w:rsidR="00A94007" w:rsidRPr="004C4838">
              <w:rPr>
                <w:rFonts w:ascii="Arial" w:eastAsia="Calibri" w:hAnsi="Arial" w:cs="Arial"/>
                <w:b/>
                <w:bCs/>
                <w:kern w:val="24"/>
                <w:sz w:val="20"/>
                <w:szCs w:val="20"/>
              </w:rPr>
              <w:t>Sulphur</w:t>
            </w:r>
            <w:r w:rsidR="00501F08" w:rsidRPr="00A94007">
              <w:rPr>
                <w:rFonts w:ascii="Arial" w:eastAsia="Calibri" w:hAnsi="Arial" w:cs="Arial"/>
                <w:b/>
                <w:bCs/>
                <w:kern w:val="24"/>
                <w:sz w:val="20"/>
                <w:szCs w:val="20"/>
              </w:rPr>
              <w:t xml:space="preserve"> content</w:t>
            </w:r>
          </w:p>
          <w:p w14:paraId="4F607A44" w14:textId="77777777" w:rsidR="002D3AD0" w:rsidRPr="00A94007" w:rsidRDefault="00FC37A1" w:rsidP="00763590">
            <w:pPr>
              <w:pStyle w:val="NormalWeb"/>
              <w:spacing w:before="0" w:beforeAutospacing="0" w:after="0" w:afterAutospacing="0"/>
              <w:jc w:val="center"/>
              <w:rPr>
                <w:rFonts w:ascii="Arial" w:hAnsi="Arial" w:cs="Arial"/>
                <w:b/>
                <w:bCs/>
                <w:sz w:val="20"/>
                <w:szCs w:val="20"/>
              </w:rPr>
            </w:pPr>
            <w:r w:rsidRPr="004C4838">
              <w:rPr>
                <w:rFonts w:ascii="Arial" w:eastAsia="Calibri" w:hAnsi="Arial" w:cs="Arial"/>
                <w:b/>
                <w:bCs/>
                <w:kern w:val="24"/>
                <w:sz w:val="20"/>
                <w:szCs w:val="20"/>
              </w:rPr>
              <w:t>(</w:t>
            </w:r>
            <w:r w:rsidR="004C4838" w:rsidRPr="004C4838">
              <w:rPr>
                <w:rFonts w:ascii="Arial" w:eastAsia="Calibri" w:hAnsi="Arial" w:cs="Arial"/>
                <w:b/>
                <w:bCs/>
                <w:kern w:val="24"/>
                <w:sz w:val="20"/>
                <w:szCs w:val="20"/>
              </w:rPr>
              <w:t>ppm</w:t>
            </w:r>
            <w:r w:rsidRPr="00A94007">
              <w:rPr>
                <w:rFonts w:ascii="Arial" w:eastAsiaTheme="minorHAnsi" w:hAnsi="Arial" w:cs="Arial"/>
                <w:b/>
                <w:bCs/>
                <w:sz w:val="20"/>
                <w:szCs w:val="20"/>
                <w:lang w:val="en-IN"/>
              </w:rPr>
              <w:t>)</w:t>
            </w:r>
          </w:p>
        </w:tc>
      </w:tr>
      <w:tr w:rsidR="00763590" w:rsidRPr="00A94007" w14:paraId="6FBB6AE5"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1B407D2" w14:textId="77777777" w:rsidR="00763590" w:rsidRPr="00A94007" w:rsidRDefault="00763590" w:rsidP="00763590">
            <w:pPr>
              <w:pStyle w:val="NormalWeb"/>
              <w:spacing w:before="0" w:beforeAutospacing="0" w:after="0" w:afterAutospacing="0"/>
              <w:rPr>
                <w:rFonts w:ascii="Arial" w:hAnsi="Arial" w:cs="Arial"/>
                <w:sz w:val="20"/>
                <w:szCs w:val="20"/>
                <w:lang w:eastAsia="en-IN"/>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w:t>
            </w:r>
            <w:r w:rsidRPr="00A94007">
              <w:rPr>
                <w:rFonts w:ascii="Arial" w:hAnsi="Arial" w:cs="Arial"/>
                <w:kern w:val="24"/>
                <w:sz w:val="20"/>
                <w:szCs w:val="20"/>
              </w:rPr>
              <w:t>: 100 % RDF (75:60:50 NPK kg/ha)</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9CEC44"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15.02</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920B29C"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4.68</w:t>
            </w:r>
            <w:r w:rsidRPr="00A94007">
              <w:rPr>
                <w:rFonts w:ascii="Arial" w:eastAsia="Calibri" w:hAnsi="Arial" w:cs="Arial"/>
                <w:kern w:val="24"/>
                <w:position w:val="7"/>
                <w:sz w:val="20"/>
                <w:szCs w:val="20"/>
                <w:vertAlign w:val="superscript"/>
              </w:rPr>
              <w:t>de</w:t>
            </w:r>
          </w:p>
        </w:tc>
        <w:tc>
          <w:tcPr>
            <w:tcW w:w="1985" w:type="dxa"/>
            <w:tcBorders>
              <w:top w:val="single" w:sz="8" w:space="0" w:color="000000"/>
              <w:left w:val="single" w:sz="4" w:space="0" w:color="auto"/>
              <w:bottom w:val="single" w:sz="8" w:space="0" w:color="000000"/>
              <w:right w:val="single" w:sz="4" w:space="0" w:color="auto"/>
            </w:tcBorders>
            <w:vAlign w:val="center"/>
          </w:tcPr>
          <w:p w14:paraId="7670F691"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83.22</w:t>
            </w:r>
          </w:p>
        </w:tc>
        <w:tc>
          <w:tcPr>
            <w:tcW w:w="2268" w:type="dxa"/>
            <w:tcBorders>
              <w:top w:val="single" w:sz="8" w:space="0" w:color="000000"/>
              <w:left w:val="single" w:sz="4" w:space="0" w:color="auto"/>
              <w:bottom w:val="single" w:sz="8" w:space="0" w:color="000000"/>
              <w:right w:val="single" w:sz="4" w:space="0" w:color="auto"/>
            </w:tcBorders>
            <w:vAlign w:val="center"/>
          </w:tcPr>
          <w:p w14:paraId="66B00818"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1.32</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0A335E75"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2837</w:t>
            </w:r>
          </w:p>
        </w:tc>
      </w:tr>
      <w:tr w:rsidR="00763590" w:rsidRPr="00A94007" w14:paraId="2301BAA5"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0400BC78"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2</w:t>
            </w:r>
            <w:r w:rsidRPr="00A94007">
              <w:rPr>
                <w:rFonts w:ascii="Arial" w:hAnsi="Arial" w:cs="Arial"/>
                <w:kern w:val="24"/>
                <w:sz w:val="20"/>
                <w:szCs w:val="20"/>
              </w:rPr>
              <w:t>: 10 t FYM +100 % RDF (75:60:50 NPK kg/ha)</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4B0303"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15.87</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7BF6580"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4.61</w:t>
            </w:r>
            <w:r w:rsidRPr="00A94007">
              <w:rPr>
                <w:rFonts w:ascii="Arial" w:eastAsia="Calibri" w:hAnsi="Arial" w:cs="Arial"/>
                <w:kern w:val="24"/>
                <w:position w:val="7"/>
                <w:sz w:val="20"/>
                <w:szCs w:val="20"/>
                <w:vertAlign w:val="superscript"/>
              </w:rPr>
              <w:t>e</w:t>
            </w:r>
          </w:p>
        </w:tc>
        <w:tc>
          <w:tcPr>
            <w:tcW w:w="1985" w:type="dxa"/>
            <w:tcBorders>
              <w:top w:val="single" w:sz="8" w:space="0" w:color="000000"/>
              <w:left w:val="single" w:sz="8" w:space="0" w:color="000000"/>
              <w:bottom w:val="single" w:sz="8" w:space="0" w:color="000000"/>
              <w:right w:val="single" w:sz="8" w:space="0" w:color="000000"/>
            </w:tcBorders>
            <w:vAlign w:val="center"/>
          </w:tcPr>
          <w:p w14:paraId="04A5D06C"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81.66</w:t>
            </w:r>
          </w:p>
        </w:tc>
        <w:tc>
          <w:tcPr>
            <w:tcW w:w="2268" w:type="dxa"/>
            <w:tcBorders>
              <w:top w:val="single" w:sz="8" w:space="0" w:color="000000"/>
              <w:left w:val="single" w:sz="8" w:space="0" w:color="000000"/>
              <w:bottom w:val="single" w:sz="8" w:space="0" w:color="000000"/>
              <w:right w:val="single" w:sz="8" w:space="0" w:color="000000"/>
            </w:tcBorders>
            <w:vAlign w:val="center"/>
          </w:tcPr>
          <w:p w14:paraId="68396885"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1.28</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D6B9360"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3261</w:t>
            </w:r>
          </w:p>
        </w:tc>
      </w:tr>
      <w:tr w:rsidR="00763590" w:rsidRPr="00A94007" w14:paraId="18E9870B"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4620DA8"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proofErr w:type="gramStart"/>
            <w:r w:rsidRPr="00A94007">
              <w:rPr>
                <w:rFonts w:ascii="Arial" w:hAnsi="Arial" w:cs="Arial"/>
                <w:kern w:val="24"/>
                <w:position w:val="-7"/>
                <w:sz w:val="20"/>
                <w:szCs w:val="20"/>
                <w:vertAlign w:val="subscript"/>
              </w:rPr>
              <w:t>3</w:t>
            </w:r>
            <w:r w:rsidRPr="00A94007">
              <w:rPr>
                <w:rFonts w:ascii="Arial" w:hAnsi="Arial" w:cs="Arial"/>
                <w:kern w:val="24"/>
                <w:sz w:val="20"/>
                <w:szCs w:val="20"/>
              </w:rPr>
              <w:t xml:space="preserve"> :</w:t>
            </w:r>
            <w:proofErr w:type="gramEnd"/>
            <w:r w:rsidRPr="00A94007">
              <w:rPr>
                <w:rFonts w:ascii="Arial" w:hAnsi="Arial" w:cs="Arial"/>
                <w:kern w:val="24"/>
                <w:sz w:val="20"/>
                <w:szCs w:val="20"/>
              </w:rPr>
              <w:t xml:space="preserve"> 100 % RDF (75:60:50 NPK kg/ha)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B2A4F9"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15.87</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306FAE1D"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4.46</w:t>
            </w:r>
            <w:r w:rsidRPr="00A94007">
              <w:rPr>
                <w:rFonts w:ascii="Arial" w:eastAsia="Calibri" w:hAnsi="Arial" w:cs="Arial"/>
                <w:kern w:val="24"/>
                <w:position w:val="7"/>
                <w:sz w:val="20"/>
                <w:szCs w:val="20"/>
                <w:vertAlign w:val="superscript"/>
              </w:rPr>
              <w:t>e</w:t>
            </w:r>
          </w:p>
        </w:tc>
        <w:tc>
          <w:tcPr>
            <w:tcW w:w="1985" w:type="dxa"/>
            <w:tcBorders>
              <w:top w:val="single" w:sz="8" w:space="0" w:color="000000"/>
              <w:left w:val="single" w:sz="8" w:space="0" w:color="000000"/>
              <w:bottom w:val="single" w:sz="8" w:space="0" w:color="000000"/>
              <w:right w:val="single" w:sz="8" w:space="0" w:color="000000"/>
            </w:tcBorders>
            <w:vAlign w:val="center"/>
          </w:tcPr>
          <w:p w14:paraId="47775737"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78.82</w:t>
            </w:r>
          </w:p>
        </w:tc>
        <w:tc>
          <w:tcPr>
            <w:tcW w:w="2268" w:type="dxa"/>
            <w:tcBorders>
              <w:top w:val="single" w:sz="8" w:space="0" w:color="000000"/>
              <w:left w:val="single" w:sz="8" w:space="0" w:color="000000"/>
              <w:bottom w:val="single" w:sz="8" w:space="0" w:color="000000"/>
              <w:right w:val="single" w:sz="8" w:space="0" w:color="000000"/>
            </w:tcBorders>
            <w:vAlign w:val="center"/>
          </w:tcPr>
          <w:p w14:paraId="4859BA2A"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1.27</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3547A74A"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3070</w:t>
            </w:r>
          </w:p>
        </w:tc>
      </w:tr>
      <w:tr w:rsidR="00763590" w:rsidRPr="00A94007" w14:paraId="0CC75B8D"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1EE7D92"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proofErr w:type="gramStart"/>
            <w:r w:rsidRPr="00A94007">
              <w:rPr>
                <w:rFonts w:ascii="Arial" w:hAnsi="Arial" w:cs="Arial"/>
                <w:kern w:val="24"/>
                <w:position w:val="-7"/>
                <w:sz w:val="20"/>
                <w:szCs w:val="20"/>
                <w:vertAlign w:val="subscript"/>
              </w:rPr>
              <w:t>4</w:t>
            </w:r>
            <w:r w:rsidRPr="00A94007">
              <w:rPr>
                <w:rFonts w:ascii="Arial" w:hAnsi="Arial" w:cs="Arial"/>
                <w:kern w:val="24"/>
                <w:sz w:val="20"/>
                <w:szCs w:val="20"/>
              </w:rPr>
              <w:t xml:space="preserve"> :</w:t>
            </w:r>
            <w:proofErr w:type="gramEnd"/>
            <w:r w:rsidRPr="00A94007">
              <w:rPr>
                <w:rFonts w:ascii="Arial" w:hAnsi="Arial" w:cs="Arial"/>
                <w:kern w:val="24"/>
                <w:sz w:val="20"/>
                <w:szCs w:val="20"/>
              </w:rPr>
              <w:t xml:space="preserve"> 100 % RDF (75:60:50 NPK kg/ha)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543C4E"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15.90</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4B9A5640"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5.66</w:t>
            </w:r>
            <w:r w:rsidRPr="00A94007">
              <w:rPr>
                <w:rFonts w:ascii="Arial" w:eastAsia="Calibri" w:hAnsi="Arial" w:cs="Arial"/>
                <w:kern w:val="24"/>
                <w:position w:val="7"/>
                <w:sz w:val="20"/>
                <w:szCs w:val="20"/>
                <w:vertAlign w:val="superscript"/>
              </w:rPr>
              <w:t>a</w:t>
            </w:r>
          </w:p>
        </w:tc>
        <w:tc>
          <w:tcPr>
            <w:tcW w:w="1985" w:type="dxa"/>
            <w:tcBorders>
              <w:top w:val="single" w:sz="8" w:space="0" w:color="000000"/>
              <w:left w:val="single" w:sz="8" w:space="0" w:color="000000"/>
              <w:bottom w:val="single" w:sz="8" w:space="0" w:color="000000"/>
              <w:right w:val="single" w:sz="8" w:space="0" w:color="000000"/>
            </w:tcBorders>
            <w:vAlign w:val="center"/>
          </w:tcPr>
          <w:p w14:paraId="7AEBADE3"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82.62</w:t>
            </w:r>
          </w:p>
        </w:tc>
        <w:tc>
          <w:tcPr>
            <w:tcW w:w="2268" w:type="dxa"/>
            <w:tcBorders>
              <w:top w:val="single" w:sz="8" w:space="0" w:color="000000"/>
              <w:left w:val="single" w:sz="8" w:space="0" w:color="000000"/>
              <w:bottom w:val="single" w:sz="8" w:space="0" w:color="000000"/>
              <w:right w:val="single" w:sz="8" w:space="0" w:color="000000"/>
            </w:tcBorders>
            <w:vAlign w:val="center"/>
          </w:tcPr>
          <w:p w14:paraId="3E7AD919"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1.31</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09E762D6"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3207</w:t>
            </w:r>
          </w:p>
        </w:tc>
      </w:tr>
      <w:tr w:rsidR="00763590" w:rsidRPr="00A94007" w14:paraId="22AD2BC5"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70FDF5A"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5</w:t>
            </w:r>
            <w:r w:rsidRPr="00A94007">
              <w:rPr>
                <w:rFonts w:ascii="Arial" w:hAnsi="Arial" w:cs="Arial"/>
                <w:kern w:val="24"/>
                <w:sz w:val="20"/>
                <w:szCs w:val="20"/>
              </w:rPr>
              <w:t>:  25 % RDN through FYM + 75 % RDF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F86334"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15.70</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2027DC2"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5.33</w:t>
            </w:r>
            <w:r w:rsidRPr="00A94007">
              <w:rPr>
                <w:rFonts w:ascii="Arial" w:eastAsia="Calibri" w:hAnsi="Arial" w:cs="Arial"/>
                <w:kern w:val="24"/>
                <w:position w:val="7"/>
                <w:sz w:val="20"/>
                <w:szCs w:val="20"/>
                <w:vertAlign w:val="superscript"/>
              </w:rPr>
              <w:t>ab</w:t>
            </w:r>
          </w:p>
        </w:tc>
        <w:tc>
          <w:tcPr>
            <w:tcW w:w="1985" w:type="dxa"/>
            <w:tcBorders>
              <w:top w:val="single" w:sz="8" w:space="0" w:color="000000"/>
              <w:left w:val="single" w:sz="8" w:space="0" w:color="000000"/>
              <w:bottom w:val="single" w:sz="8" w:space="0" w:color="000000"/>
              <w:right w:val="single" w:sz="8" w:space="0" w:color="000000"/>
            </w:tcBorders>
            <w:vAlign w:val="center"/>
          </w:tcPr>
          <w:p w14:paraId="449F5A56"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79.19</w:t>
            </w:r>
          </w:p>
        </w:tc>
        <w:tc>
          <w:tcPr>
            <w:tcW w:w="2268" w:type="dxa"/>
            <w:tcBorders>
              <w:top w:val="single" w:sz="8" w:space="0" w:color="000000"/>
              <w:left w:val="single" w:sz="8" w:space="0" w:color="000000"/>
              <w:bottom w:val="single" w:sz="8" w:space="0" w:color="000000"/>
              <w:right w:val="single" w:sz="8" w:space="0" w:color="000000"/>
            </w:tcBorders>
            <w:vAlign w:val="center"/>
          </w:tcPr>
          <w:p w14:paraId="30596D6F"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1.27</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1C80D25"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3030</w:t>
            </w:r>
          </w:p>
        </w:tc>
      </w:tr>
      <w:tr w:rsidR="00763590" w:rsidRPr="00A94007" w14:paraId="0C991780"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6874EA9F"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6</w:t>
            </w:r>
            <w:r w:rsidRPr="00A94007">
              <w:rPr>
                <w:rFonts w:ascii="Arial" w:hAnsi="Arial" w:cs="Arial"/>
                <w:kern w:val="24"/>
                <w:sz w:val="20"/>
                <w:szCs w:val="20"/>
              </w:rPr>
              <w:t>:  25 % RDN through FYM + 75 % RDF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59CF98"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16.08</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87DE165"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5.62</w:t>
            </w:r>
            <w:r w:rsidRPr="00A94007">
              <w:rPr>
                <w:rFonts w:ascii="Arial" w:eastAsia="Calibri" w:hAnsi="Arial" w:cs="Arial"/>
                <w:kern w:val="24"/>
                <w:position w:val="7"/>
                <w:sz w:val="20"/>
                <w:szCs w:val="20"/>
                <w:vertAlign w:val="superscript"/>
              </w:rPr>
              <w:t>a</w:t>
            </w:r>
          </w:p>
        </w:tc>
        <w:tc>
          <w:tcPr>
            <w:tcW w:w="1985" w:type="dxa"/>
            <w:tcBorders>
              <w:top w:val="single" w:sz="8" w:space="0" w:color="000000"/>
              <w:left w:val="single" w:sz="8" w:space="0" w:color="000000"/>
              <w:bottom w:val="single" w:sz="8" w:space="0" w:color="000000"/>
              <w:right w:val="single" w:sz="8" w:space="0" w:color="000000"/>
            </w:tcBorders>
            <w:vAlign w:val="center"/>
          </w:tcPr>
          <w:p w14:paraId="703CBE19"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81.82</w:t>
            </w:r>
          </w:p>
        </w:tc>
        <w:tc>
          <w:tcPr>
            <w:tcW w:w="2268" w:type="dxa"/>
            <w:tcBorders>
              <w:top w:val="single" w:sz="8" w:space="0" w:color="000000"/>
              <w:left w:val="single" w:sz="8" w:space="0" w:color="000000"/>
              <w:bottom w:val="single" w:sz="8" w:space="0" w:color="000000"/>
              <w:right w:val="single" w:sz="8" w:space="0" w:color="000000"/>
            </w:tcBorders>
            <w:vAlign w:val="center"/>
          </w:tcPr>
          <w:p w14:paraId="6555C030"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1.32</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25BADC10"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3324</w:t>
            </w:r>
          </w:p>
        </w:tc>
      </w:tr>
      <w:tr w:rsidR="00763590" w:rsidRPr="00A94007" w14:paraId="5A00ADCA"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68273A20"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7</w:t>
            </w:r>
            <w:r w:rsidRPr="00A94007">
              <w:rPr>
                <w:rFonts w:ascii="Arial" w:hAnsi="Arial" w:cs="Arial"/>
                <w:kern w:val="24"/>
                <w:sz w:val="20"/>
                <w:szCs w:val="20"/>
              </w:rPr>
              <w:t>:  25 % RDN through VC + 75 % RDF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EDD968"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16.02</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16BA4752"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5.08</w:t>
            </w:r>
            <w:proofErr w:type="spellStart"/>
            <w:r w:rsidRPr="00A94007">
              <w:rPr>
                <w:rFonts w:ascii="Arial" w:eastAsia="Calibri" w:hAnsi="Arial" w:cs="Arial"/>
                <w:kern w:val="24"/>
                <w:position w:val="7"/>
                <w:sz w:val="20"/>
                <w:szCs w:val="20"/>
                <w:vertAlign w:val="superscript"/>
              </w:rPr>
              <w:t>bc</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034ED4C8"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82.87</w:t>
            </w:r>
          </w:p>
        </w:tc>
        <w:tc>
          <w:tcPr>
            <w:tcW w:w="2268" w:type="dxa"/>
            <w:tcBorders>
              <w:top w:val="single" w:sz="8" w:space="0" w:color="000000"/>
              <w:left w:val="single" w:sz="8" w:space="0" w:color="000000"/>
              <w:bottom w:val="single" w:sz="8" w:space="0" w:color="000000"/>
              <w:right w:val="single" w:sz="8" w:space="0" w:color="000000"/>
            </w:tcBorders>
            <w:vAlign w:val="center"/>
          </w:tcPr>
          <w:p w14:paraId="0245B4C8"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1.31</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47351202"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2992</w:t>
            </w:r>
          </w:p>
        </w:tc>
      </w:tr>
      <w:tr w:rsidR="00763590" w:rsidRPr="00A94007" w14:paraId="66F56B2D"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6717F320"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T8:  25 % RDN through VC + 75 % RDF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D6FD2D"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16.18</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EBB660F"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4.53</w:t>
            </w:r>
            <w:r w:rsidRPr="00A94007">
              <w:rPr>
                <w:rFonts w:ascii="Arial" w:eastAsia="Calibri" w:hAnsi="Arial" w:cs="Arial"/>
                <w:kern w:val="24"/>
                <w:position w:val="7"/>
                <w:sz w:val="20"/>
                <w:szCs w:val="20"/>
                <w:vertAlign w:val="superscript"/>
              </w:rPr>
              <w:t>e</w:t>
            </w:r>
          </w:p>
        </w:tc>
        <w:tc>
          <w:tcPr>
            <w:tcW w:w="1985" w:type="dxa"/>
            <w:tcBorders>
              <w:top w:val="single" w:sz="8" w:space="0" w:color="000000"/>
              <w:left w:val="single" w:sz="8" w:space="0" w:color="000000"/>
              <w:bottom w:val="single" w:sz="8" w:space="0" w:color="000000"/>
              <w:right w:val="single" w:sz="8" w:space="0" w:color="000000"/>
            </w:tcBorders>
            <w:vAlign w:val="center"/>
          </w:tcPr>
          <w:p w14:paraId="76474EEC"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82.92</w:t>
            </w:r>
          </w:p>
        </w:tc>
        <w:tc>
          <w:tcPr>
            <w:tcW w:w="2268" w:type="dxa"/>
            <w:tcBorders>
              <w:top w:val="single" w:sz="8" w:space="0" w:color="000000"/>
              <w:left w:val="single" w:sz="8" w:space="0" w:color="000000"/>
              <w:bottom w:val="single" w:sz="8" w:space="0" w:color="000000"/>
              <w:right w:val="single" w:sz="8" w:space="0" w:color="000000"/>
            </w:tcBorders>
            <w:vAlign w:val="center"/>
          </w:tcPr>
          <w:p w14:paraId="28ABAF25"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1.18</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D6AD836"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3270</w:t>
            </w:r>
          </w:p>
        </w:tc>
      </w:tr>
      <w:tr w:rsidR="00763590" w:rsidRPr="00A94007" w14:paraId="3D85783C"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701D9C33"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9</w:t>
            </w:r>
            <w:r w:rsidRPr="00A94007">
              <w:rPr>
                <w:rFonts w:ascii="Arial" w:hAnsi="Arial" w:cs="Arial"/>
                <w:kern w:val="24"/>
                <w:sz w:val="20"/>
                <w:szCs w:val="20"/>
              </w:rPr>
              <w:t>:  50 % RDN through FYM + 50 % RDF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FE3E39"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16.03</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46A5E78D"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4.66</w:t>
            </w:r>
            <w:r w:rsidRPr="00A94007">
              <w:rPr>
                <w:rFonts w:ascii="Arial" w:eastAsia="Calibri" w:hAnsi="Arial" w:cs="Arial"/>
                <w:kern w:val="24"/>
                <w:position w:val="7"/>
                <w:sz w:val="20"/>
                <w:szCs w:val="20"/>
                <w:vertAlign w:val="superscript"/>
              </w:rPr>
              <w:t>de</w:t>
            </w:r>
          </w:p>
        </w:tc>
        <w:tc>
          <w:tcPr>
            <w:tcW w:w="1985" w:type="dxa"/>
            <w:tcBorders>
              <w:top w:val="single" w:sz="8" w:space="0" w:color="000000"/>
              <w:left w:val="single" w:sz="8" w:space="0" w:color="000000"/>
              <w:bottom w:val="single" w:sz="8" w:space="0" w:color="000000"/>
              <w:right w:val="single" w:sz="8" w:space="0" w:color="000000"/>
            </w:tcBorders>
            <w:vAlign w:val="center"/>
          </w:tcPr>
          <w:p w14:paraId="65B0D3B4"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77.10</w:t>
            </w:r>
          </w:p>
        </w:tc>
        <w:tc>
          <w:tcPr>
            <w:tcW w:w="2268" w:type="dxa"/>
            <w:tcBorders>
              <w:top w:val="single" w:sz="8" w:space="0" w:color="000000"/>
              <w:left w:val="single" w:sz="8" w:space="0" w:color="000000"/>
              <w:bottom w:val="single" w:sz="8" w:space="0" w:color="000000"/>
              <w:right w:val="single" w:sz="8" w:space="0" w:color="000000"/>
            </w:tcBorders>
            <w:vAlign w:val="center"/>
          </w:tcPr>
          <w:p w14:paraId="4BB6852B"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1.25</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341FA83A"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3138</w:t>
            </w:r>
          </w:p>
        </w:tc>
      </w:tr>
      <w:tr w:rsidR="00763590" w:rsidRPr="00A94007" w14:paraId="01EEA8E6"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4462745B"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10</w:t>
            </w:r>
            <w:r w:rsidRPr="00A94007">
              <w:rPr>
                <w:rFonts w:ascii="Arial" w:hAnsi="Arial" w:cs="Arial"/>
                <w:kern w:val="24"/>
                <w:sz w:val="20"/>
                <w:szCs w:val="20"/>
              </w:rPr>
              <w:t>: 50 % RDN through FYM + 50 % RDF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16A9BE"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15.91</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507A99F7"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4.74</w:t>
            </w:r>
            <w:proofErr w:type="spellStart"/>
            <w:r w:rsidRPr="00A94007">
              <w:rPr>
                <w:rFonts w:ascii="Arial" w:eastAsia="Calibri" w:hAnsi="Arial" w:cs="Arial"/>
                <w:kern w:val="24"/>
                <w:position w:val="7"/>
                <w:sz w:val="20"/>
                <w:szCs w:val="20"/>
                <w:vertAlign w:val="superscript"/>
              </w:rPr>
              <w:t>cde</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0A717E90"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82.41</w:t>
            </w:r>
          </w:p>
        </w:tc>
        <w:tc>
          <w:tcPr>
            <w:tcW w:w="2268" w:type="dxa"/>
            <w:tcBorders>
              <w:top w:val="single" w:sz="8" w:space="0" w:color="000000"/>
              <w:left w:val="single" w:sz="8" w:space="0" w:color="000000"/>
              <w:bottom w:val="single" w:sz="8" w:space="0" w:color="000000"/>
              <w:right w:val="single" w:sz="8" w:space="0" w:color="000000"/>
            </w:tcBorders>
            <w:vAlign w:val="center"/>
          </w:tcPr>
          <w:p w14:paraId="3F110805"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1.30</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14:paraId="0B6D7A04"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3385</w:t>
            </w:r>
          </w:p>
        </w:tc>
      </w:tr>
      <w:tr w:rsidR="00763590" w:rsidRPr="00A94007" w14:paraId="2C95C5FC" w14:textId="7777777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3BD230EF"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11</w:t>
            </w:r>
            <w:r w:rsidRPr="00A94007">
              <w:rPr>
                <w:rFonts w:ascii="Arial" w:hAnsi="Arial" w:cs="Arial"/>
                <w:kern w:val="24"/>
                <w:sz w:val="20"/>
                <w:szCs w:val="20"/>
              </w:rPr>
              <w:t>: 50 % RDN through VC+ 50 % RDF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9AC0F35"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16.10</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8D00839"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4.99</w:t>
            </w:r>
            <w:proofErr w:type="spellStart"/>
            <w:r w:rsidRPr="00A94007">
              <w:rPr>
                <w:rFonts w:ascii="Arial" w:eastAsia="Calibri" w:hAnsi="Arial" w:cs="Arial"/>
                <w:kern w:val="24"/>
                <w:position w:val="7"/>
                <w:sz w:val="20"/>
                <w:szCs w:val="20"/>
                <w:vertAlign w:val="superscript"/>
              </w:rPr>
              <w:t>bcd</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4FD82D60"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77.75</w:t>
            </w:r>
          </w:p>
        </w:tc>
        <w:tc>
          <w:tcPr>
            <w:tcW w:w="2268" w:type="dxa"/>
            <w:tcBorders>
              <w:top w:val="single" w:sz="8" w:space="0" w:color="000000"/>
              <w:left w:val="single" w:sz="8" w:space="0" w:color="000000"/>
              <w:bottom w:val="single" w:sz="8" w:space="0" w:color="000000"/>
              <w:right w:val="single" w:sz="8" w:space="0" w:color="000000"/>
            </w:tcBorders>
            <w:vAlign w:val="center"/>
          </w:tcPr>
          <w:p w14:paraId="33519E55"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1.33</w:t>
            </w:r>
          </w:p>
        </w:tc>
        <w:tc>
          <w:tcPr>
            <w:tcW w:w="198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D33F047"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3095</w:t>
            </w:r>
          </w:p>
        </w:tc>
      </w:tr>
      <w:tr w:rsidR="00763590" w:rsidRPr="00A94007" w14:paraId="40B2F1B4" w14:textId="77777777" w:rsidTr="00763590">
        <w:trPr>
          <w:trHeight w:val="397"/>
        </w:trPr>
        <w:tc>
          <w:tcPr>
            <w:tcW w:w="5264"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14:paraId="08D9277F" w14:textId="77777777"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12</w:t>
            </w:r>
            <w:r w:rsidRPr="00A94007">
              <w:rPr>
                <w:rFonts w:ascii="Arial" w:hAnsi="Arial" w:cs="Arial"/>
                <w:kern w:val="24"/>
                <w:sz w:val="20"/>
                <w:szCs w:val="20"/>
              </w:rPr>
              <w:t>: 50 % RDN through VC+ 50 % RDF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DCCE98A"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16.12</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92801AB"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5.47</w:t>
            </w:r>
            <w:r w:rsidRPr="00A94007">
              <w:rPr>
                <w:rFonts w:ascii="Arial" w:eastAsia="Calibri" w:hAnsi="Arial" w:cs="Arial"/>
                <w:kern w:val="24"/>
                <w:position w:val="7"/>
                <w:sz w:val="20"/>
                <w:szCs w:val="20"/>
                <w:vertAlign w:val="superscript"/>
              </w:rPr>
              <w:t>a</w:t>
            </w:r>
          </w:p>
        </w:tc>
        <w:tc>
          <w:tcPr>
            <w:tcW w:w="1985" w:type="dxa"/>
            <w:tcBorders>
              <w:top w:val="single" w:sz="4" w:space="0" w:color="auto"/>
              <w:left w:val="single" w:sz="8" w:space="0" w:color="000000"/>
              <w:bottom w:val="single" w:sz="8" w:space="0" w:color="000000"/>
              <w:right w:val="single" w:sz="8" w:space="0" w:color="000000"/>
            </w:tcBorders>
            <w:vAlign w:val="center"/>
          </w:tcPr>
          <w:p w14:paraId="5ED4A8E1"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80.77</w:t>
            </w:r>
          </w:p>
        </w:tc>
        <w:tc>
          <w:tcPr>
            <w:tcW w:w="2268" w:type="dxa"/>
            <w:tcBorders>
              <w:top w:val="single" w:sz="4" w:space="0" w:color="auto"/>
              <w:left w:val="single" w:sz="8" w:space="0" w:color="000000"/>
              <w:bottom w:val="single" w:sz="8" w:space="0" w:color="000000"/>
              <w:right w:val="single" w:sz="8" w:space="0" w:color="000000"/>
            </w:tcBorders>
            <w:vAlign w:val="center"/>
          </w:tcPr>
          <w:p w14:paraId="1F5F9C94"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1.25</w:t>
            </w:r>
          </w:p>
        </w:tc>
        <w:tc>
          <w:tcPr>
            <w:tcW w:w="198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32068F44" w14:textId="77777777"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3233</w:t>
            </w:r>
          </w:p>
        </w:tc>
      </w:tr>
      <w:tr w:rsidR="00763590" w:rsidRPr="00A94007" w14:paraId="1586ACF0" w14:textId="77777777" w:rsidTr="00763590">
        <w:trPr>
          <w:trHeight w:val="397"/>
        </w:trPr>
        <w:tc>
          <w:tcPr>
            <w:tcW w:w="2452"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14:paraId="2BEF639A" w14:textId="77777777" w:rsidR="00763590" w:rsidRPr="00A94007" w:rsidRDefault="00763590" w:rsidP="00763590">
            <w:pPr>
              <w:pStyle w:val="NormalWeb"/>
              <w:spacing w:before="0" w:beforeAutospacing="0" w:after="0" w:afterAutospacing="0"/>
              <w:jc w:val="center"/>
              <w:rPr>
                <w:rFonts w:ascii="Arial" w:hAnsi="Arial" w:cs="Arial"/>
                <w:sz w:val="20"/>
                <w:szCs w:val="20"/>
                <w:lang w:eastAsia="en-IN"/>
              </w:rPr>
            </w:pPr>
            <w:proofErr w:type="spellStart"/>
            <w:r w:rsidRPr="00A94007">
              <w:rPr>
                <w:rFonts w:ascii="Arial" w:hAnsi="Arial" w:cs="Arial"/>
                <w:kern w:val="24"/>
                <w:sz w:val="20"/>
                <w:szCs w:val="20"/>
              </w:rPr>
              <w:t>SEm</w:t>
            </w:r>
            <w:proofErr w:type="spellEnd"/>
            <w:r w:rsidRPr="00A94007">
              <w:rPr>
                <w:rFonts w:ascii="Arial" w:hAnsi="Arial" w:cs="Arial"/>
                <w:kern w:val="24"/>
                <w:sz w:val="20"/>
                <w:szCs w:val="20"/>
              </w:rPr>
              <w:t>±</w:t>
            </w:r>
          </w:p>
        </w:tc>
        <w:tc>
          <w:tcPr>
            <w:tcW w:w="2812" w:type="dxa"/>
            <w:tcBorders>
              <w:top w:val="single" w:sz="8" w:space="0" w:color="000000"/>
              <w:left w:val="single" w:sz="4" w:space="0" w:color="auto"/>
              <w:bottom w:val="single" w:sz="8" w:space="0" w:color="000000"/>
              <w:right w:val="single" w:sz="8" w:space="0" w:color="000000"/>
            </w:tcBorders>
            <w:vAlign w:val="center"/>
          </w:tcPr>
          <w:p w14:paraId="19CCE34A" w14:textId="77777777" w:rsidR="00763590" w:rsidRPr="00A94007" w:rsidRDefault="00763590" w:rsidP="00763590">
            <w:pPr>
              <w:pStyle w:val="NormalWeb"/>
              <w:spacing w:before="0" w:beforeAutospacing="0" w:after="0" w:afterAutospacing="0"/>
              <w:jc w:val="center"/>
              <w:rPr>
                <w:rFonts w:ascii="Arial" w:hAnsi="Arial" w:cs="Arial"/>
                <w:sz w:val="20"/>
                <w:szCs w:val="20"/>
              </w:rPr>
            </w:pPr>
            <w:r w:rsidRPr="00A94007">
              <w:rPr>
                <w:rFonts w:ascii="Arial" w:hAnsi="Arial" w:cs="Arial"/>
                <w:kern w:val="24"/>
                <w:sz w:val="20"/>
                <w:szCs w:val="20"/>
              </w:rPr>
              <w:t>Y</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384747"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0.09</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E134DE0"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0.05</w:t>
            </w:r>
          </w:p>
        </w:tc>
        <w:tc>
          <w:tcPr>
            <w:tcW w:w="1985" w:type="dxa"/>
            <w:tcBorders>
              <w:top w:val="single" w:sz="8" w:space="0" w:color="000000"/>
              <w:left w:val="single" w:sz="8" w:space="0" w:color="000000"/>
              <w:bottom w:val="single" w:sz="8" w:space="0" w:color="000000"/>
              <w:right w:val="single" w:sz="8" w:space="0" w:color="000000"/>
            </w:tcBorders>
            <w:vAlign w:val="center"/>
          </w:tcPr>
          <w:p w14:paraId="259F7779"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0.81</w:t>
            </w:r>
          </w:p>
        </w:tc>
        <w:tc>
          <w:tcPr>
            <w:tcW w:w="2268" w:type="dxa"/>
            <w:tcBorders>
              <w:top w:val="single" w:sz="8" w:space="0" w:color="000000"/>
              <w:left w:val="single" w:sz="8" w:space="0" w:color="000000"/>
              <w:bottom w:val="single" w:sz="8" w:space="0" w:color="000000"/>
              <w:right w:val="single" w:sz="4" w:space="0" w:color="auto"/>
            </w:tcBorders>
            <w:vAlign w:val="center"/>
          </w:tcPr>
          <w:p w14:paraId="71B7226A"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0.01</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14:paraId="19B024F6" w14:textId="77777777"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33</w:t>
            </w:r>
          </w:p>
        </w:tc>
      </w:tr>
      <w:tr w:rsidR="00763590" w:rsidRPr="00A94007" w14:paraId="2DA47637" w14:textId="77777777" w:rsidTr="00763590">
        <w:trPr>
          <w:trHeight w:val="397"/>
        </w:trPr>
        <w:tc>
          <w:tcPr>
            <w:tcW w:w="2452" w:type="dxa"/>
            <w:vMerge/>
            <w:tcBorders>
              <w:left w:val="single" w:sz="8" w:space="0" w:color="000000"/>
              <w:right w:val="single" w:sz="4" w:space="0" w:color="auto"/>
            </w:tcBorders>
            <w:tcMar>
              <w:top w:w="15" w:type="dxa"/>
              <w:left w:w="95" w:type="dxa"/>
              <w:bottom w:w="0" w:type="dxa"/>
              <w:right w:w="95" w:type="dxa"/>
            </w:tcMar>
            <w:vAlign w:val="center"/>
          </w:tcPr>
          <w:p w14:paraId="6AA5362C" w14:textId="77777777" w:rsidR="00763590" w:rsidRPr="00A94007" w:rsidRDefault="00763590" w:rsidP="00763590">
            <w:pPr>
              <w:spacing w:after="0" w:line="240" w:lineRule="auto"/>
              <w:jc w:val="center"/>
              <w:rPr>
                <w:rFonts w:ascii="Arial" w:hAnsi="Arial" w:cs="Arial"/>
                <w:sz w:val="20"/>
                <w:szCs w:val="20"/>
                <w:lang w:eastAsia="en-IN"/>
              </w:rPr>
            </w:pP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5F1C1EA8" w14:textId="77777777"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4D109B7"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0.24</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726EA6E4"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0.11</w:t>
            </w:r>
          </w:p>
        </w:tc>
        <w:tc>
          <w:tcPr>
            <w:tcW w:w="1985" w:type="dxa"/>
            <w:tcBorders>
              <w:top w:val="single" w:sz="8" w:space="0" w:color="000000"/>
              <w:left w:val="single" w:sz="8" w:space="0" w:color="000000"/>
              <w:bottom w:val="single" w:sz="8" w:space="0" w:color="000000"/>
              <w:right w:val="single" w:sz="8" w:space="0" w:color="000000"/>
            </w:tcBorders>
            <w:vAlign w:val="center"/>
          </w:tcPr>
          <w:p w14:paraId="1A056ADF"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1.74</w:t>
            </w:r>
          </w:p>
        </w:tc>
        <w:tc>
          <w:tcPr>
            <w:tcW w:w="2268" w:type="dxa"/>
            <w:tcBorders>
              <w:top w:val="single" w:sz="8" w:space="0" w:color="000000"/>
              <w:left w:val="single" w:sz="8" w:space="0" w:color="000000"/>
              <w:bottom w:val="single" w:sz="8" w:space="0" w:color="000000"/>
              <w:right w:val="single" w:sz="4" w:space="0" w:color="auto"/>
            </w:tcBorders>
            <w:vAlign w:val="center"/>
          </w:tcPr>
          <w:p w14:paraId="5CE1B22B"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0.03</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14:paraId="597D0E8F" w14:textId="77777777"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124</w:t>
            </w:r>
          </w:p>
        </w:tc>
      </w:tr>
      <w:tr w:rsidR="00763590" w:rsidRPr="00A94007" w14:paraId="6912D28E" w14:textId="77777777" w:rsidTr="00763590">
        <w:trPr>
          <w:trHeight w:val="397"/>
        </w:trPr>
        <w:tc>
          <w:tcPr>
            <w:tcW w:w="2452" w:type="dxa"/>
            <w:vMerge/>
            <w:tcBorders>
              <w:left w:val="single" w:sz="8" w:space="0" w:color="000000"/>
              <w:bottom w:val="single" w:sz="8" w:space="0" w:color="000000"/>
              <w:right w:val="single" w:sz="4" w:space="0" w:color="auto"/>
            </w:tcBorders>
            <w:tcMar>
              <w:top w:w="15" w:type="dxa"/>
              <w:left w:w="95" w:type="dxa"/>
              <w:bottom w:w="0" w:type="dxa"/>
              <w:right w:w="95" w:type="dxa"/>
            </w:tcMar>
            <w:vAlign w:val="center"/>
          </w:tcPr>
          <w:p w14:paraId="1957F5E6" w14:textId="77777777" w:rsidR="00763590" w:rsidRPr="00A94007" w:rsidRDefault="00763590" w:rsidP="00763590">
            <w:pPr>
              <w:spacing w:after="0" w:line="240" w:lineRule="auto"/>
              <w:jc w:val="center"/>
              <w:rPr>
                <w:rFonts w:ascii="Arial" w:hAnsi="Arial" w:cs="Arial"/>
                <w:sz w:val="20"/>
                <w:szCs w:val="20"/>
                <w:lang w:eastAsia="en-IN"/>
              </w:rPr>
            </w:pP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5E812AD4" w14:textId="77777777"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Y × 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1C5502A6"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0.32</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45368E9"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0.17</w:t>
            </w:r>
          </w:p>
        </w:tc>
        <w:tc>
          <w:tcPr>
            <w:tcW w:w="1985" w:type="dxa"/>
            <w:tcBorders>
              <w:top w:val="single" w:sz="8" w:space="0" w:color="000000"/>
              <w:left w:val="single" w:sz="8" w:space="0" w:color="000000"/>
              <w:bottom w:val="single" w:sz="8" w:space="0" w:color="000000"/>
              <w:right w:val="single" w:sz="8" w:space="0" w:color="000000"/>
            </w:tcBorders>
            <w:vAlign w:val="center"/>
          </w:tcPr>
          <w:p w14:paraId="0EEC5484"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2.79</w:t>
            </w:r>
          </w:p>
        </w:tc>
        <w:tc>
          <w:tcPr>
            <w:tcW w:w="2268" w:type="dxa"/>
            <w:tcBorders>
              <w:top w:val="single" w:sz="8" w:space="0" w:color="000000"/>
              <w:left w:val="single" w:sz="8" w:space="0" w:color="000000"/>
              <w:bottom w:val="single" w:sz="8" w:space="0" w:color="000000"/>
              <w:right w:val="single" w:sz="4" w:space="0" w:color="auto"/>
            </w:tcBorders>
            <w:vAlign w:val="center"/>
          </w:tcPr>
          <w:p w14:paraId="1B730354"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0.04</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14:paraId="265369E9" w14:textId="77777777"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116</w:t>
            </w:r>
          </w:p>
        </w:tc>
      </w:tr>
      <w:tr w:rsidR="00763590" w:rsidRPr="00A94007" w14:paraId="0C4DDD7B" w14:textId="77777777" w:rsidTr="00763590">
        <w:trPr>
          <w:trHeight w:val="397"/>
        </w:trPr>
        <w:tc>
          <w:tcPr>
            <w:tcW w:w="2452"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14:paraId="1224734C" w14:textId="77777777" w:rsidR="00763590" w:rsidRPr="00A94007" w:rsidRDefault="00763590" w:rsidP="00763590">
            <w:pPr>
              <w:pStyle w:val="NormalWeb"/>
              <w:spacing w:before="0" w:beforeAutospacing="0" w:after="0" w:afterAutospacing="0"/>
              <w:jc w:val="center"/>
              <w:rPr>
                <w:rFonts w:ascii="Arial" w:hAnsi="Arial" w:cs="Arial"/>
                <w:sz w:val="20"/>
                <w:szCs w:val="20"/>
                <w:lang w:eastAsia="en-IN"/>
              </w:rPr>
            </w:pPr>
            <w:r w:rsidRPr="00A94007">
              <w:rPr>
                <w:rFonts w:ascii="Arial" w:hAnsi="Arial" w:cs="Arial"/>
                <w:kern w:val="24"/>
                <w:sz w:val="20"/>
                <w:szCs w:val="20"/>
              </w:rPr>
              <w:t>CD at 0.05</w:t>
            </w: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1B67D8B1" w14:textId="77777777" w:rsidR="00763590" w:rsidRPr="00A94007" w:rsidRDefault="00763590" w:rsidP="00763590">
            <w:pPr>
              <w:pStyle w:val="NormalWeb"/>
              <w:spacing w:before="0" w:beforeAutospacing="0" w:after="0" w:afterAutospacing="0"/>
              <w:jc w:val="center"/>
              <w:rPr>
                <w:rFonts w:ascii="Arial" w:hAnsi="Arial" w:cs="Arial"/>
                <w:sz w:val="20"/>
                <w:szCs w:val="20"/>
              </w:rPr>
            </w:pPr>
            <w:r w:rsidRPr="00A94007">
              <w:rPr>
                <w:rFonts w:ascii="Arial" w:hAnsi="Arial" w:cs="Arial"/>
                <w:kern w:val="24"/>
                <w:sz w:val="20"/>
                <w:szCs w:val="20"/>
              </w:rPr>
              <w:t>Y</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79F0CCF9"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0.26</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5F46205"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0.14</w:t>
            </w:r>
          </w:p>
        </w:tc>
        <w:tc>
          <w:tcPr>
            <w:tcW w:w="1985" w:type="dxa"/>
            <w:tcBorders>
              <w:top w:val="single" w:sz="8" w:space="0" w:color="000000"/>
              <w:left w:val="single" w:sz="8" w:space="0" w:color="000000"/>
              <w:bottom w:val="single" w:sz="8" w:space="0" w:color="000000"/>
              <w:right w:val="single" w:sz="8" w:space="0" w:color="000000"/>
            </w:tcBorders>
            <w:vAlign w:val="center"/>
          </w:tcPr>
          <w:p w14:paraId="2B613382"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2.27</w:t>
            </w:r>
          </w:p>
        </w:tc>
        <w:tc>
          <w:tcPr>
            <w:tcW w:w="2268" w:type="dxa"/>
            <w:tcBorders>
              <w:top w:val="single" w:sz="8" w:space="0" w:color="000000"/>
              <w:left w:val="single" w:sz="8" w:space="0" w:color="000000"/>
              <w:bottom w:val="single" w:sz="8" w:space="0" w:color="000000"/>
              <w:right w:val="single" w:sz="4" w:space="0" w:color="auto"/>
            </w:tcBorders>
            <w:vAlign w:val="center"/>
          </w:tcPr>
          <w:p w14:paraId="4B01C5F6"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0.03</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14:paraId="1E145000" w14:textId="77777777"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94</w:t>
            </w:r>
          </w:p>
        </w:tc>
      </w:tr>
      <w:tr w:rsidR="00763590" w:rsidRPr="00A94007" w14:paraId="09372000" w14:textId="77777777" w:rsidTr="00763590">
        <w:trPr>
          <w:trHeight w:val="397"/>
        </w:trPr>
        <w:tc>
          <w:tcPr>
            <w:tcW w:w="2452" w:type="dxa"/>
            <w:vMerge/>
            <w:tcBorders>
              <w:left w:val="single" w:sz="8" w:space="0" w:color="000000"/>
              <w:right w:val="single" w:sz="4" w:space="0" w:color="auto"/>
            </w:tcBorders>
            <w:tcMar>
              <w:top w:w="15" w:type="dxa"/>
              <w:left w:w="95" w:type="dxa"/>
              <w:bottom w:w="0" w:type="dxa"/>
              <w:right w:w="95" w:type="dxa"/>
            </w:tcMar>
            <w:vAlign w:val="center"/>
          </w:tcPr>
          <w:p w14:paraId="2236641E" w14:textId="77777777" w:rsidR="00763590" w:rsidRPr="00A94007" w:rsidRDefault="00763590" w:rsidP="00763590">
            <w:pPr>
              <w:spacing w:after="0" w:line="240" w:lineRule="auto"/>
              <w:jc w:val="center"/>
              <w:rPr>
                <w:rFonts w:ascii="Arial" w:hAnsi="Arial" w:cs="Arial"/>
                <w:sz w:val="20"/>
                <w:szCs w:val="20"/>
                <w:lang w:eastAsia="en-IN"/>
              </w:rPr>
            </w:pP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1BABA1BA" w14:textId="77777777"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22681358"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DBAE858" w14:textId="77777777"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Sig</w:t>
            </w:r>
          </w:p>
        </w:tc>
        <w:tc>
          <w:tcPr>
            <w:tcW w:w="1985" w:type="dxa"/>
            <w:tcBorders>
              <w:top w:val="single" w:sz="8" w:space="0" w:color="000000"/>
              <w:left w:val="single" w:sz="8" w:space="0" w:color="000000"/>
              <w:bottom w:val="single" w:sz="8" w:space="0" w:color="000000"/>
              <w:right w:val="single" w:sz="8" w:space="0" w:color="000000"/>
            </w:tcBorders>
            <w:vAlign w:val="center"/>
          </w:tcPr>
          <w:p w14:paraId="5670357C"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2268" w:type="dxa"/>
            <w:tcBorders>
              <w:top w:val="single" w:sz="8" w:space="0" w:color="000000"/>
              <w:left w:val="single" w:sz="8" w:space="0" w:color="000000"/>
              <w:bottom w:val="single" w:sz="8" w:space="0" w:color="000000"/>
              <w:right w:val="single" w:sz="4" w:space="0" w:color="auto"/>
            </w:tcBorders>
            <w:vAlign w:val="center"/>
          </w:tcPr>
          <w:p w14:paraId="29C0B4C2"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14:paraId="60E340BB" w14:textId="77777777"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NS</w:t>
            </w:r>
          </w:p>
        </w:tc>
      </w:tr>
      <w:tr w:rsidR="00763590" w:rsidRPr="00A94007" w14:paraId="0B718158" w14:textId="77777777" w:rsidTr="00763590">
        <w:trPr>
          <w:trHeight w:val="397"/>
        </w:trPr>
        <w:tc>
          <w:tcPr>
            <w:tcW w:w="2452" w:type="dxa"/>
            <w:vMerge/>
            <w:tcBorders>
              <w:left w:val="single" w:sz="8" w:space="0" w:color="000000"/>
              <w:bottom w:val="single" w:sz="4" w:space="0" w:color="auto"/>
              <w:right w:val="single" w:sz="4" w:space="0" w:color="auto"/>
            </w:tcBorders>
            <w:tcMar>
              <w:top w:w="15" w:type="dxa"/>
              <w:left w:w="95" w:type="dxa"/>
              <w:bottom w:w="0" w:type="dxa"/>
              <w:right w:w="95" w:type="dxa"/>
            </w:tcMar>
            <w:vAlign w:val="center"/>
          </w:tcPr>
          <w:p w14:paraId="22D36037" w14:textId="77777777" w:rsidR="00763590" w:rsidRPr="00A94007" w:rsidRDefault="00763590" w:rsidP="00763590">
            <w:pPr>
              <w:spacing w:after="0" w:line="240" w:lineRule="auto"/>
              <w:jc w:val="center"/>
              <w:rPr>
                <w:rFonts w:ascii="Arial" w:hAnsi="Arial" w:cs="Arial"/>
                <w:sz w:val="20"/>
                <w:szCs w:val="20"/>
                <w:lang w:eastAsia="en-IN"/>
              </w:rPr>
            </w:pP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14:paraId="221EEB02" w14:textId="77777777"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Y × 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172A7B14"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3C06F74"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985" w:type="dxa"/>
            <w:tcBorders>
              <w:top w:val="single" w:sz="8" w:space="0" w:color="000000"/>
              <w:left w:val="single" w:sz="8" w:space="0" w:color="000000"/>
              <w:bottom w:val="single" w:sz="8" w:space="0" w:color="000000"/>
              <w:right w:val="single" w:sz="8" w:space="0" w:color="000000"/>
            </w:tcBorders>
            <w:vAlign w:val="center"/>
          </w:tcPr>
          <w:p w14:paraId="18809008"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2268" w:type="dxa"/>
            <w:tcBorders>
              <w:top w:val="single" w:sz="8" w:space="0" w:color="000000"/>
              <w:left w:val="single" w:sz="8" w:space="0" w:color="000000"/>
              <w:bottom w:val="single" w:sz="8" w:space="0" w:color="000000"/>
              <w:right w:val="single" w:sz="4" w:space="0" w:color="auto"/>
            </w:tcBorders>
            <w:vAlign w:val="center"/>
          </w:tcPr>
          <w:p w14:paraId="1722430C" w14:textId="77777777"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0.12</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14:paraId="1872E96C" w14:textId="77777777"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327</w:t>
            </w:r>
          </w:p>
        </w:tc>
      </w:tr>
      <w:tr w:rsidR="00FC37A1" w:rsidRPr="00A94007" w14:paraId="67ED0EDF" w14:textId="77777777" w:rsidTr="00763590">
        <w:trPr>
          <w:trHeight w:val="397"/>
        </w:trPr>
        <w:tc>
          <w:tcPr>
            <w:tcW w:w="5264"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14:paraId="1C7BCDC9" w14:textId="77777777" w:rsidR="00FC37A1" w:rsidRPr="00A94007" w:rsidRDefault="00FC37A1" w:rsidP="00763590">
            <w:pPr>
              <w:spacing w:after="0" w:line="240" w:lineRule="auto"/>
              <w:jc w:val="right"/>
              <w:rPr>
                <w:rFonts w:ascii="Arial" w:hAnsi="Arial" w:cs="Arial"/>
                <w:kern w:val="24"/>
                <w:sz w:val="20"/>
                <w:szCs w:val="20"/>
              </w:rPr>
            </w:pPr>
            <w:r w:rsidRPr="00A94007">
              <w:rPr>
                <w:rFonts w:ascii="Arial" w:hAnsi="Arial" w:cs="Arial"/>
                <w:kern w:val="24"/>
                <w:sz w:val="20"/>
                <w:szCs w:val="20"/>
              </w:rPr>
              <w:t>CV %</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54925011" w14:textId="77777777" w:rsidR="00FC37A1" w:rsidRPr="00A94007" w:rsidRDefault="00FC37A1" w:rsidP="00763590">
            <w:pPr>
              <w:pStyle w:val="NormalWeb"/>
              <w:spacing w:before="0" w:beforeAutospacing="0" w:after="0" w:afterAutospacing="0"/>
              <w:jc w:val="center"/>
              <w:rPr>
                <w:rFonts w:ascii="Arial" w:hAnsi="Arial" w:cs="Arial"/>
                <w:sz w:val="20"/>
                <w:szCs w:val="20"/>
              </w:rPr>
            </w:pPr>
            <w:r w:rsidRPr="00A94007">
              <w:rPr>
                <w:rFonts w:ascii="Arial" w:hAnsi="Arial" w:cs="Arial"/>
                <w:sz w:val="20"/>
                <w:szCs w:val="20"/>
              </w:rPr>
              <w:t>3.44</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0C1670EC" w14:textId="77777777"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hAnsi="Arial" w:cs="Arial"/>
                <w:sz w:val="20"/>
                <w:szCs w:val="20"/>
              </w:rPr>
              <w:t>5.91</w:t>
            </w:r>
          </w:p>
        </w:tc>
        <w:tc>
          <w:tcPr>
            <w:tcW w:w="1985" w:type="dxa"/>
            <w:tcBorders>
              <w:top w:val="single" w:sz="8" w:space="0" w:color="000000"/>
              <w:left w:val="single" w:sz="8" w:space="0" w:color="000000"/>
              <w:bottom w:val="single" w:sz="8" w:space="0" w:color="000000"/>
              <w:right w:val="single" w:sz="8" w:space="0" w:color="000000"/>
            </w:tcBorders>
            <w:vAlign w:val="center"/>
          </w:tcPr>
          <w:p w14:paraId="53F6D1EB" w14:textId="77777777"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5.97</w:t>
            </w:r>
          </w:p>
        </w:tc>
        <w:tc>
          <w:tcPr>
            <w:tcW w:w="2268" w:type="dxa"/>
            <w:tcBorders>
              <w:top w:val="single" w:sz="8" w:space="0" w:color="000000"/>
              <w:left w:val="single" w:sz="8" w:space="0" w:color="000000"/>
              <w:bottom w:val="single" w:sz="8" w:space="0" w:color="000000"/>
              <w:right w:val="single" w:sz="8" w:space="0" w:color="000000"/>
            </w:tcBorders>
            <w:vAlign w:val="center"/>
          </w:tcPr>
          <w:p w14:paraId="3EE00973" w14:textId="77777777"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5.80</w:t>
            </w:r>
          </w:p>
        </w:tc>
        <w:tc>
          <w:tcPr>
            <w:tcW w:w="1984"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14:paraId="33D75BE4" w14:textId="77777777" w:rsidR="00FC37A1" w:rsidRPr="00A94007" w:rsidRDefault="00763590" w:rsidP="00763590">
            <w:pPr>
              <w:pStyle w:val="NormalWeb"/>
              <w:spacing w:before="0" w:beforeAutospacing="0" w:after="0" w:afterAutospacing="0" w:line="256" w:lineRule="auto"/>
              <w:jc w:val="center"/>
              <w:rPr>
                <w:rFonts w:ascii="Arial" w:hAnsi="Arial" w:cs="Arial"/>
                <w:sz w:val="20"/>
                <w:szCs w:val="20"/>
              </w:rPr>
            </w:pPr>
            <w:r>
              <w:rPr>
                <w:rFonts w:ascii="Arial" w:hAnsi="Arial" w:cs="Arial"/>
                <w:sz w:val="20"/>
                <w:szCs w:val="20"/>
              </w:rPr>
              <w:t>6.36</w:t>
            </w:r>
          </w:p>
        </w:tc>
      </w:tr>
    </w:tbl>
    <w:p w14:paraId="0C606113" w14:textId="77777777" w:rsidR="00631668" w:rsidRDefault="00347011">
      <w:pPr>
        <w:tabs>
          <w:tab w:val="left" w:pos="1127"/>
        </w:tabs>
        <w:spacing w:line="240" w:lineRule="auto"/>
        <w:rPr>
          <w:rFonts w:ascii="Arial" w:hAnsi="Arial" w:cs="Arial"/>
        </w:rPr>
        <w:sectPr w:rsidR="00631668">
          <w:pgSz w:w="16838" w:h="11906" w:orient="landscape"/>
          <w:pgMar w:top="425" w:right="1440" w:bottom="1440" w:left="1440" w:header="709" w:footer="709" w:gutter="0"/>
          <w:cols w:space="708"/>
          <w:docGrid w:linePitch="360"/>
        </w:sectPr>
      </w:pPr>
      <w:r>
        <w:rPr>
          <w:rFonts w:ascii="Arial" w:hAnsi="Arial" w:cs="Arial"/>
          <w:b/>
          <w:bCs/>
          <w:sz w:val="20"/>
          <w:szCs w:val="20"/>
        </w:rPr>
        <w:lastRenderedPageBreak/>
        <w:t xml:space="preserve">Note: </w:t>
      </w:r>
      <w:r>
        <w:rPr>
          <w:rFonts w:ascii="Arial" w:hAnsi="Arial" w:cs="Arial"/>
          <w:sz w:val="20"/>
          <w:szCs w:val="20"/>
        </w:rPr>
        <w:t>Treatment means with the letter/letters in common are not significant by Duncan’s New Multiple Rang Test at 5% level of Significance</w:t>
      </w:r>
    </w:p>
    <w:p w14:paraId="6878C422" w14:textId="77777777" w:rsidR="00631668" w:rsidRDefault="00347011">
      <w:pPr>
        <w:pStyle w:val="Heading2"/>
        <w:keepNext w:val="0"/>
        <w:keepLines w:val="0"/>
        <w:spacing w:after="240"/>
        <w:rPr>
          <w:rFonts w:eastAsia="Times New Roman"/>
        </w:rPr>
      </w:pPr>
      <w:r>
        <w:rPr>
          <w:rFonts w:eastAsia="Times New Roman"/>
        </w:rPr>
        <w:lastRenderedPageBreak/>
        <w:t>REFERENCES</w:t>
      </w:r>
    </w:p>
    <w:p w14:paraId="7C0928F6" w14:textId="77777777" w:rsidR="00A760EF" w:rsidRPr="0051245C" w:rsidRDefault="00A760EF" w:rsidP="00247BBC">
      <w:pPr>
        <w:pStyle w:val="ListParagraph"/>
        <w:numPr>
          <w:ilvl w:val="0"/>
          <w:numId w:val="2"/>
        </w:numPr>
        <w:spacing w:after="0" w:line="360" w:lineRule="auto"/>
        <w:contextualSpacing w:val="0"/>
        <w:jc w:val="both"/>
        <w:rPr>
          <w:rFonts w:ascii="Arial" w:eastAsia="Times New Roman" w:hAnsi="Arial" w:cs="Arial"/>
          <w:sz w:val="20"/>
          <w:szCs w:val="20"/>
        </w:rPr>
      </w:pPr>
      <w:r w:rsidRPr="0051245C">
        <w:rPr>
          <w:rFonts w:ascii="Arial" w:hAnsi="Arial" w:cs="Arial"/>
          <w:sz w:val="20"/>
          <w:szCs w:val="20"/>
        </w:rPr>
        <w:t>Anonymous (2021). Directorate of Horticulture, Gujarat State, Gandhinagar.</w:t>
      </w:r>
    </w:p>
    <w:p w14:paraId="067552B1" w14:textId="77777777" w:rsidR="00A760EF" w:rsidRPr="0051245C" w:rsidRDefault="00A760EF" w:rsidP="00247BBC">
      <w:pPr>
        <w:pStyle w:val="ListParagraph"/>
        <w:numPr>
          <w:ilvl w:val="0"/>
          <w:numId w:val="2"/>
        </w:numPr>
        <w:spacing w:after="0" w:line="360" w:lineRule="auto"/>
        <w:contextualSpacing w:val="0"/>
        <w:jc w:val="both"/>
        <w:rPr>
          <w:rFonts w:ascii="Arial" w:eastAsia="Times New Roman" w:hAnsi="Arial" w:cs="Arial"/>
          <w:sz w:val="20"/>
          <w:szCs w:val="20"/>
        </w:rPr>
      </w:pPr>
      <w:r w:rsidRPr="0051245C">
        <w:rPr>
          <w:rFonts w:ascii="Arial" w:hAnsi="Arial" w:cs="Arial"/>
          <w:sz w:val="20"/>
          <w:szCs w:val="20"/>
        </w:rPr>
        <w:t>Anonymous Horticultural Statistics at a Glance. (2021). Horticulture Statistics Division, Department of Agriculture, Co-operation &amp; Farmers Welfare, Ministry of Agriculture and Farmers Welfare, Government of India</w:t>
      </w:r>
    </w:p>
    <w:p w14:paraId="5DF20460" w14:textId="77777777" w:rsidR="00A760EF" w:rsidRPr="00F71102" w:rsidRDefault="00A760EF" w:rsidP="00A6586D">
      <w:pPr>
        <w:pStyle w:val="ListParagraph"/>
        <w:numPr>
          <w:ilvl w:val="0"/>
          <w:numId w:val="2"/>
        </w:numPr>
        <w:spacing w:line="360" w:lineRule="auto"/>
        <w:jc w:val="both"/>
        <w:rPr>
          <w:rFonts w:ascii="Arial" w:hAnsi="Arial" w:cs="Arial"/>
          <w:i/>
          <w:iCs/>
          <w:sz w:val="20"/>
          <w:szCs w:val="20"/>
        </w:rPr>
      </w:pPr>
      <w:r w:rsidRPr="00C67271">
        <w:rPr>
          <w:rFonts w:ascii="Arial" w:hAnsi="Arial" w:cs="Arial"/>
          <w:sz w:val="20"/>
          <w:szCs w:val="20"/>
        </w:rPr>
        <w:t>Anthon</w:t>
      </w:r>
      <w:r>
        <w:rPr>
          <w:rFonts w:ascii="Arial" w:hAnsi="Arial" w:cs="Arial"/>
          <w:sz w:val="20"/>
          <w:szCs w:val="20"/>
        </w:rPr>
        <w:t>, G.</w:t>
      </w:r>
      <w:r w:rsidRPr="00C67271">
        <w:rPr>
          <w:rFonts w:ascii="Arial" w:hAnsi="Arial" w:cs="Arial"/>
          <w:sz w:val="20"/>
          <w:szCs w:val="20"/>
        </w:rPr>
        <w:t xml:space="preserve"> and Barrett,</w:t>
      </w:r>
      <w:r>
        <w:rPr>
          <w:rFonts w:ascii="Arial" w:hAnsi="Arial" w:cs="Arial"/>
          <w:sz w:val="20"/>
          <w:szCs w:val="20"/>
        </w:rPr>
        <w:t xml:space="preserve"> D. M.</w:t>
      </w:r>
      <w:r w:rsidRPr="00C67271">
        <w:rPr>
          <w:rFonts w:ascii="Arial" w:hAnsi="Arial" w:cs="Arial"/>
          <w:sz w:val="20"/>
          <w:szCs w:val="20"/>
        </w:rPr>
        <w:t xml:space="preserve"> </w:t>
      </w:r>
      <w:r>
        <w:rPr>
          <w:rFonts w:ascii="Arial" w:hAnsi="Arial" w:cs="Arial"/>
          <w:sz w:val="20"/>
          <w:szCs w:val="20"/>
        </w:rPr>
        <w:t>(</w:t>
      </w:r>
      <w:r w:rsidRPr="00C67271">
        <w:rPr>
          <w:rFonts w:ascii="Arial" w:hAnsi="Arial" w:cs="Arial"/>
          <w:sz w:val="20"/>
          <w:szCs w:val="20"/>
        </w:rPr>
        <w:t>2003</w:t>
      </w:r>
      <w:r>
        <w:rPr>
          <w:rFonts w:ascii="Arial" w:hAnsi="Arial" w:cs="Arial"/>
          <w:sz w:val="20"/>
          <w:szCs w:val="20"/>
        </w:rPr>
        <w:t xml:space="preserve">). Modified method for the determination of pyruvic acid with dinitrophenyl hydrazine in the assessment of onion pungency. </w:t>
      </w:r>
      <w:r w:rsidRPr="00F71102">
        <w:rPr>
          <w:rFonts w:ascii="Arial" w:hAnsi="Arial" w:cs="Arial"/>
          <w:i/>
          <w:iCs/>
          <w:sz w:val="20"/>
          <w:szCs w:val="20"/>
        </w:rPr>
        <w:t>Journal of the Science of Food and Agriculture</w:t>
      </w:r>
      <w:r>
        <w:rPr>
          <w:rFonts w:ascii="Arial" w:hAnsi="Arial" w:cs="Arial"/>
          <w:i/>
          <w:iCs/>
          <w:sz w:val="20"/>
          <w:szCs w:val="20"/>
        </w:rPr>
        <w:t>.</w:t>
      </w:r>
      <w:r>
        <w:rPr>
          <w:rFonts w:ascii="Arial" w:hAnsi="Arial" w:cs="Arial"/>
          <w:sz w:val="20"/>
          <w:szCs w:val="20"/>
        </w:rPr>
        <w:t xml:space="preserve"> </w:t>
      </w:r>
      <w:r w:rsidRPr="00F71102">
        <w:rPr>
          <w:rFonts w:ascii="Arial" w:hAnsi="Arial" w:cs="Arial"/>
          <w:b/>
          <w:bCs/>
          <w:sz w:val="20"/>
          <w:szCs w:val="20"/>
        </w:rPr>
        <w:t>83</w:t>
      </w:r>
      <w:r>
        <w:rPr>
          <w:rFonts w:ascii="Arial" w:hAnsi="Arial" w:cs="Arial"/>
          <w:sz w:val="20"/>
          <w:szCs w:val="20"/>
        </w:rPr>
        <w:t>:1210-1213.</w:t>
      </w:r>
    </w:p>
    <w:p w14:paraId="289EB9EF"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proofErr w:type="spellStart"/>
      <w:r w:rsidRPr="0051245C">
        <w:rPr>
          <w:rFonts w:ascii="Arial" w:hAnsi="Arial" w:cs="Arial"/>
          <w:sz w:val="20"/>
          <w:szCs w:val="20"/>
        </w:rPr>
        <w:t>Bagali</w:t>
      </w:r>
      <w:proofErr w:type="spellEnd"/>
      <w:r w:rsidRPr="0051245C">
        <w:rPr>
          <w:rFonts w:ascii="Arial" w:hAnsi="Arial" w:cs="Arial"/>
          <w:sz w:val="20"/>
          <w:szCs w:val="20"/>
        </w:rPr>
        <w:t xml:space="preserve">, N., Patil, H. B., </w:t>
      </w:r>
      <w:proofErr w:type="spellStart"/>
      <w:r w:rsidRPr="0051245C">
        <w:rPr>
          <w:rFonts w:ascii="Arial" w:hAnsi="Arial" w:cs="Arial"/>
          <w:sz w:val="20"/>
          <w:szCs w:val="20"/>
        </w:rPr>
        <w:t>Chimmad</w:t>
      </w:r>
      <w:proofErr w:type="spellEnd"/>
      <w:r w:rsidRPr="0051245C">
        <w:rPr>
          <w:rFonts w:ascii="Arial" w:hAnsi="Arial" w:cs="Arial"/>
          <w:sz w:val="20"/>
          <w:szCs w:val="20"/>
        </w:rPr>
        <w:t xml:space="preserve">, V. P., Patil, P. L and Patil, R.V. Effect of inorganics and organics on growth and yield of onion (2012). Department of Horticulture University of Agricultural Sciences, Dharwad. </w:t>
      </w:r>
      <w:r w:rsidRPr="0051245C">
        <w:rPr>
          <w:rFonts w:ascii="Arial" w:hAnsi="Arial" w:cs="Arial"/>
          <w:i/>
          <w:iCs/>
          <w:sz w:val="20"/>
          <w:szCs w:val="20"/>
        </w:rPr>
        <w:t>Indian Karnataka Journal of Agriculture Science</w:t>
      </w:r>
      <w:r w:rsidRPr="0051245C">
        <w:rPr>
          <w:rFonts w:ascii="Arial" w:hAnsi="Arial" w:cs="Arial"/>
          <w:sz w:val="20"/>
          <w:szCs w:val="20"/>
        </w:rPr>
        <w:t>. 25(1):112-115.</w:t>
      </w:r>
    </w:p>
    <w:p w14:paraId="6C4FBE3E"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Chandramohan, S. (2002). Organic farming in cotton + </w:t>
      </w:r>
      <w:proofErr w:type="spellStart"/>
      <w:r w:rsidRPr="0051245C">
        <w:rPr>
          <w:rFonts w:ascii="Arial" w:hAnsi="Arial" w:cs="Arial"/>
          <w:sz w:val="20"/>
          <w:szCs w:val="20"/>
        </w:rPr>
        <w:t>blackgram</w:t>
      </w:r>
      <w:proofErr w:type="spellEnd"/>
      <w:r w:rsidRPr="0051245C">
        <w:rPr>
          <w:rFonts w:ascii="Arial" w:hAnsi="Arial" w:cs="Arial"/>
          <w:sz w:val="20"/>
          <w:szCs w:val="20"/>
        </w:rPr>
        <w:t xml:space="preserve"> intercropping system. M.Sc. (Agri.) Thesis, Tamil Nadu Agricultural University, Coimbatore (India)</w:t>
      </w:r>
    </w:p>
    <w:p w14:paraId="4A42481C"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Datt, N., Sharma, R. P and Sharma, G. D. (2003). Effect of supplementary use of farmyard manure along with chemical fertilizers on productivity and nutrient uptake by vegetable pea (</w:t>
      </w:r>
      <w:r w:rsidRPr="0051245C">
        <w:rPr>
          <w:rFonts w:ascii="Arial" w:hAnsi="Arial" w:cs="Arial"/>
          <w:i/>
          <w:iCs/>
          <w:sz w:val="20"/>
          <w:szCs w:val="20"/>
        </w:rPr>
        <w:t>Pisum sativum</w:t>
      </w:r>
      <w:r w:rsidRPr="0051245C">
        <w:rPr>
          <w:rFonts w:ascii="Arial" w:hAnsi="Arial" w:cs="Arial"/>
          <w:sz w:val="20"/>
          <w:szCs w:val="20"/>
        </w:rPr>
        <w:t xml:space="preserve"> var. </w:t>
      </w:r>
      <w:r w:rsidRPr="0051245C">
        <w:rPr>
          <w:rFonts w:ascii="Arial" w:hAnsi="Arial" w:cs="Arial"/>
          <w:i/>
          <w:iCs/>
          <w:sz w:val="20"/>
          <w:szCs w:val="20"/>
        </w:rPr>
        <w:t>arvense</w:t>
      </w:r>
      <w:r w:rsidRPr="0051245C">
        <w:rPr>
          <w:rFonts w:ascii="Arial" w:hAnsi="Arial" w:cs="Arial"/>
          <w:sz w:val="20"/>
          <w:szCs w:val="20"/>
        </w:rPr>
        <w:t xml:space="preserve">) and buildup of soil fertility in </w:t>
      </w:r>
      <w:proofErr w:type="spellStart"/>
      <w:r w:rsidRPr="0051245C">
        <w:rPr>
          <w:rFonts w:ascii="Arial" w:hAnsi="Arial" w:cs="Arial"/>
          <w:sz w:val="20"/>
          <w:szCs w:val="20"/>
        </w:rPr>
        <w:t>Lahul</w:t>
      </w:r>
      <w:proofErr w:type="spellEnd"/>
      <w:r w:rsidRPr="0051245C">
        <w:rPr>
          <w:rFonts w:ascii="Arial" w:hAnsi="Arial" w:cs="Arial"/>
          <w:sz w:val="20"/>
          <w:szCs w:val="20"/>
        </w:rPr>
        <w:t xml:space="preserve"> valley of Himachal Pradesh. </w:t>
      </w:r>
      <w:r w:rsidRPr="0051245C">
        <w:rPr>
          <w:rFonts w:ascii="Arial" w:hAnsi="Arial" w:cs="Arial"/>
          <w:i/>
          <w:iCs/>
          <w:sz w:val="20"/>
          <w:szCs w:val="20"/>
        </w:rPr>
        <w:t>Indian Journal of Agricultural Sciences</w:t>
      </w:r>
      <w:r w:rsidRPr="0051245C">
        <w:rPr>
          <w:rFonts w:ascii="Arial" w:hAnsi="Arial" w:cs="Arial"/>
          <w:sz w:val="20"/>
          <w:szCs w:val="20"/>
        </w:rPr>
        <w:t>, 73: 266-268.</w:t>
      </w:r>
    </w:p>
    <w:p w14:paraId="6BD5301D"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proofErr w:type="spellStart"/>
      <w:r w:rsidRPr="0051245C">
        <w:rPr>
          <w:rFonts w:ascii="Arial" w:hAnsi="Arial" w:cs="Arial"/>
          <w:sz w:val="20"/>
          <w:szCs w:val="20"/>
        </w:rPr>
        <w:t>Dimri</w:t>
      </w:r>
      <w:proofErr w:type="spellEnd"/>
      <w:r w:rsidRPr="0051245C">
        <w:rPr>
          <w:rFonts w:ascii="Arial" w:hAnsi="Arial" w:cs="Arial"/>
          <w:sz w:val="20"/>
          <w:szCs w:val="20"/>
        </w:rPr>
        <w:t>, D. C and Singh, V. P</w:t>
      </w:r>
      <w:r>
        <w:rPr>
          <w:rFonts w:ascii="Arial" w:hAnsi="Arial" w:cs="Arial"/>
          <w:sz w:val="20"/>
          <w:szCs w:val="20"/>
        </w:rPr>
        <w:t xml:space="preserve">. </w:t>
      </w:r>
      <w:r w:rsidRPr="0051245C">
        <w:rPr>
          <w:rFonts w:ascii="Arial" w:hAnsi="Arial" w:cs="Arial"/>
          <w:sz w:val="20"/>
          <w:szCs w:val="20"/>
        </w:rPr>
        <w:t>(2005). Response of farm yard manure, nitrogen and row spacing on bulb weight and yield of onion (</w:t>
      </w:r>
      <w:r w:rsidRPr="0051245C">
        <w:rPr>
          <w:rFonts w:ascii="Arial" w:hAnsi="Arial" w:cs="Arial"/>
          <w:i/>
          <w:iCs/>
          <w:sz w:val="20"/>
          <w:szCs w:val="20"/>
        </w:rPr>
        <w:t xml:space="preserve">Allium cepa </w:t>
      </w:r>
      <w:r w:rsidRPr="0051245C">
        <w:rPr>
          <w:rFonts w:ascii="Arial" w:hAnsi="Arial" w:cs="Arial"/>
          <w:sz w:val="20"/>
          <w:szCs w:val="20"/>
        </w:rPr>
        <w:t xml:space="preserve">L.) cv. VL-3. </w:t>
      </w:r>
      <w:r w:rsidRPr="0051245C">
        <w:rPr>
          <w:rFonts w:ascii="Arial" w:hAnsi="Arial" w:cs="Arial"/>
          <w:i/>
          <w:iCs/>
          <w:sz w:val="20"/>
          <w:szCs w:val="20"/>
        </w:rPr>
        <w:t>Progressive Horticulture</w:t>
      </w:r>
      <w:r w:rsidRPr="0051245C">
        <w:rPr>
          <w:rFonts w:ascii="Arial" w:hAnsi="Arial" w:cs="Arial"/>
          <w:sz w:val="20"/>
          <w:szCs w:val="20"/>
        </w:rPr>
        <w:t xml:space="preserve">. 37(1):185-187. </w:t>
      </w:r>
    </w:p>
    <w:p w14:paraId="6CA3AF7C"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Mishu, H. M., Ahmed F., Rafii, M.Y., Faru, G and Latif, M. A. (2013). Effect of sulfur on growth, yield and yield attributes in onion (</w:t>
      </w:r>
      <w:r w:rsidRPr="0051245C">
        <w:rPr>
          <w:rFonts w:ascii="Arial" w:hAnsi="Arial" w:cs="Arial"/>
          <w:i/>
          <w:iCs/>
          <w:sz w:val="20"/>
          <w:szCs w:val="20"/>
        </w:rPr>
        <w:t>Allium cepa</w:t>
      </w:r>
      <w:r w:rsidRPr="0051245C">
        <w:rPr>
          <w:rFonts w:ascii="Arial" w:hAnsi="Arial" w:cs="Arial"/>
          <w:sz w:val="20"/>
          <w:szCs w:val="20"/>
        </w:rPr>
        <w:t xml:space="preserve"> L.). </w:t>
      </w:r>
      <w:r w:rsidRPr="0051245C">
        <w:rPr>
          <w:rFonts w:ascii="Arial" w:hAnsi="Arial" w:cs="Arial"/>
          <w:i/>
          <w:iCs/>
          <w:sz w:val="20"/>
          <w:szCs w:val="20"/>
        </w:rPr>
        <w:t>Aust J. Crop Sci.,</w:t>
      </w:r>
      <w:r w:rsidRPr="0051245C">
        <w:rPr>
          <w:rFonts w:ascii="Arial" w:hAnsi="Arial" w:cs="Arial"/>
          <w:sz w:val="20"/>
          <w:szCs w:val="20"/>
        </w:rPr>
        <w:t xml:space="preserve"> 7: 1416-22.</w:t>
      </w:r>
    </w:p>
    <w:p w14:paraId="5E901810"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Panse, V. G and </w:t>
      </w:r>
      <w:proofErr w:type="spellStart"/>
      <w:r w:rsidRPr="0051245C">
        <w:rPr>
          <w:rFonts w:ascii="Arial" w:hAnsi="Arial" w:cs="Arial"/>
          <w:sz w:val="20"/>
          <w:szCs w:val="20"/>
        </w:rPr>
        <w:t>Sukhatme</w:t>
      </w:r>
      <w:proofErr w:type="spellEnd"/>
      <w:r w:rsidRPr="0051245C">
        <w:rPr>
          <w:rFonts w:ascii="Arial" w:hAnsi="Arial" w:cs="Arial"/>
          <w:sz w:val="20"/>
          <w:szCs w:val="20"/>
        </w:rPr>
        <w:t>, P. V. Statistical Methods for Agricultural Workers. 5th Ed. Indian Council of Agri. Research, New Delhi.</w:t>
      </w:r>
    </w:p>
    <w:p w14:paraId="58F80CEE" w14:textId="77777777" w:rsidR="00A760EF"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Rathod, N. B, Khandare, R. N and Karle, A. S. (2020). Effect of organic, inorganic and integrate</w:t>
      </w:r>
      <w:r>
        <w:rPr>
          <w:rFonts w:ascii="Arial" w:hAnsi="Arial" w:cs="Arial"/>
          <w:sz w:val="20"/>
          <w:szCs w:val="20"/>
        </w:rPr>
        <w:t xml:space="preserve">d nutrient management on yield attributes, production of onion and soil </w:t>
      </w:r>
      <w:r w:rsidRPr="00A6586D">
        <w:rPr>
          <w:rFonts w:ascii="Arial" w:hAnsi="Arial" w:cs="Arial"/>
          <w:sz w:val="20"/>
          <w:szCs w:val="20"/>
        </w:rPr>
        <w:t xml:space="preserve">properties, under </w:t>
      </w:r>
      <w:proofErr w:type="spellStart"/>
      <w:r w:rsidRPr="00A6586D">
        <w:rPr>
          <w:rFonts w:ascii="Arial" w:hAnsi="Arial" w:cs="Arial"/>
          <w:sz w:val="20"/>
          <w:szCs w:val="20"/>
        </w:rPr>
        <w:t>vertisol</w:t>
      </w:r>
      <w:proofErr w:type="spellEnd"/>
      <w:r w:rsidRPr="00A6586D">
        <w:rPr>
          <w:rFonts w:ascii="Arial" w:hAnsi="Arial" w:cs="Arial"/>
          <w:sz w:val="20"/>
          <w:szCs w:val="20"/>
        </w:rPr>
        <w:t xml:space="preserve"> of Maharashtra. </w:t>
      </w:r>
      <w:r w:rsidRPr="006D38DD">
        <w:rPr>
          <w:rFonts w:ascii="Arial" w:hAnsi="Arial" w:cs="Arial"/>
          <w:i/>
          <w:iCs/>
          <w:sz w:val="20"/>
          <w:szCs w:val="20"/>
        </w:rPr>
        <w:t>International Journal of Chemical Studies</w:t>
      </w:r>
      <w:r w:rsidRPr="00A6586D">
        <w:rPr>
          <w:rFonts w:ascii="Arial" w:hAnsi="Arial" w:cs="Arial"/>
          <w:sz w:val="20"/>
          <w:szCs w:val="20"/>
        </w:rPr>
        <w:t>.  8(1):937-940.</w:t>
      </w:r>
    </w:p>
    <w:p w14:paraId="3F14EE9D"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Sadasivam, S. and Manickam, A. (1992). Biochemical methods for agricultural sciences. Wiley Eastern Ltd., New Delhi.</w:t>
      </w:r>
    </w:p>
    <w:p w14:paraId="2112C2F2"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Sharma, R. P., Datt, N and Chander, G. (2009). Effect of vermicompost, FYM, and chemical fertilizers on yield and nutrient uptake and soil fertility in okra-onion sequence in wet temperate zone of Himachal Pradesh. </w:t>
      </w:r>
      <w:r w:rsidRPr="0051245C">
        <w:rPr>
          <w:rFonts w:ascii="Arial" w:hAnsi="Arial" w:cs="Arial"/>
          <w:i/>
          <w:iCs/>
          <w:sz w:val="20"/>
          <w:szCs w:val="20"/>
        </w:rPr>
        <w:t>Journal of Indian Society of Soil Science</w:t>
      </w:r>
      <w:r w:rsidRPr="0051245C">
        <w:rPr>
          <w:rFonts w:ascii="Arial" w:hAnsi="Arial" w:cs="Arial"/>
          <w:sz w:val="20"/>
          <w:szCs w:val="20"/>
        </w:rPr>
        <w:t>, 57(3): 357-361.</w:t>
      </w:r>
    </w:p>
    <w:p w14:paraId="67CD8372" w14:textId="77777777" w:rsidR="00A760EF" w:rsidRPr="00A6586D"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Sharma, S. K, Garhwal, O. P, Mahala, P and Yadav, T. V. (2018). Influence of integrated nutrient management    on    yield    attributes    and economics of kharif onion (Allium cepa L.) under    loamy    sand    soils</w:t>
      </w:r>
      <w:r w:rsidRPr="006D38DD">
        <w:rPr>
          <w:rFonts w:ascii="Arial" w:hAnsi="Arial" w:cs="Arial"/>
          <w:i/>
          <w:iCs/>
          <w:sz w:val="20"/>
          <w:szCs w:val="20"/>
        </w:rPr>
        <w:t>.    International Journal    of    Current    Microbiology    and Applied Sciences</w:t>
      </w:r>
      <w:r w:rsidRPr="00A6586D">
        <w:rPr>
          <w:rFonts w:ascii="Arial" w:hAnsi="Arial" w:cs="Arial"/>
          <w:sz w:val="20"/>
          <w:szCs w:val="20"/>
        </w:rPr>
        <w:t>.;7(6): 2806-2811.</w:t>
      </w:r>
    </w:p>
    <w:p w14:paraId="52389BD5"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Sharma, S., Dubey, Y. P., </w:t>
      </w:r>
      <w:proofErr w:type="spellStart"/>
      <w:r w:rsidRPr="0051245C">
        <w:rPr>
          <w:rFonts w:ascii="Arial" w:hAnsi="Arial" w:cs="Arial"/>
          <w:sz w:val="20"/>
          <w:szCs w:val="20"/>
        </w:rPr>
        <w:t>Kaistha</w:t>
      </w:r>
      <w:proofErr w:type="spellEnd"/>
      <w:r w:rsidRPr="0051245C">
        <w:rPr>
          <w:rFonts w:ascii="Arial" w:hAnsi="Arial" w:cs="Arial"/>
          <w:sz w:val="20"/>
          <w:szCs w:val="20"/>
        </w:rPr>
        <w:t>, B. P. and Verma, T. S. (2005). Effect of Rhizobium inoculation and phosphorus level on symbiotic parameters, growth and yield of French bean (</w:t>
      </w:r>
      <w:r w:rsidRPr="0051245C">
        <w:rPr>
          <w:rFonts w:ascii="Arial" w:hAnsi="Arial" w:cs="Arial"/>
          <w:i/>
          <w:iCs/>
          <w:sz w:val="20"/>
          <w:szCs w:val="20"/>
        </w:rPr>
        <w:t>Phaseolus vulgaris</w:t>
      </w:r>
      <w:r w:rsidRPr="0051245C">
        <w:rPr>
          <w:rFonts w:ascii="Arial" w:hAnsi="Arial" w:cs="Arial"/>
          <w:sz w:val="20"/>
          <w:szCs w:val="20"/>
        </w:rPr>
        <w:t xml:space="preserve"> L.) in north-western acid </w:t>
      </w:r>
      <w:proofErr w:type="spellStart"/>
      <w:r w:rsidRPr="0051245C">
        <w:rPr>
          <w:rFonts w:ascii="Arial" w:hAnsi="Arial" w:cs="Arial"/>
          <w:sz w:val="20"/>
          <w:szCs w:val="20"/>
        </w:rPr>
        <w:t>Alfisol</w:t>
      </w:r>
      <w:proofErr w:type="spellEnd"/>
      <w:r w:rsidRPr="0051245C">
        <w:rPr>
          <w:rFonts w:ascii="Arial" w:hAnsi="Arial" w:cs="Arial"/>
          <w:sz w:val="20"/>
          <w:szCs w:val="20"/>
        </w:rPr>
        <w:t xml:space="preserve">. </w:t>
      </w:r>
      <w:r w:rsidRPr="0051245C">
        <w:rPr>
          <w:rFonts w:ascii="Arial" w:hAnsi="Arial" w:cs="Arial"/>
          <w:i/>
          <w:iCs/>
          <w:sz w:val="20"/>
          <w:szCs w:val="20"/>
        </w:rPr>
        <w:t>Legume Research</w:t>
      </w:r>
      <w:r w:rsidRPr="0051245C">
        <w:rPr>
          <w:rFonts w:ascii="Arial" w:hAnsi="Arial" w:cs="Arial"/>
          <w:sz w:val="20"/>
          <w:szCs w:val="20"/>
        </w:rPr>
        <w:t>, 28: 103-106.</w:t>
      </w:r>
    </w:p>
    <w:p w14:paraId="60BF180A"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lastRenderedPageBreak/>
        <w:t xml:space="preserve">Singh, L., </w:t>
      </w:r>
      <w:proofErr w:type="spellStart"/>
      <w:r w:rsidRPr="0051245C">
        <w:rPr>
          <w:rFonts w:ascii="Arial" w:hAnsi="Arial" w:cs="Arial"/>
          <w:sz w:val="20"/>
          <w:szCs w:val="20"/>
        </w:rPr>
        <w:t>Bhonde</w:t>
      </w:r>
      <w:proofErr w:type="spellEnd"/>
      <w:r w:rsidRPr="0051245C">
        <w:rPr>
          <w:rFonts w:ascii="Arial" w:hAnsi="Arial" w:cs="Arial"/>
          <w:sz w:val="20"/>
          <w:szCs w:val="20"/>
        </w:rPr>
        <w:t xml:space="preserve">, S. R and Mishra, V. K. (1997). Effect of different organic manures and inorganic fertilizers on yield and quality of </w:t>
      </w:r>
      <w:r w:rsidRPr="0051245C">
        <w:rPr>
          <w:rFonts w:ascii="Arial" w:hAnsi="Arial" w:cs="Arial"/>
          <w:i/>
          <w:iCs/>
          <w:sz w:val="20"/>
          <w:szCs w:val="20"/>
        </w:rPr>
        <w:t>rabi</w:t>
      </w:r>
      <w:r w:rsidRPr="0051245C">
        <w:rPr>
          <w:rFonts w:ascii="Arial" w:hAnsi="Arial" w:cs="Arial"/>
          <w:sz w:val="20"/>
          <w:szCs w:val="20"/>
        </w:rPr>
        <w:t xml:space="preserve"> onion. News Letter National Horticultural Research Development Foundation.; 17(3):1-3.</w:t>
      </w:r>
    </w:p>
    <w:p w14:paraId="1E0A136C" w14:textId="77777777"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Singh, R. P., Jain, N. K. and </w:t>
      </w:r>
      <w:proofErr w:type="spellStart"/>
      <w:r w:rsidRPr="0051245C">
        <w:rPr>
          <w:rFonts w:ascii="Arial" w:hAnsi="Arial" w:cs="Arial"/>
          <w:sz w:val="20"/>
          <w:szCs w:val="20"/>
        </w:rPr>
        <w:t>Poonia</w:t>
      </w:r>
      <w:proofErr w:type="spellEnd"/>
      <w:r w:rsidRPr="0051245C">
        <w:rPr>
          <w:rFonts w:ascii="Arial" w:hAnsi="Arial" w:cs="Arial"/>
          <w:sz w:val="20"/>
          <w:szCs w:val="20"/>
        </w:rPr>
        <w:t>, B. L. (2001). Integrated nutrient management in rainy-season onion (</w:t>
      </w:r>
      <w:r w:rsidRPr="0051245C">
        <w:rPr>
          <w:rFonts w:ascii="Arial" w:hAnsi="Arial" w:cs="Arial"/>
          <w:i/>
          <w:iCs/>
          <w:sz w:val="20"/>
          <w:szCs w:val="20"/>
        </w:rPr>
        <w:t>Allium cepa</w:t>
      </w:r>
      <w:r w:rsidRPr="0051245C">
        <w:rPr>
          <w:rFonts w:ascii="Arial" w:hAnsi="Arial" w:cs="Arial"/>
          <w:sz w:val="20"/>
          <w:szCs w:val="20"/>
        </w:rPr>
        <w:t xml:space="preserve">). </w:t>
      </w:r>
      <w:r w:rsidRPr="0051245C">
        <w:rPr>
          <w:rFonts w:ascii="Arial" w:hAnsi="Arial" w:cs="Arial"/>
          <w:i/>
          <w:iCs/>
          <w:sz w:val="20"/>
          <w:szCs w:val="20"/>
        </w:rPr>
        <w:t>Indian Journal of Agricultural Sciences</w:t>
      </w:r>
      <w:r w:rsidRPr="0051245C">
        <w:rPr>
          <w:rFonts w:ascii="Arial" w:hAnsi="Arial" w:cs="Arial"/>
          <w:sz w:val="20"/>
          <w:szCs w:val="20"/>
        </w:rPr>
        <w:t>, 71(5): 310-312</w:t>
      </w:r>
    </w:p>
    <w:p w14:paraId="0397DD45" w14:textId="77777777" w:rsidR="00A760EF" w:rsidRPr="00A6586D" w:rsidRDefault="00A760EF" w:rsidP="00A6586D">
      <w:pPr>
        <w:pStyle w:val="ListParagraph"/>
        <w:numPr>
          <w:ilvl w:val="0"/>
          <w:numId w:val="2"/>
        </w:numPr>
        <w:spacing w:line="360" w:lineRule="auto"/>
        <w:jc w:val="both"/>
        <w:rPr>
          <w:rFonts w:ascii="Arial" w:hAnsi="Arial" w:cs="Arial"/>
          <w:sz w:val="20"/>
          <w:szCs w:val="20"/>
        </w:rPr>
      </w:pPr>
      <w:proofErr w:type="spellStart"/>
      <w:r w:rsidRPr="00A6586D">
        <w:rPr>
          <w:rFonts w:ascii="Arial" w:hAnsi="Arial" w:cs="Arial"/>
          <w:sz w:val="20"/>
          <w:szCs w:val="20"/>
        </w:rPr>
        <w:t>Thangasamy</w:t>
      </w:r>
      <w:proofErr w:type="spellEnd"/>
      <w:r w:rsidRPr="00A6586D">
        <w:rPr>
          <w:rFonts w:ascii="Arial" w:hAnsi="Arial" w:cs="Arial"/>
          <w:sz w:val="20"/>
          <w:szCs w:val="20"/>
        </w:rPr>
        <w:t xml:space="preserve">, A and </w:t>
      </w:r>
      <w:proofErr w:type="spellStart"/>
      <w:r w:rsidRPr="00A6586D">
        <w:rPr>
          <w:rFonts w:ascii="Arial" w:hAnsi="Arial" w:cs="Arial"/>
          <w:sz w:val="20"/>
          <w:szCs w:val="20"/>
        </w:rPr>
        <w:t>Lawande</w:t>
      </w:r>
      <w:proofErr w:type="spellEnd"/>
      <w:r w:rsidRPr="00A6586D">
        <w:rPr>
          <w:rFonts w:ascii="Arial" w:hAnsi="Arial" w:cs="Arial"/>
          <w:sz w:val="20"/>
          <w:szCs w:val="20"/>
        </w:rPr>
        <w:t xml:space="preserve">, K. E. (2015). Integrated nutrient management for sustainable onion production. </w:t>
      </w:r>
      <w:r w:rsidRPr="006D38DD">
        <w:rPr>
          <w:rFonts w:ascii="Arial" w:hAnsi="Arial" w:cs="Arial"/>
          <w:i/>
          <w:iCs/>
          <w:sz w:val="20"/>
          <w:szCs w:val="20"/>
        </w:rPr>
        <w:t>Indian J. Hort</w:t>
      </w:r>
      <w:r w:rsidRPr="00A6586D">
        <w:rPr>
          <w:rFonts w:ascii="Arial" w:hAnsi="Arial" w:cs="Arial"/>
          <w:sz w:val="20"/>
          <w:szCs w:val="20"/>
        </w:rPr>
        <w:t>.;72(3):347-352.</w:t>
      </w:r>
    </w:p>
    <w:p w14:paraId="74105B08" w14:textId="77777777" w:rsidR="00A760EF" w:rsidRDefault="00A760EF" w:rsidP="00A6586D">
      <w:pPr>
        <w:pStyle w:val="ListParagraph"/>
        <w:numPr>
          <w:ilvl w:val="0"/>
          <w:numId w:val="2"/>
        </w:numPr>
        <w:spacing w:line="360" w:lineRule="auto"/>
        <w:jc w:val="both"/>
        <w:rPr>
          <w:rFonts w:ascii="Arial" w:hAnsi="Arial" w:cs="Arial"/>
          <w:sz w:val="20"/>
          <w:szCs w:val="20"/>
        </w:rPr>
      </w:pPr>
      <w:r>
        <w:rPr>
          <w:rFonts w:ascii="Arial" w:hAnsi="Arial" w:cs="Arial"/>
          <w:sz w:val="20"/>
          <w:szCs w:val="20"/>
        </w:rPr>
        <w:t xml:space="preserve">Williams, C. H. and </w:t>
      </w:r>
      <w:proofErr w:type="spellStart"/>
      <w:r>
        <w:rPr>
          <w:rFonts w:ascii="Arial" w:hAnsi="Arial" w:cs="Arial"/>
          <w:sz w:val="20"/>
          <w:szCs w:val="20"/>
        </w:rPr>
        <w:t>Steinbergs</w:t>
      </w:r>
      <w:proofErr w:type="spellEnd"/>
      <w:r>
        <w:rPr>
          <w:rFonts w:ascii="Arial" w:hAnsi="Arial" w:cs="Arial"/>
          <w:sz w:val="20"/>
          <w:szCs w:val="20"/>
        </w:rPr>
        <w:t xml:space="preserve">, A. (1959). Soil </w:t>
      </w:r>
      <w:proofErr w:type="spellStart"/>
      <w:r>
        <w:rPr>
          <w:rFonts w:ascii="Arial" w:hAnsi="Arial" w:cs="Arial"/>
          <w:sz w:val="20"/>
          <w:szCs w:val="20"/>
        </w:rPr>
        <w:t>sulphur</w:t>
      </w:r>
      <w:proofErr w:type="spellEnd"/>
      <w:r>
        <w:rPr>
          <w:rFonts w:ascii="Arial" w:hAnsi="Arial" w:cs="Arial"/>
          <w:sz w:val="20"/>
          <w:szCs w:val="20"/>
        </w:rPr>
        <w:t xml:space="preserve"> fractions as chemical indices of available </w:t>
      </w:r>
      <w:proofErr w:type="spellStart"/>
      <w:r>
        <w:rPr>
          <w:rFonts w:ascii="Arial" w:hAnsi="Arial" w:cs="Arial"/>
          <w:sz w:val="20"/>
          <w:szCs w:val="20"/>
        </w:rPr>
        <w:t>sulphur</w:t>
      </w:r>
      <w:proofErr w:type="spellEnd"/>
      <w:r>
        <w:rPr>
          <w:rFonts w:ascii="Arial" w:hAnsi="Arial" w:cs="Arial"/>
          <w:sz w:val="20"/>
          <w:szCs w:val="20"/>
        </w:rPr>
        <w:t xml:space="preserve"> in some Australian soils. </w:t>
      </w:r>
      <w:r w:rsidRPr="00C06FC6">
        <w:rPr>
          <w:rFonts w:ascii="Arial" w:hAnsi="Arial" w:cs="Arial"/>
          <w:i/>
          <w:iCs/>
          <w:sz w:val="20"/>
          <w:szCs w:val="20"/>
        </w:rPr>
        <w:t>Australian Journal of Agricultural Research</w:t>
      </w:r>
      <w:r>
        <w:rPr>
          <w:rFonts w:ascii="Arial" w:hAnsi="Arial" w:cs="Arial"/>
          <w:sz w:val="20"/>
          <w:szCs w:val="20"/>
        </w:rPr>
        <w:t>,10(3),340-352.</w:t>
      </w:r>
    </w:p>
    <w:p w14:paraId="3281403D" w14:textId="77777777" w:rsidR="00A760EF"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Zaman, M. S., Hashem, M. A., </w:t>
      </w:r>
      <w:proofErr w:type="spellStart"/>
      <w:r w:rsidRPr="0051245C">
        <w:rPr>
          <w:rFonts w:ascii="Arial" w:hAnsi="Arial" w:cs="Arial"/>
          <w:sz w:val="20"/>
          <w:szCs w:val="20"/>
        </w:rPr>
        <w:t>Jahiruddin</w:t>
      </w:r>
      <w:proofErr w:type="spellEnd"/>
      <w:r w:rsidRPr="0051245C">
        <w:rPr>
          <w:rFonts w:ascii="Arial" w:hAnsi="Arial" w:cs="Arial"/>
          <w:sz w:val="20"/>
          <w:szCs w:val="20"/>
        </w:rPr>
        <w:t xml:space="preserve">, M and Rahim, M. A. (2011). Effect of </w:t>
      </w:r>
      <w:proofErr w:type="spellStart"/>
      <w:r w:rsidRPr="0051245C">
        <w:rPr>
          <w:rFonts w:ascii="Arial" w:hAnsi="Arial" w:cs="Arial"/>
          <w:sz w:val="20"/>
          <w:szCs w:val="20"/>
        </w:rPr>
        <w:t>sulphur</w:t>
      </w:r>
      <w:proofErr w:type="spellEnd"/>
      <w:r w:rsidRPr="0051245C">
        <w:rPr>
          <w:rFonts w:ascii="Arial" w:hAnsi="Arial" w:cs="Arial"/>
          <w:sz w:val="20"/>
          <w:szCs w:val="20"/>
        </w:rPr>
        <w:t xml:space="preserve"> fertilization on the growth and yield of garlic (</w:t>
      </w:r>
      <w:r w:rsidRPr="0051245C">
        <w:rPr>
          <w:rFonts w:ascii="Arial" w:hAnsi="Arial" w:cs="Arial"/>
          <w:i/>
          <w:iCs/>
          <w:sz w:val="20"/>
          <w:szCs w:val="20"/>
        </w:rPr>
        <w:t>Allium sativum</w:t>
      </w:r>
      <w:r w:rsidRPr="0051245C">
        <w:rPr>
          <w:rFonts w:ascii="Arial" w:hAnsi="Arial" w:cs="Arial"/>
          <w:sz w:val="20"/>
          <w:szCs w:val="20"/>
        </w:rPr>
        <w:t xml:space="preserve"> L.). </w:t>
      </w:r>
      <w:r w:rsidRPr="0051245C">
        <w:rPr>
          <w:rFonts w:ascii="Arial" w:hAnsi="Arial" w:cs="Arial"/>
          <w:i/>
          <w:iCs/>
          <w:sz w:val="20"/>
          <w:szCs w:val="20"/>
        </w:rPr>
        <w:t>Bangladesh J. Agric. Res.,</w:t>
      </w:r>
      <w:r w:rsidRPr="0051245C">
        <w:rPr>
          <w:rFonts w:ascii="Arial" w:hAnsi="Arial" w:cs="Arial"/>
          <w:sz w:val="20"/>
          <w:szCs w:val="20"/>
        </w:rPr>
        <w:t xml:space="preserve"> 36(4): 69.</w:t>
      </w:r>
    </w:p>
    <w:p w14:paraId="238A213B" w14:textId="77777777" w:rsidR="00A6586D" w:rsidRPr="0051245C" w:rsidRDefault="00A6586D" w:rsidP="00A6586D">
      <w:pPr>
        <w:pStyle w:val="ListParagraph"/>
        <w:spacing w:after="0" w:line="360" w:lineRule="auto"/>
        <w:ind w:left="644"/>
        <w:contextualSpacing w:val="0"/>
        <w:jc w:val="both"/>
        <w:rPr>
          <w:rFonts w:ascii="Arial" w:hAnsi="Arial" w:cs="Arial"/>
          <w:sz w:val="20"/>
          <w:szCs w:val="20"/>
        </w:rPr>
      </w:pPr>
    </w:p>
    <w:p w14:paraId="05298956" w14:textId="77777777" w:rsidR="00BF4178" w:rsidRPr="00BF4178" w:rsidRDefault="00BF4178" w:rsidP="00BF4178">
      <w:pPr>
        <w:spacing w:after="0" w:line="240" w:lineRule="auto"/>
        <w:ind w:left="284"/>
        <w:jc w:val="both"/>
        <w:rPr>
          <w:rFonts w:ascii="Arial" w:eastAsia="Times New Roman" w:hAnsi="Arial" w:cs="Arial"/>
          <w:sz w:val="28"/>
          <w:szCs w:val="28"/>
        </w:rPr>
      </w:pPr>
    </w:p>
    <w:sectPr w:rsidR="00BF4178" w:rsidRPr="00BF4178" w:rsidSect="003657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0ADBB" w14:textId="77777777" w:rsidR="00513939" w:rsidRDefault="00513939">
      <w:pPr>
        <w:spacing w:line="240" w:lineRule="auto"/>
      </w:pPr>
      <w:r>
        <w:separator/>
      </w:r>
    </w:p>
  </w:endnote>
  <w:endnote w:type="continuationSeparator" w:id="0">
    <w:p w14:paraId="14C04D45" w14:textId="77777777" w:rsidR="00513939" w:rsidRDefault="00513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C804" w14:textId="77777777" w:rsidR="00FD230B" w:rsidRDefault="00FD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EA63" w14:textId="77777777" w:rsidR="00FD230B" w:rsidRDefault="00FD2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BC450" w14:textId="77777777" w:rsidR="00FD230B" w:rsidRDefault="00FD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8BBDA" w14:textId="77777777" w:rsidR="00513939" w:rsidRDefault="00513939">
      <w:pPr>
        <w:spacing w:after="0"/>
      </w:pPr>
      <w:r>
        <w:separator/>
      </w:r>
    </w:p>
  </w:footnote>
  <w:footnote w:type="continuationSeparator" w:id="0">
    <w:p w14:paraId="33EFF294" w14:textId="77777777" w:rsidR="00513939" w:rsidRDefault="005139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E5E7" w14:textId="11F567C3" w:rsidR="00FD230B" w:rsidRDefault="00FD230B">
    <w:pPr>
      <w:pStyle w:val="Header"/>
    </w:pPr>
    <w:r>
      <w:rPr>
        <w:noProof/>
      </w:rPr>
      <w:pict w14:anchorId="2AFB9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5"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4A68" w14:textId="161641D8" w:rsidR="00FD230B" w:rsidRDefault="00FD230B">
    <w:pPr>
      <w:pStyle w:val="Header"/>
    </w:pPr>
    <w:r>
      <w:rPr>
        <w:noProof/>
      </w:rPr>
      <w:pict w14:anchorId="2A659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6"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4AAB0" w14:textId="5124C262" w:rsidR="00FD230B" w:rsidRDefault="00FD230B">
    <w:pPr>
      <w:pStyle w:val="Header"/>
    </w:pPr>
    <w:r>
      <w:rPr>
        <w:noProof/>
      </w:rPr>
      <w:pict w14:anchorId="0C9BD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4"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17781"/>
    <w:multiLevelType w:val="multilevel"/>
    <w:tmpl w:val="4009001D"/>
    <w:numStyleLink w:val="Style1"/>
  </w:abstractNum>
  <w:abstractNum w:abstractNumId="1" w15:restartNumberingAfterBreak="0">
    <w:nsid w:val="29AF59E9"/>
    <w:multiLevelType w:val="multilevel"/>
    <w:tmpl w:val="EC843092"/>
    <w:lvl w:ilvl="0">
      <w:start w:val="1"/>
      <w:numFmt w:val="decimal"/>
      <w:lvlText w:val="%1."/>
      <w:lvlJc w:val="left"/>
      <w:pPr>
        <w:ind w:left="644" w:hanging="360"/>
      </w:pPr>
      <w:rPr>
        <w:rFonts w:hint="default"/>
        <w:i w:val="0"/>
        <w:iCs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CFD4479"/>
    <w:multiLevelType w:val="multilevel"/>
    <w:tmpl w:val="40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E3C1929"/>
    <w:multiLevelType w:val="multilevel"/>
    <w:tmpl w:val="7E3C19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8"/>
    <w:rsid w:val="00017187"/>
    <w:rsid w:val="00035B44"/>
    <w:rsid w:val="000447AD"/>
    <w:rsid w:val="00065F78"/>
    <w:rsid w:val="0009307D"/>
    <w:rsid w:val="000A7FAA"/>
    <w:rsid w:val="000B589B"/>
    <w:rsid w:val="000D499F"/>
    <w:rsid w:val="000D6C75"/>
    <w:rsid w:val="00101E76"/>
    <w:rsid w:val="001022E5"/>
    <w:rsid w:val="00103B3A"/>
    <w:rsid w:val="00105023"/>
    <w:rsid w:val="001100CE"/>
    <w:rsid w:val="00123E73"/>
    <w:rsid w:val="001317E0"/>
    <w:rsid w:val="001461EB"/>
    <w:rsid w:val="00151F4C"/>
    <w:rsid w:val="0016013E"/>
    <w:rsid w:val="00160CF2"/>
    <w:rsid w:val="0016360C"/>
    <w:rsid w:val="001725E6"/>
    <w:rsid w:val="00185636"/>
    <w:rsid w:val="001935C0"/>
    <w:rsid w:val="00194BA7"/>
    <w:rsid w:val="00195840"/>
    <w:rsid w:val="00196D07"/>
    <w:rsid w:val="00197003"/>
    <w:rsid w:val="001A54CB"/>
    <w:rsid w:val="001B2030"/>
    <w:rsid w:val="001E177A"/>
    <w:rsid w:val="001E3397"/>
    <w:rsid w:val="001E4B42"/>
    <w:rsid w:val="001E6484"/>
    <w:rsid w:val="001F5C17"/>
    <w:rsid w:val="00200598"/>
    <w:rsid w:val="00200640"/>
    <w:rsid w:val="00207DFE"/>
    <w:rsid w:val="0022035E"/>
    <w:rsid w:val="00224FC7"/>
    <w:rsid w:val="002261B0"/>
    <w:rsid w:val="00226A30"/>
    <w:rsid w:val="00247459"/>
    <w:rsid w:val="00247BBC"/>
    <w:rsid w:val="00261EBC"/>
    <w:rsid w:val="0026600D"/>
    <w:rsid w:val="00293021"/>
    <w:rsid w:val="002942EF"/>
    <w:rsid w:val="002A65DD"/>
    <w:rsid w:val="002B5E21"/>
    <w:rsid w:val="002D0574"/>
    <w:rsid w:val="002D1723"/>
    <w:rsid w:val="002D23B3"/>
    <w:rsid w:val="002D3AD0"/>
    <w:rsid w:val="002F166C"/>
    <w:rsid w:val="002F1DBB"/>
    <w:rsid w:val="002F4480"/>
    <w:rsid w:val="002F773A"/>
    <w:rsid w:val="0030050B"/>
    <w:rsid w:val="003039CA"/>
    <w:rsid w:val="00305EE0"/>
    <w:rsid w:val="00347011"/>
    <w:rsid w:val="00352160"/>
    <w:rsid w:val="0035373B"/>
    <w:rsid w:val="00365784"/>
    <w:rsid w:val="003959AA"/>
    <w:rsid w:val="003A1797"/>
    <w:rsid w:val="003A3FAA"/>
    <w:rsid w:val="003B4238"/>
    <w:rsid w:val="003B66A3"/>
    <w:rsid w:val="003F1B49"/>
    <w:rsid w:val="00402487"/>
    <w:rsid w:val="00405571"/>
    <w:rsid w:val="004126B9"/>
    <w:rsid w:val="00412B60"/>
    <w:rsid w:val="004152F0"/>
    <w:rsid w:val="00416F01"/>
    <w:rsid w:val="00423227"/>
    <w:rsid w:val="00435146"/>
    <w:rsid w:val="00445445"/>
    <w:rsid w:val="004470B6"/>
    <w:rsid w:val="00487C10"/>
    <w:rsid w:val="004C4838"/>
    <w:rsid w:val="004D4DDD"/>
    <w:rsid w:val="004E13DD"/>
    <w:rsid w:val="004E335D"/>
    <w:rsid w:val="00500F36"/>
    <w:rsid w:val="00501F08"/>
    <w:rsid w:val="0051053E"/>
    <w:rsid w:val="0051245C"/>
    <w:rsid w:val="00513939"/>
    <w:rsid w:val="0052620C"/>
    <w:rsid w:val="005303A2"/>
    <w:rsid w:val="00564107"/>
    <w:rsid w:val="00576608"/>
    <w:rsid w:val="00595D8C"/>
    <w:rsid w:val="00597171"/>
    <w:rsid w:val="005A1C82"/>
    <w:rsid w:val="005E5404"/>
    <w:rsid w:val="005E7F2E"/>
    <w:rsid w:val="005F7463"/>
    <w:rsid w:val="00600E97"/>
    <w:rsid w:val="00605212"/>
    <w:rsid w:val="006111E0"/>
    <w:rsid w:val="006112B8"/>
    <w:rsid w:val="00612413"/>
    <w:rsid w:val="00612F55"/>
    <w:rsid w:val="006201C1"/>
    <w:rsid w:val="00620513"/>
    <w:rsid w:val="00631668"/>
    <w:rsid w:val="00631CCF"/>
    <w:rsid w:val="006469E2"/>
    <w:rsid w:val="00651469"/>
    <w:rsid w:val="006763D9"/>
    <w:rsid w:val="00681CE0"/>
    <w:rsid w:val="006837CB"/>
    <w:rsid w:val="00686D77"/>
    <w:rsid w:val="006905AA"/>
    <w:rsid w:val="0069794C"/>
    <w:rsid w:val="006A2D3B"/>
    <w:rsid w:val="006B2240"/>
    <w:rsid w:val="006B67C4"/>
    <w:rsid w:val="006D38DD"/>
    <w:rsid w:val="006D44AF"/>
    <w:rsid w:val="006F3A08"/>
    <w:rsid w:val="006F5529"/>
    <w:rsid w:val="00712F73"/>
    <w:rsid w:val="00720E28"/>
    <w:rsid w:val="00735F23"/>
    <w:rsid w:val="00736E1C"/>
    <w:rsid w:val="007471E3"/>
    <w:rsid w:val="00747B78"/>
    <w:rsid w:val="00752C09"/>
    <w:rsid w:val="00755AEE"/>
    <w:rsid w:val="00763590"/>
    <w:rsid w:val="00770A8E"/>
    <w:rsid w:val="007A5A9D"/>
    <w:rsid w:val="007C734C"/>
    <w:rsid w:val="007C7906"/>
    <w:rsid w:val="007E059F"/>
    <w:rsid w:val="007E2043"/>
    <w:rsid w:val="007E5221"/>
    <w:rsid w:val="007F4D37"/>
    <w:rsid w:val="00814C2B"/>
    <w:rsid w:val="00821088"/>
    <w:rsid w:val="008229E6"/>
    <w:rsid w:val="0082395B"/>
    <w:rsid w:val="00836052"/>
    <w:rsid w:val="00843E28"/>
    <w:rsid w:val="00851E68"/>
    <w:rsid w:val="008555E8"/>
    <w:rsid w:val="0086155D"/>
    <w:rsid w:val="00881206"/>
    <w:rsid w:val="00881250"/>
    <w:rsid w:val="008979F4"/>
    <w:rsid w:val="008A04E8"/>
    <w:rsid w:val="008A22E8"/>
    <w:rsid w:val="008B454B"/>
    <w:rsid w:val="008C0560"/>
    <w:rsid w:val="008E619C"/>
    <w:rsid w:val="0090148D"/>
    <w:rsid w:val="009173E0"/>
    <w:rsid w:val="00931629"/>
    <w:rsid w:val="00953AF1"/>
    <w:rsid w:val="00962F98"/>
    <w:rsid w:val="009653EF"/>
    <w:rsid w:val="009861A4"/>
    <w:rsid w:val="00987011"/>
    <w:rsid w:val="00995D54"/>
    <w:rsid w:val="00996885"/>
    <w:rsid w:val="009A3BCC"/>
    <w:rsid w:val="009B6B06"/>
    <w:rsid w:val="009C0E12"/>
    <w:rsid w:val="00A124FA"/>
    <w:rsid w:val="00A2130E"/>
    <w:rsid w:val="00A36AC2"/>
    <w:rsid w:val="00A56A9B"/>
    <w:rsid w:val="00A621CE"/>
    <w:rsid w:val="00A6586D"/>
    <w:rsid w:val="00A75D0A"/>
    <w:rsid w:val="00A760EF"/>
    <w:rsid w:val="00A8295C"/>
    <w:rsid w:val="00A83DE2"/>
    <w:rsid w:val="00A94007"/>
    <w:rsid w:val="00AB1449"/>
    <w:rsid w:val="00AD6EE0"/>
    <w:rsid w:val="00AE0083"/>
    <w:rsid w:val="00AE58ED"/>
    <w:rsid w:val="00AF5D04"/>
    <w:rsid w:val="00B04B3B"/>
    <w:rsid w:val="00B122DD"/>
    <w:rsid w:val="00B14D96"/>
    <w:rsid w:val="00B25E57"/>
    <w:rsid w:val="00B345C9"/>
    <w:rsid w:val="00B46A86"/>
    <w:rsid w:val="00B517CA"/>
    <w:rsid w:val="00B546B6"/>
    <w:rsid w:val="00B6540A"/>
    <w:rsid w:val="00B824EB"/>
    <w:rsid w:val="00B8483B"/>
    <w:rsid w:val="00B922DF"/>
    <w:rsid w:val="00BA140C"/>
    <w:rsid w:val="00BA25B3"/>
    <w:rsid w:val="00BB566B"/>
    <w:rsid w:val="00BB576B"/>
    <w:rsid w:val="00BC2F53"/>
    <w:rsid w:val="00BE00DA"/>
    <w:rsid w:val="00BE3022"/>
    <w:rsid w:val="00BE47DD"/>
    <w:rsid w:val="00BE6DBE"/>
    <w:rsid w:val="00BF2017"/>
    <w:rsid w:val="00BF2BC4"/>
    <w:rsid w:val="00BF4178"/>
    <w:rsid w:val="00C0431D"/>
    <w:rsid w:val="00C06FC6"/>
    <w:rsid w:val="00C10FD2"/>
    <w:rsid w:val="00C21C0B"/>
    <w:rsid w:val="00C27AA9"/>
    <w:rsid w:val="00C32F1C"/>
    <w:rsid w:val="00C3374C"/>
    <w:rsid w:val="00C614BE"/>
    <w:rsid w:val="00C66257"/>
    <w:rsid w:val="00C6649B"/>
    <w:rsid w:val="00C67271"/>
    <w:rsid w:val="00C83F00"/>
    <w:rsid w:val="00C93386"/>
    <w:rsid w:val="00C95FD5"/>
    <w:rsid w:val="00CA2CE4"/>
    <w:rsid w:val="00CB7D64"/>
    <w:rsid w:val="00CC552E"/>
    <w:rsid w:val="00CD3241"/>
    <w:rsid w:val="00CF1FF7"/>
    <w:rsid w:val="00CF48EE"/>
    <w:rsid w:val="00D0078C"/>
    <w:rsid w:val="00D04420"/>
    <w:rsid w:val="00D0721D"/>
    <w:rsid w:val="00D1123C"/>
    <w:rsid w:val="00D13302"/>
    <w:rsid w:val="00D34CE2"/>
    <w:rsid w:val="00D42178"/>
    <w:rsid w:val="00D440BC"/>
    <w:rsid w:val="00D51685"/>
    <w:rsid w:val="00D542D1"/>
    <w:rsid w:val="00D61AAF"/>
    <w:rsid w:val="00D66CD7"/>
    <w:rsid w:val="00D706FA"/>
    <w:rsid w:val="00D76ED2"/>
    <w:rsid w:val="00D93065"/>
    <w:rsid w:val="00D9527C"/>
    <w:rsid w:val="00D970E2"/>
    <w:rsid w:val="00DA2893"/>
    <w:rsid w:val="00DA5A25"/>
    <w:rsid w:val="00DB08A8"/>
    <w:rsid w:val="00DB7899"/>
    <w:rsid w:val="00DD006E"/>
    <w:rsid w:val="00DE019D"/>
    <w:rsid w:val="00DE1315"/>
    <w:rsid w:val="00DE223A"/>
    <w:rsid w:val="00E00C7E"/>
    <w:rsid w:val="00E135A5"/>
    <w:rsid w:val="00E2789B"/>
    <w:rsid w:val="00E36F2B"/>
    <w:rsid w:val="00E41571"/>
    <w:rsid w:val="00E455B1"/>
    <w:rsid w:val="00E505C0"/>
    <w:rsid w:val="00E65DBE"/>
    <w:rsid w:val="00E718A9"/>
    <w:rsid w:val="00E919BA"/>
    <w:rsid w:val="00E93F01"/>
    <w:rsid w:val="00E95539"/>
    <w:rsid w:val="00E97A5F"/>
    <w:rsid w:val="00EB13DE"/>
    <w:rsid w:val="00EB5CFA"/>
    <w:rsid w:val="00EC64B8"/>
    <w:rsid w:val="00EC73CF"/>
    <w:rsid w:val="00ED1006"/>
    <w:rsid w:val="00ED1FCB"/>
    <w:rsid w:val="00ED4055"/>
    <w:rsid w:val="00EE3355"/>
    <w:rsid w:val="00F056A1"/>
    <w:rsid w:val="00F05853"/>
    <w:rsid w:val="00F10AE4"/>
    <w:rsid w:val="00F30F11"/>
    <w:rsid w:val="00F459F7"/>
    <w:rsid w:val="00F4614F"/>
    <w:rsid w:val="00F46CA2"/>
    <w:rsid w:val="00F66184"/>
    <w:rsid w:val="00F71102"/>
    <w:rsid w:val="00F72141"/>
    <w:rsid w:val="00F74964"/>
    <w:rsid w:val="00F96EF2"/>
    <w:rsid w:val="00FA6C48"/>
    <w:rsid w:val="00FC19D1"/>
    <w:rsid w:val="00FC37A1"/>
    <w:rsid w:val="00FD0E2C"/>
    <w:rsid w:val="00FD230B"/>
    <w:rsid w:val="00FE00D4"/>
    <w:rsid w:val="04AB1D3D"/>
    <w:rsid w:val="08DA74E3"/>
    <w:rsid w:val="0E706B3D"/>
    <w:rsid w:val="0FBC0F9D"/>
    <w:rsid w:val="12CA6462"/>
    <w:rsid w:val="135F4219"/>
    <w:rsid w:val="18EC610D"/>
    <w:rsid w:val="1CB90328"/>
    <w:rsid w:val="2198469F"/>
    <w:rsid w:val="25D73E1B"/>
    <w:rsid w:val="268428B8"/>
    <w:rsid w:val="26D34BE2"/>
    <w:rsid w:val="2D19661A"/>
    <w:rsid w:val="2E5D27CE"/>
    <w:rsid w:val="2FC54729"/>
    <w:rsid w:val="30BC0FAC"/>
    <w:rsid w:val="311A222F"/>
    <w:rsid w:val="324252E9"/>
    <w:rsid w:val="381A4397"/>
    <w:rsid w:val="3BD441AD"/>
    <w:rsid w:val="3F9713A6"/>
    <w:rsid w:val="3FD36092"/>
    <w:rsid w:val="40A13D96"/>
    <w:rsid w:val="425036FE"/>
    <w:rsid w:val="425842EF"/>
    <w:rsid w:val="43817EAE"/>
    <w:rsid w:val="47881AEB"/>
    <w:rsid w:val="53871716"/>
    <w:rsid w:val="554649F2"/>
    <w:rsid w:val="5B0E2818"/>
    <w:rsid w:val="5B1F4649"/>
    <w:rsid w:val="5E024A48"/>
    <w:rsid w:val="5F5A62FF"/>
    <w:rsid w:val="62F52C2F"/>
    <w:rsid w:val="65877B87"/>
    <w:rsid w:val="69373EB7"/>
    <w:rsid w:val="6A797D44"/>
    <w:rsid w:val="70D46FAB"/>
    <w:rsid w:val="74792F43"/>
    <w:rsid w:val="76B77F49"/>
    <w:rsid w:val="779E6863"/>
    <w:rsid w:val="79042F53"/>
    <w:rsid w:val="7DEF4C8E"/>
    <w:rsid w:val="7FC86FB4"/>
  </w:rsids>
  <m:mathPr>
    <m:mathFont m:val="Cambria Math"/>
    <m:brkBin m:val="before"/>
    <m:brkBinSub m:val="--"/>
    <m:smallFrac/>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F87F2"/>
  <w15:docId w15:val="{20E09EBA-5C53-4868-95F7-6C5783C7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784"/>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1"/>
    <w:unhideWhenUsed/>
    <w:qFormat/>
    <w:rsid w:val="00365784"/>
    <w:pPr>
      <w:keepNext/>
      <w:keepLines/>
      <w:spacing w:after="0" w:line="240" w:lineRule="auto"/>
      <w:jc w:val="both"/>
      <w:outlineLvl w:val="1"/>
    </w:pPr>
    <w:rPr>
      <w:rFonts w:ascii="Arial" w:eastAsiaTheme="majorEastAsia" w:hAnsi="Arial" w:cstheme="majorBidi"/>
      <w:b/>
      <w:bCs/>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65784"/>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sid w:val="00365784"/>
    <w:rPr>
      <w:sz w:val="16"/>
      <w:szCs w:val="16"/>
    </w:rPr>
  </w:style>
  <w:style w:type="paragraph" w:styleId="CommentText">
    <w:name w:val="annotation text"/>
    <w:basedOn w:val="Normal"/>
    <w:link w:val="CommentTextChar"/>
    <w:uiPriority w:val="99"/>
    <w:semiHidden/>
    <w:unhideWhenUsed/>
    <w:qFormat/>
    <w:rsid w:val="0036578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65784"/>
    <w:rPr>
      <w:b/>
      <w:bCs/>
    </w:rPr>
  </w:style>
  <w:style w:type="paragraph" w:styleId="Footer">
    <w:name w:val="footer"/>
    <w:basedOn w:val="Normal"/>
    <w:link w:val="FooterChar"/>
    <w:uiPriority w:val="99"/>
    <w:unhideWhenUsed/>
    <w:qFormat/>
    <w:rsid w:val="00365784"/>
    <w:pPr>
      <w:tabs>
        <w:tab w:val="center" w:pos="4513"/>
        <w:tab w:val="right" w:pos="9026"/>
      </w:tabs>
      <w:spacing w:after="0" w:line="240" w:lineRule="auto"/>
    </w:pPr>
  </w:style>
  <w:style w:type="paragraph" w:styleId="Header">
    <w:name w:val="header"/>
    <w:basedOn w:val="Normal"/>
    <w:link w:val="HeaderChar"/>
    <w:uiPriority w:val="99"/>
    <w:unhideWhenUsed/>
    <w:qFormat/>
    <w:rsid w:val="00365784"/>
    <w:pPr>
      <w:tabs>
        <w:tab w:val="center" w:pos="4513"/>
        <w:tab w:val="right" w:pos="9026"/>
      </w:tabs>
      <w:spacing w:after="0" w:line="240" w:lineRule="auto"/>
    </w:pPr>
  </w:style>
  <w:style w:type="character" w:styleId="Hyperlink">
    <w:name w:val="Hyperlink"/>
    <w:basedOn w:val="DefaultParagraphFont"/>
    <w:uiPriority w:val="99"/>
    <w:unhideWhenUsed/>
    <w:qFormat/>
    <w:rsid w:val="00365784"/>
    <w:rPr>
      <w:color w:val="0563C1" w:themeColor="hyperlink"/>
      <w:u w:val="single"/>
    </w:rPr>
  </w:style>
  <w:style w:type="paragraph" w:styleId="NormalWeb">
    <w:name w:val="Normal (Web)"/>
    <w:basedOn w:val="Normal"/>
    <w:uiPriority w:val="99"/>
    <w:unhideWhenUsed/>
    <w:qFormat/>
    <w:rsid w:val="0036578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sid w:val="00365784"/>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qFormat/>
    <w:rsid w:val="00365784"/>
    <w:rPr>
      <w:rFonts w:ascii="Arial" w:eastAsiaTheme="majorEastAsia" w:hAnsi="Arial" w:cstheme="majorBidi"/>
      <w:b/>
      <w:bCs/>
      <w:szCs w:val="26"/>
      <w:lang w:val="en-US"/>
    </w:rPr>
  </w:style>
  <w:style w:type="character" w:customStyle="1" w:styleId="HeaderChar">
    <w:name w:val="Header Char"/>
    <w:basedOn w:val="DefaultParagraphFont"/>
    <w:link w:val="Header"/>
    <w:uiPriority w:val="99"/>
    <w:qFormat/>
    <w:rsid w:val="00365784"/>
    <w:rPr>
      <w:lang w:bidi="gu-IN"/>
    </w:rPr>
  </w:style>
  <w:style w:type="character" w:customStyle="1" w:styleId="FooterChar">
    <w:name w:val="Footer Char"/>
    <w:basedOn w:val="DefaultParagraphFont"/>
    <w:link w:val="Footer"/>
    <w:uiPriority w:val="99"/>
    <w:qFormat/>
    <w:rsid w:val="00365784"/>
    <w:rPr>
      <w:lang w:bidi="gu-IN"/>
    </w:rPr>
  </w:style>
  <w:style w:type="paragraph" w:customStyle="1" w:styleId="ReferHead">
    <w:name w:val="Refer Head"/>
    <w:basedOn w:val="Normal"/>
    <w:qFormat/>
    <w:rsid w:val="00365784"/>
    <w:pPr>
      <w:keepNext/>
      <w:spacing w:after="240" w:line="240" w:lineRule="auto"/>
    </w:pPr>
    <w:rPr>
      <w:rFonts w:ascii="Helvetica" w:eastAsia="Times New Roman" w:hAnsi="Helvetica" w:cs="Times New Roman"/>
      <w:b/>
      <w:caps/>
      <w:szCs w:val="20"/>
      <w:lang w:val="en-US" w:bidi="ar-SA"/>
    </w:rPr>
  </w:style>
  <w:style w:type="paragraph" w:styleId="ListParagraph">
    <w:name w:val="List Paragraph"/>
    <w:basedOn w:val="Normal"/>
    <w:uiPriority w:val="34"/>
    <w:qFormat/>
    <w:rsid w:val="00365784"/>
    <w:pPr>
      <w:spacing w:after="200" w:line="276" w:lineRule="auto"/>
      <w:ind w:left="720"/>
      <w:contextualSpacing/>
    </w:pPr>
    <w:rPr>
      <w:rFonts w:eastAsiaTheme="minorEastAsia"/>
      <w:lang w:val="en-US" w:bidi="ar-SA"/>
    </w:rPr>
  </w:style>
  <w:style w:type="character" w:customStyle="1" w:styleId="CommentTextChar">
    <w:name w:val="Comment Text Char"/>
    <w:basedOn w:val="DefaultParagraphFont"/>
    <w:link w:val="CommentText"/>
    <w:uiPriority w:val="99"/>
    <w:semiHidden/>
    <w:qFormat/>
    <w:rsid w:val="00365784"/>
    <w:rPr>
      <w:sz w:val="20"/>
      <w:szCs w:val="20"/>
      <w:lang w:bidi="gu-IN"/>
    </w:rPr>
  </w:style>
  <w:style w:type="character" w:customStyle="1" w:styleId="CommentSubjectChar">
    <w:name w:val="Comment Subject Char"/>
    <w:basedOn w:val="CommentTextChar"/>
    <w:link w:val="CommentSubject"/>
    <w:uiPriority w:val="99"/>
    <w:semiHidden/>
    <w:qFormat/>
    <w:rsid w:val="00365784"/>
    <w:rPr>
      <w:b/>
      <w:bCs/>
      <w:sz w:val="20"/>
      <w:szCs w:val="20"/>
      <w:lang w:bidi="gu-IN"/>
    </w:rPr>
  </w:style>
  <w:style w:type="character" w:customStyle="1" w:styleId="BalloonTextChar">
    <w:name w:val="Balloon Text Char"/>
    <w:basedOn w:val="DefaultParagraphFont"/>
    <w:link w:val="BalloonText"/>
    <w:uiPriority w:val="99"/>
    <w:semiHidden/>
    <w:qFormat/>
    <w:rsid w:val="00365784"/>
    <w:rPr>
      <w:rFonts w:ascii="Segoe UI" w:hAnsi="Segoe UI" w:cs="Segoe UI"/>
      <w:sz w:val="18"/>
      <w:szCs w:val="18"/>
      <w:lang w:bidi="gu-IN"/>
    </w:rPr>
  </w:style>
  <w:style w:type="character" w:styleId="PlaceholderText">
    <w:name w:val="Placeholder Text"/>
    <w:basedOn w:val="DefaultParagraphFont"/>
    <w:uiPriority w:val="99"/>
    <w:semiHidden/>
    <w:qFormat/>
    <w:rsid w:val="00365784"/>
    <w:rPr>
      <w:color w:val="808080"/>
    </w:rPr>
  </w:style>
  <w:style w:type="paragraph" w:customStyle="1" w:styleId="Default">
    <w:name w:val="Default"/>
    <w:rsid w:val="00DE1315"/>
    <w:pPr>
      <w:autoSpaceDE w:val="0"/>
      <w:autoSpaceDN w:val="0"/>
      <w:adjustRightInd w:val="0"/>
    </w:pPr>
    <w:rPr>
      <w:color w:val="000000"/>
      <w:sz w:val="24"/>
      <w:szCs w:val="24"/>
    </w:rPr>
  </w:style>
  <w:style w:type="numbering" w:customStyle="1" w:styleId="Style1">
    <w:name w:val="Style1"/>
    <w:uiPriority w:val="99"/>
    <w:rsid w:val="00BF4178"/>
    <w:pPr>
      <w:numPr>
        <w:numId w:val="4"/>
      </w:numPr>
    </w:pPr>
  </w:style>
  <w:style w:type="character" w:styleId="UnresolvedMention">
    <w:name w:val="Unresolved Mention"/>
    <w:basedOn w:val="DefaultParagraphFont"/>
    <w:uiPriority w:val="99"/>
    <w:semiHidden/>
    <w:unhideWhenUsed/>
    <w:rsid w:val="0086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82279">
      <w:bodyDiv w:val="1"/>
      <w:marLeft w:val="0"/>
      <w:marRight w:val="0"/>
      <w:marTop w:val="0"/>
      <w:marBottom w:val="0"/>
      <w:divBdr>
        <w:top w:val="none" w:sz="0" w:space="0" w:color="auto"/>
        <w:left w:val="none" w:sz="0" w:space="0" w:color="auto"/>
        <w:bottom w:val="none" w:sz="0" w:space="0" w:color="auto"/>
        <w:right w:val="none" w:sz="0" w:space="0" w:color="auto"/>
      </w:divBdr>
    </w:div>
    <w:div w:id="595594113">
      <w:bodyDiv w:val="1"/>
      <w:marLeft w:val="0"/>
      <w:marRight w:val="0"/>
      <w:marTop w:val="0"/>
      <w:marBottom w:val="0"/>
      <w:divBdr>
        <w:top w:val="none" w:sz="0" w:space="0" w:color="auto"/>
        <w:left w:val="none" w:sz="0" w:space="0" w:color="auto"/>
        <w:bottom w:val="none" w:sz="0" w:space="0" w:color="auto"/>
        <w:right w:val="none" w:sz="0" w:space="0" w:color="auto"/>
      </w:divBdr>
    </w:div>
    <w:div w:id="665791988">
      <w:bodyDiv w:val="1"/>
      <w:marLeft w:val="0"/>
      <w:marRight w:val="0"/>
      <w:marTop w:val="0"/>
      <w:marBottom w:val="0"/>
      <w:divBdr>
        <w:top w:val="none" w:sz="0" w:space="0" w:color="auto"/>
        <w:left w:val="none" w:sz="0" w:space="0" w:color="auto"/>
        <w:bottom w:val="none" w:sz="0" w:space="0" w:color="auto"/>
        <w:right w:val="none" w:sz="0" w:space="0" w:color="auto"/>
      </w:divBdr>
    </w:div>
    <w:div w:id="1524712312">
      <w:bodyDiv w:val="1"/>
      <w:marLeft w:val="0"/>
      <w:marRight w:val="0"/>
      <w:marTop w:val="0"/>
      <w:marBottom w:val="0"/>
      <w:divBdr>
        <w:top w:val="none" w:sz="0" w:space="0" w:color="auto"/>
        <w:left w:val="none" w:sz="0" w:space="0" w:color="auto"/>
        <w:bottom w:val="none" w:sz="0" w:space="0" w:color="auto"/>
        <w:right w:val="none" w:sz="0" w:space="0" w:color="auto"/>
      </w:divBdr>
    </w:div>
    <w:div w:id="1655718104">
      <w:bodyDiv w:val="1"/>
      <w:marLeft w:val="0"/>
      <w:marRight w:val="0"/>
      <w:marTop w:val="0"/>
      <w:marBottom w:val="0"/>
      <w:divBdr>
        <w:top w:val="none" w:sz="0" w:space="0" w:color="auto"/>
        <w:left w:val="none" w:sz="0" w:space="0" w:color="auto"/>
        <w:bottom w:val="none" w:sz="0" w:space="0" w:color="auto"/>
        <w:right w:val="none" w:sz="0" w:space="0" w:color="auto"/>
      </w:divBdr>
    </w:div>
    <w:div w:id="2044866725">
      <w:bodyDiv w:val="1"/>
      <w:marLeft w:val="0"/>
      <w:marRight w:val="0"/>
      <w:marTop w:val="0"/>
      <w:marBottom w:val="0"/>
      <w:divBdr>
        <w:top w:val="none" w:sz="0" w:space="0" w:color="auto"/>
        <w:left w:val="none" w:sz="0" w:space="0" w:color="auto"/>
        <w:bottom w:val="none" w:sz="0" w:space="0" w:color="auto"/>
        <w:right w:val="none" w:sz="0" w:space="0" w:color="auto"/>
      </w:divBdr>
    </w:div>
    <w:div w:id="2099475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1180</cp:lastModifiedBy>
  <cp:revision>10</cp:revision>
  <cp:lastPrinted>2025-08-04T10:26:00Z</cp:lastPrinted>
  <dcterms:created xsi:type="dcterms:W3CDTF">2025-08-04T10:26:00Z</dcterms:created>
  <dcterms:modified xsi:type="dcterms:W3CDTF">2025-08-23T10:55:00Z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F68815FBFA0547B7BE0F710AF53ACFDA_13</vt:lpwstr>
  </property>
</Properties>
</file>