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32A5C" w14:textId="107F83F0" w:rsidR="00413CA8" w:rsidRDefault="00DB39CF" w:rsidP="00413CA8">
      <w:pPr>
        <w:jc w:val="center"/>
        <w:rPr>
          <w:b/>
          <w:bCs/>
        </w:rPr>
      </w:pPr>
      <w:bookmarkStart w:id="0" w:name="_Hlk201872581"/>
      <w:r w:rsidRPr="00E461B4">
        <w:rPr>
          <w:b/>
          <w:bCs/>
        </w:rPr>
        <w:t xml:space="preserve">Level of Water Contact and Exposure in Relation to Schistosoma Infection </w:t>
      </w:r>
      <w:r w:rsidR="00413CA8" w:rsidRPr="00424CCD">
        <w:rPr>
          <w:b/>
          <w:bCs/>
        </w:rPr>
        <w:t>in Shoreline Communities of Rivers State, Nigeria</w:t>
      </w:r>
      <w:bookmarkEnd w:id="0"/>
    </w:p>
    <w:p w14:paraId="06F5579F" w14:textId="0D2F228A" w:rsidR="00C33945" w:rsidRDefault="00C33945" w:rsidP="00413CA8">
      <w:pPr>
        <w:jc w:val="center"/>
        <w:rPr>
          <w:b/>
          <w:bCs/>
        </w:rPr>
      </w:pPr>
    </w:p>
    <w:p w14:paraId="5ADAF855" w14:textId="0589DDB1" w:rsidR="007220E8" w:rsidRDefault="007220E8" w:rsidP="00413CA8">
      <w:pPr>
        <w:jc w:val="center"/>
        <w:rPr>
          <w:bCs/>
        </w:rPr>
      </w:pPr>
    </w:p>
    <w:p w14:paraId="150A7F68" w14:textId="77777777" w:rsidR="00CD287D" w:rsidRDefault="00CD287D" w:rsidP="00413CA8">
      <w:pPr>
        <w:jc w:val="center"/>
        <w:rPr>
          <w:bCs/>
        </w:rPr>
      </w:pPr>
      <w:bookmarkStart w:id="1" w:name="_GoBack"/>
      <w:bookmarkEnd w:id="1"/>
    </w:p>
    <w:p w14:paraId="49829A92" w14:textId="77777777" w:rsidR="007220E8" w:rsidRDefault="007220E8" w:rsidP="00413CA8">
      <w:pPr>
        <w:jc w:val="center"/>
        <w:rPr>
          <w:bCs/>
        </w:rPr>
      </w:pPr>
    </w:p>
    <w:p w14:paraId="72A0BAEB" w14:textId="16B34FC8" w:rsidR="009946E6" w:rsidRPr="003B6D09" w:rsidRDefault="009946E6" w:rsidP="009946E6">
      <w:pPr>
        <w:pStyle w:val="NoSpacing"/>
        <w:jc w:val="both"/>
      </w:pPr>
      <w:r w:rsidRPr="009946E6">
        <w:rPr>
          <w:b/>
          <w:bCs/>
        </w:rPr>
        <w:t>Abstract</w:t>
      </w:r>
      <w:r w:rsidRPr="009946E6">
        <w:br/>
      </w:r>
      <w:r w:rsidRPr="003B6D09">
        <w:t xml:space="preserve">Schistosomiasis remains a major public health concern in Nigeria, particularly in riverine communities where frequent human–water interactions facilitate transmission. This study investigated the level of water contact and exposure in relation to Schistosoma infection in shoreline communities of Rivers State, Nigeria. A cross-sectional survey was conducted among 225 participants purposively selected from </w:t>
      </w:r>
      <w:proofErr w:type="spellStart"/>
      <w:r w:rsidRPr="003B6D09">
        <w:t>Ogu</w:t>
      </w:r>
      <w:proofErr w:type="spellEnd"/>
      <w:r w:rsidRPr="003B6D09">
        <w:t xml:space="preserve">-Bolo, </w:t>
      </w:r>
      <w:proofErr w:type="spellStart"/>
      <w:r w:rsidRPr="003B6D09">
        <w:t>Oyorokoto</w:t>
      </w:r>
      <w:proofErr w:type="spellEnd"/>
      <w:r w:rsidRPr="003B6D09">
        <w:t xml:space="preserve">, and </w:t>
      </w:r>
      <w:proofErr w:type="spellStart"/>
      <w:r w:rsidRPr="003B6D09">
        <w:t>Ogbo</w:t>
      </w:r>
      <w:proofErr w:type="spellEnd"/>
      <w:r w:rsidRPr="003B6D09">
        <w:t xml:space="preserve"> communities. Data was collected using structured questionnaires on socio-demographics, water contact activities, and hygiene practices. Blood samples were analyzed microscopically and by polymerase chain reaction (PCR) for schistosome species identification. Results showed that most participants (88%) had water contact 2–3 times weekly, mainly for fishing (82%), with 83% reporting swimming in rivers. Nearly half (47%) spent 4–6 hours per exposure, while 96% did not use protective gear. All participants observed the presence of snail hosts near water bodies. The prevalence of Schistosoma infection was 20%, with S. </w:t>
      </w:r>
      <w:proofErr w:type="spellStart"/>
      <w:r w:rsidRPr="003B6D09">
        <w:t>mansoni</w:t>
      </w:r>
      <w:proofErr w:type="spellEnd"/>
      <w:r w:rsidRPr="003B6D09">
        <w:t xml:space="preserve"> (50%) most common, followed by S. haematobium (35%) and S. japonicum (15%). Infection was highest in </w:t>
      </w:r>
      <w:proofErr w:type="spellStart"/>
      <w:r w:rsidRPr="003B6D09">
        <w:t>Ogbo</w:t>
      </w:r>
      <w:proofErr w:type="spellEnd"/>
      <w:r w:rsidRPr="003B6D09">
        <w:t xml:space="preserve"> community (52%) compared to </w:t>
      </w:r>
      <w:proofErr w:type="spellStart"/>
      <w:r w:rsidRPr="003B6D09">
        <w:t>Oyorokoto</w:t>
      </w:r>
      <w:proofErr w:type="spellEnd"/>
      <w:r w:rsidRPr="003B6D09">
        <w:t xml:space="preserve"> (26%) and Bolo (22%). Duration of water exposure (p&lt;0.001), swimming (p=0.03), and proximity to snail hosts (p&lt;0.001) were significantly associated with infection prevalence. Awareness of schistosomiasis risk was low, as 45% were unsure of the link between water contact and worm infection. These findings highlight the substantial role of occupational and recreational water contact in sustaining schistosomiasis transmission in Rivers State. Strengthened health education, provision of protective measures, and integrated control strategies are urgently needed to reduce infection risk in vulnerable shoreline populations.</w:t>
      </w:r>
    </w:p>
    <w:p w14:paraId="64F006AA" w14:textId="77777777" w:rsidR="009946E6" w:rsidRPr="00E461B4" w:rsidRDefault="009946E6" w:rsidP="009946E6">
      <w:pPr>
        <w:pStyle w:val="NoSpacing"/>
        <w:jc w:val="both"/>
        <w:rPr>
          <w:b/>
          <w:bCs/>
        </w:rPr>
      </w:pPr>
    </w:p>
    <w:p w14:paraId="3A737464" w14:textId="0629584B" w:rsidR="00EF1916" w:rsidRPr="00EF1916" w:rsidRDefault="00306D9A"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Pr>
          <w:b/>
          <w:bCs/>
        </w:rPr>
        <w:t xml:space="preserve">1.0 </w:t>
      </w:r>
      <w:r w:rsidR="00EF1916" w:rsidRPr="00EF1916">
        <w:rPr>
          <w:b/>
          <w:bCs/>
        </w:rPr>
        <w:t>Introduction</w:t>
      </w:r>
    </w:p>
    <w:p w14:paraId="39362CB2" w14:textId="77777777" w:rsidR="00734864" w:rsidRPr="00E461B4"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Schistosomiasis remains a significant public health concern in many parts of the world, particularly in sub-Saharan Africa, as human contact with freshwater environments is a key factor in the transmission of the disease. The parasitic schistosome disease primarily affects individuals engaged in activities such as fishing, agriculture, recreational swimming, and domestic duties in the vicinity of water bodies, including rivers, streams, ponds, and lakes. The incidence of schistosomiasis is directly linked to the level and frequency of contact with contaminated water, as well as the use of preventive measures to avoid exposure.</w:t>
      </w:r>
    </w:p>
    <w:p w14:paraId="1B086579" w14:textId="77777777" w:rsidR="00413CA8"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 xml:space="preserve">The literature has consistently demonstrated that the sites with intense human-water contact experience high transmission levels of schistosomiasis, particularly where there are no efficacious protective interventions (Kone, </w:t>
      </w:r>
      <w:proofErr w:type="spellStart"/>
      <w:r w:rsidRPr="00E461B4">
        <w:t>Onifade</w:t>
      </w:r>
      <w:proofErr w:type="spellEnd"/>
      <w:r w:rsidRPr="00E461B4">
        <w:t xml:space="preserve">, &amp; Dada, 2023). Among Ondo State, Nigeria, populations, several factors—ranging from frequency of exposure to water to the nature of activities engaged in within water settings and the presence of snails as intermediate </w:t>
      </w:r>
      <w:r w:rsidRPr="00E461B4">
        <w:lastRenderedPageBreak/>
        <w:t>hosts—play a significant role in the prevalence of urinary schistosomiasis, along with other waterborne diseases (Kone et al., 2023). A similar trend is observed in a few other disciplines, where prolonged exposure to contaminated water increases the risk of infection, as demonstrated by research conducted in China and Senegal (Zhang et al., 2021; Senghor et al., 2022).</w:t>
      </w:r>
    </w:p>
    <w:p w14:paraId="3F83DE6A" w14:textId="77777777" w:rsidR="00413CA8"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Although the association between water contact and schistosomiasis has been extensively reported worldwide, health status, socioeconomic status, and access to medical care are key factors that determine the prevalence of the disease within a given population (</w:t>
      </w:r>
      <w:proofErr w:type="spellStart"/>
      <w:r w:rsidRPr="00E461B4">
        <w:t>Ponzo</w:t>
      </w:r>
      <w:proofErr w:type="spellEnd"/>
      <w:r w:rsidRPr="00E461B4">
        <w:t xml:space="preserve"> et al., 2024). It aims to investigate the </w:t>
      </w:r>
      <w:r w:rsidR="00413CA8" w:rsidRPr="003644CD">
        <w:t xml:space="preserve">level of water contact and exposure in relation to </w:t>
      </w:r>
      <w:proofErr w:type="spellStart"/>
      <w:r w:rsidR="00413CA8" w:rsidRPr="003644CD">
        <w:t>schistosoma</w:t>
      </w:r>
      <w:proofErr w:type="spellEnd"/>
      <w:r w:rsidR="00413CA8" w:rsidRPr="003644CD">
        <w:t xml:space="preserve"> infection in shoreline communities of Rivers State, Nigeria</w:t>
      </w:r>
      <w:r w:rsidRPr="00E461B4">
        <w:t>. In particular, it investigates the frequency of water exposure, activities that predispose individuals to the infection, and the prevention strategies (or their absence) adopted by those frequently exposed to freshwater bodies.</w:t>
      </w:r>
    </w:p>
    <w:p w14:paraId="1B8E3731" w14:textId="533BFDC9" w:rsidR="00734864" w:rsidRPr="00E461B4" w:rsidRDefault="00734864"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Consistent with the research of Reed et al. (2023), which focused on understanding the relationship between age and schistosomiasis prevalence in Malawi, this study also examines the potential risks associated with specific demographic factors, including age and occupation, among individuals who come into contact with infested water. Through these factors, we aim to gain a better understanding of the role of contact with and exposure to water in the transmission of schistosomiasis, as well as offer practical suggestions for future prevention strategies</w:t>
      </w:r>
      <w:r w:rsidR="00E461B4">
        <w:t xml:space="preserve">. </w:t>
      </w:r>
    </w:p>
    <w:p w14:paraId="72E76C3A" w14:textId="4B447C3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2.0</w:t>
      </w:r>
      <w:r w:rsidRPr="00E461B4">
        <w:rPr>
          <w:b/>
          <w:bCs/>
        </w:rPr>
        <w:tab/>
      </w:r>
      <w:r w:rsidRPr="004A589F">
        <w:rPr>
          <w:b/>
          <w:bCs/>
        </w:rPr>
        <w:t>Methodology</w:t>
      </w:r>
    </w:p>
    <w:p w14:paraId="697257D0" w14:textId="16EB5520"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.1 Research Design</w:t>
      </w:r>
      <w:r w:rsidRPr="00E461B4">
        <w:rPr>
          <w:b/>
          <w:bCs/>
        </w:rPr>
        <w:t xml:space="preserve"> </w:t>
      </w:r>
    </w:p>
    <w:p w14:paraId="332FD299" w14:textId="51328A2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A community-based cross-sectional design was employed for this study. This approach allowed for the collection of data from individuals residing in riverine areas of Rivers State, where exposure to freshwater bodies is frequent, and blood samples were collected for laboratory </w:t>
      </w:r>
      <w:r w:rsidR="00974B4D">
        <w:t>a</w:t>
      </w:r>
      <w:r w:rsidRPr="004A589F">
        <w:t>n</w:t>
      </w:r>
      <w:r w:rsidR="00974B4D">
        <w:t>alysis</w:t>
      </w:r>
      <w:r w:rsidRPr="004A589F">
        <w:t xml:space="preserve">. This design has been previously applied in similar studies, such as Kone et al. (2023), which investigated the occurrence of urinary schistosomiasis in Ondo State, Nigeria, and </w:t>
      </w:r>
      <w:proofErr w:type="spellStart"/>
      <w:r w:rsidRPr="004A589F">
        <w:t>Boih</w:t>
      </w:r>
      <w:proofErr w:type="spellEnd"/>
      <w:r w:rsidRPr="004A589F">
        <w:t xml:space="preserve"> et al. (2021), who studied urinary schistosomiasis among school-aged children in South-South Nigeria. The design is ideal for estimating the prevalence of Schistosoma infection, identifying associated risk factors, and utilizing molecular techniques </w:t>
      </w:r>
      <w:r w:rsidRPr="004A589F">
        <w:lastRenderedPageBreak/>
        <w:t>for species characterization. This method offers valuable insights for evidence-based control measures and policy formulation.</w:t>
      </w:r>
    </w:p>
    <w:p w14:paraId="2FF7E0B0" w14:textId="09CBF89F"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.2 Area of Study</w:t>
      </w:r>
    </w:p>
    <w:p w14:paraId="4CAF1637" w14:textId="53739761"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Rivers State is located in the Niger Delta region of southern Nigeria. It covers an area of approximately 11,077 km² and is one of the most densely populated states in the country, with a population density of approximately 284 persons per square kilometer. Rivers State is characterized by extensive freshwater bodies, including rivers, streams, ponds, and lakes, which are prone to flooding due to the state’s geographical features. The population in the state is diverse, with several ethnic groups, including Ijaw, Ogoni, </w:t>
      </w:r>
      <w:proofErr w:type="spellStart"/>
      <w:r w:rsidRPr="004A589F">
        <w:t>Ikwerre</w:t>
      </w:r>
      <w:proofErr w:type="spellEnd"/>
      <w:r w:rsidRPr="004A589F">
        <w:t>, and others. The state is divided into 23 Local Government Areas (LGAs), and several of these LGAs contain riverine communities that are heavily engaged in water-dependent economic and domestic activities, which significantly expose residents to the risk of schistosomiasis.</w:t>
      </w:r>
    </w:p>
    <w:p w14:paraId="34D8FF5B" w14:textId="54DC979B"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.3 Population of Study</w:t>
      </w:r>
    </w:p>
    <w:p w14:paraId="73F425A0" w14:textId="3BA14EA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The study focused on individuals residing in riverine communities in Rivers State, particularly those from the Rivers East, Rivers West, and Rivers South-East Senatorial Districts. The target population consisted of individuals aged 18–65 years, with a significant portion engaged in activities such as fishing, farming, and timbering. These activities require frequent interaction with freshwater bodies. Inclusion criteria for participants were informed consent, residency in the study area for at least six months, and willingness to provide blood samples. Exclusion criteria included severe illness, pregnancy, and refusal to participate. The final sample consisted of 255 participants, with approximately 85 participants selected from each of the three riverine communities: </w:t>
      </w:r>
      <w:proofErr w:type="spellStart"/>
      <w:r w:rsidRPr="004A589F">
        <w:t>Ogu</w:t>
      </w:r>
      <w:proofErr w:type="spellEnd"/>
      <w:r w:rsidRPr="004A589F">
        <w:t xml:space="preserve">-Bolo, </w:t>
      </w:r>
      <w:proofErr w:type="spellStart"/>
      <w:r w:rsidRPr="004A589F">
        <w:t>Oyorokoto</w:t>
      </w:r>
      <w:proofErr w:type="spellEnd"/>
      <w:r w:rsidRPr="004A589F">
        <w:t xml:space="preserve">, and </w:t>
      </w:r>
      <w:proofErr w:type="spellStart"/>
      <w:r w:rsidRPr="004A589F">
        <w:t>Ogbo</w:t>
      </w:r>
      <w:proofErr w:type="spellEnd"/>
      <w:r w:rsidRPr="004A589F">
        <w:t>.</w:t>
      </w:r>
    </w:p>
    <w:p w14:paraId="5BD2DB00" w14:textId="562E2957" w:rsidR="004A589F" w:rsidRPr="00E461B4" w:rsidRDefault="00573FA1"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004A589F" w:rsidRPr="004A589F">
        <w:rPr>
          <w:b/>
          <w:bCs/>
        </w:rPr>
        <w:t>.4 Sample and Sampling Techniques</w:t>
      </w:r>
    </w:p>
    <w:p w14:paraId="78546FAC" w14:textId="4328653E"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sample size for this study was calculated using the formula:</w:t>
      </w:r>
    </w:p>
    <w:p w14:paraId="5A4CFFC3" w14:textId="7777777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n=Z2p(1−</w:t>
      </w:r>
      <w:proofErr w:type="gramStart"/>
      <w:r w:rsidRPr="004A589F">
        <w:t>p)d</w:t>
      </w:r>
      <w:proofErr w:type="gramEnd"/>
      <w:r w:rsidRPr="004A589F">
        <w:t xml:space="preserve">2n = \frac{Z^2 p(1-p)}{d^2} </w:t>
      </w:r>
    </w:p>
    <w:p w14:paraId="56FCB36E" w14:textId="7777777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where:</w:t>
      </w:r>
    </w:p>
    <w:p w14:paraId="377C69C3"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proofErr w:type="spellStart"/>
      <w:r w:rsidRPr="004A589F">
        <w:t>nn</w:t>
      </w:r>
      <w:proofErr w:type="spellEnd"/>
      <w:r w:rsidRPr="004A589F">
        <w:t xml:space="preserve"> is the sample size,</w:t>
      </w:r>
    </w:p>
    <w:p w14:paraId="3AF23FC6"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Z=1.96Z = 1.96 for a 95% confidence interval,</w:t>
      </w:r>
    </w:p>
    <w:p w14:paraId="7A8551EA"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lastRenderedPageBreak/>
        <w:t>p=0.15p = 0.15 (estimated prevalence of schistosomiasis),</w:t>
      </w:r>
    </w:p>
    <w:p w14:paraId="67A466AE" w14:textId="77777777" w:rsidR="004A589F" w:rsidRPr="004A589F" w:rsidRDefault="004A589F" w:rsidP="003B6D0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d=0.05d = 0.05 (allowable margin of error).</w:t>
      </w:r>
    </w:p>
    <w:p w14:paraId="290417F9" w14:textId="77777777"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initial calculation yielded a sample size of 196. To increase the precision of the findings, the sample size was increased by 30%, resulting in a final sample size of 255 participants.</w:t>
      </w:r>
    </w:p>
    <w:p w14:paraId="356BD9FB" w14:textId="6DF8A180" w:rsidR="00306D9A"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2</w:t>
      </w:r>
      <w:r w:rsidRPr="004A589F">
        <w:rPr>
          <w:b/>
          <w:bCs/>
        </w:rPr>
        <w:t>.4 Sampling Methods</w:t>
      </w:r>
    </w:p>
    <w:p w14:paraId="1D18817A" w14:textId="7658A82D" w:rsidR="004A589F" w:rsidRPr="00306D9A"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4A589F">
        <w:t xml:space="preserve">A multi-stage sampling technique was used to select participants from the riverine communities of Rivers State. </w:t>
      </w:r>
    </w:p>
    <w:p w14:paraId="502BECE0" w14:textId="346DD80C"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Clusters of LGAs within the three Senatorial Districts (Rivers East, Rivers West, and Rivers South-East) were formed based on the presence of riverine communities. From each district, LGAs with high water exposure and socio-economic activities were purposively selected for the study. These included </w:t>
      </w:r>
      <w:proofErr w:type="spellStart"/>
      <w:r w:rsidRPr="004A589F">
        <w:t>Ogu</w:t>
      </w:r>
      <w:proofErr w:type="spellEnd"/>
      <w:r w:rsidRPr="004A589F">
        <w:t xml:space="preserve">-Bolo (Rivers East), </w:t>
      </w:r>
      <w:proofErr w:type="spellStart"/>
      <w:r w:rsidRPr="004A589F">
        <w:t>Andoni</w:t>
      </w:r>
      <w:proofErr w:type="spellEnd"/>
      <w:r w:rsidRPr="004A589F">
        <w:t xml:space="preserve"> (Rivers South-East), and </w:t>
      </w:r>
      <w:proofErr w:type="spellStart"/>
      <w:r w:rsidRPr="004A589F">
        <w:t>Ahoada</w:t>
      </w:r>
      <w:proofErr w:type="spellEnd"/>
      <w:r w:rsidRPr="004A589F">
        <w:t xml:space="preserve"> East (Rivers West).</w:t>
      </w:r>
    </w:p>
    <w:p w14:paraId="402B391F" w14:textId="268E1950"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Each selected LGA was subdivided into clusters based on the presence of freshwater bodies, particularly those with snails and high levels of socio-economic and domestic activities. The three communities selected from each cluster based on the inclusion criteria were Bolo (Rivers East), </w:t>
      </w:r>
      <w:proofErr w:type="spellStart"/>
      <w:r w:rsidRPr="004A589F">
        <w:t>Oyorokoto</w:t>
      </w:r>
      <w:proofErr w:type="spellEnd"/>
      <w:r w:rsidRPr="004A589F">
        <w:t xml:space="preserve"> (Rivers South-East), and </w:t>
      </w:r>
      <w:proofErr w:type="spellStart"/>
      <w:r w:rsidRPr="004A589F">
        <w:t>Ogbo</w:t>
      </w:r>
      <w:proofErr w:type="spellEnd"/>
      <w:r w:rsidRPr="004A589F">
        <w:t xml:space="preserve"> (Rivers West).</w:t>
      </w:r>
    </w:p>
    <w:p w14:paraId="553B3BBE" w14:textId="16054962"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In each selected community, individuals who met the inclusion criteria—those whose occupations brought them in frequent contact with freshwater bodies—were purposively selected. A total of 85 participants from each community were chosen for the study.</w:t>
      </w:r>
    </w:p>
    <w:p w14:paraId="24E680D6" w14:textId="71989870" w:rsidR="003B6D09" w:rsidRPr="003B6D09"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The instruments used to collect data for the study</w:t>
      </w:r>
      <w:r w:rsidR="00590113" w:rsidRPr="00E461B4">
        <w:t xml:space="preserve"> was a</w:t>
      </w:r>
      <w:r w:rsidRPr="004A589F">
        <w:t xml:space="preserve"> structured questionnaire developed to collect socio-demographic information, water contact exposure data (frequency, duration, and nature of contact), and hygiene practices. The questionnaire was divided into three sections: socio-demographic characteristics, water contact and exposure, and hygiene and sanitation practices.</w:t>
      </w:r>
    </w:p>
    <w:p w14:paraId="3F3A657B" w14:textId="71DE0590" w:rsidR="00590113"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Pr>
          <w:b/>
          <w:bCs/>
        </w:rPr>
        <w:t xml:space="preserve">2.5 </w:t>
      </w:r>
      <w:r w:rsidR="004A589F" w:rsidRPr="004A589F">
        <w:rPr>
          <w:b/>
          <w:bCs/>
        </w:rPr>
        <w:t>Blood Sample Collection</w:t>
      </w:r>
      <w:r w:rsidR="00590113" w:rsidRPr="00E461B4">
        <w:rPr>
          <w:b/>
          <w:bCs/>
        </w:rPr>
        <w:t xml:space="preserve"> and analysis</w:t>
      </w:r>
    </w:p>
    <w:p w14:paraId="47EF208F" w14:textId="77777777" w:rsidR="003B6D09"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Blood samples were drawn using 5ml hypodermic syringes. The procedure was carried out under sterile conditions, and the blood samples were stored in labeled vials and transported under proper refrigeration to ensure sample integrity.</w:t>
      </w:r>
    </w:p>
    <w:p w14:paraId="3C1E5FB2" w14:textId="3E4DC0ED"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lastRenderedPageBreak/>
        <w:br/>
        <w:t>The laboratory analysis consisted of two stages: microscopic examination and molecular analysis using polymerase chain reaction (PCR).</w:t>
      </w:r>
    </w:p>
    <w:p w14:paraId="744A084D" w14:textId="12C079B2" w:rsidR="004A589F" w:rsidRPr="004A589F" w:rsidRDefault="00590113"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E461B4">
        <w:t xml:space="preserve">The </w:t>
      </w:r>
      <w:r w:rsidRPr="00E461B4">
        <w:rPr>
          <w:b/>
          <w:bCs/>
        </w:rPr>
        <w:t>b</w:t>
      </w:r>
      <w:r w:rsidR="004A589F" w:rsidRPr="004A589F">
        <w:t>lood samples were initially examined under a compound microscope to identify the presence of Schistosoma eggs and larvae. Samples were stained using hematoxylin and eosin and examined for characteristic morphological features of the parasite.</w:t>
      </w:r>
    </w:p>
    <w:p w14:paraId="572D6D9A" w14:textId="6BBD849B" w:rsidR="004A589F" w:rsidRPr="004A589F"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 xml:space="preserve">DNA was extracted from blood samples and subjected to PCR amplification using species-specific primers to identify Schistosoma species (S. </w:t>
      </w:r>
      <w:proofErr w:type="spellStart"/>
      <w:r w:rsidRPr="004A589F">
        <w:t>mansoni</w:t>
      </w:r>
      <w:proofErr w:type="spellEnd"/>
      <w:r w:rsidRPr="004A589F">
        <w:t>, S. haematobium, and S. japonicum). The PCR amplification followed standardized protocols, and positive results were confirmed based on cycle threshold (Ct) values.</w:t>
      </w:r>
    </w:p>
    <w:p w14:paraId="3E40835A" w14:textId="784E83BD" w:rsidR="00590113"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Pr>
          <w:b/>
          <w:bCs/>
        </w:rPr>
        <w:t xml:space="preserve">2.6 </w:t>
      </w:r>
      <w:r w:rsidR="004A589F" w:rsidRPr="004A589F">
        <w:rPr>
          <w:b/>
          <w:bCs/>
        </w:rPr>
        <w:t>Data Analysis</w:t>
      </w:r>
    </w:p>
    <w:p w14:paraId="7D507A64" w14:textId="36BC4488" w:rsidR="004A589F" w:rsidRPr="00E461B4" w:rsidRDefault="004A589F"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rsidRPr="004A589F">
        <w:t>Data were analyzed using both descriptive and inferential statistics. Descriptive statistics, such as percentages and frequency distributions, were used to summarize socio-demographic data and water contact exposure. Inferential statistics, including Chi-square tests and Analysis of Variance (ANOVA), were employed to examine associations between water contact and the prevalence of schistosomiasis. The Statistical Package for Social Science (SPSS) software was used for all data analyses.</w:t>
      </w:r>
    </w:p>
    <w:p w14:paraId="11AAD67C" w14:textId="3A884D5C" w:rsidR="00734864" w:rsidRPr="00E461B4" w:rsidRDefault="00590113" w:rsidP="0030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b/>
          <w:bCs/>
        </w:rPr>
      </w:pPr>
      <w:r w:rsidRPr="00E461B4">
        <w:rPr>
          <w:b/>
          <w:bCs/>
        </w:rPr>
        <w:t xml:space="preserve">3. </w:t>
      </w:r>
      <w:r w:rsidR="00734864" w:rsidRPr="00E461B4">
        <w:rPr>
          <w:b/>
          <w:bCs/>
        </w:rPr>
        <w:t>Results</w:t>
      </w:r>
    </w:p>
    <w:p w14:paraId="6E33EE44" w14:textId="267DD5CF" w:rsidR="001D354E" w:rsidRPr="00E461B4" w:rsidRDefault="001D354E" w:rsidP="00306D9A">
      <w:pPr>
        <w:pStyle w:val="NoSpacing"/>
        <w:spacing w:line="360" w:lineRule="auto"/>
        <w:jc w:val="both"/>
      </w:pPr>
      <w:r w:rsidRPr="00E461B4">
        <w:t xml:space="preserve">Presented in Table </w:t>
      </w:r>
      <w:r w:rsidR="007531BC" w:rsidRPr="00E461B4">
        <w:t>1</w:t>
      </w:r>
      <w:r w:rsidRPr="00E461B4">
        <w:t xml:space="preserve"> are the results of level of water contact and exposure of the respondents. From the results, 2-3 days per week was the frequency at which larger numbers of them 199 (88%) come in contact with the rivers/streams/ponds/lakes in the community and this was followed by once per week 26(12%). Moreover, none of the participants came in contact and exposed to water every day and once per month. The order of reason for coming in contact with the rivers/streams/ponds/lakes in the community was fishing 184 (82%), Farming 26 (12%), timbering 13 (6%), transportation 1 (0.4%) and Domestic use (Bathing, Washing, Swimming, etc.) 1 (0.4%). Moreover, majority of them 186(83%) swim in the rivers/streams/ponds/lakes in the community unlike those 39(17%) that never swim. Considering the length of time spent in the rivers/streams/ponds/lakes, most of the participants 105(47%) spent 4-6 hours in the rivers/streams/ponds/lakes followed by those 91(40%) that spend 2-3 hours, 1 hour 22(%), 7-9 hours 7(3%) and less than 1 hour 0(0%). 217(96%) of them </w:t>
      </w:r>
      <w:r w:rsidRPr="00E461B4">
        <w:lastRenderedPageBreak/>
        <w:t xml:space="preserve">do not use protective measures (gloves, boots </w:t>
      </w:r>
      <w:proofErr w:type="spellStart"/>
      <w:r w:rsidRPr="00E461B4">
        <w:t>etc</w:t>
      </w:r>
      <w:proofErr w:type="spellEnd"/>
      <w:r w:rsidRPr="00E461B4">
        <w:t xml:space="preserve">) when coming in contact with the rivers/streams/ponds/lakes whereas very few of them 8(4%) do use. In addition, all the participants perceived the presence of snails, frogs and toads around the rivers/stream/pond/lake. Of the 225 participants enrolled in the study, 102 (45%) were unsure if constant contact with rivers/stream/pond/lake due to activities as a fisherman/woman; farmer </w:t>
      </w:r>
      <w:proofErr w:type="spellStart"/>
      <w:r w:rsidRPr="00E461B4">
        <w:t>etc</w:t>
      </w:r>
      <w:proofErr w:type="spellEnd"/>
      <w:r w:rsidRPr="00E461B4">
        <w:t xml:space="preserve"> could increase chances of certain worm infection whereas few of them 56(25%) were aware that </w:t>
      </w:r>
      <w:proofErr w:type="gramStart"/>
      <w:r w:rsidRPr="00E461B4">
        <w:t>these constant contact</w:t>
      </w:r>
      <w:proofErr w:type="gramEnd"/>
      <w:r w:rsidRPr="00E461B4">
        <w:t xml:space="preserve"> could increase chances of certain worm infection. Furthermore, Figure </w:t>
      </w:r>
      <w:r w:rsidR="00B53A03">
        <w:t>1</w:t>
      </w:r>
      <w:r w:rsidRPr="00E461B4">
        <w:t xml:space="preserve"> displayed that borehole 192(85%) was the major source of water for domestic/household use compared to well 31(14%), river 2 (1%) and stream/others 0(0%).      </w:t>
      </w:r>
      <w:r w:rsidRPr="00E461B4">
        <w:br w:type="page"/>
      </w:r>
      <w:r w:rsidR="007531BC" w:rsidRPr="00E461B4">
        <w:lastRenderedPageBreak/>
        <w:t xml:space="preserve"> </w:t>
      </w:r>
      <w:r w:rsidR="00E461B4" w:rsidRPr="003B6D09">
        <w:rPr>
          <w:b/>
          <w:bCs/>
        </w:rPr>
        <w:t xml:space="preserve">Table </w:t>
      </w:r>
      <w:r w:rsidR="007531BC" w:rsidRPr="003B6D09">
        <w:rPr>
          <w:b/>
          <w:bCs/>
        </w:rPr>
        <w:t>1</w:t>
      </w:r>
      <w:r w:rsidR="00E461B4" w:rsidRPr="003B6D09">
        <w:rPr>
          <w:b/>
          <w:bCs/>
        </w:rPr>
        <w:t xml:space="preserve">: </w:t>
      </w:r>
      <w:r w:rsidRPr="003B6D09">
        <w:rPr>
          <w:b/>
          <w:bCs/>
        </w:rPr>
        <w:t>Level of water contact and exposure</w:t>
      </w:r>
    </w:p>
    <w:tbl>
      <w:tblPr>
        <w:tblW w:w="9394" w:type="dxa"/>
        <w:tblInd w:w="91" w:type="dxa"/>
        <w:tblBorders>
          <w:top w:val="single" w:sz="4" w:space="0" w:color="auto"/>
          <w:bottom w:val="single" w:sz="4" w:space="0" w:color="auto"/>
        </w:tblBorders>
        <w:tblLook w:val="04A0" w:firstRow="1" w:lastRow="0" w:firstColumn="1" w:lastColumn="0" w:noHBand="0" w:noVBand="1"/>
      </w:tblPr>
      <w:tblGrid>
        <w:gridCol w:w="6515"/>
        <w:gridCol w:w="1431"/>
        <w:gridCol w:w="1448"/>
      </w:tblGrid>
      <w:tr w:rsidR="001D354E" w:rsidRPr="00E461B4" w14:paraId="32E6113D" w14:textId="77777777" w:rsidTr="001D3264">
        <w:trPr>
          <w:trHeight w:val="69"/>
        </w:trPr>
        <w:tc>
          <w:tcPr>
            <w:tcW w:w="6515" w:type="dxa"/>
            <w:tcBorders>
              <w:top w:val="single" w:sz="4" w:space="0" w:color="auto"/>
              <w:bottom w:val="single" w:sz="4" w:space="0" w:color="auto"/>
            </w:tcBorders>
            <w:noWrap/>
            <w:vAlign w:val="bottom"/>
            <w:hideMark/>
          </w:tcPr>
          <w:p w14:paraId="594886D6" w14:textId="77777777" w:rsidR="001D354E" w:rsidRPr="00E461B4" w:rsidRDefault="001D354E" w:rsidP="003B6D09">
            <w:pPr>
              <w:pStyle w:val="NoSpacing"/>
            </w:pPr>
            <w:r w:rsidRPr="00E461B4">
              <w:t>Variables</w:t>
            </w:r>
          </w:p>
        </w:tc>
        <w:tc>
          <w:tcPr>
            <w:tcW w:w="1431" w:type="dxa"/>
            <w:tcBorders>
              <w:top w:val="single" w:sz="4" w:space="0" w:color="auto"/>
              <w:bottom w:val="single" w:sz="4" w:space="0" w:color="auto"/>
            </w:tcBorders>
            <w:noWrap/>
            <w:hideMark/>
          </w:tcPr>
          <w:p w14:paraId="4E699B61" w14:textId="77777777" w:rsidR="001D354E" w:rsidRPr="00E461B4" w:rsidRDefault="001D354E" w:rsidP="003B6D09">
            <w:pPr>
              <w:pStyle w:val="NoSpacing"/>
            </w:pPr>
            <w:r w:rsidRPr="00E461B4">
              <w:t>Frequency</w:t>
            </w:r>
          </w:p>
        </w:tc>
        <w:tc>
          <w:tcPr>
            <w:tcW w:w="1448" w:type="dxa"/>
            <w:tcBorders>
              <w:top w:val="single" w:sz="4" w:space="0" w:color="auto"/>
              <w:bottom w:val="single" w:sz="4" w:space="0" w:color="auto"/>
            </w:tcBorders>
            <w:noWrap/>
            <w:hideMark/>
          </w:tcPr>
          <w:p w14:paraId="447AB7B2" w14:textId="77777777" w:rsidR="001D354E" w:rsidRPr="00E461B4" w:rsidRDefault="001D354E" w:rsidP="003B6D09">
            <w:pPr>
              <w:pStyle w:val="NoSpacing"/>
            </w:pPr>
            <w:r w:rsidRPr="00E461B4">
              <w:t>Percentage</w:t>
            </w:r>
          </w:p>
        </w:tc>
      </w:tr>
      <w:tr w:rsidR="001D354E" w:rsidRPr="00E461B4" w14:paraId="3589D533" w14:textId="77777777" w:rsidTr="001D3264">
        <w:trPr>
          <w:trHeight w:val="69"/>
        </w:trPr>
        <w:tc>
          <w:tcPr>
            <w:tcW w:w="9394" w:type="dxa"/>
            <w:gridSpan w:val="3"/>
            <w:tcBorders>
              <w:top w:val="single" w:sz="4" w:space="0" w:color="auto"/>
            </w:tcBorders>
            <w:noWrap/>
            <w:hideMark/>
          </w:tcPr>
          <w:p w14:paraId="3F302861" w14:textId="77777777" w:rsidR="001D354E" w:rsidRPr="00306D9A" w:rsidRDefault="001D354E" w:rsidP="003B6D09">
            <w:pPr>
              <w:pStyle w:val="NoSpacing"/>
              <w:rPr>
                <w:b/>
                <w:bCs/>
              </w:rPr>
            </w:pPr>
            <w:r w:rsidRPr="00306D9A">
              <w:rPr>
                <w:b/>
                <w:bCs/>
              </w:rPr>
              <w:t>Frequency of coming in contact with the Rivers/Streams/Ponds/Lakes in the community</w:t>
            </w:r>
          </w:p>
        </w:tc>
      </w:tr>
      <w:tr w:rsidR="001D354E" w:rsidRPr="00E461B4" w14:paraId="108C9E48" w14:textId="77777777" w:rsidTr="001D3264">
        <w:trPr>
          <w:trHeight w:val="79"/>
        </w:trPr>
        <w:tc>
          <w:tcPr>
            <w:tcW w:w="6515" w:type="dxa"/>
            <w:noWrap/>
            <w:hideMark/>
          </w:tcPr>
          <w:p w14:paraId="03C4D5B4" w14:textId="77777777" w:rsidR="001D354E" w:rsidRPr="00306D9A" w:rsidRDefault="001D354E" w:rsidP="003B6D09">
            <w:pPr>
              <w:pStyle w:val="NoSpacing"/>
              <w:rPr>
                <w:b/>
                <w:bCs/>
              </w:rPr>
            </w:pPr>
            <w:r w:rsidRPr="00306D9A">
              <w:rPr>
                <w:b/>
                <w:bCs/>
              </w:rPr>
              <w:t xml:space="preserve">Daily </w:t>
            </w:r>
          </w:p>
        </w:tc>
        <w:tc>
          <w:tcPr>
            <w:tcW w:w="1431" w:type="dxa"/>
            <w:noWrap/>
            <w:vAlign w:val="bottom"/>
            <w:hideMark/>
          </w:tcPr>
          <w:p w14:paraId="31471B81" w14:textId="77777777" w:rsidR="001D354E" w:rsidRPr="00E461B4" w:rsidRDefault="001D354E" w:rsidP="003B6D09">
            <w:pPr>
              <w:pStyle w:val="NoSpacing"/>
            </w:pPr>
            <w:r w:rsidRPr="00E461B4">
              <w:t>0</w:t>
            </w:r>
          </w:p>
        </w:tc>
        <w:tc>
          <w:tcPr>
            <w:tcW w:w="1448" w:type="dxa"/>
            <w:noWrap/>
            <w:vAlign w:val="center"/>
            <w:hideMark/>
          </w:tcPr>
          <w:p w14:paraId="0FF6F7C9" w14:textId="77777777" w:rsidR="001D354E" w:rsidRPr="00E461B4" w:rsidRDefault="001D354E" w:rsidP="003B6D09">
            <w:pPr>
              <w:pStyle w:val="NoSpacing"/>
            </w:pPr>
            <w:r w:rsidRPr="00E461B4">
              <w:t>0</w:t>
            </w:r>
          </w:p>
        </w:tc>
      </w:tr>
      <w:tr w:rsidR="001D354E" w:rsidRPr="00E461B4" w14:paraId="54213EE8" w14:textId="77777777" w:rsidTr="001D3264">
        <w:trPr>
          <w:trHeight w:val="79"/>
        </w:trPr>
        <w:tc>
          <w:tcPr>
            <w:tcW w:w="6515" w:type="dxa"/>
            <w:noWrap/>
            <w:hideMark/>
          </w:tcPr>
          <w:p w14:paraId="7DA0F5D6" w14:textId="77777777" w:rsidR="001D354E" w:rsidRPr="00E461B4" w:rsidRDefault="001D354E" w:rsidP="003B6D09">
            <w:pPr>
              <w:pStyle w:val="NoSpacing"/>
            </w:pPr>
            <w:r w:rsidRPr="00E461B4">
              <w:t xml:space="preserve">2-3 days weekly </w:t>
            </w:r>
          </w:p>
        </w:tc>
        <w:tc>
          <w:tcPr>
            <w:tcW w:w="1431" w:type="dxa"/>
            <w:noWrap/>
            <w:vAlign w:val="bottom"/>
            <w:hideMark/>
          </w:tcPr>
          <w:p w14:paraId="23041019" w14:textId="77777777" w:rsidR="001D354E" w:rsidRPr="00E461B4" w:rsidRDefault="001D354E" w:rsidP="003B6D09">
            <w:pPr>
              <w:pStyle w:val="NoSpacing"/>
            </w:pPr>
            <w:r w:rsidRPr="00E461B4">
              <w:t>199</w:t>
            </w:r>
          </w:p>
        </w:tc>
        <w:tc>
          <w:tcPr>
            <w:tcW w:w="1448" w:type="dxa"/>
            <w:noWrap/>
            <w:vAlign w:val="center"/>
            <w:hideMark/>
          </w:tcPr>
          <w:p w14:paraId="6DEA6493" w14:textId="77777777" w:rsidR="001D354E" w:rsidRPr="00E461B4" w:rsidRDefault="001D354E" w:rsidP="003B6D09">
            <w:pPr>
              <w:pStyle w:val="NoSpacing"/>
            </w:pPr>
            <w:r w:rsidRPr="00E461B4">
              <w:t>88</w:t>
            </w:r>
          </w:p>
        </w:tc>
      </w:tr>
      <w:tr w:rsidR="001D354E" w:rsidRPr="00E461B4" w14:paraId="19A93EEB" w14:textId="77777777" w:rsidTr="001D3264">
        <w:trPr>
          <w:trHeight w:val="79"/>
        </w:trPr>
        <w:tc>
          <w:tcPr>
            <w:tcW w:w="6515" w:type="dxa"/>
            <w:noWrap/>
            <w:hideMark/>
          </w:tcPr>
          <w:p w14:paraId="1A772C84" w14:textId="77777777" w:rsidR="001D354E" w:rsidRPr="00E461B4" w:rsidRDefault="001D354E" w:rsidP="003B6D09">
            <w:pPr>
              <w:pStyle w:val="NoSpacing"/>
            </w:pPr>
            <w:r w:rsidRPr="00E461B4">
              <w:t xml:space="preserve">Once weekly </w:t>
            </w:r>
          </w:p>
        </w:tc>
        <w:tc>
          <w:tcPr>
            <w:tcW w:w="1431" w:type="dxa"/>
            <w:noWrap/>
            <w:vAlign w:val="bottom"/>
            <w:hideMark/>
          </w:tcPr>
          <w:p w14:paraId="68F37C72" w14:textId="77777777" w:rsidR="001D354E" w:rsidRPr="00E461B4" w:rsidRDefault="001D354E" w:rsidP="003B6D09">
            <w:pPr>
              <w:pStyle w:val="NoSpacing"/>
            </w:pPr>
            <w:r w:rsidRPr="00E461B4">
              <w:t>26</w:t>
            </w:r>
          </w:p>
        </w:tc>
        <w:tc>
          <w:tcPr>
            <w:tcW w:w="1448" w:type="dxa"/>
            <w:noWrap/>
            <w:vAlign w:val="center"/>
            <w:hideMark/>
          </w:tcPr>
          <w:p w14:paraId="5FFA1FF7" w14:textId="77777777" w:rsidR="001D354E" w:rsidRPr="00E461B4" w:rsidRDefault="001D354E" w:rsidP="003B6D09">
            <w:pPr>
              <w:pStyle w:val="NoSpacing"/>
            </w:pPr>
            <w:r w:rsidRPr="00E461B4">
              <w:t>12</w:t>
            </w:r>
          </w:p>
        </w:tc>
      </w:tr>
      <w:tr w:rsidR="001D354E" w:rsidRPr="00E461B4" w14:paraId="27375C6A" w14:textId="77777777" w:rsidTr="001D3264">
        <w:trPr>
          <w:trHeight w:val="79"/>
        </w:trPr>
        <w:tc>
          <w:tcPr>
            <w:tcW w:w="6515" w:type="dxa"/>
            <w:noWrap/>
            <w:hideMark/>
          </w:tcPr>
          <w:p w14:paraId="0CDF7E56" w14:textId="77777777" w:rsidR="001D354E" w:rsidRPr="00E461B4" w:rsidRDefault="001D354E" w:rsidP="003B6D09">
            <w:pPr>
              <w:pStyle w:val="NoSpacing"/>
            </w:pPr>
            <w:r w:rsidRPr="00E461B4">
              <w:t xml:space="preserve">Once monthly </w:t>
            </w:r>
          </w:p>
        </w:tc>
        <w:tc>
          <w:tcPr>
            <w:tcW w:w="1431" w:type="dxa"/>
            <w:noWrap/>
            <w:vAlign w:val="bottom"/>
            <w:hideMark/>
          </w:tcPr>
          <w:p w14:paraId="74FE6F39" w14:textId="77777777" w:rsidR="001D354E" w:rsidRPr="00E461B4" w:rsidRDefault="001D354E" w:rsidP="003B6D09">
            <w:pPr>
              <w:pStyle w:val="NoSpacing"/>
            </w:pPr>
            <w:r w:rsidRPr="00E461B4">
              <w:t>0</w:t>
            </w:r>
          </w:p>
        </w:tc>
        <w:tc>
          <w:tcPr>
            <w:tcW w:w="1448" w:type="dxa"/>
            <w:noWrap/>
            <w:vAlign w:val="center"/>
            <w:hideMark/>
          </w:tcPr>
          <w:p w14:paraId="5FFDD092" w14:textId="77777777" w:rsidR="001D354E" w:rsidRPr="00E461B4" w:rsidRDefault="001D354E" w:rsidP="003B6D09">
            <w:pPr>
              <w:pStyle w:val="NoSpacing"/>
            </w:pPr>
            <w:r w:rsidRPr="00E461B4">
              <w:t>0</w:t>
            </w:r>
          </w:p>
        </w:tc>
      </w:tr>
      <w:tr w:rsidR="001D354E" w:rsidRPr="00E461B4" w14:paraId="573DD3BC" w14:textId="77777777" w:rsidTr="001D3264">
        <w:trPr>
          <w:trHeight w:val="79"/>
        </w:trPr>
        <w:tc>
          <w:tcPr>
            <w:tcW w:w="6515" w:type="dxa"/>
            <w:hideMark/>
          </w:tcPr>
          <w:p w14:paraId="11E10D27" w14:textId="77777777" w:rsidR="001D354E" w:rsidRPr="00E461B4" w:rsidRDefault="001D354E" w:rsidP="003B6D09">
            <w:pPr>
              <w:pStyle w:val="NoSpacing"/>
            </w:pPr>
            <w:r w:rsidRPr="00E461B4">
              <w:t>Total</w:t>
            </w:r>
          </w:p>
        </w:tc>
        <w:tc>
          <w:tcPr>
            <w:tcW w:w="1431" w:type="dxa"/>
            <w:noWrap/>
            <w:vAlign w:val="bottom"/>
            <w:hideMark/>
          </w:tcPr>
          <w:p w14:paraId="01C23EF4" w14:textId="77777777" w:rsidR="001D354E" w:rsidRPr="00E461B4" w:rsidRDefault="001D354E" w:rsidP="003B6D09">
            <w:pPr>
              <w:pStyle w:val="NoSpacing"/>
            </w:pPr>
            <w:r w:rsidRPr="00E461B4">
              <w:t>225</w:t>
            </w:r>
          </w:p>
        </w:tc>
        <w:tc>
          <w:tcPr>
            <w:tcW w:w="1448" w:type="dxa"/>
            <w:noWrap/>
            <w:vAlign w:val="center"/>
            <w:hideMark/>
          </w:tcPr>
          <w:p w14:paraId="13F5C972" w14:textId="77777777" w:rsidR="001D354E" w:rsidRPr="00E461B4" w:rsidRDefault="001D354E" w:rsidP="003B6D09">
            <w:pPr>
              <w:pStyle w:val="NoSpacing"/>
            </w:pPr>
            <w:r w:rsidRPr="00E461B4">
              <w:t>100</w:t>
            </w:r>
          </w:p>
        </w:tc>
      </w:tr>
      <w:tr w:rsidR="001D354E" w:rsidRPr="00E461B4" w14:paraId="245F44A9" w14:textId="77777777" w:rsidTr="001D3264">
        <w:trPr>
          <w:trHeight w:val="79"/>
        </w:trPr>
        <w:tc>
          <w:tcPr>
            <w:tcW w:w="9394" w:type="dxa"/>
            <w:gridSpan w:val="3"/>
            <w:noWrap/>
            <w:hideMark/>
          </w:tcPr>
          <w:p w14:paraId="79F0C26A" w14:textId="77777777" w:rsidR="001D354E" w:rsidRPr="00306D9A" w:rsidRDefault="001D354E" w:rsidP="003B6D09">
            <w:pPr>
              <w:pStyle w:val="NoSpacing"/>
              <w:rPr>
                <w:b/>
                <w:bCs/>
              </w:rPr>
            </w:pPr>
            <w:r w:rsidRPr="00306D9A">
              <w:rPr>
                <w:b/>
                <w:bCs/>
              </w:rPr>
              <w:t>Reason for coming in contact with the Rivers/Streams/Ponds/Lakes in the community</w:t>
            </w:r>
          </w:p>
        </w:tc>
      </w:tr>
      <w:tr w:rsidR="001D354E" w:rsidRPr="00E461B4" w14:paraId="692C8BFB" w14:textId="77777777" w:rsidTr="001D3264">
        <w:trPr>
          <w:trHeight w:val="79"/>
        </w:trPr>
        <w:tc>
          <w:tcPr>
            <w:tcW w:w="6515" w:type="dxa"/>
            <w:noWrap/>
            <w:hideMark/>
          </w:tcPr>
          <w:p w14:paraId="75D9CD73" w14:textId="77777777" w:rsidR="001D354E" w:rsidRPr="00E461B4" w:rsidRDefault="001D354E" w:rsidP="003B6D09">
            <w:pPr>
              <w:pStyle w:val="NoSpacing"/>
            </w:pPr>
            <w:r w:rsidRPr="00E461B4">
              <w:t xml:space="preserve">Fishing </w:t>
            </w:r>
          </w:p>
        </w:tc>
        <w:tc>
          <w:tcPr>
            <w:tcW w:w="1431" w:type="dxa"/>
            <w:noWrap/>
            <w:vAlign w:val="bottom"/>
            <w:hideMark/>
          </w:tcPr>
          <w:p w14:paraId="3FABAE9C" w14:textId="77777777" w:rsidR="001D354E" w:rsidRPr="00E461B4" w:rsidRDefault="001D354E" w:rsidP="003B6D09">
            <w:pPr>
              <w:pStyle w:val="NoSpacing"/>
            </w:pPr>
            <w:r w:rsidRPr="00E461B4">
              <w:t>184</w:t>
            </w:r>
          </w:p>
        </w:tc>
        <w:tc>
          <w:tcPr>
            <w:tcW w:w="1448" w:type="dxa"/>
            <w:noWrap/>
            <w:vAlign w:val="center"/>
            <w:hideMark/>
          </w:tcPr>
          <w:p w14:paraId="38567E00" w14:textId="77777777" w:rsidR="001D354E" w:rsidRPr="00E461B4" w:rsidRDefault="001D354E" w:rsidP="003B6D09">
            <w:pPr>
              <w:pStyle w:val="NoSpacing"/>
            </w:pPr>
            <w:r w:rsidRPr="00E461B4">
              <w:t>82</w:t>
            </w:r>
          </w:p>
        </w:tc>
      </w:tr>
      <w:tr w:rsidR="001D354E" w:rsidRPr="00E461B4" w14:paraId="23F35D71" w14:textId="77777777" w:rsidTr="001D3264">
        <w:trPr>
          <w:trHeight w:val="79"/>
        </w:trPr>
        <w:tc>
          <w:tcPr>
            <w:tcW w:w="6515" w:type="dxa"/>
            <w:noWrap/>
            <w:hideMark/>
          </w:tcPr>
          <w:p w14:paraId="6D030F0C" w14:textId="77777777" w:rsidR="001D354E" w:rsidRPr="00E461B4" w:rsidRDefault="001D354E" w:rsidP="003B6D09">
            <w:pPr>
              <w:pStyle w:val="NoSpacing"/>
            </w:pPr>
            <w:r w:rsidRPr="00E461B4">
              <w:t xml:space="preserve">Farming </w:t>
            </w:r>
          </w:p>
        </w:tc>
        <w:tc>
          <w:tcPr>
            <w:tcW w:w="1431" w:type="dxa"/>
            <w:noWrap/>
            <w:vAlign w:val="bottom"/>
            <w:hideMark/>
          </w:tcPr>
          <w:p w14:paraId="29652AA9" w14:textId="77777777" w:rsidR="001D354E" w:rsidRPr="00E461B4" w:rsidRDefault="001D354E" w:rsidP="003B6D09">
            <w:pPr>
              <w:pStyle w:val="NoSpacing"/>
            </w:pPr>
            <w:r w:rsidRPr="00E461B4">
              <w:t>26</w:t>
            </w:r>
          </w:p>
        </w:tc>
        <w:tc>
          <w:tcPr>
            <w:tcW w:w="1448" w:type="dxa"/>
            <w:noWrap/>
            <w:vAlign w:val="center"/>
            <w:hideMark/>
          </w:tcPr>
          <w:p w14:paraId="29224D11" w14:textId="77777777" w:rsidR="001D354E" w:rsidRPr="00E461B4" w:rsidRDefault="001D354E" w:rsidP="003B6D09">
            <w:pPr>
              <w:pStyle w:val="NoSpacing"/>
            </w:pPr>
            <w:r w:rsidRPr="00E461B4">
              <w:t>12</w:t>
            </w:r>
          </w:p>
        </w:tc>
      </w:tr>
      <w:tr w:rsidR="001D354E" w:rsidRPr="00E461B4" w14:paraId="1C8DD238" w14:textId="77777777" w:rsidTr="001D3264">
        <w:trPr>
          <w:trHeight w:val="79"/>
        </w:trPr>
        <w:tc>
          <w:tcPr>
            <w:tcW w:w="6515" w:type="dxa"/>
            <w:noWrap/>
            <w:hideMark/>
          </w:tcPr>
          <w:p w14:paraId="4A5490D7" w14:textId="77777777" w:rsidR="001D354E" w:rsidRPr="00E461B4" w:rsidRDefault="001D354E" w:rsidP="003B6D09">
            <w:pPr>
              <w:pStyle w:val="NoSpacing"/>
            </w:pPr>
            <w:r w:rsidRPr="00E461B4">
              <w:t xml:space="preserve">timbering </w:t>
            </w:r>
          </w:p>
        </w:tc>
        <w:tc>
          <w:tcPr>
            <w:tcW w:w="1431" w:type="dxa"/>
            <w:noWrap/>
            <w:vAlign w:val="bottom"/>
            <w:hideMark/>
          </w:tcPr>
          <w:p w14:paraId="29456B50" w14:textId="77777777" w:rsidR="001D354E" w:rsidRPr="00E461B4" w:rsidRDefault="001D354E" w:rsidP="003B6D09">
            <w:pPr>
              <w:pStyle w:val="NoSpacing"/>
            </w:pPr>
            <w:r w:rsidRPr="00E461B4">
              <w:t>13</w:t>
            </w:r>
          </w:p>
        </w:tc>
        <w:tc>
          <w:tcPr>
            <w:tcW w:w="1448" w:type="dxa"/>
            <w:noWrap/>
            <w:vAlign w:val="center"/>
            <w:hideMark/>
          </w:tcPr>
          <w:p w14:paraId="6732A26B" w14:textId="77777777" w:rsidR="001D354E" w:rsidRPr="00E461B4" w:rsidRDefault="001D354E" w:rsidP="003B6D09">
            <w:pPr>
              <w:pStyle w:val="NoSpacing"/>
            </w:pPr>
            <w:r w:rsidRPr="00E461B4">
              <w:t>6</w:t>
            </w:r>
          </w:p>
        </w:tc>
      </w:tr>
      <w:tr w:rsidR="001D354E" w:rsidRPr="00E461B4" w14:paraId="670A0C2F" w14:textId="77777777" w:rsidTr="001D3264">
        <w:trPr>
          <w:trHeight w:val="79"/>
        </w:trPr>
        <w:tc>
          <w:tcPr>
            <w:tcW w:w="6515" w:type="dxa"/>
            <w:noWrap/>
            <w:hideMark/>
          </w:tcPr>
          <w:p w14:paraId="07C65EAD" w14:textId="77777777" w:rsidR="001D354E" w:rsidRPr="00E461B4" w:rsidRDefault="001D354E" w:rsidP="003B6D09">
            <w:pPr>
              <w:pStyle w:val="NoSpacing"/>
            </w:pPr>
            <w:r w:rsidRPr="00E461B4">
              <w:t xml:space="preserve">transportation </w:t>
            </w:r>
          </w:p>
        </w:tc>
        <w:tc>
          <w:tcPr>
            <w:tcW w:w="1431" w:type="dxa"/>
            <w:noWrap/>
            <w:vAlign w:val="bottom"/>
            <w:hideMark/>
          </w:tcPr>
          <w:p w14:paraId="602ACC64" w14:textId="77777777" w:rsidR="001D354E" w:rsidRPr="00E461B4" w:rsidRDefault="001D354E" w:rsidP="003B6D09">
            <w:pPr>
              <w:pStyle w:val="NoSpacing"/>
            </w:pPr>
            <w:r w:rsidRPr="00E461B4">
              <w:t>1</w:t>
            </w:r>
          </w:p>
        </w:tc>
        <w:tc>
          <w:tcPr>
            <w:tcW w:w="1448" w:type="dxa"/>
            <w:noWrap/>
            <w:vAlign w:val="center"/>
            <w:hideMark/>
          </w:tcPr>
          <w:p w14:paraId="64F00559" w14:textId="77777777" w:rsidR="001D354E" w:rsidRPr="00E461B4" w:rsidRDefault="001D354E" w:rsidP="003B6D09">
            <w:pPr>
              <w:pStyle w:val="NoSpacing"/>
            </w:pPr>
            <w:r w:rsidRPr="00E461B4">
              <w:t>0.4</w:t>
            </w:r>
          </w:p>
        </w:tc>
      </w:tr>
      <w:tr w:rsidR="001D354E" w:rsidRPr="00E461B4" w14:paraId="6FD3A2DC" w14:textId="77777777" w:rsidTr="001D3264">
        <w:trPr>
          <w:trHeight w:val="79"/>
        </w:trPr>
        <w:tc>
          <w:tcPr>
            <w:tcW w:w="6515" w:type="dxa"/>
            <w:noWrap/>
            <w:hideMark/>
          </w:tcPr>
          <w:p w14:paraId="078253A6" w14:textId="77777777" w:rsidR="001D354E" w:rsidRPr="00E461B4" w:rsidRDefault="001D354E" w:rsidP="003B6D09">
            <w:pPr>
              <w:pStyle w:val="NoSpacing"/>
            </w:pPr>
            <w:r w:rsidRPr="00E461B4">
              <w:t xml:space="preserve">Domestic use (Bathing, Washing, Swimming, </w:t>
            </w:r>
            <w:proofErr w:type="spellStart"/>
            <w:r w:rsidRPr="00E461B4">
              <w:t>etc</w:t>
            </w:r>
            <w:proofErr w:type="spellEnd"/>
            <w:r w:rsidRPr="00E461B4">
              <w:t xml:space="preserve">)  </w:t>
            </w:r>
          </w:p>
        </w:tc>
        <w:tc>
          <w:tcPr>
            <w:tcW w:w="1431" w:type="dxa"/>
            <w:noWrap/>
            <w:vAlign w:val="bottom"/>
            <w:hideMark/>
          </w:tcPr>
          <w:p w14:paraId="2DCFC25A" w14:textId="77777777" w:rsidR="001D354E" w:rsidRPr="00E461B4" w:rsidRDefault="001D354E" w:rsidP="003B6D09">
            <w:pPr>
              <w:pStyle w:val="NoSpacing"/>
            </w:pPr>
            <w:r w:rsidRPr="00E461B4">
              <w:t>1</w:t>
            </w:r>
          </w:p>
        </w:tc>
        <w:tc>
          <w:tcPr>
            <w:tcW w:w="1448" w:type="dxa"/>
            <w:noWrap/>
            <w:vAlign w:val="center"/>
            <w:hideMark/>
          </w:tcPr>
          <w:p w14:paraId="165FAF45" w14:textId="77777777" w:rsidR="001D354E" w:rsidRPr="00E461B4" w:rsidRDefault="001D354E" w:rsidP="003B6D09">
            <w:pPr>
              <w:pStyle w:val="NoSpacing"/>
            </w:pPr>
            <w:r w:rsidRPr="00E461B4">
              <w:t>0.4</w:t>
            </w:r>
          </w:p>
        </w:tc>
      </w:tr>
      <w:tr w:rsidR="001D354E" w:rsidRPr="00E461B4" w14:paraId="543CFF44" w14:textId="77777777" w:rsidTr="001D3264">
        <w:trPr>
          <w:trHeight w:val="79"/>
        </w:trPr>
        <w:tc>
          <w:tcPr>
            <w:tcW w:w="6515" w:type="dxa"/>
            <w:hideMark/>
          </w:tcPr>
          <w:p w14:paraId="251BC5FD" w14:textId="77777777" w:rsidR="001D354E" w:rsidRPr="00E461B4" w:rsidRDefault="001D354E" w:rsidP="003B6D09">
            <w:pPr>
              <w:pStyle w:val="NoSpacing"/>
            </w:pPr>
            <w:r w:rsidRPr="00E461B4">
              <w:t>Total</w:t>
            </w:r>
          </w:p>
        </w:tc>
        <w:tc>
          <w:tcPr>
            <w:tcW w:w="1431" w:type="dxa"/>
            <w:noWrap/>
            <w:vAlign w:val="bottom"/>
            <w:hideMark/>
          </w:tcPr>
          <w:p w14:paraId="35873C53" w14:textId="77777777" w:rsidR="001D354E" w:rsidRPr="00E461B4" w:rsidRDefault="001D354E" w:rsidP="003B6D09">
            <w:pPr>
              <w:pStyle w:val="NoSpacing"/>
            </w:pPr>
            <w:r w:rsidRPr="00E461B4">
              <w:t>225</w:t>
            </w:r>
          </w:p>
        </w:tc>
        <w:tc>
          <w:tcPr>
            <w:tcW w:w="1448" w:type="dxa"/>
            <w:noWrap/>
            <w:vAlign w:val="center"/>
            <w:hideMark/>
          </w:tcPr>
          <w:p w14:paraId="20220596" w14:textId="77777777" w:rsidR="001D354E" w:rsidRPr="00E461B4" w:rsidRDefault="001D354E" w:rsidP="003B6D09">
            <w:pPr>
              <w:pStyle w:val="NoSpacing"/>
            </w:pPr>
            <w:r w:rsidRPr="00E461B4">
              <w:t>100</w:t>
            </w:r>
          </w:p>
        </w:tc>
      </w:tr>
      <w:tr w:rsidR="001D354E" w:rsidRPr="00E461B4" w14:paraId="4E177D28" w14:textId="77777777" w:rsidTr="001D3264">
        <w:trPr>
          <w:trHeight w:val="79"/>
        </w:trPr>
        <w:tc>
          <w:tcPr>
            <w:tcW w:w="9394" w:type="dxa"/>
            <w:gridSpan w:val="3"/>
            <w:noWrap/>
            <w:hideMark/>
          </w:tcPr>
          <w:p w14:paraId="4319C140" w14:textId="77777777" w:rsidR="001D354E" w:rsidRPr="00306D9A" w:rsidRDefault="001D354E" w:rsidP="003B6D09">
            <w:pPr>
              <w:pStyle w:val="NoSpacing"/>
              <w:rPr>
                <w:b/>
                <w:bCs/>
              </w:rPr>
            </w:pPr>
            <w:r w:rsidRPr="00306D9A">
              <w:rPr>
                <w:b/>
                <w:bCs/>
              </w:rPr>
              <w:t>Swim in the Rivers/Streams/Ponds/Lakes in your community?</w:t>
            </w:r>
          </w:p>
        </w:tc>
      </w:tr>
      <w:tr w:rsidR="001D354E" w:rsidRPr="00E461B4" w14:paraId="781F4EF3" w14:textId="77777777" w:rsidTr="001D3264">
        <w:trPr>
          <w:trHeight w:val="79"/>
        </w:trPr>
        <w:tc>
          <w:tcPr>
            <w:tcW w:w="6515" w:type="dxa"/>
            <w:noWrap/>
            <w:hideMark/>
          </w:tcPr>
          <w:p w14:paraId="76293741" w14:textId="77777777" w:rsidR="001D354E" w:rsidRPr="00E461B4" w:rsidRDefault="001D354E" w:rsidP="003B6D09">
            <w:pPr>
              <w:pStyle w:val="NoSpacing"/>
            </w:pPr>
            <w:r w:rsidRPr="00E461B4">
              <w:t xml:space="preserve">Yes </w:t>
            </w:r>
          </w:p>
        </w:tc>
        <w:tc>
          <w:tcPr>
            <w:tcW w:w="1431" w:type="dxa"/>
            <w:noWrap/>
            <w:vAlign w:val="bottom"/>
            <w:hideMark/>
          </w:tcPr>
          <w:p w14:paraId="26399CA5" w14:textId="77777777" w:rsidR="001D354E" w:rsidRPr="00E461B4" w:rsidRDefault="001D354E" w:rsidP="003B6D09">
            <w:pPr>
              <w:pStyle w:val="NoSpacing"/>
            </w:pPr>
            <w:r w:rsidRPr="00E461B4">
              <w:t>186</w:t>
            </w:r>
          </w:p>
        </w:tc>
        <w:tc>
          <w:tcPr>
            <w:tcW w:w="1448" w:type="dxa"/>
            <w:noWrap/>
            <w:vAlign w:val="center"/>
            <w:hideMark/>
          </w:tcPr>
          <w:p w14:paraId="0B3B2C4D" w14:textId="77777777" w:rsidR="001D354E" w:rsidRPr="00E461B4" w:rsidRDefault="001D354E" w:rsidP="003B6D09">
            <w:pPr>
              <w:pStyle w:val="NoSpacing"/>
            </w:pPr>
            <w:r w:rsidRPr="00E461B4">
              <w:t>83</w:t>
            </w:r>
          </w:p>
        </w:tc>
      </w:tr>
      <w:tr w:rsidR="001D354E" w:rsidRPr="00E461B4" w14:paraId="4E675760" w14:textId="77777777" w:rsidTr="001D3264">
        <w:trPr>
          <w:trHeight w:val="81"/>
        </w:trPr>
        <w:tc>
          <w:tcPr>
            <w:tcW w:w="6515" w:type="dxa"/>
            <w:noWrap/>
            <w:hideMark/>
          </w:tcPr>
          <w:p w14:paraId="6424BD55" w14:textId="77777777" w:rsidR="001D354E" w:rsidRPr="00E461B4" w:rsidRDefault="001D354E" w:rsidP="003B6D09">
            <w:pPr>
              <w:pStyle w:val="NoSpacing"/>
            </w:pPr>
            <w:r w:rsidRPr="00E461B4">
              <w:t xml:space="preserve">No </w:t>
            </w:r>
          </w:p>
        </w:tc>
        <w:tc>
          <w:tcPr>
            <w:tcW w:w="1431" w:type="dxa"/>
            <w:noWrap/>
            <w:vAlign w:val="bottom"/>
            <w:hideMark/>
          </w:tcPr>
          <w:p w14:paraId="708045DC" w14:textId="77777777" w:rsidR="001D354E" w:rsidRPr="00E461B4" w:rsidRDefault="001D354E" w:rsidP="003B6D09">
            <w:pPr>
              <w:pStyle w:val="NoSpacing"/>
            </w:pPr>
            <w:r w:rsidRPr="00E461B4">
              <w:t>39</w:t>
            </w:r>
          </w:p>
        </w:tc>
        <w:tc>
          <w:tcPr>
            <w:tcW w:w="1448" w:type="dxa"/>
            <w:noWrap/>
            <w:vAlign w:val="center"/>
            <w:hideMark/>
          </w:tcPr>
          <w:p w14:paraId="0404FCEA" w14:textId="77777777" w:rsidR="001D354E" w:rsidRPr="00E461B4" w:rsidRDefault="001D354E" w:rsidP="003B6D09">
            <w:pPr>
              <w:pStyle w:val="NoSpacing"/>
            </w:pPr>
            <w:r w:rsidRPr="00E461B4">
              <w:t>17</w:t>
            </w:r>
          </w:p>
        </w:tc>
      </w:tr>
      <w:tr w:rsidR="001D354E" w:rsidRPr="00E461B4" w14:paraId="035F2DC1" w14:textId="77777777" w:rsidTr="001D3264">
        <w:trPr>
          <w:trHeight w:val="126"/>
        </w:trPr>
        <w:tc>
          <w:tcPr>
            <w:tcW w:w="6515" w:type="dxa"/>
            <w:hideMark/>
          </w:tcPr>
          <w:p w14:paraId="6D8FEAD1" w14:textId="77777777" w:rsidR="001D354E" w:rsidRPr="00E461B4" w:rsidRDefault="001D354E" w:rsidP="003B6D09">
            <w:pPr>
              <w:pStyle w:val="NoSpacing"/>
            </w:pPr>
            <w:r w:rsidRPr="00E461B4">
              <w:t>Total</w:t>
            </w:r>
          </w:p>
        </w:tc>
        <w:tc>
          <w:tcPr>
            <w:tcW w:w="1431" w:type="dxa"/>
            <w:noWrap/>
            <w:vAlign w:val="bottom"/>
            <w:hideMark/>
          </w:tcPr>
          <w:p w14:paraId="4530582D" w14:textId="77777777" w:rsidR="001D354E" w:rsidRPr="00E461B4" w:rsidRDefault="001D354E" w:rsidP="003B6D09">
            <w:pPr>
              <w:pStyle w:val="NoSpacing"/>
            </w:pPr>
            <w:r w:rsidRPr="00E461B4">
              <w:t>225</w:t>
            </w:r>
          </w:p>
        </w:tc>
        <w:tc>
          <w:tcPr>
            <w:tcW w:w="1448" w:type="dxa"/>
            <w:noWrap/>
            <w:vAlign w:val="center"/>
            <w:hideMark/>
          </w:tcPr>
          <w:p w14:paraId="6AB380C0" w14:textId="77777777" w:rsidR="001D354E" w:rsidRPr="00E461B4" w:rsidRDefault="001D354E" w:rsidP="003B6D09">
            <w:pPr>
              <w:pStyle w:val="NoSpacing"/>
            </w:pPr>
            <w:r w:rsidRPr="00E461B4">
              <w:t>100</w:t>
            </w:r>
          </w:p>
        </w:tc>
      </w:tr>
      <w:tr w:rsidR="001D354E" w:rsidRPr="00E461B4" w14:paraId="247C02C5" w14:textId="77777777" w:rsidTr="001D3264">
        <w:trPr>
          <w:trHeight w:val="79"/>
        </w:trPr>
        <w:tc>
          <w:tcPr>
            <w:tcW w:w="9394" w:type="dxa"/>
            <w:gridSpan w:val="3"/>
            <w:noWrap/>
            <w:hideMark/>
          </w:tcPr>
          <w:p w14:paraId="756AFD15" w14:textId="77777777" w:rsidR="001D354E" w:rsidRPr="00306D9A" w:rsidRDefault="001D354E" w:rsidP="003B6D09">
            <w:pPr>
              <w:pStyle w:val="NoSpacing"/>
              <w:rPr>
                <w:b/>
                <w:bCs/>
              </w:rPr>
            </w:pPr>
            <w:r w:rsidRPr="00306D9A">
              <w:rPr>
                <w:b/>
                <w:bCs/>
              </w:rPr>
              <w:t>Length of time spent in the Rivers/Streams/Ponds/Lakes</w:t>
            </w:r>
          </w:p>
        </w:tc>
      </w:tr>
      <w:tr w:rsidR="001D354E" w:rsidRPr="00E461B4" w14:paraId="6C254BAA" w14:textId="77777777" w:rsidTr="001D3264">
        <w:trPr>
          <w:trHeight w:val="79"/>
        </w:trPr>
        <w:tc>
          <w:tcPr>
            <w:tcW w:w="6515" w:type="dxa"/>
            <w:noWrap/>
            <w:hideMark/>
          </w:tcPr>
          <w:p w14:paraId="44830806" w14:textId="77777777" w:rsidR="001D354E" w:rsidRPr="00306D9A" w:rsidRDefault="001D354E" w:rsidP="003B6D09">
            <w:pPr>
              <w:pStyle w:val="NoSpacing"/>
              <w:rPr>
                <w:b/>
                <w:bCs/>
              </w:rPr>
            </w:pPr>
            <w:r w:rsidRPr="00306D9A">
              <w:rPr>
                <w:b/>
                <w:bCs/>
              </w:rPr>
              <w:t xml:space="preserve">Less than 1 hour </w:t>
            </w:r>
          </w:p>
        </w:tc>
        <w:tc>
          <w:tcPr>
            <w:tcW w:w="1431" w:type="dxa"/>
            <w:noWrap/>
            <w:vAlign w:val="bottom"/>
            <w:hideMark/>
          </w:tcPr>
          <w:p w14:paraId="71D79A74" w14:textId="77777777" w:rsidR="001D354E" w:rsidRPr="00E461B4" w:rsidRDefault="001D354E" w:rsidP="003B6D09">
            <w:pPr>
              <w:pStyle w:val="NoSpacing"/>
            </w:pPr>
            <w:r w:rsidRPr="00E461B4">
              <w:t>0</w:t>
            </w:r>
          </w:p>
        </w:tc>
        <w:tc>
          <w:tcPr>
            <w:tcW w:w="1448" w:type="dxa"/>
            <w:noWrap/>
            <w:vAlign w:val="center"/>
            <w:hideMark/>
          </w:tcPr>
          <w:p w14:paraId="774D50E5" w14:textId="77777777" w:rsidR="001D354E" w:rsidRPr="00E461B4" w:rsidRDefault="001D354E" w:rsidP="003B6D09">
            <w:pPr>
              <w:pStyle w:val="NoSpacing"/>
            </w:pPr>
            <w:r w:rsidRPr="00E461B4">
              <w:t>0</w:t>
            </w:r>
          </w:p>
        </w:tc>
      </w:tr>
      <w:tr w:rsidR="001D354E" w:rsidRPr="00E461B4" w14:paraId="3B8A161C" w14:textId="77777777" w:rsidTr="001D3264">
        <w:trPr>
          <w:trHeight w:val="79"/>
        </w:trPr>
        <w:tc>
          <w:tcPr>
            <w:tcW w:w="6515" w:type="dxa"/>
            <w:noWrap/>
            <w:hideMark/>
          </w:tcPr>
          <w:p w14:paraId="6DD496F1" w14:textId="77777777" w:rsidR="001D354E" w:rsidRPr="00E461B4" w:rsidRDefault="001D354E" w:rsidP="003B6D09">
            <w:pPr>
              <w:pStyle w:val="NoSpacing"/>
            </w:pPr>
            <w:r w:rsidRPr="00E461B4">
              <w:t xml:space="preserve">1 hour  </w:t>
            </w:r>
          </w:p>
        </w:tc>
        <w:tc>
          <w:tcPr>
            <w:tcW w:w="1431" w:type="dxa"/>
            <w:noWrap/>
            <w:vAlign w:val="bottom"/>
            <w:hideMark/>
          </w:tcPr>
          <w:p w14:paraId="0FAF81D5" w14:textId="77777777" w:rsidR="001D354E" w:rsidRPr="00E461B4" w:rsidRDefault="001D354E" w:rsidP="003B6D09">
            <w:pPr>
              <w:pStyle w:val="NoSpacing"/>
            </w:pPr>
            <w:r w:rsidRPr="00E461B4">
              <w:t>22</w:t>
            </w:r>
          </w:p>
        </w:tc>
        <w:tc>
          <w:tcPr>
            <w:tcW w:w="1448" w:type="dxa"/>
            <w:noWrap/>
            <w:vAlign w:val="center"/>
            <w:hideMark/>
          </w:tcPr>
          <w:p w14:paraId="5B14799B" w14:textId="77777777" w:rsidR="001D354E" w:rsidRPr="00E461B4" w:rsidRDefault="001D354E" w:rsidP="003B6D09">
            <w:pPr>
              <w:pStyle w:val="NoSpacing"/>
            </w:pPr>
            <w:r w:rsidRPr="00E461B4">
              <w:t>10</w:t>
            </w:r>
          </w:p>
        </w:tc>
      </w:tr>
      <w:tr w:rsidR="001D354E" w:rsidRPr="00E461B4" w14:paraId="08259B90" w14:textId="77777777" w:rsidTr="001D3264">
        <w:trPr>
          <w:trHeight w:val="79"/>
        </w:trPr>
        <w:tc>
          <w:tcPr>
            <w:tcW w:w="6515" w:type="dxa"/>
            <w:noWrap/>
            <w:hideMark/>
          </w:tcPr>
          <w:p w14:paraId="3B7F121B" w14:textId="77777777" w:rsidR="001D354E" w:rsidRPr="00E461B4" w:rsidRDefault="001D354E" w:rsidP="003B6D09">
            <w:pPr>
              <w:pStyle w:val="NoSpacing"/>
            </w:pPr>
            <w:r w:rsidRPr="00E461B4">
              <w:t xml:space="preserve">2-3 hours </w:t>
            </w:r>
          </w:p>
        </w:tc>
        <w:tc>
          <w:tcPr>
            <w:tcW w:w="1431" w:type="dxa"/>
            <w:noWrap/>
            <w:vAlign w:val="bottom"/>
            <w:hideMark/>
          </w:tcPr>
          <w:p w14:paraId="14E658CC" w14:textId="77777777" w:rsidR="001D354E" w:rsidRPr="00E461B4" w:rsidRDefault="001D354E" w:rsidP="003B6D09">
            <w:pPr>
              <w:pStyle w:val="NoSpacing"/>
            </w:pPr>
            <w:r w:rsidRPr="00E461B4">
              <w:t>91</w:t>
            </w:r>
          </w:p>
        </w:tc>
        <w:tc>
          <w:tcPr>
            <w:tcW w:w="1448" w:type="dxa"/>
            <w:noWrap/>
            <w:vAlign w:val="center"/>
            <w:hideMark/>
          </w:tcPr>
          <w:p w14:paraId="63E94C6B" w14:textId="77777777" w:rsidR="001D354E" w:rsidRPr="00E461B4" w:rsidRDefault="001D354E" w:rsidP="003B6D09">
            <w:pPr>
              <w:pStyle w:val="NoSpacing"/>
            </w:pPr>
            <w:r w:rsidRPr="00E461B4">
              <w:t>40</w:t>
            </w:r>
          </w:p>
        </w:tc>
      </w:tr>
      <w:tr w:rsidR="001D354E" w:rsidRPr="00E461B4" w14:paraId="168FE05A" w14:textId="77777777" w:rsidTr="001D3264">
        <w:trPr>
          <w:trHeight w:val="79"/>
        </w:trPr>
        <w:tc>
          <w:tcPr>
            <w:tcW w:w="6515" w:type="dxa"/>
            <w:noWrap/>
            <w:hideMark/>
          </w:tcPr>
          <w:p w14:paraId="25CD8C00" w14:textId="77777777" w:rsidR="001D354E" w:rsidRPr="00E461B4" w:rsidRDefault="001D354E" w:rsidP="003B6D09">
            <w:pPr>
              <w:pStyle w:val="NoSpacing"/>
            </w:pPr>
            <w:r w:rsidRPr="00E461B4">
              <w:t xml:space="preserve">4-6 hours </w:t>
            </w:r>
          </w:p>
        </w:tc>
        <w:tc>
          <w:tcPr>
            <w:tcW w:w="1431" w:type="dxa"/>
            <w:noWrap/>
            <w:vAlign w:val="bottom"/>
            <w:hideMark/>
          </w:tcPr>
          <w:p w14:paraId="5980A7AD" w14:textId="77777777" w:rsidR="001D354E" w:rsidRPr="00E461B4" w:rsidRDefault="001D354E" w:rsidP="003B6D09">
            <w:pPr>
              <w:pStyle w:val="NoSpacing"/>
            </w:pPr>
            <w:r w:rsidRPr="00E461B4">
              <w:t>105</w:t>
            </w:r>
          </w:p>
        </w:tc>
        <w:tc>
          <w:tcPr>
            <w:tcW w:w="1448" w:type="dxa"/>
            <w:noWrap/>
            <w:vAlign w:val="center"/>
            <w:hideMark/>
          </w:tcPr>
          <w:p w14:paraId="37AD8339" w14:textId="77777777" w:rsidR="001D354E" w:rsidRPr="00E461B4" w:rsidRDefault="001D354E" w:rsidP="003B6D09">
            <w:pPr>
              <w:pStyle w:val="NoSpacing"/>
            </w:pPr>
            <w:r w:rsidRPr="00E461B4">
              <w:t>47</w:t>
            </w:r>
          </w:p>
        </w:tc>
      </w:tr>
      <w:tr w:rsidR="001D354E" w:rsidRPr="00E461B4" w14:paraId="6B849D0C" w14:textId="77777777" w:rsidTr="001D3264">
        <w:trPr>
          <w:trHeight w:val="79"/>
        </w:trPr>
        <w:tc>
          <w:tcPr>
            <w:tcW w:w="6515" w:type="dxa"/>
            <w:noWrap/>
            <w:hideMark/>
          </w:tcPr>
          <w:p w14:paraId="289E8A7A" w14:textId="77777777" w:rsidR="001D354E" w:rsidRPr="00E461B4" w:rsidRDefault="001D354E" w:rsidP="003B6D09">
            <w:pPr>
              <w:pStyle w:val="NoSpacing"/>
            </w:pPr>
            <w:r w:rsidRPr="00E461B4">
              <w:t>7-9 hours</w:t>
            </w:r>
          </w:p>
        </w:tc>
        <w:tc>
          <w:tcPr>
            <w:tcW w:w="1431" w:type="dxa"/>
            <w:noWrap/>
            <w:vAlign w:val="bottom"/>
            <w:hideMark/>
          </w:tcPr>
          <w:p w14:paraId="6533437C" w14:textId="77777777" w:rsidR="001D354E" w:rsidRPr="00E461B4" w:rsidRDefault="001D354E" w:rsidP="003B6D09">
            <w:pPr>
              <w:pStyle w:val="NoSpacing"/>
            </w:pPr>
            <w:r w:rsidRPr="00E461B4">
              <w:t>7</w:t>
            </w:r>
          </w:p>
        </w:tc>
        <w:tc>
          <w:tcPr>
            <w:tcW w:w="1448" w:type="dxa"/>
            <w:noWrap/>
            <w:vAlign w:val="center"/>
            <w:hideMark/>
          </w:tcPr>
          <w:p w14:paraId="7AB0CBBA" w14:textId="77777777" w:rsidR="001D354E" w:rsidRPr="00E461B4" w:rsidRDefault="001D354E" w:rsidP="003B6D09">
            <w:pPr>
              <w:pStyle w:val="NoSpacing"/>
            </w:pPr>
            <w:r w:rsidRPr="00E461B4">
              <w:t>3</w:t>
            </w:r>
          </w:p>
        </w:tc>
      </w:tr>
      <w:tr w:rsidR="001D354E" w:rsidRPr="00E461B4" w14:paraId="650EA8C0" w14:textId="77777777" w:rsidTr="001D3264">
        <w:trPr>
          <w:trHeight w:val="79"/>
        </w:trPr>
        <w:tc>
          <w:tcPr>
            <w:tcW w:w="6515" w:type="dxa"/>
            <w:hideMark/>
          </w:tcPr>
          <w:p w14:paraId="5989C693" w14:textId="77777777" w:rsidR="001D354E" w:rsidRPr="00E461B4" w:rsidRDefault="001D354E" w:rsidP="003B6D09">
            <w:pPr>
              <w:pStyle w:val="NoSpacing"/>
            </w:pPr>
            <w:r w:rsidRPr="00E461B4">
              <w:t>Total</w:t>
            </w:r>
          </w:p>
        </w:tc>
        <w:tc>
          <w:tcPr>
            <w:tcW w:w="1431" w:type="dxa"/>
            <w:noWrap/>
            <w:vAlign w:val="bottom"/>
            <w:hideMark/>
          </w:tcPr>
          <w:p w14:paraId="1593E0ED" w14:textId="77777777" w:rsidR="001D354E" w:rsidRPr="00E461B4" w:rsidRDefault="001D354E" w:rsidP="003B6D09">
            <w:pPr>
              <w:pStyle w:val="NoSpacing"/>
            </w:pPr>
            <w:r w:rsidRPr="00E461B4">
              <w:t>225</w:t>
            </w:r>
          </w:p>
        </w:tc>
        <w:tc>
          <w:tcPr>
            <w:tcW w:w="1448" w:type="dxa"/>
            <w:noWrap/>
            <w:vAlign w:val="center"/>
            <w:hideMark/>
          </w:tcPr>
          <w:p w14:paraId="6528B0AC" w14:textId="77777777" w:rsidR="001D354E" w:rsidRPr="00E461B4" w:rsidRDefault="001D354E" w:rsidP="003B6D09">
            <w:pPr>
              <w:pStyle w:val="NoSpacing"/>
            </w:pPr>
            <w:r w:rsidRPr="00E461B4">
              <w:t>100</w:t>
            </w:r>
          </w:p>
        </w:tc>
      </w:tr>
      <w:tr w:rsidR="001D354E" w:rsidRPr="00E461B4" w14:paraId="2968FD66" w14:textId="77777777" w:rsidTr="001D3264">
        <w:trPr>
          <w:trHeight w:val="315"/>
        </w:trPr>
        <w:tc>
          <w:tcPr>
            <w:tcW w:w="9394" w:type="dxa"/>
            <w:gridSpan w:val="3"/>
            <w:noWrap/>
            <w:hideMark/>
          </w:tcPr>
          <w:p w14:paraId="7E6CA7A9" w14:textId="77777777" w:rsidR="001D354E" w:rsidRPr="00306D9A" w:rsidRDefault="001D354E" w:rsidP="003B6D09">
            <w:pPr>
              <w:pStyle w:val="NoSpacing"/>
              <w:rPr>
                <w:b/>
                <w:bCs/>
              </w:rPr>
            </w:pPr>
            <w:r w:rsidRPr="00306D9A">
              <w:rPr>
                <w:b/>
                <w:bCs/>
              </w:rPr>
              <w:t xml:space="preserve">Use protective measures (gloves, boots </w:t>
            </w:r>
            <w:proofErr w:type="spellStart"/>
            <w:r w:rsidRPr="00306D9A">
              <w:rPr>
                <w:b/>
                <w:bCs/>
              </w:rPr>
              <w:t>etc</w:t>
            </w:r>
            <w:proofErr w:type="spellEnd"/>
            <w:r w:rsidRPr="00306D9A">
              <w:rPr>
                <w:b/>
                <w:bCs/>
              </w:rPr>
              <w:t xml:space="preserve">) when coming in contact with the Rivers/Streams/Ponds/Lakes </w:t>
            </w:r>
          </w:p>
        </w:tc>
      </w:tr>
      <w:tr w:rsidR="001D354E" w:rsidRPr="00E461B4" w14:paraId="3E5A92E8" w14:textId="77777777" w:rsidTr="001D3264">
        <w:trPr>
          <w:trHeight w:val="79"/>
        </w:trPr>
        <w:tc>
          <w:tcPr>
            <w:tcW w:w="6515" w:type="dxa"/>
            <w:noWrap/>
            <w:hideMark/>
          </w:tcPr>
          <w:p w14:paraId="3BCE0766" w14:textId="77777777" w:rsidR="001D354E" w:rsidRPr="00E461B4" w:rsidRDefault="001D354E" w:rsidP="003B6D09">
            <w:pPr>
              <w:pStyle w:val="NoSpacing"/>
            </w:pPr>
            <w:r w:rsidRPr="00E461B4">
              <w:t xml:space="preserve">Yes </w:t>
            </w:r>
          </w:p>
        </w:tc>
        <w:tc>
          <w:tcPr>
            <w:tcW w:w="1431" w:type="dxa"/>
            <w:noWrap/>
            <w:vAlign w:val="bottom"/>
            <w:hideMark/>
          </w:tcPr>
          <w:p w14:paraId="69FEA99F" w14:textId="77777777" w:rsidR="001D354E" w:rsidRPr="00E461B4" w:rsidRDefault="001D354E" w:rsidP="003B6D09">
            <w:pPr>
              <w:pStyle w:val="NoSpacing"/>
            </w:pPr>
            <w:r w:rsidRPr="00E461B4">
              <w:t>8</w:t>
            </w:r>
          </w:p>
        </w:tc>
        <w:tc>
          <w:tcPr>
            <w:tcW w:w="1448" w:type="dxa"/>
            <w:noWrap/>
            <w:vAlign w:val="center"/>
            <w:hideMark/>
          </w:tcPr>
          <w:p w14:paraId="69BE233C" w14:textId="77777777" w:rsidR="001D354E" w:rsidRPr="00E461B4" w:rsidRDefault="001D354E" w:rsidP="003B6D09">
            <w:pPr>
              <w:pStyle w:val="NoSpacing"/>
            </w:pPr>
            <w:r w:rsidRPr="00E461B4">
              <w:t>4</w:t>
            </w:r>
          </w:p>
        </w:tc>
      </w:tr>
      <w:tr w:rsidR="001D354E" w:rsidRPr="00E461B4" w14:paraId="5F564ACE" w14:textId="77777777" w:rsidTr="001D3264">
        <w:trPr>
          <w:trHeight w:val="79"/>
        </w:trPr>
        <w:tc>
          <w:tcPr>
            <w:tcW w:w="6515" w:type="dxa"/>
            <w:noWrap/>
            <w:hideMark/>
          </w:tcPr>
          <w:p w14:paraId="33C2AD84" w14:textId="77777777" w:rsidR="001D354E" w:rsidRPr="00E461B4" w:rsidRDefault="001D354E" w:rsidP="003B6D09">
            <w:pPr>
              <w:pStyle w:val="NoSpacing"/>
            </w:pPr>
            <w:r w:rsidRPr="00E461B4">
              <w:t xml:space="preserve">No  </w:t>
            </w:r>
          </w:p>
        </w:tc>
        <w:tc>
          <w:tcPr>
            <w:tcW w:w="1431" w:type="dxa"/>
            <w:noWrap/>
            <w:vAlign w:val="bottom"/>
            <w:hideMark/>
          </w:tcPr>
          <w:p w14:paraId="4E87759F" w14:textId="77777777" w:rsidR="001D354E" w:rsidRPr="00E461B4" w:rsidRDefault="001D354E" w:rsidP="003B6D09">
            <w:pPr>
              <w:pStyle w:val="NoSpacing"/>
            </w:pPr>
            <w:r w:rsidRPr="00E461B4">
              <w:t>217</w:t>
            </w:r>
          </w:p>
        </w:tc>
        <w:tc>
          <w:tcPr>
            <w:tcW w:w="1448" w:type="dxa"/>
            <w:noWrap/>
            <w:vAlign w:val="center"/>
            <w:hideMark/>
          </w:tcPr>
          <w:p w14:paraId="3DB83858" w14:textId="77777777" w:rsidR="001D354E" w:rsidRPr="00E461B4" w:rsidRDefault="001D354E" w:rsidP="003B6D09">
            <w:pPr>
              <w:pStyle w:val="NoSpacing"/>
            </w:pPr>
            <w:r w:rsidRPr="00E461B4">
              <w:t>96</w:t>
            </w:r>
          </w:p>
        </w:tc>
      </w:tr>
      <w:tr w:rsidR="001D354E" w:rsidRPr="00E461B4" w14:paraId="4DB22B69" w14:textId="77777777" w:rsidTr="001D3264">
        <w:trPr>
          <w:trHeight w:val="79"/>
        </w:trPr>
        <w:tc>
          <w:tcPr>
            <w:tcW w:w="6515" w:type="dxa"/>
            <w:hideMark/>
          </w:tcPr>
          <w:p w14:paraId="0C809B94" w14:textId="77777777" w:rsidR="001D354E" w:rsidRPr="00E461B4" w:rsidRDefault="001D354E" w:rsidP="003B6D09">
            <w:pPr>
              <w:pStyle w:val="NoSpacing"/>
            </w:pPr>
            <w:r w:rsidRPr="00E461B4">
              <w:t>Total</w:t>
            </w:r>
          </w:p>
        </w:tc>
        <w:tc>
          <w:tcPr>
            <w:tcW w:w="1431" w:type="dxa"/>
            <w:noWrap/>
            <w:vAlign w:val="bottom"/>
            <w:hideMark/>
          </w:tcPr>
          <w:p w14:paraId="3CDD2EF8" w14:textId="77777777" w:rsidR="001D354E" w:rsidRPr="00E461B4" w:rsidRDefault="001D354E" w:rsidP="003B6D09">
            <w:pPr>
              <w:pStyle w:val="NoSpacing"/>
            </w:pPr>
            <w:r w:rsidRPr="00E461B4">
              <w:t>225</w:t>
            </w:r>
          </w:p>
        </w:tc>
        <w:tc>
          <w:tcPr>
            <w:tcW w:w="1448" w:type="dxa"/>
            <w:noWrap/>
            <w:vAlign w:val="center"/>
            <w:hideMark/>
          </w:tcPr>
          <w:p w14:paraId="0C5FAE66" w14:textId="77777777" w:rsidR="001D354E" w:rsidRPr="00E461B4" w:rsidRDefault="001D354E" w:rsidP="003B6D09">
            <w:pPr>
              <w:pStyle w:val="NoSpacing"/>
            </w:pPr>
            <w:r w:rsidRPr="00E461B4">
              <w:t>100</w:t>
            </w:r>
          </w:p>
        </w:tc>
      </w:tr>
      <w:tr w:rsidR="001D354E" w:rsidRPr="00E461B4" w14:paraId="5563560B" w14:textId="77777777" w:rsidTr="001D3264">
        <w:trPr>
          <w:trHeight w:val="79"/>
        </w:trPr>
        <w:tc>
          <w:tcPr>
            <w:tcW w:w="9394" w:type="dxa"/>
            <w:gridSpan w:val="3"/>
            <w:noWrap/>
            <w:hideMark/>
          </w:tcPr>
          <w:p w14:paraId="4738495D" w14:textId="77777777" w:rsidR="001D354E" w:rsidRPr="00306D9A" w:rsidRDefault="001D354E" w:rsidP="003B6D09">
            <w:pPr>
              <w:pStyle w:val="NoSpacing"/>
              <w:rPr>
                <w:b/>
                <w:bCs/>
              </w:rPr>
            </w:pPr>
            <w:r w:rsidRPr="00306D9A">
              <w:rPr>
                <w:b/>
                <w:bCs/>
              </w:rPr>
              <w:t>Have snails, frogs and toads around the Rivers/Stream/Pond/Lake</w:t>
            </w:r>
          </w:p>
        </w:tc>
      </w:tr>
      <w:tr w:rsidR="001D354E" w:rsidRPr="00E461B4" w14:paraId="7F3D28DA" w14:textId="77777777" w:rsidTr="001D3264">
        <w:trPr>
          <w:trHeight w:val="79"/>
        </w:trPr>
        <w:tc>
          <w:tcPr>
            <w:tcW w:w="6515" w:type="dxa"/>
            <w:noWrap/>
            <w:hideMark/>
          </w:tcPr>
          <w:p w14:paraId="5EE8B4FE" w14:textId="77777777" w:rsidR="001D354E" w:rsidRPr="00E461B4" w:rsidRDefault="001D354E" w:rsidP="003B6D09">
            <w:pPr>
              <w:pStyle w:val="NoSpacing"/>
            </w:pPr>
            <w:r w:rsidRPr="00E461B4">
              <w:t xml:space="preserve">Yes </w:t>
            </w:r>
          </w:p>
        </w:tc>
        <w:tc>
          <w:tcPr>
            <w:tcW w:w="1431" w:type="dxa"/>
            <w:noWrap/>
            <w:vAlign w:val="bottom"/>
            <w:hideMark/>
          </w:tcPr>
          <w:p w14:paraId="20745BAD" w14:textId="77777777" w:rsidR="001D354E" w:rsidRPr="00E461B4" w:rsidRDefault="001D354E" w:rsidP="003B6D09">
            <w:pPr>
              <w:pStyle w:val="NoSpacing"/>
            </w:pPr>
            <w:r w:rsidRPr="00E461B4">
              <w:t>225</w:t>
            </w:r>
          </w:p>
        </w:tc>
        <w:tc>
          <w:tcPr>
            <w:tcW w:w="1448" w:type="dxa"/>
            <w:noWrap/>
            <w:vAlign w:val="center"/>
            <w:hideMark/>
          </w:tcPr>
          <w:p w14:paraId="2AEDC8CD" w14:textId="77777777" w:rsidR="001D354E" w:rsidRPr="00E461B4" w:rsidRDefault="001D354E" w:rsidP="003B6D09">
            <w:pPr>
              <w:pStyle w:val="NoSpacing"/>
            </w:pPr>
            <w:r w:rsidRPr="00E461B4">
              <w:t>100</w:t>
            </w:r>
          </w:p>
        </w:tc>
      </w:tr>
      <w:tr w:rsidR="001D354E" w:rsidRPr="00E461B4" w14:paraId="7BA97EEC" w14:textId="77777777" w:rsidTr="001D3264">
        <w:trPr>
          <w:trHeight w:val="79"/>
        </w:trPr>
        <w:tc>
          <w:tcPr>
            <w:tcW w:w="6515" w:type="dxa"/>
            <w:noWrap/>
            <w:hideMark/>
          </w:tcPr>
          <w:p w14:paraId="68551EDD" w14:textId="77777777" w:rsidR="001D354E" w:rsidRPr="00E461B4" w:rsidRDefault="001D354E" w:rsidP="003B6D09">
            <w:pPr>
              <w:pStyle w:val="NoSpacing"/>
            </w:pPr>
            <w:r w:rsidRPr="00E461B4">
              <w:t xml:space="preserve">No  </w:t>
            </w:r>
          </w:p>
        </w:tc>
        <w:tc>
          <w:tcPr>
            <w:tcW w:w="1431" w:type="dxa"/>
            <w:noWrap/>
            <w:vAlign w:val="bottom"/>
            <w:hideMark/>
          </w:tcPr>
          <w:p w14:paraId="248E053D" w14:textId="77777777" w:rsidR="001D354E" w:rsidRPr="00E461B4" w:rsidRDefault="001D354E" w:rsidP="003B6D09">
            <w:pPr>
              <w:pStyle w:val="NoSpacing"/>
            </w:pPr>
            <w:r w:rsidRPr="00E461B4">
              <w:t>0</w:t>
            </w:r>
          </w:p>
        </w:tc>
        <w:tc>
          <w:tcPr>
            <w:tcW w:w="1448" w:type="dxa"/>
            <w:noWrap/>
            <w:vAlign w:val="center"/>
            <w:hideMark/>
          </w:tcPr>
          <w:p w14:paraId="776BBFC9" w14:textId="77777777" w:rsidR="001D354E" w:rsidRPr="00E461B4" w:rsidRDefault="001D354E" w:rsidP="003B6D09">
            <w:pPr>
              <w:pStyle w:val="NoSpacing"/>
            </w:pPr>
            <w:r w:rsidRPr="00E461B4">
              <w:t>0</w:t>
            </w:r>
          </w:p>
        </w:tc>
      </w:tr>
      <w:tr w:rsidR="001D354E" w:rsidRPr="00E461B4" w14:paraId="52AA4417" w14:textId="77777777" w:rsidTr="001D3264">
        <w:trPr>
          <w:trHeight w:val="79"/>
        </w:trPr>
        <w:tc>
          <w:tcPr>
            <w:tcW w:w="6515" w:type="dxa"/>
            <w:hideMark/>
          </w:tcPr>
          <w:p w14:paraId="30771C25" w14:textId="77777777" w:rsidR="001D354E" w:rsidRPr="00E461B4" w:rsidRDefault="001D354E" w:rsidP="003B6D09">
            <w:pPr>
              <w:pStyle w:val="NoSpacing"/>
            </w:pPr>
            <w:r w:rsidRPr="00E461B4">
              <w:t>Total</w:t>
            </w:r>
          </w:p>
        </w:tc>
        <w:tc>
          <w:tcPr>
            <w:tcW w:w="1431" w:type="dxa"/>
            <w:noWrap/>
            <w:vAlign w:val="bottom"/>
            <w:hideMark/>
          </w:tcPr>
          <w:p w14:paraId="647F8D62" w14:textId="77777777" w:rsidR="001D354E" w:rsidRPr="00E461B4" w:rsidRDefault="001D354E" w:rsidP="003B6D09">
            <w:pPr>
              <w:pStyle w:val="NoSpacing"/>
            </w:pPr>
            <w:r w:rsidRPr="00E461B4">
              <w:t>225</w:t>
            </w:r>
          </w:p>
        </w:tc>
        <w:tc>
          <w:tcPr>
            <w:tcW w:w="1448" w:type="dxa"/>
            <w:noWrap/>
            <w:vAlign w:val="center"/>
            <w:hideMark/>
          </w:tcPr>
          <w:p w14:paraId="0C5FCF8E" w14:textId="77777777" w:rsidR="001D354E" w:rsidRPr="00E461B4" w:rsidRDefault="001D354E" w:rsidP="003B6D09">
            <w:pPr>
              <w:pStyle w:val="NoSpacing"/>
            </w:pPr>
            <w:r w:rsidRPr="00E461B4">
              <w:t>100</w:t>
            </w:r>
          </w:p>
        </w:tc>
      </w:tr>
      <w:tr w:rsidR="001D354E" w:rsidRPr="00E461B4" w14:paraId="3442234B" w14:textId="77777777" w:rsidTr="001D3264">
        <w:trPr>
          <w:trHeight w:val="315"/>
        </w:trPr>
        <w:tc>
          <w:tcPr>
            <w:tcW w:w="9394" w:type="dxa"/>
            <w:gridSpan w:val="3"/>
            <w:noWrap/>
            <w:hideMark/>
          </w:tcPr>
          <w:p w14:paraId="69030776" w14:textId="77777777" w:rsidR="001D354E" w:rsidRPr="00306D9A" w:rsidRDefault="001D354E" w:rsidP="003B6D09">
            <w:pPr>
              <w:pStyle w:val="NoSpacing"/>
              <w:rPr>
                <w:b/>
                <w:bCs/>
              </w:rPr>
            </w:pPr>
            <w:r w:rsidRPr="00306D9A">
              <w:rPr>
                <w:b/>
                <w:bCs/>
              </w:rPr>
              <w:t xml:space="preserve">Constant contact with Rivers/Stream/Pond/Lake due to activities as a fisherman/woman; farmer </w:t>
            </w:r>
            <w:proofErr w:type="spellStart"/>
            <w:r w:rsidRPr="00306D9A">
              <w:rPr>
                <w:b/>
                <w:bCs/>
              </w:rPr>
              <w:t>etc</w:t>
            </w:r>
            <w:proofErr w:type="spellEnd"/>
            <w:r w:rsidRPr="00306D9A">
              <w:rPr>
                <w:b/>
                <w:bCs/>
              </w:rPr>
              <w:t xml:space="preserve"> could increase chances of certain worm infection</w:t>
            </w:r>
          </w:p>
        </w:tc>
      </w:tr>
      <w:tr w:rsidR="001D354E" w:rsidRPr="00E461B4" w14:paraId="0C033539" w14:textId="77777777" w:rsidTr="001D3264">
        <w:trPr>
          <w:trHeight w:val="79"/>
        </w:trPr>
        <w:tc>
          <w:tcPr>
            <w:tcW w:w="6515" w:type="dxa"/>
            <w:noWrap/>
            <w:hideMark/>
          </w:tcPr>
          <w:p w14:paraId="6850BD86" w14:textId="77777777" w:rsidR="001D354E" w:rsidRPr="00E461B4" w:rsidRDefault="001D354E" w:rsidP="003B6D09">
            <w:pPr>
              <w:pStyle w:val="NoSpacing"/>
            </w:pPr>
            <w:r w:rsidRPr="00E461B4">
              <w:t xml:space="preserve">Yes </w:t>
            </w:r>
          </w:p>
        </w:tc>
        <w:tc>
          <w:tcPr>
            <w:tcW w:w="1431" w:type="dxa"/>
            <w:noWrap/>
            <w:vAlign w:val="bottom"/>
            <w:hideMark/>
          </w:tcPr>
          <w:p w14:paraId="7C83B03E" w14:textId="77777777" w:rsidR="001D354E" w:rsidRPr="00E461B4" w:rsidRDefault="001D354E" w:rsidP="003B6D09">
            <w:pPr>
              <w:pStyle w:val="NoSpacing"/>
            </w:pPr>
            <w:r w:rsidRPr="00E461B4">
              <w:t>56</w:t>
            </w:r>
          </w:p>
        </w:tc>
        <w:tc>
          <w:tcPr>
            <w:tcW w:w="1448" w:type="dxa"/>
            <w:noWrap/>
            <w:vAlign w:val="center"/>
            <w:hideMark/>
          </w:tcPr>
          <w:p w14:paraId="630D304F" w14:textId="77777777" w:rsidR="001D354E" w:rsidRPr="00E461B4" w:rsidRDefault="001D354E" w:rsidP="003B6D09">
            <w:pPr>
              <w:pStyle w:val="NoSpacing"/>
            </w:pPr>
            <w:r w:rsidRPr="00E461B4">
              <w:t>25</w:t>
            </w:r>
          </w:p>
        </w:tc>
      </w:tr>
      <w:tr w:rsidR="001D354E" w:rsidRPr="00E461B4" w14:paraId="1CA47727" w14:textId="77777777" w:rsidTr="001D3264">
        <w:trPr>
          <w:trHeight w:val="90"/>
        </w:trPr>
        <w:tc>
          <w:tcPr>
            <w:tcW w:w="6515" w:type="dxa"/>
            <w:noWrap/>
            <w:hideMark/>
          </w:tcPr>
          <w:p w14:paraId="721D7C1C" w14:textId="77777777" w:rsidR="001D354E" w:rsidRPr="00E461B4" w:rsidRDefault="001D354E" w:rsidP="003B6D09">
            <w:pPr>
              <w:pStyle w:val="NoSpacing"/>
            </w:pPr>
            <w:r w:rsidRPr="00E461B4">
              <w:t xml:space="preserve">No </w:t>
            </w:r>
          </w:p>
        </w:tc>
        <w:tc>
          <w:tcPr>
            <w:tcW w:w="1431" w:type="dxa"/>
            <w:noWrap/>
            <w:vAlign w:val="bottom"/>
            <w:hideMark/>
          </w:tcPr>
          <w:p w14:paraId="702F250C" w14:textId="77777777" w:rsidR="001D354E" w:rsidRPr="00E461B4" w:rsidRDefault="001D354E" w:rsidP="003B6D09">
            <w:pPr>
              <w:pStyle w:val="NoSpacing"/>
            </w:pPr>
            <w:r w:rsidRPr="00E461B4">
              <w:t>67</w:t>
            </w:r>
          </w:p>
        </w:tc>
        <w:tc>
          <w:tcPr>
            <w:tcW w:w="1448" w:type="dxa"/>
            <w:noWrap/>
            <w:vAlign w:val="center"/>
            <w:hideMark/>
          </w:tcPr>
          <w:p w14:paraId="5BAD2655" w14:textId="77777777" w:rsidR="001D354E" w:rsidRPr="00E461B4" w:rsidRDefault="001D354E" w:rsidP="003B6D09">
            <w:pPr>
              <w:pStyle w:val="NoSpacing"/>
            </w:pPr>
            <w:r w:rsidRPr="00E461B4">
              <w:t>30</w:t>
            </w:r>
          </w:p>
        </w:tc>
      </w:tr>
      <w:tr w:rsidR="001D354E" w:rsidRPr="00E461B4" w14:paraId="38A26590" w14:textId="77777777" w:rsidTr="001D3264">
        <w:trPr>
          <w:trHeight w:val="79"/>
        </w:trPr>
        <w:tc>
          <w:tcPr>
            <w:tcW w:w="6515" w:type="dxa"/>
            <w:noWrap/>
            <w:hideMark/>
          </w:tcPr>
          <w:p w14:paraId="6C7BD8B3" w14:textId="77777777" w:rsidR="001D354E" w:rsidRPr="00E461B4" w:rsidRDefault="001D354E" w:rsidP="003B6D09">
            <w:pPr>
              <w:pStyle w:val="NoSpacing"/>
            </w:pPr>
            <w:r w:rsidRPr="00E461B4">
              <w:t xml:space="preserve">Not sure </w:t>
            </w:r>
          </w:p>
        </w:tc>
        <w:tc>
          <w:tcPr>
            <w:tcW w:w="1431" w:type="dxa"/>
            <w:noWrap/>
            <w:vAlign w:val="bottom"/>
            <w:hideMark/>
          </w:tcPr>
          <w:p w14:paraId="66353A72" w14:textId="77777777" w:rsidR="001D354E" w:rsidRPr="00E461B4" w:rsidRDefault="001D354E" w:rsidP="003B6D09">
            <w:pPr>
              <w:pStyle w:val="NoSpacing"/>
            </w:pPr>
            <w:r w:rsidRPr="00E461B4">
              <w:t>102</w:t>
            </w:r>
          </w:p>
        </w:tc>
        <w:tc>
          <w:tcPr>
            <w:tcW w:w="1448" w:type="dxa"/>
            <w:noWrap/>
            <w:vAlign w:val="center"/>
            <w:hideMark/>
          </w:tcPr>
          <w:p w14:paraId="23100527" w14:textId="77777777" w:rsidR="001D354E" w:rsidRPr="00E461B4" w:rsidRDefault="001D354E" w:rsidP="003B6D09">
            <w:pPr>
              <w:pStyle w:val="NoSpacing"/>
            </w:pPr>
            <w:r w:rsidRPr="00E461B4">
              <w:t>45</w:t>
            </w:r>
          </w:p>
        </w:tc>
      </w:tr>
      <w:tr w:rsidR="001D354E" w:rsidRPr="00E461B4" w14:paraId="240C7151" w14:textId="77777777" w:rsidTr="001D3264">
        <w:trPr>
          <w:trHeight w:val="81"/>
        </w:trPr>
        <w:tc>
          <w:tcPr>
            <w:tcW w:w="6515" w:type="dxa"/>
            <w:hideMark/>
          </w:tcPr>
          <w:p w14:paraId="491F0839" w14:textId="77777777" w:rsidR="001D354E" w:rsidRPr="00E461B4" w:rsidRDefault="001D354E" w:rsidP="003B6D09">
            <w:pPr>
              <w:pStyle w:val="NoSpacing"/>
            </w:pPr>
            <w:r w:rsidRPr="00E461B4">
              <w:t>Total</w:t>
            </w:r>
          </w:p>
        </w:tc>
        <w:tc>
          <w:tcPr>
            <w:tcW w:w="1431" w:type="dxa"/>
            <w:noWrap/>
            <w:vAlign w:val="bottom"/>
            <w:hideMark/>
          </w:tcPr>
          <w:p w14:paraId="468B546A" w14:textId="77777777" w:rsidR="001D354E" w:rsidRPr="00E461B4" w:rsidRDefault="001D354E" w:rsidP="003B6D09">
            <w:pPr>
              <w:pStyle w:val="NoSpacing"/>
            </w:pPr>
            <w:r w:rsidRPr="00E461B4">
              <w:t>225</w:t>
            </w:r>
          </w:p>
        </w:tc>
        <w:tc>
          <w:tcPr>
            <w:tcW w:w="1448" w:type="dxa"/>
            <w:noWrap/>
            <w:vAlign w:val="center"/>
            <w:hideMark/>
          </w:tcPr>
          <w:p w14:paraId="6A323AF3" w14:textId="77777777" w:rsidR="001D354E" w:rsidRPr="00E461B4" w:rsidRDefault="001D354E" w:rsidP="003B6D09">
            <w:pPr>
              <w:pStyle w:val="NoSpacing"/>
            </w:pPr>
            <w:r w:rsidRPr="00E461B4">
              <w:t>100</w:t>
            </w:r>
          </w:p>
        </w:tc>
      </w:tr>
    </w:tbl>
    <w:p w14:paraId="57F649A6" w14:textId="77777777" w:rsidR="001D354E" w:rsidRPr="00E461B4" w:rsidRDefault="001D354E" w:rsidP="003B6D09">
      <w:pPr>
        <w:pStyle w:val="NoSpacing"/>
      </w:pPr>
    </w:p>
    <w:p w14:paraId="3C37C167" w14:textId="77777777" w:rsidR="007531BC" w:rsidRPr="00E461B4" w:rsidRDefault="007531BC" w:rsidP="003B6D09">
      <w:pPr>
        <w:pStyle w:val="NoSpacing"/>
      </w:pPr>
    </w:p>
    <w:p w14:paraId="145D6758" w14:textId="77777777" w:rsidR="007531BC" w:rsidRPr="00E461B4"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1A4152EE" w14:textId="77777777" w:rsidR="007531BC"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58C3656B" w14:textId="77777777" w:rsidR="003B6D09" w:rsidRPr="00E461B4" w:rsidRDefault="003B6D09"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39237CC6" w14:textId="77777777" w:rsidR="007531BC" w:rsidRPr="00E461B4" w:rsidRDefault="007531BC"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16DF800C" w14:textId="1604CB9B" w:rsidR="007531BC" w:rsidRPr="00E461B4" w:rsidRDefault="007531BC" w:rsidP="003B6D09">
      <w:pPr>
        <w:spacing w:line="360" w:lineRule="auto"/>
        <w:jc w:val="both"/>
      </w:pPr>
      <w:r w:rsidRPr="00E461B4">
        <w:lastRenderedPageBreak/>
        <w:t>Table 2 presented the results of</w:t>
      </w:r>
      <w:r w:rsidRPr="00E461B4">
        <w:rPr>
          <w:bCs/>
        </w:rPr>
        <w:t xml:space="preserve"> prevalence and species of </w:t>
      </w:r>
      <w:proofErr w:type="spellStart"/>
      <w:r w:rsidRPr="00E461B4">
        <w:rPr>
          <w:bCs/>
        </w:rPr>
        <w:t>schistosoma</w:t>
      </w:r>
      <w:proofErr w:type="spellEnd"/>
      <w:r w:rsidRPr="00E461B4">
        <w:rPr>
          <w:bCs/>
        </w:rPr>
        <w:t xml:space="preserve"> infection while </w:t>
      </w:r>
      <w:r w:rsidRPr="00E461B4">
        <w:t xml:space="preserve">Table </w:t>
      </w:r>
      <w:r w:rsidR="003B6D09">
        <w:t>2</w:t>
      </w:r>
      <w:r w:rsidRPr="00E461B4">
        <w:t>b presented the results of</w:t>
      </w:r>
      <w:r w:rsidRPr="00E461B4">
        <w:rPr>
          <w:bCs/>
        </w:rPr>
        <w:t xml:space="preserve"> distribution and species of </w:t>
      </w:r>
      <w:proofErr w:type="spellStart"/>
      <w:r w:rsidRPr="00E461B4">
        <w:rPr>
          <w:bCs/>
        </w:rPr>
        <w:t>schistosoma</w:t>
      </w:r>
      <w:proofErr w:type="spellEnd"/>
      <w:r w:rsidRPr="00E461B4">
        <w:rPr>
          <w:bCs/>
        </w:rPr>
        <w:t xml:space="preserve"> infection</w:t>
      </w:r>
      <w:r w:rsidRPr="00E461B4">
        <w:rPr>
          <w:b/>
          <w:bCs/>
          <w:color w:val="000000"/>
        </w:rPr>
        <w:t xml:space="preserve"> </w:t>
      </w:r>
      <w:r w:rsidRPr="00E461B4">
        <w:rPr>
          <w:bCs/>
          <w:color w:val="000000"/>
        </w:rPr>
        <w:t>across different communities studied</w:t>
      </w:r>
      <w:r w:rsidRPr="00E461B4">
        <w:rPr>
          <w:bCs/>
        </w:rPr>
        <w:t>. From the</w:t>
      </w:r>
      <w:r w:rsidRPr="00E461B4">
        <w:t xml:space="preserve"> results, out of the </w:t>
      </w:r>
      <w:r w:rsidRPr="00E461B4">
        <w:rPr>
          <w:bCs/>
        </w:rPr>
        <w:t>225 respondents, 46</w:t>
      </w:r>
      <w:r w:rsidRPr="00E461B4">
        <w:t>(20%)</w:t>
      </w:r>
      <w:r w:rsidRPr="00E461B4">
        <w:rPr>
          <w:bCs/>
        </w:rPr>
        <w:t xml:space="preserve"> of them had </w:t>
      </w:r>
      <w:proofErr w:type="spellStart"/>
      <w:r w:rsidRPr="00E461B4">
        <w:t>schistosoma</w:t>
      </w:r>
      <w:proofErr w:type="spellEnd"/>
      <w:r w:rsidRPr="00E461B4">
        <w:t xml:space="preserve"> infection compared to most of them 179(80%) who were negative to the infection. The above results were based on </w:t>
      </w:r>
      <w:r w:rsidRPr="00E461B4">
        <w:rPr>
          <w:bCs/>
        </w:rPr>
        <w:t>schistosomiasis molecular epidemiology assay (</w:t>
      </w:r>
      <w:proofErr w:type="spellStart"/>
      <w:r w:rsidRPr="00E461B4">
        <w:rPr>
          <w:bCs/>
        </w:rPr>
        <w:t>Appendice</w:t>
      </w:r>
      <w:proofErr w:type="spellEnd"/>
      <w:r w:rsidRPr="00E461B4">
        <w:rPr>
          <w:bCs/>
        </w:rPr>
        <w:t xml:space="preserve"> </w:t>
      </w:r>
      <w:r w:rsidR="007B55ED">
        <w:rPr>
          <w:bCs/>
        </w:rPr>
        <w:t>1</w:t>
      </w:r>
      <w:r w:rsidRPr="00E461B4">
        <w:rPr>
          <w:bCs/>
        </w:rPr>
        <w:t>) which stated that</w:t>
      </w:r>
      <w:r w:rsidRPr="00E461B4">
        <w:rPr>
          <w:b/>
          <w:bCs/>
        </w:rPr>
        <w:t xml:space="preserve"> </w:t>
      </w:r>
      <w:r w:rsidRPr="00E461B4">
        <w:t>cycle threshold values (</w:t>
      </w:r>
      <w:r w:rsidRPr="00E461B4">
        <w:rPr>
          <w:rStyle w:val="Emphasis"/>
          <w:rFonts w:ascii="Times New Roman" w:hAnsi="Times New Roman"/>
        </w:rPr>
        <w:t>Ct</w:t>
      </w:r>
      <w:r w:rsidRPr="00E461B4">
        <w:t xml:space="preserve">) less than 45 is positive, </w:t>
      </w:r>
      <w:proofErr w:type="spellStart"/>
      <w:r w:rsidRPr="00E461B4">
        <w:t>ct</w:t>
      </w:r>
      <w:proofErr w:type="spellEnd"/>
      <w:r w:rsidRPr="00E461B4">
        <w:t xml:space="preserve"> above 45 is negative, </w:t>
      </w:r>
      <w:proofErr w:type="spellStart"/>
      <w:r w:rsidRPr="00E461B4">
        <w:rPr>
          <w:rStyle w:val="Emphasis"/>
          <w:rFonts w:ascii="Times New Roman" w:hAnsi="Times New Roman"/>
        </w:rPr>
        <w:t>ct</w:t>
      </w:r>
      <w:proofErr w:type="spellEnd"/>
      <w:r w:rsidRPr="00E461B4">
        <w:t xml:space="preserve"> below 10 is negative, </w:t>
      </w:r>
      <w:proofErr w:type="spellStart"/>
      <w:r w:rsidRPr="00E461B4">
        <w:rPr>
          <w:rStyle w:val="Emphasis"/>
          <w:rFonts w:ascii="Times New Roman" w:hAnsi="Times New Roman"/>
        </w:rPr>
        <w:t>ct</w:t>
      </w:r>
      <w:proofErr w:type="spellEnd"/>
      <w:r w:rsidRPr="00E461B4">
        <w:t xml:space="preserve"> 10 to 8 is borderline negative, </w:t>
      </w:r>
      <w:proofErr w:type="spellStart"/>
      <w:r w:rsidRPr="00E461B4">
        <w:rPr>
          <w:rStyle w:val="Emphasis"/>
          <w:rFonts w:ascii="Times New Roman" w:hAnsi="Times New Roman"/>
        </w:rPr>
        <w:t>ct</w:t>
      </w:r>
      <w:proofErr w:type="spellEnd"/>
      <w:r w:rsidRPr="00E461B4">
        <w:t xml:space="preserve"> 43 to 45 is borderline positive. In figure </w:t>
      </w:r>
      <w:r w:rsidR="00B53A03">
        <w:t>2</w:t>
      </w:r>
      <w:r w:rsidR="003105C5">
        <w:t xml:space="preserve"> </w:t>
      </w:r>
      <w:r w:rsidRPr="00E461B4">
        <w:t xml:space="preserve">are the </w:t>
      </w:r>
      <w:r w:rsidRPr="00E461B4">
        <w:rPr>
          <w:bCs/>
        </w:rPr>
        <w:t xml:space="preserve">distribution patterns of </w:t>
      </w:r>
      <w:proofErr w:type="spellStart"/>
      <w:r w:rsidRPr="00E461B4">
        <w:rPr>
          <w:bCs/>
        </w:rPr>
        <w:t>schistosoma</w:t>
      </w:r>
      <w:proofErr w:type="spellEnd"/>
      <w:r w:rsidRPr="00E461B4">
        <w:rPr>
          <w:bCs/>
        </w:rPr>
        <w:t xml:space="preserve"> infection across the different communities studied where it was shown that infection was significantly (p=</w:t>
      </w:r>
      <w:r w:rsidRPr="00E461B4">
        <w:rPr>
          <w:b/>
          <w:bCs/>
          <w:sz w:val="36"/>
          <w:szCs w:val="36"/>
        </w:rPr>
        <w:t xml:space="preserve"> </w:t>
      </w:r>
      <w:r w:rsidRPr="00E461B4">
        <w:rPr>
          <w:bCs/>
        </w:rPr>
        <w:t xml:space="preserve">0.024) highest </w:t>
      </w:r>
      <w:r w:rsidRPr="00E461B4">
        <w:t xml:space="preserve">24(52%) </w:t>
      </w:r>
      <w:r w:rsidRPr="00E461B4">
        <w:rPr>
          <w:bCs/>
        </w:rPr>
        <w:t xml:space="preserve">in </w:t>
      </w:r>
      <w:proofErr w:type="spellStart"/>
      <w:r w:rsidRPr="00E461B4">
        <w:rPr>
          <w:bCs/>
          <w:color w:val="000000"/>
        </w:rPr>
        <w:t>Ogbo</w:t>
      </w:r>
      <w:proofErr w:type="spellEnd"/>
      <w:r w:rsidRPr="00E461B4">
        <w:rPr>
          <w:bCs/>
          <w:color w:val="000000"/>
        </w:rPr>
        <w:t xml:space="preserve"> followed by </w:t>
      </w:r>
      <w:proofErr w:type="spellStart"/>
      <w:r w:rsidRPr="00E461B4">
        <w:rPr>
          <w:bCs/>
          <w:color w:val="000000"/>
        </w:rPr>
        <w:t>Oyorokoto</w:t>
      </w:r>
      <w:proofErr w:type="spellEnd"/>
      <w:r w:rsidRPr="00E461B4">
        <w:rPr>
          <w:bCs/>
          <w:color w:val="000000"/>
        </w:rPr>
        <w:t xml:space="preserve"> </w:t>
      </w:r>
      <w:r w:rsidRPr="00E461B4">
        <w:t xml:space="preserve">12(26%) </w:t>
      </w:r>
      <w:r w:rsidRPr="00E461B4">
        <w:rPr>
          <w:bCs/>
          <w:color w:val="000000"/>
        </w:rPr>
        <w:t xml:space="preserve">and Bolo </w:t>
      </w:r>
      <w:r w:rsidRPr="00E461B4">
        <w:t>10(22%)</w:t>
      </w:r>
      <w:r w:rsidRPr="00E461B4">
        <w:rPr>
          <w:bCs/>
        </w:rPr>
        <w:t xml:space="preserve">. </w:t>
      </w:r>
      <w:r w:rsidRPr="00E461B4">
        <w:t xml:space="preserve">The Schistosoma species suffered most was Schistosoma </w:t>
      </w:r>
      <w:proofErr w:type="spellStart"/>
      <w:r w:rsidRPr="00E461B4">
        <w:t>mansoni</w:t>
      </w:r>
      <w:proofErr w:type="spellEnd"/>
      <w:r w:rsidRPr="00E461B4">
        <w:t xml:space="preserve"> 23(50%) compared to S. haematobium 16(35%) and S. japonicum 7(15%) (Table 4a). </w:t>
      </w:r>
      <w:r w:rsidRPr="00E461B4">
        <w:rPr>
          <w:color w:val="000000"/>
        </w:rPr>
        <w:t xml:space="preserve">Schistosoma haematobium </w:t>
      </w:r>
      <w:r w:rsidRPr="00E461B4">
        <w:t xml:space="preserve">6(38%) </w:t>
      </w:r>
      <w:r w:rsidRPr="00E461B4">
        <w:rPr>
          <w:color w:val="000000"/>
        </w:rPr>
        <w:t xml:space="preserve">and S. </w:t>
      </w:r>
      <w:proofErr w:type="spellStart"/>
      <w:r w:rsidRPr="00E461B4">
        <w:rPr>
          <w:color w:val="000000"/>
        </w:rPr>
        <w:t>mansoni</w:t>
      </w:r>
      <w:proofErr w:type="spellEnd"/>
      <w:r w:rsidRPr="00E461B4">
        <w:rPr>
          <w:color w:val="000000"/>
        </w:rPr>
        <w:t xml:space="preserve"> </w:t>
      </w:r>
      <w:r w:rsidRPr="00E461B4">
        <w:t xml:space="preserve">15(65%) </w:t>
      </w:r>
      <w:r w:rsidRPr="00E461B4">
        <w:rPr>
          <w:color w:val="000000"/>
        </w:rPr>
        <w:t xml:space="preserve">were higher in </w:t>
      </w:r>
      <w:proofErr w:type="spellStart"/>
      <w:r w:rsidRPr="00E461B4">
        <w:rPr>
          <w:bCs/>
          <w:color w:val="000000"/>
        </w:rPr>
        <w:t>Ogbo</w:t>
      </w:r>
      <w:proofErr w:type="spellEnd"/>
      <w:r w:rsidRPr="00E461B4">
        <w:rPr>
          <w:bCs/>
          <w:color w:val="000000"/>
        </w:rPr>
        <w:t xml:space="preserve"> whereas </w:t>
      </w:r>
      <w:r w:rsidRPr="00E461B4">
        <w:rPr>
          <w:color w:val="000000"/>
        </w:rPr>
        <w:t xml:space="preserve">S. japonicum was equally higher </w:t>
      </w:r>
      <w:r w:rsidRPr="00E461B4">
        <w:t xml:space="preserve">3(43%) </w:t>
      </w:r>
      <w:r w:rsidRPr="00E461B4">
        <w:rPr>
          <w:color w:val="000000"/>
        </w:rPr>
        <w:t xml:space="preserve">in both </w:t>
      </w:r>
      <w:proofErr w:type="spellStart"/>
      <w:r w:rsidRPr="00E461B4">
        <w:rPr>
          <w:bCs/>
          <w:color w:val="000000"/>
        </w:rPr>
        <w:t>Oyorokoto</w:t>
      </w:r>
      <w:proofErr w:type="spellEnd"/>
      <w:r w:rsidRPr="00E461B4">
        <w:rPr>
          <w:bCs/>
          <w:color w:val="000000"/>
        </w:rPr>
        <w:t xml:space="preserve"> and </w:t>
      </w:r>
      <w:proofErr w:type="spellStart"/>
      <w:r w:rsidRPr="00E461B4">
        <w:rPr>
          <w:bCs/>
          <w:color w:val="000000"/>
        </w:rPr>
        <w:t>Ogbo</w:t>
      </w:r>
      <w:proofErr w:type="spellEnd"/>
      <w:r w:rsidRPr="00E461B4">
        <w:rPr>
          <w:bCs/>
          <w:color w:val="000000"/>
        </w:rPr>
        <w:t xml:space="preserve"> </w:t>
      </w:r>
      <w:r w:rsidRPr="00E461B4">
        <w:t xml:space="preserve">(Table </w:t>
      </w:r>
      <w:r w:rsidR="003B6D09">
        <w:t>3</w:t>
      </w:r>
      <w:r w:rsidRPr="00E461B4">
        <w:t>b)</w:t>
      </w:r>
      <w:r w:rsidRPr="00E461B4">
        <w:rPr>
          <w:bCs/>
          <w:color w:val="000000"/>
        </w:rPr>
        <w:t xml:space="preserve">. </w:t>
      </w:r>
      <w:r w:rsidRPr="00E461B4">
        <w:rPr>
          <w:color w:val="000000"/>
        </w:rPr>
        <w:t xml:space="preserve"> </w:t>
      </w:r>
    </w:p>
    <w:p w14:paraId="580248C3" w14:textId="77777777" w:rsidR="00E461B4" w:rsidRPr="00E461B4" w:rsidRDefault="00E461B4" w:rsidP="003B6D09">
      <w:pPr>
        <w:spacing w:line="360" w:lineRule="auto"/>
        <w:jc w:val="both"/>
        <w:rPr>
          <w:b/>
        </w:rPr>
      </w:pPr>
    </w:p>
    <w:p w14:paraId="0DDBFFB1" w14:textId="18E38095" w:rsidR="007531BC" w:rsidRPr="00306D9A" w:rsidRDefault="007531BC" w:rsidP="003B6D09">
      <w:pPr>
        <w:pStyle w:val="NoSpacing"/>
        <w:rPr>
          <w:b/>
          <w:bCs/>
        </w:rPr>
      </w:pPr>
      <w:r w:rsidRPr="00306D9A">
        <w:rPr>
          <w:b/>
          <w:bCs/>
        </w:rPr>
        <w:t xml:space="preserve">Table </w:t>
      </w:r>
      <w:proofErr w:type="gramStart"/>
      <w:r w:rsidR="003B6D09" w:rsidRPr="00306D9A">
        <w:rPr>
          <w:b/>
          <w:bCs/>
        </w:rPr>
        <w:t>3.a</w:t>
      </w:r>
      <w:proofErr w:type="gramEnd"/>
      <w:r w:rsidRPr="00306D9A">
        <w:rPr>
          <w:b/>
          <w:bCs/>
        </w:rPr>
        <w:tab/>
        <w:t>Prevalence of Schistosoma</w:t>
      </w:r>
      <w:r w:rsidR="001F1BC1" w:rsidRPr="00306D9A">
        <w:rPr>
          <w:b/>
          <w:bCs/>
        </w:rPr>
        <w:t xml:space="preserve"> species</w:t>
      </w:r>
    </w:p>
    <w:tbl>
      <w:tblPr>
        <w:tblW w:w="5000" w:type="pct"/>
        <w:tblBorders>
          <w:top w:val="single" w:sz="4" w:space="0" w:color="auto"/>
          <w:bottom w:val="single" w:sz="4" w:space="0" w:color="auto"/>
        </w:tblBorders>
        <w:tblLook w:val="04A0" w:firstRow="1" w:lastRow="0" w:firstColumn="1" w:lastColumn="0" w:noHBand="0" w:noVBand="1"/>
      </w:tblPr>
      <w:tblGrid>
        <w:gridCol w:w="5029"/>
        <w:gridCol w:w="1986"/>
        <w:gridCol w:w="2011"/>
      </w:tblGrid>
      <w:tr w:rsidR="007531BC" w:rsidRPr="00306D9A" w14:paraId="51B68D42" w14:textId="77777777" w:rsidTr="001D3264">
        <w:trPr>
          <w:trHeight w:val="315"/>
        </w:trPr>
        <w:tc>
          <w:tcPr>
            <w:tcW w:w="2786" w:type="pct"/>
            <w:tcBorders>
              <w:top w:val="single" w:sz="4" w:space="0" w:color="auto"/>
              <w:bottom w:val="single" w:sz="4" w:space="0" w:color="auto"/>
            </w:tcBorders>
            <w:noWrap/>
            <w:vAlign w:val="bottom"/>
            <w:hideMark/>
          </w:tcPr>
          <w:p w14:paraId="4BECEC36" w14:textId="77777777" w:rsidR="007531BC" w:rsidRPr="00306D9A" w:rsidRDefault="007531BC" w:rsidP="003B6D09">
            <w:pPr>
              <w:pStyle w:val="NoSpacing"/>
              <w:rPr>
                <w:b/>
                <w:bCs/>
              </w:rPr>
            </w:pPr>
            <w:r w:rsidRPr="00306D9A">
              <w:rPr>
                <w:b/>
                <w:bCs/>
              </w:rPr>
              <w:t>Variables</w:t>
            </w:r>
          </w:p>
        </w:tc>
        <w:tc>
          <w:tcPr>
            <w:tcW w:w="1100" w:type="pct"/>
            <w:tcBorders>
              <w:top w:val="single" w:sz="4" w:space="0" w:color="auto"/>
              <w:bottom w:val="single" w:sz="4" w:space="0" w:color="auto"/>
            </w:tcBorders>
            <w:noWrap/>
            <w:hideMark/>
          </w:tcPr>
          <w:p w14:paraId="5B2EB553" w14:textId="77777777" w:rsidR="007531BC" w:rsidRPr="00306D9A" w:rsidRDefault="007531BC" w:rsidP="003B6D09">
            <w:pPr>
              <w:pStyle w:val="NoSpacing"/>
              <w:rPr>
                <w:b/>
                <w:bCs/>
              </w:rPr>
            </w:pPr>
            <w:r w:rsidRPr="00306D9A">
              <w:rPr>
                <w:b/>
                <w:bCs/>
              </w:rPr>
              <w:t>Frequency</w:t>
            </w:r>
          </w:p>
        </w:tc>
        <w:tc>
          <w:tcPr>
            <w:tcW w:w="1114" w:type="pct"/>
            <w:tcBorders>
              <w:top w:val="single" w:sz="4" w:space="0" w:color="auto"/>
              <w:bottom w:val="single" w:sz="4" w:space="0" w:color="auto"/>
            </w:tcBorders>
            <w:noWrap/>
            <w:hideMark/>
          </w:tcPr>
          <w:p w14:paraId="29EF0599" w14:textId="77777777" w:rsidR="007531BC" w:rsidRPr="00306D9A" w:rsidRDefault="007531BC" w:rsidP="003B6D09">
            <w:pPr>
              <w:pStyle w:val="NoSpacing"/>
              <w:rPr>
                <w:b/>
                <w:bCs/>
              </w:rPr>
            </w:pPr>
            <w:r w:rsidRPr="00306D9A">
              <w:rPr>
                <w:b/>
                <w:bCs/>
              </w:rPr>
              <w:t>Percentage</w:t>
            </w:r>
          </w:p>
        </w:tc>
      </w:tr>
      <w:tr w:rsidR="007531BC" w:rsidRPr="00E461B4" w14:paraId="725253F6" w14:textId="77777777" w:rsidTr="001D3264">
        <w:trPr>
          <w:trHeight w:val="69"/>
        </w:trPr>
        <w:tc>
          <w:tcPr>
            <w:tcW w:w="5000" w:type="pct"/>
            <w:gridSpan w:val="3"/>
            <w:tcBorders>
              <w:top w:val="single" w:sz="4" w:space="0" w:color="auto"/>
            </w:tcBorders>
            <w:noWrap/>
            <w:vAlign w:val="center"/>
            <w:hideMark/>
          </w:tcPr>
          <w:p w14:paraId="6355EC2D" w14:textId="77777777" w:rsidR="007531BC" w:rsidRPr="00306D9A" w:rsidRDefault="007531BC" w:rsidP="003B6D09">
            <w:pPr>
              <w:pStyle w:val="NoSpacing"/>
              <w:rPr>
                <w:b/>
                <w:bCs/>
              </w:rPr>
            </w:pPr>
            <w:r w:rsidRPr="00306D9A">
              <w:rPr>
                <w:b/>
                <w:bCs/>
              </w:rPr>
              <w:t>Prevalence of Schistosoma infection</w:t>
            </w:r>
          </w:p>
        </w:tc>
      </w:tr>
      <w:tr w:rsidR="007531BC" w:rsidRPr="00E461B4" w14:paraId="0DCE3DAC" w14:textId="77777777" w:rsidTr="001D3264">
        <w:trPr>
          <w:trHeight w:val="79"/>
        </w:trPr>
        <w:tc>
          <w:tcPr>
            <w:tcW w:w="2786" w:type="pct"/>
            <w:noWrap/>
            <w:vAlign w:val="center"/>
            <w:hideMark/>
          </w:tcPr>
          <w:p w14:paraId="5B6BE77F" w14:textId="77777777" w:rsidR="007531BC" w:rsidRPr="00E461B4" w:rsidRDefault="007531BC" w:rsidP="003B6D09">
            <w:pPr>
              <w:pStyle w:val="NoSpacing"/>
            </w:pPr>
            <w:r w:rsidRPr="00E461B4">
              <w:t>Positive</w:t>
            </w:r>
          </w:p>
        </w:tc>
        <w:tc>
          <w:tcPr>
            <w:tcW w:w="1100" w:type="pct"/>
            <w:noWrap/>
            <w:vAlign w:val="center"/>
            <w:hideMark/>
          </w:tcPr>
          <w:p w14:paraId="559CD8F7" w14:textId="77777777" w:rsidR="007531BC" w:rsidRPr="00E461B4" w:rsidRDefault="007531BC" w:rsidP="003B6D09">
            <w:pPr>
              <w:pStyle w:val="NoSpacing"/>
            </w:pPr>
            <w:r w:rsidRPr="00E461B4">
              <w:t>46</w:t>
            </w:r>
          </w:p>
        </w:tc>
        <w:tc>
          <w:tcPr>
            <w:tcW w:w="1114" w:type="pct"/>
            <w:noWrap/>
            <w:vAlign w:val="center"/>
            <w:hideMark/>
          </w:tcPr>
          <w:p w14:paraId="7D3C4FCC" w14:textId="77777777" w:rsidR="007531BC" w:rsidRPr="00E461B4" w:rsidRDefault="007531BC" w:rsidP="003B6D09">
            <w:pPr>
              <w:pStyle w:val="NoSpacing"/>
            </w:pPr>
            <w:r w:rsidRPr="00E461B4">
              <w:t>20</w:t>
            </w:r>
          </w:p>
        </w:tc>
      </w:tr>
      <w:tr w:rsidR="007531BC" w:rsidRPr="00E461B4" w14:paraId="14D49594" w14:textId="77777777" w:rsidTr="001D3264">
        <w:trPr>
          <w:trHeight w:val="99"/>
        </w:trPr>
        <w:tc>
          <w:tcPr>
            <w:tcW w:w="2786" w:type="pct"/>
            <w:noWrap/>
            <w:vAlign w:val="center"/>
            <w:hideMark/>
          </w:tcPr>
          <w:p w14:paraId="3C20AD00" w14:textId="77777777" w:rsidR="007531BC" w:rsidRPr="00E461B4" w:rsidRDefault="007531BC" w:rsidP="003B6D09">
            <w:pPr>
              <w:pStyle w:val="NoSpacing"/>
            </w:pPr>
            <w:r w:rsidRPr="00E461B4">
              <w:t>Negative</w:t>
            </w:r>
          </w:p>
        </w:tc>
        <w:tc>
          <w:tcPr>
            <w:tcW w:w="1100" w:type="pct"/>
            <w:noWrap/>
            <w:vAlign w:val="center"/>
            <w:hideMark/>
          </w:tcPr>
          <w:p w14:paraId="4C99B7B5" w14:textId="77777777" w:rsidR="007531BC" w:rsidRPr="00E461B4" w:rsidRDefault="007531BC" w:rsidP="003B6D09">
            <w:pPr>
              <w:pStyle w:val="NoSpacing"/>
            </w:pPr>
            <w:r w:rsidRPr="00E461B4">
              <w:t>179</w:t>
            </w:r>
          </w:p>
        </w:tc>
        <w:tc>
          <w:tcPr>
            <w:tcW w:w="1114" w:type="pct"/>
            <w:noWrap/>
            <w:vAlign w:val="center"/>
            <w:hideMark/>
          </w:tcPr>
          <w:p w14:paraId="40298B5F" w14:textId="77777777" w:rsidR="007531BC" w:rsidRPr="00E461B4" w:rsidRDefault="007531BC" w:rsidP="003B6D09">
            <w:pPr>
              <w:pStyle w:val="NoSpacing"/>
            </w:pPr>
            <w:r w:rsidRPr="00E461B4">
              <w:t>80</w:t>
            </w:r>
          </w:p>
        </w:tc>
      </w:tr>
      <w:tr w:rsidR="007531BC" w:rsidRPr="00E461B4" w14:paraId="061BF949" w14:textId="77777777" w:rsidTr="001D3264">
        <w:trPr>
          <w:trHeight w:val="79"/>
        </w:trPr>
        <w:tc>
          <w:tcPr>
            <w:tcW w:w="2786" w:type="pct"/>
            <w:hideMark/>
          </w:tcPr>
          <w:p w14:paraId="3A7B0EFB" w14:textId="77777777" w:rsidR="007531BC" w:rsidRPr="00E461B4" w:rsidRDefault="007531BC" w:rsidP="003B6D09">
            <w:pPr>
              <w:pStyle w:val="NoSpacing"/>
            </w:pPr>
            <w:r w:rsidRPr="00E461B4">
              <w:t>Total</w:t>
            </w:r>
          </w:p>
        </w:tc>
        <w:tc>
          <w:tcPr>
            <w:tcW w:w="1100" w:type="pct"/>
            <w:noWrap/>
            <w:vAlign w:val="bottom"/>
            <w:hideMark/>
          </w:tcPr>
          <w:p w14:paraId="1DFA8036" w14:textId="77777777" w:rsidR="007531BC" w:rsidRPr="00E461B4" w:rsidRDefault="007531BC" w:rsidP="003B6D09">
            <w:pPr>
              <w:pStyle w:val="NoSpacing"/>
            </w:pPr>
            <w:r w:rsidRPr="00E461B4">
              <w:t>225</w:t>
            </w:r>
          </w:p>
        </w:tc>
        <w:tc>
          <w:tcPr>
            <w:tcW w:w="1114" w:type="pct"/>
            <w:noWrap/>
            <w:vAlign w:val="center"/>
            <w:hideMark/>
          </w:tcPr>
          <w:p w14:paraId="2E1566F8" w14:textId="77777777" w:rsidR="007531BC" w:rsidRPr="00E461B4" w:rsidRDefault="007531BC" w:rsidP="003B6D09">
            <w:pPr>
              <w:pStyle w:val="NoSpacing"/>
            </w:pPr>
            <w:r w:rsidRPr="00E461B4">
              <w:t>100</w:t>
            </w:r>
          </w:p>
        </w:tc>
      </w:tr>
      <w:tr w:rsidR="007531BC" w:rsidRPr="00E461B4" w14:paraId="21A63A8F" w14:textId="77777777" w:rsidTr="001D3264">
        <w:trPr>
          <w:trHeight w:val="79"/>
        </w:trPr>
        <w:tc>
          <w:tcPr>
            <w:tcW w:w="3886" w:type="pct"/>
            <w:gridSpan w:val="2"/>
            <w:noWrap/>
            <w:vAlign w:val="bottom"/>
            <w:hideMark/>
          </w:tcPr>
          <w:p w14:paraId="7A371A0B" w14:textId="77777777" w:rsidR="007531BC" w:rsidRPr="00306D9A" w:rsidRDefault="007531BC" w:rsidP="003B6D09">
            <w:pPr>
              <w:pStyle w:val="NoSpacing"/>
              <w:rPr>
                <w:b/>
                <w:bCs/>
              </w:rPr>
            </w:pPr>
            <w:r w:rsidRPr="00306D9A">
              <w:rPr>
                <w:b/>
                <w:bCs/>
              </w:rPr>
              <w:t>Schistosoma species</w:t>
            </w:r>
          </w:p>
        </w:tc>
        <w:tc>
          <w:tcPr>
            <w:tcW w:w="1114" w:type="pct"/>
            <w:noWrap/>
            <w:vAlign w:val="center"/>
            <w:hideMark/>
          </w:tcPr>
          <w:p w14:paraId="2EEEFE80" w14:textId="77777777" w:rsidR="007531BC" w:rsidRPr="00E461B4" w:rsidRDefault="007531BC" w:rsidP="003B6D09">
            <w:pPr>
              <w:pStyle w:val="NoSpacing"/>
            </w:pPr>
          </w:p>
        </w:tc>
      </w:tr>
      <w:tr w:rsidR="007531BC" w:rsidRPr="00E461B4" w14:paraId="4B2136D9" w14:textId="77777777" w:rsidTr="001D3264">
        <w:trPr>
          <w:trHeight w:val="79"/>
        </w:trPr>
        <w:tc>
          <w:tcPr>
            <w:tcW w:w="2786" w:type="pct"/>
            <w:noWrap/>
            <w:vAlign w:val="bottom"/>
            <w:hideMark/>
          </w:tcPr>
          <w:p w14:paraId="0121536C" w14:textId="77777777" w:rsidR="007531BC" w:rsidRPr="00306D9A" w:rsidRDefault="007531BC" w:rsidP="003B6D09">
            <w:pPr>
              <w:pStyle w:val="NoSpacing"/>
            </w:pPr>
            <w:r w:rsidRPr="00306D9A">
              <w:t>Schistosoma haematobium</w:t>
            </w:r>
          </w:p>
        </w:tc>
        <w:tc>
          <w:tcPr>
            <w:tcW w:w="1100" w:type="pct"/>
            <w:noWrap/>
            <w:vAlign w:val="bottom"/>
            <w:hideMark/>
          </w:tcPr>
          <w:p w14:paraId="768A170B" w14:textId="77777777" w:rsidR="007531BC" w:rsidRPr="00E461B4" w:rsidRDefault="007531BC" w:rsidP="003B6D09">
            <w:pPr>
              <w:pStyle w:val="NoSpacing"/>
            </w:pPr>
            <w:r w:rsidRPr="00E461B4">
              <w:t>16</w:t>
            </w:r>
          </w:p>
        </w:tc>
        <w:tc>
          <w:tcPr>
            <w:tcW w:w="1114" w:type="pct"/>
            <w:noWrap/>
            <w:vAlign w:val="center"/>
            <w:hideMark/>
          </w:tcPr>
          <w:p w14:paraId="2AA305C6" w14:textId="77777777" w:rsidR="007531BC" w:rsidRPr="00E461B4" w:rsidRDefault="007531BC" w:rsidP="003B6D09">
            <w:pPr>
              <w:pStyle w:val="NoSpacing"/>
            </w:pPr>
            <w:r w:rsidRPr="00E461B4">
              <w:t>35</w:t>
            </w:r>
          </w:p>
        </w:tc>
      </w:tr>
      <w:tr w:rsidR="007531BC" w:rsidRPr="00E461B4" w14:paraId="0BEF0557" w14:textId="77777777" w:rsidTr="001D3264">
        <w:trPr>
          <w:trHeight w:val="79"/>
        </w:trPr>
        <w:tc>
          <w:tcPr>
            <w:tcW w:w="2786" w:type="pct"/>
            <w:noWrap/>
            <w:vAlign w:val="bottom"/>
            <w:hideMark/>
          </w:tcPr>
          <w:p w14:paraId="54420C55" w14:textId="77777777" w:rsidR="007531BC" w:rsidRPr="00E461B4" w:rsidRDefault="007531BC" w:rsidP="003B6D09">
            <w:pPr>
              <w:pStyle w:val="NoSpacing"/>
            </w:pPr>
            <w:r w:rsidRPr="00E461B4">
              <w:t>S. japonicum</w:t>
            </w:r>
          </w:p>
        </w:tc>
        <w:tc>
          <w:tcPr>
            <w:tcW w:w="1100" w:type="pct"/>
            <w:noWrap/>
            <w:vAlign w:val="bottom"/>
            <w:hideMark/>
          </w:tcPr>
          <w:p w14:paraId="04DFE922" w14:textId="77777777" w:rsidR="007531BC" w:rsidRPr="00E461B4" w:rsidRDefault="007531BC" w:rsidP="003B6D09">
            <w:pPr>
              <w:pStyle w:val="NoSpacing"/>
            </w:pPr>
            <w:r w:rsidRPr="00E461B4">
              <w:t>7</w:t>
            </w:r>
          </w:p>
        </w:tc>
        <w:tc>
          <w:tcPr>
            <w:tcW w:w="1114" w:type="pct"/>
            <w:noWrap/>
            <w:vAlign w:val="center"/>
            <w:hideMark/>
          </w:tcPr>
          <w:p w14:paraId="1CFF5F12" w14:textId="77777777" w:rsidR="007531BC" w:rsidRPr="00E461B4" w:rsidRDefault="007531BC" w:rsidP="003B6D09">
            <w:pPr>
              <w:pStyle w:val="NoSpacing"/>
            </w:pPr>
            <w:r w:rsidRPr="00E461B4">
              <w:t>15</w:t>
            </w:r>
          </w:p>
        </w:tc>
      </w:tr>
      <w:tr w:rsidR="007531BC" w:rsidRPr="00E461B4" w14:paraId="4A220850" w14:textId="77777777" w:rsidTr="001D3264">
        <w:trPr>
          <w:trHeight w:val="79"/>
        </w:trPr>
        <w:tc>
          <w:tcPr>
            <w:tcW w:w="2786" w:type="pct"/>
            <w:noWrap/>
            <w:vAlign w:val="bottom"/>
            <w:hideMark/>
          </w:tcPr>
          <w:p w14:paraId="6BAC9F3D" w14:textId="77777777" w:rsidR="007531BC" w:rsidRPr="00E461B4" w:rsidRDefault="007531BC" w:rsidP="003B6D09">
            <w:pPr>
              <w:pStyle w:val="NoSpacing"/>
            </w:pPr>
            <w:r w:rsidRPr="00E461B4">
              <w:t xml:space="preserve">S. </w:t>
            </w:r>
            <w:proofErr w:type="spellStart"/>
            <w:r w:rsidRPr="00E461B4">
              <w:t>mansoni</w:t>
            </w:r>
            <w:proofErr w:type="spellEnd"/>
          </w:p>
        </w:tc>
        <w:tc>
          <w:tcPr>
            <w:tcW w:w="1100" w:type="pct"/>
            <w:noWrap/>
            <w:vAlign w:val="bottom"/>
            <w:hideMark/>
          </w:tcPr>
          <w:p w14:paraId="5865CFAF" w14:textId="77777777" w:rsidR="007531BC" w:rsidRPr="00E461B4" w:rsidRDefault="007531BC" w:rsidP="003B6D09">
            <w:pPr>
              <w:pStyle w:val="NoSpacing"/>
            </w:pPr>
            <w:r w:rsidRPr="00E461B4">
              <w:t>23</w:t>
            </w:r>
          </w:p>
        </w:tc>
        <w:tc>
          <w:tcPr>
            <w:tcW w:w="1114" w:type="pct"/>
            <w:noWrap/>
            <w:vAlign w:val="center"/>
            <w:hideMark/>
          </w:tcPr>
          <w:p w14:paraId="54DD5566" w14:textId="77777777" w:rsidR="007531BC" w:rsidRPr="00E461B4" w:rsidRDefault="007531BC" w:rsidP="003B6D09">
            <w:pPr>
              <w:pStyle w:val="NoSpacing"/>
            </w:pPr>
            <w:r w:rsidRPr="00E461B4">
              <w:t>50</w:t>
            </w:r>
          </w:p>
        </w:tc>
      </w:tr>
      <w:tr w:rsidR="007531BC" w:rsidRPr="00E461B4" w14:paraId="43DC4280" w14:textId="77777777" w:rsidTr="001D3264">
        <w:trPr>
          <w:trHeight w:val="79"/>
        </w:trPr>
        <w:tc>
          <w:tcPr>
            <w:tcW w:w="2786" w:type="pct"/>
            <w:hideMark/>
          </w:tcPr>
          <w:p w14:paraId="16A5D23C" w14:textId="77777777" w:rsidR="007531BC" w:rsidRPr="00E461B4" w:rsidRDefault="007531BC" w:rsidP="003B6D09">
            <w:pPr>
              <w:pStyle w:val="NoSpacing"/>
            </w:pPr>
            <w:r w:rsidRPr="00E461B4">
              <w:t>Total</w:t>
            </w:r>
          </w:p>
        </w:tc>
        <w:tc>
          <w:tcPr>
            <w:tcW w:w="1100" w:type="pct"/>
            <w:noWrap/>
            <w:vAlign w:val="bottom"/>
            <w:hideMark/>
          </w:tcPr>
          <w:p w14:paraId="727F1439" w14:textId="77777777" w:rsidR="007531BC" w:rsidRPr="00E461B4" w:rsidRDefault="007531BC" w:rsidP="003B6D09">
            <w:pPr>
              <w:pStyle w:val="NoSpacing"/>
            </w:pPr>
            <w:r w:rsidRPr="00E461B4">
              <w:t>46</w:t>
            </w:r>
          </w:p>
        </w:tc>
        <w:tc>
          <w:tcPr>
            <w:tcW w:w="1114" w:type="pct"/>
            <w:noWrap/>
            <w:vAlign w:val="center"/>
            <w:hideMark/>
          </w:tcPr>
          <w:p w14:paraId="1037B30A" w14:textId="77777777" w:rsidR="007531BC" w:rsidRPr="00E461B4" w:rsidRDefault="007531BC" w:rsidP="003B6D09">
            <w:pPr>
              <w:pStyle w:val="NoSpacing"/>
            </w:pPr>
            <w:r w:rsidRPr="00E461B4">
              <w:t>100</w:t>
            </w:r>
          </w:p>
        </w:tc>
      </w:tr>
    </w:tbl>
    <w:p w14:paraId="6786DB46" w14:textId="77777777" w:rsidR="00E461B4" w:rsidRPr="00E461B4" w:rsidRDefault="00E461B4" w:rsidP="003B6D09">
      <w:pPr>
        <w:pStyle w:val="NoSpacing"/>
      </w:pPr>
    </w:p>
    <w:p w14:paraId="5D5754EE" w14:textId="3A6CEB11" w:rsidR="007531BC" w:rsidRPr="00306D9A" w:rsidRDefault="007531BC" w:rsidP="003B6D09">
      <w:pPr>
        <w:pStyle w:val="NoSpacing"/>
        <w:rPr>
          <w:b/>
          <w:bCs/>
          <w:color w:val="000000"/>
        </w:rPr>
      </w:pPr>
      <w:r w:rsidRPr="00306D9A">
        <w:rPr>
          <w:b/>
          <w:bCs/>
        </w:rPr>
        <w:t xml:space="preserve">Table </w:t>
      </w:r>
      <w:r w:rsidR="003B6D09" w:rsidRPr="00306D9A">
        <w:rPr>
          <w:b/>
          <w:bCs/>
        </w:rPr>
        <w:t>3</w:t>
      </w:r>
      <w:r w:rsidRPr="00306D9A">
        <w:rPr>
          <w:b/>
          <w:bCs/>
        </w:rPr>
        <w:t>b</w:t>
      </w:r>
      <w:r w:rsidRPr="00306D9A">
        <w:rPr>
          <w:b/>
          <w:bCs/>
        </w:rPr>
        <w:tab/>
        <w:t>Distribution</w:t>
      </w:r>
      <w:r w:rsidRPr="00306D9A">
        <w:rPr>
          <w:b/>
          <w:bCs/>
          <w:color w:val="000000"/>
        </w:rPr>
        <w:t xml:space="preserve"> of </w:t>
      </w:r>
      <w:proofErr w:type="spellStart"/>
      <w:r w:rsidRPr="00306D9A">
        <w:rPr>
          <w:b/>
          <w:bCs/>
          <w:color w:val="000000"/>
        </w:rPr>
        <w:t>schistosoma</w:t>
      </w:r>
      <w:proofErr w:type="spellEnd"/>
      <w:r w:rsidRPr="00306D9A">
        <w:rPr>
          <w:b/>
          <w:bCs/>
          <w:color w:val="000000"/>
        </w:rPr>
        <w:t xml:space="preserve"> species across different communities studied</w:t>
      </w:r>
    </w:p>
    <w:tbl>
      <w:tblPr>
        <w:tblW w:w="5000" w:type="pct"/>
        <w:tblLook w:val="04A0" w:firstRow="1" w:lastRow="0" w:firstColumn="1" w:lastColumn="0" w:noHBand="0" w:noVBand="1"/>
      </w:tblPr>
      <w:tblGrid>
        <w:gridCol w:w="3957"/>
        <w:gridCol w:w="1417"/>
        <w:gridCol w:w="1175"/>
        <w:gridCol w:w="1175"/>
        <w:gridCol w:w="1302"/>
      </w:tblGrid>
      <w:tr w:rsidR="007531BC" w:rsidRPr="00E461B4" w14:paraId="11E5D9F4" w14:textId="77777777" w:rsidTr="001D3264">
        <w:trPr>
          <w:trHeight w:val="63"/>
        </w:trPr>
        <w:tc>
          <w:tcPr>
            <w:tcW w:w="2192" w:type="pct"/>
            <w:tcBorders>
              <w:top w:val="single" w:sz="8" w:space="0" w:color="auto"/>
              <w:left w:val="nil"/>
              <w:bottom w:val="single" w:sz="8" w:space="0" w:color="auto"/>
              <w:right w:val="nil"/>
            </w:tcBorders>
            <w:noWrap/>
            <w:vAlign w:val="bottom"/>
            <w:hideMark/>
          </w:tcPr>
          <w:p w14:paraId="7A621CC1" w14:textId="77777777" w:rsidR="007531BC" w:rsidRPr="00E461B4" w:rsidRDefault="007531BC" w:rsidP="003B6D09">
            <w:pPr>
              <w:pStyle w:val="NoSpacing"/>
            </w:pPr>
            <w:r w:rsidRPr="00E461B4">
              <w:t> </w:t>
            </w:r>
          </w:p>
        </w:tc>
        <w:tc>
          <w:tcPr>
            <w:tcW w:w="785" w:type="pct"/>
            <w:tcBorders>
              <w:top w:val="single" w:sz="8" w:space="0" w:color="auto"/>
              <w:left w:val="nil"/>
              <w:bottom w:val="single" w:sz="8" w:space="0" w:color="auto"/>
              <w:right w:val="nil"/>
            </w:tcBorders>
            <w:noWrap/>
            <w:hideMark/>
          </w:tcPr>
          <w:p w14:paraId="20F60057" w14:textId="77777777" w:rsidR="007531BC" w:rsidRPr="00E461B4" w:rsidRDefault="007531BC" w:rsidP="003B6D09">
            <w:pPr>
              <w:pStyle w:val="NoSpacing"/>
              <w:rPr>
                <w:color w:val="000000"/>
              </w:rPr>
            </w:pPr>
            <w:proofErr w:type="spellStart"/>
            <w:r w:rsidRPr="00E461B4">
              <w:rPr>
                <w:color w:val="000000"/>
              </w:rPr>
              <w:t>Oyorokoto</w:t>
            </w:r>
            <w:proofErr w:type="spellEnd"/>
            <w:r w:rsidRPr="00E461B4">
              <w:rPr>
                <w:color w:val="000000"/>
              </w:rPr>
              <w:t xml:space="preserve">              </w:t>
            </w:r>
          </w:p>
        </w:tc>
        <w:tc>
          <w:tcPr>
            <w:tcW w:w="651" w:type="pct"/>
            <w:tcBorders>
              <w:top w:val="single" w:sz="8" w:space="0" w:color="auto"/>
              <w:left w:val="nil"/>
              <w:bottom w:val="single" w:sz="8" w:space="0" w:color="auto"/>
              <w:right w:val="nil"/>
            </w:tcBorders>
            <w:noWrap/>
            <w:hideMark/>
          </w:tcPr>
          <w:p w14:paraId="1877D68F" w14:textId="77777777" w:rsidR="007531BC" w:rsidRPr="00E461B4" w:rsidRDefault="007531BC" w:rsidP="003B6D09">
            <w:pPr>
              <w:pStyle w:val="NoSpacing"/>
              <w:rPr>
                <w:color w:val="000000"/>
              </w:rPr>
            </w:pPr>
            <w:proofErr w:type="spellStart"/>
            <w:r w:rsidRPr="00E461B4">
              <w:rPr>
                <w:color w:val="000000"/>
              </w:rPr>
              <w:t>Ogbo</w:t>
            </w:r>
            <w:proofErr w:type="spellEnd"/>
            <w:r w:rsidRPr="00E461B4">
              <w:rPr>
                <w:color w:val="000000"/>
              </w:rPr>
              <w:t xml:space="preserve">   </w:t>
            </w:r>
          </w:p>
        </w:tc>
        <w:tc>
          <w:tcPr>
            <w:tcW w:w="651" w:type="pct"/>
            <w:tcBorders>
              <w:top w:val="single" w:sz="8" w:space="0" w:color="auto"/>
              <w:left w:val="nil"/>
              <w:bottom w:val="single" w:sz="8" w:space="0" w:color="auto"/>
              <w:right w:val="nil"/>
            </w:tcBorders>
            <w:noWrap/>
            <w:hideMark/>
          </w:tcPr>
          <w:p w14:paraId="486EF454" w14:textId="77777777" w:rsidR="007531BC" w:rsidRPr="00E461B4" w:rsidRDefault="007531BC" w:rsidP="003B6D09">
            <w:pPr>
              <w:pStyle w:val="NoSpacing"/>
              <w:rPr>
                <w:color w:val="000000"/>
              </w:rPr>
            </w:pPr>
            <w:r w:rsidRPr="00E461B4">
              <w:rPr>
                <w:color w:val="000000"/>
              </w:rPr>
              <w:t>Bolo</w:t>
            </w:r>
          </w:p>
        </w:tc>
        <w:tc>
          <w:tcPr>
            <w:tcW w:w="721" w:type="pct"/>
            <w:tcBorders>
              <w:top w:val="single" w:sz="8" w:space="0" w:color="auto"/>
              <w:left w:val="nil"/>
              <w:bottom w:val="single" w:sz="8" w:space="0" w:color="auto"/>
              <w:right w:val="nil"/>
            </w:tcBorders>
            <w:hideMark/>
          </w:tcPr>
          <w:p w14:paraId="63A02630" w14:textId="77777777" w:rsidR="007531BC" w:rsidRPr="00E461B4" w:rsidRDefault="007531BC" w:rsidP="003B6D09">
            <w:pPr>
              <w:pStyle w:val="NoSpacing"/>
              <w:rPr>
                <w:color w:val="000000"/>
              </w:rPr>
            </w:pPr>
            <w:r w:rsidRPr="00E461B4">
              <w:rPr>
                <w:color w:val="000000"/>
              </w:rPr>
              <w:t>Total</w:t>
            </w:r>
          </w:p>
        </w:tc>
      </w:tr>
      <w:tr w:rsidR="007531BC" w:rsidRPr="00E461B4" w14:paraId="676DD50E" w14:textId="77777777" w:rsidTr="001D3264">
        <w:trPr>
          <w:trHeight w:val="108"/>
        </w:trPr>
        <w:tc>
          <w:tcPr>
            <w:tcW w:w="3628" w:type="pct"/>
            <w:gridSpan w:val="3"/>
            <w:tcBorders>
              <w:top w:val="nil"/>
              <w:left w:val="nil"/>
              <w:bottom w:val="nil"/>
              <w:right w:val="nil"/>
            </w:tcBorders>
            <w:noWrap/>
            <w:vAlign w:val="center"/>
            <w:hideMark/>
          </w:tcPr>
          <w:p w14:paraId="39E7294D" w14:textId="77777777" w:rsidR="007531BC" w:rsidRPr="00306D9A" w:rsidRDefault="007531BC" w:rsidP="003B6D09">
            <w:pPr>
              <w:pStyle w:val="NoSpacing"/>
              <w:rPr>
                <w:b/>
                <w:bCs/>
              </w:rPr>
            </w:pPr>
            <w:r w:rsidRPr="00306D9A">
              <w:rPr>
                <w:b/>
                <w:bCs/>
              </w:rPr>
              <w:t>Schistosoma species</w:t>
            </w:r>
          </w:p>
        </w:tc>
        <w:tc>
          <w:tcPr>
            <w:tcW w:w="651" w:type="pct"/>
            <w:tcBorders>
              <w:top w:val="nil"/>
              <w:left w:val="nil"/>
              <w:bottom w:val="nil"/>
              <w:right w:val="nil"/>
            </w:tcBorders>
            <w:noWrap/>
            <w:vAlign w:val="center"/>
            <w:hideMark/>
          </w:tcPr>
          <w:p w14:paraId="742849A2" w14:textId="77777777" w:rsidR="007531BC" w:rsidRPr="00E461B4" w:rsidRDefault="007531BC" w:rsidP="003B6D09">
            <w:pPr>
              <w:pStyle w:val="NoSpacing"/>
            </w:pPr>
          </w:p>
        </w:tc>
        <w:tc>
          <w:tcPr>
            <w:tcW w:w="721" w:type="pct"/>
            <w:tcBorders>
              <w:top w:val="nil"/>
              <w:left w:val="nil"/>
              <w:bottom w:val="nil"/>
              <w:right w:val="nil"/>
            </w:tcBorders>
            <w:noWrap/>
            <w:vAlign w:val="center"/>
            <w:hideMark/>
          </w:tcPr>
          <w:p w14:paraId="489DC3D0" w14:textId="77777777" w:rsidR="007531BC" w:rsidRPr="00E461B4" w:rsidRDefault="007531BC" w:rsidP="003B6D09">
            <w:pPr>
              <w:pStyle w:val="NoSpacing"/>
            </w:pPr>
          </w:p>
        </w:tc>
      </w:tr>
      <w:tr w:rsidR="007531BC" w:rsidRPr="00E461B4" w14:paraId="037EFF60" w14:textId="77777777" w:rsidTr="001D3264">
        <w:trPr>
          <w:trHeight w:val="83"/>
        </w:trPr>
        <w:tc>
          <w:tcPr>
            <w:tcW w:w="2192" w:type="pct"/>
            <w:tcBorders>
              <w:top w:val="nil"/>
              <w:left w:val="nil"/>
              <w:bottom w:val="nil"/>
              <w:right w:val="nil"/>
            </w:tcBorders>
            <w:noWrap/>
            <w:vAlign w:val="bottom"/>
            <w:hideMark/>
          </w:tcPr>
          <w:p w14:paraId="7B9379C3" w14:textId="77777777" w:rsidR="007531BC" w:rsidRPr="00E461B4" w:rsidRDefault="007531BC" w:rsidP="003B6D09">
            <w:pPr>
              <w:pStyle w:val="NoSpacing"/>
              <w:rPr>
                <w:color w:val="000000"/>
              </w:rPr>
            </w:pPr>
            <w:r w:rsidRPr="00E461B4">
              <w:rPr>
                <w:color w:val="000000"/>
              </w:rPr>
              <w:t>Schistosoma haematobium</w:t>
            </w:r>
          </w:p>
        </w:tc>
        <w:tc>
          <w:tcPr>
            <w:tcW w:w="785" w:type="pct"/>
            <w:tcBorders>
              <w:top w:val="nil"/>
              <w:left w:val="nil"/>
              <w:bottom w:val="nil"/>
              <w:right w:val="nil"/>
            </w:tcBorders>
            <w:noWrap/>
            <w:vAlign w:val="bottom"/>
            <w:hideMark/>
          </w:tcPr>
          <w:p w14:paraId="63B31B75" w14:textId="77777777" w:rsidR="007531BC" w:rsidRPr="00E461B4" w:rsidRDefault="007531BC" w:rsidP="003B6D09">
            <w:pPr>
              <w:pStyle w:val="NoSpacing"/>
            </w:pPr>
            <w:r w:rsidRPr="00E461B4">
              <w:t>5(31%)</w:t>
            </w:r>
          </w:p>
        </w:tc>
        <w:tc>
          <w:tcPr>
            <w:tcW w:w="651" w:type="pct"/>
            <w:tcBorders>
              <w:top w:val="nil"/>
              <w:left w:val="nil"/>
              <w:bottom w:val="nil"/>
              <w:right w:val="nil"/>
            </w:tcBorders>
            <w:noWrap/>
            <w:vAlign w:val="center"/>
            <w:hideMark/>
          </w:tcPr>
          <w:p w14:paraId="69314DD0" w14:textId="77777777" w:rsidR="007531BC" w:rsidRPr="00E461B4" w:rsidRDefault="007531BC" w:rsidP="003B6D09">
            <w:pPr>
              <w:pStyle w:val="NoSpacing"/>
            </w:pPr>
            <w:r w:rsidRPr="00E461B4">
              <w:t>6(38%)</w:t>
            </w:r>
          </w:p>
        </w:tc>
        <w:tc>
          <w:tcPr>
            <w:tcW w:w="651" w:type="pct"/>
            <w:tcBorders>
              <w:top w:val="nil"/>
              <w:left w:val="nil"/>
              <w:bottom w:val="nil"/>
              <w:right w:val="nil"/>
            </w:tcBorders>
            <w:noWrap/>
            <w:vAlign w:val="bottom"/>
            <w:hideMark/>
          </w:tcPr>
          <w:p w14:paraId="23831D80" w14:textId="77777777" w:rsidR="007531BC" w:rsidRPr="00E461B4" w:rsidRDefault="007531BC" w:rsidP="003B6D09">
            <w:pPr>
              <w:pStyle w:val="NoSpacing"/>
            </w:pPr>
            <w:r w:rsidRPr="00E461B4">
              <w:t>5(31%)</w:t>
            </w:r>
          </w:p>
        </w:tc>
        <w:tc>
          <w:tcPr>
            <w:tcW w:w="721" w:type="pct"/>
            <w:tcBorders>
              <w:top w:val="nil"/>
              <w:left w:val="nil"/>
              <w:bottom w:val="nil"/>
              <w:right w:val="nil"/>
            </w:tcBorders>
            <w:noWrap/>
            <w:vAlign w:val="center"/>
            <w:hideMark/>
          </w:tcPr>
          <w:p w14:paraId="780F716B" w14:textId="77777777" w:rsidR="007531BC" w:rsidRPr="00E461B4" w:rsidRDefault="007531BC" w:rsidP="003B6D09">
            <w:pPr>
              <w:pStyle w:val="NoSpacing"/>
            </w:pPr>
            <w:r w:rsidRPr="00E461B4">
              <w:t>16(100%)</w:t>
            </w:r>
          </w:p>
        </w:tc>
      </w:tr>
      <w:tr w:rsidR="007531BC" w:rsidRPr="00E461B4" w14:paraId="337B314D" w14:textId="77777777" w:rsidTr="001D3264">
        <w:trPr>
          <w:trHeight w:val="83"/>
        </w:trPr>
        <w:tc>
          <w:tcPr>
            <w:tcW w:w="2192" w:type="pct"/>
            <w:tcBorders>
              <w:top w:val="nil"/>
              <w:left w:val="nil"/>
              <w:bottom w:val="nil"/>
              <w:right w:val="nil"/>
            </w:tcBorders>
            <w:noWrap/>
            <w:vAlign w:val="bottom"/>
            <w:hideMark/>
          </w:tcPr>
          <w:p w14:paraId="3A17AFC3" w14:textId="77777777" w:rsidR="007531BC" w:rsidRPr="00E461B4" w:rsidRDefault="007531BC" w:rsidP="003B6D09">
            <w:pPr>
              <w:pStyle w:val="NoSpacing"/>
              <w:rPr>
                <w:color w:val="000000"/>
              </w:rPr>
            </w:pPr>
            <w:r w:rsidRPr="00E461B4">
              <w:rPr>
                <w:color w:val="000000"/>
              </w:rPr>
              <w:t>S. japonicum</w:t>
            </w:r>
          </w:p>
        </w:tc>
        <w:tc>
          <w:tcPr>
            <w:tcW w:w="785" w:type="pct"/>
            <w:tcBorders>
              <w:top w:val="nil"/>
              <w:left w:val="nil"/>
              <w:bottom w:val="nil"/>
              <w:right w:val="nil"/>
            </w:tcBorders>
            <w:noWrap/>
            <w:vAlign w:val="bottom"/>
            <w:hideMark/>
          </w:tcPr>
          <w:p w14:paraId="39BE93EC" w14:textId="77777777" w:rsidR="007531BC" w:rsidRPr="00E461B4" w:rsidRDefault="007531BC" w:rsidP="003B6D09">
            <w:pPr>
              <w:pStyle w:val="NoSpacing"/>
            </w:pPr>
            <w:r w:rsidRPr="00E461B4">
              <w:t>3(43%)</w:t>
            </w:r>
          </w:p>
        </w:tc>
        <w:tc>
          <w:tcPr>
            <w:tcW w:w="651" w:type="pct"/>
            <w:tcBorders>
              <w:top w:val="nil"/>
              <w:left w:val="nil"/>
              <w:bottom w:val="nil"/>
              <w:right w:val="nil"/>
            </w:tcBorders>
            <w:noWrap/>
            <w:vAlign w:val="center"/>
            <w:hideMark/>
          </w:tcPr>
          <w:p w14:paraId="5F3D9488" w14:textId="77777777" w:rsidR="007531BC" w:rsidRPr="00E461B4" w:rsidRDefault="007531BC" w:rsidP="003B6D09">
            <w:pPr>
              <w:pStyle w:val="NoSpacing"/>
            </w:pPr>
            <w:r w:rsidRPr="00E461B4">
              <w:t>3(43%)</w:t>
            </w:r>
          </w:p>
        </w:tc>
        <w:tc>
          <w:tcPr>
            <w:tcW w:w="651" w:type="pct"/>
            <w:tcBorders>
              <w:top w:val="nil"/>
              <w:left w:val="nil"/>
              <w:bottom w:val="nil"/>
              <w:right w:val="nil"/>
            </w:tcBorders>
            <w:noWrap/>
            <w:vAlign w:val="bottom"/>
            <w:hideMark/>
          </w:tcPr>
          <w:p w14:paraId="58781067" w14:textId="77777777" w:rsidR="007531BC" w:rsidRPr="00E461B4" w:rsidRDefault="007531BC" w:rsidP="003B6D09">
            <w:pPr>
              <w:pStyle w:val="NoSpacing"/>
            </w:pPr>
            <w:r w:rsidRPr="00E461B4">
              <w:t>1(14%)</w:t>
            </w:r>
          </w:p>
        </w:tc>
        <w:tc>
          <w:tcPr>
            <w:tcW w:w="721" w:type="pct"/>
            <w:tcBorders>
              <w:top w:val="nil"/>
              <w:left w:val="nil"/>
              <w:bottom w:val="nil"/>
              <w:right w:val="nil"/>
            </w:tcBorders>
            <w:noWrap/>
            <w:vAlign w:val="center"/>
            <w:hideMark/>
          </w:tcPr>
          <w:p w14:paraId="111A27F2" w14:textId="77777777" w:rsidR="007531BC" w:rsidRPr="00E461B4" w:rsidRDefault="007531BC" w:rsidP="003B6D09">
            <w:pPr>
              <w:pStyle w:val="NoSpacing"/>
            </w:pPr>
            <w:r w:rsidRPr="00E461B4">
              <w:t>7(100%)</w:t>
            </w:r>
          </w:p>
        </w:tc>
      </w:tr>
      <w:tr w:rsidR="007531BC" w:rsidRPr="00E461B4" w14:paraId="68266CA3" w14:textId="77777777" w:rsidTr="001D3264">
        <w:trPr>
          <w:trHeight w:val="83"/>
        </w:trPr>
        <w:tc>
          <w:tcPr>
            <w:tcW w:w="2192" w:type="pct"/>
            <w:tcBorders>
              <w:top w:val="nil"/>
              <w:left w:val="nil"/>
              <w:right w:val="nil"/>
            </w:tcBorders>
            <w:noWrap/>
            <w:vAlign w:val="bottom"/>
            <w:hideMark/>
          </w:tcPr>
          <w:p w14:paraId="181F2E44" w14:textId="77777777" w:rsidR="007531BC" w:rsidRPr="00E461B4" w:rsidRDefault="007531BC" w:rsidP="003B6D09">
            <w:pPr>
              <w:pStyle w:val="NoSpacing"/>
              <w:rPr>
                <w:color w:val="000000"/>
              </w:rPr>
            </w:pPr>
            <w:r w:rsidRPr="00E461B4">
              <w:rPr>
                <w:color w:val="000000"/>
              </w:rPr>
              <w:t xml:space="preserve">S. </w:t>
            </w:r>
            <w:proofErr w:type="spellStart"/>
            <w:r w:rsidRPr="00E461B4">
              <w:rPr>
                <w:color w:val="000000"/>
              </w:rPr>
              <w:t>mansoni</w:t>
            </w:r>
            <w:proofErr w:type="spellEnd"/>
          </w:p>
        </w:tc>
        <w:tc>
          <w:tcPr>
            <w:tcW w:w="785" w:type="pct"/>
            <w:tcBorders>
              <w:top w:val="nil"/>
              <w:left w:val="nil"/>
              <w:right w:val="nil"/>
            </w:tcBorders>
            <w:noWrap/>
            <w:vAlign w:val="bottom"/>
            <w:hideMark/>
          </w:tcPr>
          <w:p w14:paraId="7F3EB1A1" w14:textId="77777777" w:rsidR="007531BC" w:rsidRPr="00E461B4" w:rsidRDefault="007531BC" w:rsidP="003B6D09">
            <w:pPr>
              <w:pStyle w:val="NoSpacing"/>
            </w:pPr>
            <w:r w:rsidRPr="00E461B4">
              <w:t>4(17%)</w:t>
            </w:r>
          </w:p>
        </w:tc>
        <w:tc>
          <w:tcPr>
            <w:tcW w:w="651" w:type="pct"/>
            <w:tcBorders>
              <w:top w:val="nil"/>
              <w:left w:val="nil"/>
              <w:right w:val="nil"/>
            </w:tcBorders>
            <w:noWrap/>
            <w:vAlign w:val="center"/>
            <w:hideMark/>
          </w:tcPr>
          <w:p w14:paraId="23315FE8" w14:textId="77777777" w:rsidR="007531BC" w:rsidRPr="00E461B4" w:rsidRDefault="007531BC" w:rsidP="003B6D09">
            <w:pPr>
              <w:pStyle w:val="NoSpacing"/>
            </w:pPr>
            <w:r w:rsidRPr="00E461B4">
              <w:t>15(65%)</w:t>
            </w:r>
          </w:p>
        </w:tc>
        <w:tc>
          <w:tcPr>
            <w:tcW w:w="651" w:type="pct"/>
            <w:tcBorders>
              <w:top w:val="nil"/>
              <w:left w:val="nil"/>
              <w:right w:val="nil"/>
            </w:tcBorders>
            <w:noWrap/>
            <w:vAlign w:val="bottom"/>
            <w:hideMark/>
          </w:tcPr>
          <w:p w14:paraId="383908D8" w14:textId="77777777" w:rsidR="007531BC" w:rsidRPr="00E461B4" w:rsidRDefault="007531BC" w:rsidP="003B6D09">
            <w:pPr>
              <w:pStyle w:val="NoSpacing"/>
            </w:pPr>
            <w:r w:rsidRPr="00E461B4">
              <w:t>4(17%)</w:t>
            </w:r>
          </w:p>
        </w:tc>
        <w:tc>
          <w:tcPr>
            <w:tcW w:w="721" w:type="pct"/>
            <w:tcBorders>
              <w:top w:val="nil"/>
              <w:left w:val="nil"/>
              <w:right w:val="nil"/>
            </w:tcBorders>
            <w:noWrap/>
            <w:vAlign w:val="center"/>
            <w:hideMark/>
          </w:tcPr>
          <w:p w14:paraId="7F151DD5" w14:textId="77777777" w:rsidR="007531BC" w:rsidRPr="00E461B4" w:rsidRDefault="007531BC" w:rsidP="003B6D09">
            <w:pPr>
              <w:pStyle w:val="NoSpacing"/>
            </w:pPr>
            <w:r w:rsidRPr="00E461B4">
              <w:t>23(100%)</w:t>
            </w:r>
          </w:p>
        </w:tc>
      </w:tr>
      <w:tr w:rsidR="007531BC" w:rsidRPr="00E461B4" w14:paraId="35852D55" w14:textId="77777777" w:rsidTr="001D3264">
        <w:trPr>
          <w:trHeight w:val="83"/>
        </w:trPr>
        <w:tc>
          <w:tcPr>
            <w:tcW w:w="2192" w:type="pct"/>
            <w:tcBorders>
              <w:top w:val="nil"/>
              <w:left w:val="nil"/>
              <w:bottom w:val="single" w:sz="4" w:space="0" w:color="auto"/>
              <w:right w:val="nil"/>
            </w:tcBorders>
            <w:hideMark/>
          </w:tcPr>
          <w:p w14:paraId="25229796" w14:textId="77777777" w:rsidR="007531BC" w:rsidRPr="00E461B4" w:rsidRDefault="007531BC" w:rsidP="003B6D09">
            <w:pPr>
              <w:pStyle w:val="NoSpacing"/>
              <w:rPr>
                <w:color w:val="000000"/>
              </w:rPr>
            </w:pPr>
            <w:r w:rsidRPr="00E461B4">
              <w:rPr>
                <w:color w:val="000000"/>
              </w:rPr>
              <w:t>Total</w:t>
            </w:r>
          </w:p>
        </w:tc>
        <w:tc>
          <w:tcPr>
            <w:tcW w:w="785" w:type="pct"/>
            <w:tcBorders>
              <w:top w:val="nil"/>
              <w:left w:val="nil"/>
              <w:bottom w:val="single" w:sz="4" w:space="0" w:color="auto"/>
              <w:right w:val="nil"/>
            </w:tcBorders>
            <w:noWrap/>
            <w:vAlign w:val="bottom"/>
            <w:hideMark/>
          </w:tcPr>
          <w:p w14:paraId="3B1E1E53" w14:textId="77777777" w:rsidR="007531BC" w:rsidRPr="00E461B4" w:rsidRDefault="007531BC" w:rsidP="003B6D09">
            <w:pPr>
              <w:pStyle w:val="NoSpacing"/>
            </w:pPr>
            <w:r w:rsidRPr="00E461B4">
              <w:t>12(26%)</w:t>
            </w:r>
          </w:p>
        </w:tc>
        <w:tc>
          <w:tcPr>
            <w:tcW w:w="651" w:type="pct"/>
            <w:tcBorders>
              <w:top w:val="nil"/>
              <w:left w:val="nil"/>
              <w:bottom w:val="single" w:sz="4" w:space="0" w:color="auto"/>
              <w:right w:val="nil"/>
            </w:tcBorders>
            <w:noWrap/>
            <w:vAlign w:val="center"/>
            <w:hideMark/>
          </w:tcPr>
          <w:p w14:paraId="0D7E1EE9" w14:textId="77777777" w:rsidR="007531BC" w:rsidRPr="00E461B4" w:rsidRDefault="007531BC" w:rsidP="003B6D09">
            <w:pPr>
              <w:pStyle w:val="NoSpacing"/>
            </w:pPr>
            <w:r w:rsidRPr="00E461B4">
              <w:t>24(52%)</w:t>
            </w:r>
          </w:p>
        </w:tc>
        <w:tc>
          <w:tcPr>
            <w:tcW w:w="651" w:type="pct"/>
            <w:tcBorders>
              <w:top w:val="nil"/>
              <w:left w:val="nil"/>
              <w:bottom w:val="single" w:sz="4" w:space="0" w:color="auto"/>
              <w:right w:val="nil"/>
            </w:tcBorders>
            <w:noWrap/>
            <w:vAlign w:val="bottom"/>
            <w:hideMark/>
          </w:tcPr>
          <w:p w14:paraId="3A74926F" w14:textId="77777777" w:rsidR="007531BC" w:rsidRPr="00E461B4" w:rsidRDefault="007531BC" w:rsidP="003B6D09">
            <w:pPr>
              <w:pStyle w:val="NoSpacing"/>
            </w:pPr>
            <w:r w:rsidRPr="00E461B4">
              <w:t>10(22%)</w:t>
            </w:r>
          </w:p>
        </w:tc>
        <w:tc>
          <w:tcPr>
            <w:tcW w:w="721" w:type="pct"/>
            <w:tcBorders>
              <w:top w:val="nil"/>
              <w:left w:val="nil"/>
              <w:bottom w:val="single" w:sz="4" w:space="0" w:color="auto"/>
              <w:right w:val="nil"/>
            </w:tcBorders>
            <w:noWrap/>
            <w:vAlign w:val="center"/>
            <w:hideMark/>
          </w:tcPr>
          <w:p w14:paraId="2522723C" w14:textId="77777777" w:rsidR="007531BC" w:rsidRPr="00E461B4" w:rsidRDefault="007531BC" w:rsidP="003B6D09">
            <w:pPr>
              <w:pStyle w:val="NoSpacing"/>
            </w:pPr>
            <w:r w:rsidRPr="00E461B4">
              <w:t>46(100%)</w:t>
            </w:r>
          </w:p>
        </w:tc>
      </w:tr>
    </w:tbl>
    <w:p w14:paraId="5128DEEF" w14:textId="77777777" w:rsidR="007531BC" w:rsidRPr="00E461B4" w:rsidRDefault="007531BC" w:rsidP="003B6D09">
      <w:pPr>
        <w:spacing w:after="200" w:line="360" w:lineRule="auto"/>
        <w:rPr>
          <w:b/>
          <w:bCs/>
          <w:color w:val="000000"/>
        </w:rPr>
      </w:pPr>
      <w:r w:rsidRPr="00E461B4">
        <w:rPr>
          <w:b/>
          <w:bCs/>
          <w:color w:val="000000"/>
        </w:rPr>
        <w:t xml:space="preserve"> </w:t>
      </w:r>
    </w:p>
    <w:p w14:paraId="2073E60D" w14:textId="45D6F6B4" w:rsidR="001D354E" w:rsidRPr="00E461B4" w:rsidRDefault="001D354E"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E461B4">
        <w:t xml:space="preserve">Table </w:t>
      </w:r>
      <w:r w:rsidR="007531BC" w:rsidRPr="00E461B4">
        <w:t>3</w:t>
      </w:r>
      <w:r w:rsidRPr="00E461B4">
        <w:t xml:space="preserve"> presented the results of the association between water contact and exposure and prevalence</w:t>
      </w:r>
      <w:r w:rsidR="00573FA1" w:rsidRPr="00E461B4">
        <w:t xml:space="preserve"> </w:t>
      </w:r>
      <w:r w:rsidRPr="00E461B4">
        <w:t xml:space="preserve">of </w:t>
      </w:r>
      <w:proofErr w:type="spellStart"/>
      <w:r w:rsidRPr="00E461B4">
        <w:t>schistosoma</w:t>
      </w:r>
      <w:proofErr w:type="spellEnd"/>
      <w:r w:rsidRPr="00E461B4">
        <w:t xml:space="preserve"> infection where all the variables with the exception of </w:t>
      </w:r>
      <w:r w:rsidRPr="00E461B4">
        <w:rPr>
          <w:bCs/>
        </w:rPr>
        <w:t xml:space="preserve">source of water for domestic/household use </w:t>
      </w:r>
      <w:r w:rsidRPr="00E461B4">
        <w:t>(p=0.89)</w:t>
      </w:r>
      <w:r w:rsidRPr="00E461B4">
        <w:rPr>
          <w:bCs/>
        </w:rPr>
        <w:t>, frequency of coming in contact with the</w:t>
      </w:r>
      <w:r w:rsidR="00573FA1" w:rsidRPr="00E461B4">
        <w:rPr>
          <w:bCs/>
        </w:rPr>
        <w:t xml:space="preserve"> </w:t>
      </w:r>
      <w:r w:rsidRPr="00E461B4">
        <w:rPr>
          <w:bCs/>
        </w:rPr>
        <w:t>rivers/streams/ponds/lakes in the community</w:t>
      </w:r>
      <w:r w:rsidRPr="00E461B4">
        <w:t xml:space="preserve"> (p=0.93) and </w:t>
      </w:r>
      <w:r w:rsidRPr="00E461B4">
        <w:rPr>
          <w:bCs/>
        </w:rPr>
        <w:t xml:space="preserve">using protective measures (gloves, </w:t>
      </w:r>
      <w:r w:rsidRPr="00E461B4">
        <w:rPr>
          <w:bCs/>
        </w:rPr>
        <w:lastRenderedPageBreak/>
        <w:t xml:space="preserve">boots </w:t>
      </w:r>
      <w:proofErr w:type="spellStart"/>
      <w:r w:rsidRPr="00E461B4">
        <w:rPr>
          <w:bCs/>
        </w:rPr>
        <w:t>etc</w:t>
      </w:r>
      <w:proofErr w:type="spellEnd"/>
      <w:r w:rsidRPr="00E461B4">
        <w:rPr>
          <w:bCs/>
        </w:rPr>
        <w:t>) when coming in contact with the rivers/streams/ponds/lakes</w:t>
      </w:r>
      <w:r w:rsidRPr="00E461B4">
        <w:t xml:space="preserve"> (p=0.57) had significant association with prevalence of </w:t>
      </w:r>
      <w:proofErr w:type="spellStart"/>
      <w:r w:rsidRPr="00E461B4">
        <w:t>schistosoma</w:t>
      </w:r>
      <w:proofErr w:type="spellEnd"/>
      <w:r w:rsidRPr="00E461B4">
        <w:t xml:space="preserve"> infection</w:t>
      </w:r>
      <w:r w:rsidRPr="00E461B4">
        <w:rPr>
          <w:bCs/>
        </w:rPr>
        <w:t xml:space="preserve">. From the results, it was displayed that </w:t>
      </w:r>
      <w:r w:rsidRPr="00E461B4">
        <w:t xml:space="preserve">prevalence of </w:t>
      </w:r>
      <w:proofErr w:type="spellStart"/>
      <w:r w:rsidRPr="00E461B4">
        <w:t>schistosoma</w:t>
      </w:r>
      <w:proofErr w:type="spellEnd"/>
      <w:r w:rsidRPr="00E461B4">
        <w:t xml:space="preserve"> infection was higher among the respondents that come </w:t>
      </w:r>
      <w:r w:rsidRPr="00E461B4">
        <w:rPr>
          <w:bCs/>
        </w:rPr>
        <w:t xml:space="preserve">in contact with the rivers/streams/ponds/lakes at </w:t>
      </w:r>
      <w:r w:rsidRPr="00E461B4">
        <w:t xml:space="preserve">2-3 days weekly (21%) and also swim (23%) in the </w:t>
      </w:r>
      <w:r w:rsidRPr="00E461B4">
        <w:rPr>
          <w:bCs/>
        </w:rPr>
        <w:t>rivers/streams/ponds/lakes in the community</w:t>
      </w:r>
      <w:r w:rsidRPr="00E461B4">
        <w:t xml:space="preserve">. </w:t>
      </w:r>
      <w:r w:rsidRPr="00E461B4">
        <w:rPr>
          <w:bCs/>
        </w:rPr>
        <w:t>Length of time spent in the rivers/streams/ponds/lakes had significant association with</w:t>
      </w:r>
      <w:r w:rsidRPr="00E461B4">
        <w:t xml:space="preserve"> </w:t>
      </w:r>
      <w:proofErr w:type="spellStart"/>
      <w:r w:rsidRPr="00E461B4">
        <w:t>schistosoma</w:t>
      </w:r>
      <w:proofErr w:type="spellEnd"/>
      <w:r w:rsidRPr="00E461B4">
        <w:t xml:space="preserve"> infection with infection being higher among the respondents that spend around 7-9 hours (71%) in the</w:t>
      </w:r>
      <w:r w:rsidRPr="00E461B4">
        <w:rPr>
          <w:bCs/>
        </w:rPr>
        <w:t xml:space="preserve"> rivers/streams/ponds/lakes and those </w:t>
      </w:r>
      <w:r w:rsidRPr="00E461B4">
        <w:t xml:space="preserve">(21%) </w:t>
      </w:r>
      <w:r w:rsidRPr="00E461B4">
        <w:rPr>
          <w:bCs/>
        </w:rPr>
        <w:t xml:space="preserve">without protective measures (gloves, boots </w:t>
      </w:r>
      <w:proofErr w:type="spellStart"/>
      <w:r w:rsidRPr="00E461B4">
        <w:rPr>
          <w:bCs/>
        </w:rPr>
        <w:t>etc</w:t>
      </w:r>
      <w:proofErr w:type="spellEnd"/>
      <w:r w:rsidRPr="00E461B4">
        <w:rPr>
          <w:bCs/>
        </w:rPr>
        <w:t xml:space="preserve">) when coming in contact with the rivers/streams/ponds/lakes. In addition, all the </w:t>
      </w:r>
      <w:proofErr w:type="spellStart"/>
      <w:r w:rsidRPr="00E461B4">
        <w:t>schistosoma</w:t>
      </w:r>
      <w:proofErr w:type="spellEnd"/>
      <w:r w:rsidRPr="00E461B4">
        <w:t xml:space="preserve"> infection was found among the participants (20%) that have </w:t>
      </w:r>
      <w:r w:rsidRPr="00E461B4">
        <w:rPr>
          <w:bCs/>
        </w:rPr>
        <w:t xml:space="preserve">snails, frogs and toads around the rivers/stream/pond/lake with significant association </w:t>
      </w:r>
      <w:r w:rsidRPr="00E461B4">
        <w:t>(p&lt; 0.001)</w:t>
      </w:r>
      <w:r w:rsidRPr="00E461B4">
        <w:rPr>
          <w:bCs/>
        </w:rPr>
        <w:t>.</w:t>
      </w:r>
      <w:r w:rsidRPr="00E461B4">
        <w:t xml:space="preserve"> </w:t>
      </w:r>
      <w:r w:rsidRPr="00E461B4">
        <w:rPr>
          <w:bCs/>
        </w:rPr>
        <w:t xml:space="preserve">  </w:t>
      </w:r>
    </w:p>
    <w:p w14:paraId="194D3FBD" w14:textId="77777777" w:rsidR="001D354E" w:rsidRPr="00E461B4" w:rsidRDefault="001D354E" w:rsidP="003B6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43930648" w14:textId="55518D32" w:rsidR="001D354E" w:rsidRPr="00306D9A" w:rsidRDefault="001D354E" w:rsidP="003B6D09">
      <w:pPr>
        <w:pStyle w:val="NoSpacing"/>
        <w:rPr>
          <w:b/>
          <w:bCs/>
        </w:rPr>
      </w:pPr>
      <w:r w:rsidRPr="00306D9A">
        <w:rPr>
          <w:b/>
          <w:bCs/>
        </w:rPr>
        <w:t xml:space="preserve">Table </w:t>
      </w:r>
      <w:r w:rsidR="00B53A03">
        <w:rPr>
          <w:b/>
          <w:bCs/>
        </w:rPr>
        <w:t>4</w:t>
      </w:r>
      <w:r w:rsidRPr="00306D9A">
        <w:rPr>
          <w:b/>
          <w:bCs/>
        </w:rPr>
        <w:tab/>
        <w:t>Association between water contact and exposure and prevalence of Schistosoma infection</w:t>
      </w:r>
    </w:p>
    <w:tbl>
      <w:tblPr>
        <w:tblW w:w="0" w:type="auto"/>
        <w:tblLook w:val="04A0" w:firstRow="1" w:lastRow="0" w:firstColumn="1" w:lastColumn="0" w:noHBand="0" w:noVBand="1"/>
      </w:tblPr>
      <w:tblGrid>
        <w:gridCol w:w="2027"/>
        <w:gridCol w:w="1433"/>
        <w:gridCol w:w="1591"/>
        <w:gridCol w:w="1749"/>
        <w:gridCol w:w="1038"/>
        <w:gridCol w:w="1188"/>
      </w:tblGrid>
      <w:tr w:rsidR="001D354E" w:rsidRPr="00306D9A" w14:paraId="03856BFA" w14:textId="77777777" w:rsidTr="001D3264">
        <w:trPr>
          <w:trHeight w:val="178"/>
        </w:trPr>
        <w:tc>
          <w:tcPr>
            <w:tcW w:w="0" w:type="auto"/>
            <w:tcBorders>
              <w:top w:val="single" w:sz="8" w:space="0" w:color="auto"/>
              <w:left w:val="nil"/>
              <w:bottom w:val="single" w:sz="8" w:space="0" w:color="auto"/>
              <w:right w:val="nil"/>
            </w:tcBorders>
            <w:vAlign w:val="center"/>
            <w:hideMark/>
          </w:tcPr>
          <w:p w14:paraId="7A64E313" w14:textId="77777777" w:rsidR="001D354E" w:rsidRPr="00306D9A" w:rsidRDefault="001D354E" w:rsidP="003B6D09">
            <w:pPr>
              <w:pStyle w:val="NoSpacing"/>
              <w:rPr>
                <w:b/>
                <w:bCs/>
              </w:rPr>
            </w:pPr>
            <w:r w:rsidRPr="00306D9A">
              <w:rPr>
                <w:b/>
                <w:bCs/>
              </w:rPr>
              <w:t>Variables</w:t>
            </w:r>
          </w:p>
        </w:tc>
        <w:tc>
          <w:tcPr>
            <w:tcW w:w="0" w:type="auto"/>
            <w:tcBorders>
              <w:top w:val="single" w:sz="8" w:space="0" w:color="auto"/>
              <w:left w:val="nil"/>
              <w:bottom w:val="single" w:sz="8" w:space="0" w:color="auto"/>
              <w:right w:val="nil"/>
            </w:tcBorders>
            <w:vAlign w:val="center"/>
            <w:hideMark/>
          </w:tcPr>
          <w:p w14:paraId="0B6857D3" w14:textId="77777777" w:rsidR="001D354E" w:rsidRPr="00306D9A" w:rsidRDefault="001D354E" w:rsidP="003B6D09">
            <w:pPr>
              <w:pStyle w:val="NoSpacing"/>
              <w:rPr>
                <w:b/>
                <w:bCs/>
              </w:rPr>
            </w:pPr>
            <w:r w:rsidRPr="00306D9A">
              <w:rPr>
                <w:b/>
                <w:bCs/>
              </w:rPr>
              <w:t>Positive</w:t>
            </w:r>
          </w:p>
        </w:tc>
        <w:tc>
          <w:tcPr>
            <w:tcW w:w="0" w:type="auto"/>
            <w:tcBorders>
              <w:top w:val="single" w:sz="8" w:space="0" w:color="auto"/>
              <w:left w:val="nil"/>
              <w:bottom w:val="single" w:sz="8" w:space="0" w:color="auto"/>
              <w:right w:val="nil"/>
            </w:tcBorders>
            <w:vAlign w:val="center"/>
            <w:hideMark/>
          </w:tcPr>
          <w:p w14:paraId="3CFE004F" w14:textId="77777777" w:rsidR="001D354E" w:rsidRPr="00306D9A" w:rsidRDefault="001D354E" w:rsidP="003B6D09">
            <w:pPr>
              <w:pStyle w:val="NoSpacing"/>
              <w:rPr>
                <w:b/>
                <w:bCs/>
              </w:rPr>
            </w:pPr>
            <w:r w:rsidRPr="00306D9A">
              <w:rPr>
                <w:b/>
                <w:bCs/>
              </w:rPr>
              <w:t>Negative</w:t>
            </w:r>
          </w:p>
        </w:tc>
        <w:tc>
          <w:tcPr>
            <w:tcW w:w="0" w:type="auto"/>
            <w:tcBorders>
              <w:top w:val="single" w:sz="8" w:space="0" w:color="auto"/>
              <w:left w:val="nil"/>
              <w:bottom w:val="single" w:sz="8" w:space="0" w:color="auto"/>
              <w:right w:val="nil"/>
            </w:tcBorders>
            <w:vAlign w:val="center"/>
            <w:hideMark/>
          </w:tcPr>
          <w:p w14:paraId="775EBB8D" w14:textId="77777777" w:rsidR="001D354E" w:rsidRPr="00306D9A" w:rsidRDefault="001D354E" w:rsidP="003B6D09">
            <w:pPr>
              <w:pStyle w:val="NoSpacing"/>
              <w:rPr>
                <w:b/>
                <w:bCs/>
              </w:rPr>
            </w:pPr>
            <w:r w:rsidRPr="00306D9A">
              <w:rPr>
                <w:b/>
                <w:bCs/>
              </w:rPr>
              <w:t>Total</w:t>
            </w:r>
          </w:p>
        </w:tc>
        <w:tc>
          <w:tcPr>
            <w:tcW w:w="0" w:type="auto"/>
            <w:tcBorders>
              <w:top w:val="single" w:sz="8" w:space="0" w:color="auto"/>
              <w:left w:val="nil"/>
              <w:bottom w:val="single" w:sz="8" w:space="0" w:color="auto"/>
              <w:right w:val="nil"/>
            </w:tcBorders>
            <w:vAlign w:val="center"/>
            <w:hideMark/>
          </w:tcPr>
          <w:p w14:paraId="084DFCCC" w14:textId="77777777" w:rsidR="001D354E" w:rsidRPr="00306D9A" w:rsidRDefault="001D354E" w:rsidP="003B6D09">
            <w:pPr>
              <w:pStyle w:val="NoSpacing"/>
              <w:rPr>
                <w:b/>
                <w:bCs/>
                <w:i/>
                <w:iCs/>
              </w:rPr>
            </w:pPr>
            <w:r w:rsidRPr="00306D9A">
              <w:rPr>
                <w:b/>
                <w:bCs/>
                <w:i/>
                <w:iCs/>
              </w:rPr>
              <w:t>X</w:t>
            </w:r>
            <w:r w:rsidRPr="00306D9A">
              <w:rPr>
                <w:b/>
                <w:bCs/>
                <w:vertAlign w:val="superscript"/>
              </w:rPr>
              <w:t>2</w:t>
            </w:r>
          </w:p>
        </w:tc>
        <w:tc>
          <w:tcPr>
            <w:tcW w:w="0" w:type="auto"/>
            <w:tcBorders>
              <w:top w:val="single" w:sz="8" w:space="0" w:color="auto"/>
              <w:left w:val="nil"/>
              <w:bottom w:val="single" w:sz="8" w:space="0" w:color="auto"/>
              <w:right w:val="nil"/>
            </w:tcBorders>
            <w:vAlign w:val="center"/>
            <w:hideMark/>
          </w:tcPr>
          <w:p w14:paraId="32E7D93B" w14:textId="77777777" w:rsidR="001D354E" w:rsidRPr="00306D9A" w:rsidRDefault="001D354E" w:rsidP="003B6D09">
            <w:pPr>
              <w:pStyle w:val="NoSpacing"/>
              <w:rPr>
                <w:b/>
                <w:bCs/>
              </w:rPr>
            </w:pPr>
            <w:r w:rsidRPr="00306D9A">
              <w:rPr>
                <w:b/>
                <w:bCs/>
              </w:rPr>
              <w:t>p-value</w:t>
            </w:r>
          </w:p>
        </w:tc>
      </w:tr>
      <w:tr w:rsidR="001D354E" w:rsidRPr="00306D9A" w14:paraId="26BF93CC" w14:textId="77777777" w:rsidTr="001D3264">
        <w:trPr>
          <w:trHeight w:val="61"/>
        </w:trPr>
        <w:tc>
          <w:tcPr>
            <w:tcW w:w="0" w:type="auto"/>
            <w:gridSpan w:val="5"/>
            <w:tcBorders>
              <w:top w:val="nil"/>
              <w:left w:val="nil"/>
              <w:bottom w:val="nil"/>
              <w:right w:val="nil"/>
            </w:tcBorders>
            <w:noWrap/>
            <w:hideMark/>
          </w:tcPr>
          <w:p w14:paraId="308C0A7F" w14:textId="77777777" w:rsidR="001D354E" w:rsidRPr="00306D9A" w:rsidRDefault="001D354E" w:rsidP="003B6D09">
            <w:pPr>
              <w:pStyle w:val="NoSpacing"/>
              <w:rPr>
                <w:b/>
                <w:bCs/>
              </w:rPr>
            </w:pPr>
            <w:r w:rsidRPr="00306D9A">
              <w:rPr>
                <w:b/>
                <w:bCs/>
              </w:rPr>
              <w:t>Source of water for domestic/household use</w:t>
            </w:r>
          </w:p>
        </w:tc>
        <w:tc>
          <w:tcPr>
            <w:tcW w:w="0" w:type="auto"/>
            <w:tcBorders>
              <w:top w:val="nil"/>
              <w:left w:val="nil"/>
              <w:bottom w:val="nil"/>
              <w:right w:val="nil"/>
            </w:tcBorders>
            <w:noWrap/>
            <w:vAlign w:val="center"/>
            <w:hideMark/>
          </w:tcPr>
          <w:p w14:paraId="077B7837" w14:textId="77777777" w:rsidR="001D354E" w:rsidRPr="00306D9A" w:rsidRDefault="001D354E" w:rsidP="003B6D09">
            <w:pPr>
              <w:pStyle w:val="NoSpacing"/>
              <w:rPr>
                <w:b/>
                <w:bCs/>
              </w:rPr>
            </w:pPr>
          </w:p>
        </w:tc>
      </w:tr>
      <w:tr w:rsidR="001D354E" w:rsidRPr="00E461B4" w14:paraId="179D66CD" w14:textId="77777777" w:rsidTr="001D3264">
        <w:trPr>
          <w:trHeight w:val="79"/>
        </w:trPr>
        <w:tc>
          <w:tcPr>
            <w:tcW w:w="0" w:type="auto"/>
            <w:tcBorders>
              <w:top w:val="nil"/>
              <w:left w:val="nil"/>
              <w:bottom w:val="nil"/>
              <w:right w:val="nil"/>
            </w:tcBorders>
            <w:noWrap/>
            <w:hideMark/>
          </w:tcPr>
          <w:p w14:paraId="1E95CD55" w14:textId="77777777" w:rsidR="001D354E" w:rsidRPr="00E461B4" w:rsidRDefault="001D354E" w:rsidP="003B6D09">
            <w:pPr>
              <w:pStyle w:val="NoSpacing"/>
            </w:pPr>
            <w:r w:rsidRPr="00E461B4">
              <w:t xml:space="preserve">River  </w:t>
            </w:r>
          </w:p>
        </w:tc>
        <w:tc>
          <w:tcPr>
            <w:tcW w:w="0" w:type="auto"/>
            <w:tcBorders>
              <w:top w:val="nil"/>
              <w:left w:val="nil"/>
              <w:bottom w:val="nil"/>
              <w:right w:val="nil"/>
            </w:tcBorders>
            <w:noWrap/>
            <w:vAlign w:val="bottom"/>
            <w:hideMark/>
          </w:tcPr>
          <w:p w14:paraId="73F2EFA5" w14:textId="77777777" w:rsidR="001D354E" w:rsidRPr="00E461B4" w:rsidRDefault="001D354E" w:rsidP="003B6D09">
            <w:pPr>
              <w:pStyle w:val="NoSpacing"/>
            </w:pPr>
            <w:r w:rsidRPr="00E461B4">
              <w:t>1(50%)</w:t>
            </w:r>
          </w:p>
        </w:tc>
        <w:tc>
          <w:tcPr>
            <w:tcW w:w="0" w:type="auto"/>
            <w:tcBorders>
              <w:top w:val="nil"/>
              <w:left w:val="nil"/>
              <w:bottom w:val="nil"/>
              <w:right w:val="nil"/>
            </w:tcBorders>
            <w:noWrap/>
            <w:vAlign w:val="center"/>
            <w:hideMark/>
          </w:tcPr>
          <w:p w14:paraId="49E08EDE" w14:textId="77777777" w:rsidR="001D354E" w:rsidRPr="00E461B4" w:rsidRDefault="001D354E" w:rsidP="003B6D09">
            <w:pPr>
              <w:pStyle w:val="NoSpacing"/>
            </w:pPr>
            <w:r w:rsidRPr="00E461B4">
              <w:t>1(50%)</w:t>
            </w:r>
          </w:p>
        </w:tc>
        <w:tc>
          <w:tcPr>
            <w:tcW w:w="0" w:type="auto"/>
            <w:tcBorders>
              <w:top w:val="nil"/>
              <w:left w:val="nil"/>
              <w:bottom w:val="nil"/>
              <w:right w:val="nil"/>
            </w:tcBorders>
            <w:noWrap/>
            <w:vAlign w:val="bottom"/>
            <w:hideMark/>
          </w:tcPr>
          <w:p w14:paraId="46D5B34A" w14:textId="77777777" w:rsidR="001D354E" w:rsidRPr="00E461B4" w:rsidRDefault="001D354E" w:rsidP="003B6D09">
            <w:pPr>
              <w:pStyle w:val="NoSpacing"/>
            </w:pPr>
            <w:r w:rsidRPr="00E461B4">
              <w:t>2(100%)</w:t>
            </w:r>
          </w:p>
        </w:tc>
        <w:tc>
          <w:tcPr>
            <w:tcW w:w="0" w:type="auto"/>
            <w:tcBorders>
              <w:top w:val="nil"/>
              <w:left w:val="nil"/>
              <w:bottom w:val="nil"/>
              <w:right w:val="nil"/>
            </w:tcBorders>
            <w:noWrap/>
            <w:vAlign w:val="center"/>
            <w:hideMark/>
          </w:tcPr>
          <w:p w14:paraId="0F4BF328"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6FBBEDC4" w14:textId="77777777" w:rsidR="001D354E" w:rsidRPr="00E461B4" w:rsidRDefault="001D354E" w:rsidP="003B6D09">
            <w:pPr>
              <w:pStyle w:val="NoSpacing"/>
            </w:pPr>
          </w:p>
        </w:tc>
      </w:tr>
      <w:tr w:rsidR="001D354E" w:rsidRPr="00E461B4" w14:paraId="569F6902" w14:textId="77777777" w:rsidTr="001D3264">
        <w:trPr>
          <w:trHeight w:val="79"/>
        </w:trPr>
        <w:tc>
          <w:tcPr>
            <w:tcW w:w="0" w:type="auto"/>
            <w:tcBorders>
              <w:top w:val="nil"/>
              <w:left w:val="nil"/>
              <w:bottom w:val="nil"/>
              <w:right w:val="nil"/>
            </w:tcBorders>
            <w:noWrap/>
            <w:hideMark/>
          </w:tcPr>
          <w:p w14:paraId="0C7D7DD9" w14:textId="77777777" w:rsidR="001D354E" w:rsidRPr="00E461B4" w:rsidRDefault="001D354E" w:rsidP="003B6D09">
            <w:pPr>
              <w:pStyle w:val="NoSpacing"/>
            </w:pPr>
            <w:r w:rsidRPr="00E461B4">
              <w:t xml:space="preserve">Stream </w:t>
            </w:r>
          </w:p>
        </w:tc>
        <w:tc>
          <w:tcPr>
            <w:tcW w:w="0" w:type="auto"/>
            <w:tcBorders>
              <w:top w:val="nil"/>
              <w:left w:val="nil"/>
              <w:bottom w:val="nil"/>
              <w:right w:val="nil"/>
            </w:tcBorders>
            <w:noWrap/>
            <w:vAlign w:val="bottom"/>
            <w:hideMark/>
          </w:tcPr>
          <w:p w14:paraId="4551AA39"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68FC35FB"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bottom"/>
            <w:hideMark/>
          </w:tcPr>
          <w:p w14:paraId="2EAFBFE4"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27616246"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5E03E61A" w14:textId="77777777" w:rsidR="001D354E" w:rsidRPr="00E461B4" w:rsidRDefault="001D354E" w:rsidP="003B6D09">
            <w:pPr>
              <w:pStyle w:val="NoSpacing"/>
            </w:pPr>
          </w:p>
        </w:tc>
      </w:tr>
      <w:tr w:rsidR="001D354E" w:rsidRPr="00E461B4" w14:paraId="23A4714F" w14:textId="77777777" w:rsidTr="001D3264">
        <w:trPr>
          <w:trHeight w:val="79"/>
        </w:trPr>
        <w:tc>
          <w:tcPr>
            <w:tcW w:w="0" w:type="auto"/>
            <w:tcBorders>
              <w:top w:val="nil"/>
              <w:left w:val="nil"/>
              <w:bottom w:val="nil"/>
              <w:right w:val="nil"/>
            </w:tcBorders>
            <w:noWrap/>
            <w:hideMark/>
          </w:tcPr>
          <w:p w14:paraId="3C8C4B57" w14:textId="77777777" w:rsidR="001D354E" w:rsidRPr="00E461B4" w:rsidRDefault="001D354E" w:rsidP="003B6D09">
            <w:pPr>
              <w:pStyle w:val="NoSpacing"/>
            </w:pPr>
            <w:r w:rsidRPr="00E461B4">
              <w:t xml:space="preserve">Well </w:t>
            </w:r>
          </w:p>
        </w:tc>
        <w:tc>
          <w:tcPr>
            <w:tcW w:w="0" w:type="auto"/>
            <w:tcBorders>
              <w:top w:val="nil"/>
              <w:left w:val="nil"/>
              <w:bottom w:val="nil"/>
              <w:right w:val="nil"/>
            </w:tcBorders>
            <w:noWrap/>
            <w:vAlign w:val="bottom"/>
            <w:hideMark/>
          </w:tcPr>
          <w:p w14:paraId="6D332BBC" w14:textId="77777777" w:rsidR="001D354E" w:rsidRPr="00E461B4" w:rsidRDefault="001D354E" w:rsidP="003B6D09">
            <w:pPr>
              <w:pStyle w:val="NoSpacing"/>
            </w:pPr>
            <w:r w:rsidRPr="00E461B4">
              <w:t>6(19%)</w:t>
            </w:r>
          </w:p>
        </w:tc>
        <w:tc>
          <w:tcPr>
            <w:tcW w:w="0" w:type="auto"/>
            <w:tcBorders>
              <w:top w:val="nil"/>
              <w:left w:val="nil"/>
              <w:bottom w:val="nil"/>
              <w:right w:val="nil"/>
            </w:tcBorders>
            <w:noWrap/>
            <w:vAlign w:val="center"/>
            <w:hideMark/>
          </w:tcPr>
          <w:p w14:paraId="5F21B10C" w14:textId="77777777" w:rsidR="001D354E" w:rsidRPr="00E461B4" w:rsidRDefault="001D354E" w:rsidP="003B6D09">
            <w:pPr>
              <w:pStyle w:val="NoSpacing"/>
            </w:pPr>
            <w:r w:rsidRPr="00E461B4">
              <w:t>25(81%)</w:t>
            </w:r>
          </w:p>
        </w:tc>
        <w:tc>
          <w:tcPr>
            <w:tcW w:w="0" w:type="auto"/>
            <w:gridSpan w:val="2"/>
            <w:tcBorders>
              <w:top w:val="nil"/>
              <w:left w:val="nil"/>
              <w:bottom w:val="nil"/>
              <w:right w:val="nil"/>
            </w:tcBorders>
            <w:noWrap/>
            <w:vAlign w:val="bottom"/>
            <w:hideMark/>
          </w:tcPr>
          <w:p w14:paraId="2A920CFA" w14:textId="77777777" w:rsidR="001D354E" w:rsidRPr="00E461B4" w:rsidRDefault="001D354E" w:rsidP="003B6D09">
            <w:pPr>
              <w:pStyle w:val="NoSpacing"/>
            </w:pPr>
            <w:r w:rsidRPr="00E461B4">
              <w:t>31(100%)</w:t>
            </w:r>
          </w:p>
        </w:tc>
        <w:tc>
          <w:tcPr>
            <w:tcW w:w="0" w:type="auto"/>
            <w:tcBorders>
              <w:top w:val="nil"/>
              <w:left w:val="nil"/>
              <w:bottom w:val="nil"/>
              <w:right w:val="nil"/>
            </w:tcBorders>
            <w:noWrap/>
            <w:vAlign w:val="center"/>
            <w:hideMark/>
          </w:tcPr>
          <w:p w14:paraId="400890B6" w14:textId="77777777" w:rsidR="001D354E" w:rsidRPr="00E461B4" w:rsidRDefault="001D354E" w:rsidP="003B6D09">
            <w:pPr>
              <w:pStyle w:val="NoSpacing"/>
            </w:pPr>
          </w:p>
        </w:tc>
      </w:tr>
      <w:tr w:rsidR="001D354E" w:rsidRPr="00E461B4" w14:paraId="52E999E5" w14:textId="77777777" w:rsidTr="001D3264">
        <w:trPr>
          <w:trHeight w:val="79"/>
        </w:trPr>
        <w:tc>
          <w:tcPr>
            <w:tcW w:w="0" w:type="auto"/>
            <w:tcBorders>
              <w:top w:val="nil"/>
              <w:left w:val="nil"/>
              <w:bottom w:val="nil"/>
              <w:right w:val="nil"/>
            </w:tcBorders>
            <w:noWrap/>
            <w:hideMark/>
          </w:tcPr>
          <w:p w14:paraId="769B9958" w14:textId="77777777" w:rsidR="001D354E" w:rsidRPr="00E461B4" w:rsidRDefault="001D354E" w:rsidP="003B6D09">
            <w:pPr>
              <w:pStyle w:val="NoSpacing"/>
            </w:pPr>
            <w:r w:rsidRPr="00E461B4">
              <w:t xml:space="preserve">Borehole </w:t>
            </w:r>
          </w:p>
        </w:tc>
        <w:tc>
          <w:tcPr>
            <w:tcW w:w="0" w:type="auto"/>
            <w:tcBorders>
              <w:top w:val="nil"/>
              <w:left w:val="nil"/>
              <w:bottom w:val="nil"/>
              <w:right w:val="nil"/>
            </w:tcBorders>
            <w:noWrap/>
            <w:vAlign w:val="bottom"/>
            <w:hideMark/>
          </w:tcPr>
          <w:p w14:paraId="4A56C745" w14:textId="77777777" w:rsidR="001D354E" w:rsidRPr="00E461B4" w:rsidRDefault="001D354E" w:rsidP="003B6D09">
            <w:pPr>
              <w:pStyle w:val="NoSpacing"/>
            </w:pPr>
            <w:r w:rsidRPr="00E461B4">
              <w:t>39(20%)</w:t>
            </w:r>
          </w:p>
        </w:tc>
        <w:tc>
          <w:tcPr>
            <w:tcW w:w="0" w:type="auto"/>
            <w:tcBorders>
              <w:top w:val="nil"/>
              <w:left w:val="nil"/>
              <w:bottom w:val="nil"/>
              <w:right w:val="nil"/>
            </w:tcBorders>
            <w:noWrap/>
            <w:vAlign w:val="center"/>
            <w:hideMark/>
          </w:tcPr>
          <w:p w14:paraId="7E27771B" w14:textId="77777777" w:rsidR="001D354E" w:rsidRPr="00E461B4" w:rsidRDefault="001D354E" w:rsidP="003B6D09">
            <w:pPr>
              <w:pStyle w:val="NoSpacing"/>
            </w:pPr>
            <w:r w:rsidRPr="00E461B4">
              <w:t>153(80%)</w:t>
            </w:r>
          </w:p>
        </w:tc>
        <w:tc>
          <w:tcPr>
            <w:tcW w:w="0" w:type="auto"/>
            <w:gridSpan w:val="2"/>
            <w:tcBorders>
              <w:top w:val="nil"/>
              <w:left w:val="nil"/>
              <w:bottom w:val="nil"/>
              <w:right w:val="nil"/>
            </w:tcBorders>
            <w:noWrap/>
            <w:vAlign w:val="bottom"/>
            <w:hideMark/>
          </w:tcPr>
          <w:p w14:paraId="4B114D3B" w14:textId="77777777" w:rsidR="001D354E" w:rsidRPr="00E461B4" w:rsidRDefault="001D354E" w:rsidP="003B6D09">
            <w:pPr>
              <w:pStyle w:val="NoSpacing"/>
            </w:pPr>
            <w:r w:rsidRPr="00E461B4">
              <w:t>192(100%)</w:t>
            </w:r>
          </w:p>
        </w:tc>
        <w:tc>
          <w:tcPr>
            <w:tcW w:w="0" w:type="auto"/>
            <w:tcBorders>
              <w:top w:val="nil"/>
              <w:left w:val="nil"/>
              <w:bottom w:val="nil"/>
              <w:right w:val="nil"/>
            </w:tcBorders>
            <w:noWrap/>
            <w:vAlign w:val="center"/>
            <w:hideMark/>
          </w:tcPr>
          <w:p w14:paraId="71CCA52D" w14:textId="77777777" w:rsidR="001D354E" w:rsidRPr="00E461B4" w:rsidRDefault="001D354E" w:rsidP="003B6D09">
            <w:pPr>
              <w:pStyle w:val="NoSpacing"/>
            </w:pPr>
          </w:p>
        </w:tc>
      </w:tr>
      <w:tr w:rsidR="001D354E" w:rsidRPr="00E461B4" w14:paraId="593F6081" w14:textId="77777777" w:rsidTr="001D3264">
        <w:trPr>
          <w:trHeight w:val="79"/>
        </w:trPr>
        <w:tc>
          <w:tcPr>
            <w:tcW w:w="0" w:type="auto"/>
            <w:tcBorders>
              <w:top w:val="nil"/>
              <w:left w:val="nil"/>
              <w:bottom w:val="nil"/>
              <w:right w:val="nil"/>
            </w:tcBorders>
            <w:noWrap/>
            <w:hideMark/>
          </w:tcPr>
          <w:p w14:paraId="66C1CB6B" w14:textId="77777777" w:rsidR="001D354E" w:rsidRPr="00E461B4" w:rsidRDefault="001D354E" w:rsidP="003B6D09">
            <w:pPr>
              <w:pStyle w:val="NoSpacing"/>
            </w:pPr>
            <w:r w:rsidRPr="00E461B4">
              <w:t>Others</w:t>
            </w:r>
          </w:p>
        </w:tc>
        <w:tc>
          <w:tcPr>
            <w:tcW w:w="0" w:type="auto"/>
            <w:tcBorders>
              <w:top w:val="nil"/>
              <w:left w:val="nil"/>
              <w:bottom w:val="nil"/>
              <w:right w:val="nil"/>
            </w:tcBorders>
            <w:noWrap/>
            <w:vAlign w:val="bottom"/>
            <w:hideMark/>
          </w:tcPr>
          <w:p w14:paraId="33A5B0EC"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76811A88"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bottom"/>
            <w:hideMark/>
          </w:tcPr>
          <w:p w14:paraId="51E3DA93" w14:textId="77777777" w:rsidR="001D354E" w:rsidRPr="00E461B4" w:rsidRDefault="001D354E" w:rsidP="003B6D09">
            <w:pPr>
              <w:pStyle w:val="NoSpacing"/>
            </w:pPr>
            <w:r w:rsidRPr="00E461B4">
              <w:t>0(0%)</w:t>
            </w:r>
          </w:p>
        </w:tc>
        <w:tc>
          <w:tcPr>
            <w:tcW w:w="0" w:type="auto"/>
            <w:tcBorders>
              <w:top w:val="nil"/>
              <w:left w:val="nil"/>
              <w:bottom w:val="nil"/>
              <w:right w:val="nil"/>
            </w:tcBorders>
            <w:noWrap/>
            <w:vAlign w:val="center"/>
            <w:hideMark/>
          </w:tcPr>
          <w:p w14:paraId="2D452D51" w14:textId="77777777" w:rsidR="001D354E" w:rsidRPr="00E461B4" w:rsidRDefault="001D354E" w:rsidP="003B6D09">
            <w:pPr>
              <w:pStyle w:val="NoSpacing"/>
            </w:pPr>
          </w:p>
        </w:tc>
        <w:tc>
          <w:tcPr>
            <w:tcW w:w="0" w:type="auto"/>
            <w:tcBorders>
              <w:top w:val="nil"/>
              <w:left w:val="nil"/>
              <w:bottom w:val="nil"/>
              <w:right w:val="nil"/>
            </w:tcBorders>
            <w:noWrap/>
            <w:vAlign w:val="center"/>
            <w:hideMark/>
          </w:tcPr>
          <w:p w14:paraId="51E85630" w14:textId="77777777" w:rsidR="001D354E" w:rsidRPr="00E461B4" w:rsidRDefault="001D354E" w:rsidP="003B6D09">
            <w:pPr>
              <w:pStyle w:val="NoSpacing"/>
            </w:pPr>
          </w:p>
        </w:tc>
      </w:tr>
      <w:tr w:rsidR="001D354E" w:rsidRPr="00E461B4" w14:paraId="21DD36A2" w14:textId="77777777" w:rsidTr="001D3264">
        <w:trPr>
          <w:trHeight w:val="207"/>
        </w:trPr>
        <w:tc>
          <w:tcPr>
            <w:tcW w:w="0" w:type="auto"/>
            <w:tcBorders>
              <w:top w:val="nil"/>
              <w:left w:val="nil"/>
              <w:bottom w:val="nil"/>
              <w:right w:val="nil"/>
            </w:tcBorders>
            <w:hideMark/>
          </w:tcPr>
          <w:p w14:paraId="6F66125F"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39DBBABA" w14:textId="77777777" w:rsidR="001D354E" w:rsidRPr="00E461B4" w:rsidRDefault="001D354E" w:rsidP="003B6D09">
            <w:pPr>
              <w:pStyle w:val="NoSpacing"/>
            </w:pPr>
            <w:r w:rsidRPr="00E461B4">
              <w:t>46(20%)</w:t>
            </w:r>
          </w:p>
        </w:tc>
        <w:tc>
          <w:tcPr>
            <w:tcW w:w="0" w:type="auto"/>
            <w:tcBorders>
              <w:top w:val="nil"/>
              <w:left w:val="nil"/>
              <w:bottom w:val="nil"/>
              <w:right w:val="nil"/>
            </w:tcBorders>
            <w:noWrap/>
            <w:vAlign w:val="center"/>
            <w:hideMark/>
          </w:tcPr>
          <w:p w14:paraId="3D9740EB" w14:textId="77777777" w:rsidR="001D354E" w:rsidRPr="00E461B4" w:rsidRDefault="001D354E" w:rsidP="003B6D09">
            <w:pPr>
              <w:pStyle w:val="NoSpacing"/>
              <w:rPr>
                <w:bCs/>
              </w:rPr>
            </w:pPr>
          </w:p>
        </w:tc>
        <w:tc>
          <w:tcPr>
            <w:tcW w:w="0" w:type="auto"/>
            <w:tcBorders>
              <w:top w:val="nil"/>
              <w:left w:val="nil"/>
              <w:bottom w:val="nil"/>
              <w:right w:val="nil"/>
            </w:tcBorders>
            <w:hideMark/>
          </w:tcPr>
          <w:p w14:paraId="6EA25EEB" w14:textId="77777777" w:rsidR="001D354E" w:rsidRPr="00E461B4" w:rsidRDefault="001D354E" w:rsidP="003B6D09">
            <w:pPr>
              <w:pStyle w:val="NoSpacing"/>
            </w:pPr>
            <w:r w:rsidRPr="00E461B4">
              <w:t>225(100%)</w:t>
            </w:r>
          </w:p>
        </w:tc>
        <w:tc>
          <w:tcPr>
            <w:tcW w:w="0" w:type="auto"/>
            <w:tcBorders>
              <w:top w:val="nil"/>
              <w:left w:val="nil"/>
              <w:bottom w:val="nil"/>
              <w:right w:val="nil"/>
            </w:tcBorders>
            <w:noWrap/>
            <w:vAlign w:val="center"/>
            <w:hideMark/>
          </w:tcPr>
          <w:p w14:paraId="66205E9F" w14:textId="77777777" w:rsidR="001D354E" w:rsidRPr="00E461B4" w:rsidRDefault="001D354E" w:rsidP="003B6D09">
            <w:pPr>
              <w:pStyle w:val="NoSpacing"/>
            </w:pPr>
            <w:r w:rsidRPr="00E461B4">
              <w:t>1.1</w:t>
            </w:r>
          </w:p>
        </w:tc>
        <w:tc>
          <w:tcPr>
            <w:tcW w:w="0" w:type="auto"/>
            <w:tcBorders>
              <w:top w:val="nil"/>
              <w:left w:val="nil"/>
              <w:bottom w:val="nil"/>
              <w:right w:val="nil"/>
            </w:tcBorders>
            <w:noWrap/>
            <w:vAlign w:val="center"/>
            <w:hideMark/>
          </w:tcPr>
          <w:p w14:paraId="02DAE058" w14:textId="77777777" w:rsidR="001D354E" w:rsidRPr="00E461B4" w:rsidRDefault="001D354E" w:rsidP="003B6D09">
            <w:pPr>
              <w:pStyle w:val="NoSpacing"/>
            </w:pPr>
            <w:r w:rsidRPr="00E461B4">
              <w:t>0.894</w:t>
            </w:r>
          </w:p>
        </w:tc>
      </w:tr>
      <w:tr w:rsidR="001D354E" w:rsidRPr="00E461B4" w14:paraId="2A5F0715" w14:textId="77777777" w:rsidTr="001D3264">
        <w:trPr>
          <w:trHeight w:val="79"/>
        </w:trPr>
        <w:tc>
          <w:tcPr>
            <w:tcW w:w="0" w:type="auto"/>
            <w:gridSpan w:val="6"/>
            <w:tcBorders>
              <w:top w:val="nil"/>
              <w:left w:val="nil"/>
              <w:bottom w:val="nil"/>
              <w:right w:val="nil"/>
            </w:tcBorders>
            <w:noWrap/>
            <w:hideMark/>
          </w:tcPr>
          <w:p w14:paraId="3E85B434" w14:textId="77777777" w:rsidR="001D354E" w:rsidRPr="00306D9A" w:rsidRDefault="001D354E" w:rsidP="003B6D09">
            <w:pPr>
              <w:pStyle w:val="NoSpacing"/>
              <w:rPr>
                <w:b/>
              </w:rPr>
            </w:pPr>
            <w:r w:rsidRPr="00306D9A">
              <w:rPr>
                <w:b/>
              </w:rPr>
              <w:t>Frequency of coming in contact with the Rivers/Streams/Ponds/Lakes in the community</w:t>
            </w:r>
          </w:p>
        </w:tc>
      </w:tr>
      <w:tr w:rsidR="001D354E" w:rsidRPr="00E461B4" w14:paraId="0B2D5DD9" w14:textId="77777777" w:rsidTr="001D3264">
        <w:trPr>
          <w:trHeight w:val="79"/>
        </w:trPr>
        <w:tc>
          <w:tcPr>
            <w:tcW w:w="0" w:type="auto"/>
            <w:tcBorders>
              <w:top w:val="nil"/>
              <w:left w:val="nil"/>
              <w:bottom w:val="nil"/>
              <w:right w:val="nil"/>
            </w:tcBorders>
            <w:hideMark/>
          </w:tcPr>
          <w:p w14:paraId="1A9F8274" w14:textId="77777777" w:rsidR="001D354E" w:rsidRPr="00E461B4" w:rsidRDefault="001D354E" w:rsidP="003B6D09">
            <w:pPr>
              <w:pStyle w:val="NoSpacing"/>
            </w:pPr>
            <w:r w:rsidRPr="00E461B4">
              <w:t xml:space="preserve">Daily </w:t>
            </w:r>
          </w:p>
        </w:tc>
        <w:tc>
          <w:tcPr>
            <w:tcW w:w="0" w:type="auto"/>
            <w:tcBorders>
              <w:top w:val="nil"/>
              <w:left w:val="nil"/>
              <w:bottom w:val="nil"/>
              <w:right w:val="nil"/>
            </w:tcBorders>
            <w:hideMark/>
          </w:tcPr>
          <w:p w14:paraId="745C5D1A"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66C9ACB"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5F7B2A65"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13165DEE" w14:textId="77777777" w:rsidR="001D354E" w:rsidRPr="00E461B4" w:rsidRDefault="001D354E" w:rsidP="003B6D09">
            <w:pPr>
              <w:pStyle w:val="NoSpacing"/>
            </w:pPr>
          </w:p>
        </w:tc>
        <w:tc>
          <w:tcPr>
            <w:tcW w:w="0" w:type="auto"/>
            <w:tcBorders>
              <w:top w:val="nil"/>
              <w:left w:val="nil"/>
              <w:bottom w:val="nil"/>
              <w:right w:val="nil"/>
            </w:tcBorders>
            <w:hideMark/>
          </w:tcPr>
          <w:p w14:paraId="5C1E22E4" w14:textId="77777777" w:rsidR="001D354E" w:rsidRPr="00E461B4" w:rsidRDefault="001D354E" w:rsidP="003B6D09">
            <w:pPr>
              <w:pStyle w:val="NoSpacing"/>
            </w:pPr>
          </w:p>
        </w:tc>
      </w:tr>
      <w:tr w:rsidR="001D354E" w:rsidRPr="00E461B4" w14:paraId="43B62826" w14:textId="77777777" w:rsidTr="001D3264">
        <w:trPr>
          <w:trHeight w:val="90"/>
        </w:trPr>
        <w:tc>
          <w:tcPr>
            <w:tcW w:w="0" w:type="auto"/>
            <w:tcBorders>
              <w:top w:val="nil"/>
              <w:left w:val="nil"/>
              <w:bottom w:val="nil"/>
              <w:right w:val="nil"/>
            </w:tcBorders>
            <w:hideMark/>
          </w:tcPr>
          <w:p w14:paraId="6675F937" w14:textId="77777777" w:rsidR="001D354E" w:rsidRPr="00E461B4" w:rsidRDefault="001D354E" w:rsidP="003B6D09">
            <w:pPr>
              <w:pStyle w:val="NoSpacing"/>
            </w:pPr>
            <w:r w:rsidRPr="00E461B4">
              <w:t xml:space="preserve">2-3 days weekly </w:t>
            </w:r>
          </w:p>
        </w:tc>
        <w:tc>
          <w:tcPr>
            <w:tcW w:w="0" w:type="auto"/>
            <w:tcBorders>
              <w:top w:val="nil"/>
              <w:left w:val="nil"/>
              <w:bottom w:val="nil"/>
              <w:right w:val="nil"/>
            </w:tcBorders>
            <w:hideMark/>
          </w:tcPr>
          <w:p w14:paraId="56E69356" w14:textId="77777777" w:rsidR="001D354E" w:rsidRPr="00E461B4" w:rsidRDefault="001D354E" w:rsidP="003B6D09">
            <w:pPr>
              <w:pStyle w:val="NoSpacing"/>
            </w:pPr>
            <w:r w:rsidRPr="00E461B4">
              <w:t>42(21%)</w:t>
            </w:r>
          </w:p>
        </w:tc>
        <w:tc>
          <w:tcPr>
            <w:tcW w:w="0" w:type="auto"/>
            <w:tcBorders>
              <w:top w:val="nil"/>
              <w:left w:val="nil"/>
              <w:bottom w:val="nil"/>
              <w:right w:val="nil"/>
            </w:tcBorders>
            <w:hideMark/>
          </w:tcPr>
          <w:p w14:paraId="66AF3AB5" w14:textId="77777777" w:rsidR="001D354E" w:rsidRPr="00E461B4" w:rsidRDefault="001D354E" w:rsidP="003B6D09">
            <w:pPr>
              <w:pStyle w:val="NoSpacing"/>
            </w:pPr>
            <w:r w:rsidRPr="00E461B4">
              <w:t>157(79%)</w:t>
            </w:r>
          </w:p>
        </w:tc>
        <w:tc>
          <w:tcPr>
            <w:tcW w:w="0" w:type="auto"/>
            <w:tcBorders>
              <w:top w:val="nil"/>
              <w:left w:val="nil"/>
              <w:bottom w:val="nil"/>
              <w:right w:val="nil"/>
            </w:tcBorders>
            <w:hideMark/>
          </w:tcPr>
          <w:p w14:paraId="6B6C243E" w14:textId="77777777" w:rsidR="001D354E" w:rsidRPr="00E461B4" w:rsidRDefault="001D354E" w:rsidP="003B6D09">
            <w:pPr>
              <w:pStyle w:val="NoSpacing"/>
            </w:pPr>
            <w:r w:rsidRPr="00E461B4">
              <w:t>199(100%)</w:t>
            </w:r>
          </w:p>
        </w:tc>
        <w:tc>
          <w:tcPr>
            <w:tcW w:w="0" w:type="auto"/>
            <w:tcBorders>
              <w:top w:val="nil"/>
              <w:left w:val="nil"/>
              <w:bottom w:val="nil"/>
              <w:right w:val="nil"/>
            </w:tcBorders>
            <w:hideMark/>
          </w:tcPr>
          <w:p w14:paraId="2EB74D58" w14:textId="77777777" w:rsidR="001D354E" w:rsidRPr="00E461B4" w:rsidRDefault="001D354E" w:rsidP="003B6D09">
            <w:pPr>
              <w:pStyle w:val="NoSpacing"/>
            </w:pPr>
          </w:p>
        </w:tc>
        <w:tc>
          <w:tcPr>
            <w:tcW w:w="0" w:type="auto"/>
            <w:tcBorders>
              <w:top w:val="nil"/>
              <w:left w:val="nil"/>
              <w:bottom w:val="nil"/>
              <w:right w:val="nil"/>
            </w:tcBorders>
            <w:hideMark/>
          </w:tcPr>
          <w:p w14:paraId="491EF552" w14:textId="77777777" w:rsidR="001D354E" w:rsidRPr="00E461B4" w:rsidRDefault="001D354E" w:rsidP="003B6D09">
            <w:pPr>
              <w:pStyle w:val="NoSpacing"/>
            </w:pPr>
          </w:p>
        </w:tc>
      </w:tr>
      <w:tr w:rsidR="001D354E" w:rsidRPr="00E461B4" w14:paraId="7E8F9CFF" w14:textId="77777777" w:rsidTr="001D3264">
        <w:trPr>
          <w:trHeight w:val="79"/>
        </w:trPr>
        <w:tc>
          <w:tcPr>
            <w:tcW w:w="0" w:type="auto"/>
            <w:tcBorders>
              <w:top w:val="nil"/>
              <w:left w:val="nil"/>
              <w:bottom w:val="nil"/>
              <w:right w:val="nil"/>
            </w:tcBorders>
            <w:hideMark/>
          </w:tcPr>
          <w:p w14:paraId="3E2F2015" w14:textId="77777777" w:rsidR="001D354E" w:rsidRPr="00E461B4" w:rsidRDefault="001D354E" w:rsidP="003B6D09">
            <w:pPr>
              <w:pStyle w:val="NoSpacing"/>
            </w:pPr>
            <w:r w:rsidRPr="00E461B4">
              <w:t xml:space="preserve">Once weekly </w:t>
            </w:r>
          </w:p>
        </w:tc>
        <w:tc>
          <w:tcPr>
            <w:tcW w:w="0" w:type="auto"/>
            <w:tcBorders>
              <w:top w:val="nil"/>
              <w:left w:val="nil"/>
              <w:bottom w:val="nil"/>
              <w:right w:val="nil"/>
            </w:tcBorders>
            <w:hideMark/>
          </w:tcPr>
          <w:p w14:paraId="30EE9D25" w14:textId="77777777" w:rsidR="001D354E" w:rsidRPr="00E461B4" w:rsidRDefault="001D354E" w:rsidP="003B6D09">
            <w:pPr>
              <w:pStyle w:val="NoSpacing"/>
            </w:pPr>
            <w:r w:rsidRPr="00E461B4">
              <w:t>4(15%)</w:t>
            </w:r>
          </w:p>
        </w:tc>
        <w:tc>
          <w:tcPr>
            <w:tcW w:w="0" w:type="auto"/>
            <w:tcBorders>
              <w:top w:val="nil"/>
              <w:left w:val="nil"/>
              <w:bottom w:val="nil"/>
              <w:right w:val="nil"/>
            </w:tcBorders>
            <w:hideMark/>
          </w:tcPr>
          <w:p w14:paraId="4D0F7446" w14:textId="77777777" w:rsidR="001D354E" w:rsidRPr="00E461B4" w:rsidRDefault="001D354E" w:rsidP="003B6D09">
            <w:pPr>
              <w:pStyle w:val="NoSpacing"/>
            </w:pPr>
            <w:r w:rsidRPr="00E461B4">
              <w:t>22(85%)</w:t>
            </w:r>
          </w:p>
        </w:tc>
        <w:tc>
          <w:tcPr>
            <w:tcW w:w="0" w:type="auto"/>
            <w:tcBorders>
              <w:top w:val="nil"/>
              <w:left w:val="nil"/>
              <w:bottom w:val="nil"/>
              <w:right w:val="nil"/>
            </w:tcBorders>
            <w:hideMark/>
          </w:tcPr>
          <w:p w14:paraId="64EC877B" w14:textId="77777777" w:rsidR="001D354E" w:rsidRPr="00E461B4" w:rsidRDefault="001D354E" w:rsidP="003B6D09">
            <w:pPr>
              <w:pStyle w:val="NoSpacing"/>
            </w:pPr>
            <w:r w:rsidRPr="00E461B4">
              <w:t>26(100%)</w:t>
            </w:r>
          </w:p>
        </w:tc>
        <w:tc>
          <w:tcPr>
            <w:tcW w:w="0" w:type="auto"/>
            <w:tcBorders>
              <w:top w:val="nil"/>
              <w:left w:val="nil"/>
              <w:bottom w:val="nil"/>
              <w:right w:val="nil"/>
            </w:tcBorders>
            <w:hideMark/>
          </w:tcPr>
          <w:p w14:paraId="611662A8" w14:textId="77777777" w:rsidR="001D354E" w:rsidRPr="00E461B4" w:rsidRDefault="001D354E" w:rsidP="003B6D09">
            <w:pPr>
              <w:pStyle w:val="NoSpacing"/>
            </w:pPr>
          </w:p>
        </w:tc>
        <w:tc>
          <w:tcPr>
            <w:tcW w:w="0" w:type="auto"/>
            <w:tcBorders>
              <w:top w:val="nil"/>
              <w:left w:val="nil"/>
              <w:bottom w:val="nil"/>
              <w:right w:val="nil"/>
            </w:tcBorders>
            <w:hideMark/>
          </w:tcPr>
          <w:p w14:paraId="32D3B33B" w14:textId="77777777" w:rsidR="001D354E" w:rsidRPr="00E461B4" w:rsidRDefault="001D354E" w:rsidP="003B6D09">
            <w:pPr>
              <w:pStyle w:val="NoSpacing"/>
            </w:pPr>
          </w:p>
        </w:tc>
      </w:tr>
      <w:tr w:rsidR="001D354E" w:rsidRPr="00E461B4" w14:paraId="451A8AF4" w14:textId="77777777" w:rsidTr="001D3264">
        <w:trPr>
          <w:trHeight w:val="79"/>
        </w:trPr>
        <w:tc>
          <w:tcPr>
            <w:tcW w:w="0" w:type="auto"/>
            <w:tcBorders>
              <w:top w:val="nil"/>
              <w:left w:val="nil"/>
              <w:bottom w:val="nil"/>
              <w:right w:val="nil"/>
            </w:tcBorders>
            <w:hideMark/>
          </w:tcPr>
          <w:p w14:paraId="6686D62D" w14:textId="77777777" w:rsidR="001D354E" w:rsidRPr="00E461B4" w:rsidRDefault="001D354E" w:rsidP="003B6D09">
            <w:pPr>
              <w:pStyle w:val="NoSpacing"/>
            </w:pPr>
            <w:r w:rsidRPr="00E461B4">
              <w:t xml:space="preserve">Once monthly </w:t>
            </w:r>
          </w:p>
        </w:tc>
        <w:tc>
          <w:tcPr>
            <w:tcW w:w="0" w:type="auto"/>
            <w:tcBorders>
              <w:top w:val="nil"/>
              <w:left w:val="nil"/>
              <w:bottom w:val="nil"/>
              <w:right w:val="nil"/>
            </w:tcBorders>
            <w:hideMark/>
          </w:tcPr>
          <w:p w14:paraId="5DD359C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0283AE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7268834F"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2E827446" w14:textId="77777777" w:rsidR="001D354E" w:rsidRPr="00E461B4" w:rsidRDefault="001D354E" w:rsidP="003B6D09">
            <w:pPr>
              <w:pStyle w:val="NoSpacing"/>
            </w:pPr>
          </w:p>
        </w:tc>
        <w:tc>
          <w:tcPr>
            <w:tcW w:w="0" w:type="auto"/>
            <w:tcBorders>
              <w:top w:val="nil"/>
              <w:left w:val="nil"/>
              <w:bottom w:val="nil"/>
              <w:right w:val="nil"/>
            </w:tcBorders>
            <w:hideMark/>
          </w:tcPr>
          <w:p w14:paraId="5DB35D98" w14:textId="77777777" w:rsidR="001D354E" w:rsidRPr="00E461B4" w:rsidRDefault="001D354E" w:rsidP="003B6D09">
            <w:pPr>
              <w:pStyle w:val="NoSpacing"/>
            </w:pPr>
          </w:p>
        </w:tc>
      </w:tr>
      <w:tr w:rsidR="001D354E" w:rsidRPr="00E461B4" w14:paraId="52370AE1" w14:textId="77777777" w:rsidTr="001D3264">
        <w:trPr>
          <w:trHeight w:val="79"/>
        </w:trPr>
        <w:tc>
          <w:tcPr>
            <w:tcW w:w="0" w:type="auto"/>
            <w:tcBorders>
              <w:top w:val="nil"/>
              <w:left w:val="nil"/>
              <w:bottom w:val="nil"/>
              <w:right w:val="nil"/>
            </w:tcBorders>
            <w:hideMark/>
          </w:tcPr>
          <w:p w14:paraId="26517A59"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1ECF7BA8"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18C78EE9"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3AC240EF"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4941E4D2" w14:textId="77777777" w:rsidR="001D354E" w:rsidRPr="00E461B4" w:rsidRDefault="001D354E" w:rsidP="003B6D09">
            <w:pPr>
              <w:pStyle w:val="NoSpacing"/>
              <w:rPr>
                <w:bCs/>
              </w:rPr>
            </w:pPr>
            <w:r w:rsidRPr="00E461B4">
              <w:rPr>
                <w:bCs/>
              </w:rPr>
              <w:t>0.46</w:t>
            </w:r>
          </w:p>
        </w:tc>
        <w:tc>
          <w:tcPr>
            <w:tcW w:w="0" w:type="auto"/>
            <w:tcBorders>
              <w:top w:val="nil"/>
              <w:left w:val="nil"/>
              <w:bottom w:val="nil"/>
              <w:right w:val="nil"/>
            </w:tcBorders>
            <w:hideMark/>
          </w:tcPr>
          <w:p w14:paraId="7FF41783" w14:textId="77777777" w:rsidR="001D354E" w:rsidRPr="00E461B4" w:rsidRDefault="001D354E" w:rsidP="003B6D09">
            <w:pPr>
              <w:pStyle w:val="NoSpacing"/>
              <w:rPr>
                <w:bCs/>
              </w:rPr>
            </w:pPr>
            <w:r w:rsidRPr="00E461B4">
              <w:rPr>
                <w:bCs/>
              </w:rPr>
              <w:t>0.927</w:t>
            </w:r>
          </w:p>
        </w:tc>
      </w:tr>
      <w:tr w:rsidR="001D354E" w:rsidRPr="00E461B4" w14:paraId="09D08A94" w14:textId="77777777" w:rsidTr="001D3264">
        <w:trPr>
          <w:trHeight w:val="300"/>
        </w:trPr>
        <w:tc>
          <w:tcPr>
            <w:tcW w:w="0" w:type="auto"/>
            <w:gridSpan w:val="6"/>
            <w:tcBorders>
              <w:top w:val="nil"/>
              <w:left w:val="nil"/>
              <w:bottom w:val="nil"/>
              <w:right w:val="nil"/>
            </w:tcBorders>
            <w:noWrap/>
            <w:hideMark/>
          </w:tcPr>
          <w:p w14:paraId="24A9312E" w14:textId="77777777" w:rsidR="001D354E" w:rsidRPr="00306D9A" w:rsidRDefault="001D354E" w:rsidP="003B6D09">
            <w:pPr>
              <w:pStyle w:val="NoSpacing"/>
              <w:rPr>
                <w:b/>
              </w:rPr>
            </w:pPr>
            <w:r w:rsidRPr="00306D9A">
              <w:rPr>
                <w:b/>
              </w:rPr>
              <w:t>Swim in the Rivers/Streams/Ponds/Lakes in the community</w:t>
            </w:r>
          </w:p>
        </w:tc>
      </w:tr>
      <w:tr w:rsidR="001D354E" w:rsidRPr="00E461B4" w14:paraId="0ED05AFA" w14:textId="77777777" w:rsidTr="001D3264">
        <w:trPr>
          <w:trHeight w:val="79"/>
        </w:trPr>
        <w:tc>
          <w:tcPr>
            <w:tcW w:w="0" w:type="auto"/>
            <w:tcBorders>
              <w:top w:val="nil"/>
              <w:left w:val="nil"/>
              <w:bottom w:val="nil"/>
              <w:right w:val="nil"/>
            </w:tcBorders>
            <w:hideMark/>
          </w:tcPr>
          <w:p w14:paraId="20611394"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4738D701" w14:textId="77777777" w:rsidR="001D354E" w:rsidRPr="00E461B4" w:rsidRDefault="001D354E" w:rsidP="003B6D09">
            <w:pPr>
              <w:pStyle w:val="NoSpacing"/>
            </w:pPr>
            <w:r w:rsidRPr="00E461B4">
              <w:t>43(23%)</w:t>
            </w:r>
          </w:p>
        </w:tc>
        <w:tc>
          <w:tcPr>
            <w:tcW w:w="0" w:type="auto"/>
            <w:tcBorders>
              <w:top w:val="nil"/>
              <w:left w:val="nil"/>
              <w:bottom w:val="nil"/>
              <w:right w:val="nil"/>
            </w:tcBorders>
            <w:hideMark/>
          </w:tcPr>
          <w:p w14:paraId="6A9D0AB7" w14:textId="77777777" w:rsidR="001D354E" w:rsidRPr="00E461B4" w:rsidRDefault="001D354E" w:rsidP="003B6D09">
            <w:pPr>
              <w:pStyle w:val="NoSpacing"/>
            </w:pPr>
            <w:r w:rsidRPr="00E461B4">
              <w:t>143(77%)</w:t>
            </w:r>
          </w:p>
        </w:tc>
        <w:tc>
          <w:tcPr>
            <w:tcW w:w="0" w:type="auto"/>
            <w:tcBorders>
              <w:top w:val="nil"/>
              <w:left w:val="nil"/>
              <w:bottom w:val="nil"/>
              <w:right w:val="nil"/>
            </w:tcBorders>
            <w:hideMark/>
          </w:tcPr>
          <w:p w14:paraId="25B10804" w14:textId="77777777" w:rsidR="001D354E" w:rsidRPr="00E461B4" w:rsidRDefault="001D354E" w:rsidP="003B6D09">
            <w:pPr>
              <w:pStyle w:val="NoSpacing"/>
            </w:pPr>
            <w:r w:rsidRPr="00E461B4">
              <w:t>186(100%)</w:t>
            </w:r>
          </w:p>
        </w:tc>
        <w:tc>
          <w:tcPr>
            <w:tcW w:w="0" w:type="auto"/>
            <w:tcBorders>
              <w:top w:val="nil"/>
              <w:left w:val="nil"/>
              <w:bottom w:val="nil"/>
              <w:right w:val="nil"/>
            </w:tcBorders>
            <w:hideMark/>
          </w:tcPr>
          <w:p w14:paraId="138D4CC2" w14:textId="77777777" w:rsidR="001D354E" w:rsidRPr="00E461B4" w:rsidRDefault="001D354E" w:rsidP="003B6D09">
            <w:pPr>
              <w:pStyle w:val="NoSpacing"/>
            </w:pPr>
          </w:p>
        </w:tc>
        <w:tc>
          <w:tcPr>
            <w:tcW w:w="0" w:type="auto"/>
            <w:tcBorders>
              <w:top w:val="nil"/>
              <w:left w:val="nil"/>
              <w:bottom w:val="nil"/>
              <w:right w:val="nil"/>
            </w:tcBorders>
            <w:hideMark/>
          </w:tcPr>
          <w:p w14:paraId="2EC67702" w14:textId="77777777" w:rsidR="001D354E" w:rsidRPr="00E461B4" w:rsidRDefault="001D354E" w:rsidP="003B6D09">
            <w:pPr>
              <w:pStyle w:val="NoSpacing"/>
            </w:pPr>
          </w:p>
        </w:tc>
      </w:tr>
      <w:tr w:rsidR="001D354E" w:rsidRPr="00E461B4" w14:paraId="14F84849" w14:textId="77777777" w:rsidTr="001D3264">
        <w:trPr>
          <w:trHeight w:val="79"/>
        </w:trPr>
        <w:tc>
          <w:tcPr>
            <w:tcW w:w="0" w:type="auto"/>
            <w:tcBorders>
              <w:top w:val="nil"/>
              <w:left w:val="nil"/>
              <w:bottom w:val="nil"/>
              <w:right w:val="nil"/>
            </w:tcBorders>
            <w:hideMark/>
          </w:tcPr>
          <w:p w14:paraId="6A3ED4BA"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0773CE59" w14:textId="77777777" w:rsidR="001D354E" w:rsidRPr="00E461B4" w:rsidRDefault="001D354E" w:rsidP="003B6D09">
            <w:pPr>
              <w:pStyle w:val="NoSpacing"/>
            </w:pPr>
            <w:r w:rsidRPr="00E461B4">
              <w:t>3(8%)</w:t>
            </w:r>
          </w:p>
        </w:tc>
        <w:tc>
          <w:tcPr>
            <w:tcW w:w="0" w:type="auto"/>
            <w:tcBorders>
              <w:top w:val="nil"/>
              <w:left w:val="nil"/>
              <w:bottom w:val="nil"/>
              <w:right w:val="nil"/>
            </w:tcBorders>
            <w:hideMark/>
          </w:tcPr>
          <w:p w14:paraId="00BFD998" w14:textId="77777777" w:rsidR="001D354E" w:rsidRPr="00E461B4" w:rsidRDefault="001D354E" w:rsidP="003B6D09">
            <w:pPr>
              <w:pStyle w:val="NoSpacing"/>
            </w:pPr>
            <w:r w:rsidRPr="00E461B4">
              <w:t>36(92%)</w:t>
            </w:r>
          </w:p>
        </w:tc>
        <w:tc>
          <w:tcPr>
            <w:tcW w:w="0" w:type="auto"/>
            <w:tcBorders>
              <w:top w:val="nil"/>
              <w:left w:val="nil"/>
              <w:bottom w:val="nil"/>
              <w:right w:val="nil"/>
            </w:tcBorders>
            <w:hideMark/>
          </w:tcPr>
          <w:p w14:paraId="5B0B449B" w14:textId="77777777" w:rsidR="001D354E" w:rsidRPr="00E461B4" w:rsidRDefault="001D354E" w:rsidP="003B6D09">
            <w:pPr>
              <w:pStyle w:val="NoSpacing"/>
            </w:pPr>
            <w:r w:rsidRPr="00E461B4">
              <w:t>39(100%)</w:t>
            </w:r>
          </w:p>
        </w:tc>
        <w:tc>
          <w:tcPr>
            <w:tcW w:w="0" w:type="auto"/>
            <w:tcBorders>
              <w:top w:val="nil"/>
              <w:left w:val="nil"/>
              <w:bottom w:val="nil"/>
              <w:right w:val="nil"/>
            </w:tcBorders>
            <w:hideMark/>
          </w:tcPr>
          <w:p w14:paraId="5A53C47A" w14:textId="77777777" w:rsidR="001D354E" w:rsidRPr="00E461B4" w:rsidRDefault="001D354E" w:rsidP="003B6D09">
            <w:pPr>
              <w:pStyle w:val="NoSpacing"/>
            </w:pPr>
          </w:p>
        </w:tc>
        <w:tc>
          <w:tcPr>
            <w:tcW w:w="0" w:type="auto"/>
            <w:tcBorders>
              <w:top w:val="nil"/>
              <w:left w:val="nil"/>
              <w:bottom w:val="nil"/>
              <w:right w:val="nil"/>
            </w:tcBorders>
            <w:hideMark/>
          </w:tcPr>
          <w:p w14:paraId="5AA55D47" w14:textId="77777777" w:rsidR="001D354E" w:rsidRPr="00E461B4" w:rsidRDefault="001D354E" w:rsidP="003B6D09">
            <w:pPr>
              <w:pStyle w:val="NoSpacing"/>
            </w:pPr>
          </w:p>
        </w:tc>
      </w:tr>
      <w:tr w:rsidR="001D354E" w:rsidRPr="00E461B4" w14:paraId="6D0B737B" w14:textId="77777777" w:rsidTr="001D3264">
        <w:trPr>
          <w:trHeight w:val="79"/>
        </w:trPr>
        <w:tc>
          <w:tcPr>
            <w:tcW w:w="0" w:type="auto"/>
            <w:tcBorders>
              <w:top w:val="nil"/>
              <w:left w:val="nil"/>
              <w:bottom w:val="nil"/>
              <w:right w:val="nil"/>
            </w:tcBorders>
            <w:hideMark/>
          </w:tcPr>
          <w:p w14:paraId="13F9C3AE"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6FD4B5A9"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4E4A1139"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0A83A93A"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77FFD0A9" w14:textId="77777777" w:rsidR="001D354E" w:rsidRPr="00E461B4" w:rsidRDefault="001D354E" w:rsidP="003B6D09">
            <w:pPr>
              <w:pStyle w:val="NoSpacing"/>
              <w:rPr>
                <w:bCs/>
              </w:rPr>
            </w:pPr>
            <w:r w:rsidRPr="00E461B4">
              <w:rPr>
                <w:bCs/>
              </w:rPr>
              <w:t>4.72</w:t>
            </w:r>
          </w:p>
        </w:tc>
        <w:tc>
          <w:tcPr>
            <w:tcW w:w="0" w:type="auto"/>
            <w:tcBorders>
              <w:top w:val="nil"/>
              <w:left w:val="nil"/>
              <w:bottom w:val="nil"/>
              <w:right w:val="nil"/>
            </w:tcBorders>
            <w:hideMark/>
          </w:tcPr>
          <w:p w14:paraId="2BF4E53F" w14:textId="77777777" w:rsidR="001D354E" w:rsidRPr="00E461B4" w:rsidRDefault="001D354E" w:rsidP="003B6D09">
            <w:pPr>
              <w:pStyle w:val="NoSpacing"/>
              <w:rPr>
                <w:bCs/>
              </w:rPr>
            </w:pPr>
            <w:r w:rsidRPr="00E461B4">
              <w:rPr>
                <w:bCs/>
              </w:rPr>
              <w:t>0.03</w:t>
            </w:r>
          </w:p>
        </w:tc>
      </w:tr>
      <w:tr w:rsidR="001D354E" w:rsidRPr="00E461B4" w14:paraId="7DB583F0" w14:textId="77777777" w:rsidTr="001D3264">
        <w:trPr>
          <w:trHeight w:val="79"/>
        </w:trPr>
        <w:tc>
          <w:tcPr>
            <w:tcW w:w="0" w:type="auto"/>
            <w:gridSpan w:val="6"/>
            <w:tcBorders>
              <w:top w:val="nil"/>
              <w:left w:val="nil"/>
              <w:bottom w:val="nil"/>
              <w:right w:val="nil"/>
            </w:tcBorders>
            <w:noWrap/>
            <w:hideMark/>
          </w:tcPr>
          <w:p w14:paraId="6B5A2E77" w14:textId="77777777" w:rsidR="001D354E" w:rsidRPr="00306D9A" w:rsidRDefault="001D354E" w:rsidP="003B6D09">
            <w:pPr>
              <w:pStyle w:val="NoSpacing"/>
              <w:rPr>
                <w:b/>
              </w:rPr>
            </w:pPr>
            <w:r w:rsidRPr="00306D9A">
              <w:rPr>
                <w:b/>
              </w:rPr>
              <w:t>Length of time spent in the Rivers/Streams/Ponds/Lakes</w:t>
            </w:r>
          </w:p>
        </w:tc>
      </w:tr>
      <w:tr w:rsidR="001D354E" w:rsidRPr="00E461B4" w14:paraId="1FB75544" w14:textId="77777777" w:rsidTr="001D3264">
        <w:trPr>
          <w:trHeight w:val="79"/>
        </w:trPr>
        <w:tc>
          <w:tcPr>
            <w:tcW w:w="0" w:type="auto"/>
            <w:tcBorders>
              <w:top w:val="nil"/>
              <w:left w:val="nil"/>
              <w:bottom w:val="nil"/>
              <w:right w:val="nil"/>
            </w:tcBorders>
            <w:hideMark/>
          </w:tcPr>
          <w:p w14:paraId="37938001" w14:textId="77777777" w:rsidR="001D354E" w:rsidRPr="00E461B4" w:rsidRDefault="001D354E" w:rsidP="003B6D09">
            <w:pPr>
              <w:pStyle w:val="NoSpacing"/>
            </w:pPr>
            <w:r w:rsidRPr="00E461B4">
              <w:t xml:space="preserve">Less than 1 hour </w:t>
            </w:r>
          </w:p>
        </w:tc>
        <w:tc>
          <w:tcPr>
            <w:tcW w:w="0" w:type="auto"/>
            <w:tcBorders>
              <w:top w:val="nil"/>
              <w:left w:val="nil"/>
              <w:bottom w:val="nil"/>
              <w:right w:val="nil"/>
            </w:tcBorders>
            <w:hideMark/>
          </w:tcPr>
          <w:p w14:paraId="30A27CE8"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649EA240"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34C36684"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474093B2" w14:textId="77777777" w:rsidR="001D354E" w:rsidRPr="00E461B4" w:rsidRDefault="001D354E" w:rsidP="003B6D09">
            <w:pPr>
              <w:pStyle w:val="NoSpacing"/>
            </w:pPr>
          </w:p>
        </w:tc>
        <w:tc>
          <w:tcPr>
            <w:tcW w:w="0" w:type="auto"/>
            <w:tcBorders>
              <w:top w:val="nil"/>
              <w:left w:val="nil"/>
              <w:bottom w:val="nil"/>
              <w:right w:val="nil"/>
            </w:tcBorders>
            <w:hideMark/>
          </w:tcPr>
          <w:p w14:paraId="136EE0EB" w14:textId="77777777" w:rsidR="001D354E" w:rsidRPr="00E461B4" w:rsidRDefault="001D354E" w:rsidP="003B6D09">
            <w:pPr>
              <w:pStyle w:val="NoSpacing"/>
            </w:pPr>
          </w:p>
        </w:tc>
      </w:tr>
      <w:tr w:rsidR="001D354E" w:rsidRPr="00E461B4" w14:paraId="73180C63" w14:textId="77777777" w:rsidTr="001D3264">
        <w:trPr>
          <w:trHeight w:val="79"/>
        </w:trPr>
        <w:tc>
          <w:tcPr>
            <w:tcW w:w="0" w:type="auto"/>
            <w:tcBorders>
              <w:top w:val="nil"/>
              <w:left w:val="nil"/>
              <w:bottom w:val="nil"/>
              <w:right w:val="nil"/>
            </w:tcBorders>
            <w:hideMark/>
          </w:tcPr>
          <w:p w14:paraId="574EC687" w14:textId="77777777" w:rsidR="001D354E" w:rsidRPr="00E461B4" w:rsidRDefault="001D354E" w:rsidP="003B6D09">
            <w:pPr>
              <w:pStyle w:val="NoSpacing"/>
            </w:pPr>
            <w:r w:rsidRPr="00E461B4">
              <w:t xml:space="preserve">1 hour  </w:t>
            </w:r>
          </w:p>
        </w:tc>
        <w:tc>
          <w:tcPr>
            <w:tcW w:w="0" w:type="auto"/>
            <w:tcBorders>
              <w:top w:val="nil"/>
              <w:left w:val="nil"/>
              <w:bottom w:val="nil"/>
              <w:right w:val="nil"/>
            </w:tcBorders>
            <w:hideMark/>
          </w:tcPr>
          <w:p w14:paraId="0423050F" w14:textId="77777777" w:rsidR="001D354E" w:rsidRPr="00E461B4" w:rsidRDefault="001D354E" w:rsidP="003B6D09">
            <w:pPr>
              <w:pStyle w:val="NoSpacing"/>
            </w:pPr>
            <w:r w:rsidRPr="00E461B4">
              <w:t>3(14%)</w:t>
            </w:r>
          </w:p>
        </w:tc>
        <w:tc>
          <w:tcPr>
            <w:tcW w:w="0" w:type="auto"/>
            <w:tcBorders>
              <w:top w:val="nil"/>
              <w:left w:val="nil"/>
              <w:bottom w:val="nil"/>
              <w:right w:val="nil"/>
            </w:tcBorders>
            <w:hideMark/>
          </w:tcPr>
          <w:p w14:paraId="4E85C606" w14:textId="77777777" w:rsidR="001D354E" w:rsidRPr="00E461B4" w:rsidRDefault="001D354E" w:rsidP="003B6D09">
            <w:pPr>
              <w:pStyle w:val="NoSpacing"/>
            </w:pPr>
            <w:r w:rsidRPr="00E461B4">
              <w:t>19(86%)</w:t>
            </w:r>
          </w:p>
        </w:tc>
        <w:tc>
          <w:tcPr>
            <w:tcW w:w="0" w:type="auto"/>
            <w:tcBorders>
              <w:top w:val="nil"/>
              <w:left w:val="nil"/>
              <w:bottom w:val="nil"/>
              <w:right w:val="nil"/>
            </w:tcBorders>
            <w:hideMark/>
          </w:tcPr>
          <w:p w14:paraId="7D0AA925" w14:textId="77777777" w:rsidR="001D354E" w:rsidRPr="00E461B4" w:rsidRDefault="001D354E" w:rsidP="003B6D09">
            <w:pPr>
              <w:pStyle w:val="NoSpacing"/>
            </w:pPr>
            <w:r w:rsidRPr="00E461B4">
              <w:t>22(100%)</w:t>
            </w:r>
          </w:p>
        </w:tc>
        <w:tc>
          <w:tcPr>
            <w:tcW w:w="0" w:type="auto"/>
            <w:tcBorders>
              <w:top w:val="nil"/>
              <w:left w:val="nil"/>
              <w:bottom w:val="nil"/>
              <w:right w:val="nil"/>
            </w:tcBorders>
            <w:hideMark/>
          </w:tcPr>
          <w:p w14:paraId="1D07EFE6" w14:textId="77777777" w:rsidR="001D354E" w:rsidRPr="00E461B4" w:rsidRDefault="001D354E" w:rsidP="003B6D09">
            <w:pPr>
              <w:pStyle w:val="NoSpacing"/>
            </w:pPr>
          </w:p>
        </w:tc>
        <w:tc>
          <w:tcPr>
            <w:tcW w:w="0" w:type="auto"/>
            <w:tcBorders>
              <w:top w:val="nil"/>
              <w:left w:val="nil"/>
              <w:bottom w:val="nil"/>
              <w:right w:val="nil"/>
            </w:tcBorders>
            <w:hideMark/>
          </w:tcPr>
          <w:p w14:paraId="548AFCFB" w14:textId="77777777" w:rsidR="001D354E" w:rsidRPr="00E461B4" w:rsidRDefault="001D354E" w:rsidP="003B6D09">
            <w:pPr>
              <w:pStyle w:val="NoSpacing"/>
            </w:pPr>
          </w:p>
        </w:tc>
      </w:tr>
      <w:tr w:rsidR="001D354E" w:rsidRPr="00E461B4" w14:paraId="2285D090" w14:textId="77777777" w:rsidTr="001D3264">
        <w:trPr>
          <w:trHeight w:val="79"/>
        </w:trPr>
        <w:tc>
          <w:tcPr>
            <w:tcW w:w="0" w:type="auto"/>
            <w:tcBorders>
              <w:top w:val="nil"/>
              <w:left w:val="nil"/>
              <w:bottom w:val="nil"/>
              <w:right w:val="nil"/>
            </w:tcBorders>
            <w:hideMark/>
          </w:tcPr>
          <w:p w14:paraId="7CA01EAF" w14:textId="77777777" w:rsidR="001D354E" w:rsidRPr="00E461B4" w:rsidRDefault="001D354E" w:rsidP="003B6D09">
            <w:pPr>
              <w:pStyle w:val="NoSpacing"/>
            </w:pPr>
            <w:r w:rsidRPr="00E461B4">
              <w:t xml:space="preserve">2-3 hours </w:t>
            </w:r>
          </w:p>
        </w:tc>
        <w:tc>
          <w:tcPr>
            <w:tcW w:w="0" w:type="auto"/>
            <w:tcBorders>
              <w:top w:val="nil"/>
              <w:left w:val="nil"/>
              <w:bottom w:val="nil"/>
              <w:right w:val="nil"/>
            </w:tcBorders>
            <w:hideMark/>
          </w:tcPr>
          <w:p w14:paraId="25C60EFF" w14:textId="77777777" w:rsidR="001D354E" w:rsidRPr="00E461B4" w:rsidRDefault="001D354E" w:rsidP="003B6D09">
            <w:pPr>
              <w:pStyle w:val="NoSpacing"/>
            </w:pPr>
            <w:r w:rsidRPr="00E461B4">
              <w:t>9(10%)</w:t>
            </w:r>
          </w:p>
        </w:tc>
        <w:tc>
          <w:tcPr>
            <w:tcW w:w="0" w:type="auto"/>
            <w:tcBorders>
              <w:top w:val="nil"/>
              <w:left w:val="nil"/>
              <w:bottom w:val="nil"/>
              <w:right w:val="nil"/>
            </w:tcBorders>
            <w:hideMark/>
          </w:tcPr>
          <w:p w14:paraId="3A3A0402" w14:textId="77777777" w:rsidR="001D354E" w:rsidRPr="00E461B4" w:rsidRDefault="001D354E" w:rsidP="003B6D09">
            <w:pPr>
              <w:pStyle w:val="NoSpacing"/>
            </w:pPr>
            <w:r w:rsidRPr="00E461B4">
              <w:t>82(90%)</w:t>
            </w:r>
          </w:p>
        </w:tc>
        <w:tc>
          <w:tcPr>
            <w:tcW w:w="0" w:type="auto"/>
            <w:tcBorders>
              <w:top w:val="nil"/>
              <w:left w:val="nil"/>
              <w:bottom w:val="nil"/>
              <w:right w:val="nil"/>
            </w:tcBorders>
            <w:hideMark/>
          </w:tcPr>
          <w:p w14:paraId="5EB8A37B" w14:textId="77777777" w:rsidR="001D354E" w:rsidRPr="00E461B4" w:rsidRDefault="001D354E" w:rsidP="003B6D09">
            <w:pPr>
              <w:pStyle w:val="NoSpacing"/>
            </w:pPr>
            <w:r w:rsidRPr="00E461B4">
              <w:t>91(100%)</w:t>
            </w:r>
          </w:p>
        </w:tc>
        <w:tc>
          <w:tcPr>
            <w:tcW w:w="0" w:type="auto"/>
            <w:tcBorders>
              <w:top w:val="nil"/>
              <w:left w:val="nil"/>
              <w:bottom w:val="nil"/>
              <w:right w:val="nil"/>
            </w:tcBorders>
            <w:hideMark/>
          </w:tcPr>
          <w:p w14:paraId="6C648EF5" w14:textId="77777777" w:rsidR="001D354E" w:rsidRPr="00E461B4" w:rsidRDefault="001D354E" w:rsidP="003B6D09">
            <w:pPr>
              <w:pStyle w:val="NoSpacing"/>
            </w:pPr>
          </w:p>
        </w:tc>
        <w:tc>
          <w:tcPr>
            <w:tcW w:w="0" w:type="auto"/>
            <w:tcBorders>
              <w:top w:val="nil"/>
              <w:left w:val="nil"/>
              <w:bottom w:val="nil"/>
              <w:right w:val="nil"/>
            </w:tcBorders>
            <w:hideMark/>
          </w:tcPr>
          <w:p w14:paraId="68CD2EB5" w14:textId="77777777" w:rsidR="001D354E" w:rsidRPr="00E461B4" w:rsidRDefault="001D354E" w:rsidP="003B6D09">
            <w:pPr>
              <w:pStyle w:val="NoSpacing"/>
            </w:pPr>
          </w:p>
        </w:tc>
      </w:tr>
      <w:tr w:rsidR="001D354E" w:rsidRPr="00E461B4" w14:paraId="681C94F0" w14:textId="77777777" w:rsidTr="001D3264">
        <w:trPr>
          <w:trHeight w:val="79"/>
        </w:trPr>
        <w:tc>
          <w:tcPr>
            <w:tcW w:w="0" w:type="auto"/>
            <w:tcBorders>
              <w:top w:val="nil"/>
              <w:left w:val="nil"/>
              <w:bottom w:val="nil"/>
              <w:right w:val="nil"/>
            </w:tcBorders>
            <w:hideMark/>
          </w:tcPr>
          <w:p w14:paraId="029EF2FE" w14:textId="77777777" w:rsidR="001D354E" w:rsidRPr="00E461B4" w:rsidRDefault="001D354E" w:rsidP="003B6D09">
            <w:pPr>
              <w:pStyle w:val="NoSpacing"/>
            </w:pPr>
            <w:r w:rsidRPr="00E461B4">
              <w:t xml:space="preserve">4-6 hours </w:t>
            </w:r>
          </w:p>
        </w:tc>
        <w:tc>
          <w:tcPr>
            <w:tcW w:w="0" w:type="auto"/>
            <w:tcBorders>
              <w:top w:val="nil"/>
              <w:left w:val="nil"/>
              <w:bottom w:val="nil"/>
              <w:right w:val="nil"/>
            </w:tcBorders>
            <w:hideMark/>
          </w:tcPr>
          <w:p w14:paraId="26DCA31C" w14:textId="77777777" w:rsidR="001D354E" w:rsidRPr="00E461B4" w:rsidRDefault="001D354E" w:rsidP="003B6D09">
            <w:pPr>
              <w:pStyle w:val="NoSpacing"/>
            </w:pPr>
            <w:r w:rsidRPr="00E461B4">
              <w:t>29(28%)</w:t>
            </w:r>
          </w:p>
        </w:tc>
        <w:tc>
          <w:tcPr>
            <w:tcW w:w="0" w:type="auto"/>
            <w:tcBorders>
              <w:top w:val="nil"/>
              <w:left w:val="nil"/>
              <w:bottom w:val="nil"/>
              <w:right w:val="nil"/>
            </w:tcBorders>
            <w:hideMark/>
          </w:tcPr>
          <w:p w14:paraId="796A42C9" w14:textId="77777777" w:rsidR="001D354E" w:rsidRPr="00E461B4" w:rsidRDefault="001D354E" w:rsidP="003B6D09">
            <w:pPr>
              <w:pStyle w:val="NoSpacing"/>
            </w:pPr>
            <w:r w:rsidRPr="00E461B4">
              <w:t>76(72%)</w:t>
            </w:r>
          </w:p>
        </w:tc>
        <w:tc>
          <w:tcPr>
            <w:tcW w:w="0" w:type="auto"/>
            <w:tcBorders>
              <w:top w:val="nil"/>
              <w:left w:val="nil"/>
              <w:bottom w:val="nil"/>
              <w:right w:val="nil"/>
            </w:tcBorders>
            <w:hideMark/>
          </w:tcPr>
          <w:p w14:paraId="7C911326" w14:textId="77777777" w:rsidR="001D354E" w:rsidRPr="00E461B4" w:rsidRDefault="001D354E" w:rsidP="003B6D09">
            <w:pPr>
              <w:pStyle w:val="NoSpacing"/>
            </w:pPr>
            <w:r w:rsidRPr="00E461B4">
              <w:t>105(100%)</w:t>
            </w:r>
          </w:p>
        </w:tc>
        <w:tc>
          <w:tcPr>
            <w:tcW w:w="0" w:type="auto"/>
            <w:tcBorders>
              <w:top w:val="nil"/>
              <w:left w:val="nil"/>
              <w:bottom w:val="nil"/>
              <w:right w:val="nil"/>
            </w:tcBorders>
            <w:hideMark/>
          </w:tcPr>
          <w:p w14:paraId="64989C01" w14:textId="77777777" w:rsidR="001D354E" w:rsidRPr="00E461B4" w:rsidRDefault="001D354E" w:rsidP="003B6D09">
            <w:pPr>
              <w:pStyle w:val="NoSpacing"/>
            </w:pPr>
          </w:p>
        </w:tc>
        <w:tc>
          <w:tcPr>
            <w:tcW w:w="0" w:type="auto"/>
            <w:tcBorders>
              <w:top w:val="nil"/>
              <w:left w:val="nil"/>
              <w:bottom w:val="nil"/>
              <w:right w:val="nil"/>
            </w:tcBorders>
            <w:hideMark/>
          </w:tcPr>
          <w:p w14:paraId="4DA5AE4D" w14:textId="77777777" w:rsidR="001D354E" w:rsidRPr="00E461B4" w:rsidRDefault="001D354E" w:rsidP="003B6D09">
            <w:pPr>
              <w:pStyle w:val="NoSpacing"/>
            </w:pPr>
          </w:p>
        </w:tc>
      </w:tr>
      <w:tr w:rsidR="001D354E" w:rsidRPr="00E461B4" w14:paraId="60C51377" w14:textId="77777777" w:rsidTr="001D3264">
        <w:trPr>
          <w:trHeight w:val="81"/>
        </w:trPr>
        <w:tc>
          <w:tcPr>
            <w:tcW w:w="0" w:type="auto"/>
            <w:tcBorders>
              <w:top w:val="nil"/>
              <w:left w:val="nil"/>
              <w:bottom w:val="nil"/>
              <w:right w:val="nil"/>
            </w:tcBorders>
            <w:hideMark/>
          </w:tcPr>
          <w:p w14:paraId="2B8ABAA4" w14:textId="77777777" w:rsidR="001D354E" w:rsidRPr="00E461B4" w:rsidRDefault="001D354E" w:rsidP="003B6D09">
            <w:pPr>
              <w:pStyle w:val="NoSpacing"/>
            </w:pPr>
            <w:r w:rsidRPr="00E461B4">
              <w:t>7-9 hours</w:t>
            </w:r>
          </w:p>
        </w:tc>
        <w:tc>
          <w:tcPr>
            <w:tcW w:w="0" w:type="auto"/>
            <w:tcBorders>
              <w:top w:val="nil"/>
              <w:left w:val="nil"/>
              <w:bottom w:val="nil"/>
              <w:right w:val="nil"/>
            </w:tcBorders>
            <w:hideMark/>
          </w:tcPr>
          <w:p w14:paraId="0426FE4C" w14:textId="77777777" w:rsidR="001D354E" w:rsidRPr="00E461B4" w:rsidRDefault="001D354E" w:rsidP="003B6D09">
            <w:pPr>
              <w:pStyle w:val="NoSpacing"/>
            </w:pPr>
            <w:r w:rsidRPr="00E461B4">
              <w:t>5(71%)</w:t>
            </w:r>
          </w:p>
        </w:tc>
        <w:tc>
          <w:tcPr>
            <w:tcW w:w="0" w:type="auto"/>
            <w:tcBorders>
              <w:top w:val="nil"/>
              <w:left w:val="nil"/>
              <w:bottom w:val="nil"/>
              <w:right w:val="nil"/>
            </w:tcBorders>
            <w:hideMark/>
          </w:tcPr>
          <w:p w14:paraId="66F65F7B" w14:textId="77777777" w:rsidR="001D354E" w:rsidRPr="00E461B4" w:rsidRDefault="001D354E" w:rsidP="003B6D09">
            <w:pPr>
              <w:pStyle w:val="NoSpacing"/>
            </w:pPr>
            <w:r w:rsidRPr="00E461B4">
              <w:t>2(29%)</w:t>
            </w:r>
          </w:p>
        </w:tc>
        <w:tc>
          <w:tcPr>
            <w:tcW w:w="0" w:type="auto"/>
            <w:tcBorders>
              <w:top w:val="nil"/>
              <w:left w:val="nil"/>
              <w:bottom w:val="nil"/>
              <w:right w:val="nil"/>
            </w:tcBorders>
            <w:hideMark/>
          </w:tcPr>
          <w:p w14:paraId="14B9E287" w14:textId="77777777" w:rsidR="001D354E" w:rsidRPr="00E461B4" w:rsidRDefault="001D354E" w:rsidP="003B6D09">
            <w:pPr>
              <w:pStyle w:val="NoSpacing"/>
            </w:pPr>
            <w:r w:rsidRPr="00E461B4">
              <w:t>7(100%)</w:t>
            </w:r>
          </w:p>
        </w:tc>
        <w:tc>
          <w:tcPr>
            <w:tcW w:w="0" w:type="auto"/>
            <w:tcBorders>
              <w:top w:val="nil"/>
              <w:left w:val="nil"/>
              <w:bottom w:val="nil"/>
              <w:right w:val="nil"/>
            </w:tcBorders>
            <w:hideMark/>
          </w:tcPr>
          <w:p w14:paraId="3A341DA6" w14:textId="77777777" w:rsidR="001D354E" w:rsidRPr="00E461B4" w:rsidRDefault="001D354E" w:rsidP="003B6D09">
            <w:pPr>
              <w:pStyle w:val="NoSpacing"/>
            </w:pPr>
          </w:p>
        </w:tc>
        <w:tc>
          <w:tcPr>
            <w:tcW w:w="0" w:type="auto"/>
            <w:tcBorders>
              <w:top w:val="nil"/>
              <w:left w:val="nil"/>
              <w:bottom w:val="nil"/>
              <w:right w:val="nil"/>
            </w:tcBorders>
            <w:hideMark/>
          </w:tcPr>
          <w:p w14:paraId="7C624384" w14:textId="77777777" w:rsidR="001D354E" w:rsidRPr="00E461B4" w:rsidRDefault="001D354E" w:rsidP="003B6D09">
            <w:pPr>
              <w:pStyle w:val="NoSpacing"/>
            </w:pPr>
          </w:p>
        </w:tc>
      </w:tr>
      <w:tr w:rsidR="001D354E" w:rsidRPr="00E461B4" w14:paraId="584073FC" w14:textId="77777777" w:rsidTr="001D3264">
        <w:trPr>
          <w:trHeight w:val="79"/>
        </w:trPr>
        <w:tc>
          <w:tcPr>
            <w:tcW w:w="0" w:type="auto"/>
            <w:tcBorders>
              <w:top w:val="nil"/>
              <w:left w:val="nil"/>
              <w:bottom w:val="nil"/>
              <w:right w:val="nil"/>
            </w:tcBorders>
            <w:hideMark/>
          </w:tcPr>
          <w:p w14:paraId="0388A775" w14:textId="77777777" w:rsidR="001D354E" w:rsidRPr="00E461B4" w:rsidRDefault="001D354E" w:rsidP="003B6D09">
            <w:pPr>
              <w:pStyle w:val="NoSpacing"/>
              <w:rPr>
                <w:bCs/>
              </w:rPr>
            </w:pPr>
            <w:r w:rsidRPr="00E461B4">
              <w:rPr>
                <w:bCs/>
              </w:rPr>
              <w:t>Total</w:t>
            </w:r>
          </w:p>
        </w:tc>
        <w:tc>
          <w:tcPr>
            <w:tcW w:w="0" w:type="auto"/>
            <w:tcBorders>
              <w:top w:val="nil"/>
              <w:left w:val="nil"/>
              <w:bottom w:val="nil"/>
              <w:right w:val="nil"/>
            </w:tcBorders>
            <w:hideMark/>
          </w:tcPr>
          <w:p w14:paraId="2C8CE435"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341BA1A4"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2314E8FF"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743B3EFF" w14:textId="77777777" w:rsidR="001D354E" w:rsidRPr="00E461B4" w:rsidRDefault="001D354E" w:rsidP="003B6D09">
            <w:pPr>
              <w:pStyle w:val="NoSpacing"/>
              <w:rPr>
                <w:bCs/>
              </w:rPr>
            </w:pPr>
            <w:r w:rsidRPr="00E461B4">
              <w:rPr>
                <w:bCs/>
              </w:rPr>
              <w:t>21.37</w:t>
            </w:r>
          </w:p>
        </w:tc>
        <w:tc>
          <w:tcPr>
            <w:tcW w:w="0" w:type="auto"/>
            <w:tcBorders>
              <w:top w:val="nil"/>
              <w:left w:val="nil"/>
              <w:bottom w:val="nil"/>
              <w:right w:val="nil"/>
            </w:tcBorders>
            <w:hideMark/>
          </w:tcPr>
          <w:p w14:paraId="1FECBDF7" w14:textId="77777777" w:rsidR="001D354E" w:rsidRPr="00E461B4" w:rsidRDefault="001D354E" w:rsidP="003B6D09">
            <w:pPr>
              <w:pStyle w:val="NoSpacing"/>
              <w:rPr>
                <w:bCs/>
              </w:rPr>
            </w:pPr>
            <w:r w:rsidRPr="00E461B4">
              <w:rPr>
                <w:bCs/>
              </w:rPr>
              <w:t>&lt; 0.001</w:t>
            </w:r>
          </w:p>
        </w:tc>
      </w:tr>
      <w:tr w:rsidR="001D354E" w:rsidRPr="00E461B4" w14:paraId="308F6AA0" w14:textId="77777777" w:rsidTr="001D3264">
        <w:trPr>
          <w:trHeight w:val="300"/>
        </w:trPr>
        <w:tc>
          <w:tcPr>
            <w:tcW w:w="0" w:type="auto"/>
            <w:gridSpan w:val="6"/>
            <w:tcBorders>
              <w:top w:val="nil"/>
              <w:left w:val="nil"/>
              <w:bottom w:val="nil"/>
              <w:right w:val="nil"/>
            </w:tcBorders>
            <w:noWrap/>
            <w:hideMark/>
          </w:tcPr>
          <w:p w14:paraId="3BAE80C9" w14:textId="77777777" w:rsidR="001D354E" w:rsidRPr="00306D9A" w:rsidRDefault="001D354E" w:rsidP="003B6D09">
            <w:pPr>
              <w:pStyle w:val="NoSpacing"/>
              <w:rPr>
                <w:b/>
              </w:rPr>
            </w:pPr>
            <w:r w:rsidRPr="00306D9A">
              <w:rPr>
                <w:b/>
              </w:rPr>
              <w:t xml:space="preserve">Use protective measures (gloves, boots </w:t>
            </w:r>
            <w:proofErr w:type="spellStart"/>
            <w:r w:rsidRPr="00306D9A">
              <w:rPr>
                <w:b/>
              </w:rPr>
              <w:t>etc</w:t>
            </w:r>
            <w:proofErr w:type="spellEnd"/>
            <w:r w:rsidRPr="00306D9A">
              <w:rPr>
                <w:b/>
              </w:rPr>
              <w:t xml:space="preserve">) when coming in contact with the Rivers/Streams/Ponds/Lakes </w:t>
            </w:r>
          </w:p>
        </w:tc>
      </w:tr>
      <w:tr w:rsidR="001D354E" w:rsidRPr="00E461B4" w14:paraId="4ECFA0A5" w14:textId="77777777" w:rsidTr="001D3264">
        <w:trPr>
          <w:trHeight w:val="79"/>
        </w:trPr>
        <w:tc>
          <w:tcPr>
            <w:tcW w:w="0" w:type="auto"/>
            <w:tcBorders>
              <w:top w:val="nil"/>
              <w:left w:val="nil"/>
              <w:bottom w:val="nil"/>
              <w:right w:val="nil"/>
            </w:tcBorders>
            <w:hideMark/>
          </w:tcPr>
          <w:p w14:paraId="08FA3A2B"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02964663" w14:textId="77777777" w:rsidR="001D354E" w:rsidRPr="00E461B4" w:rsidRDefault="001D354E" w:rsidP="003B6D09">
            <w:pPr>
              <w:pStyle w:val="NoSpacing"/>
            </w:pPr>
            <w:r w:rsidRPr="00E461B4">
              <w:t>1(13%)</w:t>
            </w:r>
          </w:p>
        </w:tc>
        <w:tc>
          <w:tcPr>
            <w:tcW w:w="0" w:type="auto"/>
            <w:tcBorders>
              <w:top w:val="nil"/>
              <w:left w:val="nil"/>
              <w:bottom w:val="nil"/>
              <w:right w:val="nil"/>
            </w:tcBorders>
            <w:hideMark/>
          </w:tcPr>
          <w:p w14:paraId="5A16F15F" w14:textId="77777777" w:rsidR="001D354E" w:rsidRPr="00E461B4" w:rsidRDefault="001D354E" w:rsidP="003B6D09">
            <w:pPr>
              <w:pStyle w:val="NoSpacing"/>
            </w:pPr>
            <w:r w:rsidRPr="00E461B4">
              <w:t>7(88%)</w:t>
            </w:r>
          </w:p>
        </w:tc>
        <w:tc>
          <w:tcPr>
            <w:tcW w:w="0" w:type="auto"/>
            <w:tcBorders>
              <w:top w:val="nil"/>
              <w:left w:val="nil"/>
              <w:bottom w:val="nil"/>
              <w:right w:val="nil"/>
            </w:tcBorders>
            <w:hideMark/>
          </w:tcPr>
          <w:p w14:paraId="3D36A633" w14:textId="77777777" w:rsidR="001D354E" w:rsidRPr="00E461B4" w:rsidRDefault="001D354E" w:rsidP="003B6D09">
            <w:pPr>
              <w:pStyle w:val="NoSpacing"/>
            </w:pPr>
            <w:r w:rsidRPr="00E461B4">
              <w:t>8(100%)</w:t>
            </w:r>
          </w:p>
        </w:tc>
        <w:tc>
          <w:tcPr>
            <w:tcW w:w="0" w:type="auto"/>
            <w:tcBorders>
              <w:top w:val="nil"/>
              <w:left w:val="nil"/>
              <w:bottom w:val="nil"/>
              <w:right w:val="nil"/>
            </w:tcBorders>
            <w:hideMark/>
          </w:tcPr>
          <w:p w14:paraId="7492D774" w14:textId="77777777" w:rsidR="001D354E" w:rsidRPr="00E461B4" w:rsidRDefault="001D354E" w:rsidP="003B6D09">
            <w:pPr>
              <w:pStyle w:val="NoSpacing"/>
            </w:pPr>
          </w:p>
        </w:tc>
        <w:tc>
          <w:tcPr>
            <w:tcW w:w="0" w:type="auto"/>
            <w:tcBorders>
              <w:top w:val="nil"/>
              <w:left w:val="nil"/>
              <w:bottom w:val="nil"/>
              <w:right w:val="nil"/>
            </w:tcBorders>
            <w:hideMark/>
          </w:tcPr>
          <w:p w14:paraId="406070AE" w14:textId="77777777" w:rsidR="001D354E" w:rsidRPr="00E461B4" w:rsidRDefault="001D354E" w:rsidP="003B6D09">
            <w:pPr>
              <w:pStyle w:val="NoSpacing"/>
            </w:pPr>
          </w:p>
        </w:tc>
      </w:tr>
      <w:tr w:rsidR="001D354E" w:rsidRPr="00E461B4" w14:paraId="10DF7EC9" w14:textId="77777777" w:rsidTr="001D3264">
        <w:trPr>
          <w:trHeight w:val="79"/>
        </w:trPr>
        <w:tc>
          <w:tcPr>
            <w:tcW w:w="0" w:type="auto"/>
            <w:tcBorders>
              <w:top w:val="nil"/>
              <w:left w:val="nil"/>
              <w:bottom w:val="nil"/>
              <w:right w:val="nil"/>
            </w:tcBorders>
            <w:hideMark/>
          </w:tcPr>
          <w:p w14:paraId="0E52C731"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18B04FD6" w14:textId="77777777" w:rsidR="001D354E" w:rsidRPr="00E461B4" w:rsidRDefault="001D354E" w:rsidP="003B6D09">
            <w:pPr>
              <w:pStyle w:val="NoSpacing"/>
            </w:pPr>
            <w:r w:rsidRPr="00E461B4">
              <w:t>45(21%)</w:t>
            </w:r>
          </w:p>
        </w:tc>
        <w:tc>
          <w:tcPr>
            <w:tcW w:w="0" w:type="auto"/>
            <w:tcBorders>
              <w:top w:val="nil"/>
              <w:left w:val="nil"/>
              <w:bottom w:val="nil"/>
              <w:right w:val="nil"/>
            </w:tcBorders>
            <w:hideMark/>
          </w:tcPr>
          <w:p w14:paraId="3EF37E96" w14:textId="77777777" w:rsidR="001D354E" w:rsidRPr="00E461B4" w:rsidRDefault="001D354E" w:rsidP="003B6D09">
            <w:pPr>
              <w:pStyle w:val="NoSpacing"/>
            </w:pPr>
            <w:r w:rsidRPr="00E461B4">
              <w:t>172(79%)</w:t>
            </w:r>
          </w:p>
        </w:tc>
        <w:tc>
          <w:tcPr>
            <w:tcW w:w="0" w:type="auto"/>
            <w:tcBorders>
              <w:top w:val="nil"/>
              <w:left w:val="nil"/>
              <w:bottom w:val="nil"/>
              <w:right w:val="nil"/>
            </w:tcBorders>
            <w:hideMark/>
          </w:tcPr>
          <w:p w14:paraId="1E4C2306" w14:textId="77777777" w:rsidR="001D354E" w:rsidRPr="00E461B4" w:rsidRDefault="001D354E" w:rsidP="003B6D09">
            <w:pPr>
              <w:pStyle w:val="NoSpacing"/>
            </w:pPr>
            <w:r w:rsidRPr="00E461B4">
              <w:t>217(100%)</w:t>
            </w:r>
          </w:p>
        </w:tc>
        <w:tc>
          <w:tcPr>
            <w:tcW w:w="0" w:type="auto"/>
            <w:tcBorders>
              <w:top w:val="nil"/>
              <w:left w:val="nil"/>
              <w:bottom w:val="nil"/>
              <w:right w:val="nil"/>
            </w:tcBorders>
            <w:hideMark/>
          </w:tcPr>
          <w:p w14:paraId="69E8718C" w14:textId="77777777" w:rsidR="001D354E" w:rsidRPr="00E461B4" w:rsidRDefault="001D354E" w:rsidP="003B6D09">
            <w:pPr>
              <w:pStyle w:val="NoSpacing"/>
            </w:pPr>
          </w:p>
        </w:tc>
        <w:tc>
          <w:tcPr>
            <w:tcW w:w="0" w:type="auto"/>
            <w:tcBorders>
              <w:top w:val="nil"/>
              <w:left w:val="nil"/>
              <w:bottom w:val="nil"/>
              <w:right w:val="nil"/>
            </w:tcBorders>
            <w:hideMark/>
          </w:tcPr>
          <w:p w14:paraId="1558F5EF" w14:textId="77777777" w:rsidR="001D354E" w:rsidRPr="00E461B4" w:rsidRDefault="001D354E" w:rsidP="003B6D09">
            <w:pPr>
              <w:pStyle w:val="NoSpacing"/>
            </w:pPr>
          </w:p>
        </w:tc>
      </w:tr>
      <w:tr w:rsidR="001D354E" w:rsidRPr="00E461B4" w14:paraId="2F951B6A" w14:textId="77777777" w:rsidTr="001D3264">
        <w:trPr>
          <w:trHeight w:val="79"/>
        </w:trPr>
        <w:tc>
          <w:tcPr>
            <w:tcW w:w="0" w:type="auto"/>
            <w:tcBorders>
              <w:top w:val="nil"/>
              <w:left w:val="nil"/>
              <w:bottom w:val="nil"/>
              <w:right w:val="nil"/>
            </w:tcBorders>
            <w:hideMark/>
          </w:tcPr>
          <w:p w14:paraId="690F97E5" w14:textId="77777777" w:rsidR="001D354E" w:rsidRPr="00E461B4" w:rsidRDefault="001D354E" w:rsidP="003B6D09">
            <w:pPr>
              <w:pStyle w:val="NoSpacing"/>
              <w:rPr>
                <w:bCs/>
              </w:rPr>
            </w:pPr>
            <w:r w:rsidRPr="00E461B4">
              <w:rPr>
                <w:bCs/>
              </w:rPr>
              <w:lastRenderedPageBreak/>
              <w:t>Total</w:t>
            </w:r>
          </w:p>
        </w:tc>
        <w:tc>
          <w:tcPr>
            <w:tcW w:w="0" w:type="auto"/>
            <w:tcBorders>
              <w:top w:val="nil"/>
              <w:left w:val="nil"/>
              <w:bottom w:val="nil"/>
              <w:right w:val="nil"/>
            </w:tcBorders>
            <w:hideMark/>
          </w:tcPr>
          <w:p w14:paraId="164312D9" w14:textId="77777777" w:rsidR="001D354E" w:rsidRPr="00E461B4" w:rsidRDefault="001D354E" w:rsidP="003B6D09">
            <w:pPr>
              <w:pStyle w:val="NoSpacing"/>
              <w:rPr>
                <w:bCs/>
              </w:rPr>
            </w:pPr>
            <w:r w:rsidRPr="00E461B4">
              <w:rPr>
                <w:bCs/>
              </w:rPr>
              <w:t>46(20%)</w:t>
            </w:r>
          </w:p>
        </w:tc>
        <w:tc>
          <w:tcPr>
            <w:tcW w:w="0" w:type="auto"/>
            <w:tcBorders>
              <w:top w:val="nil"/>
              <w:left w:val="nil"/>
              <w:bottom w:val="nil"/>
              <w:right w:val="nil"/>
            </w:tcBorders>
            <w:hideMark/>
          </w:tcPr>
          <w:p w14:paraId="2636BC77" w14:textId="77777777" w:rsidR="001D354E" w:rsidRPr="00E461B4" w:rsidRDefault="001D354E" w:rsidP="003B6D09">
            <w:pPr>
              <w:pStyle w:val="NoSpacing"/>
              <w:rPr>
                <w:bCs/>
              </w:rPr>
            </w:pPr>
            <w:r w:rsidRPr="00E461B4">
              <w:rPr>
                <w:bCs/>
              </w:rPr>
              <w:t>179(80%)</w:t>
            </w:r>
          </w:p>
        </w:tc>
        <w:tc>
          <w:tcPr>
            <w:tcW w:w="0" w:type="auto"/>
            <w:tcBorders>
              <w:top w:val="nil"/>
              <w:left w:val="nil"/>
              <w:bottom w:val="nil"/>
              <w:right w:val="nil"/>
            </w:tcBorders>
            <w:hideMark/>
          </w:tcPr>
          <w:p w14:paraId="1CE8EC76" w14:textId="77777777" w:rsidR="001D354E" w:rsidRPr="00E461B4" w:rsidRDefault="001D354E" w:rsidP="003B6D09">
            <w:pPr>
              <w:pStyle w:val="NoSpacing"/>
              <w:rPr>
                <w:bCs/>
              </w:rPr>
            </w:pPr>
            <w:r w:rsidRPr="00E461B4">
              <w:rPr>
                <w:bCs/>
              </w:rPr>
              <w:t>225(100%)</w:t>
            </w:r>
          </w:p>
        </w:tc>
        <w:tc>
          <w:tcPr>
            <w:tcW w:w="0" w:type="auto"/>
            <w:tcBorders>
              <w:top w:val="nil"/>
              <w:left w:val="nil"/>
              <w:bottom w:val="nil"/>
              <w:right w:val="nil"/>
            </w:tcBorders>
            <w:hideMark/>
          </w:tcPr>
          <w:p w14:paraId="2EC42C6E" w14:textId="77777777" w:rsidR="001D354E" w:rsidRPr="00E461B4" w:rsidRDefault="001D354E" w:rsidP="003B6D09">
            <w:pPr>
              <w:pStyle w:val="NoSpacing"/>
              <w:rPr>
                <w:bCs/>
              </w:rPr>
            </w:pPr>
            <w:r w:rsidRPr="00E461B4">
              <w:rPr>
                <w:bCs/>
              </w:rPr>
              <w:t>0.32</w:t>
            </w:r>
          </w:p>
        </w:tc>
        <w:tc>
          <w:tcPr>
            <w:tcW w:w="0" w:type="auto"/>
            <w:tcBorders>
              <w:top w:val="nil"/>
              <w:left w:val="nil"/>
              <w:bottom w:val="nil"/>
              <w:right w:val="nil"/>
            </w:tcBorders>
            <w:hideMark/>
          </w:tcPr>
          <w:p w14:paraId="36E94F54" w14:textId="77777777" w:rsidR="001D354E" w:rsidRPr="00E461B4" w:rsidRDefault="001D354E" w:rsidP="003B6D09">
            <w:pPr>
              <w:pStyle w:val="NoSpacing"/>
              <w:rPr>
                <w:bCs/>
              </w:rPr>
            </w:pPr>
            <w:r w:rsidRPr="00E461B4">
              <w:rPr>
                <w:bCs/>
              </w:rPr>
              <w:t>0.57</w:t>
            </w:r>
          </w:p>
        </w:tc>
      </w:tr>
      <w:tr w:rsidR="001D354E" w:rsidRPr="00E461B4" w14:paraId="4BC4A5EA" w14:textId="77777777" w:rsidTr="001D3264">
        <w:trPr>
          <w:trHeight w:val="79"/>
        </w:trPr>
        <w:tc>
          <w:tcPr>
            <w:tcW w:w="0" w:type="auto"/>
            <w:gridSpan w:val="6"/>
            <w:tcBorders>
              <w:top w:val="nil"/>
              <w:left w:val="nil"/>
              <w:bottom w:val="nil"/>
              <w:right w:val="nil"/>
            </w:tcBorders>
            <w:noWrap/>
            <w:hideMark/>
          </w:tcPr>
          <w:p w14:paraId="06497971" w14:textId="77777777" w:rsidR="001D354E" w:rsidRPr="00306D9A" w:rsidRDefault="001D354E" w:rsidP="003B6D09">
            <w:pPr>
              <w:pStyle w:val="NoSpacing"/>
              <w:rPr>
                <w:b/>
              </w:rPr>
            </w:pPr>
            <w:r w:rsidRPr="00306D9A">
              <w:rPr>
                <w:b/>
              </w:rPr>
              <w:t>Have snails, frogs and toads around the Rivers/Stream/Pond/Lake</w:t>
            </w:r>
          </w:p>
        </w:tc>
      </w:tr>
      <w:tr w:rsidR="001D354E" w:rsidRPr="00E461B4" w14:paraId="6A14F5CA" w14:textId="77777777" w:rsidTr="001D3264">
        <w:trPr>
          <w:trHeight w:val="79"/>
        </w:trPr>
        <w:tc>
          <w:tcPr>
            <w:tcW w:w="0" w:type="auto"/>
            <w:tcBorders>
              <w:top w:val="nil"/>
              <w:left w:val="nil"/>
              <w:bottom w:val="nil"/>
              <w:right w:val="nil"/>
            </w:tcBorders>
            <w:hideMark/>
          </w:tcPr>
          <w:p w14:paraId="521DCEE2" w14:textId="77777777" w:rsidR="001D354E" w:rsidRPr="00E461B4" w:rsidRDefault="001D354E" w:rsidP="003B6D09">
            <w:pPr>
              <w:pStyle w:val="NoSpacing"/>
            </w:pPr>
            <w:r w:rsidRPr="00E461B4">
              <w:t xml:space="preserve">Yes </w:t>
            </w:r>
          </w:p>
        </w:tc>
        <w:tc>
          <w:tcPr>
            <w:tcW w:w="0" w:type="auto"/>
            <w:tcBorders>
              <w:top w:val="nil"/>
              <w:left w:val="nil"/>
              <w:bottom w:val="nil"/>
              <w:right w:val="nil"/>
            </w:tcBorders>
            <w:hideMark/>
          </w:tcPr>
          <w:p w14:paraId="5C969BE0" w14:textId="77777777" w:rsidR="001D354E" w:rsidRPr="00E461B4" w:rsidRDefault="001D354E" w:rsidP="003B6D09">
            <w:pPr>
              <w:pStyle w:val="NoSpacing"/>
            </w:pPr>
            <w:r w:rsidRPr="00E461B4">
              <w:t>46(20%)</w:t>
            </w:r>
          </w:p>
        </w:tc>
        <w:tc>
          <w:tcPr>
            <w:tcW w:w="0" w:type="auto"/>
            <w:tcBorders>
              <w:top w:val="nil"/>
              <w:left w:val="nil"/>
              <w:bottom w:val="nil"/>
              <w:right w:val="nil"/>
            </w:tcBorders>
            <w:hideMark/>
          </w:tcPr>
          <w:p w14:paraId="18E6D02C" w14:textId="77777777" w:rsidR="001D354E" w:rsidRPr="00E461B4" w:rsidRDefault="001D354E" w:rsidP="003B6D09">
            <w:pPr>
              <w:pStyle w:val="NoSpacing"/>
            </w:pPr>
            <w:r w:rsidRPr="00E461B4">
              <w:t>179(80%)</w:t>
            </w:r>
          </w:p>
        </w:tc>
        <w:tc>
          <w:tcPr>
            <w:tcW w:w="0" w:type="auto"/>
            <w:tcBorders>
              <w:top w:val="nil"/>
              <w:left w:val="nil"/>
              <w:bottom w:val="nil"/>
              <w:right w:val="nil"/>
            </w:tcBorders>
            <w:hideMark/>
          </w:tcPr>
          <w:p w14:paraId="69CCDBC2" w14:textId="77777777" w:rsidR="001D354E" w:rsidRPr="00E461B4" w:rsidRDefault="001D354E" w:rsidP="003B6D09">
            <w:pPr>
              <w:pStyle w:val="NoSpacing"/>
            </w:pPr>
            <w:r w:rsidRPr="00E461B4">
              <w:t>225(100%)</w:t>
            </w:r>
          </w:p>
        </w:tc>
        <w:tc>
          <w:tcPr>
            <w:tcW w:w="0" w:type="auto"/>
            <w:tcBorders>
              <w:top w:val="nil"/>
              <w:left w:val="nil"/>
              <w:bottom w:val="nil"/>
              <w:right w:val="nil"/>
            </w:tcBorders>
            <w:hideMark/>
          </w:tcPr>
          <w:p w14:paraId="73178F05" w14:textId="77777777" w:rsidR="001D354E" w:rsidRPr="00E461B4" w:rsidRDefault="001D354E" w:rsidP="003B6D09">
            <w:pPr>
              <w:pStyle w:val="NoSpacing"/>
            </w:pPr>
          </w:p>
        </w:tc>
        <w:tc>
          <w:tcPr>
            <w:tcW w:w="0" w:type="auto"/>
            <w:tcBorders>
              <w:top w:val="nil"/>
              <w:left w:val="nil"/>
              <w:bottom w:val="nil"/>
              <w:right w:val="nil"/>
            </w:tcBorders>
            <w:hideMark/>
          </w:tcPr>
          <w:p w14:paraId="69D6A215" w14:textId="77777777" w:rsidR="001D354E" w:rsidRPr="00E461B4" w:rsidRDefault="001D354E" w:rsidP="003B6D09">
            <w:pPr>
              <w:pStyle w:val="NoSpacing"/>
            </w:pPr>
          </w:p>
        </w:tc>
      </w:tr>
      <w:tr w:rsidR="001D354E" w:rsidRPr="00E461B4" w14:paraId="3AC66B7B" w14:textId="77777777" w:rsidTr="001D3264">
        <w:trPr>
          <w:trHeight w:val="99"/>
        </w:trPr>
        <w:tc>
          <w:tcPr>
            <w:tcW w:w="0" w:type="auto"/>
            <w:tcBorders>
              <w:top w:val="nil"/>
              <w:left w:val="nil"/>
              <w:bottom w:val="nil"/>
              <w:right w:val="nil"/>
            </w:tcBorders>
            <w:hideMark/>
          </w:tcPr>
          <w:p w14:paraId="41263161" w14:textId="77777777" w:rsidR="001D354E" w:rsidRPr="00E461B4" w:rsidRDefault="001D354E" w:rsidP="003B6D09">
            <w:pPr>
              <w:pStyle w:val="NoSpacing"/>
            </w:pPr>
            <w:r w:rsidRPr="00E461B4">
              <w:t xml:space="preserve">No  </w:t>
            </w:r>
          </w:p>
        </w:tc>
        <w:tc>
          <w:tcPr>
            <w:tcW w:w="0" w:type="auto"/>
            <w:tcBorders>
              <w:top w:val="nil"/>
              <w:left w:val="nil"/>
              <w:bottom w:val="nil"/>
              <w:right w:val="nil"/>
            </w:tcBorders>
            <w:hideMark/>
          </w:tcPr>
          <w:p w14:paraId="71413EC3"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6F11A796" w14:textId="77777777" w:rsidR="001D354E" w:rsidRPr="00E461B4" w:rsidRDefault="001D354E" w:rsidP="003B6D09">
            <w:pPr>
              <w:pStyle w:val="NoSpacing"/>
            </w:pPr>
            <w:r w:rsidRPr="00E461B4">
              <w:t>0(0%)</w:t>
            </w:r>
          </w:p>
        </w:tc>
        <w:tc>
          <w:tcPr>
            <w:tcW w:w="0" w:type="auto"/>
            <w:tcBorders>
              <w:top w:val="nil"/>
              <w:left w:val="nil"/>
              <w:bottom w:val="nil"/>
              <w:right w:val="nil"/>
            </w:tcBorders>
            <w:hideMark/>
          </w:tcPr>
          <w:p w14:paraId="1357234D" w14:textId="77777777" w:rsidR="001D354E" w:rsidRPr="00E461B4" w:rsidRDefault="001D354E" w:rsidP="003B6D09">
            <w:pPr>
              <w:pStyle w:val="NoSpacing"/>
            </w:pPr>
            <w:r w:rsidRPr="00E461B4">
              <w:t>0(100%)</w:t>
            </w:r>
          </w:p>
        </w:tc>
        <w:tc>
          <w:tcPr>
            <w:tcW w:w="0" w:type="auto"/>
            <w:tcBorders>
              <w:top w:val="nil"/>
              <w:left w:val="nil"/>
              <w:bottom w:val="nil"/>
              <w:right w:val="nil"/>
            </w:tcBorders>
            <w:hideMark/>
          </w:tcPr>
          <w:p w14:paraId="10F1F38D" w14:textId="77777777" w:rsidR="001D354E" w:rsidRPr="00E461B4" w:rsidRDefault="001D354E" w:rsidP="003B6D09">
            <w:pPr>
              <w:pStyle w:val="NoSpacing"/>
            </w:pPr>
          </w:p>
        </w:tc>
        <w:tc>
          <w:tcPr>
            <w:tcW w:w="0" w:type="auto"/>
            <w:tcBorders>
              <w:top w:val="nil"/>
              <w:left w:val="nil"/>
              <w:bottom w:val="nil"/>
              <w:right w:val="nil"/>
            </w:tcBorders>
            <w:hideMark/>
          </w:tcPr>
          <w:p w14:paraId="2D193301" w14:textId="77777777" w:rsidR="001D354E" w:rsidRPr="00E461B4" w:rsidRDefault="001D354E" w:rsidP="003B6D09">
            <w:pPr>
              <w:pStyle w:val="NoSpacing"/>
            </w:pPr>
          </w:p>
        </w:tc>
      </w:tr>
      <w:tr w:rsidR="001D354E" w:rsidRPr="00E461B4" w14:paraId="614A631F" w14:textId="77777777" w:rsidTr="001D3264">
        <w:trPr>
          <w:trHeight w:val="79"/>
        </w:trPr>
        <w:tc>
          <w:tcPr>
            <w:tcW w:w="0" w:type="auto"/>
            <w:tcBorders>
              <w:top w:val="nil"/>
              <w:left w:val="nil"/>
              <w:bottom w:val="single" w:sz="8" w:space="0" w:color="auto"/>
              <w:right w:val="nil"/>
            </w:tcBorders>
            <w:hideMark/>
          </w:tcPr>
          <w:p w14:paraId="69161769" w14:textId="77777777" w:rsidR="001D354E" w:rsidRPr="00E461B4" w:rsidRDefault="001D354E" w:rsidP="003B6D09">
            <w:pPr>
              <w:pStyle w:val="NoSpacing"/>
              <w:rPr>
                <w:bCs/>
              </w:rPr>
            </w:pPr>
            <w:r w:rsidRPr="00E461B4">
              <w:rPr>
                <w:bCs/>
              </w:rPr>
              <w:t>Total</w:t>
            </w:r>
          </w:p>
        </w:tc>
        <w:tc>
          <w:tcPr>
            <w:tcW w:w="0" w:type="auto"/>
            <w:tcBorders>
              <w:top w:val="nil"/>
              <w:left w:val="nil"/>
              <w:bottom w:val="single" w:sz="8" w:space="0" w:color="auto"/>
              <w:right w:val="nil"/>
            </w:tcBorders>
            <w:hideMark/>
          </w:tcPr>
          <w:p w14:paraId="0F8D0D29" w14:textId="77777777" w:rsidR="001D354E" w:rsidRPr="00E461B4" w:rsidRDefault="001D354E" w:rsidP="003B6D09">
            <w:pPr>
              <w:pStyle w:val="NoSpacing"/>
              <w:rPr>
                <w:bCs/>
              </w:rPr>
            </w:pPr>
            <w:r w:rsidRPr="00E461B4">
              <w:rPr>
                <w:bCs/>
              </w:rPr>
              <w:t>46(20%)</w:t>
            </w:r>
          </w:p>
        </w:tc>
        <w:tc>
          <w:tcPr>
            <w:tcW w:w="0" w:type="auto"/>
            <w:tcBorders>
              <w:top w:val="nil"/>
              <w:left w:val="nil"/>
              <w:bottom w:val="single" w:sz="8" w:space="0" w:color="auto"/>
              <w:right w:val="nil"/>
            </w:tcBorders>
            <w:hideMark/>
          </w:tcPr>
          <w:p w14:paraId="313E9498" w14:textId="77777777" w:rsidR="001D354E" w:rsidRPr="00E461B4" w:rsidRDefault="001D354E" w:rsidP="003B6D09">
            <w:pPr>
              <w:pStyle w:val="NoSpacing"/>
              <w:rPr>
                <w:bCs/>
              </w:rPr>
            </w:pPr>
            <w:r w:rsidRPr="00E461B4">
              <w:rPr>
                <w:bCs/>
              </w:rPr>
              <w:t>179(80%)</w:t>
            </w:r>
          </w:p>
        </w:tc>
        <w:tc>
          <w:tcPr>
            <w:tcW w:w="0" w:type="auto"/>
            <w:tcBorders>
              <w:top w:val="nil"/>
              <w:left w:val="nil"/>
              <w:bottom w:val="single" w:sz="8" w:space="0" w:color="auto"/>
              <w:right w:val="nil"/>
            </w:tcBorders>
            <w:hideMark/>
          </w:tcPr>
          <w:p w14:paraId="48D7559F" w14:textId="77777777" w:rsidR="001D354E" w:rsidRPr="00E461B4" w:rsidRDefault="001D354E" w:rsidP="003B6D09">
            <w:pPr>
              <w:pStyle w:val="NoSpacing"/>
              <w:rPr>
                <w:bCs/>
              </w:rPr>
            </w:pPr>
            <w:r w:rsidRPr="00E461B4">
              <w:rPr>
                <w:bCs/>
              </w:rPr>
              <w:t>225(100%)</w:t>
            </w:r>
          </w:p>
        </w:tc>
        <w:tc>
          <w:tcPr>
            <w:tcW w:w="0" w:type="auto"/>
            <w:tcBorders>
              <w:top w:val="nil"/>
              <w:left w:val="nil"/>
              <w:bottom w:val="single" w:sz="8" w:space="0" w:color="auto"/>
              <w:right w:val="nil"/>
            </w:tcBorders>
            <w:hideMark/>
          </w:tcPr>
          <w:p w14:paraId="07FC9CC4" w14:textId="77777777" w:rsidR="001D354E" w:rsidRPr="00E461B4" w:rsidRDefault="001D354E" w:rsidP="003B6D09">
            <w:pPr>
              <w:pStyle w:val="NoSpacing"/>
              <w:rPr>
                <w:bCs/>
              </w:rPr>
            </w:pPr>
            <w:r w:rsidRPr="00E461B4">
              <w:rPr>
                <w:bCs/>
              </w:rPr>
              <w:t>78.62</w:t>
            </w:r>
          </w:p>
        </w:tc>
        <w:tc>
          <w:tcPr>
            <w:tcW w:w="0" w:type="auto"/>
            <w:tcBorders>
              <w:top w:val="nil"/>
              <w:left w:val="nil"/>
              <w:bottom w:val="single" w:sz="8" w:space="0" w:color="auto"/>
              <w:right w:val="nil"/>
            </w:tcBorders>
            <w:hideMark/>
          </w:tcPr>
          <w:p w14:paraId="0116C32E" w14:textId="77777777" w:rsidR="001D354E" w:rsidRPr="00E461B4" w:rsidRDefault="001D354E" w:rsidP="003B6D09">
            <w:pPr>
              <w:pStyle w:val="NoSpacing"/>
              <w:rPr>
                <w:bCs/>
              </w:rPr>
            </w:pPr>
            <w:r w:rsidRPr="00E461B4">
              <w:rPr>
                <w:bCs/>
              </w:rPr>
              <w:t>&lt; 0.001</w:t>
            </w:r>
          </w:p>
        </w:tc>
      </w:tr>
    </w:tbl>
    <w:p w14:paraId="19716FBE" w14:textId="77777777" w:rsidR="00E461B4" w:rsidRPr="00E461B4" w:rsidRDefault="00E461B4" w:rsidP="003B6D09">
      <w:pPr>
        <w:spacing w:after="240" w:line="360" w:lineRule="auto"/>
        <w:ind w:left="720" w:hanging="720"/>
        <w:rPr>
          <w:b/>
        </w:rPr>
      </w:pPr>
    </w:p>
    <w:p w14:paraId="53733FA0" w14:textId="52FADC73" w:rsidR="00E461B4" w:rsidRDefault="00E461B4" w:rsidP="003B6D09">
      <w:pPr>
        <w:spacing w:after="240" w:line="360" w:lineRule="auto"/>
        <w:ind w:left="720" w:hanging="720"/>
        <w:jc w:val="both"/>
        <w:rPr>
          <w:b/>
        </w:rPr>
      </w:pPr>
      <w:r>
        <w:rPr>
          <w:b/>
        </w:rPr>
        <w:t>4.0</w:t>
      </w:r>
      <w:r>
        <w:rPr>
          <w:b/>
        </w:rPr>
        <w:tab/>
        <w:t>Discussion</w:t>
      </w:r>
    </w:p>
    <w:p w14:paraId="407956C6" w14:textId="4997EF71" w:rsidR="004471D4" w:rsidRPr="004471D4" w:rsidRDefault="004471D4" w:rsidP="003B6D09">
      <w:pPr>
        <w:spacing w:after="240" w:line="360" w:lineRule="auto"/>
        <w:jc w:val="both"/>
        <w:rPr>
          <w:bCs/>
        </w:rPr>
      </w:pPr>
      <w:r w:rsidRPr="004471D4">
        <w:rPr>
          <w:bCs/>
        </w:rPr>
        <w:t xml:space="preserve">This </w:t>
      </w:r>
      <w:r w:rsidR="004F4C6C">
        <w:rPr>
          <w:bCs/>
        </w:rPr>
        <w:t>study</w:t>
      </w:r>
      <w:r w:rsidRPr="004471D4">
        <w:rPr>
          <w:bCs/>
        </w:rPr>
        <w:t xml:space="preserve"> presents the results on the intensity of water contact and exposure by the respondents, along with the corresponding prevalence of Schistosoma infection in riverine populations in Rivers State, Nigeria.</w:t>
      </w:r>
    </w:p>
    <w:p w14:paraId="0A02BA42" w14:textId="77777777" w:rsidR="004471D4" w:rsidRPr="004471D4" w:rsidRDefault="004471D4" w:rsidP="003B6D09">
      <w:pPr>
        <w:spacing w:after="240" w:line="360" w:lineRule="auto"/>
        <w:jc w:val="both"/>
        <w:rPr>
          <w:bCs/>
        </w:rPr>
      </w:pPr>
      <w:r w:rsidRPr="004471D4">
        <w:rPr>
          <w:bCs/>
        </w:rPr>
        <w:t>A significant portion of the respondents (88%) reported 2-3 contacts with water per week, compared to 12% who had such contacts every week. Notably, there were no respondents who indicated daily or monthly contact with water, implying that water contact is a normative but not ongoing practice within these communities. This aligns with current research, including work by Kone et al. (2023), that recorded comparable frequencies of contact within Nigerian communities. The most common reasons for exposure to water were fishing (82%), followed by agriculture (12%), and logging (6%). This corroborates the report by Ahmad et al. (2014), indicating that occupational activities involving extensive contact with water significantly increase the likelihood of schistosomiasis.</w:t>
      </w:r>
    </w:p>
    <w:p w14:paraId="25B01EAA" w14:textId="77777777" w:rsidR="004471D4" w:rsidRPr="004471D4" w:rsidRDefault="004471D4" w:rsidP="003B6D09">
      <w:pPr>
        <w:spacing w:after="240" w:line="360" w:lineRule="auto"/>
        <w:jc w:val="both"/>
        <w:rPr>
          <w:bCs/>
        </w:rPr>
      </w:pPr>
      <w:r w:rsidRPr="004471D4">
        <w:rPr>
          <w:bCs/>
        </w:rPr>
        <w:t xml:space="preserve">Regarding swimming </w:t>
      </w:r>
      <w:proofErr w:type="spellStart"/>
      <w:r w:rsidRPr="004471D4">
        <w:rPr>
          <w:bCs/>
        </w:rPr>
        <w:t>behaviour</w:t>
      </w:r>
      <w:proofErr w:type="spellEnd"/>
      <w:r w:rsidRPr="004471D4">
        <w:rPr>
          <w:bCs/>
        </w:rPr>
        <w:t xml:space="preserve">, a high proportion of 83% of the respondents indicated that they swim in these water bodies. Given that contact with infested water is a risk factor for schistosomiasis, this result presents a potential for high exposure among populations that </w:t>
      </w:r>
      <w:proofErr w:type="spellStart"/>
      <w:r w:rsidRPr="004471D4">
        <w:rPr>
          <w:bCs/>
        </w:rPr>
        <w:t>utilise</w:t>
      </w:r>
      <w:proofErr w:type="spellEnd"/>
      <w:r w:rsidRPr="004471D4">
        <w:rPr>
          <w:bCs/>
        </w:rPr>
        <w:t xml:space="preserve"> recreational water bodies. Furthermore, Reed et al. (2023) identified similar </w:t>
      </w:r>
      <w:proofErr w:type="spellStart"/>
      <w:r w:rsidRPr="004471D4">
        <w:rPr>
          <w:bCs/>
        </w:rPr>
        <w:t>behaviours</w:t>
      </w:r>
      <w:proofErr w:type="spellEnd"/>
      <w:r w:rsidRPr="004471D4">
        <w:rPr>
          <w:bCs/>
        </w:rPr>
        <w:t xml:space="preserve"> in Malawi, where regular swimming in contaminated waters was associated with high infection rates.</w:t>
      </w:r>
    </w:p>
    <w:p w14:paraId="70952B6F" w14:textId="77777777" w:rsidR="004471D4" w:rsidRPr="004471D4" w:rsidRDefault="004471D4" w:rsidP="003B6D09">
      <w:pPr>
        <w:spacing w:after="240" w:line="360" w:lineRule="auto"/>
        <w:jc w:val="both"/>
        <w:rPr>
          <w:bCs/>
        </w:rPr>
      </w:pPr>
      <w:r w:rsidRPr="004471D4">
        <w:rPr>
          <w:bCs/>
        </w:rPr>
        <w:t xml:space="preserve">A high proportion of respondents (47%) indicated that they spent 4 to 6 hours in water bodies, a prolonged time that also raises concerns regarding exposure to </w:t>
      </w:r>
      <w:proofErr w:type="spellStart"/>
      <w:r w:rsidRPr="004471D4">
        <w:rPr>
          <w:bCs/>
        </w:rPr>
        <w:t>schistosomal</w:t>
      </w:r>
      <w:proofErr w:type="spellEnd"/>
      <w:r w:rsidRPr="004471D4">
        <w:rPr>
          <w:bCs/>
        </w:rPr>
        <w:t xml:space="preserve"> larvae, especially under freshwater conditions </w:t>
      </w:r>
      <w:proofErr w:type="spellStart"/>
      <w:r w:rsidRPr="004471D4">
        <w:rPr>
          <w:bCs/>
        </w:rPr>
        <w:t>where</w:t>
      </w:r>
      <w:proofErr w:type="spellEnd"/>
      <w:r w:rsidRPr="004471D4">
        <w:rPr>
          <w:bCs/>
        </w:rPr>
        <w:t xml:space="preserve"> infected snails are present. This aligns with earlier research (Abubakar et al., 2015; </w:t>
      </w:r>
      <w:proofErr w:type="spellStart"/>
      <w:r w:rsidRPr="004471D4">
        <w:rPr>
          <w:bCs/>
        </w:rPr>
        <w:t>Alade</w:t>
      </w:r>
      <w:proofErr w:type="spellEnd"/>
      <w:r w:rsidRPr="004471D4">
        <w:rPr>
          <w:bCs/>
        </w:rPr>
        <w:t xml:space="preserve"> et al., 2023), which has demonstrated a connection between prolonged water exposure and an increased risk of infection. In addition, 96% of the interviewees did not use protective gear, such as gloves and boots, thereby increasing the risk of infection through direct contact with contaminated water. On the contrary, only 4% of </w:t>
      </w:r>
      <w:r w:rsidRPr="004471D4">
        <w:rPr>
          <w:bCs/>
        </w:rPr>
        <w:lastRenderedPageBreak/>
        <w:t xml:space="preserve">participants employed protective </w:t>
      </w:r>
      <w:proofErr w:type="spellStart"/>
      <w:r w:rsidRPr="004471D4">
        <w:rPr>
          <w:bCs/>
        </w:rPr>
        <w:t>behaviours</w:t>
      </w:r>
      <w:proofErr w:type="spellEnd"/>
      <w:r w:rsidRPr="004471D4">
        <w:rPr>
          <w:bCs/>
        </w:rPr>
        <w:t xml:space="preserve">, a finding that suggests a lack of preventive health measures in these communities. The findings are consistent with a study conducted by </w:t>
      </w:r>
      <w:proofErr w:type="spellStart"/>
      <w:r w:rsidRPr="004471D4">
        <w:rPr>
          <w:bCs/>
        </w:rPr>
        <w:t>Chiamah</w:t>
      </w:r>
      <w:proofErr w:type="spellEnd"/>
      <w:r w:rsidRPr="004471D4">
        <w:rPr>
          <w:bCs/>
        </w:rPr>
        <w:t xml:space="preserve"> et al. (2019), which revealed that lack of protective clothing is a key factor leading to the high prevalence of schistosomiasis among at-risk populations.</w:t>
      </w:r>
    </w:p>
    <w:p w14:paraId="25B02CB3" w14:textId="77777777" w:rsidR="004471D4" w:rsidRPr="004471D4" w:rsidRDefault="004471D4" w:rsidP="003B6D09">
      <w:pPr>
        <w:spacing w:after="240" w:line="360" w:lineRule="auto"/>
        <w:jc w:val="both"/>
        <w:rPr>
          <w:bCs/>
        </w:rPr>
      </w:pPr>
      <w:r w:rsidRPr="004471D4">
        <w:rPr>
          <w:bCs/>
        </w:rPr>
        <w:t xml:space="preserve">Most significantly, all the respondents noted the occurrence of snails, frogs, and toads in the vicinity of rivers, streams, ponds, and lakes. This is of utmost significance, considering that those organisms are </w:t>
      </w:r>
      <w:proofErr w:type="spellStart"/>
      <w:r w:rsidRPr="004471D4">
        <w:rPr>
          <w:bCs/>
        </w:rPr>
        <w:t>recognised</w:t>
      </w:r>
      <w:proofErr w:type="spellEnd"/>
      <w:r w:rsidRPr="004471D4">
        <w:rPr>
          <w:bCs/>
        </w:rPr>
        <w:t xml:space="preserve"> as intermediate hosts of parasites responsible for causing schistosomiasis, specifically the Schistosoma species. Research conducted by Senghor et al. (2022) has made a definitive link between the presence of such hosts and the prevalence of schistosomiasis in riverine communities. The high density of hosts signifies that the environment is conducive to the transmission of schistosomiasis, as the larvae (cercariae) emitted by contaminated snails can penetrate human skin upon contact with contaminated water.</w:t>
      </w:r>
    </w:p>
    <w:p w14:paraId="72AF8DBD" w14:textId="77777777" w:rsidR="004471D4" w:rsidRPr="004471D4" w:rsidRDefault="004471D4" w:rsidP="003B6D09">
      <w:pPr>
        <w:spacing w:after="240" w:line="360" w:lineRule="auto"/>
        <w:jc w:val="both"/>
        <w:rPr>
          <w:bCs/>
        </w:rPr>
      </w:pPr>
      <w:r w:rsidRPr="004471D4">
        <w:rPr>
          <w:bCs/>
        </w:rPr>
        <w:t xml:space="preserve">Despite the clear risks associated with contact with water, 45% of the respondents were uncertain whether continuous contact with infested water could result in worm infections, whereas 25% of them were aware of the danger. Such a low awareness level is indicative of a shortage of health education within these communities. </w:t>
      </w:r>
      <w:proofErr w:type="spellStart"/>
      <w:r w:rsidRPr="004471D4">
        <w:rPr>
          <w:bCs/>
        </w:rPr>
        <w:t>Cisse</w:t>
      </w:r>
      <w:proofErr w:type="spellEnd"/>
      <w:r w:rsidRPr="004471D4">
        <w:rPr>
          <w:bCs/>
        </w:rPr>
        <w:t xml:space="preserve"> et al. (2021) also reported similar observations, noting that limited knowledge of schistosomiasis transmission and prevention often leads to the persistence of risky </w:t>
      </w:r>
      <w:proofErr w:type="spellStart"/>
      <w:r w:rsidRPr="004471D4">
        <w:rPr>
          <w:bCs/>
        </w:rPr>
        <w:t>behaviours</w:t>
      </w:r>
      <w:proofErr w:type="spellEnd"/>
      <w:r w:rsidRPr="004471D4">
        <w:rPr>
          <w:bCs/>
        </w:rPr>
        <w:t>. This calls for increased health education campaigns that would promote awareness of schistosomiasis and measures for its prevention, as has been seen in other regions of the globe where the disease is endemic (</w:t>
      </w:r>
      <w:proofErr w:type="spellStart"/>
      <w:r w:rsidRPr="004471D4">
        <w:rPr>
          <w:bCs/>
        </w:rPr>
        <w:t>Akinwale</w:t>
      </w:r>
      <w:proofErr w:type="spellEnd"/>
      <w:r w:rsidRPr="004471D4">
        <w:rPr>
          <w:bCs/>
        </w:rPr>
        <w:t xml:space="preserve"> et al., 2009).</w:t>
      </w:r>
    </w:p>
    <w:p w14:paraId="53DD8D23" w14:textId="77777777" w:rsidR="004471D4" w:rsidRPr="004471D4" w:rsidRDefault="004471D4" w:rsidP="003B6D09">
      <w:pPr>
        <w:spacing w:after="240" w:line="360" w:lineRule="auto"/>
        <w:jc w:val="both"/>
        <w:rPr>
          <w:bCs/>
        </w:rPr>
      </w:pPr>
      <w:r w:rsidRPr="004471D4">
        <w:rPr>
          <w:bCs/>
        </w:rPr>
        <w:t xml:space="preserve">The prevalence of Schistosoma infection in the community interviewed was found to be 20%, with the most prevalent species being Schistosoma </w:t>
      </w:r>
      <w:proofErr w:type="spellStart"/>
      <w:r w:rsidRPr="004471D4">
        <w:rPr>
          <w:bCs/>
        </w:rPr>
        <w:t>mansoni</w:t>
      </w:r>
      <w:proofErr w:type="spellEnd"/>
      <w:r w:rsidRPr="004471D4">
        <w:rPr>
          <w:bCs/>
        </w:rPr>
        <w:t xml:space="preserve"> (50%), followed by Schistosoma haematobium (35%) and Schistosoma japonicum (15%). This is in line with evidence from other research conducted in similar ecological settings, like that of Kone et al. (2023), which also reported S. </w:t>
      </w:r>
      <w:proofErr w:type="spellStart"/>
      <w:r w:rsidRPr="004471D4">
        <w:rPr>
          <w:bCs/>
        </w:rPr>
        <w:t>mansoni</w:t>
      </w:r>
      <w:proofErr w:type="spellEnd"/>
      <w:r w:rsidRPr="004471D4">
        <w:rPr>
          <w:bCs/>
        </w:rPr>
        <w:t xml:space="preserve"> as the principal species in their research. The spatial gradients in the abundance of the species were readily apparent in the distribution patterns within the three communities studied, with the highest occurrence being that of </w:t>
      </w:r>
      <w:proofErr w:type="spellStart"/>
      <w:r w:rsidRPr="004471D4">
        <w:rPr>
          <w:bCs/>
        </w:rPr>
        <w:t>Ogbo</w:t>
      </w:r>
      <w:proofErr w:type="spellEnd"/>
      <w:r w:rsidRPr="004471D4">
        <w:rPr>
          <w:bCs/>
        </w:rPr>
        <w:t xml:space="preserve"> at 52%, followed by </w:t>
      </w:r>
      <w:proofErr w:type="spellStart"/>
      <w:r w:rsidRPr="004471D4">
        <w:rPr>
          <w:bCs/>
        </w:rPr>
        <w:t>Oyorokoto</w:t>
      </w:r>
      <w:proofErr w:type="spellEnd"/>
      <w:r w:rsidRPr="004471D4">
        <w:rPr>
          <w:bCs/>
        </w:rPr>
        <w:t xml:space="preserve"> at 26% and Bolo at 22%. The geographical variation may be determined by local ecological processes, including water quality, snail population dynamics, and the frequency of human-water contact (</w:t>
      </w:r>
      <w:proofErr w:type="spellStart"/>
      <w:r w:rsidRPr="004471D4">
        <w:rPr>
          <w:bCs/>
        </w:rPr>
        <w:t>Ponzo</w:t>
      </w:r>
      <w:proofErr w:type="spellEnd"/>
      <w:r w:rsidRPr="004471D4">
        <w:rPr>
          <w:bCs/>
        </w:rPr>
        <w:t xml:space="preserve"> et al., 2024).</w:t>
      </w:r>
    </w:p>
    <w:p w14:paraId="757C4CC1" w14:textId="77777777" w:rsidR="004471D4" w:rsidRPr="004471D4" w:rsidRDefault="004471D4" w:rsidP="003B6D09">
      <w:pPr>
        <w:spacing w:after="240" w:line="360" w:lineRule="auto"/>
        <w:jc w:val="both"/>
        <w:rPr>
          <w:bCs/>
        </w:rPr>
      </w:pPr>
      <w:r w:rsidRPr="004471D4">
        <w:rPr>
          <w:bCs/>
        </w:rPr>
        <w:lastRenderedPageBreak/>
        <w:t xml:space="preserve">The highly significant association between water exposure duration and the prevalence of schistosomiasis (p &lt; 0.001) suggests a key role played by prolonged contact with water in facilitating the spread of the disease. The highest infection rates were noted among individuals engaged in activities involving more than 7 hours of water contact, thereby </w:t>
      </w:r>
      <w:proofErr w:type="spellStart"/>
      <w:r w:rsidRPr="004471D4">
        <w:rPr>
          <w:bCs/>
        </w:rPr>
        <w:t>emphasising</w:t>
      </w:r>
      <w:proofErr w:type="spellEnd"/>
      <w:r w:rsidRPr="004471D4">
        <w:rPr>
          <w:bCs/>
        </w:rPr>
        <w:t xml:space="preserve"> the excessive risk faced by those whose lifestyles entail frequent, prolonged exposure to freshwater habitats. Moreover, the infection prevalence was strongly associated with the presence of snails in the vicinity of water bodies (p&lt;0.001), once again confirming the crucial role of intermediate host availability in the transmission of schistosomiasis.</w:t>
      </w:r>
    </w:p>
    <w:p w14:paraId="4E4D7623" w14:textId="56E3A3DC" w:rsidR="004471D4" w:rsidRDefault="004471D4" w:rsidP="003B6D09">
      <w:pPr>
        <w:spacing w:after="240" w:line="360" w:lineRule="auto"/>
        <w:jc w:val="both"/>
        <w:rPr>
          <w:bCs/>
        </w:rPr>
      </w:pPr>
      <w:r w:rsidRPr="004471D4">
        <w:rPr>
          <w:bCs/>
        </w:rPr>
        <w:t>The majority of the respondents (85%) indicated the use of borehole water for household purposes,</w:t>
      </w:r>
      <w:r>
        <w:rPr>
          <w:bCs/>
        </w:rPr>
        <w:t xml:space="preserve"> </w:t>
      </w:r>
      <w:r w:rsidRPr="004471D4">
        <w:rPr>
          <w:bCs/>
        </w:rPr>
        <w:t xml:space="preserve">whereas a minority used healthy water (14%), and an even smaller minority used river or stream water (1%). This observation suggests that although river water is widely used in economic activities, borehole water is often preferred for household use, likely due to concerns about waterborne diseases. These observations are consistent with research by </w:t>
      </w:r>
      <w:proofErr w:type="spellStart"/>
      <w:r w:rsidRPr="004471D4">
        <w:rPr>
          <w:bCs/>
        </w:rPr>
        <w:t>Dawaki</w:t>
      </w:r>
      <w:proofErr w:type="spellEnd"/>
      <w:r w:rsidRPr="004471D4">
        <w:rPr>
          <w:bCs/>
        </w:rPr>
        <w:t xml:space="preserve"> et al. (2016), which highlighted an increasing reliance on borehole water as a safer alternative in schistosomiasis-prone areas.</w:t>
      </w:r>
    </w:p>
    <w:p w14:paraId="03D4B530" w14:textId="69FDF283" w:rsidR="00363F3F" w:rsidRPr="00363F3F" w:rsidRDefault="00363F3F" w:rsidP="003B6D09">
      <w:pPr>
        <w:spacing w:after="240" w:line="360" w:lineRule="auto"/>
        <w:ind w:left="720" w:hanging="720"/>
        <w:jc w:val="both"/>
        <w:rPr>
          <w:b/>
          <w:bCs/>
        </w:rPr>
      </w:pPr>
      <w:r w:rsidRPr="00363F3F">
        <w:rPr>
          <w:b/>
          <w:bCs/>
        </w:rPr>
        <w:t>Conclusion</w:t>
      </w:r>
    </w:p>
    <w:p w14:paraId="1237B6C7" w14:textId="11E4381B" w:rsidR="00363F3F" w:rsidRPr="00363F3F" w:rsidRDefault="00363F3F" w:rsidP="003B6D09">
      <w:pPr>
        <w:spacing w:after="240" w:line="360" w:lineRule="auto"/>
        <w:jc w:val="both"/>
        <w:rPr>
          <w:bCs/>
        </w:rPr>
      </w:pPr>
      <w:r w:rsidRPr="00363F3F">
        <w:rPr>
          <w:bCs/>
        </w:rPr>
        <w:t xml:space="preserve">The results of this study highlight the significant role of water contact in schistosomiasis transmission in riverine communities of Rivers State. The frequency and duration of water exposure, combined with the lack of protective measures, contribute to the high risk of infection. </w:t>
      </w:r>
    </w:p>
    <w:p w14:paraId="6A598A2A" w14:textId="77777777" w:rsidR="00E461B4" w:rsidRDefault="00E461B4" w:rsidP="00B16A02">
      <w:pPr>
        <w:spacing w:after="240"/>
        <w:ind w:left="720" w:hanging="720"/>
        <w:jc w:val="both"/>
        <w:rPr>
          <w:bCs/>
        </w:rPr>
      </w:pPr>
    </w:p>
    <w:p w14:paraId="48AD614B" w14:textId="77777777" w:rsidR="003B6D09" w:rsidRDefault="003B6D09" w:rsidP="00B16A02">
      <w:pPr>
        <w:spacing w:after="240"/>
        <w:ind w:left="720" w:hanging="720"/>
        <w:jc w:val="both"/>
        <w:rPr>
          <w:bCs/>
        </w:rPr>
      </w:pPr>
    </w:p>
    <w:p w14:paraId="739A1CF3" w14:textId="77777777" w:rsidR="003B6D09" w:rsidRDefault="003B6D09" w:rsidP="00B16A02">
      <w:pPr>
        <w:spacing w:after="240"/>
        <w:ind w:left="720" w:hanging="720"/>
        <w:jc w:val="both"/>
        <w:rPr>
          <w:bCs/>
        </w:rPr>
      </w:pPr>
    </w:p>
    <w:p w14:paraId="3E7DF565" w14:textId="77777777" w:rsidR="003B6D09" w:rsidRDefault="003B6D09" w:rsidP="00B16A02">
      <w:pPr>
        <w:spacing w:after="240"/>
        <w:ind w:left="720" w:hanging="720"/>
        <w:jc w:val="both"/>
        <w:rPr>
          <w:bCs/>
        </w:rPr>
      </w:pPr>
    </w:p>
    <w:p w14:paraId="779683C3" w14:textId="77777777" w:rsidR="003B6D09" w:rsidRDefault="003B6D09" w:rsidP="00B16A02">
      <w:pPr>
        <w:spacing w:after="240"/>
        <w:ind w:left="720" w:hanging="720"/>
        <w:jc w:val="both"/>
        <w:rPr>
          <w:bCs/>
        </w:rPr>
      </w:pPr>
    </w:p>
    <w:p w14:paraId="7D8E60FD" w14:textId="77777777" w:rsidR="003B6D09" w:rsidRDefault="003B6D09" w:rsidP="00B16A02">
      <w:pPr>
        <w:spacing w:after="240"/>
        <w:ind w:left="720" w:hanging="720"/>
        <w:jc w:val="both"/>
        <w:rPr>
          <w:bCs/>
        </w:rPr>
      </w:pPr>
    </w:p>
    <w:p w14:paraId="5A40CB86" w14:textId="77777777" w:rsidR="003B6D09" w:rsidRDefault="003B6D09" w:rsidP="00B16A02">
      <w:pPr>
        <w:spacing w:after="240"/>
        <w:ind w:left="720" w:hanging="720"/>
        <w:jc w:val="both"/>
        <w:rPr>
          <w:bCs/>
        </w:rPr>
      </w:pPr>
    </w:p>
    <w:p w14:paraId="0D824BD8" w14:textId="77777777" w:rsidR="00306D9A" w:rsidRDefault="00306D9A" w:rsidP="00B16A02">
      <w:pPr>
        <w:spacing w:after="240"/>
        <w:ind w:left="720" w:hanging="720"/>
        <w:jc w:val="both"/>
        <w:rPr>
          <w:bCs/>
        </w:rPr>
      </w:pPr>
    </w:p>
    <w:p w14:paraId="028B2916" w14:textId="77777777" w:rsidR="003B6D09" w:rsidRPr="00363F3F" w:rsidRDefault="003B6D09" w:rsidP="00B16A02">
      <w:pPr>
        <w:spacing w:after="240"/>
        <w:ind w:left="720" w:hanging="720"/>
        <w:jc w:val="both"/>
        <w:rPr>
          <w:bCs/>
        </w:rPr>
      </w:pPr>
    </w:p>
    <w:p w14:paraId="0E716380" w14:textId="733C27C6" w:rsidR="00B16A02" w:rsidRPr="00E461B4" w:rsidRDefault="00B16A02" w:rsidP="00B16A02">
      <w:pPr>
        <w:spacing w:after="240"/>
        <w:ind w:left="720" w:hanging="720"/>
        <w:jc w:val="both"/>
        <w:rPr>
          <w:b/>
        </w:rPr>
      </w:pPr>
      <w:r w:rsidRPr="00E461B4">
        <w:rPr>
          <w:b/>
        </w:rPr>
        <w:lastRenderedPageBreak/>
        <w:t>R</w:t>
      </w:r>
      <w:r w:rsidR="003B6D09">
        <w:rPr>
          <w:b/>
        </w:rPr>
        <w:t>eference</w:t>
      </w:r>
    </w:p>
    <w:p w14:paraId="5F962168" w14:textId="356568C7" w:rsidR="00B16A02" w:rsidRPr="00974B4D" w:rsidRDefault="00B16A02" w:rsidP="00974B4D">
      <w:pPr>
        <w:pStyle w:val="ListParagraph"/>
        <w:numPr>
          <w:ilvl w:val="0"/>
          <w:numId w:val="7"/>
        </w:numPr>
        <w:spacing w:after="240"/>
        <w:jc w:val="both"/>
      </w:pPr>
      <w:r w:rsidRPr="00974B4D">
        <w:t xml:space="preserve">Kone, K. J., </w:t>
      </w:r>
      <w:proofErr w:type="spellStart"/>
      <w:r w:rsidRPr="00974B4D">
        <w:t>Onifade</w:t>
      </w:r>
      <w:proofErr w:type="spellEnd"/>
      <w:r w:rsidRPr="00974B4D">
        <w:t xml:space="preserve">, A. K., &amp; Dada, E. O. (2023). Risk factors affecting the occurrence of urinary schistosomiasis and urinary tract infections in some communities of Ondo State, Nigeria. </w:t>
      </w:r>
      <w:r w:rsidRPr="00974B4D">
        <w:rPr>
          <w:i/>
          <w:iCs/>
        </w:rPr>
        <w:t>Journal of Water and Health</w:t>
      </w:r>
      <w:r w:rsidRPr="00974B4D">
        <w:t xml:space="preserve">, </w:t>
      </w:r>
      <w:r w:rsidRPr="00974B4D">
        <w:rPr>
          <w:i/>
          <w:iCs/>
        </w:rPr>
        <w:t>21</w:t>
      </w:r>
      <w:r w:rsidRPr="00974B4D">
        <w:t>(1), 27-34.</w:t>
      </w:r>
    </w:p>
    <w:p w14:paraId="1D8C8B58" w14:textId="77777777" w:rsidR="00B16A02" w:rsidRPr="00974B4D" w:rsidRDefault="00B16A02" w:rsidP="00974B4D">
      <w:pPr>
        <w:pStyle w:val="ListParagraph"/>
        <w:numPr>
          <w:ilvl w:val="0"/>
          <w:numId w:val="7"/>
        </w:numPr>
        <w:spacing w:after="240"/>
        <w:jc w:val="both"/>
      </w:pPr>
      <w:proofErr w:type="spellStart"/>
      <w:r w:rsidRPr="00974B4D">
        <w:t>Ponzo</w:t>
      </w:r>
      <w:proofErr w:type="spellEnd"/>
      <w:r w:rsidRPr="00974B4D">
        <w:t xml:space="preserve">, E., </w:t>
      </w:r>
      <w:proofErr w:type="spellStart"/>
      <w:r w:rsidRPr="00974B4D">
        <w:t>Midiri</w:t>
      </w:r>
      <w:proofErr w:type="spellEnd"/>
      <w:r w:rsidRPr="00974B4D">
        <w:t xml:space="preserve">, A., </w:t>
      </w:r>
      <w:proofErr w:type="spellStart"/>
      <w:r w:rsidRPr="00974B4D">
        <w:t>Manno</w:t>
      </w:r>
      <w:proofErr w:type="spellEnd"/>
      <w:r w:rsidRPr="00974B4D">
        <w:t xml:space="preserve">, A., </w:t>
      </w:r>
      <w:proofErr w:type="spellStart"/>
      <w:r w:rsidRPr="00974B4D">
        <w:t>Pastorello</w:t>
      </w:r>
      <w:proofErr w:type="spellEnd"/>
      <w:r w:rsidRPr="00974B4D">
        <w:t xml:space="preserve">, M., Biondo, C., &amp; Mancuso, G. (2024). Insights into the epidemiology, pathogenesis, and differential diagnosis of schistosomiasis. </w:t>
      </w:r>
      <w:r w:rsidRPr="00974B4D">
        <w:rPr>
          <w:i/>
          <w:iCs/>
        </w:rPr>
        <w:t>European Journal of Microbiology &amp; Immunology</w:t>
      </w:r>
      <w:r w:rsidRPr="00974B4D">
        <w:t xml:space="preserve">, </w:t>
      </w:r>
      <w:r w:rsidRPr="00974B4D">
        <w:rPr>
          <w:i/>
          <w:iCs/>
        </w:rPr>
        <w:t>14</w:t>
      </w:r>
      <w:r w:rsidRPr="00974B4D">
        <w:t>(2), 86. https://doi.org/10.1556/1886.2024.00013</w:t>
      </w:r>
    </w:p>
    <w:p w14:paraId="33CA6C69" w14:textId="77777777" w:rsidR="00B16A02" w:rsidRPr="00974B4D" w:rsidRDefault="00B16A02" w:rsidP="00974B4D">
      <w:pPr>
        <w:pStyle w:val="ListParagraph"/>
        <w:numPr>
          <w:ilvl w:val="0"/>
          <w:numId w:val="7"/>
        </w:numPr>
        <w:spacing w:after="240"/>
        <w:jc w:val="both"/>
      </w:pPr>
      <w:r w:rsidRPr="00974B4D">
        <w:t xml:space="preserve">Reed, A. L., </w:t>
      </w:r>
      <w:proofErr w:type="spellStart"/>
      <w:r w:rsidRPr="00974B4D">
        <w:t>O'Ferrall</w:t>
      </w:r>
      <w:proofErr w:type="spellEnd"/>
      <w:r w:rsidRPr="00974B4D">
        <w:t xml:space="preserve">, A. M., </w:t>
      </w:r>
      <w:proofErr w:type="spellStart"/>
      <w:r w:rsidRPr="00974B4D">
        <w:t>Kayuni</w:t>
      </w:r>
      <w:proofErr w:type="spellEnd"/>
      <w:r w:rsidRPr="00974B4D">
        <w:t xml:space="preserve">, S. A., Baxter, H., Stanton, M. C., </w:t>
      </w:r>
      <w:proofErr w:type="spellStart"/>
      <w:r w:rsidRPr="00974B4D">
        <w:t>Stothard</w:t>
      </w:r>
      <w:proofErr w:type="spellEnd"/>
      <w:r w:rsidRPr="00974B4D">
        <w:t xml:space="preserve">, J. R., &amp; Jewell, C. (2023). Modelling the age-prevalence relationship in schistosomiasis: A secondary data analysis of school-aged-children in Mangochi District, Lake Malawi. </w:t>
      </w:r>
      <w:r w:rsidRPr="00974B4D">
        <w:rPr>
          <w:i/>
          <w:iCs/>
        </w:rPr>
        <w:t>Parasite Epidemiology and Control, 22,</w:t>
      </w:r>
      <w:r w:rsidRPr="00974B4D">
        <w:t xml:space="preserve"> e00303. doi.10.1016.</w:t>
      </w:r>
    </w:p>
    <w:p w14:paraId="77ADCFE2" w14:textId="4D669FE2" w:rsidR="00B16A02" w:rsidRPr="00974B4D" w:rsidRDefault="00B16A02" w:rsidP="00974B4D">
      <w:pPr>
        <w:pStyle w:val="ListParagraph"/>
        <w:numPr>
          <w:ilvl w:val="0"/>
          <w:numId w:val="7"/>
        </w:numPr>
        <w:spacing w:after="240"/>
        <w:jc w:val="both"/>
      </w:pPr>
      <w:proofErr w:type="spellStart"/>
      <w:r w:rsidRPr="00974B4D">
        <w:t>Saidu</w:t>
      </w:r>
      <w:proofErr w:type="spellEnd"/>
      <w:r w:rsidRPr="00974B4D">
        <w:t>, U., Ibrahim, M.A. and de Koning, H.P. (2023)</w:t>
      </w:r>
      <w:r w:rsidRPr="00974B4D">
        <w:rPr>
          <w:i/>
          <w:iCs/>
        </w:rPr>
        <w:t>.</w:t>
      </w:r>
      <w:r w:rsidRPr="00974B4D">
        <w:t> Human schistosomiasis in Nigeria: present status, diagnosis, chemotherapy, and herbal medicines. </w:t>
      </w:r>
      <w:proofErr w:type="spellStart"/>
      <w:r w:rsidRPr="00974B4D">
        <w:rPr>
          <w:i/>
          <w:iCs/>
        </w:rPr>
        <w:t>Parasitol</w:t>
      </w:r>
      <w:proofErr w:type="spellEnd"/>
      <w:r w:rsidRPr="00974B4D">
        <w:rPr>
          <w:i/>
          <w:iCs/>
        </w:rPr>
        <w:t xml:space="preserve"> Res</w:t>
      </w:r>
      <w:r w:rsidRPr="00974B4D">
        <w:t> </w:t>
      </w:r>
      <w:r w:rsidRPr="00974B4D">
        <w:rPr>
          <w:b/>
          <w:bCs/>
        </w:rPr>
        <w:t>122</w:t>
      </w:r>
      <w:r w:rsidRPr="00974B4D">
        <w:t xml:space="preserve">, 2751–2772 </w:t>
      </w:r>
      <w:r w:rsidRPr="00974B4D">
        <w:rPr>
          <w:rFonts w:eastAsiaTheme="minorHAnsi"/>
        </w:rPr>
        <w:t>https://doi.org/10.1007/s00436-023-07993-2</w:t>
      </w:r>
    </w:p>
    <w:p w14:paraId="620D05D7" w14:textId="16B0658D" w:rsidR="00B16A02" w:rsidRPr="00974B4D" w:rsidRDefault="00B16A02" w:rsidP="00974B4D">
      <w:pPr>
        <w:pStyle w:val="ListParagraph"/>
        <w:numPr>
          <w:ilvl w:val="0"/>
          <w:numId w:val="7"/>
        </w:numPr>
        <w:spacing w:after="240"/>
        <w:jc w:val="both"/>
      </w:pPr>
      <w:r w:rsidRPr="00974B4D">
        <w:t xml:space="preserve">Senghor, B., Webster, B., </w:t>
      </w:r>
      <w:proofErr w:type="spellStart"/>
      <w:r w:rsidRPr="00974B4D">
        <w:t>Pennance</w:t>
      </w:r>
      <w:proofErr w:type="spellEnd"/>
      <w:r w:rsidRPr="00974B4D">
        <w:t xml:space="preserve">, T., </w:t>
      </w:r>
      <w:proofErr w:type="spellStart"/>
      <w:r w:rsidRPr="00974B4D">
        <w:t>Sène</w:t>
      </w:r>
      <w:proofErr w:type="spellEnd"/>
      <w:r w:rsidRPr="00974B4D">
        <w:t xml:space="preserve">, M., </w:t>
      </w:r>
      <w:proofErr w:type="spellStart"/>
      <w:r w:rsidRPr="00974B4D">
        <w:t>Doucouré</w:t>
      </w:r>
      <w:proofErr w:type="spellEnd"/>
      <w:r w:rsidRPr="00974B4D">
        <w:t xml:space="preserve">, S., Sow, D., &amp; Sokhna, C. (2022). Molecular characterization of schistosome cercariae and their </w:t>
      </w:r>
      <w:proofErr w:type="spellStart"/>
      <w:r w:rsidRPr="00974B4D">
        <w:t>Bulinus</w:t>
      </w:r>
      <w:proofErr w:type="spellEnd"/>
      <w:r w:rsidRPr="00974B4D">
        <w:t xml:space="preserve"> snail hosts from </w:t>
      </w:r>
      <w:proofErr w:type="spellStart"/>
      <w:r w:rsidRPr="00974B4D">
        <w:t>Niakhar</w:t>
      </w:r>
      <w:proofErr w:type="spellEnd"/>
      <w:r w:rsidRPr="00974B4D">
        <w:t xml:space="preserve">, a seasonal transmission focus in central Senegal. </w:t>
      </w:r>
      <w:r w:rsidRPr="00974B4D">
        <w:rPr>
          <w:i/>
          <w:iCs/>
        </w:rPr>
        <w:t>Current Research in Parasitology &amp; Vector-Borne Diseases</w:t>
      </w:r>
      <w:r w:rsidRPr="00974B4D">
        <w:t xml:space="preserve">, </w:t>
      </w:r>
      <w:r w:rsidRPr="00974B4D">
        <w:rPr>
          <w:i/>
          <w:iCs/>
        </w:rPr>
        <w:t>3</w:t>
      </w:r>
      <w:r w:rsidRPr="00974B4D">
        <w:t xml:space="preserve">, 100114. </w:t>
      </w:r>
      <w:r w:rsidRPr="00974B4D">
        <w:rPr>
          <w:rFonts w:eastAsiaTheme="minorHAnsi"/>
        </w:rPr>
        <w:t>https://doi.org/10.1016/j.crpvbd.2023.100114</w:t>
      </w:r>
    </w:p>
    <w:p w14:paraId="28A5E2F2" w14:textId="77777777" w:rsidR="00B16A02" w:rsidRPr="00974B4D" w:rsidRDefault="00B16A02" w:rsidP="00974B4D">
      <w:pPr>
        <w:pStyle w:val="ListParagraph"/>
        <w:numPr>
          <w:ilvl w:val="0"/>
          <w:numId w:val="7"/>
        </w:numPr>
        <w:spacing w:line="276" w:lineRule="auto"/>
        <w:jc w:val="both"/>
      </w:pPr>
      <w:r w:rsidRPr="00974B4D">
        <w:t xml:space="preserve">Kone, K. J., </w:t>
      </w:r>
      <w:proofErr w:type="spellStart"/>
      <w:r w:rsidRPr="00974B4D">
        <w:t>Onifade</w:t>
      </w:r>
      <w:proofErr w:type="spellEnd"/>
      <w:r w:rsidRPr="00974B4D">
        <w:t xml:space="preserve">, A. K., &amp; Dada, E. O. (2023). Risk factors affecting the occurrence of urinary schistosomiasis and urinary tract infections in some communities of Ondo State, Nigeria. </w:t>
      </w:r>
      <w:r w:rsidRPr="00974B4D">
        <w:rPr>
          <w:i/>
          <w:iCs/>
        </w:rPr>
        <w:t>Journal of Water and Health</w:t>
      </w:r>
      <w:r w:rsidRPr="00974B4D">
        <w:t xml:space="preserve">, </w:t>
      </w:r>
      <w:r w:rsidRPr="00974B4D">
        <w:rPr>
          <w:i/>
          <w:iCs/>
        </w:rPr>
        <w:t>21</w:t>
      </w:r>
      <w:r w:rsidRPr="00974B4D">
        <w:t>(1), 27-34.</w:t>
      </w:r>
    </w:p>
    <w:p w14:paraId="7F002F95" w14:textId="77777777" w:rsidR="00B16A02" w:rsidRPr="00974B4D" w:rsidRDefault="00B16A02" w:rsidP="00974B4D">
      <w:pPr>
        <w:pStyle w:val="ListParagraph"/>
        <w:numPr>
          <w:ilvl w:val="0"/>
          <w:numId w:val="7"/>
        </w:numPr>
        <w:spacing w:line="276" w:lineRule="auto"/>
        <w:jc w:val="both"/>
      </w:pPr>
      <w:r w:rsidRPr="00974B4D">
        <w:t xml:space="preserve">Kone, K. J., </w:t>
      </w:r>
      <w:proofErr w:type="spellStart"/>
      <w:r w:rsidRPr="00974B4D">
        <w:t>Onifade</w:t>
      </w:r>
      <w:proofErr w:type="spellEnd"/>
      <w:r w:rsidRPr="00974B4D">
        <w:t xml:space="preserve">, A. K., &amp; Dada, E. O. (2023). Risk factors affecting the occurrence of urinary schistosomiasis and urinary tract infections in some communities of Ondo State, Nigeria. </w:t>
      </w:r>
      <w:r w:rsidRPr="00974B4D">
        <w:rPr>
          <w:i/>
          <w:iCs/>
        </w:rPr>
        <w:t>Journal of Water and Health, 21</w:t>
      </w:r>
      <w:r w:rsidRPr="00974B4D">
        <w:t>(1), 27–34. doi.10.2166.</w:t>
      </w:r>
    </w:p>
    <w:p w14:paraId="503AB85F" w14:textId="77777777" w:rsidR="005E3F29" w:rsidRPr="00974B4D" w:rsidRDefault="005E3F29" w:rsidP="00974B4D">
      <w:pPr>
        <w:numPr>
          <w:ilvl w:val="0"/>
          <w:numId w:val="7"/>
        </w:numPr>
        <w:spacing w:after="160" w:line="278" w:lineRule="auto"/>
        <w:jc w:val="both"/>
      </w:pPr>
      <w:r w:rsidRPr="00974B4D">
        <w:t xml:space="preserve">Abubakar, M.M., Ahmad, M.M., </w:t>
      </w:r>
      <w:proofErr w:type="spellStart"/>
      <w:r w:rsidRPr="00974B4D">
        <w:t>Lawan</w:t>
      </w:r>
      <w:proofErr w:type="spellEnd"/>
      <w:r w:rsidRPr="00974B4D">
        <w:t xml:space="preserve">, M., </w:t>
      </w:r>
      <w:proofErr w:type="spellStart"/>
      <w:r w:rsidRPr="00974B4D">
        <w:t>Shu’aibu</w:t>
      </w:r>
      <w:proofErr w:type="spellEnd"/>
      <w:r w:rsidRPr="00974B4D">
        <w:t xml:space="preserve">, I., &amp; </w:t>
      </w:r>
      <w:proofErr w:type="spellStart"/>
      <w:r w:rsidRPr="00974B4D">
        <w:t>Tijjani</w:t>
      </w:r>
      <w:proofErr w:type="spellEnd"/>
      <w:r w:rsidRPr="00974B4D">
        <w:t xml:space="preserve">, M.A. (2015). Urinary and intestinal schistosomiasis among school-aged children in </w:t>
      </w:r>
      <w:proofErr w:type="spellStart"/>
      <w:r w:rsidRPr="00974B4D">
        <w:t>Dutse</w:t>
      </w:r>
      <w:proofErr w:type="spellEnd"/>
      <w:r w:rsidRPr="00974B4D">
        <w:t xml:space="preserve">, Jigawa State, Nigeria. </w:t>
      </w:r>
      <w:r w:rsidRPr="00974B4D">
        <w:rPr>
          <w:rFonts w:eastAsiaTheme="majorEastAsia"/>
          <w:i/>
          <w:iCs/>
        </w:rPr>
        <w:t>International Journal of Biological Sciences</w:t>
      </w:r>
      <w:r w:rsidRPr="00974B4D">
        <w:t>, 02(1), 15-22.</w:t>
      </w:r>
    </w:p>
    <w:p w14:paraId="77BFFBAF" w14:textId="77777777" w:rsidR="005E3F29" w:rsidRPr="00974B4D" w:rsidRDefault="005E3F29" w:rsidP="00974B4D">
      <w:pPr>
        <w:numPr>
          <w:ilvl w:val="0"/>
          <w:numId w:val="7"/>
        </w:numPr>
        <w:spacing w:after="160" w:line="278" w:lineRule="auto"/>
        <w:jc w:val="both"/>
      </w:pPr>
      <w:r w:rsidRPr="00974B4D">
        <w:t xml:space="preserve">Ahmad, M.M., </w:t>
      </w:r>
      <w:proofErr w:type="spellStart"/>
      <w:r w:rsidRPr="00974B4D">
        <w:t>Getso</w:t>
      </w:r>
      <w:proofErr w:type="spellEnd"/>
      <w:r w:rsidRPr="00974B4D">
        <w:t xml:space="preserve">, B.U., Ahmad, U.A., &amp; Abdullahi, I.I. (2014). Impact of climate change on the distribution of tropical parasitic and other infectious diseases. </w:t>
      </w:r>
      <w:r w:rsidRPr="00974B4D">
        <w:rPr>
          <w:rFonts w:eastAsiaTheme="majorEastAsia"/>
          <w:i/>
          <w:iCs/>
        </w:rPr>
        <w:t>IOSR Journal of Environmental Science, Toxicology and Food Technology</w:t>
      </w:r>
      <w:r w:rsidRPr="00974B4D">
        <w:t>, 8(2-6):19-26.</w:t>
      </w:r>
    </w:p>
    <w:p w14:paraId="1B276D5A" w14:textId="558EFD57" w:rsidR="005E3F29" w:rsidRPr="00974B4D" w:rsidRDefault="005E3F29" w:rsidP="00974B4D">
      <w:pPr>
        <w:numPr>
          <w:ilvl w:val="0"/>
          <w:numId w:val="7"/>
        </w:numPr>
        <w:spacing w:after="160" w:line="278" w:lineRule="auto"/>
        <w:jc w:val="both"/>
      </w:pPr>
      <w:proofErr w:type="spellStart"/>
      <w:r w:rsidRPr="00974B4D">
        <w:t>Akinwale</w:t>
      </w:r>
      <w:proofErr w:type="spellEnd"/>
      <w:r w:rsidRPr="00974B4D">
        <w:t xml:space="preserve">, O., Ajayi, M., Akande, D., Adeleke, M., </w:t>
      </w:r>
      <w:proofErr w:type="spellStart"/>
      <w:r w:rsidRPr="00974B4D">
        <w:t>Gyang</w:t>
      </w:r>
      <w:proofErr w:type="spellEnd"/>
      <w:r w:rsidRPr="00974B4D">
        <w:t xml:space="preserve">, P., </w:t>
      </w:r>
      <w:proofErr w:type="spellStart"/>
      <w:r w:rsidRPr="00974B4D">
        <w:t>Adeneye</w:t>
      </w:r>
      <w:proofErr w:type="spellEnd"/>
      <w:r w:rsidRPr="00974B4D">
        <w:t xml:space="preserve">, A., &amp; Dike, A. (2009). Prevalence of </w:t>
      </w:r>
      <w:r w:rsidRPr="00974B4D">
        <w:rPr>
          <w:rFonts w:eastAsiaTheme="majorEastAsia"/>
          <w:i/>
          <w:iCs/>
        </w:rPr>
        <w:t>Schistosoma haematobium</w:t>
      </w:r>
      <w:r w:rsidRPr="00974B4D">
        <w:t xml:space="preserve"> infection in a neglected community, </w:t>
      </w:r>
      <w:r w:rsidR="00974B4D" w:rsidRPr="00974B4D">
        <w:t>Southwestern</w:t>
      </w:r>
      <w:r w:rsidRPr="00974B4D">
        <w:t xml:space="preserve"> Nigeria. </w:t>
      </w:r>
      <w:r w:rsidRPr="00974B4D">
        <w:rPr>
          <w:rFonts w:eastAsiaTheme="majorEastAsia"/>
          <w:i/>
          <w:iCs/>
        </w:rPr>
        <w:t>International Journal of Health Research</w:t>
      </w:r>
      <w:r w:rsidRPr="00974B4D">
        <w:t>, 2(2).</w:t>
      </w:r>
    </w:p>
    <w:p w14:paraId="529AC413" w14:textId="04FDE418" w:rsidR="005E3F29" w:rsidRPr="00974B4D" w:rsidRDefault="005E3F29" w:rsidP="00974B4D">
      <w:pPr>
        <w:numPr>
          <w:ilvl w:val="0"/>
          <w:numId w:val="7"/>
        </w:numPr>
        <w:spacing w:after="160" w:line="278" w:lineRule="auto"/>
        <w:jc w:val="both"/>
      </w:pPr>
      <w:proofErr w:type="spellStart"/>
      <w:r w:rsidRPr="00974B4D">
        <w:t>Alade</w:t>
      </w:r>
      <w:proofErr w:type="spellEnd"/>
      <w:r w:rsidRPr="00974B4D">
        <w:t xml:space="preserve">, T., Ta-Tang, T.-H., Nassar, S.A., Akindele, A.A., Capote-Morales, R., </w:t>
      </w:r>
      <w:proofErr w:type="spellStart"/>
      <w:r w:rsidRPr="00974B4D">
        <w:t>Omobami</w:t>
      </w:r>
      <w:proofErr w:type="spellEnd"/>
      <w:r w:rsidRPr="00974B4D">
        <w:t xml:space="preserve">, T.B., </w:t>
      </w:r>
      <w:proofErr w:type="spellStart"/>
      <w:r w:rsidRPr="00974B4D">
        <w:t>Berzosa</w:t>
      </w:r>
      <w:proofErr w:type="spellEnd"/>
      <w:r w:rsidRPr="00974B4D">
        <w:t xml:space="preserve">, P. (2023). Prevalence of </w:t>
      </w:r>
      <w:r w:rsidRPr="00974B4D">
        <w:rPr>
          <w:rFonts w:eastAsiaTheme="majorEastAsia"/>
          <w:i/>
          <w:iCs/>
        </w:rPr>
        <w:t>Schistosoma haematobium</w:t>
      </w:r>
      <w:r w:rsidRPr="00974B4D">
        <w:t xml:space="preserve"> and Intestinal Helminth Infections among Nigerian School Children. </w:t>
      </w:r>
      <w:r w:rsidRPr="00974B4D">
        <w:rPr>
          <w:rFonts w:eastAsiaTheme="majorEastAsia"/>
          <w:i/>
          <w:iCs/>
        </w:rPr>
        <w:t>Diagnostics</w:t>
      </w:r>
      <w:r w:rsidRPr="00974B4D">
        <w:t xml:space="preserve">, 13, 759. </w:t>
      </w:r>
      <w:r w:rsidRPr="00974B4D">
        <w:rPr>
          <w:rFonts w:eastAsiaTheme="minorHAnsi"/>
        </w:rPr>
        <w:t>https://doi.org/10.3390/diagnostics13040759</w:t>
      </w:r>
    </w:p>
    <w:p w14:paraId="1660F774" w14:textId="77777777" w:rsidR="005E3F29" w:rsidRPr="00974B4D" w:rsidRDefault="005E3F29" w:rsidP="00974B4D">
      <w:pPr>
        <w:numPr>
          <w:ilvl w:val="0"/>
          <w:numId w:val="7"/>
        </w:numPr>
        <w:spacing w:after="160" w:line="278" w:lineRule="auto"/>
        <w:jc w:val="both"/>
      </w:pPr>
      <w:proofErr w:type="spellStart"/>
      <w:r w:rsidRPr="00974B4D">
        <w:t>Anosike</w:t>
      </w:r>
      <w:proofErr w:type="spellEnd"/>
      <w:r w:rsidRPr="00974B4D">
        <w:t xml:space="preserve">, J.C., Okafor, F.C., &amp; </w:t>
      </w:r>
      <w:proofErr w:type="spellStart"/>
      <w:r w:rsidRPr="00974B4D">
        <w:t>Onwuliri</w:t>
      </w:r>
      <w:proofErr w:type="spellEnd"/>
      <w:r w:rsidRPr="00974B4D">
        <w:t xml:space="preserve">, C.O.E. (2012). Urinary schistosomiasis in Toro local government area of Bauchi State, Nigeria. </w:t>
      </w:r>
      <w:r w:rsidRPr="00974B4D">
        <w:rPr>
          <w:rFonts w:eastAsiaTheme="majorEastAsia"/>
          <w:i/>
          <w:iCs/>
        </w:rPr>
        <w:t>Helminthology</w:t>
      </w:r>
      <w:r w:rsidRPr="00974B4D">
        <w:t>, 29:177-179.</w:t>
      </w:r>
    </w:p>
    <w:p w14:paraId="2101DBDC" w14:textId="77777777" w:rsidR="005E3F29" w:rsidRPr="00974B4D" w:rsidRDefault="005E3F29" w:rsidP="00974B4D">
      <w:pPr>
        <w:numPr>
          <w:ilvl w:val="0"/>
          <w:numId w:val="7"/>
        </w:numPr>
        <w:spacing w:after="160" w:line="278" w:lineRule="auto"/>
        <w:jc w:val="both"/>
      </w:pPr>
      <w:proofErr w:type="spellStart"/>
      <w:r w:rsidRPr="00974B4D">
        <w:t>Atalabi</w:t>
      </w:r>
      <w:proofErr w:type="spellEnd"/>
      <w:r w:rsidRPr="00974B4D">
        <w:t xml:space="preserve">, T.E.; </w:t>
      </w:r>
      <w:proofErr w:type="spellStart"/>
      <w:r w:rsidRPr="00974B4D">
        <w:t>Adoh</w:t>
      </w:r>
      <w:proofErr w:type="spellEnd"/>
      <w:r w:rsidRPr="00974B4D">
        <w:t xml:space="preserve">, S.D.; </w:t>
      </w:r>
      <w:proofErr w:type="spellStart"/>
      <w:r w:rsidRPr="00974B4D">
        <w:t>Eze</w:t>
      </w:r>
      <w:proofErr w:type="spellEnd"/>
      <w:r w:rsidRPr="00974B4D">
        <w:t xml:space="preserve">, K.M. (2018). The current epidemiological status of urogenital schistosomiasis among primary school pupils in </w:t>
      </w:r>
      <w:proofErr w:type="spellStart"/>
      <w:r w:rsidRPr="00974B4D">
        <w:t>Katsina</w:t>
      </w:r>
      <w:proofErr w:type="spellEnd"/>
      <w:r w:rsidRPr="00974B4D">
        <w:t xml:space="preserve"> State, Nigeria: An </w:t>
      </w:r>
      <w:r w:rsidRPr="00974B4D">
        <w:lastRenderedPageBreak/>
        <w:t xml:space="preserve">imperative for a scale-up of water and sanitation initiative and mass administration of medicines with Praziquantel. </w:t>
      </w:r>
      <w:proofErr w:type="spellStart"/>
      <w:r w:rsidRPr="00974B4D">
        <w:rPr>
          <w:rFonts w:eastAsiaTheme="majorEastAsia"/>
          <w:i/>
          <w:iCs/>
        </w:rPr>
        <w:t>PLoS</w:t>
      </w:r>
      <w:proofErr w:type="spellEnd"/>
      <w:r w:rsidRPr="00974B4D">
        <w:rPr>
          <w:rFonts w:eastAsiaTheme="majorEastAsia"/>
          <w:i/>
          <w:iCs/>
        </w:rPr>
        <w:t xml:space="preserve"> </w:t>
      </w:r>
      <w:proofErr w:type="spellStart"/>
      <w:r w:rsidRPr="00974B4D">
        <w:rPr>
          <w:rFonts w:eastAsiaTheme="majorEastAsia"/>
          <w:i/>
          <w:iCs/>
        </w:rPr>
        <w:t>Negl</w:t>
      </w:r>
      <w:proofErr w:type="spellEnd"/>
      <w:r w:rsidRPr="00974B4D">
        <w:rPr>
          <w:rFonts w:eastAsiaTheme="majorEastAsia"/>
          <w:i/>
          <w:iCs/>
        </w:rPr>
        <w:t>. Trop. Dis.</w:t>
      </w:r>
      <w:r w:rsidRPr="00974B4D">
        <w:t>, 12, e0006636. [</w:t>
      </w:r>
      <w:proofErr w:type="spellStart"/>
      <w:r w:rsidRPr="00974B4D">
        <w:t>CrossRef</w:t>
      </w:r>
      <w:proofErr w:type="spellEnd"/>
      <w:r w:rsidRPr="00974B4D">
        <w:t>]</w:t>
      </w:r>
    </w:p>
    <w:p w14:paraId="5F5C3BAB" w14:textId="4FDFB992" w:rsidR="005E3F29" w:rsidRPr="00974B4D" w:rsidRDefault="005E3F29" w:rsidP="00974B4D">
      <w:pPr>
        <w:numPr>
          <w:ilvl w:val="0"/>
          <w:numId w:val="7"/>
        </w:numPr>
        <w:spacing w:after="160" w:line="278" w:lineRule="auto"/>
        <w:jc w:val="both"/>
      </w:pPr>
      <w:r w:rsidRPr="00974B4D">
        <w:t xml:space="preserve">Aula, O.P., McManus, D.P., Jones, M.K., &amp; Gordon, C.A. (2021). Schistosomiasis with a Focus on Africa. </w:t>
      </w:r>
      <w:r w:rsidRPr="00974B4D">
        <w:rPr>
          <w:rFonts w:eastAsiaTheme="majorEastAsia"/>
          <w:i/>
          <w:iCs/>
        </w:rPr>
        <w:t>Trop. Med. Infect. Dis.</w:t>
      </w:r>
      <w:r w:rsidRPr="00974B4D">
        <w:t xml:space="preserve">, 6, 109. </w:t>
      </w:r>
      <w:r w:rsidRPr="00974B4D">
        <w:rPr>
          <w:rFonts w:eastAsiaTheme="minorHAnsi"/>
        </w:rPr>
        <w:t>https://doi.org/10.3390/tropicalmed6030109</w:t>
      </w:r>
    </w:p>
    <w:p w14:paraId="706A0A86" w14:textId="77777777" w:rsidR="005E3F29" w:rsidRPr="00974B4D" w:rsidRDefault="005E3F29" w:rsidP="00974B4D">
      <w:pPr>
        <w:numPr>
          <w:ilvl w:val="0"/>
          <w:numId w:val="7"/>
        </w:numPr>
        <w:spacing w:after="160" w:line="278" w:lineRule="auto"/>
        <w:jc w:val="both"/>
      </w:pPr>
      <w:proofErr w:type="spellStart"/>
      <w:r w:rsidRPr="00974B4D">
        <w:t>Balen</w:t>
      </w:r>
      <w:proofErr w:type="spellEnd"/>
      <w:r w:rsidRPr="00974B4D">
        <w:t xml:space="preserve">, J., Zhao, Z. Y., Williams, G. M., McManus, D.P., </w:t>
      </w:r>
      <w:proofErr w:type="spellStart"/>
      <w:r w:rsidRPr="00974B4D">
        <w:t>Raso</w:t>
      </w:r>
      <w:proofErr w:type="spellEnd"/>
      <w:r w:rsidRPr="00974B4D">
        <w:t xml:space="preserve">, G., </w:t>
      </w:r>
      <w:proofErr w:type="spellStart"/>
      <w:r w:rsidRPr="00974B4D">
        <w:t>Utzinger</w:t>
      </w:r>
      <w:proofErr w:type="spellEnd"/>
      <w:r w:rsidRPr="00974B4D">
        <w:t xml:space="preserve">, J., &amp; Li, Y. S. (2016). Prevalence, intensity, and associated morbidity of </w:t>
      </w:r>
      <w:r w:rsidRPr="00974B4D">
        <w:rPr>
          <w:rFonts w:eastAsiaTheme="majorEastAsia"/>
          <w:i/>
          <w:iCs/>
        </w:rPr>
        <w:t>Schistosoma japonicum</w:t>
      </w:r>
      <w:r w:rsidRPr="00974B4D">
        <w:t xml:space="preserve"> infection in the </w:t>
      </w:r>
      <w:proofErr w:type="spellStart"/>
      <w:r w:rsidRPr="00974B4D">
        <w:t>Dongting</w:t>
      </w:r>
      <w:proofErr w:type="spellEnd"/>
      <w:r w:rsidRPr="00974B4D">
        <w:t xml:space="preserve"> Lake region, China. </w:t>
      </w:r>
      <w:r w:rsidRPr="00974B4D">
        <w:rPr>
          <w:rFonts w:eastAsiaTheme="majorEastAsia"/>
          <w:i/>
          <w:iCs/>
        </w:rPr>
        <w:t>Bulletin of the World Health Organization</w:t>
      </w:r>
      <w:r w:rsidRPr="00974B4D">
        <w:t>, 85(7), 519-526.</w:t>
      </w:r>
    </w:p>
    <w:p w14:paraId="2F22BD1A" w14:textId="77777777" w:rsidR="005E3F29" w:rsidRPr="00974B4D" w:rsidRDefault="005E3F29" w:rsidP="00974B4D">
      <w:pPr>
        <w:numPr>
          <w:ilvl w:val="0"/>
          <w:numId w:val="7"/>
        </w:numPr>
        <w:spacing w:after="160" w:line="278" w:lineRule="auto"/>
        <w:jc w:val="both"/>
      </w:pPr>
      <w:proofErr w:type="spellStart"/>
      <w:r w:rsidRPr="00974B4D">
        <w:t>Boih</w:t>
      </w:r>
      <w:proofErr w:type="spellEnd"/>
      <w:r w:rsidRPr="00974B4D">
        <w:t xml:space="preserve">, L.O., </w:t>
      </w:r>
      <w:proofErr w:type="spellStart"/>
      <w:r w:rsidRPr="00974B4D">
        <w:t>Okaka</w:t>
      </w:r>
      <w:proofErr w:type="spellEnd"/>
      <w:r w:rsidRPr="00974B4D">
        <w:t xml:space="preserve">, C.E., &amp; </w:t>
      </w:r>
      <w:proofErr w:type="spellStart"/>
      <w:r w:rsidRPr="00974B4D">
        <w:t>Igetei</w:t>
      </w:r>
      <w:proofErr w:type="spellEnd"/>
      <w:r w:rsidRPr="00974B4D">
        <w:t xml:space="preserve">, J.E. (2021). A survey of urinary schistosomiasis among school-aged children of ten communities in South-South, Nigeria. </w:t>
      </w:r>
      <w:r w:rsidRPr="00974B4D">
        <w:rPr>
          <w:rFonts w:eastAsiaTheme="majorEastAsia"/>
          <w:i/>
          <w:iCs/>
        </w:rPr>
        <w:t>Journal of Vector Borne Diseases</w:t>
      </w:r>
      <w:r w:rsidRPr="00974B4D">
        <w:t>, 58(1), 63–69. doi:10.4103</w:t>
      </w:r>
    </w:p>
    <w:p w14:paraId="62BD6330" w14:textId="77777777" w:rsidR="005E3F29" w:rsidRPr="00974B4D" w:rsidRDefault="005E3F29" w:rsidP="00974B4D">
      <w:pPr>
        <w:numPr>
          <w:ilvl w:val="0"/>
          <w:numId w:val="7"/>
        </w:numPr>
        <w:spacing w:after="160" w:line="278" w:lineRule="auto"/>
        <w:jc w:val="both"/>
      </w:pPr>
      <w:r w:rsidRPr="00974B4D">
        <w:t xml:space="preserve">Centre for Disease Control and Prevention (2018). </w:t>
      </w:r>
      <w:r w:rsidRPr="00974B4D">
        <w:rPr>
          <w:rFonts w:eastAsiaTheme="majorEastAsia"/>
          <w:i/>
          <w:iCs/>
        </w:rPr>
        <w:t>Epidemiology &amp; Risk Factors</w:t>
      </w:r>
      <w:r w:rsidRPr="00974B4D">
        <w:t>.</w:t>
      </w:r>
    </w:p>
    <w:p w14:paraId="169312FD" w14:textId="77777777" w:rsidR="005E3F29" w:rsidRPr="00974B4D" w:rsidRDefault="005E3F29" w:rsidP="00974B4D">
      <w:pPr>
        <w:numPr>
          <w:ilvl w:val="0"/>
          <w:numId w:val="7"/>
        </w:numPr>
        <w:spacing w:after="160" w:line="278" w:lineRule="auto"/>
        <w:jc w:val="both"/>
      </w:pPr>
      <w:r w:rsidRPr="00974B4D">
        <w:t xml:space="preserve">Centre for Disease Control and Prevention (2019). </w:t>
      </w:r>
      <w:r w:rsidRPr="00974B4D">
        <w:rPr>
          <w:rFonts w:eastAsiaTheme="majorEastAsia"/>
          <w:i/>
          <w:iCs/>
        </w:rPr>
        <w:t>Schistosomiasis: Causative Agents. Lifecycle. PPX.</w:t>
      </w:r>
    </w:p>
    <w:p w14:paraId="234C32A1" w14:textId="77777777" w:rsidR="005E3F29" w:rsidRPr="00974B4D" w:rsidRDefault="005E3F29" w:rsidP="00974B4D">
      <w:pPr>
        <w:numPr>
          <w:ilvl w:val="0"/>
          <w:numId w:val="7"/>
        </w:numPr>
        <w:spacing w:after="160" w:line="278" w:lineRule="auto"/>
        <w:jc w:val="both"/>
      </w:pPr>
      <w:proofErr w:type="spellStart"/>
      <w:r w:rsidRPr="00974B4D">
        <w:t>Chiamah</w:t>
      </w:r>
      <w:proofErr w:type="spellEnd"/>
      <w:r w:rsidRPr="00974B4D">
        <w:t xml:space="preserve">, O.C., </w:t>
      </w:r>
      <w:proofErr w:type="spellStart"/>
      <w:r w:rsidRPr="00974B4D">
        <w:t>Ubachukwu</w:t>
      </w:r>
      <w:proofErr w:type="spellEnd"/>
      <w:r w:rsidRPr="00974B4D">
        <w:t xml:space="preserve">, P.O., </w:t>
      </w:r>
      <w:proofErr w:type="spellStart"/>
      <w:r w:rsidRPr="00974B4D">
        <w:t>Anorue</w:t>
      </w:r>
      <w:proofErr w:type="spellEnd"/>
      <w:r w:rsidRPr="00974B4D">
        <w:t xml:space="preserve">, C.O., &amp; </w:t>
      </w:r>
      <w:proofErr w:type="spellStart"/>
      <w:r w:rsidRPr="00974B4D">
        <w:t>Ebi</w:t>
      </w:r>
      <w:proofErr w:type="spellEnd"/>
      <w:r w:rsidRPr="00974B4D">
        <w:t xml:space="preserve">, S. (2019). Urinary schistosomiasis in Ebonyi State, Nigeria from 2006 to 2017. </w:t>
      </w:r>
      <w:r w:rsidRPr="00974B4D">
        <w:rPr>
          <w:rFonts w:eastAsiaTheme="majorEastAsia"/>
          <w:i/>
          <w:iCs/>
        </w:rPr>
        <w:t>Journal of Vector Borne Diseases</w:t>
      </w:r>
      <w:r w:rsidRPr="00974B4D">
        <w:t xml:space="preserve">, 56(2), 87–91. </w:t>
      </w:r>
      <w:proofErr w:type="spellStart"/>
      <w:r w:rsidRPr="00974B4D">
        <w:t>doi</w:t>
      </w:r>
      <w:proofErr w:type="spellEnd"/>
      <w:r w:rsidRPr="00974B4D">
        <w:t>. 10.4103</w:t>
      </w:r>
    </w:p>
    <w:p w14:paraId="3D3EFF3D" w14:textId="77777777" w:rsidR="005E3F29" w:rsidRPr="00974B4D" w:rsidRDefault="005E3F29" w:rsidP="00974B4D">
      <w:pPr>
        <w:numPr>
          <w:ilvl w:val="0"/>
          <w:numId w:val="7"/>
        </w:numPr>
        <w:spacing w:after="160" w:line="278" w:lineRule="auto"/>
        <w:jc w:val="both"/>
      </w:pPr>
      <w:proofErr w:type="spellStart"/>
      <w:r w:rsidRPr="00974B4D">
        <w:t>Cisse</w:t>
      </w:r>
      <w:proofErr w:type="spellEnd"/>
      <w:r w:rsidRPr="00974B4D">
        <w:t xml:space="preserve">, M., Sangare, I., </w:t>
      </w:r>
      <w:proofErr w:type="spellStart"/>
      <w:r w:rsidRPr="00974B4D">
        <w:t>Djibougou</w:t>
      </w:r>
      <w:proofErr w:type="spellEnd"/>
      <w:r w:rsidRPr="00974B4D">
        <w:t xml:space="preserve">, A.D., </w:t>
      </w:r>
      <w:proofErr w:type="spellStart"/>
      <w:r w:rsidRPr="00974B4D">
        <w:t>Tahita</w:t>
      </w:r>
      <w:proofErr w:type="spellEnd"/>
      <w:r w:rsidRPr="00974B4D">
        <w:t xml:space="preserve">, M.C., </w:t>
      </w:r>
      <w:proofErr w:type="spellStart"/>
      <w:r w:rsidRPr="00974B4D">
        <w:t>Gnissi</w:t>
      </w:r>
      <w:proofErr w:type="spellEnd"/>
      <w:r w:rsidRPr="00974B4D">
        <w:t xml:space="preserve">, S., </w:t>
      </w:r>
      <w:proofErr w:type="spellStart"/>
      <w:r w:rsidRPr="00974B4D">
        <w:t>Bassinga</w:t>
      </w:r>
      <w:proofErr w:type="spellEnd"/>
      <w:r w:rsidRPr="00974B4D">
        <w:t xml:space="preserve">, J.K., Konda, S., &amp; Diallo, A.H. (2021). Prevalence and risk factors of </w:t>
      </w:r>
      <w:r w:rsidRPr="00974B4D">
        <w:rPr>
          <w:rFonts w:eastAsiaTheme="majorEastAsia"/>
          <w:i/>
          <w:iCs/>
        </w:rPr>
        <w:t xml:space="preserve">Schistosoma </w:t>
      </w:r>
      <w:proofErr w:type="spellStart"/>
      <w:r w:rsidRPr="00974B4D">
        <w:rPr>
          <w:rFonts w:eastAsiaTheme="majorEastAsia"/>
          <w:i/>
          <w:iCs/>
        </w:rPr>
        <w:t>mansoni</w:t>
      </w:r>
      <w:proofErr w:type="spellEnd"/>
      <w:r w:rsidRPr="00974B4D">
        <w:t xml:space="preserve"> infection among preschool-aged children from </w:t>
      </w:r>
      <w:proofErr w:type="spellStart"/>
      <w:r w:rsidRPr="00974B4D">
        <w:t>Panamasso</w:t>
      </w:r>
      <w:proofErr w:type="spellEnd"/>
      <w:r w:rsidRPr="00974B4D">
        <w:t xml:space="preserve"> village, Burkina Faso. </w:t>
      </w:r>
      <w:r w:rsidRPr="00974B4D">
        <w:rPr>
          <w:rFonts w:eastAsiaTheme="majorEastAsia"/>
          <w:i/>
          <w:iCs/>
        </w:rPr>
        <w:t>Parasites Vectors</w:t>
      </w:r>
      <w:r w:rsidRPr="00974B4D">
        <w:t>, 14, 185. [</w:t>
      </w:r>
      <w:proofErr w:type="spellStart"/>
      <w:r w:rsidRPr="00974B4D">
        <w:t>CrossRef</w:t>
      </w:r>
      <w:proofErr w:type="spellEnd"/>
      <w:r w:rsidRPr="00974B4D">
        <w:t>] [PubMed]</w:t>
      </w:r>
    </w:p>
    <w:p w14:paraId="34D29C34" w14:textId="77777777" w:rsidR="005E3F29" w:rsidRPr="00974B4D" w:rsidRDefault="005E3F29" w:rsidP="00974B4D">
      <w:pPr>
        <w:numPr>
          <w:ilvl w:val="0"/>
          <w:numId w:val="7"/>
        </w:numPr>
        <w:spacing w:after="160" w:line="278" w:lineRule="auto"/>
        <w:jc w:val="both"/>
      </w:pPr>
      <w:r w:rsidRPr="00974B4D">
        <w:t xml:space="preserve">Colley, D.G., </w:t>
      </w:r>
      <w:proofErr w:type="spellStart"/>
      <w:r w:rsidRPr="00974B4D">
        <w:t>Bustinduy</w:t>
      </w:r>
      <w:proofErr w:type="spellEnd"/>
      <w:r w:rsidRPr="00974B4D">
        <w:t xml:space="preserve">, A.L., </w:t>
      </w:r>
      <w:proofErr w:type="spellStart"/>
      <w:r w:rsidRPr="00974B4D">
        <w:t>Secor</w:t>
      </w:r>
      <w:proofErr w:type="spellEnd"/>
      <w:r w:rsidRPr="00974B4D">
        <w:t xml:space="preserve">, W.E., &amp; King, C.H. (2014). Human schistosomiasis. </w:t>
      </w:r>
      <w:r w:rsidRPr="00974B4D">
        <w:rPr>
          <w:rFonts w:eastAsiaTheme="majorEastAsia"/>
          <w:i/>
          <w:iCs/>
        </w:rPr>
        <w:t>The Lancet</w:t>
      </w:r>
      <w:r w:rsidRPr="00974B4D">
        <w:t xml:space="preserve">, 383(9936), 2253-2264. </w:t>
      </w:r>
      <w:proofErr w:type="spellStart"/>
      <w:r w:rsidRPr="00974B4D">
        <w:t>doi</w:t>
      </w:r>
      <w:proofErr w:type="spellEnd"/>
      <w:r w:rsidRPr="00974B4D">
        <w:t>: 10.1016.</w:t>
      </w:r>
    </w:p>
    <w:p w14:paraId="0EBF56F4" w14:textId="77777777" w:rsidR="005E3F29" w:rsidRPr="00974B4D" w:rsidRDefault="005E3F29" w:rsidP="00974B4D">
      <w:pPr>
        <w:numPr>
          <w:ilvl w:val="0"/>
          <w:numId w:val="7"/>
        </w:numPr>
        <w:spacing w:after="160" w:line="278" w:lineRule="auto"/>
        <w:jc w:val="both"/>
      </w:pPr>
      <w:proofErr w:type="spellStart"/>
      <w:r w:rsidRPr="00974B4D">
        <w:t>Dawaki</w:t>
      </w:r>
      <w:proofErr w:type="spellEnd"/>
      <w:r w:rsidRPr="00974B4D">
        <w:t>, S., Al-</w:t>
      </w:r>
      <w:proofErr w:type="spellStart"/>
      <w:r w:rsidRPr="00974B4D">
        <w:t>Mekhlafi</w:t>
      </w:r>
      <w:proofErr w:type="spellEnd"/>
      <w:r w:rsidRPr="00974B4D">
        <w:t xml:space="preserve">, H.M., </w:t>
      </w:r>
      <w:proofErr w:type="spellStart"/>
      <w:r w:rsidRPr="00974B4D">
        <w:t>Ithoi</w:t>
      </w:r>
      <w:proofErr w:type="spellEnd"/>
      <w:r w:rsidRPr="00974B4D">
        <w:t xml:space="preserve">, I., Ibrahim, J., Abdulsalam, A.M., Ahmed, A., </w:t>
      </w:r>
      <w:proofErr w:type="spellStart"/>
      <w:r w:rsidRPr="00974B4D">
        <w:t>Sady</w:t>
      </w:r>
      <w:proofErr w:type="spellEnd"/>
      <w:r w:rsidRPr="00974B4D">
        <w:t xml:space="preserve">, H., </w:t>
      </w:r>
      <w:proofErr w:type="spellStart"/>
      <w:r w:rsidRPr="00974B4D">
        <w:t>Atroosh</w:t>
      </w:r>
      <w:proofErr w:type="spellEnd"/>
      <w:r w:rsidRPr="00974B4D">
        <w:t>, W.M., Al-</w:t>
      </w:r>
      <w:proofErr w:type="spellStart"/>
      <w:r w:rsidRPr="00974B4D">
        <w:t>Areeqi</w:t>
      </w:r>
      <w:proofErr w:type="spellEnd"/>
      <w:r w:rsidRPr="00974B4D">
        <w:t xml:space="preserve">, M.A., </w:t>
      </w:r>
      <w:proofErr w:type="spellStart"/>
      <w:r w:rsidRPr="00974B4D">
        <w:t>Elyana</w:t>
      </w:r>
      <w:proofErr w:type="spellEnd"/>
      <w:r w:rsidRPr="00974B4D">
        <w:t xml:space="preserve">, F.N., Nasr, N.A., </w:t>
      </w:r>
      <w:proofErr w:type="spellStart"/>
      <w:r w:rsidRPr="00974B4D">
        <w:t>Surin</w:t>
      </w:r>
      <w:proofErr w:type="spellEnd"/>
      <w:r w:rsidRPr="00974B4D">
        <w:t xml:space="preserve">, J. (2016). Prevalence and risk factors of schistosomiasis among Hausa communities in Kano State, Nigeria. </w:t>
      </w:r>
      <w:r w:rsidRPr="00974B4D">
        <w:rPr>
          <w:rFonts w:eastAsiaTheme="majorEastAsia"/>
          <w:i/>
          <w:iCs/>
        </w:rPr>
        <w:t>Rev Inst Med Trop Sao Paulo</w:t>
      </w:r>
      <w:r w:rsidRPr="00974B4D">
        <w:t xml:space="preserve">, 58:54. </w:t>
      </w:r>
      <w:proofErr w:type="spellStart"/>
      <w:r w:rsidRPr="00974B4D">
        <w:t>doi</w:t>
      </w:r>
      <w:proofErr w:type="spellEnd"/>
      <w:r w:rsidRPr="00974B4D">
        <w:t>: 10.1590/S1678-9946201658054.</w:t>
      </w:r>
    </w:p>
    <w:p w14:paraId="5D777CDF" w14:textId="77777777" w:rsidR="005E3F29" w:rsidRPr="00974B4D" w:rsidRDefault="005E3F29" w:rsidP="00974B4D">
      <w:pPr>
        <w:numPr>
          <w:ilvl w:val="0"/>
          <w:numId w:val="7"/>
        </w:numPr>
        <w:spacing w:after="160" w:line="278" w:lineRule="auto"/>
        <w:jc w:val="both"/>
      </w:pPr>
      <w:proofErr w:type="spellStart"/>
      <w:r w:rsidRPr="00974B4D">
        <w:t>Feheesbrough</w:t>
      </w:r>
      <w:proofErr w:type="spellEnd"/>
      <w:r w:rsidRPr="00974B4D">
        <w:t xml:space="preserve">, G. (2013). Review of biological control methods for schistosomiasis-bearing snails. </w:t>
      </w:r>
      <w:r w:rsidRPr="00974B4D">
        <w:rPr>
          <w:rFonts w:eastAsiaTheme="majorEastAsia"/>
          <w:i/>
          <w:iCs/>
        </w:rPr>
        <w:t>Ethiopian Medical Journal</w:t>
      </w:r>
      <w:r w:rsidRPr="00974B4D">
        <w:t>, 9:95-101.</w:t>
      </w:r>
    </w:p>
    <w:p w14:paraId="4BFE539F" w14:textId="77777777" w:rsidR="005E3F29" w:rsidRPr="00974B4D" w:rsidRDefault="005E3F29" w:rsidP="00974B4D">
      <w:pPr>
        <w:numPr>
          <w:ilvl w:val="0"/>
          <w:numId w:val="7"/>
        </w:numPr>
        <w:spacing w:after="160" w:line="278" w:lineRule="auto"/>
        <w:jc w:val="both"/>
      </w:pPr>
      <w:r w:rsidRPr="00974B4D">
        <w:t>Gambia NTD Mapping Report (2015). The Gambia Neglected Tropical Disease (Schistosomiasis and Soil Transmitted Helminths) Mapping Report, Ministry of Health, The Gambia 2015. (Unpublished report).</w:t>
      </w:r>
    </w:p>
    <w:p w14:paraId="76DAE814" w14:textId="77777777" w:rsidR="005E3F29" w:rsidRPr="00974B4D" w:rsidRDefault="005E3F29" w:rsidP="00974B4D">
      <w:pPr>
        <w:numPr>
          <w:ilvl w:val="0"/>
          <w:numId w:val="7"/>
        </w:numPr>
        <w:spacing w:after="160" w:line="278" w:lineRule="auto"/>
        <w:jc w:val="both"/>
      </w:pPr>
      <w:r w:rsidRPr="00974B4D">
        <w:t xml:space="preserve">Gomes, L.I. (2018). Development of a molecular approach for </w:t>
      </w:r>
      <w:r w:rsidRPr="00974B4D">
        <w:rPr>
          <w:rFonts w:eastAsiaTheme="majorEastAsia"/>
          <w:i/>
          <w:iCs/>
        </w:rPr>
        <w:t xml:space="preserve">Schistosoma </w:t>
      </w:r>
      <w:proofErr w:type="spellStart"/>
      <w:r w:rsidRPr="00974B4D">
        <w:rPr>
          <w:rFonts w:eastAsiaTheme="majorEastAsia"/>
          <w:i/>
          <w:iCs/>
        </w:rPr>
        <w:t>mansoni</w:t>
      </w:r>
      <w:proofErr w:type="spellEnd"/>
      <w:r w:rsidRPr="00974B4D">
        <w:t xml:space="preserve"> diagnosis in small-sample volumes using iterative analysis of oligonucleotide signatures. </w:t>
      </w:r>
      <w:proofErr w:type="spellStart"/>
      <w:r w:rsidRPr="00974B4D">
        <w:rPr>
          <w:rFonts w:eastAsiaTheme="majorEastAsia"/>
          <w:i/>
          <w:iCs/>
        </w:rPr>
        <w:t>PLoS</w:t>
      </w:r>
      <w:proofErr w:type="spellEnd"/>
      <w:r w:rsidRPr="00974B4D">
        <w:rPr>
          <w:rFonts w:eastAsiaTheme="majorEastAsia"/>
          <w:i/>
          <w:iCs/>
        </w:rPr>
        <w:t xml:space="preserve"> Neglected Tropical Diseases</w:t>
      </w:r>
      <w:r w:rsidRPr="00974B4D">
        <w:t>, 12(10), e0006802.</w:t>
      </w:r>
    </w:p>
    <w:p w14:paraId="470647FE" w14:textId="0A8DDAEB" w:rsidR="005E3F29" w:rsidRPr="00974B4D" w:rsidRDefault="005E3F29" w:rsidP="00974B4D">
      <w:pPr>
        <w:numPr>
          <w:ilvl w:val="0"/>
          <w:numId w:val="7"/>
        </w:numPr>
        <w:spacing w:after="160" w:line="278" w:lineRule="auto"/>
        <w:jc w:val="both"/>
      </w:pPr>
      <w:proofErr w:type="spellStart"/>
      <w:r w:rsidRPr="00974B4D">
        <w:lastRenderedPageBreak/>
        <w:t>Gryseels</w:t>
      </w:r>
      <w:proofErr w:type="spellEnd"/>
      <w:r w:rsidRPr="00974B4D">
        <w:t xml:space="preserve">, B., </w:t>
      </w:r>
      <w:proofErr w:type="spellStart"/>
      <w:r w:rsidRPr="00974B4D">
        <w:t>Polman</w:t>
      </w:r>
      <w:proofErr w:type="spellEnd"/>
      <w:r w:rsidRPr="00974B4D">
        <w:t xml:space="preserve">, K., </w:t>
      </w:r>
      <w:proofErr w:type="spellStart"/>
      <w:r w:rsidRPr="00974B4D">
        <w:t>Clerinx</w:t>
      </w:r>
      <w:proofErr w:type="spellEnd"/>
      <w:r w:rsidRPr="00974B4D">
        <w:t xml:space="preserve">, J., &amp; </w:t>
      </w:r>
      <w:proofErr w:type="spellStart"/>
      <w:r w:rsidRPr="00974B4D">
        <w:t>Kestens</w:t>
      </w:r>
      <w:proofErr w:type="spellEnd"/>
      <w:r w:rsidRPr="00974B4D">
        <w:t xml:space="preserve">, L. (2006). Human schistosomiasis. </w:t>
      </w:r>
      <w:r w:rsidRPr="00974B4D">
        <w:rPr>
          <w:rFonts w:eastAsiaTheme="majorEastAsia"/>
          <w:i/>
          <w:iCs/>
        </w:rPr>
        <w:t>Lancet</w:t>
      </w:r>
      <w:r w:rsidRPr="00974B4D">
        <w:t xml:space="preserve">, 368(9541):1106–1118. </w:t>
      </w:r>
      <w:r w:rsidRPr="00974B4D">
        <w:rPr>
          <w:rFonts w:eastAsiaTheme="minorHAnsi"/>
        </w:rPr>
        <w:t>https://doi.org/10.1016/S0140-6736(06)69440-3</w:t>
      </w:r>
    </w:p>
    <w:p w14:paraId="5704B782" w14:textId="77777777" w:rsidR="005E3F29" w:rsidRPr="00974B4D" w:rsidRDefault="005E3F29" w:rsidP="00974B4D">
      <w:pPr>
        <w:numPr>
          <w:ilvl w:val="0"/>
          <w:numId w:val="7"/>
        </w:numPr>
        <w:spacing w:after="160" w:line="278" w:lineRule="auto"/>
        <w:jc w:val="both"/>
      </w:pPr>
      <w:proofErr w:type="spellStart"/>
      <w:r w:rsidRPr="00974B4D">
        <w:t>Hailegebriel</w:t>
      </w:r>
      <w:proofErr w:type="spellEnd"/>
      <w:r w:rsidRPr="00974B4D">
        <w:t xml:space="preserve">, T., </w:t>
      </w:r>
      <w:proofErr w:type="spellStart"/>
      <w:r w:rsidRPr="00974B4D">
        <w:t>Nibret</w:t>
      </w:r>
      <w:proofErr w:type="spellEnd"/>
      <w:r w:rsidRPr="00974B4D">
        <w:t xml:space="preserve">, E., &amp; </w:t>
      </w:r>
      <w:proofErr w:type="spellStart"/>
      <w:r w:rsidRPr="00974B4D">
        <w:t>Munshea</w:t>
      </w:r>
      <w:proofErr w:type="spellEnd"/>
      <w:r w:rsidRPr="00974B4D">
        <w:t xml:space="preserve">, A. (2021). Prevalence of </w:t>
      </w:r>
      <w:r w:rsidRPr="00974B4D">
        <w:rPr>
          <w:rFonts w:eastAsiaTheme="majorEastAsia"/>
          <w:i/>
          <w:iCs/>
        </w:rPr>
        <w:t xml:space="preserve">Schistosoma </w:t>
      </w:r>
      <w:proofErr w:type="spellStart"/>
      <w:r w:rsidRPr="00974B4D">
        <w:rPr>
          <w:rFonts w:eastAsiaTheme="majorEastAsia"/>
          <w:i/>
          <w:iCs/>
        </w:rPr>
        <w:t>mansoni</w:t>
      </w:r>
      <w:proofErr w:type="spellEnd"/>
      <w:r w:rsidRPr="00974B4D">
        <w:t xml:space="preserve"> and associated risk factors in human and </w:t>
      </w:r>
      <w:proofErr w:type="spellStart"/>
      <w:r w:rsidRPr="00974B4D">
        <w:rPr>
          <w:rFonts w:eastAsiaTheme="majorEastAsia"/>
          <w:i/>
          <w:iCs/>
        </w:rPr>
        <w:t>Biomphalaria</w:t>
      </w:r>
      <w:proofErr w:type="spellEnd"/>
      <w:r w:rsidRPr="00974B4D">
        <w:t xml:space="preserve"> snails in Ethiopia: a systematic review and meta-analysis. </w:t>
      </w:r>
      <w:r w:rsidRPr="00974B4D">
        <w:rPr>
          <w:rFonts w:eastAsiaTheme="majorEastAsia"/>
          <w:i/>
          <w:iCs/>
        </w:rPr>
        <w:t xml:space="preserve">Acta </w:t>
      </w:r>
      <w:proofErr w:type="spellStart"/>
      <w:r w:rsidRPr="00974B4D">
        <w:rPr>
          <w:rFonts w:eastAsiaTheme="majorEastAsia"/>
          <w:i/>
          <w:iCs/>
        </w:rPr>
        <w:t>Parasitologica</w:t>
      </w:r>
      <w:proofErr w:type="spellEnd"/>
      <w:r w:rsidRPr="00974B4D">
        <w:t>, 1-18.</w:t>
      </w:r>
    </w:p>
    <w:p w14:paraId="6B00E711" w14:textId="77777777" w:rsidR="005E3F29" w:rsidRPr="00974B4D" w:rsidRDefault="005E3F29" w:rsidP="00974B4D">
      <w:pPr>
        <w:numPr>
          <w:ilvl w:val="0"/>
          <w:numId w:val="7"/>
        </w:numPr>
        <w:spacing w:after="160" w:line="278" w:lineRule="auto"/>
        <w:jc w:val="both"/>
      </w:pPr>
      <w:proofErr w:type="spellStart"/>
      <w:r w:rsidRPr="00974B4D">
        <w:t>Hussen</w:t>
      </w:r>
      <w:proofErr w:type="spellEnd"/>
      <w:r w:rsidRPr="00974B4D">
        <w:t xml:space="preserve">, S., </w:t>
      </w:r>
      <w:proofErr w:type="spellStart"/>
      <w:r w:rsidRPr="00974B4D">
        <w:t>Assegu</w:t>
      </w:r>
      <w:proofErr w:type="spellEnd"/>
      <w:r w:rsidRPr="00974B4D">
        <w:t xml:space="preserve">, D., Tadesse, B.T., &amp; </w:t>
      </w:r>
      <w:proofErr w:type="spellStart"/>
      <w:r w:rsidRPr="00974B4D">
        <w:t>Shimelis</w:t>
      </w:r>
      <w:proofErr w:type="spellEnd"/>
      <w:r w:rsidRPr="00974B4D">
        <w:t xml:space="preserve">, T. (2021). Prevalence of </w:t>
      </w:r>
      <w:r w:rsidRPr="00974B4D">
        <w:rPr>
          <w:rFonts w:eastAsiaTheme="majorEastAsia"/>
          <w:i/>
          <w:iCs/>
        </w:rPr>
        <w:t xml:space="preserve">Schistosoma </w:t>
      </w:r>
      <w:proofErr w:type="spellStart"/>
      <w:r w:rsidRPr="00974B4D">
        <w:rPr>
          <w:rFonts w:eastAsiaTheme="majorEastAsia"/>
          <w:i/>
          <w:iCs/>
        </w:rPr>
        <w:t>mansoni</w:t>
      </w:r>
      <w:proofErr w:type="spellEnd"/>
      <w:r w:rsidRPr="00974B4D">
        <w:t xml:space="preserve"> infection in Ethiopia: a systematic review and meta-analysis. </w:t>
      </w:r>
      <w:r w:rsidRPr="00974B4D">
        <w:rPr>
          <w:rFonts w:eastAsiaTheme="majorEastAsia"/>
          <w:i/>
          <w:iCs/>
        </w:rPr>
        <w:t>Tropical Diseases, Travel Medicine and Vaccines</w:t>
      </w:r>
      <w:r w:rsidRPr="00974B4D">
        <w:t>, 7, 1-12.</w:t>
      </w:r>
    </w:p>
    <w:p w14:paraId="1CAD6626" w14:textId="77777777" w:rsidR="005E3F29" w:rsidRPr="00974B4D" w:rsidRDefault="005E3F29" w:rsidP="00974B4D">
      <w:pPr>
        <w:numPr>
          <w:ilvl w:val="0"/>
          <w:numId w:val="7"/>
        </w:numPr>
        <w:spacing w:after="160" w:line="278" w:lineRule="auto"/>
        <w:jc w:val="both"/>
      </w:pPr>
      <w:r w:rsidRPr="00974B4D">
        <w:t xml:space="preserve">Kone, K. J., </w:t>
      </w:r>
      <w:proofErr w:type="spellStart"/>
      <w:r w:rsidRPr="00974B4D">
        <w:t>Onifade</w:t>
      </w:r>
      <w:proofErr w:type="spellEnd"/>
      <w:r w:rsidRPr="00974B4D">
        <w:t xml:space="preserve">, A. K., &amp; Dada, E. O. (2022). Occurrence of urinary schistosomiasis and associated bacteria in parts of Ondo State, Nigeria. </w:t>
      </w:r>
      <w:r w:rsidRPr="00974B4D">
        <w:rPr>
          <w:rFonts w:eastAsiaTheme="majorEastAsia"/>
          <w:i/>
          <w:iCs/>
        </w:rPr>
        <w:t>PLOS Global Public Health</w:t>
      </w:r>
      <w:r w:rsidRPr="00974B4D">
        <w:t>, 2(10), e0001119. doi.org/10.1371.</w:t>
      </w:r>
    </w:p>
    <w:p w14:paraId="433473BB" w14:textId="77777777" w:rsidR="005E3F29" w:rsidRPr="00974B4D" w:rsidRDefault="005E3F29" w:rsidP="00974B4D">
      <w:pPr>
        <w:numPr>
          <w:ilvl w:val="0"/>
          <w:numId w:val="7"/>
        </w:numPr>
        <w:spacing w:after="160" w:line="278" w:lineRule="auto"/>
        <w:jc w:val="both"/>
      </w:pPr>
      <w:r w:rsidRPr="00974B4D">
        <w:t xml:space="preserve">Kone, K. J., </w:t>
      </w:r>
      <w:proofErr w:type="spellStart"/>
      <w:r w:rsidRPr="00974B4D">
        <w:t>Onifade</w:t>
      </w:r>
      <w:proofErr w:type="spellEnd"/>
      <w:r w:rsidRPr="00974B4D">
        <w:t xml:space="preserve">, A. K., &amp; Dada, E. O. (2023). Risk factors affecting the occurrence of urinary schistosomiasis and urinary tract infections in some communities of Ondo State, Nigeria. </w:t>
      </w:r>
      <w:r w:rsidRPr="00974B4D">
        <w:rPr>
          <w:rFonts w:eastAsiaTheme="majorEastAsia"/>
          <w:i/>
          <w:iCs/>
        </w:rPr>
        <w:t>Journal of Water and Health</w:t>
      </w:r>
      <w:r w:rsidRPr="00974B4D">
        <w:t>, 21(1), 27-34.</w:t>
      </w:r>
    </w:p>
    <w:p w14:paraId="4E48A20D" w14:textId="77777777" w:rsidR="005E3F29" w:rsidRPr="00974B4D" w:rsidRDefault="005E3F29" w:rsidP="00974B4D">
      <w:pPr>
        <w:numPr>
          <w:ilvl w:val="0"/>
          <w:numId w:val="7"/>
        </w:numPr>
        <w:spacing w:after="160" w:line="278" w:lineRule="auto"/>
        <w:jc w:val="both"/>
      </w:pPr>
      <w:r w:rsidRPr="00974B4D">
        <w:t xml:space="preserve">Kone, K. J., </w:t>
      </w:r>
      <w:proofErr w:type="spellStart"/>
      <w:r w:rsidRPr="00974B4D">
        <w:t>Onifade</w:t>
      </w:r>
      <w:proofErr w:type="spellEnd"/>
      <w:r w:rsidRPr="00974B4D">
        <w:t xml:space="preserve">, A. K., &amp; Dada, E. O. (2023). Risk factors affecting the occurrence of urinary schistosomiasis and urinary tract infections in some communities of Ondo State, Nigeria. </w:t>
      </w:r>
      <w:r w:rsidRPr="00974B4D">
        <w:rPr>
          <w:rFonts w:eastAsiaTheme="majorEastAsia"/>
          <w:i/>
          <w:iCs/>
        </w:rPr>
        <w:t>Journal of Water and Health</w:t>
      </w:r>
      <w:r w:rsidRPr="00974B4D">
        <w:t>, 21(1), 27–34. doi.10.2166.</w:t>
      </w:r>
    </w:p>
    <w:p w14:paraId="178E7C14" w14:textId="14BC5946" w:rsidR="005E3F29" w:rsidRPr="00974B4D" w:rsidRDefault="005E3F29" w:rsidP="00974B4D">
      <w:pPr>
        <w:numPr>
          <w:ilvl w:val="0"/>
          <w:numId w:val="7"/>
        </w:numPr>
        <w:spacing w:after="160" w:line="278" w:lineRule="auto"/>
        <w:jc w:val="both"/>
      </w:pPr>
      <w:r w:rsidRPr="00974B4D">
        <w:t xml:space="preserve">Zhang, L. J., Xu, Z. M., Yang, F., Dang, H., Li, Y. L., </w:t>
      </w:r>
      <w:proofErr w:type="spellStart"/>
      <w:r w:rsidRPr="00974B4D">
        <w:t>Lü</w:t>
      </w:r>
      <w:proofErr w:type="spellEnd"/>
      <w:r w:rsidRPr="00974B4D">
        <w:t xml:space="preserve">, S., Cao, C. L., Xu, J., Li, S. Z., &amp; Zhou, X. N. (2021). Endemic status of schistosomiasis in the People's Republic of China in 2020. </w:t>
      </w:r>
      <w:r w:rsidRPr="00974B4D">
        <w:rPr>
          <w:rFonts w:eastAsiaTheme="majorEastAsia"/>
          <w:i/>
          <w:iCs/>
        </w:rPr>
        <w:t>Chinese Journal of Schistosomiasis Control</w:t>
      </w:r>
      <w:r w:rsidRPr="00974B4D">
        <w:t>, 33(3), 225–233. doi.10.16250.</w:t>
      </w:r>
    </w:p>
    <w:p w14:paraId="452E66E2" w14:textId="77777777" w:rsidR="00B16A02" w:rsidRPr="00974B4D" w:rsidRDefault="00B16A02" w:rsidP="00974B4D">
      <w:pPr>
        <w:pStyle w:val="ListParagraph"/>
        <w:numPr>
          <w:ilvl w:val="0"/>
          <w:numId w:val="7"/>
        </w:numPr>
        <w:spacing w:line="480" w:lineRule="auto"/>
        <w:jc w:val="both"/>
      </w:pPr>
      <w:r w:rsidRPr="00974B4D">
        <w:t xml:space="preserve">Zhang, L. J., Xu, Z. M., Yang, F., Dang, H., Li, Y. L., </w:t>
      </w:r>
      <w:proofErr w:type="spellStart"/>
      <w:r w:rsidRPr="00974B4D">
        <w:t>Lü</w:t>
      </w:r>
      <w:proofErr w:type="spellEnd"/>
      <w:r w:rsidRPr="00974B4D">
        <w:t xml:space="preserve">, S., Cao, C. L., Xu, J., Li, S. Z., &amp; Zhou, X. N. (2021). Endemic status of schistosomiasis in People's Republic of China in 2020. </w:t>
      </w:r>
      <w:r w:rsidRPr="00974B4D">
        <w:rPr>
          <w:i/>
          <w:iCs/>
        </w:rPr>
        <w:t>Chinese Journal of Schistosomiasis Control, 33</w:t>
      </w:r>
      <w:r w:rsidRPr="00974B4D">
        <w:t>(3), 225–233. doi.10.16250.</w:t>
      </w:r>
    </w:p>
    <w:sectPr w:rsidR="00B16A02" w:rsidRPr="00974B4D" w:rsidSect="003B6D0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2C63" w14:textId="77777777" w:rsidR="00572751" w:rsidRDefault="00572751" w:rsidP="00CD287D">
      <w:r>
        <w:separator/>
      </w:r>
    </w:p>
  </w:endnote>
  <w:endnote w:type="continuationSeparator" w:id="0">
    <w:p w14:paraId="0BC3AB4D" w14:textId="77777777" w:rsidR="00572751" w:rsidRDefault="00572751" w:rsidP="00CD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A1E3" w14:textId="77777777" w:rsidR="00CD287D" w:rsidRDefault="00CD2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1AE6" w14:textId="77777777" w:rsidR="00CD287D" w:rsidRDefault="00CD2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ED84" w14:textId="77777777" w:rsidR="00CD287D" w:rsidRDefault="00CD2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5CA9" w14:textId="77777777" w:rsidR="00572751" w:rsidRDefault="00572751" w:rsidP="00CD287D">
      <w:r>
        <w:separator/>
      </w:r>
    </w:p>
  </w:footnote>
  <w:footnote w:type="continuationSeparator" w:id="0">
    <w:p w14:paraId="45FC665F" w14:textId="77777777" w:rsidR="00572751" w:rsidRDefault="00572751" w:rsidP="00CD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6AA4" w14:textId="3AB628B1" w:rsidR="00CD287D" w:rsidRDefault="00CD287D">
    <w:pPr>
      <w:pStyle w:val="Header"/>
    </w:pPr>
    <w:r>
      <w:rPr>
        <w:noProof/>
      </w:rPr>
      <w:pict w14:anchorId="2014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D6FC" w14:textId="524D08FC" w:rsidR="00CD287D" w:rsidRDefault="00CD287D">
    <w:pPr>
      <w:pStyle w:val="Header"/>
    </w:pPr>
    <w:r>
      <w:rPr>
        <w:noProof/>
      </w:rPr>
      <w:pict w14:anchorId="42DA7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86CD" w14:textId="6587A867" w:rsidR="00CD287D" w:rsidRDefault="00CD287D">
    <w:pPr>
      <w:pStyle w:val="Header"/>
    </w:pPr>
    <w:r>
      <w:rPr>
        <w:noProof/>
      </w:rPr>
      <w:pict w14:anchorId="1BD8C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203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C33F0"/>
    <w:multiLevelType w:val="multilevel"/>
    <w:tmpl w:val="8FEC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1320"/>
    <w:multiLevelType w:val="multilevel"/>
    <w:tmpl w:val="C37C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65B69"/>
    <w:multiLevelType w:val="multilevel"/>
    <w:tmpl w:val="2392E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9536F"/>
    <w:multiLevelType w:val="hybridMultilevel"/>
    <w:tmpl w:val="06FE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D5B6B"/>
    <w:multiLevelType w:val="multilevel"/>
    <w:tmpl w:val="C6D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F492A"/>
    <w:multiLevelType w:val="multilevel"/>
    <w:tmpl w:val="2362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547A3A"/>
    <w:multiLevelType w:val="multilevel"/>
    <w:tmpl w:val="863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8F"/>
    <w:rsid w:val="00001D8F"/>
    <w:rsid w:val="0018329A"/>
    <w:rsid w:val="001D354E"/>
    <w:rsid w:val="001F1BC1"/>
    <w:rsid w:val="002307D4"/>
    <w:rsid w:val="002D234B"/>
    <w:rsid w:val="00306D9A"/>
    <w:rsid w:val="003105C5"/>
    <w:rsid w:val="00363F3F"/>
    <w:rsid w:val="003706CC"/>
    <w:rsid w:val="003B6D09"/>
    <w:rsid w:val="00413CA8"/>
    <w:rsid w:val="004471D4"/>
    <w:rsid w:val="004A589F"/>
    <w:rsid w:val="004F4C6C"/>
    <w:rsid w:val="00572751"/>
    <w:rsid w:val="00573FA1"/>
    <w:rsid w:val="00590113"/>
    <w:rsid w:val="005905DB"/>
    <w:rsid w:val="005E3F29"/>
    <w:rsid w:val="006534B2"/>
    <w:rsid w:val="006B396A"/>
    <w:rsid w:val="006F1969"/>
    <w:rsid w:val="007220E8"/>
    <w:rsid w:val="00734864"/>
    <w:rsid w:val="007531BC"/>
    <w:rsid w:val="007B55ED"/>
    <w:rsid w:val="00974B4D"/>
    <w:rsid w:val="009946E6"/>
    <w:rsid w:val="00B12A8E"/>
    <w:rsid w:val="00B16A02"/>
    <w:rsid w:val="00B53A03"/>
    <w:rsid w:val="00B77077"/>
    <w:rsid w:val="00BC16D1"/>
    <w:rsid w:val="00C33945"/>
    <w:rsid w:val="00CD287D"/>
    <w:rsid w:val="00D86744"/>
    <w:rsid w:val="00DB39CF"/>
    <w:rsid w:val="00DF14F6"/>
    <w:rsid w:val="00E327E7"/>
    <w:rsid w:val="00E461B4"/>
    <w:rsid w:val="00EF1916"/>
    <w:rsid w:val="00E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21C74"/>
  <w15:chartTrackingRefBased/>
  <w15:docId w15:val="{29716AE1-E6E9-477C-BD7A-C1B2DCD6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4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1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D8F"/>
    <w:rPr>
      <w:rFonts w:eastAsiaTheme="majorEastAsia" w:cstheme="majorBidi"/>
      <w:color w:val="272727" w:themeColor="text1" w:themeTint="D8"/>
    </w:rPr>
  </w:style>
  <w:style w:type="paragraph" w:styleId="Title">
    <w:name w:val="Title"/>
    <w:basedOn w:val="Normal"/>
    <w:next w:val="Normal"/>
    <w:link w:val="TitleChar"/>
    <w:uiPriority w:val="10"/>
    <w:qFormat/>
    <w:rsid w:val="00001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D8F"/>
    <w:pPr>
      <w:spacing w:before="160"/>
      <w:jc w:val="center"/>
    </w:pPr>
    <w:rPr>
      <w:i/>
      <w:iCs/>
      <w:color w:val="404040" w:themeColor="text1" w:themeTint="BF"/>
    </w:rPr>
  </w:style>
  <w:style w:type="character" w:customStyle="1" w:styleId="QuoteChar">
    <w:name w:val="Quote Char"/>
    <w:basedOn w:val="DefaultParagraphFont"/>
    <w:link w:val="Quote"/>
    <w:uiPriority w:val="29"/>
    <w:rsid w:val="00001D8F"/>
    <w:rPr>
      <w:i/>
      <w:iCs/>
      <w:color w:val="404040" w:themeColor="text1" w:themeTint="BF"/>
    </w:rPr>
  </w:style>
  <w:style w:type="paragraph" w:styleId="ListParagraph">
    <w:name w:val="List Paragraph"/>
    <w:basedOn w:val="Normal"/>
    <w:uiPriority w:val="34"/>
    <w:qFormat/>
    <w:rsid w:val="00001D8F"/>
    <w:pPr>
      <w:ind w:left="720"/>
      <w:contextualSpacing/>
    </w:pPr>
  </w:style>
  <w:style w:type="character" w:styleId="IntenseEmphasis">
    <w:name w:val="Intense Emphasis"/>
    <w:basedOn w:val="DefaultParagraphFont"/>
    <w:uiPriority w:val="21"/>
    <w:qFormat/>
    <w:rsid w:val="00001D8F"/>
    <w:rPr>
      <w:i/>
      <w:iCs/>
      <w:color w:val="2F5496" w:themeColor="accent1" w:themeShade="BF"/>
    </w:rPr>
  </w:style>
  <w:style w:type="paragraph" w:styleId="IntenseQuote">
    <w:name w:val="Intense Quote"/>
    <w:basedOn w:val="Normal"/>
    <w:next w:val="Normal"/>
    <w:link w:val="IntenseQuoteChar"/>
    <w:uiPriority w:val="30"/>
    <w:qFormat/>
    <w:rsid w:val="00001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D8F"/>
    <w:rPr>
      <w:i/>
      <w:iCs/>
      <w:color w:val="2F5496" w:themeColor="accent1" w:themeShade="BF"/>
    </w:rPr>
  </w:style>
  <w:style w:type="character" w:styleId="IntenseReference">
    <w:name w:val="Intense Reference"/>
    <w:basedOn w:val="DefaultParagraphFont"/>
    <w:uiPriority w:val="32"/>
    <w:qFormat/>
    <w:rsid w:val="00001D8F"/>
    <w:rPr>
      <w:b/>
      <w:bCs/>
      <w:smallCaps/>
      <w:color w:val="2F5496" w:themeColor="accent1" w:themeShade="BF"/>
      <w:spacing w:val="5"/>
    </w:rPr>
  </w:style>
  <w:style w:type="character" w:styleId="Emphasis">
    <w:name w:val="Emphasis"/>
    <w:uiPriority w:val="20"/>
    <w:qFormat/>
    <w:rsid w:val="007531BC"/>
    <w:rPr>
      <w:rFonts w:ascii="Calibri" w:eastAsia="SimSun" w:hAnsi="Calibri" w:cs="Times New Roman"/>
      <w:i/>
      <w:iCs/>
    </w:rPr>
  </w:style>
  <w:style w:type="character" w:styleId="Hyperlink">
    <w:name w:val="Hyperlink"/>
    <w:rsid w:val="00B16A02"/>
    <w:rPr>
      <w:rFonts w:ascii="Calibri" w:eastAsia="SimSun" w:hAnsi="Calibri" w:cs="Times New Roman"/>
      <w:color w:val="0563C1"/>
      <w:u w:val="single"/>
    </w:rPr>
  </w:style>
  <w:style w:type="paragraph" w:styleId="NoSpacing">
    <w:name w:val="No Spacing"/>
    <w:uiPriority w:val="1"/>
    <w:qFormat/>
    <w:rsid w:val="009946E6"/>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D287D"/>
    <w:pPr>
      <w:tabs>
        <w:tab w:val="center" w:pos="4680"/>
        <w:tab w:val="right" w:pos="9360"/>
      </w:tabs>
    </w:pPr>
  </w:style>
  <w:style w:type="character" w:customStyle="1" w:styleId="HeaderChar">
    <w:name w:val="Header Char"/>
    <w:basedOn w:val="DefaultParagraphFont"/>
    <w:link w:val="Header"/>
    <w:uiPriority w:val="99"/>
    <w:rsid w:val="00CD28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D287D"/>
    <w:pPr>
      <w:tabs>
        <w:tab w:val="center" w:pos="4680"/>
        <w:tab w:val="right" w:pos="9360"/>
      </w:tabs>
    </w:pPr>
  </w:style>
  <w:style w:type="character" w:customStyle="1" w:styleId="FooterChar">
    <w:name w:val="Footer Char"/>
    <w:basedOn w:val="DefaultParagraphFont"/>
    <w:link w:val="Footer"/>
    <w:uiPriority w:val="99"/>
    <w:rsid w:val="00CD28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5626">
      <w:bodyDiv w:val="1"/>
      <w:marLeft w:val="0"/>
      <w:marRight w:val="0"/>
      <w:marTop w:val="0"/>
      <w:marBottom w:val="0"/>
      <w:divBdr>
        <w:top w:val="none" w:sz="0" w:space="0" w:color="auto"/>
        <w:left w:val="none" w:sz="0" w:space="0" w:color="auto"/>
        <w:bottom w:val="none" w:sz="0" w:space="0" w:color="auto"/>
        <w:right w:val="none" w:sz="0" w:space="0" w:color="auto"/>
      </w:divBdr>
    </w:div>
    <w:div w:id="190921832">
      <w:bodyDiv w:val="1"/>
      <w:marLeft w:val="0"/>
      <w:marRight w:val="0"/>
      <w:marTop w:val="0"/>
      <w:marBottom w:val="0"/>
      <w:divBdr>
        <w:top w:val="none" w:sz="0" w:space="0" w:color="auto"/>
        <w:left w:val="none" w:sz="0" w:space="0" w:color="auto"/>
        <w:bottom w:val="none" w:sz="0" w:space="0" w:color="auto"/>
        <w:right w:val="none" w:sz="0" w:space="0" w:color="auto"/>
      </w:divBdr>
    </w:div>
    <w:div w:id="387532473">
      <w:bodyDiv w:val="1"/>
      <w:marLeft w:val="0"/>
      <w:marRight w:val="0"/>
      <w:marTop w:val="0"/>
      <w:marBottom w:val="0"/>
      <w:divBdr>
        <w:top w:val="none" w:sz="0" w:space="0" w:color="auto"/>
        <w:left w:val="none" w:sz="0" w:space="0" w:color="auto"/>
        <w:bottom w:val="none" w:sz="0" w:space="0" w:color="auto"/>
        <w:right w:val="none" w:sz="0" w:space="0" w:color="auto"/>
      </w:divBdr>
    </w:div>
    <w:div w:id="493183461">
      <w:bodyDiv w:val="1"/>
      <w:marLeft w:val="0"/>
      <w:marRight w:val="0"/>
      <w:marTop w:val="0"/>
      <w:marBottom w:val="0"/>
      <w:divBdr>
        <w:top w:val="none" w:sz="0" w:space="0" w:color="auto"/>
        <w:left w:val="none" w:sz="0" w:space="0" w:color="auto"/>
        <w:bottom w:val="none" w:sz="0" w:space="0" w:color="auto"/>
        <w:right w:val="none" w:sz="0" w:space="0" w:color="auto"/>
      </w:divBdr>
    </w:div>
    <w:div w:id="547684651">
      <w:bodyDiv w:val="1"/>
      <w:marLeft w:val="0"/>
      <w:marRight w:val="0"/>
      <w:marTop w:val="0"/>
      <w:marBottom w:val="0"/>
      <w:divBdr>
        <w:top w:val="none" w:sz="0" w:space="0" w:color="auto"/>
        <w:left w:val="none" w:sz="0" w:space="0" w:color="auto"/>
        <w:bottom w:val="none" w:sz="0" w:space="0" w:color="auto"/>
        <w:right w:val="none" w:sz="0" w:space="0" w:color="auto"/>
      </w:divBdr>
    </w:div>
    <w:div w:id="1026105541">
      <w:bodyDiv w:val="1"/>
      <w:marLeft w:val="0"/>
      <w:marRight w:val="0"/>
      <w:marTop w:val="0"/>
      <w:marBottom w:val="0"/>
      <w:divBdr>
        <w:top w:val="none" w:sz="0" w:space="0" w:color="auto"/>
        <w:left w:val="none" w:sz="0" w:space="0" w:color="auto"/>
        <w:bottom w:val="none" w:sz="0" w:space="0" w:color="auto"/>
        <w:right w:val="none" w:sz="0" w:space="0" w:color="auto"/>
      </w:divBdr>
    </w:div>
    <w:div w:id="1695963763">
      <w:bodyDiv w:val="1"/>
      <w:marLeft w:val="0"/>
      <w:marRight w:val="0"/>
      <w:marTop w:val="0"/>
      <w:marBottom w:val="0"/>
      <w:divBdr>
        <w:top w:val="none" w:sz="0" w:space="0" w:color="auto"/>
        <w:left w:val="none" w:sz="0" w:space="0" w:color="auto"/>
        <w:bottom w:val="none" w:sz="0" w:space="0" w:color="auto"/>
        <w:right w:val="none" w:sz="0" w:space="0" w:color="auto"/>
      </w:divBdr>
    </w:div>
    <w:div w:id="184558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1084</cp:lastModifiedBy>
  <cp:revision>8</cp:revision>
  <dcterms:created xsi:type="dcterms:W3CDTF">2025-06-19T23:43:00Z</dcterms:created>
  <dcterms:modified xsi:type="dcterms:W3CDTF">2025-09-16T08:03:00Z</dcterms:modified>
</cp:coreProperties>
</file>