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03DF4" w14:textId="77777777" w:rsidR="00035B2F" w:rsidRDefault="00035B2F" w:rsidP="002B3A0C">
      <w:pPr>
        <w:spacing w:after="0" w:line="240" w:lineRule="auto"/>
        <w:jc w:val="center"/>
        <w:rPr>
          <w:rFonts w:ascii="Times New Roman" w:eastAsia="Calibri" w:hAnsi="Times New Roman" w:cs="Times New Roman"/>
          <w:b/>
          <w:kern w:val="0"/>
          <w:lang w:bidi="ar-SA"/>
          <w14:ligatures w14:val="none"/>
        </w:rPr>
      </w:pPr>
      <w:r w:rsidRPr="00035B2F">
        <w:rPr>
          <w:rFonts w:ascii="Times New Roman" w:eastAsia="Calibri" w:hAnsi="Times New Roman" w:cs="Times New Roman"/>
          <w:b/>
          <w:kern w:val="0"/>
          <w:lang w:bidi="ar-SA"/>
          <w14:ligatures w14:val="none"/>
        </w:rPr>
        <w:t>Influence of Continuous Fertilizer and Manure Application on Soil Physical Health and Productivity of Rice</w:t>
      </w:r>
    </w:p>
    <w:p w14:paraId="5DE40040" w14:textId="77777777" w:rsidR="00EC082F" w:rsidRPr="00035B2F" w:rsidRDefault="00EC082F" w:rsidP="002B3A0C">
      <w:pPr>
        <w:spacing w:after="0" w:line="240" w:lineRule="auto"/>
        <w:jc w:val="center"/>
        <w:rPr>
          <w:rFonts w:ascii="Times New Roman" w:eastAsia="Calibri" w:hAnsi="Times New Roman" w:cs="Times New Roman"/>
          <w:b/>
          <w:kern w:val="0"/>
          <w:lang w:bidi="ar-SA"/>
          <w14:ligatures w14:val="none"/>
        </w:rPr>
      </w:pPr>
    </w:p>
    <w:p w14:paraId="6042F535" w14:textId="6FD8FBA9" w:rsidR="007B5FC4" w:rsidRDefault="007B5FC4" w:rsidP="00A938BD">
      <w:pPr>
        <w:spacing w:after="0" w:line="240" w:lineRule="auto"/>
        <w:rPr>
          <w:rFonts w:ascii="Times New Roman" w:eastAsia="Calibri" w:hAnsi="Times New Roman" w:cs="Times New Roman"/>
          <w:bCs/>
          <w:kern w:val="0"/>
          <w:lang w:bidi="ar-SA"/>
          <w14:ligatures w14:val="none"/>
        </w:rPr>
      </w:pPr>
    </w:p>
    <w:p w14:paraId="723B70C3" w14:textId="77777777" w:rsidR="00687921" w:rsidRPr="00035B2F" w:rsidRDefault="00687921" w:rsidP="00A938BD">
      <w:pPr>
        <w:spacing w:after="0" w:line="240" w:lineRule="auto"/>
        <w:rPr>
          <w:rFonts w:ascii="Times New Roman" w:eastAsia="Calibri" w:hAnsi="Times New Roman" w:cs="Times New Roman"/>
          <w:bCs/>
          <w:kern w:val="0"/>
          <w:lang w:bidi="ar-SA"/>
          <w14:ligatures w14:val="none"/>
        </w:rPr>
      </w:pPr>
    </w:p>
    <w:p w14:paraId="49C8D1B0" w14:textId="1BE7BA28" w:rsidR="00A938BD" w:rsidRDefault="00A938BD" w:rsidP="00A938BD">
      <w:pPr>
        <w:spacing w:after="0" w:line="240" w:lineRule="auto"/>
        <w:rPr>
          <w:rFonts w:ascii="Times New Roman" w:eastAsia="Calibri" w:hAnsi="Times New Roman" w:cs="Times New Roman"/>
          <w:b/>
          <w:kern w:val="0"/>
          <w:lang w:bidi="ar-SA"/>
          <w14:ligatures w14:val="none"/>
        </w:rPr>
      </w:pPr>
      <w:r>
        <w:rPr>
          <w:rFonts w:ascii="Times New Roman" w:eastAsia="Calibri" w:hAnsi="Times New Roman" w:cs="Times New Roman"/>
          <w:b/>
          <w:kern w:val="0"/>
          <w:lang w:bidi="ar-SA"/>
          <w14:ligatures w14:val="none"/>
        </w:rPr>
        <w:t>Abstract</w:t>
      </w:r>
    </w:p>
    <w:p w14:paraId="74CF2469" w14:textId="3DE3B4D6" w:rsidR="00A938BD" w:rsidRDefault="00046314" w:rsidP="00A938BD">
      <w:pPr>
        <w:spacing w:after="0" w:line="24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A938BD" w:rsidRPr="00A938BD">
        <w:rPr>
          <w:rFonts w:ascii="Times New Roman" w:eastAsia="Calibri" w:hAnsi="Times New Roman" w:cs="Times New Roman"/>
          <w:bCs/>
          <w:kern w:val="0"/>
          <w:lang w:bidi="ar-SA"/>
          <w14:ligatures w14:val="none"/>
        </w:rPr>
        <w:t xml:space="preserve">A long-term field experiment conducted during </w:t>
      </w:r>
      <w:r w:rsidR="00A938BD" w:rsidRPr="00BB02CE">
        <w:rPr>
          <w:rFonts w:ascii="Times New Roman" w:eastAsia="Calibri" w:hAnsi="Times New Roman" w:cs="Times New Roman"/>
          <w:bCs/>
          <w:i/>
          <w:iCs/>
          <w:kern w:val="0"/>
          <w:lang w:bidi="ar-SA"/>
          <w14:ligatures w14:val="none"/>
        </w:rPr>
        <w:t xml:space="preserve">Kharif </w:t>
      </w:r>
      <w:r w:rsidR="00A938BD" w:rsidRPr="00A938BD">
        <w:rPr>
          <w:rFonts w:ascii="Times New Roman" w:eastAsia="Calibri" w:hAnsi="Times New Roman" w:cs="Times New Roman"/>
          <w:bCs/>
          <w:kern w:val="0"/>
          <w:lang w:bidi="ar-SA"/>
          <w14:ligatures w14:val="none"/>
        </w:rPr>
        <w:t>2013 evaluated the effects of continuous application of fertilizers and manures on soil physical properties, nutrient balance and yield in a rice-rice cropping system. The treatments included control, varying doses of NPK fertilizers (50%, 100%</w:t>
      </w:r>
      <w:r w:rsidR="009C4495">
        <w:rPr>
          <w:rFonts w:ascii="Times New Roman" w:eastAsia="Calibri" w:hAnsi="Times New Roman" w:cs="Times New Roman"/>
          <w:bCs/>
          <w:kern w:val="0"/>
          <w:lang w:bidi="ar-SA"/>
          <w14:ligatures w14:val="none"/>
        </w:rPr>
        <w:t xml:space="preserve"> and</w:t>
      </w:r>
      <w:r w:rsidR="00A938BD" w:rsidRPr="00A938BD">
        <w:rPr>
          <w:rFonts w:ascii="Times New Roman" w:eastAsia="Calibri" w:hAnsi="Times New Roman" w:cs="Times New Roman"/>
          <w:bCs/>
          <w:kern w:val="0"/>
          <w:lang w:bidi="ar-SA"/>
          <w14:ligatures w14:val="none"/>
        </w:rPr>
        <w:t xml:space="preserve"> 150% RDF), zinc supplementation, farmyard manure (FYM) and biofertilizers such as blue-green algae (BGA) and green manure (GM). Results showed that integrated application of organic and inorganic nutrients significantly enhanced soil physical properties: infiltration rate increased to 8 mm</w:t>
      </w:r>
      <w:r w:rsidR="009C4495">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9C4495">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the 100% NPK+FYM treatment compared to 3 mm</w:t>
      </w:r>
      <w:r w:rsidR="009C4495">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9C4495">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control, hydraulic conductivity improved to 1.11 cm</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BB02CE">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w:t>
      </w:r>
      <w:r w:rsidR="00151D58">
        <w:rPr>
          <w:rFonts w:ascii="Times New Roman" w:eastAsia="Calibri" w:hAnsi="Times New Roman" w:cs="Times New Roman"/>
          <w:bCs/>
          <w:kern w:val="0"/>
          <w:lang w:bidi="ar-SA"/>
          <w14:ligatures w14:val="none"/>
        </w:rPr>
        <w:t>over</w:t>
      </w:r>
      <w:r w:rsidR="00A938BD" w:rsidRPr="00A938BD">
        <w:rPr>
          <w:rFonts w:ascii="Times New Roman" w:eastAsia="Calibri" w:hAnsi="Times New Roman" w:cs="Times New Roman"/>
          <w:bCs/>
          <w:kern w:val="0"/>
          <w:lang w:bidi="ar-SA"/>
          <w14:ligatures w14:val="none"/>
        </w:rPr>
        <w:t xml:space="preserve"> 0.73 cm</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BB02CE">
        <w:rPr>
          <w:rFonts w:ascii="Times New Roman" w:eastAsia="Calibri" w:hAnsi="Times New Roman" w:cs="Times New Roman"/>
          <w:bCs/>
          <w:kern w:val="0"/>
          <w:vertAlign w:val="superscript"/>
          <w:lang w:bidi="ar-SA"/>
          <w14:ligatures w14:val="none"/>
        </w:rPr>
        <w:t>-1</w:t>
      </w:r>
      <w:r w:rsidR="00151D58">
        <w:rPr>
          <w:rFonts w:ascii="Times New Roman" w:eastAsia="Calibri" w:hAnsi="Times New Roman" w:cs="Times New Roman"/>
          <w:bCs/>
          <w:kern w:val="0"/>
          <w:lang w:bidi="ar-SA"/>
          <w14:ligatures w14:val="none"/>
        </w:rPr>
        <w:t xml:space="preserve"> in control</w:t>
      </w:r>
      <w:r w:rsidR="00A938BD" w:rsidRPr="00A938BD">
        <w:rPr>
          <w:rFonts w:ascii="Times New Roman" w:eastAsia="Calibri" w:hAnsi="Times New Roman" w:cs="Times New Roman"/>
          <w:bCs/>
          <w:kern w:val="0"/>
          <w:lang w:bidi="ar-SA"/>
          <w14:ligatures w14:val="none"/>
        </w:rPr>
        <w:t xml:space="preserve"> and water stable aggregates (mean weight diameter) reached 2.05 mm versus 1.30 mm under control. Grain and straw yields were significantly higher under integrated management, with peak grain yield of 5065 kg</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ha</w:t>
      </w:r>
      <w:r w:rsidR="00BB02CE">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recorded in the 150% RDF treatment and 4855 kg</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ha</w:t>
      </w:r>
      <w:r>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100% NPK+FYM compared to 2350 kg</w:t>
      </w:r>
      <w:r>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ha</w:t>
      </w:r>
      <w:r>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control. The study highlights that long-term integrated nutrient management improves soil health indicators, nutrient use efficiency</w:t>
      </w:r>
      <w:r>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 xml:space="preserve">and sustains higher rice productivity in intensive cropping systems, supporting the adoption of combined organic and inorganic fertilization in India’s rice cultivation for sustainable agriculture. These findings </w:t>
      </w:r>
      <w:proofErr w:type="gramStart"/>
      <w:r w:rsidR="00A938BD" w:rsidRPr="00A938BD">
        <w:rPr>
          <w:rFonts w:ascii="Times New Roman" w:eastAsia="Calibri" w:hAnsi="Times New Roman" w:cs="Times New Roman"/>
          <w:bCs/>
          <w:kern w:val="0"/>
          <w:lang w:bidi="ar-SA"/>
          <w14:ligatures w14:val="none"/>
        </w:rPr>
        <w:t>show</w:t>
      </w:r>
      <w:r w:rsidR="004A7A1F">
        <w:rPr>
          <w:rFonts w:ascii="Times New Roman" w:eastAsia="Calibri" w:hAnsi="Times New Roman" w:cs="Times New Roman"/>
          <w:bCs/>
          <w:kern w:val="0"/>
          <w:lang w:bidi="ar-SA"/>
          <w14:ligatures w14:val="none"/>
        </w:rPr>
        <w:t>s</w:t>
      </w:r>
      <w:proofErr w:type="gramEnd"/>
      <w:r w:rsidR="00A938BD" w:rsidRPr="00A938BD">
        <w:rPr>
          <w:rFonts w:ascii="Times New Roman" w:eastAsia="Calibri" w:hAnsi="Times New Roman" w:cs="Times New Roman"/>
          <w:bCs/>
          <w:kern w:val="0"/>
          <w:lang w:bidi="ar-SA"/>
          <w14:ligatures w14:val="none"/>
        </w:rPr>
        <w:t xml:space="preserve"> that organic amendments enhance soil microbial biomass, nutrient availability</w:t>
      </w:r>
      <w:r w:rsidR="00151D58">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and crop yi</w:t>
      </w:r>
      <w:bookmarkStart w:id="0" w:name="_GoBack"/>
      <w:bookmarkEnd w:id="0"/>
      <w:r w:rsidR="00A938BD" w:rsidRPr="00A938BD">
        <w:rPr>
          <w:rFonts w:ascii="Times New Roman" w:eastAsia="Calibri" w:hAnsi="Times New Roman" w:cs="Times New Roman"/>
          <w:bCs/>
          <w:kern w:val="0"/>
          <w:lang w:bidi="ar-SA"/>
          <w14:ligatures w14:val="none"/>
        </w:rPr>
        <w:t>elds in rice systems over time.</w:t>
      </w:r>
    </w:p>
    <w:p w14:paraId="14331064" w14:textId="0D323461" w:rsidR="004A7A1F" w:rsidRDefault="004A7A1F" w:rsidP="00A938BD">
      <w:pPr>
        <w:spacing w:after="0" w:line="240" w:lineRule="auto"/>
        <w:jc w:val="both"/>
        <w:rPr>
          <w:rFonts w:ascii="Times New Roman" w:eastAsia="Calibri" w:hAnsi="Times New Roman" w:cs="Times New Roman"/>
          <w:bCs/>
          <w:kern w:val="0"/>
          <w:lang w:bidi="ar-SA"/>
          <w14:ligatures w14:val="none"/>
        </w:rPr>
      </w:pPr>
      <w:r w:rsidRPr="005004A0">
        <w:rPr>
          <w:rFonts w:ascii="Times New Roman" w:eastAsia="Calibri" w:hAnsi="Times New Roman" w:cs="Times New Roman"/>
          <w:b/>
          <w:kern w:val="0"/>
          <w:lang w:bidi="ar-SA"/>
          <w14:ligatures w14:val="none"/>
        </w:rPr>
        <w:t>Key words:</w:t>
      </w:r>
      <w:r>
        <w:rPr>
          <w:rFonts w:ascii="Times New Roman" w:eastAsia="Calibri" w:hAnsi="Times New Roman" w:cs="Times New Roman"/>
          <w:bCs/>
          <w:kern w:val="0"/>
          <w:lang w:bidi="ar-SA"/>
          <w14:ligatures w14:val="none"/>
        </w:rPr>
        <w:t xml:space="preserve"> </w:t>
      </w:r>
      <w:r w:rsidR="005004A0">
        <w:rPr>
          <w:rFonts w:ascii="Times New Roman" w:eastAsia="Calibri" w:hAnsi="Times New Roman" w:cs="Times New Roman"/>
          <w:bCs/>
          <w:kern w:val="0"/>
          <w:lang w:bidi="ar-SA"/>
          <w14:ligatures w14:val="none"/>
        </w:rPr>
        <w:t xml:space="preserve">Infiltration rate, hydraulic conductivity, </w:t>
      </w:r>
      <w:r w:rsidR="00067989">
        <w:rPr>
          <w:rFonts w:ascii="Times New Roman" w:eastAsia="Calibri" w:hAnsi="Times New Roman" w:cs="Times New Roman"/>
          <w:bCs/>
          <w:kern w:val="0"/>
          <w:lang w:bidi="ar-SA"/>
          <w14:ligatures w14:val="none"/>
        </w:rPr>
        <w:t xml:space="preserve">water stable aggregates and </w:t>
      </w:r>
      <w:r w:rsidR="005004A0">
        <w:rPr>
          <w:rFonts w:ascii="Times New Roman" w:eastAsia="Calibri" w:hAnsi="Times New Roman" w:cs="Times New Roman"/>
          <w:bCs/>
          <w:kern w:val="0"/>
          <w:lang w:bidi="ar-SA"/>
          <w14:ligatures w14:val="none"/>
        </w:rPr>
        <w:t>integrated nutrient management</w:t>
      </w:r>
    </w:p>
    <w:p w14:paraId="4BC52BFD" w14:textId="77777777" w:rsidR="004A7A1F" w:rsidRDefault="004A7A1F" w:rsidP="009C4495">
      <w:pPr>
        <w:spacing w:after="0" w:line="360" w:lineRule="auto"/>
        <w:jc w:val="both"/>
        <w:rPr>
          <w:rFonts w:ascii="Times New Roman" w:eastAsia="Calibri" w:hAnsi="Times New Roman" w:cs="Times New Roman"/>
          <w:b/>
          <w:kern w:val="0"/>
          <w:lang w:bidi="ar-SA"/>
          <w14:ligatures w14:val="none"/>
        </w:rPr>
      </w:pPr>
    </w:p>
    <w:p w14:paraId="7140CE25" w14:textId="6657A797" w:rsidR="00A938BD" w:rsidRDefault="00A938BD" w:rsidP="009C4495">
      <w:pPr>
        <w:spacing w:after="0" w:line="360" w:lineRule="auto"/>
        <w:jc w:val="both"/>
        <w:rPr>
          <w:rFonts w:ascii="Times New Roman" w:eastAsia="Calibri" w:hAnsi="Times New Roman" w:cs="Times New Roman"/>
          <w:b/>
          <w:kern w:val="0"/>
          <w:lang w:bidi="ar-SA"/>
          <w14:ligatures w14:val="none"/>
        </w:rPr>
      </w:pPr>
      <w:r w:rsidRPr="00A938BD">
        <w:rPr>
          <w:rFonts w:ascii="Times New Roman" w:eastAsia="Calibri" w:hAnsi="Times New Roman" w:cs="Times New Roman"/>
          <w:b/>
          <w:kern w:val="0"/>
          <w:lang w:bidi="ar-SA"/>
          <w14:ligatures w14:val="none"/>
        </w:rPr>
        <w:t>Introduction</w:t>
      </w:r>
      <w:r>
        <w:rPr>
          <w:rFonts w:ascii="Times New Roman" w:eastAsia="Calibri" w:hAnsi="Times New Roman" w:cs="Times New Roman"/>
          <w:b/>
          <w:kern w:val="0"/>
          <w:lang w:bidi="ar-SA"/>
          <w14:ligatures w14:val="none"/>
        </w:rPr>
        <w:t>:</w:t>
      </w:r>
    </w:p>
    <w:p w14:paraId="4B5CEEDD" w14:textId="77777777" w:rsidR="002B3A0C" w:rsidRDefault="00067989" w:rsidP="002B3A0C">
      <w:pPr>
        <w:spacing w:after="0" w:line="360" w:lineRule="auto"/>
        <w:ind w:firstLine="720"/>
        <w:jc w:val="both"/>
        <w:rPr>
          <w:rFonts w:ascii="Times New Roman" w:eastAsia="Calibri" w:hAnsi="Times New Roman" w:cs="Times New Roman"/>
          <w:bCs/>
          <w:kern w:val="0"/>
          <w:lang w:bidi="ar-SA"/>
          <w14:ligatures w14:val="none"/>
        </w:rPr>
      </w:pPr>
      <w:r w:rsidRPr="00067989">
        <w:rPr>
          <w:rFonts w:ascii="Times New Roman" w:eastAsia="Calibri" w:hAnsi="Times New Roman" w:cs="Times New Roman"/>
          <w:bCs/>
          <w:kern w:val="0"/>
          <w:lang w:bidi="ar-SA"/>
          <w14:ligatures w14:val="none"/>
        </w:rPr>
        <w:t>The rice–wheat cropping system, which is central to food security in India, is increasingly facing sustainability concerns due to its continuous and intensive cultivation. Long-term reliance on practices such as puddling in rice and excessive use of chemical fertilizers in both rice and wheat phases has led to deterioration in soil health. These practices negatively affect soil physical and chemical properties by increasing bulk density, reducing porosity, depleting soil organic matter and disrupting the balance of essential nutrients. Over time, such changes lower soil fertility, impair nutrient availability and reduce crop productivity. Studies highlight that these conventional management approaches contribute to soil acidification, decline in soil organic carbon</w:t>
      </w:r>
      <w:r w:rsidR="00093394">
        <w:rPr>
          <w:rFonts w:ascii="Times New Roman" w:eastAsia="Calibri" w:hAnsi="Times New Roman" w:cs="Times New Roman"/>
          <w:bCs/>
          <w:kern w:val="0"/>
          <w:lang w:bidi="ar-SA"/>
          <w14:ligatures w14:val="none"/>
        </w:rPr>
        <w:t xml:space="preserve"> </w:t>
      </w:r>
      <w:r w:rsidRPr="00067989">
        <w:rPr>
          <w:rFonts w:ascii="Times New Roman" w:eastAsia="Calibri" w:hAnsi="Times New Roman" w:cs="Times New Roman"/>
          <w:bCs/>
          <w:kern w:val="0"/>
          <w:lang w:bidi="ar-SA"/>
          <w14:ligatures w14:val="none"/>
        </w:rPr>
        <w:t xml:space="preserve">and sustained nutrient imbalances, thus threatening the long-term productivity and sustainability of the rice–wheat cropping system (Nandan </w:t>
      </w:r>
      <w:r w:rsidRPr="00093394">
        <w:rPr>
          <w:rFonts w:ascii="Times New Roman" w:eastAsia="Calibri" w:hAnsi="Times New Roman" w:cs="Times New Roman"/>
          <w:bCs/>
          <w:i/>
          <w:iCs/>
          <w:kern w:val="0"/>
          <w:lang w:bidi="ar-SA"/>
          <w14:ligatures w14:val="none"/>
        </w:rPr>
        <w:t>et al</w:t>
      </w:r>
      <w:r w:rsidRPr="00067989">
        <w:rPr>
          <w:rFonts w:ascii="Times New Roman" w:eastAsia="Calibri" w:hAnsi="Times New Roman" w:cs="Times New Roman"/>
          <w:bCs/>
          <w:kern w:val="0"/>
          <w:lang w:bidi="ar-SA"/>
          <w14:ligatures w14:val="none"/>
        </w:rPr>
        <w:t xml:space="preserve">., 2021; Bhavani </w:t>
      </w:r>
      <w:r w:rsidRPr="00093394">
        <w:rPr>
          <w:rFonts w:ascii="Times New Roman" w:eastAsia="Calibri" w:hAnsi="Times New Roman" w:cs="Times New Roman"/>
          <w:bCs/>
          <w:i/>
          <w:iCs/>
          <w:kern w:val="0"/>
          <w:lang w:bidi="ar-SA"/>
          <w14:ligatures w14:val="none"/>
        </w:rPr>
        <w:t>et al</w:t>
      </w:r>
      <w:r w:rsidRPr="00067989">
        <w:rPr>
          <w:rFonts w:ascii="Times New Roman" w:eastAsia="Calibri" w:hAnsi="Times New Roman" w:cs="Times New Roman"/>
          <w:bCs/>
          <w:kern w:val="0"/>
          <w:lang w:bidi="ar-SA"/>
          <w14:ligatures w14:val="none"/>
        </w:rPr>
        <w:t xml:space="preserve">., 2017; </w:t>
      </w:r>
      <w:proofErr w:type="spellStart"/>
      <w:r w:rsidRPr="00067989">
        <w:rPr>
          <w:rFonts w:ascii="Times New Roman" w:eastAsia="Calibri" w:hAnsi="Times New Roman" w:cs="Times New Roman"/>
          <w:bCs/>
          <w:kern w:val="0"/>
          <w:lang w:bidi="ar-SA"/>
          <w14:ligatures w14:val="none"/>
        </w:rPr>
        <w:t>Ahlawat</w:t>
      </w:r>
      <w:proofErr w:type="spellEnd"/>
      <w:r w:rsidRPr="00067989">
        <w:rPr>
          <w:rFonts w:ascii="Times New Roman" w:eastAsia="Calibri" w:hAnsi="Times New Roman" w:cs="Times New Roman"/>
          <w:bCs/>
          <w:kern w:val="0"/>
          <w:lang w:bidi="ar-SA"/>
          <w14:ligatures w14:val="none"/>
        </w:rPr>
        <w:t xml:space="preserve"> </w:t>
      </w:r>
      <w:r w:rsidRPr="00093394">
        <w:rPr>
          <w:rFonts w:ascii="Times New Roman" w:eastAsia="Calibri" w:hAnsi="Times New Roman" w:cs="Times New Roman"/>
          <w:bCs/>
          <w:i/>
          <w:iCs/>
          <w:kern w:val="0"/>
          <w:lang w:bidi="ar-SA"/>
          <w14:ligatures w14:val="none"/>
        </w:rPr>
        <w:t>et al</w:t>
      </w:r>
      <w:r w:rsidRPr="00067989">
        <w:rPr>
          <w:rFonts w:ascii="Times New Roman" w:eastAsia="Calibri" w:hAnsi="Times New Roman" w:cs="Times New Roman"/>
          <w:bCs/>
          <w:kern w:val="0"/>
          <w:lang w:bidi="ar-SA"/>
          <w14:ligatures w14:val="none"/>
        </w:rPr>
        <w:t xml:space="preserve">., 2023; Kumar </w:t>
      </w:r>
      <w:r w:rsidRPr="00093394">
        <w:rPr>
          <w:rFonts w:ascii="Times New Roman" w:eastAsia="Calibri" w:hAnsi="Times New Roman" w:cs="Times New Roman"/>
          <w:bCs/>
          <w:i/>
          <w:iCs/>
          <w:kern w:val="0"/>
          <w:lang w:bidi="ar-SA"/>
          <w14:ligatures w14:val="none"/>
        </w:rPr>
        <w:t>et al</w:t>
      </w:r>
      <w:r w:rsidRPr="00067989">
        <w:rPr>
          <w:rFonts w:ascii="Times New Roman" w:eastAsia="Calibri" w:hAnsi="Times New Roman" w:cs="Times New Roman"/>
          <w:bCs/>
          <w:kern w:val="0"/>
          <w:lang w:bidi="ar-SA"/>
          <w14:ligatures w14:val="none"/>
        </w:rPr>
        <w:t>., 2023).</w:t>
      </w:r>
    </w:p>
    <w:p w14:paraId="56C65AE7" w14:textId="5FDA0E21" w:rsidR="00A938BD" w:rsidRPr="00A938BD" w:rsidRDefault="00093394" w:rsidP="002B3A0C">
      <w:pPr>
        <w:spacing w:after="0" w:line="360" w:lineRule="auto"/>
        <w:ind w:firstLine="720"/>
        <w:jc w:val="both"/>
        <w:rPr>
          <w:rFonts w:ascii="Times New Roman" w:eastAsia="Calibri" w:hAnsi="Times New Roman" w:cs="Times New Roman"/>
          <w:bCs/>
          <w:kern w:val="0"/>
          <w:lang w:bidi="ar-SA"/>
          <w14:ligatures w14:val="none"/>
        </w:rPr>
      </w:pPr>
      <w:r w:rsidRPr="00093394">
        <w:rPr>
          <w:rFonts w:ascii="Times New Roman" w:eastAsia="Calibri" w:hAnsi="Times New Roman" w:cs="Times New Roman"/>
          <w:bCs/>
          <w:kern w:val="0"/>
          <w:lang w:bidi="ar-SA"/>
          <w14:ligatures w14:val="none"/>
        </w:rPr>
        <w:t xml:space="preserve">Improving the sustainability of rice-based systems requires the inclusion of organic inputs such as farmyard manure (FYM), green manure (GM) and biofertilizers like blue-green algae (BGA). These inputs serve a dual role by replenishing soil nutrients and enhancing key physical properties, including aggregate stability and water-holding capacity. In addition, the </w:t>
      </w:r>
      <w:r w:rsidRPr="00093394">
        <w:rPr>
          <w:rFonts w:ascii="Times New Roman" w:eastAsia="Calibri" w:hAnsi="Times New Roman" w:cs="Times New Roman"/>
          <w:bCs/>
          <w:kern w:val="0"/>
          <w:lang w:bidi="ar-SA"/>
          <w14:ligatures w14:val="none"/>
        </w:rPr>
        <w:lastRenderedPageBreak/>
        <w:t>application of organic amendments stimulates soil microbial activity and increases microbial biomass, which promotes nutrient mineralization and uptake by plants, leading to better crop growth and higher yields. Evidence from long-term experiments indicates that adopting integrated nutrient management</w:t>
      </w:r>
      <w:r>
        <w:rPr>
          <w:rFonts w:ascii="Times New Roman" w:eastAsia="Calibri" w:hAnsi="Times New Roman" w:cs="Times New Roman"/>
          <w:bCs/>
          <w:kern w:val="0"/>
          <w:lang w:bidi="ar-SA"/>
          <w14:ligatures w14:val="none"/>
        </w:rPr>
        <w:t>-</w:t>
      </w:r>
      <w:r w:rsidRPr="00093394">
        <w:rPr>
          <w:rFonts w:ascii="Times New Roman" w:eastAsia="Calibri" w:hAnsi="Times New Roman" w:cs="Times New Roman"/>
          <w:bCs/>
          <w:kern w:val="0"/>
          <w:lang w:bidi="ar-SA"/>
          <w14:ligatures w14:val="none"/>
        </w:rPr>
        <w:t>where organic sources are combined with inorganic fertilizers</w:t>
      </w:r>
      <w:r>
        <w:rPr>
          <w:rFonts w:ascii="Times New Roman" w:eastAsia="Calibri" w:hAnsi="Times New Roman" w:cs="Times New Roman"/>
          <w:bCs/>
          <w:kern w:val="0"/>
          <w:lang w:bidi="ar-SA"/>
          <w14:ligatures w14:val="none"/>
        </w:rPr>
        <w:t>-</w:t>
      </w:r>
      <w:r w:rsidRPr="00093394">
        <w:rPr>
          <w:rFonts w:ascii="Times New Roman" w:eastAsia="Calibri" w:hAnsi="Times New Roman" w:cs="Times New Roman"/>
          <w:bCs/>
          <w:kern w:val="0"/>
          <w:lang w:bidi="ar-SA"/>
          <w14:ligatures w14:val="none"/>
        </w:rPr>
        <w:t xml:space="preserve">significantly enhances soil fertility, improves nutrient use efficiency and sustains crop productivity, all while supporting ecological stability (Chakraborty </w:t>
      </w:r>
      <w:r w:rsidRPr="00093394">
        <w:rPr>
          <w:rFonts w:ascii="Times New Roman" w:eastAsia="Calibri" w:hAnsi="Times New Roman" w:cs="Times New Roman"/>
          <w:bCs/>
          <w:i/>
          <w:iCs/>
          <w:kern w:val="0"/>
          <w:lang w:bidi="ar-SA"/>
          <w14:ligatures w14:val="none"/>
        </w:rPr>
        <w:t>et al.,</w:t>
      </w:r>
      <w:r w:rsidRPr="00093394">
        <w:rPr>
          <w:rFonts w:ascii="Times New Roman" w:eastAsia="Calibri" w:hAnsi="Times New Roman" w:cs="Times New Roman"/>
          <w:bCs/>
          <w:kern w:val="0"/>
          <w:lang w:bidi="ar-SA"/>
          <w14:ligatures w14:val="none"/>
        </w:rPr>
        <w:t xml:space="preserve"> 2023</w:t>
      </w:r>
      <w:r>
        <w:rPr>
          <w:rFonts w:ascii="Times New Roman" w:eastAsia="Calibri" w:hAnsi="Times New Roman" w:cs="Times New Roman"/>
          <w:bCs/>
          <w:kern w:val="0"/>
          <w:lang w:bidi="ar-SA"/>
          <w14:ligatures w14:val="none"/>
        </w:rPr>
        <w:t xml:space="preserve"> and</w:t>
      </w:r>
      <w:r w:rsidRPr="00093394">
        <w:rPr>
          <w:rFonts w:ascii="Times New Roman" w:eastAsia="Calibri" w:hAnsi="Times New Roman" w:cs="Times New Roman"/>
          <w:bCs/>
          <w:kern w:val="0"/>
          <w:lang w:bidi="ar-SA"/>
          <w14:ligatures w14:val="none"/>
        </w:rPr>
        <w:t xml:space="preserve"> Singh </w:t>
      </w:r>
      <w:r w:rsidRPr="00093394">
        <w:rPr>
          <w:rFonts w:ascii="Times New Roman" w:eastAsia="Calibri" w:hAnsi="Times New Roman" w:cs="Times New Roman"/>
          <w:bCs/>
          <w:i/>
          <w:iCs/>
          <w:kern w:val="0"/>
          <w:lang w:bidi="ar-SA"/>
          <w14:ligatures w14:val="none"/>
        </w:rPr>
        <w:t>et al</w:t>
      </w:r>
      <w:r w:rsidRPr="00093394">
        <w:rPr>
          <w:rFonts w:ascii="Times New Roman" w:eastAsia="Calibri" w:hAnsi="Times New Roman" w:cs="Times New Roman"/>
          <w:bCs/>
          <w:kern w:val="0"/>
          <w:lang w:bidi="ar-SA"/>
          <w14:ligatures w14:val="none"/>
        </w:rPr>
        <w:t>., 2024).</w:t>
      </w:r>
    </w:p>
    <w:p w14:paraId="129A2AF5" w14:textId="6AFCBF91" w:rsidR="00A938BD"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A938BD" w:rsidRPr="00A938BD">
        <w:rPr>
          <w:rFonts w:ascii="Times New Roman" w:eastAsia="Calibri" w:hAnsi="Times New Roman" w:cs="Times New Roman"/>
          <w:bCs/>
          <w:kern w:val="0"/>
          <w:lang w:bidi="ar-SA"/>
          <w14:ligatures w14:val="none"/>
        </w:rPr>
        <w:t xml:space="preserve">Understanding the cumulative effects of prolonged fertilizer and manure application on soil health and rice productivity is therefore crucial for developing sustainable nutrient management practices tailored to the specific </w:t>
      </w:r>
      <w:proofErr w:type="spellStart"/>
      <w:r w:rsidR="00A938BD" w:rsidRPr="00A938BD">
        <w:rPr>
          <w:rFonts w:ascii="Times New Roman" w:eastAsia="Calibri" w:hAnsi="Times New Roman" w:cs="Times New Roman"/>
          <w:bCs/>
          <w:kern w:val="0"/>
          <w:lang w:bidi="ar-SA"/>
          <w14:ligatures w14:val="none"/>
        </w:rPr>
        <w:t>agro</w:t>
      </w:r>
      <w:proofErr w:type="spellEnd"/>
      <w:r w:rsidR="00A938BD" w:rsidRPr="00A938BD">
        <w:rPr>
          <w:rFonts w:ascii="Times New Roman" w:eastAsia="Calibri" w:hAnsi="Times New Roman" w:cs="Times New Roman"/>
          <w:bCs/>
          <w:kern w:val="0"/>
          <w:lang w:bidi="ar-SA"/>
          <w14:ligatures w14:val="none"/>
        </w:rPr>
        <w:t>-ecological conditions of Indian rice systems (ICAR-NRRI, 2024). Adoption of such integrated approaches ensures the optimization of fertilizer use efficiency, reduces environmental risks</w:t>
      </w:r>
      <w:r w:rsidR="00C474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and helps maintain soil sustainability for future generations.</w:t>
      </w:r>
    </w:p>
    <w:p w14:paraId="6D9C8262" w14:textId="1C7D0742" w:rsidR="006D79C1" w:rsidRPr="0028568A" w:rsidRDefault="006D79C1" w:rsidP="009C4495">
      <w:pPr>
        <w:spacing w:after="0" w:line="360" w:lineRule="auto"/>
        <w:jc w:val="both"/>
        <w:rPr>
          <w:rFonts w:ascii="Times New Roman" w:eastAsia="Calibri" w:hAnsi="Times New Roman" w:cs="Times New Roman"/>
          <w:b/>
          <w:kern w:val="0"/>
          <w:lang w:bidi="ar-SA"/>
          <w14:ligatures w14:val="none"/>
        </w:rPr>
      </w:pPr>
      <w:r w:rsidRPr="0028568A">
        <w:rPr>
          <w:rFonts w:ascii="Times New Roman" w:eastAsia="Calibri" w:hAnsi="Times New Roman" w:cs="Times New Roman"/>
          <w:b/>
          <w:kern w:val="0"/>
          <w:lang w:bidi="ar-SA"/>
          <w14:ligatures w14:val="none"/>
        </w:rPr>
        <w:t>Materials and methods</w:t>
      </w:r>
      <w:r w:rsidR="002E6A97">
        <w:rPr>
          <w:rFonts w:ascii="Times New Roman" w:eastAsia="Calibri" w:hAnsi="Times New Roman" w:cs="Times New Roman"/>
          <w:b/>
          <w:kern w:val="0"/>
          <w:lang w:bidi="ar-SA"/>
          <w14:ligatures w14:val="none"/>
        </w:rPr>
        <w:t>:</w:t>
      </w:r>
    </w:p>
    <w:p w14:paraId="074F08A1" w14:textId="0DEB426A" w:rsidR="002E6A97"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2E6A97" w:rsidRPr="002E6A97">
        <w:rPr>
          <w:rFonts w:ascii="Times New Roman" w:eastAsia="Calibri" w:hAnsi="Times New Roman" w:cs="Times New Roman"/>
          <w:bCs/>
          <w:kern w:val="0"/>
          <w:lang w:bidi="ar-SA"/>
          <w14:ligatures w14:val="none"/>
        </w:rPr>
        <w:t xml:space="preserve">A long-term field trial was initiated in the </w:t>
      </w:r>
      <w:r w:rsidR="002E6A97" w:rsidRPr="002E6A97">
        <w:rPr>
          <w:rFonts w:ascii="Times New Roman" w:eastAsia="Calibri" w:hAnsi="Times New Roman" w:cs="Times New Roman"/>
          <w:bCs/>
          <w:i/>
          <w:iCs/>
          <w:kern w:val="0"/>
          <w:lang w:bidi="ar-SA"/>
          <w14:ligatures w14:val="none"/>
        </w:rPr>
        <w:t xml:space="preserve">Kharif </w:t>
      </w:r>
      <w:r w:rsidR="002E6A97" w:rsidRPr="002E6A97">
        <w:rPr>
          <w:rFonts w:ascii="Times New Roman" w:eastAsia="Calibri" w:hAnsi="Times New Roman" w:cs="Times New Roman"/>
          <w:bCs/>
          <w:kern w:val="0"/>
          <w:lang w:bidi="ar-SA"/>
          <w14:ligatures w14:val="none"/>
        </w:rPr>
        <w:t xml:space="preserve">season of </w:t>
      </w:r>
      <w:r w:rsidR="002E6A97">
        <w:rPr>
          <w:rFonts w:ascii="Times New Roman" w:eastAsia="Calibri" w:hAnsi="Times New Roman" w:cs="Times New Roman"/>
          <w:bCs/>
          <w:kern w:val="0"/>
          <w:lang w:bidi="ar-SA"/>
          <w14:ligatures w14:val="none"/>
        </w:rPr>
        <w:t>1999</w:t>
      </w:r>
      <w:r w:rsidR="002E6A97" w:rsidRPr="002E6A97">
        <w:rPr>
          <w:rFonts w:ascii="Times New Roman" w:eastAsia="Calibri" w:hAnsi="Times New Roman" w:cs="Times New Roman"/>
          <w:bCs/>
          <w:kern w:val="0"/>
          <w:lang w:bidi="ar-SA"/>
          <w14:ligatures w14:val="none"/>
        </w:rPr>
        <w:t xml:space="preserve"> at the permanent research plots of Indira Gandhi Krishi Vishwavidyalaya, Raipur, situated at an elevation of 314 m above mean sea level. The experimental site experiences a sub-humid climate with an average annual rainfall of 1317.77 mm. The soil of the region is classified as </w:t>
      </w:r>
      <w:proofErr w:type="spellStart"/>
      <w:r w:rsidR="002E6A97" w:rsidRPr="002E6A97">
        <w:rPr>
          <w:rFonts w:ascii="Times New Roman" w:eastAsia="Calibri" w:hAnsi="Times New Roman" w:cs="Times New Roman"/>
          <w:bCs/>
          <w:i/>
          <w:iCs/>
          <w:kern w:val="0"/>
          <w:lang w:bidi="ar-SA"/>
          <w14:ligatures w14:val="none"/>
        </w:rPr>
        <w:t>Vertisol</w:t>
      </w:r>
      <w:proofErr w:type="spellEnd"/>
      <w:r w:rsidR="002E6A97" w:rsidRPr="002E6A97">
        <w:rPr>
          <w:rFonts w:ascii="Times New Roman" w:eastAsia="Calibri" w:hAnsi="Times New Roman" w:cs="Times New Roman"/>
          <w:bCs/>
          <w:kern w:val="0"/>
          <w:lang w:bidi="ar-SA"/>
          <w14:ligatures w14:val="none"/>
        </w:rPr>
        <w:t xml:space="preserve"> and is neutral in reaction.</w:t>
      </w:r>
    </w:p>
    <w:p w14:paraId="5E1CD7FC" w14:textId="6E2BAA50" w:rsidR="00A938BD"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A938BD" w:rsidRPr="00A938BD">
        <w:rPr>
          <w:rFonts w:ascii="Times New Roman" w:eastAsia="Calibri" w:hAnsi="Times New Roman" w:cs="Times New Roman"/>
          <w:bCs/>
          <w:kern w:val="0"/>
          <w:lang w:bidi="ar-SA"/>
          <w14:ligatures w14:val="none"/>
        </w:rPr>
        <w:t xml:space="preserve">The experiment was arranged in a randomized complete block design (RBD) with </w:t>
      </w:r>
      <w:r w:rsidR="00063F99">
        <w:rPr>
          <w:rFonts w:ascii="Times New Roman" w:eastAsia="Calibri" w:hAnsi="Times New Roman" w:cs="Times New Roman"/>
          <w:bCs/>
          <w:kern w:val="0"/>
          <w:lang w:bidi="ar-SA"/>
          <w14:ligatures w14:val="none"/>
        </w:rPr>
        <w:t>ten</w:t>
      </w:r>
      <w:r w:rsidR="00A938BD" w:rsidRPr="00A938BD">
        <w:rPr>
          <w:rFonts w:ascii="Times New Roman" w:eastAsia="Calibri" w:hAnsi="Times New Roman" w:cs="Times New Roman"/>
          <w:bCs/>
          <w:kern w:val="0"/>
          <w:lang w:bidi="ar-SA"/>
          <w14:ligatures w14:val="none"/>
        </w:rPr>
        <w:t xml:space="preserve"> treatments and four replications. Treatments comprised a control (no fertilizer/manure), different levels of recommended dose of fertilizers (RDF) applied as NPK: 50%, 100% and 150%</w:t>
      </w:r>
      <w:r w:rsidR="002E6A97">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individual nutrient omissions (100% NP, 100% N, etc.)</w:t>
      </w:r>
      <w:r w:rsidR="002E6A97">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 xml:space="preserve">zinc supplementation (100% NPK + Zn) incorporation of farmyard manure (100% NPK + FYM) and biofertilizer treatments using blue-green algae (50% NPK + BGA) and green manure (50% NPK + GM). </w:t>
      </w:r>
    </w:p>
    <w:p w14:paraId="5D728EB6" w14:textId="357AB7F7" w:rsidR="002E6A97" w:rsidRPr="00A938BD" w:rsidRDefault="002E6A97" w:rsidP="002E6A97">
      <w:pPr>
        <w:spacing w:after="0" w:line="360" w:lineRule="auto"/>
        <w:ind w:firstLine="720"/>
        <w:jc w:val="both"/>
        <w:rPr>
          <w:rFonts w:ascii="Times New Roman" w:eastAsia="Calibri" w:hAnsi="Times New Roman" w:cs="Times New Roman"/>
          <w:bCs/>
          <w:kern w:val="0"/>
          <w:lang w:bidi="ar-SA"/>
          <w14:ligatures w14:val="none"/>
        </w:rPr>
      </w:pPr>
      <w:r w:rsidRPr="002E6A97">
        <w:rPr>
          <w:rFonts w:ascii="Times New Roman" w:eastAsia="Calibri" w:hAnsi="Times New Roman" w:cs="Times New Roman"/>
          <w:bCs/>
          <w:kern w:val="0"/>
          <w:lang w:bidi="ar-SA"/>
          <w14:ligatures w14:val="none"/>
        </w:rPr>
        <w:t>The present investigation was initiated during the Kharif season of 2013, wherein soil samples were collected from the rhizosphere zone at the flowering stage to evaluate soil physical properties. The infiltration rate was measured using a double-ring infiltrometer, while hydraulic conductivity was determined through the constant head method (</w:t>
      </w:r>
      <w:proofErr w:type="spellStart"/>
      <w:r w:rsidRPr="002E6A97">
        <w:rPr>
          <w:rFonts w:ascii="Times New Roman" w:eastAsia="Calibri" w:hAnsi="Times New Roman" w:cs="Times New Roman"/>
          <w:bCs/>
          <w:kern w:val="0"/>
          <w:lang w:bidi="ar-SA"/>
          <w14:ligatures w14:val="none"/>
        </w:rPr>
        <w:t>Kulte</w:t>
      </w:r>
      <w:proofErr w:type="spellEnd"/>
      <w:r w:rsidRPr="002E6A97">
        <w:rPr>
          <w:rFonts w:ascii="Times New Roman" w:eastAsia="Calibri" w:hAnsi="Times New Roman" w:cs="Times New Roman"/>
          <w:bCs/>
          <w:kern w:val="0"/>
          <w:lang w:bidi="ar-SA"/>
          <w14:ligatures w14:val="none"/>
        </w:rPr>
        <w:t>, 1965). Soil structural stability was assessed by estimating water-stable aggregates using the wet sieving technique (Yoder, 1936). For crop performance, yield data on both grain and straw were recorded at harvest from the net plot area, excluding bunds and border rows.</w:t>
      </w:r>
    </w:p>
    <w:p w14:paraId="085D5207" w14:textId="47447D2F" w:rsidR="00256B95" w:rsidRPr="002B3A0C"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lastRenderedPageBreak/>
        <w:tab/>
      </w:r>
      <w:r w:rsidR="00A938BD" w:rsidRPr="00A938BD">
        <w:rPr>
          <w:rFonts w:ascii="Times New Roman" w:eastAsia="Calibri" w:hAnsi="Times New Roman" w:cs="Times New Roman"/>
          <w:bCs/>
          <w:kern w:val="0"/>
          <w:lang w:bidi="ar-SA"/>
          <w14:ligatures w14:val="none"/>
        </w:rPr>
        <w:t xml:space="preserve"> This comprehensive experimental design and approach allowed for evaluation of the long-term integrated nutrient management effects on soil physical health, nutrient cycling, crop growth dynamics and productivity in a typical rice-</w:t>
      </w:r>
      <w:r w:rsidR="002E6A97">
        <w:rPr>
          <w:rFonts w:ascii="Times New Roman" w:eastAsia="Calibri" w:hAnsi="Times New Roman" w:cs="Times New Roman"/>
          <w:bCs/>
          <w:kern w:val="0"/>
          <w:lang w:bidi="ar-SA"/>
          <w14:ligatures w14:val="none"/>
        </w:rPr>
        <w:t>wheat</w:t>
      </w:r>
      <w:r w:rsidR="00A938BD" w:rsidRPr="00A938BD">
        <w:rPr>
          <w:rFonts w:ascii="Times New Roman" w:eastAsia="Calibri" w:hAnsi="Times New Roman" w:cs="Times New Roman"/>
          <w:bCs/>
          <w:kern w:val="0"/>
          <w:lang w:bidi="ar-SA"/>
          <w14:ligatures w14:val="none"/>
        </w:rPr>
        <w:t xml:space="preserve"> cropping system of India.</w:t>
      </w:r>
    </w:p>
    <w:p w14:paraId="78A9ABC9" w14:textId="66272FB0" w:rsidR="00063F99" w:rsidRPr="00256B95" w:rsidRDefault="00063F99" w:rsidP="009C4495">
      <w:pPr>
        <w:spacing w:after="0" w:line="360" w:lineRule="auto"/>
        <w:jc w:val="both"/>
        <w:rPr>
          <w:rFonts w:ascii="Times New Roman" w:eastAsia="Calibri" w:hAnsi="Times New Roman" w:cs="Times New Roman"/>
          <w:b/>
          <w:kern w:val="0"/>
          <w:lang w:bidi="ar-SA"/>
          <w14:ligatures w14:val="none"/>
        </w:rPr>
      </w:pPr>
      <w:r w:rsidRPr="00256B95">
        <w:rPr>
          <w:rFonts w:ascii="Times New Roman" w:eastAsia="Calibri" w:hAnsi="Times New Roman" w:cs="Times New Roman"/>
          <w:b/>
          <w:kern w:val="0"/>
          <w:lang w:bidi="ar-SA"/>
          <w14:ligatures w14:val="none"/>
        </w:rPr>
        <w:t>Result and Discussion</w:t>
      </w:r>
      <w:r w:rsidR="009C4495" w:rsidRPr="00256B95">
        <w:rPr>
          <w:rFonts w:ascii="Times New Roman" w:eastAsia="Calibri" w:hAnsi="Times New Roman" w:cs="Times New Roman"/>
          <w:b/>
          <w:kern w:val="0"/>
          <w:lang w:bidi="ar-SA"/>
          <w14:ligatures w14:val="none"/>
        </w:rPr>
        <w:tab/>
      </w:r>
    </w:p>
    <w:p w14:paraId="7ED9A3A6" w14:textId="275A6510" w:rsidR="004E06E4" w:rsidRDefault="004E06E4" w:rsidP="00B2270B">
      <w:pPr>
        <w:spacing w:after="0" w:line="360" w:lineRule="auto"/>
        <w:ind w:firstLine="720"/>
        <w:jc w:val="both"/>
        <w:rPr>
          <w:rFonts w:ascii="Times New Roman" w:eastAsia="Calibri" w:hAnsi="Times New Roman" w:cs="Times New Roman"/>
          <w:bCs/>
          <w:kern w:val="0"/>
          <w:lang w:bidi="ar-SA"/>
          <w14:ligatures w14:val="none"/>
        </w:rPr>
      </w:pPr>
      <w:r w:rsidRPr="004E06E4">
        <w:rPr>
          <w:rFonts w:ascii="Times New Roman" w:eastAsia="Calibri" w:hAnsi="Times New Roman" w:cs="Times New Roman"/>
          <w:bCs/>
          <w:kern w:val="0"/>
          <w:lang w:bidi="ar-SA"/>
          <w14:ligatures w14:val="none"/>
        </w:rPr>
        <w:t xml:space="preserve">The long-term application of various fertilizers and manures significantly influenced soil physical properties after the </w:t>
      </w:r>
      <w:r w:rsidRPr="00256B95">
        <w:rPr>
          <w:rFonts w:ascii="Times New Roman" w:eastAsia="Calibri" w:hAnsi="Times New Roman" w:cs="Times New Roman"/>
          <w:bCs/>
          <w:i/>
          <w:iCs/>
          <w:kern w:val="0"/>
          <w:lang w:bidi="ar-SA"/>
          <w14:ligatures w14:val="none"/>
        </w:rPr>
        <w:t xml:space="preserve">Kharif </w:t>
      </w:r>
      <w:r w:rsidRPr="004E06E4">
        <w:rPr>
          <w:rFonts w:ascii="Times New Roman" w:eastAsia="Calibri" w:hAnsi="Times New Roman" w:cs="Times New Roman"/>
          <w:bCs/>
          <w:kern w:val="0"/>
          <w:lang w:bidi="ar-SA"/>
          <w14:ligatures w14:val="none"/>
        </w:rPr>
        <w:t>2013 rice season (Table1). Treatments incorporating organic amendments with chemical fertilizers notably improved infiltration rate, cumulative infiltration and hydraulic conductivity compared to the control and sole chemical fertilizer treatments. Specifically, the 100% NPK combined with farmyard manure (FYM) treatment recorded the highest infiltration rate of 8 mm</w:t>
      </w:r>
      <w:r w:rsidR="00256B95">
        <w:rPr>
          <w:rFonts w:ascii="Times New Roman" w:eastAsia="Calibri" w:hAnsi="Times New Roman" w:cs="Times New Roman"/>
          <w:bCs/>
          <w:kern w:val="0"/>
          <w:lang w:bidi="ar-SA"/>
          <w14:ligatures w14:val="none"/>
        </w:rPr>
        <w:t xml:space="preserve"> </w:t>
      </w:r>
      <w:r w:rsidRPr="004E06E4">
        <w:rPr>
          <w:rFonts w:ascii="Times New Roman" w:eastAsia="Calibri" w:hAnsi="Times New Roman" w:cs="Times New Roman"/>
          <w:bCs/>
          <w:kern w:val="0"/>
          <w:lang w:bidi="ar-SA"/>
          <w14:ligatures w14:val="none"/>
        </w:rPr>
        <w:t>hr</w:t>
      </w:r>
      <w:r w:rsidR="00256B95">
        <w:rPr>
          <w:rFonts w:ascii="Times New Roman" w:eastAsia="Calibri" w:hAnsi="Times New Roman" w:cs="Times New Roman"/>
          <w:bCs/>
          <w:kern w:val="0"/>
          <w:vertAlign w:val="superscript"/>
          <w:lang w:bidi="ar-SA"/>
          <w14:ligatures w14:val="none"/>
        </w:rPr>
        <w:t>-1</w:t>
      </w:r>
      <w:r w:rsidRPr="004E06E4">
        <w:rPr>
          <w:rFonts w:ascii="Times New Roman" w:eastAsia="Calibri" w:hAnsi="Times New Roman" w:cs="Times New Roman"/>
          <w:bCs/>
          <w:kern w:val="0"/>
          <w:lang w:bidi="ar-SA"/>
          <w14:ligatures w14:val="none"/>
        </w:rPr>
        <w:t>, cumulative infiltration of 694 mm and hydraulic conductivity of 1.11 cm</w:t>
      </w:r>
      <w:r w:rsidR="00256B95">
        <w:rPr>
          <w:rFonts w:ascii="Times New Roman" w:eastAsia="Calibri" w:hAnsi="Times New Roman" w:cs="Times New Roman"/>
          <w:bCs/>
          <w:kern w:val="0"/>
          <w:lang w:bidi="ar-SA"/>
          <w14:ligatures w14:val="none"/>
        </w:rPr>
        <w:t xml:space="preserve"> </w:t>
      </w:r>
      <w:r w:rsidRPr="004E06E4">
        <w:rPr>
          <w:rFonts w:ascii="Times New Roman" w:eastAsia="Calibri" w:hAnsi="Times New Roman" w:cs="Times New Roman"/>
          <w:bCs/>
          <w:kern w:val="0"/>
          <w:lang w:bidi="ar-SA"/>
          <w14:ligatures w14:val="none"/>
        </w:rPr>
        <w:t>hr</w:t>
      </w:r>
      <w:r w:rsidR="00256B95" w:rsidRPr="00256B95">
        <w:rPr>
          <w:rFonts w:ascii="Times New Roman" w:eastAsia="Calibri" w:hAnsi="Times New Roman" w:cs="Times New Roman"/>
          <w:bCs/>
          <w:kern w:val="0"/>
          <w:vertAlign w:val="superscript"/>
          <w:lang w:bidi="ar-SA"/>
          <w14:ligatures w14:val="none"/>
        </w:rPr>
        <w:t>-1</w:t>
      </w:r>
      <w:r w:rsidRPr="004E06E4">
        <w:rPr>
          <w:rFonts w:ascii="Times New Roman" w:eastAsia="Calibri" w:hAnsi="Times New Roman" w:cs="Times New Roman"/>
          <w:bCs/>
          <w:kern w:val="0"/>
          <w:lang w:bidi="ar-SA"/>
          <w14:ligatures w14:val="none"/>
        </w:rPr>
        <w:t>. These improvements reflect enhanced soil porosity and structure, facilitating better water movement and retention.</w:t>
      </w:r>
    </w:p>
    <w:p w14:paraId="3692CBA3" w14:textId="77777777" w:rsidR="00B2270B" w:rsidRPr="00B2270B" w:rsidRDefault="00B2270B" w:rsidP="00B2270B">
      <w:pPr>
        <w:spacing w:after="0" w:line="360" w:lineRule="auto"/>
        <w:ind w:firstLine="720"/>
        <w:jc w:val="both"/>
        <w:rPr>
          <w:rFonts w:ascii="Times New Roman" w:eastAsia="Calibri" w:hAnsi="Times New Roman" w:cs="Times New Roman"/>
          <w:bCs/>
          <w:kern w:val="0"/>
          <w:lang w:bidi="ar-SA"/>
          <w14:ligatures w14:val="none"/>
        </w:rPr>
      </w:pPr>
      <w:r w:rsidRPr="00B2270B">
        <w:rPr>
          <w:rFonts w:ascii="Times New Roman" w:eastAsia="Calibri" w:hAnsi="Times New Roman" w:cs="Times New Roman"/>
          <w:bCs/>
          <w:kern w:val="0"/>
          <w:lang w:bidi="ar-SA"/>
          <w14:ligatures w14:val="none"/>
        </w:rPr>
        <w:t xml:space="preserve">The enhanced effectiveness of integrated nutrient management (INM) observed in this study is consistent with previous research, which has shown that the application of organic amendments plays a crucial role in improving soil health and functionality. Organic inputs not only contribute to increased soil aggregation and structural stability but also significantly lower soil bulk density, thereby enhancing aeration and root penetration (Gao </w:t>
      </w:r>
      <w:r w:rsidRPr="00B2270B">
        <w:rPr>
          <w:rFonts w:ascii="Times New Roman" w:eastAsia="Calibri" w:hAnsi="Times New Roman" w:cs="Times New Roman"/>
          <w:bCs/>
          <w:i/>
          <w:iCs/>
          <w:kern w:val="0"/>
          <w:lang w:bidi="ar-SA"/>
          <w14:ligatures w14:val="none"/>
        </w:rPr>
        <w:t>et al.,</w:t>
      </w:r>
      <w:r w:rsidRPr="00B2270B">
        <w:rPr>
          <w:rFonts w:ascii="Times New Roman" w:eastAsia="Calibri" w:hAnsi="Times New Roman" w:cs="Times New Roman"/>
          <w:bCs/>
          <w:kern w:val="0"/>
          <w:lang w:bidi="ar-SA"/>
          <w14:ligatures w14:val="none"/>
        </w:rPr>
        <w:t xml:space="preserve"> 2022; Bhatt </w:t>
      </w:r>
      <w:r w:rsidRPr="00B2270B">
        <w:rPr>
          <w:rFonts w:ascii="Times New Roman" w:eastAsia="Calibri" w:hAnsi="Times New Roman" w:cs="Times New Roman"/>
          <w:bCs/>
          <w:i/>
          <w:iCs/>
          <w:kern w:val="0"/>
          <w:lang w:bidi="ar-SA"/>
          <w14:ligatures w14:val="none"/>
        </w:rPr>
        <w:t>et al.</w:t>
      </w:r>
      <w:r w:rsidRPr="00B2270B">
        <w:rPr>
          <w:rFonts w:ascii="Times New Roman" w:eastAsia="Calibri" w:hAnsi="Times New Roman" w:cs="Times New Roman"/>
          <w:bCs/>
          <w:kern w:val="0"/>
          <w:lang w:bidi="ar-SA"/>
          <w14:ligatures w14:val="none"/>
        </w:rPr>
        <w:t xml:space="preserve">, 2017). This improvement is largely attributed to the role of organic matter as a natural binding agent that facilitates the development of stable soil aggregates. These aggregates maintain pore continuity, which encourages better root growth, promotes efficient water infiltration, and enhances water-holding capacity (Lin </w:t>
      </w:r>
      <w:r w:rsidRPr="00B2270B">
        <w:rPr>
          <w:rFonts w:ascii="Times New Roman" w:eastAsia="Calibri" w:hAnsi="Times New Roman" w:cs="Times New Roman"/>
          <w:bCs/>
          <w:i/>
          <w:iCs/>
          <w:kern w:val="0"/>
          <w:lang w:bidi="ar-SA"/>
          <w14:ligatures w14:val="none"/>
        </w:rPr>
        <w:t>et al.,</w:t>
      </w:r>
      <w:r w:rsidRPr="00B2270B">
        <w:rPr>
          <w:rFonts w:ascii="Times New Roman" w:eastAsia="Calibri" w:hAnsi="Times New Roman" w:cs="Times New Roman"/>
          <w:bCs/>
          <w:kern w:val="0"/>
          <w:lang w:bidi="ar-SA"/>
          <w14:ligatures w14:val="none"/>
        </w:rPr>
        <w:t xml:space="preserve"> 2018).</w:t>
      </w:r>
    </w:p>
    <w:p w14:paraId="389AF280" w14:textId="2733623E" w:rsidR="00B2270B" w:rsidRPr="00B2270B" w:rsidRDefault="00B2270B" w:rsidP="00B2270B">
      <w:pPr>
        <w:spacing w:after="0" w:line="360" w:lineRule="auto"/>
        <w:ind w:firstLine="720"/>
        <w:jc w:val="both"/>
        <w:rPr>
          <w:rFonts w:ascii="Times New Roman" w:eastAsia="Calibri" w:hAnsi="Times New Roman" w:cs="Times New Roman"/>
          <w:bCs/>
          <w:kern w:val="0"/>
          <w:lang w:bidi="ar-SA"/>
          <w14:ligatures w14:val="none"/>
        </w:rPr>
      </w:pPr>
      <w:r w:rsidRPr="00B2270B">
        <w:rPr>
          <w:rFonts w:ascii="Times New Roman" w:eastAsia="Calibri" w:hAnsi="Times New Roman" w:cs="Times New Roman"/>
          <w:bCs/>
          <w:kern w:val="0"/>
          <w:lang w:bidi="ar-SA"/>
          <w14:ligatures w14:val="none"/>
        </w:rPr>
        <w:t>In addition, the improved structural and hydraulic properties associated with organic amendments create a more favo</w:t>
      </w:r>
      <w:r w:rsidR="00823FDC">
        <w:rPr>
          <w:rFonts w:ascii="Times New Roman" w:eastAsia="Calibri" w:hAnsi="Times New Roman" w:cs="Times New Roman"/>
          <w:bCs/>
          <w:kern w:val="0"/>
          <w:lang w:bidi="ar-SA"/>
          <w14:ligatures w14:val="none"/>
        </w:rPr>
        <w:t>u</w:t>
      </w:r>
      <w:r w:rsidRPr="00B2270B">
        <w:rPr>
          <w:rFonts w:ascii="Times New Roman" w:eastAsia="Calibri" w:hAnsi="Times New Roman" w:cs="Times New Roman"/>
          <w:bCs/>
          <w:kern w:val="0"/>
          <w:lang w:bidi="ar-SA"/>
          <w14:ligatures w14:val="none"/>
        </w:rPr>
        <w:t>rable environment for microbial proliferation and enzymatic activity, further accelerating organic matter decomposition and nutrient mineralization. This ensures a steady and synchronized release of nutrients that aligns better with crop demand, ultimately increasing nutrient use efficiency and crop yields. On the contrary, sole reliance on chemical fertilizers, while capable of supplying immediate nutrients and moderately improving some hydraulic properties, fails to sustain soil structure or stimulate soil biological activity. Over time, such exclusive dependence can accelerate soil compaction, degrade porosity, and reduce water movement within the profile, highlighting the importance of integrating organics into nutrient management strategies.</w:t>
      </w:r>
    </w:p>
    <w:p w14:paraId="7E4CE9E9" w14:textId="182ECC6B" w:rsidR="00B2270B" w:rsidRPr="004E06E4" w:rsidRDefault="00B2270B" w:rsidP="00B2270B">
      <w:pPr>
        <w:spacing w:after="0" w:line="360" w:lineRule="auto"/>
        <w:ind w:firstLine="720"/>
        <w:jc w:val="both"/>
        <w:rPr>
          <w:rFonts w:ascii="Times New Roman" w:eastAsia="Calibri" w:hAnsi="Times New Roman" w:cs="Times New Roman"/>
          <w:bCs/>
          <w:kern w:val="0"/>
          <w:lang w:bidi="ar-SA"/>
          <w14:ligatures w14:val="none"/>
        </w:rPr>
      </w:pPr>
      <w:r w:rsidRPr="00B2270B">
        <w:rPr>
          <w:rFonts w:ascii="Times New Roman" w:eastAsia="Calibri" w:hAnsi="Times New Roman" w:cs="Times New Roman"/>
          <w:bCs/>
          <w:kern w:val="0"/>
          <w:lang w:bidi="ar-SA"/>
          <w14:ligatures w14:val="none"/>
        </w:rPr>
        <w:t xml:space="preserve">Long-term field experiments have reinforced that integrated approaches combining organic manures, crop residues, biofertilizers, and judicious application of inorganic fertilizers not only restore and maintain soil fertility but also contribute to higher system productivity. </w:t>
      </w:r>
      <w:r w:rsidRPr="00B2270B">
        <w:rPr>
          <w:rFonts w:ascii="Times New Roman" w:eastAsia="Calibri" w:hAnsi="Times New Roman" w:cs="Times New Roman"/>
          <w:bCs/>
          <w:kern w:val="0"/>
          <w:lang w:bidi="ar-SA"/>
          <w14:ligatures w14:val="none"/>
        </w:rPr>
        <w:lastRenderedPageBreak/>
        <w:t>Furthermore, INM practices enhance resilience to climatic variability by improving soil buffering capacity, reducing the risk of nutrient leaching and promoting sustainable use of soil resources. Thus, integrated nutrient management offers a holistic pathway for improving soil health, crop productivity and environmental sustainability, especially in intensive cropping systems such as rice–wheat rotations</w:t>
      </w:r>
      <w:r w:rsidR="00823FDC">
        <w:rPr>
          <w:rFonts w:ascii="Times New Roman" w:eastAsia="Calibri" w:hAnsi="Times New Roman" w:cs="Times New Roman"/>
          <w:bCs/>
          <w:kern w:val="0"/>
          <w:lang w:bidi="ar-SA"/>
          <w14:ligatures w14:val="none"/>
        </w:rPr>
        <w:t>.</w:t>
      </w:r>
    </w:p>
    <w:p w14:paraId="08806AAA" w14:textId="704551EF" w:rsidR="00C226A5" w:rsidRPr="00C226A5" w:rsidRDefault="009C4495" w:rsidP="003F5BBF">
      <w:pPr>
        <w:spacing w:after="0" w:line="360" w:lineRule="auto"/>
        <w:jc w:val="both"/>
        <w:rPr>
          <w:rFonts w:ascii="Times New Roman" w:eastAsia="Calibri" w:hAnsi="Times New Roman" w:cs="Times New Roman"/>
          <w:bCs/>
          <w:color w:val="000000" w:themeColor="text1"/>
          <w:kern w:val="0"/>
          <w:lang w:bidi="ar-SA"/>
          <w14:ligatures w14:val="none"/>
        </w:rPr>
      </w:pPr>
      <w:r>
        <w:rPr>
          <w:rFonts w:ascii="Times New Roman" w:eastAsia="Calibri" w:hAnsi="Times New Roman" w:cs="Times New Roman"/>
          <w:bCs/>
          <w:kern w:val="0"/>
          <w:lang w:bidi="ar-SA"/>
          <w14:ligatures w14:val="none"/>
        </w:rPr>
        <w:tab/>
      </w:r>
      <w:r w:rsidR="00C226A5" w:rsidRPr="00C226A5">
        <w:rPr>
          <w:rFonts w:ascii="Times New Roman" w:eastAsia="Calibri" w:hAnsi="Times New Roman" w:cs="Times New Roman"/>
          <w:bCs/>
          <w:color w:val="000000" w:themeColor="text1"/>
          <w:kern w:val="0"/>
          <w:lang w:bidi="ar-SA"/>
          <w14:ligatures w14:val="none"/>
        </w:rPr>
        <w:t>The findings presented in Table-2 clearly illustrate the long-term effects of different fertilizer and manure combinations on soil structural stability after fourteen cycles of rice–wheat cropping. The distribution of soil aggregates across different size classes and the corresponding mean weight diameter (MWD) indicate considerable variation among treatments, reflecting the strong influence of balanced and integrated nutrient management on soil physical health.</w:t>
      </w:r>
    </w:p>
    <w:p w14:paraId="4188B7DA" w14:textId="77777777" w:rsidR="00C226A5" w:rsidRPr="00C226A5" w:rsidRDefault="00C226A5" w:rsidP="00C226A5">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C226A5">
        <w:rPr>
          <w:rFonts w:ascii="Times New Roman" w:eastAsia="Calibri" w:hAnsi="Times New Roman" w:cs="Times New Roman"/>
          <w:bCs/>
          <w:color w:val="000000" w:themeColor="text1"/>
          <w:kern w:val="0"/>
          <w:lang w:bidi="ar-SA"/>
          <w14:ligatures w14:val="none"/>
        </w:rPr>
        <w:t xml:space="preserve">In the control plots, where no external nutrient inputs were applied, the soil was dominated by relatively smaller aggregate fractions, particularly in the 2–1 mm class (63.06%), while the proportion of larger aggregates (&gt;2 mm) remained very low (4.70%). Consequently, the MWD was the lowest at 1.302 mm, highlighting poor aggregation and weak soil structural stability under nutrient-deficient conditions. This result emphasizes the negative effect of continuous cropping without nutrient replenishment, which depletes organic matter and deteriorates soil aggregation capacity (Bhatt </w:t>
      </w:r>
      <w:r w:rsidRPr="00C226A5">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xml:space="preserve">., 2017; Nandan </w:t>
      </w:r>
      <w:r w:rsidRPr="00C226A5">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xml:space="preserve"> 2021).</w:t>
      </w:r>
    </w:p>
    <w:p w14:paraId="3501F399" w14:textId="661711DE" w:rsidR="00C226A5" w:rsidRPr="00C226A5" w:rsidRDefault="00C226A5" w:rsidP="00C226A5">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C226A5">
        <w:rPr>
          <w:rFonts w:ascii="Times New Roman" w:eastAsia="Calibri" w:hAnsi="Times New Roman" w:cs="Times New Roman"/>
          <w:bCs/>
          <w:color w:val="000000" w:themeColor="text1"/>
          <w:kern w:val="0"/>
          <w:lang w:bidi="ar-SA"/>
          <w14:ligatures w14:val="none"/>
        </w:rPr>
        <w:t xml:space="preserve">Application of recommended fertilizers brought about significant improvements in aggregate distribution. Treatments with 100% and 150% RDF recorded higher shares of macroaggregates (&gt;2 mm fraction at 22.03% and 32.10%, respectively), leading to better MWD values (1.626 mm and 1.924 mm). The improvement likely resulted from the consistent supply of nutrients that sustained plant growth and root biomass, thereby contributing to better aggregation than the control (Gao </w:t>
      </w:r>
      <w:r w:rsidRPr="00C226A5">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xml:space="preserve"> 2022). However, treatments with nutrient imbalances or sole nutrient additions showed limitations. For instance, under 100% N, the soil had a predominance of unstable aggregates in the 2–1 mm class (68.92%) with a modest MWD (1.559 mm), reflecting reduced soil quality under unbalanced fertilization. Similarly, 100% NP excluded potassium, which plays a vital role in maintaining soil structure</w:t>
      </w:r>
      <w:r w:rsidRPr="003F5BBF">
        <w:rPr>
          <w:rFonts w:ascii="Times New Roman" w:eastAsia="Calibri" w:hAnsi="Times New Roman" w:cs="Times New Roman"/>
          <w:bCs/>
          <w:color w:val="000000" w:themeColor="text1"/>
          <w:kern w:val="0"/>
          <w:lang w:bidi="ar-SA"/>
          <w14:ligatures w14:val="none"/>
        </w:rPr>
        <w:t xml:space="preserve"> </w:t>
      </w:r>
      <w:r w:rsidRPr="00C226A5">
        <w:rPr>
          <w:rFonts w:ascii="Times New Roman" w:eastAsia="Calibri" w:hAnsi="Times New Roman" w:cs="Times New Roman"/>
          <w:bCs/>
          <w:color w:val="000000" w:themeColor="text1"/>
          <w:kern w:val="0"/>
          <w:lang w:bidi="ar-SA"/>
          <w14:ligatures w14:val="none"/>
        </w:rPr>
        <w:t>and while it recorded slightly better stability (MWD 1.636 mm), it lagged behind balanced fertilizer inputs (</w:t>
      </w:r>
      <w:proofErr w:type="spellStart"/>
      <w:r w:rsidRPr="00C226A5">
        <w:rPr>
          <w:rFonts w:ascii="Times New Roman" w:eastAsia="Calibri" w:hAnsi="Times New Roman" w:cs="Times New Roman"/>
          <w:bCs/>
          <w:color w:val="000000" w:themeColor="text1"/>
          <w:kern w:val="0"/>
          <w:lang w:bidi="ar-SA"/>
          <w14:ligatures w14:val="none"/>
        </w:rPr>
        <w:t>Ahlawat</w:t>
      </w:r>
      <w:proofErr w:type="spellEnd"/>
      <w:r w:rsidRPr="00C226A5">
        <w:rPr>
          <w:rFonts w:ascii="Times New Roman" w:eastAsia="Calibri" w:hAnsi="Times New Roman" w:cs="Times New Roman"/>
          <w:bCs/>
          <w:color w:val="000000" w:themeColor="text1"/>
          <w:kern w:val="0"/>
          <w:lang w:bidi="ar-SA"/>
          <w14:ligatures w14:val="none"/>
        </w:rPr>
        <w:t xml:space="preserve"> et al., 2023). The addition of zinc along with RDF (100% RDF + Zn) did not significantly enhance stability either, as shown by a relatively low MWD of 1.468 mm and higher proportions of fine aggregates (&lt;0.25 mm = 7.16%), highlighting that micronutrient addition alone cannot replace the structural role of organic matter (Lin et al., 2018).</w:t>
      </w:r>
    </w:p>
    <w:p w14:paraId="14C9BC5D" w14:textId="77777777" w:rsidR="003F5BBF" w:rsidRDefault="00C226A5" w:rsidP="003F5BBF">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C226A5">
        <w:rPr>
          <w:rFonts w:ascii="Times New Roman" w:eastAsia="Calibri" w:hAnsi="Times New Roman" w:cs="Times New Roman"/>
          <w:bCs/>
          <w:color w:val="000000" w:themeColor="text1"/>
          <w:kern w:val="0"/>
          <w:lang w:bidi="ar-SA"/>
          <w14:ligatures w14:val="none"/>
        </w:rPr>
        <w:lastRenderedPageBreak/>
        <w:t xml:space="preserve">The most striking improvements were observed in treatments where organic amendments were applied along with inorganic fertilizers. The combined use of 100% NPK + FYM resulted in the highest proportion of large macroaggregates (&gt;2 mm = 48.56%) and the highest MWD value (2.051 mm), clearly indicating substantial enhancement of soil structural stability. Similarly, complementary treatments such as 50% NPK + BGA and 50% NPK + GM also showed remarkable performance, achieving MWD values of 1.963 mm and 2.093 mm, respectively. These results highlight the pivotal role of organic matter in soil aggregation. Manures, green manure, and biofertilizers act as binding agents, add organic residues to soil, and enhance microbial activity, which together foster the formation of stable aggregates and improve pore continuity (Patel </w:t>
      </w:r>
      <w:r w:rsidRPr="00C226A5">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xml:space="preserve"> 2023; Sharma </w:t>
      </w:r>
      <w:r w:rsidRPr="00C226A5">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xml:space="preserve"> 2022).</w:t>
      </w:r>
    </w:p>
    <w:p w14:paraId="1D9A17FE" w14:textId="49EC9981" w:rsidR="004D7126" w:rsidRPr="003F5BBF" w:rsidRDefault="004D7126" w:rsidP="003F5BBF">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4D7126">
        <w:rPr>
          <w:rFonts w:ascii="Times New Roman" w:eastAsia="Calibri" w:hAnsi="Times New Roman" w:cs="Times New Roman"/>
          <w:bCs/>
          <w:kern w:val="0"/>
          <w:lang w:bidi="ar-SA"/>
          <w14:ligatures w14:val="none"/>
        </w:rPr>
        <w:t xml:space="preserve">These findings align with previous studies demonstrating that long-term application of organic manures and integrated nutrient management positively influence soil aggregation and aggregate-associated organic carbon, which collectively sustain soil fertility and crop productivity (Joshi </w:t>
      </w:r>
      <w:r w:rsidRPr="006470C4">
        <w:rPr>
          <w:rFonts w:ascii="Times New Roman" w:eastAsia="Calibri" w:hAnsi="Times New Roman" w:cs="Times New Roman"/>
          <w:bCs/>
          <w:i/>
          <w:iCs/>
          <w:kern w:val="0"/>
          <w:lang w:bidi="ar-SA"/>
          <w14:ligatures w14:val="none"/>
        </w:rPr>
        <w:t>et al.,</w:t>
      </w:r>
      <w:r w:rsidRPr="004D7126">
        <w:rPr>
          <w:rFonts w:ascii="Times New Roman" w:eastAsia="Calibri" w:hAnsi="Times New Roman" w:cs="Times New Roman"/>
          <w:bCs/>
          <w:kern w:val="0"/>
          <w:lang w:bidi="ar-SA"/>
          <w14:ligatures w14:val="none"/>
        </w:rPr>
        <w:t xml:space="preserve"> 20</w:t>
      </w:r>
      <w:r w:rsidR="00C226A5">
        <w:rPr>
          <w:rFonts w:ascii="Times New Roman" w:eastAsia="Calibri" w:hAnsi="Times New Roman" w:cs="Times New Roman"/>
          <w:bCs/>
          <w:kern w:val="0"/>
          <w:lang w:bidi="ar-SA"/>
          <w14:ligatures w14:val="none"/>
        </w:rPr>
        <w:t>17</w:t>
      </w:r>
      <w:r w:rsidRPr="004D7126">
        <w:rPr>
          <w:rFonts w:ascii="Times New Roman" w:eastAsia="Calibri" w:hAnsi="Times New Roman" w:cs="Times New Roman"/>
          <w:bCs/>
          <w:kern w:val="0"/>
          <w:lang w:bidi="ar-SA"/>
          <w14:ligatures w14:val="none"/>
        </w:rPr>
        <w:t>). Thus, the combined use of organic and inorganic nutrient sources is recommended for improving the stability of water-stable aggregates, which are critical for maintaining soil health in continuous rice cropping systems.</w:t>
      </w:r>
    </w:p>
    <w:p w14:paraId="0A414303" w14:textId="10C2F908" w:rsidR="00F65717" w:rsidRPr="002302A2" w:rsidRDefault="0028568A"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F65717" w:rsidRPr="00F65717">
        <w:rPr>
          <w:rFonts w:ascii="Times New Roman" w:eastAsia="Calibri" w:hAnsi="Times New Roman" w:cs="Times New Roman"/>
          <w:bCs/>
          <w:kern w:val="0"/>
          <w:lang w:bidi="ar-SA"/>
          <w14:ligatures w14:val="none"/>
        </w:rPr>
        <w:t xml:space="preserve">The long-term nutrient management treatments significantly influenced both grain and straw yields of rice in the study (Table </w:t>
      </w:r>
      <w:r w:rsidR="00823FDC">
        <w:rPr>
          <w:rFonts w:ascii="Times New Roman" w:eastAsia="Calibri" w:hAnsi="Times New Roman" w:cs="Times New Roman"/>
          <w:bCs/>
          <w:kern w:val="0"/>
          <w:lang w:bidi="ar-SA"/>
          <w14:ligatures w14:val="none"/>
        </w:rPr>
        <w:t>3</w:t>
      </w:r>
      <w:r w:rsidR="00F65717" w:rsidRPr="00F65717">
        <w:rPr>
          <w:rFonts w:ascii="Times New Roman" w:eastAsia="Calibri" w:hAnsi="Times New Roman" w:cs="Times New Roman"/>
          <w:bCs/>
          <w:kern w:val="0"/>
          <w:lang w:bidi="ar-SA"/>
          <w14:ligatures w14:val="none"/>
        </w:rPr>
        <w:t>). The control treatment, without any fertilizer input, recorded the lowest grain yield (2350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and straw yield (2680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Application of 50% Recommended Dose of Fertilizers (RDF) increased grain and straw yields to 2945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xml:space="preserve"> and 4775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respectively, indicating a positive response to nutrient input. The highest grain yield (5065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and straw yield (7075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were obtained under 150% RDF, demonstrating the beneficial effect of increased fertilizer rates on yield enhancement.</w:t>
      </w:r>
      <w:r>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Notably, the integrated nutrient management treatments combining inorganic fertilizers with organic amendments such as 100% NPK + FYM showed marked improvements in grain (4855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and straw yield (6565 kg</w:t>
      </w:r>
      <w:r w:rsidR="00823FDC">
        <w:rPr>
          <w:rFonts w:ascii="Times New Roman" w:eastAsia="Calibri" w:hAnsi="Times New Roman" w:cs="Times New Roman"/>
          <w:bCs/>
          <w:kern w:val="0"/>
          <w:lang w:bidi="ar-SA"/>
          <w14:ligatures w14:val="none"/>
        </w:rPr>
        <w:t xml:space="preserve"> </w:t>
      </w:r>
      <w:r w:rsidR="00F65717" w:rsidRPr="00F65717">
        <w:rPr>
          <w:rFonts w:ascii="Times New Roman" w:eastAsia="Calibri" w:hAnsi="Times New Roman" w:cs="Times New Roman"/>
          <w:bCs/>
          <w:kern w:val="0"/>
          <w:lang w:bidi="ar-SA"/>
          <w14:ligatures w14:val="none"/>
        </w:rPr>
        <w:t>ha</w:t>
      </w:r>
      <w:r w:rsidR="00823FDC">
        <w:rPr>
          <w:rFonts w:ascii="Times New Roman" w:eastAsia="Calibri" w:hAnsi="Times New Roman" w:cs="Times New Roman"/>
          <w:bCs/>
          <w:kern w:val="0"/>
          <w:vertAlign w:val="superscript"/>
          <w:lang w:bidi="ar-SA"/>
          <w14:ligatures w14:val="none"/>
        </w:rPr>
        <w:t>-1</w:t>
      </w:r>
      <w:r w:rsidR="00F65717" w:rsidRPr="00F65717">
        <w:rPr>
          <w:rFonts w:ascii="Times New Roman" w:eastAsia="Calibri" w:hAnsi="Times New Roman" w:cs="Times New Roman"/>
          <w:bCs/>
          <w:kern w:val="0"/>
          <w:lang w:bidi="ar-SA"/>
          <w14:ligatures w14:val="none"/>
        </w:rPr>
        <w:t>) compared to chemical fertilizers alone. Similarly, treatments with biofertilizers such as 50% NPK + Green Manure (GM) and 50% NPK + Blue Green Algae (BGA) supported substantial increases in biomass production, underscoring the potential of biological inputs to enhance soil fertility and crop performance.</w:t>
      </w:r>
    </w:p>
    <w:p w14:paraId="539FF77E" w14:textId="70E97520" w:rsidR="0008275B" w:rsidRDefault="0028568A"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2302A2" w:rsidRPr="002302A2">
        <w:rPr>
          <w:rFonts w:ascii="Times New Roman" w:eastAsia="Calibri" w:hAnsi="Times New Roman" w:cs="Times New Roman"/>
          <w:bCs/>
          <w:kern w:val="0"/>
          <w:lang w:bidi="ar-SA"/>
          <w14:ligatures w14:val="none"/>
        </w:rPr>
        <w:t xml:space="preserve">The significant yield improvements under balanced fertilization and organic amendment treatments align with previous research showing that synergistic effects of chemical and organic fertilizers improve nutrient availability, soil structure, microbial activity, and ultimately rice productivity (Mittal &amp; Sharma, 2018; Luo </w:t>
      </w:r>
      <w:r w:rsidR="002302A2" w:rsidRPr="00823FDC">
        <w:rPr>
          <w:rFonts w:ascii="Times New Roman" w:eastAsia="Calibri" w:hAnsi="Times New Roman" w:cs="Times New Roman"/>
          <w:bCs/>
          <w:i/>
          <w:iCs/>
          <w:kern w:val="0"/>
          <w:lang w:bidi="ar-SA"/>
          <w14:ligatures w14:val="none"/>
        </w:rPr>
        <w:t>et al.,</w:t>
      </w:r>
      <w:r w:rsidR="002302A2" w:rsidRPr="002302A2">
        <w:rPr>
          <w:rFonts w:ascii="Times New Roman" w:eastAsia="Calibri" w:hAnsi="Times New Roman" w:cs="Times New Roman"/>
          <w:bCs/>
          <w:kern w:val="0"/>
          <w:lang w:bidi="ar-SA"/>
          <w14:ligatures w14:val="none"/>
        </w:rPr>
        <w:t xml:space="preserve"> 2024). The increase in straw yield along with grain yield indicates overall improved crop biomass, which is critical </w:t>
      </w:r>
      <w:r w:rsidR="002302A2" w:rsidRPr="002302A2">
        <w:rPr>
          <w:rFonts w:ascii="Times New Roman" w:eastAsia="Calibri" w:hAnsi="Times New Roman" w:cs="Times New Roman"/>
          <w:bCs/>
          <w:kern w:val="0"/>
          <w:lang w:bidi="ar-SA"/>
          <w14:ligatures w14:val="none"/>
        </w:rPr>
        <w:lastRenderedPageBreak/>
        <w:t>for sustaining soil organic matter and nutrient recycling.</w:t>
      </w:r>
      <w:r w:rsidR="00C226A5">
        <w:rPr>
          <w:rFonts w:ascii="Times New Roman" w:eastAsia="Calibri" w:hAnsi="Times New Roman" w:cs="Times New Roman"/>
          <w:bCs/>
          <w:kern w:val="0"/>
          <w:lang w:bidi="ar-SA"/>
          <w14:ligatures w14:val="none"/>
        </w:rPr>
        <w:t xml:space="preserve"> </w:t>
      </w:r>
      <w:r w:rsidR="002302A2" w:rsidRPr="002302A2">
        <w:rPr>
          <w:rFonts w:ascii="Times New Roman" w:eastAsia="Calibri" w:hAnsi="Times New Roman" w:cs="Times New Roman"/>
          <w:bCs/>
          <w:kern w:val="0"/>
          <w:lang w:bidi="ar-SA"/>
          <w14:ligatures w14:val="none"/>
        </w:rPr>
        <w:t>These findings emphasize the relevance of integrated nutrient management practices for sustainable rice production, optimizing fertilizer usage, and maintaining soil health over long-term cropping cycles.</w:t>
      </w:r>
    </w:p>
    <w:p w14:paraId="631FAB00" w14:textId="730F5292" w:rsidR="00C226A5" w:rsidRPr="002B3A0C" w:rsidRDefault="00C226A5" w:rsidP="009C4495">
      <w:pPr>
        <w:spacing w:after="0" w:line="360" w:lineRule="auto"/>
        <w:jc w:val="both"/>
        <w:rPr>
          <w:rFonts w:ascii="Times New Roman" w:eastAsia="Calibri" w:hAnsi="Times New Roman" w:cs="Times New Roman"/>
          <w:b/>
          <w:color w:val="000000" w:themeColor="text1"/>
          <w:kern w:val="0"/>
          <w:lang w:bidi="ar-SA"/>
          <w14:ligatures w14:val="none"/>
        </w:rPr>
      </w:pPr>
      <w:r w:rsidRPr="002B3A0C">
        <w:rPr>
          <w:rFonts w:ascii="Times New Roman" w:eastAsia="Calibri" w:hAnsi="Times New Roman" w:cs="Times New Roman"/>
          <w:b/>
          <w:color w:val="000000" w:themeColor="text1"/>
          <w:kern w:val="0"/>
          <w:lang w:bidi="ar-SA"/>
          <w14:ligatures w14:val="none"/>
        </w:rPr>
        <w:t>Conclusion</w:t>
      </w:r>
    </w:p>
    <w:p w14:paraId="367D165F" w14:textId="27EF0AD1" w:rsidR="003F5BBF" w:rsidRPr="00A938BD" w:rsidRDefault="003F5BBF" w:rsidP="009C4495">
      <w:pPr>
        <w:spacing w:after="0" w:line="360" w:lineRule="auto"/>
        <w:jc w:val="both"/>
        <w:rPr>
          <w:rFonts w:ascii="Times New Roman" w:eastAsia="Calibri" w:hAnsi="Times New Roman" w:cs="Times New Roman"/>
          <w:bCs/>
          <w:kern w:val="0"/>
          <w:lang w:bidi="ar-SA"/>
          <w14:ligatures w14:val="none"/>
        </w:rPr>
      </w:pPr>
      <w:r w:rsidRPr="003F5BBF">
        <w:rPr>
          <w:rFonts w:ascii="Times New Roman" w:eastAsia="Calibri" w:hAnsi="Times New Roman" w:cs="Times New Roman"/>
          <w:bCs/>
          <w:kern w:val="0"/>
          <w:lang w:bidi="ar-SA"/>
          <w14:ligatures w14:val="none"/>
        </w:rPr>
        <w:t>This long-term study demonstrates that while continuous application of chemical fertilizers in the rice–wheat system enhances crop yields, it provides limited improvement in soil physical quality. Sole reliance on inorganic fertilizers increased infiltration to some extent but failed to build soil structural stability, as reflected in lower water-stable aggregates and mean weight diameter values. In contrast, integrated nutrient management with farmyard manure (FYM), green manure (GM), and biofertilizers (BGA) significantly improved infiltration rate, hydraulic conductivity, and soil aggregation. These practices also enhanced microbial activity and organic carbon, sustaining high grain and straw yields. Thus, combining organic and inorganic sources is critical for improving soil health, maintaining productivity, and ensuring sustainability of the rice–wheat cropping system under intensive cultivation.</w:t>
      </w:r>
    </w:p>
    <w:p w14:paraId="0B085BFC" w14:textId="77777777" w:rsidR="003F5BBF" w:rsidRDefault="003F5BBF" w:rsidP="00800C2B">
      <w:pPr>
        <w:spacing w:after="0" w:line="240" w:lineRule="auto"/>
        <w:jc w:val="both"/>
        <w:rPr>
          <w:rFonts w:ascii="Times New Roman" w:eastAsia="Calibri" w:hAnsi="Times New Roman" w:cs="Times New Roman"/>
          <w:b/>
          <w:kern w:val="0"/>
          <w:lang w:bidi="ar-SA"/>
          <w14:ligatures w14:val="none"/>
        </w:rPr>
      </w:pPr>
    </w:p>
    <w:p w14:paraId="501D8365" w14:textId="7754CB4E" w:rsidR="00800C2B" w:rsidRPr="009C4495" w:rsidRDefault="0008275B" w:rsidP="00800C2B">
      <w:pPr>
        <w:spacing w:after="0" w:line="240" w:lineRule="auto"/>
        <w:jc w:val="both"/>
        <w:rPr>
          <w:rFonts w:ascii="Times New Roman" w:eastAsia="Calibri" w:hAnsi="Times New Roman" w:cs="Times New Roman"/>
          <w:b/>
          <w:kern w:val="0"/>
          <w:lang w:bidi="ar-SA"/>
          <w14:ligatures w14:val="none"/>
        </w:rPr>
      </w:pPr>
      <w:r w:rsidRPr="009C4495">
        <w:rPr>
          <w:rFonts w:ascii="Times New Roman" w:eastAsia="Calibri" w:hAnsi="Times New Roman" w:cs="Times New Roman"/>
          <w:b/>
          <w:kern w:val="0"/>
          <w:lang w:bidi="ar-SA"/>
          <w14:ligatures w14:val="none"/>
        </w:rPr>
        <w:t>References:</w:t>
      </w:r>
    </w:p>
    <w:p w14:paraId="41CC5D33"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proofErr w:type="spellStart"/>
      <w:r w:rsidRPr="00A938BD">
        <w:rPr>
          <w:rFonts w:ascii="Times New Roman" w:eastAsia="Calibri" w:hAnsi="Times New Roman" w:cs="Times New Roman"/>
          <w:bCs/>
          <w:kern w:val="0"/>
          <w:lang w:bidi="ar-SA"/>
          <w14:ligatures w14:val="none"/>
        </w:rPr>
        <w:t>Ahlawat</w:t>
      </w:r>
      <w:proofErr w:type="spellEnd"/>
      <w:r w:rsidRPr="00A938BD">
        <w:rPr>
          <w:rFonts w:ascii="Times New Roman" w:eastAsia="Calibri" w:hAnsi="Times New Roman" w:cs="Times New Roman"/>
          <w:bCs/>
          <w:kern w:val="0"/>
          <w:lang w:bidi="ar-SA"/>
          <w14:ligatures w14:val="none"/>
        </w:rPr>
        <w:t xml:space="preserve">, V., </w:t>
      </w:r>
      <w:proofErr w:type="spellStart"/>
      <w:r w:rsidRPr="00A938BD">
        <w:rPr>
          <w:rFonts w:ascii="Times New Roman" w:eastAsia="Calibri" w:hAnsi="Times New Roman" w:cs="Times New Roman"/>
          <w:bCs/>
          <w:kern w:val="0"/>
          <w:lang w:bidi="ar-SA"/>
          <w14:ligatures w14:val="none"/>
        </w:rPr>
        <w:t>Dadarwal</w:t>
      </w:r>
      <w:proofErr w:type="spellEnd"/>
      <w:r w:rsidRPr="00A938BD">
        <w:rPr>
          <w:rFonts w:ascii="Times New Roman" w:eastAsia="Calibri" w:hAnsi="Times New Roman" w:cs="Times New Roman"/>
          <w:bCs/>
          <w:kern w:val="0"/>
          <w:lang w:bidi="ar-SA"/>
          <w14:ligatures w14:val="none"/>
        </w:rPr>
        <w:t>, R. S., &amp; Yadav, P. K. (2023). Effects of long-term nutrient management practices on physicochemical properties of soils: A review. The Pharma Journal, 12(1), 742-754.</w:t>
      </w:r>
    </w:p>
    <w:p w14:paraId="7F3AFB3D"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 xml:space="preserve">Bhatt, R. S., </w:t>
      </w:r>
      <w:proofErr w:type="spellStart"/>
      <w:r w:rsidRPr="0008275B">
        <w:rPr>
          <w:rFonts w:ascii="Times New Roman" w:eastAsia="Calibri" w:hAnsi="Times New Roman" w:cs="Times New Roman"/>
          <w:bCs/>
          <w:kern w:val="0"/>
          <w:lang w:bidi="ar-SA"/>
          <w14:ligatures w14:val="none"/>
        </w:rPr>
        <w:t>Dadarwal</w:t>
      </w:r>
      <w:proofErr w:type="spellEnd"/>
      <w:r w:rsidRPr="0008275B">
        <w:rPr>
          <w:rFonts w:ascii="Times New Roman" w:eastAsia="Calibri" w:hAnsi="Times New Roman" w:cs="Times New Roman"/>
          <w:bCs/>
          <w:kern w:val="0"/>
          <w:lang w:bidi="ar-SA"/>
          <w14:ligatures w14:val="none"/>
        </w:rPr>
        <w:t>, R. S., Yadav, P. K., &amp; Chaudhary, K. (2017). Effects of long-term nutrient management practices on physicochemical properties of soils: A review. </w:t>
      </w:r>
      <w:r w:rsidRPr="0008275B">
        <w:rPr>
          <w:rFonts w:ascii="Times New Roman" w:eastAsia="Calibri" w:hAnsi="Times New Roman" w:cs="Times New Roman"/>
          <w:bCs/>
          <w:i/>
          <w:iCs/>
          <w:kern w:val="0"/>
          <w:lang w:bidi="ar-SA"/>
          <w14:ligatures w14:val="none"/>
        </w:rPr>
        <w:t>The Pharma Innovation Journal</w:t>
      </w:r>
      <w:r w:rsidRPr="0008275B">
        <w:rPr>
          <w:rFonts w:ascii="Times New Roman" w:eastAsia="Calibri" w:hAnsi="Times New Roman" w:cs="Times New Roman"/>
          <w:bCs/>
          <w:kern w:val="0"/>
          <w:lang w:bidi="ar-SA"/>
          <w14:ligatures w14:val="none"/>
        </w:rPr>
        <w:t>, 6(12), 492–498.</w:t>
      </w:r>
    </w:p>
    <w:p w14:paraId="278EB670"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 xml:space="preserve">Bhavani, S., Chandra Shaker, K., &amp; </w:t>
      </w:r>
      <w:proofErr w:type="spellStart"/>
      <w:r w:rsidRPr="00A938BD">
        <w:rPr>
          <w:rFonts w:ascii="Times New Roman" w:eastAsia="Calibri" w:hAnsi="Times New Roman" w:cs="Times New Roman"/>
          <w:bCs/>
          <w:kern w:val="0"/>
          <w:lang w:bidi="ar-SA"/>
          <w14:ligatures w14:val="none"/>
        </w:rPr>
        <w:t>Jayasree</w:t>
      </w:r>
      <w:proofErr w:type="spellEnd"/>
      <w:r w:rsidRPr="00A938BD">
        <w:rPr>
          <w:rFonts w:ascii="Times New Roman" w:eastAsia="Calibri" w:hAnsi="Times New Roman" w:cs="Times New Roman"/>
          <w:bCs/>
          <w:kern w:val="0"/>
          <w:lang w:bidi="ar-SA"/>
          <w14:ligatures w14:val="none"/>
        </w:rPr>
        <w:t xml:space="preserve">, G. (2017). Effects of </w:t>
      </w:r>
      <w:proofErr w:type="gramStart"/>
      <w:r w:rsidRPr="00A938BD">
        <w:rPr>
          <w:rFonts w:ascii="Times New Roman" w:eastAsia="Calibri" w:hAnsi="Times New Roman" w:cs="Times New Roman"/>
          <w:bCs/>
          <w:kern w:val="0"/>
          <w:lang w:bidi="ar-SA"/>
          <w14:ligatures w14:val="none"/>
        </w:rPr>
        <w:t>long term</w:t>
      </w:r>
      <w:proofErr w:type="gramEnd"/>
      <w:r w:rsidRPr="00A938BD">
        <w:rPr>
          <w:rFonts w:ascii="Times New Roman" w:eastAsia="Calibri" w:hAnsi="Times New Roman" w:cs="Times New Roman"/>
          <w:bCs/>
          <w:kern w:val="0"/>
          <w:lang w:bidi="ar-SA"/>
          <w14:ligatures w14:val="none"/>
        </w:rPr>
        <w:t xml:space="preserve"> application of inorganic and organic fertilizers on soil physical properties in rice-rice cropping system. Bulletin of Environment, Pharmacology and Life Sciences, 6(S2), 465-470</w:t>
      </w:r>
      <w:r w:rsidR="00800C2B">
        <w:rPr>
          <w:rFonts w:ascii="Times New Roman" w:eastAsia="Calibri" w:hAnsi="Times New Roman" w:cs="Times New Roman"/>
          <w:bCs/>
          <w:kern w:val="0"/>
          <w:lang w:bidi="ar-SA"/>
          <w14:ligatures w14:val="none"/>
        </w:rPr>
        <w:t>.</w:t>
      </w:r>
    </w:p>
    <w:p w14:paraId="5B8C7BF1"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Chakraborty, D., Ghosh, P., &amp; Banerjee, S. (2023). Integrated nutrient management for sustainable rice production. Indian Journal of Agricultural Sciences, 93(4), 321-330.</w:t>
      </w:r>
    </w:p>
    <w:p w14:paraId="46D4260C"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ICAR-NRRI (2024). Research bulletin on rice-based cropping systems and sustainable nutrient management. ICAR-National Rice Research Institute, Cuttack.</w:t>
      </w:r>
    </w:p>
    <w:p w14:paraId="10EAFB8C"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 xml:space="preserve">Gao, R., </w:t>
      </w:r>
      <w:proofErr w:type="spellStart"/>
      <w:r w:rsidRPr="0008275B">
        <w:rPr>
          <w:rFonts w:ascii="Times New Roman" w:eastAsia="Calibri" w:hAnsi="Times New Roman" w:cs="Times New Roman"/>
          <w:bCs/>
          <w:kern w:val="0"/>
          <w:lang w:bidi="ar-SA"/>
          <w14:ligatures w14:val="none"/>
        </w:rPr>
        <w:t>Duan</w:t>
      </w:r>
      <w:proofErr w:type="spellEnd"/>
      <w:r w:rsidRPr="0008275B">
        <w:rPr>
          <w:rFonts w:ascii="Times New Roman" w:eastAsia="Calibri" w:hAnsi="Times New Roman" w:cs="Times New Roman"/>
          <w:bCs/>
          <w:kern w:val="0"/>
          <w:lang w:bidi="ar-SA"/>
          <w14:ligatures w14:val="none"/>
        </w:rPr>
        <w:t xml:space="preserve">, Y., Zhang, J., Ren, Y., Li, H., Liu, X., Zhao, P., &amp; Jing, Y. (2022). Effects of long-term application of organic manure and chemical fertilizer on soil properties and microbial communities in the </w:t>
      </w:r>
      <w:proofErr w:type="spellStart"/>
      <w:r w:rsidRPr="0008275B">
        <w:rPr>
          <w:rFonts w:ascii="Times New Roman" w:eastAsia="Calibri" w:hAnsi="Times New Roman" w:cs="Times New Roman"/>
          <w:bCs/>
          <w:kern w:val="0"/>
          <w:lang w:bidi="ar-SA"/>
          <w14:ligatures w14:val="none"/>
        </w:rPr>
        <w:t>agro</w:t>
      </w:r>
      <w:proofErr w:type="spellEnd"/>
      <w:r w:rsidRPr="0008275B">
        <w:rPr>
          <w:rFonts w:ascii="Times New Roman" w:eastAsia="Calibri" w:hAnsi="Times New Roman" w:cs="Times New Roman"/>
          <w:bCs/>
          <w:kern w:val="0"/>
          <w:lang w:bidi="ar-SA"/>
          <w14:ligatures w14:val="none"/>
        </w:rPr>
        <w:t>-pastoral ecotone of North China. </w:t>
      </w:r>
      <w:r w:rsidRPr="0008275B">
        <w:rPr>
          <w:rFonts w:ascii="Times New Roman" w:eastAsia="Calibri" w:hAnsi="Times New Roman" w:cs="Times New Roman"/>
          <w:bCs/>
          <w:i/>
          <w:iCs/>
          <w:kern w:val="0"/>
          <w:lang w:bidi="ar-SA"/>
          <w14:ligatures w14:val="none"/>
        </w:rPr>
        <w:t>Frontiers in Environmental Science</w:t>
      </w:r>
      <w:r w:rsidRPr="0008275B">
        <w:rPr>
          <w:rFonts w:ascii="Times New Roman" w:eastAsia="Calibri" w:hAnsi="Times New Roman" w:cs="Times New Roman"/>
          <w:bCs/>
          <w:kern w:val="0"/>
          <w:lang w:bidi="ar-SA"/>
          <w14:ligatures w14:val="none"/>
        </w:rPr>
        <w:t xml:space="preserve">, 10, Article 993973. </w:t>
      </w:r>
    </w:p>
    <w:p w14:paraId="1C717C11" w14:textId="77777777" w:rsidR="00800C2B" w:rsidRDefault="0008275B" w:rsidP="00256B95">
      <w:pPr>
        <w:spacing w:after="0" w:line="276"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J</w:t>
      </w:r>
      <w:r w:rsidRPr="004D7126">
        <w:rPr>
          <w:rFonts w:ascii="Times New Roman" w:eastAsia="Calibri" w:hAnsi="Times New Roman" w:cs="Times New Roman"/>
          <w:bCs/>
          <w:kern w:val="0"/>
          <w:lang w:bidi="ar-SA"/>
          <w14:ligatures w14:val="none"/>
        </w:rPr>
        <w:t xml:space="preserve">oshi, S. K., Sharma, A., Kumar, R., &amp; Singh, P. (2017). Long-Term Effect of Fertilization and </w:t>
      </w:r>
      <w:proofErr w:type="spellStart"/>
      <w:r w:rsidRPr="004D7126">
        <w:rPr>
          <w:rFonts w:ascii="Times New Roman" w:eastAsia="Calibri" w:hAnsi="Times New Roman" w:cs="Times New Roman"/>
          <w:bCs/>
          <w:kern w:val="0"/>
          <w:lang w:bidi="ar-SA"/>
          <w14:ligatures w14:val="none"/>
        </w:rPr>
        <w:t>Algalization</w:t>
      </w:r>
      <w:proofErr w:type="spellEnd"/>
      <w:r w:rsidRPr="004D7126">
        <w:rPr>
          <w:rFonts w:ascii="Times New Roman" w:eastAsia="Calibri" w:hAnsi="Times New Roman" w:cs="Times New Roman"/>
          <w:bCs/>
          <w:kern w:val="0"/>
          <w:lang w:bidi="ar-SA"/>
          <w14:ligatures w14:val="none"/>
        </w:rPr>
        <w:t xml:space="preserve"> on Aggregate Stability and Carbon in Rice-Wheat Cropping System. </w:t>
      </w:r>
      <w:r w:rsidRPr="004D7126">
        <w:rPr>
          <w:rFonts w:ascii="Times New Roman" w:eastAsia="Calibri" w:hAnsi="Times New Roman" w:cs="Times New Roman"/>
          <w:bCs/>
          <w:i/>
          <w:iCs/>
          <w:kern w:val="0"/>
          <w:lang w:bidi="ar-SA"/>
          <w14:ligatures w14:val="none"/>
        </w:rPr>
        <w:t>International Journal of Current Microbiology and Applied Sciences</w:t>
      </w:r>
      <w:r w:rsidRPr="004D7126">
        <w:rPr>
          <w:rFonts w:ascii="Times New Roman" w:eastAsia="Calibri" w:hAnsi="Times New Roman" w:cs="Times New Roman"/>
          <w:bCs/>
          <w:kern w:val="0"/>
          <w:lang w:bidi="ar-SA"/>
          <w14:ligatures w14:val="none"/>
        </w:rPr>
        <w:t>, 6(8), 3289–3295.</w:t>
      </w:r>
    </w:p>
    <w:p w14:paraId="45DC1027" w14:textId="77777777" w:rsidR="00256B95" w:rsidRDefault="00256B95" w:rsidP="00256B95">
      <w:pPr>
        <w:spacing w:after="0" w:line="276" w:lineRule="auto"/>
        <w:jc w:val="both"/>
        <w:rPr>
          <w:rFonts w:ascii="Times New Roman" w:eastAsia="Calibri" w:hAnsi="Times New Roman" w:cs="Times New Roman"/>
          <w:bCs/>
          <w:kern w:val="0"/>
          <w:lang w:bidi="ar-SA"/>
          <w14:ligatures w14:val="none"/>
        </w:rPr>
      </w:pPr>
      <w:proofErr w:type="spellStart"/>
      <w:r w:rsidRPr="00256B95">
        <w:rPr>
          <w:rFonts w:ascii="Times New Roman" w:eastAsia="Calibri" w:hAnsi="Times New Roman" w:cs="Times New Roman"/>
          <w:bCs/>
          <w:kern w:val="0"/>
          <w:lang w:bidi="ar-SA"/>
          <w14:ligatures w14:val="none"/>
        </w:rPr>
        <w:t>Kulte</w:t>
      </w:r>
      <w:proofErr w:type="spellEnd"/>
      <w:r w:rsidRPr="00256B95">
        <w:rPr>
          <w:rFonts w:ascii="Times New Roman" w:eastAsia="Calibri" w:hAnsi="Times New Roman" w:cs="Times New Roman"/>
          <w:bCs/>
          <w:kern w:val="0"/>
          <w:lang w:bidi="ar-SA"/>
          <w14:ligatures w14:val="none"/>
        </w:rPr>
        <w:t>, A., Method of soil analysis part-I. pp.210-220 (1965).</w:t>
      </w:r>
    </w:p>
    <w:p w14:paraId="1FBE4999" w14:textId="34B2AE78" w:rsidR="00800C2B" w:rsidRDefault="0008275B" w:rsidP="00256B95">
      <w:pPr>
        <w:spacing w:after="0" w:line="276"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Kumar, R., Patel, S., &amp; Singh, D. (2023). Soil acidification and nutrient imbalance under continuous rice cultivation. Journal of Soil Science and Environmental Management, 14(5), 121-130.</w:t>
      </w:r>
    </w:p>
    <w:p w14:paraId="1B7AD694" w14:textId="77777777" w:rsidR="00800C2B" w:rsidRDefault="0008275B" w:rsidP="00256B95">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lastRenderedPageBreak/>
        <w:t>Lin, X., Zhang, Y., Liu, D., &amp; Wang, S. (2018). Effects of long-term fertilization on soil bulk density and soil structure. </w:t>
      </w:r>
      <w:r w:rsidRPr="0008275B">
        <w:rPr>
          <w:rFonts w:ascii="Times New Roman" w:eastAsia="Calibri" w:hAnsi="Times New Roman" w:cs="Times New Roman"/>
          <w:bCs/>
          <w:i/>
          <w:iCs/>
          <w:kern w:val="0"/>
          <w:lang w:bidi="ar-SA"/>
          <w14:ligatures w14:val="none"/>
        </w:rPr>
        <w:t>Journal of Soil Science and Plant Nutrition</w:t>
      </w:r>
      <w:r w:rsidRPr="0008275B">
        <w:rPr>
          <w:rFonts w:ascii="Times New Roman" w:eastAsia="Calibri" w:hAnsi="Times New Roman" w:cs="Times New Roman"/>
          <w:bCs/>
          <w:kern w:val="0"/>
          <w:lang w:bidi="ar-SA"/>
          <w14:ligatures w14:val="none"/>
        </w:rPr>
        <w:t>, 18(4), 897-908</w:t>
      </w:r>
      <w:r>
        <w:rPr>
          <w:rFonts w:ascii="Times New Roman" w:eastAsia="Calibri" w:hAnsi="Times New Roman" w:cs="Times New Roman"/>
          <w:bCs/>
          <w:kern w:val="0"/>
          <w:lang w:bidi="ar-SA"/>
          <w14:ligatures w14:val="none"/>
        </w:rPr>
        <w:t>.</w:t>
      </w:r>
    </w:p>
    <w:p w14:paraId="09DDE621" w14:textId="77777777" w:rsidR="00800C2B" w:rsidRDefault="00800C2B" w:rsidP="00256B95">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Luo, M., Zhang, Y., Chen, J., &amp; Li, H. (2024). Effects of straw returning and new fertilizer substitution on rice yield and nutrient uptake. Frontiers in Plant Science, 15, Article 1099751.</w:t>
      </w:r>
    </w:p>
    <w:p w14:paraId="22EEDD14" w14:textId="77777777" w:rsidR="00800C2B" w:rsidRDefault="00800C2B" w:rsidP="00256B95">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 xml:space="preserve">Mittal, S., &amp; Sharma, S. K. (2018). Effect of different approaches of fertilizer recommendations on grain and straw yield of rice under System of Rice Intensification (SRI). </w:t>
      </w:r>
      <w:proofErr w:type="spellStart"/>
      <w:r w:rsidRPr="0008275B">
        <w:rPr>
          <w:rFonts w:ascii="Times New Roman" w:eastAsia="Calibri" w:hAnsi="Times New Roman" w:cs="Times New Roman"/>
          <w:bCs/>
          <w:kern w:val="0"/>
          <w:lang w:bidi="ar-SA"/>
          <w14:ligatures w14:val="none"/>
        </w:rPr>
        <w:t>Phytojournal</w:t>
      </w:r>
      <w:proofErr w:type="spellEnd"/>
      <w:r w:rsidRPr="0008275B">
        <w:rPr>
          <w:rFonts w:ascii="Times New Roman" w:eastAsia="Calibri" w:hAnsi="Times New Roman" w:cs="Times New Roman"/>
          <w:bCs/>
          <w:kern w:val="0"/>
          <w:lang w:bidi="ar-SA"/>
          <w14:ligatures w14:val="none"/>
        </w:rPr>
        <w:t>, 7(2), 408-420.</w:t>
      </w:r>
    </w:p>
    <w:p w14:paraId="2D3791B2"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Nandan, R., Singh, V.P., &amp; Kumar, S. (2021). Soil physical degradation in intensive rice cropping systems. Indian Journal of Agricultural Sciences, 91(3), 299-306.</w:t>
      </w:r>
    </w:p>
    <w:p w14:paraId="5713C661"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Patel, K., Chauhan, S., &amp; Gupta, R. (2023). Role of biofertilizers in improving soil health and productivity of rice cropping systems. Journal of Agricultural Research, 61(1), 45-54.</w:t>
      </w:r>
    </w:p>
    <w:p w14:paraId="4A2E6585" w14:textId="77777777"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Sharma, L., Tiwari, R.K., &amp; Singh, P. (2022). Microbial biomass and nutrient mineralization dynamics in organic-amended rice soils. Journal of Environmental Biology, 43(6), 243-250.</w:t>
      </w:r>
    </w:p>
    <w:p w14:paraId="1E5135D5" w14:textId="70657B83" w:rsidR="00800C2B" w:rsidRDefault="0008275B" w:rsidP="00800C2B">
      <w:pPr>
        <w:spacing w:after="0" w:line="240"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Singh, R., Kumar, V., &amp; Prasad, N. (2024). Soil fertility management in intensive rice cropping systems: Opportunities and challenges. Indian Journal of Ecology, 51(1), 22-35</w:t>
      </w:r>
      <w:r w:rsidR="00800C2B" w:rsidRPr="004D7126">
        <w:rPr>
          <w:rFonts w:ascii="Times New Roman" w:eastAsia="Calibri" w:hAnsi="Times New Roman" w:cs="Times New Roman"/>
          <w:bCs/>
          <w:kern w:val="0"/>
          <w:lang w:bidi="ar-SA"/>
          <w14:ligatures w14:val="none"/>
        </w:rPr>
        <w:t>.</w:t>
      </w:r>
    </w:p>
    <w:p w14:paraId="0190D81F" w14:textId="56D44787" w:rsidR="00256B95" w:rsidRPr="00256B95" w:rsidRDefault="00256B95" w:rsidP="00256B95">
      <w:pPr>
        <w:spacing w:after="0" w:line="240" w:lineRule="auto"/>
        <w:jc w:val="both"/>
        <w:rPr>
          <w:rFonts w:ascii="Times New Roman" w:eastAsia="Calibri" w:hAnsi="Times New Roman" w:cs="Times New Roman"/>
          <w:bCs/>
          <w:kern w:val="0"/>
          <w:lang w:bidi="ar-SA"/>
          <w14:ligatures w14:val="none"/>
        </w:rPr>
      </w:pPr>
      <w:r w:rsidRPr="00256B95">
        <w:rPr>
          <w:rFonts w:ascii="Times New Roman" w:eastAsia="Calibri" w:hAnsi="Times New Roman" w:cs="Times New Roman"/>
          <w:bCs/>
          <w:kern w:val="0"/>
          <w:lang w:bidi="ar-SA"/>
          <w14:ligatures w14:val="none"/>
        </w:rPr>
        <w:t xml:space="preserve">Yoder, R.E., A direct method of aggregate analysis and a study of the physical nature of erosions losses. </w:t>
      </w:r>
      <w:r w:rsidRPr="00256B95">
        <w:rPr>
          <w:rFonts w:ascii="Times New Roman" w:eastAsia="Calibri" w:hAnsi="Times New Roman" w:cs="Times New Roman"/>
          <w:bCs/>
          <w:i/>
          <w:iCs/>
          <w:kern w:val="0"/>
          <w:lang w:bidi="ar-SA"/>
          <w14:ligatures w14:val="none"/>
        </w:rPr>
        <w:t xml:space="preserve">J. Am. Soc. </w:t>
      </w:r>
      <w:proofErr w:type="spellStart"/>
      <w:r w:rsidRPr="00256B95">
        <w:rPr>
          <w:rFonts w:ascii="Times New Roman" w:eastAsia="Calibri" w:hAnsi="Times New Roman" w:cs="Times New Roman"/>
          <w:bCs/>
          <w:i/>
          <w:iCs/>
          <w:kern w:val="0"/>
          <w:lang w:bidi="ar-SA"/>
          <w14:ligatures w14:val="none"/>
        </w:rPr>
        <w:t>Agron</w:t>
      </w:r>
      <w:proofErr w:type="spellEnd"/>
      <w:r w:rsidRPr="00256B95">
        <w:rPr>
          <w:rFonts w:ascii="Times New Roman" w:eastAsia="Calibri" w:hAnsi="Times New Roman" w:cs="Times New Roman"/>
          <w:bCs/>
          <w:i/>
          <w:iCs/>
          <w:kern w:val="0"/>
          <w:lang w:bidi="ar-SA"/>
          <w14:ligatures w14:val="none"/>
        </w:rPr>
        <w:t xml:space="preserve">. </w:t>
      </w:r>
      <w:r w:rsidRPr="00AF2BDB">
        <w:rPr>
          <w:rFonts w:ascii="Times New Roman" w:eastAsia="Calibri" w:hAnsi="Times New Roman" w:cs="Times New Roman"/>
          <w:kern w:val="0"/>
          <w:lang w:bidi="ar-SA"/>
          <w14:ligatures w14:val="none"/>
        </w:rPr>
        <w:t>28</w:t>
      </w:r>
      <w:r w:rsidRPr="00256B95">
        <w:rPr>
          <w:rFonts w:ascii="Times New Roman" w:eastAsia="Calibri" w:hAnsi="Times New Roman" w:cs="Times New Roman"/>
          <w:b/>
          <w:bCs/>
          <w:kern w:val="0"/>
          <w:lang w:bidi="ar-SA"/>
          <w14:ligatures w14:val="none"/>
        </w:rPr>
        <w:t xml:space="preserve">: </w:t>
      </w:r>
      <w:r w:rsidRPr="00256B95">
        <w:rPr>
          <w:rFonts w:ascii="Times New Roman" w:eastAsia="Calibri" w:hAnsi="Times New Roman" w:cs="Times New Roman"/>
          <w:bCs/>
          <w:kern w:val="0"/>
          <w:lang w:bidi="ar-SA"/>
          <w14:ligatures w14:val="none"/>
        </w:rPr>
        <w:t xml:space="preserve">237-251 (1936). </w:t>
      </w:r>
    </w:p>
    <w:p w14:paraId="0483E880" w14:textId="4C6F5E70" w:rsidR="0008275B" w:rsidRPr="0008275B" w:rsidRDefault="0008275B" w:rsidP="00800C2B">
      <w:pPr>
        <w:spacing w:after="0" w:line="240" w:lineRule="auto"/>
        <w:ind w:left="720"/>
        <w:jc w:val="both"/>
        <w:rPr>
          <w:rFonts w:ascii="Times New Roman" w:eastAsia="Calibri" w:hAnsi="Times New Roman" w:cs="Times New Roman"/>
          <w:bCs/>
          <w:kern w:val="0"/>
          <w:lang w:bidi="ar-SA"/>
          <w14:ligatures w14:val="none"/>
        </w:rPr>
      </w:pPr>
    </w:p>
    <w:p w14:paraId="1EF1D489" w14:textId="77777777" w:rsidR="002302A2" w:rsidRDefault="002302A2" w:rsidP="00973CA7">
      <w:pPr>
        <w:spacing w:after="0" w:line="240" w:lineRule="auto"/>
        <w:rPr>
          <w:rFonts w:ascii="Times New Roman" w:eastAsia="Calibri" w:hAnsi="Times New Roman" w:cs="Times New Roman"/>
          <w:b/>
          <w:kern w:val="0"/>
          <w:lang w:bidi="ar-SA"/>
          <w14:ligatures w14:val="none"/>
        </w:rPr>
      </w:pPr>
    </w:p>
    <w:p w14:paraId="686D6D1D" w14:textId="77777777" w:rsidR="002302A2" w:rsidRDefault="002302A2" w:rsidP="00973CA7">
      <w:pPr>
        <w:spacing w:after="0" w:line="240" w:lineRule="auto"/>
        <w:rPr>
          <w:rFonts w:ascii="Times New Roman" w:eastAsia="Calibri" w:hAnsi="Times New Roman" w:cs="Times New Roman"/>
          <w:b/>
          <w:kern w:val="0"/>
          <w:lang w:bidi="ar-SA"/>
          <w14:ligatures w14:val="none"/>
        </w:rPr>
      </w:pPr>
    </w:p>
    <w:p w14:paraId="33BF795F" w14:textId="77777777" w:rsidR="0008275B" w:rsidRDefault="0008275B" w:rsidP="00973CA7">
      <w:pPr>
        <w:spacing w:after="0" w:line="240" w:lineRule="auto"/>
        <w:rPr>
          <w:rFonts w:ascii="Times New Roman" w:eastAsia="Calibri" w:hAnsi="Times New Roman" w:cs="Times New Roman"/>
          <w:b/>
          <w:kern w:val="0"/>
          <w:lang w:bidi="ar-SA"/>
          <w14:ligatures w14:val="none"/>
        </w:rPr>
      </w:pPr>
    </w:p>
    <w:p w14:paraId="07640887"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7A2AEEFC"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323FABCB"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7149F52B"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2B2303EB"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0E2246B4"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7EC1B0C8"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3337F231" w14:textId="1CE523A2" w:rsidR="003D2232" w:rsidRPr="00D0210F" w:rsidRDefault="003D2232" w:rsidP="00973CA7">
      <w:pPr>
        <w:spacing w:after="0" w:line="240" w:lineRule="auto"/>
        <w:rPr>
          <w:rFonts w:ascii="Times New Roman" w:eastAsia="Calibri" w:hAnsi="Times New Roman" w:cs="Times New Roman"/>
          <w:b/>
          <w:kern w:val="0"/>
          <w:lang w:bidi="ar-SA"/>
          <w14:ligatures w14:val="none"/>
        </w:rPr>
      </w:pPr>
      <w:r>
        <w:rPr>
          <w:rFonts w:ascii="Times New Roman" w:eastAsia="Calibri" w:hAnsi="Times New Roman" w:cs="Times New Roman"/>
          <w:b/>
          <w:kern w:val="0"/>
          <w:lang w:bidi="ar-SA"/>
          <w14:ligatures w14:val="none"/>
        </w:rPr>
        <w:t xml:space="preserve">Table:1 </w:t>
      </w:r>
      <w:r w:rsidR="00D0210F" w:rsidRPr="00D0210F">
        <w:rPr>
          <w:rFonts w:ascii="Times New Roman" w:eastAsia="Calibri" w:hAnsi="Times New Roman" w:cs="Times New Roman"/>
          <w:b/>
          <w:kern w:val="0"/>
          <w:lang w:bidi="ar-SA"/>
          <w14:ligatures w14:val="none"/>
        </w:rPr>
        <w:t>Soil Physical Responses to 1</w:t>
      </w:r>
      <w:r w:rsidR="00D0210F">
        <w:rPr>
          <w:rFonts w:ascii="Times New Roman" w:eastAsia="Calibri" w:hAnsi="Times New Roman" w:cs="Times New Roman"/>
          <w:b/>
          <w:kern w:val="0"/>
          <w:lang w:bidi="ar-SA"/>
          <w14:ligatures w14:val="none"/>
        </w:rPr>
        <w:t>4</w:t>
      </w:r>
      <w:r w:rsidR="00D0210F" w:rsidRPr="00D0210F">
        <w:rPr>
          <w:rFonts w:ascii="Times New Roman" w:eastAsia="Calibri" w:hAnsi="Times New Roman" w:cs="Times New Roman"/>
          <w:b/>
          <w:kern w:val="0"/>
          <w:lang w:bidi="ar-SA"/>
          <w14:ligatures w14:val="none"/>
        </w:rPr>
        <w:t xml:space="preserve"> Years of Fertilizer and Manure Application in Rice-Wheat Cropping</w:t>
      </w:r>
    </w:p>
    <w:tbl>
      <w:tblPr>
        <w:tblStyle w:val="TableGrid1"/>
        <w:tblW w:w="7892" w:type="dxa"/>
        <w:tblLook w:val="04A0" w:firstRow="1" w:lastRow="0" w:firstColumn="1" w:lastColumn="0" w:noHBand="0" w:noVBand="1"/>
      </w:tblPr>
      <w:tblGrid>
        <w:gridCol w:w="2356"/>
        <w:gridCol w:w="1590"/>
        <w:gridCol w:w="1973"/>
        <w:gridCol w:w="1973"/>
      </w:tblGrid>
      <w:tr w:rsidR="00973CA7" w:rsidRPr="00973CA7" w14:paraId="75655E5B" w14:textId="77777777" w:rsidTr="00D0210F">
        <w:trPr>
          <w:trHeight w:val="256"/>
        </w:trPr>
        <w:tc>
          <w:tcPr>
            <w:tcW w:w="2356" w:type="dxa"/>
          </w:tcPr>
          <w:p w14:paraId="5E973FB3" w14:textId="77777777" w:rsidR="00973CA7" w:rsidRPr="00973CA7" w:rsidRDefault="00973CA7" w:rsidP="009C4495">
            <w:pPr>
              <w:jc w:val="both"/>
              <w:rPr>
                <w:rFonts w:ascii="Times New Roman" w:eastAsia="Calibri" w:hAnsi="Times New Roman" w:cs="Times New Roman"/>
                <w:b/>
              </w:rPr>
            </w:pPr>
            <w:r w:rsidRPr="00973CA7">
              <w:rPr>
                <w:rFonts w:ascii="Times New Roman" w:eastAsia="Calibri" w:hAnsi="Times New Roman" w:cs="Times New Roman"/>
                <w:b/>
              </w:rPr>
              <w:t>Treatments</w:t>
            </w:r>
          </w:p>
        </w:tc>
        <w:tc>
          <w:tcPr>
            <w:tcW w:w="1590" w:type="dxa"/>
          </w:tcPr>
          <w:p w14:paraId="6B73AC56"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Infiltration rate</w:t>
            </w:r>
          </w:p>
          <w:p w14:paraId="4FA7582D" w14:textId="6D2C87C0"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(mm hr</w:t>
            </w:r>
            <w:r w:rsidR="00800C2B">
              <w:rPr>
                <w:rFonts w:ascii="Times New Roman" w:eastAsia="Calibri" w:hAnsi="Times New Roman" w:cs="Times New Roman"/>
                <w:b/>
                <w:vertAlign w:val="superscript"/>
              </w:rPr>
              <w:t>-1</w:t>
            </w:r>
            <w:r w:rsidRPr="00973CA7">
              <w:rPr>
                <w:rFonts w:ascii="Times New Roman" w:eastAsia="Calibri" w:hAnsi="Times New Roman" w:cs="Times New Roman"/>
                <w:b/>
              </w:rPr>
              <w:t>)</w:t>
            </w:r>
          </w:p>
        </w:tc>
        <w:tc>
          <w:tcPr>
            <w:tcW w:w="1973" w:type="dxa"/>
          </w:tcPr>
          <w:p w14:paraId="61EE96C7"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Cumulative infiltration</w:t>
            </w:r>
          </w:p>
          <w:p w14:paraId="191B47BB"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(mm)</w:t>
            </w:r>
          </w:p>
        </w:tc>
        <w:tc>
          <w:tcPr>
            <w:tcW w:w="1973" w:type="dxa"/>
          </w:tcPr>
          <w:p w14:paraId="469B98F1"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Hydraulic conductivity</w:t>
            </w:r>
          </w:p>
          <w:p w14:paraId="5A471E61" w14:textId="08131CC5"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(Cm</w:t>
            </w:r>
            <w:r w:rsidR="00800C2B">
              <w:rPr>
                <w:rFonts w:ascii="Times New Roman" w:eastAsia="Calibri" w:hAnsi="Times New Roman" w:cs="Times New Roman"/>
                <w:b/>
              </w:rPr>
              <w:t xml:space="preserve"> </w:t>
            </w:r>
            <w:r w:rsidRPr="00973CA7">
              <w:rPr>
                <w:rFonts w:ascii="Times New Roman" w:eastAsia="Calibri" w:hAnsi="Times New Roman" w:cs="Times New Roman"/>
                <w:b/>
              </w:rPr>
              <w:t>hr</w:t>
            </w:r>
            <w:r w:rsidR="00800C2B">
              <w:rPr>
                <w:rFonts w:ascii="Times New Roman" w:eastAsia="Calibri" w:hAnsi="Times New Roman" w:cs="Times New Roman"/>
                <w:b/>
                <w:vertAlign w:val="superscript"/>
              </w:rPr>
              <w:t>-1</w:t>
            </w:r>
            <w:r w:rsidRPr="00973CA7">
              <w:rPr>
                <w:rFonts w:ascii="Times New Roman" w:eastAsia="Calibri" w:hAnsi="Times New Roman" w:cs="Times New Roman"/>
                <w:b/>
              </w:rPr>
              <w:t>)</w:t>
            </w:r>
          </w:p>
        </w:tc>
      </w:tr>
      <w:tr w:rsidR="00973CA7" w:rsidRPr="00973CA7" w14:paraId="056E265C" w14:textId="77777777" w:rsidTr="00D0210F">
        <w:trPr>
          <w:trHeight w:val="269"/>
        </w:trPr>
        <w:tc>
          <w:tcPr>
            <w:tcW w:w="2356" w:type="dxa"/>
          </w:tcPr>
          <w:p w14:paraId="4CE1B135"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Control</w:t>
            </w:r>
          </w:p>
        </w:tc>
        <w:tc>
          <w:tcPr>
            <w:tcW w:w="1590" w:type="dxa"/>
          </w:tcPr>
          <w:p w14:paraId="09582AA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w:t>
            </w:r>
          </w:p>
        </w:tc>
        <w:tc>
          <w:tcPr>
            <w:tcW w:w="1973" w:type="dxa"/>
          </w:tcPr>
          <w:p w14:paraId="166A025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443</w:t>
            </w:r>
          </w:p>
        </w:tc>
        <w:tc>
          <w:tcPr>
            <w:tcW w:w="1973" w:type="dxa"/>
          </w:tcPr>
          <w:p w14:paraId="7BE7C49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0.73</w:t>
            </w:r>
          </w:p>
        </w:tc>
      </w:tr>
      <w:tr w:rsidR="00973CA7" w:rsidRPr="00973CA7" w14:paraId="61A99D29" w14:textId="77777777" w:rsidTr="00D0210F">
        <w:trPr>
          <w:trHeight w:val="256"/>
        </w:trPr>
        <w:tc>
          <w:tcPr>
            <w:tcW w:w="2356" w:type="dxa"/>
          </w:tcPr>
          <w:p w14:paraId="6DC245CD"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50% NPK</w:t>
            </w:r>
          </w:p>
        </w:tc>
        <w:tc>
          <w:tcPr>
            <w:tcW w:w="1590" w:type="dxa"/>
          </w:tcPr>
          <w:p w14:paraId="50FCB40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w:t>
            </w:r>
          </w:p>
        </w:tc>
        <w:tc>
          <w:tcPr>
            <w:tcW w:w="1973" w:type="dxa"/>
          </w:tcPr>
          <w:p w14:paraId="0993090C"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484</w:t>
            </w:r>
          </w:p>
        </w:tc>
        <w:tc>
          <w:tcPr>
            <w:tcW w:w="1973" w:type="dxa"/>
          </w:tcPr>
          <w:p w14:paraId="68CED40B"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0.85</w:t>
            </w:r>
          </w:p>
        </w:tc>
      </w:tr>
      <w:tr w:rsidR="00973CA7" w:rsidRPr="00973CA7" w14:paraId="4C948080" w14:textId="77777777" w:rsidTr="00D0210F">
        <w:trPr>
          <w:trHeight w:val="269"/>
        </w:trPr>
        <w:tc>
          <w:tcPr>
            <w:tcW w:w="2356" w:type="dxa"/>
          </w:tcPr>
          <w:p w14:paraId="42FF0EB4"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NPK</w:t>
            </w:r>
          </w:p>
        </w:tc>
        <w:tc>
          <w:tcPr>
            <w:tcW w:w="1590" w:type="dxa"/>
          </w:tcPr>
          <w:p w14:paraId="4DE3DCF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399FE35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536</w:t>
            </w:r>
          </w:p>
        </w:tc>
        <w:tc>
          <w:tcPr>
            <w:tcW w:w="1973" w:type="dxa"/>
          </w:tcPr>
          <w:p w14:paraId="45E0652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0.93</w:t>
            </w:r>
          </w:p>
        </w:tc>
      </w:tr>
      <w:tr w:rsidR="00973CA7" w:rsidRPr="00973CA7" w14:paraId="32B9B757" w14:textId="77777777" w:rsidTr="00D0210F">
        <w:trPr>
          <w:trHeight w:val="256"/>
        </w:trPr>
        <w:tc>
          <w:tcPr>
            <w:tcW w:w="2356" w:type="dxa"/>
          </w:tcPr>
          <w:p w14:paraId="78127C59"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150% NPK</w:t>
            </w:r>
          </w:p>
        </w:tc>
        <w:tc>
          <w:tcPr>
            <w:tcW w:w="1590" w:type="dxa"/>
          </w:tcPr>
          <w:p w14:paraId="783957F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w:t>
            </w:r>
          </w:p>
        </w:tc>
        <w:tc>
          <w:tcPr>
            <w:tcW w:w="1973" w:type="dxa"/>
          </w:tcPr>
          <w:p w14:paraId="4AF0A5D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543</w:t>
            </w:r>
          </w:p>
        </w:tc>
        <w:tc>
          <w:tcPr>
            <w:tcW w:w="1973" w:type="dxa"/>
          </w:tcPr>
          <w:p w14:paraId="0D167CA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0.95</w:t>
            </w:r>
          </w:p>
        </w:tc>
      </w:tr>
      <w:tr w:rsidR="00973CA7" w:rsidRPr="00973CA7" w14:paraId="73EFDD17" w14:textId="77777777" w:rsidTr="00D0210F">
        <w:trPr>
          <w:trHeight w:val="269"/>
        </w:trPr>
        <w:tc>
          <w:tcPr>
            <w:tcW w:w="2356" w:type="dxa"/>
          </w:tcPr>
          <w:p w14:paraId="19BB4AD1"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 xml:space="preserve">100% </w:t>
            </w:r>
            <w:proofErr w:type="spellStart"/>
            <w:r w:rsidRPr="00973CA7">
              <w:rPr>
                <w:rFonts w:ascii="Times New Roman" w:eastAsia="Calibri" w:hAnsi="Times New Roman" w:cs="Times New Roman"/>
              </w:rPr>
              <w:t>NPK+Zn</w:t>
            </w:r>
            <w:proofErr w:type="spellEnd"/>
          </w:p>
        </w:tc>
        <w:tc>
          <w:tcPr>
            <w:tcW w:w="1590" w:type="dxa"/>
          </w:tcPr>
          <w:p w14:paraId="4131EEF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w:t>
            </w:r>
          </w:p>
        </w:tc>
        <w:tc>
          <w:tcPr>
            <w:tcW w:w="1973" w:type="dxa"/>
          </w:tcPr>
          <w:p w14:paraId="33A97F0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522</w:t>
            </w:r>
          </w:p>
        </w:tc>
        <w:tc>
          <w:tcPr>
            <w:tcW w:w="1973" w:type="dxa"/>
          </w:tcPr>
          <w:p w14:paraId="087B0EB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0.97</w:t>
            </w:r>
          </w:p>
        </w:tc>
      </w:tr>
      <w:tr w:rsidR="00973CA7" w:rsidRPr="00973CA7" w14:paraId="1221DDDC" w14:textId="77777777" w:rsidTr="00D0210F">
        <w:trPr>
          <w:trHeight w:val="256"/>
        </w:trPr>
        <w:tc>
          <w:tcPr>
            <w:tcW w:w="2356" w:type="dxa"/>
          </w:tcPr>
          <w:p w14:paraId="5401A30E"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NP</w:t>
            </w:r>
          </w:p>
        </w:tc>
        <w:tc>
          <w:tcPr>
            <w:tcW w:w="1590" w:type="dxa"/>
          </w:tcPr>
          <w:p w14:paraId="5DD938E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716920E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443</w:t>
            </w:r>
          </w:p>
        </w:tc>
        <w:tc>
          <w:tcPr>
            <w:tcW w:w="1973" w:type="dxa"/>
          </w:tcPr>
          <w:p w14:paraId="69202B1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0.91</w:t>
            </w:r>
          </w:p>
        </w:tc>
      </w:tr>
      <w:tr w:rsidR="00973CA7" w:rsidRPr="00973CA7" w14:paraId="465CE4F2" w14:textId="77777777" w:rsidTr="00D0210F">
        <w:trPr>
          <w:trHeight w:val="269"/>
        </w:trPr>
        <w:tc>
          <w:tcPr>
            <w:tcW w:w="2356" w:type="dxa"/>
          </w:tcPr>
          <w:p w14:paraId="384905DB"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w:t>
            </w:r>
          </w:p>
        </w:tc>
        <w:tc>
          <w:tcPr>
            <w:tcW w:w="1590" w:type="dxa"/>
          </w:tcPr>
          <w:p w14:paraId="6472809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17BC1F7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416</w:t>
            </w:r>
          </w:p>
        </w:tc>
        <w:tc>
          <w:tcPr>
            <w:tcW w:w="1973" w:type="dxa"/>
          </w:tcPr>
          <w:p w14:paraId="2710B0D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0.78</w:t>
            </w:r>
          </w:p>
        </w:tc>
      </w:tr>
      <w:tr w:rsidR="00973CA7" w:rsidRPr="00973CA7" w14:paraId="7D562907" w14:textId="77777777" w:rsidTr="00D0210F">
        <w:trPr>
          <w:trHeight w:val="256"/>
        </w:trPr>
        <w:tc>
          <w:tcPr>
            <w:tcW w:w="2356" w:type="dxa"/>
          </w:tcPr>
          <w:p w14:paraId="74C804A2"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NPK+FYM</w:t>
            </w:r>
          </w:p>
        </w:tc>
        <w:tc>
          <w:tcPr>
            <w:tcW w:w="1590" w:type="dxa"/>
          </w:tcPr>
          <w:p w14:paraId="3866AA3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8</w:t>
            </w:r>
          </w:p>
        </w:tc>
        <w:tc>
          <w:tcPr>
            <w:tcW w:w="1973" w:type="dxa"/>
          </w:tcPr>
          <w:p w14:paraId="559C170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694</w:t>
            </w:r>
          </w:p>
        </w:tc>
        <w:tc>
          <w:tcPr>
            <w:tcW w:w="1973" w:type="dxa"/>
          </w:tcPr>
          <w:p w14:paraId="602B6F3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1.11</w:t>
            </w:r>
          </w:p>
        </w:tc>
      </w:tr>
      <w:tr w:rsidR="00973CA7" w:rsidRPr="00973CA7" w14:paraId="69180374" w14:textId="77777777" w:rsidTr="00D0210F">
        <w:trPr>
          <w:trHeight w:val="269"/>
        </w:trPr>
        <w:tc>
          <w:tcPr>
            <w:tcW w:w="2356" w:type="dxa"/>
          </w:tcPr>
          <w:p w14:paraId="6D70FD82"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50% NPK+BGA</w:t>
            </w:r>
          </w:p>
        </w:tc>
        <w:tc>
          <w:tcPr>
            <w:tcW w:w="1590" w:type="dxa"/>
          </w:tcPr>
          <w:p w14:paraId="22BA49C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5FAC4FB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625</w:t>
            </w:r>
          </w:p>
        </w:tc>
        <w:tc>
          <w:tcPr>
            <w:tcW w:w="1973" w:type="dxa"/>
          </w:tcPr>
          <w:p w14:paraId="707C3C0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1.00</w:t>
            </w:r>
          </w:p>
        </w:tc>
      </w:tr>
      <w:tr w:rsidR="00973CA7" w:rsidRPr="00973CA7" w14:paraId="36C291BE" w14:textId="77777777" w:rsidTr="00D0210F">
        <w:trPr>
          <w:trHeight w:val="269"/>
        </w:trPr>
        <w:tc>
          <w:tcPr>
            <w:tcW w:w="2356" w:type="dxa"/>
          </w:tcPr>
          <w:p w14:paraId="59495F6B"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50% NPK+ GM</w:t>
            </w:r>
          </w:p>
        </w:tc>
        <w:tc>
          <w:tcPr>
            <w:tcW w:w="1590" w:type="dxa"/>
          </w:tcPr>
          <w:p w14:paraId="6EDE636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w:t>
            </w:r>
          </w:p>
        </w:tc>
        <w:tc>
          <w:tcPr>
            <w:tcW w:w="1973" w:type="dxa"/>
          </w:tcPr>
          <w:p w14:paraId="6497ACCC"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578</w:t>
            </w:r>
          </w:p>
        </w:tc>
        <w:tc>
          <w:tcPr>
            <w:tcW w:w="1973" w:type="dxa"/>
          </w:tcPr>
          <w:p w14:paraId="29CCF43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1.06</w:t>
            </w:r>
          </w:p>
        </w:tc>
      </w:tr>
      <w:tr w:rsidR="00973CA7" w:rsidRPr="00973CA7" w14:paraId="3BD5384F" w14:textId="77777777" w:rsidTr="00D0210F">
        <w:trPr>
          <w:trHeight w:val="269"/>
        </w:trPr>
        <w:tc>
          <w:tcPr>
            <w:tcW w:w="2356" w:type="dxa"/>
          </w:tcPr>
          <w:p w14:paraId="615DE7BC"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CD</w:t>
            </w:r>
          </w:p>
        </w:tc>
        <w:tc>
          <w:tcPr>
            <w:tcW w:w="1590" w:type="dxa"/>
          </w:tcPr>
          <w:p w14:paraId="6A8FFC9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0.68</w:t>
            </w:r>
          </w:p>
        </w:tc>
        <w:tc>
          <w:tcPr>
            <w:tcW w:w="1973" w:type="dxa"/>
          </w:tcPr>
          <w:p w14:paraId="30DA699A"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539.92</w:t>
            </w:r>
          </w:p>
        </w:tc>
        <w:tc>
          <w:tcPr>
            <w:tcW w:w="1973" w:type="dxa"/>
          </w:tcPr>
          <w:p w14:paraId="461201A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0.13</w:t>
            </w:r>
          </w:p>
        </w:tc>
      </w:tr>
    </w:tbl>
    <w:p w14:paraId="7DDDF8BA" w14:textId="77777777" w:rsidR="00973CA7" w:rsidRPr="00973CA7" w:rsidRDefault="00973CA7" w:rsidP="00973CA7">
      <w:pPr>
        <w:spacing w:after="0" w:line="240" w:lineRule="auto"/>
        <w:rPr>
          <w:rFonts w:ascii="Times New Roman" w:eastAsia="Calibri" w:hAnsi="Times New Roman" w:cs="Times New Roman"/>
          <w:kern w:val="0"/>
          <w:lang w:val="en-US" w:bidi="ar-SA"/>
          <w14:ligatures w14:val="none"/>
        </w:rPr>
      </w:pPr>
    </w:p>
    <w:p w14:paraId="3B6478C4" w14:textId="23A72A8C" w:rsidR="003D2232" w:rsidRPr="00973CA7" w:rsidRDefault="003D2232" w:rsidP="00973CA7">
      <w:pPr>
        <w:spacing w:after="0" w:line="240" w:lineRule="auto"/>
        <w:rPr>
          <w:rFonts w:ascii="Times New Roman" w:eastAsia="Calibri" w:hAnsi="Times New Roman" w:cs="Times New Roman"/>
          <w:b/>
          <w:kern w:val="0"/>
          <w:lang w:val="en-US" w:bidi="ar-SA"/>
          <w14:ligatures w14:val="none"/>
        </w:rPr>
      </w:pPr>
      <w:r>
        <w:rPr>
          <w:rFonts w:ascii="Times New Roman" w:eastAsia="Calibri" w:hAnsi="Times New Roman" w:cs="Times New Roman"/>
          <w:b/>
          <w:kern w:val="0"/>
          <w:lang w:bidi="ar-SA"/>
          <w14:ligatures w14:val="none"/>
        </w:rPr>
        <w:t xml:space="preserve">Table-2 </w:t>
      </w:r>
      <w:r w:rsidRPr="003D2232">
        <w:rPr>
          <w:rFonts w:ascii="Times New Roman" w:eastAsia="Calibri" w:hAnsi="Times New Roman" w:cs="Times New Roman"/>
          <w:b/>
          <w:kern w:val="0"/>
          <w:lang w:bidi="ar-SA"/>
          <w14:ligatures w14:val="none"/>
        </w:rPr>
        <w:t>Water-Stable Aggregate Percentage and Mean Weight Diameter After Fourteen Rice Cropping Cycles Across Treatments</w:t>
      </w:r>
    </w:p>
    <w:tbl>
      <w:tblPr>
        <w:tblStyle w:val="TableGrid1"/>
        <w:tblW w:w="0" w:type="auto"/>
        <w:tblLook w:val="04A0" w:firstRow="1" w:lastRow="0" w:firstColumn="1" w:lastColumn="0" w:noHBand="0" w:noVBand="1"/>
      </w:tblPr>
      <w:tblGrid>
        <w:gridCol w:w="1344"/>
        <w:gridCol w:w="1247"/>
        <w:gridCol w:w="1224"/>
        <w:gridCol w:w="1256"/>
        <w:gridCol w:w="1280"/>
        <w:gridCol w:w="1308"/>
        <w:gridCol w:w="1357"/>
      </w:tblGrid>
      <w:tr w:rsidR="00973CA7" w:rsidRPr="00973CA7" w14:paraId="34EE94BF" w14:textId="77777777" w:rsidTr="00D0210F">
        <w:tc>
          <w:tcPr>
            <w:tcW w:w="1368" w:type="dxa"/>
          </w:tcPr>
          <w:p w14:paraId="4263DC5F" w14:textId="77777777" w:rsidR="00973CA7" w:rsidRPr="00973CA7" w:rsidRDefault="00973CA7" w:rsidP="00973CA7">
            <w:pPr>
              <w:rPr>
                <w:rFonts w:ascii="Times New Roman" w:eastAsia="Calibri" w:hAnsi="Times New Roman" w:cs="Times New Roman"/>
                <w:b/>
              </w:rPr>
            </w:pPr>
            <w:r w:rsidRPr="00973CA7">
              <w:rPr>
                <w:rFonts w:ascii="Times New Roman" w:eastAsia="Calibri" w:hAnsi="Times New Roman" w:cs="Times New Roman"/>
                <w:b/>
              </w:rPr>
              <w:t>Treatment</w:t>
            </w:r>
          </w:p>
        </w:tc>
        <w:tc>
          <w:tcPr>
            <w:tcW w:w="1368" w:type="dxa"/>
          </w:tcPr>
          <w:p w14:paraId="0C09FB63" w14:textId="09146D0E" w:rsidR="00973CA7" w:rsidRPr="00973CA7" w:rsidRDefault="00973CA7" w:rsidP="009C4495">
            <w:pPr>
              <w:tabs>
                <w:tab w:val="left" w:pos="1020"/>
              </w:tabs>
              <w:jc w:val="center"/>
              <w:rPr>
                <w:rFonts w:ascii="Times New Roman" w:eastAsia="Calibri" w:hAnsi="Times New Roman" w:cs="Times New Roman"/>
                <w:b/>
              </w:rPr>
            </w:pPr>
            <w:r w:rsidRPr="00973CA7">
              <w:rPr>
                <w:rFonts w:ascii="Times New Roman" w:eastAsia="Calibri" w:hAnsi="Times New Roman" w:cs="Times New Roman"/>
                <w:b/>
              </w:rPr>
              <w:t>&gt;2mm</w:t>
            </w:r>
          </w:p>
        </w:tc>
        <w:tc>
          <w:tcPr>
            <w:tcW w:w="1368" w:type="dxa"/>
          </w:tcPr>
          <w:p w14:paraId="75FDB464"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2-1mm</w:t>
            </w:r>
          </w:p>
        </w:tc>
        <w:tc>
          <w:tcPr>
            <w:tcW w:w="1368" w:type="dxa"/>
          </w:tcPr>
          <w:p w14:paraId="20FE5FB5"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1-0.5mm</w:t>
            </w:r>
          </w:p>
        </w:tc>
        <w:tc>
          <w:tcPr>
            <w:tcW w:w="1368" w:type="dxa"/>
          </w:tcPr>
          <w:p w14:paraId="59AA7480"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0.5-0.25mm</w:t>
            </w:r>
          </w:p>
        </w:tc>
        <w:tc>
          <w:tcPr>
            <w:tcW w:w="1368" w:type="dxa"/>
          </w:tcPr>
          <w:p w14:paraId="7B4432DB"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&lt;0.25mm</w:t>
            </w:r>
          </w:p>
        </w:tc>
        <w:tc>
          <w:tcPr>
            <w:tcW w:w="1368" w:type="dxa"/>
          </w:tcPr>
          <w:p w14:paraId="025FEC08" w14:textId="77777777" w:rsidR="00973CA7" w:rsidRPr="00973CA7" w:rsidRDefault="00973CA7" w:rsidP="009C4495">
            <w:pPr>
              <w:jc w:val="center"/>
              <w:rPr>
                <w:rFonts w:ascii="Times New Roman" w:eastAsia="Calibri" w:hAnsi="Times New Roman" w:cs="Times New Roman"/>
                <w:b/>
              </w:rPr>
            </w:pPr>
            <w:proofErr w:type="gramStart"/>
            <w:r w:rsidRPr="00973CA7">
              <w:rPr>
                <w:rFonts w:ascii="Times New Roman" w:eastAsia="Calibri" w:hAnsi="Times New Roman" w:cs="Times New Roman"/>
                <w:b/>
              </w:rPr>
              <w:t>MWD(</w:t>
            </w:r>
            <w:proofErr w:type="gramEnd"/>
            <w:r w:rsidRPr="00973CA7">
              <w:rPr>
                <w:rFonts w:ascii="Times New Roman" w:eastAsia="Calibri" w:hAnsi="Times New Roman" w:cs="Times New Roman"/>
                <w:b/>
              </w:rPr>
              <w:t>mm)</w:t>
            </w:r>
          </w:p>
        </w:tc>
      </w:tr>
      <w:tr w:rsidR="00973CA7" w:rsidRPr="00973CA7" w14:paraId="2B0AA446" w14:textId="77777777" w:rsidTr="00D0210F">
        <w:tc>
          <w:tcPr>
            <w:tcW w:w="1368" w:type="dxa"/>
          </w:tcPr>
          <w:p w14:paraId="3FCD32D0"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lastRenderedPageBreak/>
              <w:t>Control</w:t>
            </w:r>
          </w:p>
        </w:tc>
        <w:tc>
          <w:tcPr>
            <w:tcW w:w="1368" w:type="dxa"/>
          </w:tcPr>
          <w:p w14:paraId="3E2334B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4.70</w:t>
            </w:r>
          </w:p>
        </w:tc>
        <w:tc>
          <w:tcPr>
            <w:tcW w:w="1368" w:type="dxa"/>
          </w:tcPr>
          <w:p w14:paraId="67AA6AE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63.06</w:t>
            </w:r>
          </w:p>
        </w:tc>
        <w:tc>
          <w:tcPr>
            <w:tcW w:w="1368" w:type="dxa"/>
          </w:tcPr>
          <w:p w14:paraId="0FD42DFC"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19.97</w:t>
            </w:r>
          </w:p>
        </w:tc>
        <w:tc>
          <w:tcPr>
            <w:tcW w:w="1368" w:type="dxa"/>
          </w:tcPr>
          <w:p w14:paraId="59F4DF0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7.68</w:t>
            </w:r>
          </w:p>
        </w:tc>
        <w:tc>
          <w:tcPr>
            <w:tcW w:w="1368" w:type="dxa"/>
          </w:tcPr>
          <w:p w14:paraId="221C2DF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4.55</w:t>
            </w:r>
          </w:p>
        </w:tc>
        <w:tc>
          <w:tcPr>
            <w:tcW w:w="1368" w:type="dxa"/>
          </w:tcPr>
          <w:p w14:paraId="2E1D09B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1.302</w:t>
            </w:r>
          </w:p>
        </w:tc>
      </w:tr>
      <w:tr w:rsidR="00973CA7" w:rsidRPr="00973CA7" w14:paraId="73927DAB" w14:textId="77777777" w:rsidTr="00D0210F">
        <w:tc>
          <w:tcPr>
            <w:tcW w:w="1368" w:type="dxa"/>
          </w:tcPr>
          <w:p w14:paraId="524CCF65"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50% RDF</w:t>
            </w:r>
          </w:p>
        </w:tc>
        <w:tc>
          <w:tcPr>
            <w:tcW w:w="1368" w:type="dxa"/>
          </w:tcPr>
          <w:p w14:paraId="67BD37D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15.23</w:t>
            </w:r>
          </w:p>
        </w:tc>
        <w:tc>
          <w:tcPr>
            <w:tcW w:w="1368" w:type="dxa"/>
          </w:tcPr>
          <w:p w14:paraId="611457B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57.87</w:t>
            </w:r>
          </w:p>
        </w:tc>
        <w:tc>
          <w:tcPr>
            <w:tcW w:w="1368" w:type="dxa"/>
          </w:tcPr>
          <w:p w14:paraId="6476308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14.51</w:t>
            </w:r>
          </w:p>
        </w:tc>
        <w:tc>
          <w:tcPr>
            <w:tcW w:w="1368" w:type="dxa"/>
          </w:tcPr>
          <w:p w14:paraId="25302FC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7.11</w:t>
            </w:r>
          </w:p>
        </w:tc>
        <w:tc>
          <w:tcPr>
            <w:tcW w:w="1368" w:type="dxa"/>
          </w:tcPr>
          <w:p w14:paraId="44A536B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5.14</w:t>
            </w:r>
          </w:p>
        </w:tc>
        <w:tc>
          <w:tcPr>
            <w:tcW w:w="1368" w:type="dxa"/>
          </w:tcPr>
          <w:p w14:paraId="112FD88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1.532</w:t>
            </w:r>
          </w:p>
        </w:tc>
      </w:tr>
      <w:tr w:rsidR="00973CA7" w:rsidRPr="00973CA7" w14:paraId="461095C1" w14:textId="77777777" w:rsidTr="00D0210F">
        <w:tc>
          <w:tcPr>
            <w:tcW w:w="1368" w:type="dxa"/>
          </w:tcPr>
          <w:p w14:paraId="55EC0607"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RDF</w:t>
            </w:r>
          </w:p>
        </w:tc>
        <w:tc>
          <w:tcPr>
            <w:tcW w:w="1368" w:type="dxa"/>
          </w:tcPr>
          <w:p w14:paraId="5AB00C9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22.03</w:t>
            </w:r>
          </w:p>
        </w:tc>
        <w:tc>
          <w:tcPr>
            <w:tcW w:w="1368" w:type="dxa"/>
          </w:tcPr>
          <w:p w14:paraId="2EDFD2BA"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44.63</w:t>
            </w:r>
          </w:p>
        </w:tc>
        <w:tc>
          <w:tcPr>
            <w:tcW w:w="1368" w:type="dxa"/>
          </w:tcPr>
          <w:p w14:paraId="5BA3E33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22.51</w:t>
            </w:r>
          </w:p>
        </w:tc>
        <w:tc>
          <w:tcPr>
            <w:tcW w:w="1368" w:type="dxa"/>
          </w:tcPr>
          <w:p w14:paraId="394F9C6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8.57</w:t>
            </w:r>
          </w:p>
        </w:tc>
        <w:tc>
          <w:tcPr>
            <w:tcW w:w="1368" w:type="dxa"/>
          </w:tcPr>
          <w:p w14:paraId="3E30E25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2.22</w:t>
            </w:r>
          </w:p>
        </w:tc>
        <w:tc>
          <w:tcPr>
            <w:tcW w:w="1368" w:type="dxa"/>
          </w:tcPr>
          <w:p w14:paraId="74679D7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1.626</w:t>
            </w:r>
          </w:p>
        </w:tc>
      </w:tr>
      <w:tr w:rsidR="00973CA7" w:rsidRPr="00973CA7" w14:paraId="6942AF27" w14:textId="77777777" w:rsidTr="00D0210F">
        <w:tc>
          <w:tcPr>
            <w:tcW w:w="1368" w:type="dxa"/>
          </w:tcPr>
          <w:p w14:paraId="054DD785"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150% RDF</w:t>
            </w:r>
          </w:p>
        </w:tc>
        <w:tc>
          <w:tcPr>
            <w:tcW w:w="1368" w:type="dxa"/>
          </w:tcPr>
          <w:p w14:paraId="1651CAF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32.1</w:t>
            </w:r>
          </w:p>
        </w:tc>
        <w:tc>
          <w:tcPr>
            <w:tcW w:w="1368" w:type="dxa"/>
          </w:tcPr>
          <w:p w14:paraId="5AE3D0F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46.48</w:t>
            </w:r>
          </w:p>
        </w:tc>
        <w:tc>
          <w:tcPr>
            <w:tcW w:w="1368" w:type="dxa"/>
          </w:tcPr>
          <w:p w14:paraId="70D4D49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11.48</w:t>
            </w:r>
          </w:p>
        </w:tc>
        <w:tc>
          <w:tcPr>
            <w:tcW w:w="1368" w:type="dxa"/>
          </w:tcPr>
          <w:p w14:paraId="2FECB9E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7.51</w:t>
            </w:r>
          </w:p>
        </w:tc>
        <w:tc>
          <w:tcPr>
            <w:tcW w:w="1368" w:type="dxa"/>
          </w:tcPr>
          <w:p w14:paraId="27A41E3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2.24</w:t>
            </w:r>
          </w:p>
        </w:tc>
        <w:tc>
          <w:tcPr>
            <w:tcW w:w="1368" w:type="dxa"/>
          </w:tcPr>
          <w:p w14:paraId="5E29162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1.924</w:t>
            </w:r>
          </w:p>
        </w:tc>
      </w:tr>
      <w:tr w:rsidR="00973CA7" w:rsidRPr="00973CA7" w14:paraId="70DB02B9" w14:textId="77777777" w:rsidTr="00D0210F">
        <w:tc>
          <w:tcPr>
            <w:tcW w:w="1368" w:type="dxa"/>
          </w:tcPr>
          <w:p w14:paraId="3E4649BA"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RDF + Zn</w:t>
            </w:r>
          </w:p>
        </w:tc>
        <w:tc>
          <w:tcPr>
            <w:tcW w:w="1368" w:type="dxa"/>
          </w:tcPr>
          <w:p w14:paraId="2987474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16.17</w:t>
            </w:r>
          </w:p>
        </w:tc>
        <w:tc>
          <w:tcPr>
            <w:tcW w:w="1368" w:type="dxa"/>
          </w:tcPr>
          <w:p w14:paraId="45C5448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52.19</w:t>
            </w:r>
          </w:p>
        </w:tc>
        <w:tc>
          <w:tcPr>
            <w:tcW w:w="1368" w:type="dxa"/>
          </w:tcPr>
          <w:p w14:paraId="3BE3E16A"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9.01</w:t>
            </w:r>
          </w:p>
        </w:tc>
        <w:tc>
          <w:tcPr>
            <w:tcW w:w="1368" w:type="dxa"/>
          </w:tcPr>
          <w:p w14:paraId="304B739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15.43</w:t>
            </w:r>
          </w:p>
        </w:tc>
        <w:tc>
          <w:tcPr>
            <w:tcW w:w="1368" w:type="dxa"/>
          </w:tcPr>
          <w:p w14:paraId="599DC6F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7.16</w:t>
            </w:r>
          </w:p>
        </w:tc>
        <w:tc>
          <w:tcPr>
            <w:tcW w:w="1368" w:type="dxa"/>
          </w:tcPr>
          <w:p w14:paraId="14E6AF2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1.468</w:t>
            </w:r>
          </w:p>
        </w:tc>
      </w:tr>
      <w:tr w:rsidR="00973CA7" w:rsidRPr="00973CA7" w14:paraId="3A363318" w14:textId="77777777" w:rsidTr="00D0210F">
        <w:tc>
          <w:tcPr>
            <w:tcW w:w="1368" w:type="dxa"/>
          </w:tcPr>
          <w:p w14:paraId="1D0467F3"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NP</w:t>
            </w:r>
          </w:p>
        </w:tc>
        <w:tc>
          <w:tcPr>
            <w:tcW w:w="1368" w:type="dxa"/>
          </w:tcPr>
          <w:p w14:paraId="4D1488C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19.24</w:t>
            </w:r>
          </w:p>
        </w:tc>
        <w:tc>
          <w:tcPr>
            <w:tcW w:w="1368" w:type="dxa"/>
          </w:tcPr>
          <w:p w14:paraId="27CF25C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56.19</w:t>
            </w:r>
          </w:p>
        </w:tc>
        <w:tc>
          <w:tcPr>
            <w:tcW w:w="1368" w:type="dxa"/>
          </w:tcPr>
          <w:p w14:paraId="50E9696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12.37</w:t>
            </w:r>
          </w:p>
        </w:tc>
        <w:tc>
          <w:tcPr>
            <w:tcW w:w="1368" w:type="dxa"/>
          </w:tcPr>
          <w:p w14:paraId="257DAF5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10.45</w:t>
            </w:r>
          </w:p>
        </w:tc>
        <w:tc>
          <w:tcPr>
            <w:tcW w:w="1368" w:type="dxa"/>
          </w:tcPr>
          <w:p w14:paraId="61BD9B4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1.54</w:t>
            </w:r>
          </w:p>
        </w:tc>
        <w:tc>
          <w:tcPr>
            <w:tcW w:w="1368" w:type="dxa"/>
          </w:tcPr>
          <w:p w14:paraId="41FA4BA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1.636</w:t>
            </w:r>
          </w:p>
        </w:tc>
      </w:tr>
      <w:tr w:rsidR="00973CA7" w:rsidRPr="00973CA7" w14:paraId="183521CD" w14:textId="77777777" w:rsidTr="00D0210F">
        <w:tc>
          <w:tcPr>
            <w:tcW w:w="1368" w:type="dxa"/>
          </w:tcPr>
          <w:p w14:paraId="4C52F43D"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N</w:t>
            </w:r>
          </w:p>
        </w:tc>
        <w:tc>
          <w:tcPr>
            <w:tcW w:w="1368" w:type="dxa"/>
          </w:tcPr>
          <w:p w14:paraId="25709DC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12.78</w:t>
            </w:r>
          </w:p>
        </w:tc>
        <w:tc>
          <w:tcPr>
            <w:tcW w:w="1368" w:type="dxa"/>
          </w:tcPr>
          <w:p w14:paraId="6C62B2E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68.92</w:t>
            </w:r>
          </w:p>
        </w:tc>
        <w:tc>
          <w:tcPr>
            <w:tcW w:w="1368" w:type="dxa"/>
          </w:tcPr>
          <w:p w14:paraId="2176950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9.75</w:t>
            </w:r>
          </w:p>
        </w:tc>
        <w:tc>
          <w:tcPr>
            <w:tcW w:w="1368" w:type="dxa"/>
          </w:tcPr>
          <w:p w14:paraId="5D3EDA5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6.09</w:t>
            </w:r>
          </w:p>
        </w:tc>
        <w:tc>
          <w:tcPr>
            <w:tcW w:w="1368" w:type="dxa"/>
          </w:tcPr>
          <w:p w14:paraId="4F4A53E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2.42</w:t>
            </w:r>
          </w:p>
        </w:tc>
        <w:tc>
          <w:tcPr>
            <w:tcW w:w="1368" w:type="dxa"/>
          </w:tcPr>
          <w:p w14:paraId="7181B62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1.559</w:t>
            </w:r>
          </w:p>
        </w:tc>
      </w:tr>
      <w:tr w:rsidR="00973CA7" w:rsidRPr="00973CA7" w14:paraId="70829793" w14:textId="77777777" w:rsidTr="00D0210F">
        <w:tc>
          <w:tcPr>
            <w:tcW w:w="1368" w:type="dxa"/>
          </w:tcPr>
          <w:p w14:paraId="495E7B3B"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NPK+FYM</w:t>
            </w:r>
          </w:p>
        </w:tc>
        <w:tc>
          <w:tcPr>
            <w:tcW w:w="1368" w:type="dxa"/>
          </w:tcPr>
          <w:p w14:paraId="48AA646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48.56</w:t>
            </w:r>
          </w:p>
        </w:tc>
        <w:tc>
          <w:tcPr>
            <w:tcW w:w="1368" w:type="dxa"/>
          </w:tcPr>
          <w:p w14:paraId="4BDA47F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16.05</w:t>
            </w:r>
          </w:p>
        </w:tc>
        <w:tc>
          <w:tcPr>
            <w:tcW w:w="1368" w:type="dxa"/>
          </w:tcPr>
          <w:p w14:paraId="100891D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6.76</w:t>
            </w:r>
          </w:p>
        </w:tc>
        <w:tc>
          <w:tcPr>
            <w:tcW w:w="1368" w:type="dxa"/>
          </w:tcPr>
          <w:p w14:paraId="33CF081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16.77</w:t>
            </w:r>
          </w:p>
        </w:tc>
        <w:tc>
          <w:tcPr>
            <w:tcW w:w="1368" w:type="dxa"/>
          </w:tcPr>
          <w:p w14:paraId="2877572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11.77</w:t>
            </w:r>
          </w:p>
        </w:tc>
        <w:tc>
          <w:tcPr>
            <w:tcW w:w="1368" w:type="dxa"/>
          </w:tcPr>
          <w:p w14:paraId="0556DDAB"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2.051</w:t>
            </w:r>
          </w:p>
        </w:tc>
      </w:tr>
      <w:tr w:rsidR="00973CA7" w:rsidRPr="00973CA7" w14:paraId="68D8AE70" w14:textId="77777777" w:rsidTr="00D0210F">
        <w:tc>
          <w:tcPr>
            <w:tcW w:w="1368" w:type="dxa"/>
          </w:tcPr>
          <w:p w14:paraId="5CFDD3EB"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50% NPK+BGA</w:t>
            </w:r>
          </w:p>
        </w:tc>
        <w:tc>
          <w:tcPr>
            <w:tcW w:w="1368" w:type="dxa"/>
          </w:tcPr>
          <w:p w14:paraId="10B7BF6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31.54</w:t>
            </w:r>
          </w:p>
        </w:tc>
        <w:tc>
          <w:tcPr>
            <w:tcW w:w="1368" w:type="dxa"/>
          </w:tcPr>
          <w:p w14:paraId="7436B4D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51.51</w:t>
            </w:r>
          </w:p>
        </w:tc>
        <w:tc>
          <w:tcPr>
            <w:tcW w:w="1368" w:type="dxa"/>
          </w:tcPr>
          <w:p w14:paraId="71C5C2C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8.71</w:t>
            </w:r>
          </w:p>
        </w:tc>
        <w:tc>
          <w:tcPr>
            <w:tcW w:w="1368" w:type="dxa"/>
          </w:tcPr>
          <w:p w14:paraId="4ACE183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7.38</w:t>
            </w:r>
          </w:p>
        </w:tc>
        <w:tc>
          <w:tcPr>
            <w:tcW w:w="1368" w:type="dxa"/>
          </w:tcPr>
          <w:p w14:paraId="5F83102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0.82</w:t>
            </w:r>
          </w:p>
        </w:tc>
        <w:tc>
          <w:tcPr>
            <w:tcW w:w="1368" w:type="dxa"/>
          </w:tcPr>
          <w:p w14:paraId="420F87C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1.963</w:t>
            </w:r>
          </w:p>
        </w:tc>
      </w:tr>
      <w:tr w:rsidR="00973CA7" w:rsidRPr="00973CA7" w14:paraId="17094922" w14:textId="77777777" w:rsidTr="00D0210F">
        <w:tc>
          <w:tcPr>
            <w:tcW w:w="1368" w:type="dxa"/>
          </w:tcPr>
          <w:p w14:paraId="5BA8F406"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50% NPK+GM</w:t>
            </w:r>
          </w:p>
        </w:tc>
        <w:tc>
          <w:tcPr>
            <w:tcW w:w="1368" w:type="dxa"/>
          </w:tcPr>
          <w:p w14:paraId="7BA6754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37.11</w:t>
            </w:r>
          </w:p>
        </w:tc>
        <w:tc>
          <w:tcPr>
            <w:tcW w:w="1368" w:type="dxa"/>
          </w:tcPr>
          <w:p w14:paraId="3BED07B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49.84</w:t>
            </w:r>
          </w:p>
        </w:tc>
        <w:tc>
          <w:tcPr>
            <w:tcW w:w="1368" w:type="dxa"/>
          </w:tcPr>
          <w:p w14:paraId="0F4EE8A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5.33</w:t>
            </w:r>
          </w:p>
        </w:tc>
        <w:tc>
          <w:tcPr>
            <w:tcW w:w="1368" w:type="dxa"/>
          </w:tcPr>
          <w:p w14:paraId="6140265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4.45</w:t>
            </w:r>
          </w:p>
        </w:tc>
        <w:tc>
          <w:tcPr>
            <w:tcW w:w="1368" w:type="dxa"/>
          </w:tcPr>
          <w:p w14:paraId="750B78A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3.22</w:t>
            </w:r>
          </w:p>
        </w:tc>
        <w:tc>
          <w:tcPr>
            <w:tcW w:w="1368" w:type="dxa"/>
          </w:tcPr>
          <w:p w14:paraId="5420561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2.093</w:t>
            </w:r>
          </w:p>
          <w:p w14:paraId="77948042" w14:textId="77777777" w:rsidR="00973CA7" w:rsidRPr="00973CA7" w:rsidRDefault="00973CA7" w:rsidP="009C4495">
            <w:pPr>
              <w:jc w:val="center"/>
              <w:rPr>
                <w:rFonts w:ascii="Times New Roman" w:eastAsia="Calibri" w:hAnsi="Times New Roman" w:cs="Times New Roman"/>
              </w:rPr>
            </w:pPr>
          </w:p>
        </w:tc>
      </w:tr>
      <w:tr w:rsidR="00973CA7" w:rsidRPr="00973CA7" w14:paraId="7F37B98D" w14:textId="77777777" w:rsidTr="00D0210F">
        <w:tc>
          <w:tcPr>
            <w:tcW w:w="1368" w:type="dxa"/>
          </w:tcPr>
          <w:p w14:paraId="5A475938"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CD</w:t>
            </w:r>
          </w:p>
        </w:tc>
        <w:tc>
          <w:tcPr>
            <w:tcW w:w="1368" w:type="dxa"/>
          </w:tcPr>
          <w:p w14:paraId="7E36983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5.72</w:t>
            </w:r>
          </w:p>
        </w:tc>
        <w:tc>
          <w:tcPr>
            <w:tcW w:w="1368" w:type="dxa"/>
          </w:tcPr>
          <w:p w14:paraId="0F79DB1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7.76</w:t>
            </w:r>
          </w:p>
        </w:tc>
        <w:tc>
          <w:tcPr>
            <w:tcW w:w="1368" w:type="dxa"/>
          </w:tcPr>
          <w:p w14:paraId="50D6868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4.59</w:t>
            </w:r>
          </w:p>
        </w:tc>
        <w:tc>
          <w:tcPr>
            <w:tcW w:w="1368" w:type="dxa"/>
          </w:tcPr>
          <w:p w14:paraId="50F3B0F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4.86</w:t>
            </w:r>
          </w:p>
        </w:tc>
        <w:tc>
          <w:tcPr>
            <w:tcW w:w="1368" w:type="dxa"/>
          </w:tcPr>
          <w:p w14:paraId="2FD928A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3.53</w:t>
            </w:r>
          </w:p>
        </w:tc>
        <w:tc>
          <w:tcPr>
            <w:tcW w:w="1368" w:type="dxa"/>
          </w:tcPr>
          <w:p w14:paraId="38FA8E7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0.05</w:t>
            </w:r>
          </w:p>
        </w:tc>
      </w:tr>
    </w:tbl>
    <w:p w14:paraId="3A62DD5B" w14:textId="77777777" w:rsidR="00973CA7" w:rsidRPr="00067989" w:rsidRDefault="00973CA7" w:rsidP="00973CA7">
      <w:pPr>
        <w:spacing w:after="0" w:line="240" w:lineRule="auto"/>
        <w:rPr>
          <w:rFonts w:ascii="Times New Roman" w:eastAsia="Calibri" w:hAnsi="Times New Roman" w:cs="Times New Roman"/>
          <w:b/>
          <w:color w:val="EE0000"/>
          <w:kern w:val="0"/>
          <w:lang w:val="en-US" w:bidi="ar-SA"/>
          <w14:ligatures w14:val="none"/>
        </w:rPr>
      </w:pPr>
    </w:p>
    <w:p w14:paraId="60DD066E" w14:textId="5790EE62" w:rsidR="004E06E4" w:rsidRPr="0029389B" w:rsidRDefault="004E06E4" w:rsidP="00B044C7">
      <w:pPr>
        <w:rPr>
          <w:rFonts w:ascii="Times New Roman" w:hAnsi="Times New Roman" w:cs="Times New Roman"/>
          <w:b/>
          <w:bCs/>
        </w:rPr>
      </w:pPr>
      <w:r>
        <w:rPr>
          <w:rFonts w:ascii="Times New Roman" w:hAnsi="Times New Roman" w:cs="Times New Roman"/>
          <w:b/>
          <w:bCs/>
        </w:rPr>
        <w:t>Table.</w:t>
      </w:r>
      <w:r w:rsidR="00C226A5">
        <w:rPr>
          <w:rFonts w:ascii="Times New Roman" w:hAnsi="Times New Roman" w:cs="Times New Roman"/>
          <w:b/>
          <w:bCs/>
        </w:rPr>
        <w:t>3</w:t>
      </w:r>
      <w:r>
        <w:rPr>
          <w:rFonts w:ascii="Times New Roman" w:hAnsi="Times New Roman" w:cs="Times New Roman"/>
          <w:b/>
          <w:bCs/>
        </w:rPr>
        <w:t xml:space="preserve">. </w:t>
      </w:r>
      <w:r w:rsidRPr="004E06E4">
        <w:rPr>
          <w:rFonts w:ascii="Times New Roman" w:hAnsi="Times New Roman" w:cs="Times New Roman"/>
          <w:b/>
          <w:bCs/>
        </w:rPr>
        <w:t>Grain and Straw Yield of Rice Under Long-Term Management Practices (Kg ha⁻¹)</w:t>
      </w:r>
    </w:p>
    <w:tbl>
      <w:tblPr>
        <w:tblStyle w:val="TableGrid"/>
        <w:tblW w:w="0" w:type="auto"/>
        <w:tblLook w:val="04A0" w:firstRow="1" w:lastRow="0" w:firstColumn="1" w:lastColumn="0" w:noHBand="0" w:noVBand="1"/>
      </w:tblPr>
      <w:tblGrid>
        <w:gridCol w:w="3005"/>
        <w:gridCol w:w="3005"/>
        <w:gridCol w:w="3006"/>
      </w:tblGrid>
      <w:tr w:rsidR="00BF4998" w14:paraId="7490A22A" w14:textId="77777777" w:rsidTr="00BF4998">
        <w:tc>
          <w:tcPr>
            <w:tcW w:w="3005" w:type="dxa"/>
          </w:tcPr>
          <w:p w14:paraId="685235F5" w14:textId="3A919DB5" w:rsidR="00BF4998" w:rsidRDefault="00BF4998" w:rsidP="00BF4998">
            <w:pPr>
              <w:rPr>
                <w:rFonts w:ascii="Times New Roman" w:hAnsi="Times New Roman" w:cs="Times New Roman"/>
              </w:rPr>
            </w:pPr>
            <w:r w:rsidRPr="00D75B24">
              <w:rPr>
                <w:rFonts w:ascii="Times New Roman" w:hAnsi="Times New Roman" w:cs="Times New Roman"/>
              </w:rPr>
              <w:t>Treatments</w:t>
            </w:r>
          </w:p>
        </w:tc>
        <w:tc>
          <w:tcPr>
            <w:tcW w:w="3005" w:type="dxa"/>
          </w:tcPr>
          <w:p w14:paraId="34ECE5ED" w14:textId="081632FC" w:rsidR="00BF4998" w:rsidRDefault="00BF4998" w:rsidP="004E06E4">
            <w:pPr>
              <w:jc w:val="center"/>
              <w:rPr>
                <w:rFonts w:ascii="Times New Roman" w:hAnsi="Times New Roman" w:cs="Times New Roman"/>
              </w:rPr>
            </w:pPr>
            <w:r w:rsidRPr="00D75B24">
              <w:rPr>
                <w:rFonts w:ascii="Times New Roman" w:hAnsi="Times New Roman" w:cs="Times New Roman"/>
              </w:rPr>
              <w:t>Grain Yield (Kg</w:t>
            </w:r>
            <w:r w:rsidR="009C4495">
              <w:rPr>
                <w:rFonts w:ascii="Times New Roman" w:hAnsi="Times New Roman" w:cs="Times New Roman"/>
              </w:rPr>
              <w:t xml:space="preserve"> </w:t>
            </w:r>
            <w:r w:rsidRPr="00D75B24">
              <w:rPr>
                <w:rFonts w:ascii="Times New Roman" w:hAnsi="Times New Roman" w:cs="Times New Roman"/>
              </w:rPr>
              <w:t>ha</w:t>
            </w:r>
            <w:r w:rsidR="009C4495">
              <w:rPr>
                <w:rFonts w:ascii="Times New Roman" w:hAnsi="Times New Roman" w:cs="Times New Roman"/>
                <w:vertAlign w:val="superscript"/>
              </w:rPr>
              <w:t>-1</w:t>
            </w:r>
            <w:r w:rsidRPr="00D75B24">
              <w:rPr>
                <w:rFonts w:ascii="Times New Roman" w:hAnsi="Times New Roman" w:cs="Times New Roman"/>
              </w:rPr>
              <w:t>)</w:t>
            </w:r>
          </w:p>
        </w:tc>
        <w:tc>
          <w:tcPr>
            <w:tcW w:w="3006" w:type="dxa"/>
          </w:tcPr>
          <w:p w14:paraId="7F3D7A7A" w14:textId="230C7451" w:rsidR="00BF4998" w:rsidRDefault="00BF4998" w:rsidP="004E06E4">
            <w:pPr>
              <w:jc w:val="center"/>
              <w:rPr>
                <w:rFonts w:ascii="Times New Roman" w:hAnsi="Times New Roman" w:cs="Times New Roman"/>
              </w:rPr>
            </w:pPr>
            <w:r w:rsidRPr="00D75B24">
              <w:rPr>
                <w:rFonts w:ascii="Times New Roman" w:hAnsi="Times New Roman" w:cs="Times New Roman"/>
              </w:rPr>
              <w:t>Straw Yield (Kg</w:t>
            </w:r>
            <w:r w:rsidR="009C4495">
              <w:rPr>
                <w:rFonts w:ascii="Times New Roman" w:hAnsi="Times New Roman" w:cs="Times New Roman"/>
              </w:rPr>
              <w:t xml:space="preserve"> </w:t>
            </w:r>
            <w:r w:rsidRPr="00D75B24">
              <w:rPr>
                <w:rFonts w:ascii="Times New Roman" w:hAnsi="Times New Roman" w:cs="Times New Roman"/>
              </w:rPr>
              <w:t>ha</w:t>
            </w:r>
            <w:r w:rsidR="009C4495">
              <w:rPr>
                <w:rFonts w:ascii="Times New Roman" w:hAnsi="Times New Roman" w:cs="Times New Roman"/>
                <w:vertAlign w:val="superscript"/>
              </w:rPr>
              <w:t>-1</w:t>
            </w:r>
            <w:r w:rsidRPr="00D75B24">
              <w:rPr>
                <w:rFonts w:ascii="Times New Roman" w:hAnsi="Times New Roman" w:cs="Times New Roman"/>
              </w:rPr>
              <w:t>)</w:t>
            </w:r>
          </w:p>
        </w:tc>
      </w:tr>
      <w:tr w:rsidR="00BF4998" w14:paraId="31F9C9C6" w14:textId="77777777" w:rsidTr="00BF4998">
        <w:tc>
          <w:tcPr>
            <w:tcW w:w="3005" w:type="dxa"/>
          </w:tcPr>
          <w:p w14:paraId="6BAA0B3C" w14:textId="38BFCF01" w:rsidR="00BF4998" w:rsidRDefault="00BF4998" w:rsidP="00BF4998">
            <w:pPr>
              <w:rPr>
                <w:rFonts w:ascii="Times New Roman" w:hAnsi="Times New Roman" w:cs="Times New Roman"/>
              </w:rPr>
            </w:pPr>
            <w:r>
              <w:rPr>
                <w:rFonts w:ascii="Times New Roman" w:hAnsi="Times New Roman" w:cs="Times New Roman"/>
              </w:rPr>
              <w:t>Control</w:t>
            </w:r>
          </w:p>
        </w:tc>
        <w:tc>
          <w:tcPr>
            <w:tcW w:w="3005" w:type="dxa"/>
          </w:tcPr>
          <w:p w14:paraId="757DDEE0" w14:textId="270A3B85" w:rsidR="00BF4998" w:rsidRDefault="00BF4998" w:rsidP="004E06E4">
            <w:pPr>
              <w:jc w:val="center"/>
              <w:rPr>
                <w:rFonts w:ascii="Times New Roman" w:hAnsi="Times New Roman" w:cs="Times New Roman"/>
              </w:rPr>
            </w:pPr>
            <w:r>
              <w:rPr>
                <w:rFonts w:ascii="Times New Roman" w:hAnsi="Times New Roman" w:cs="Times New Roman"/>
              </w:rPr>
              <w:t>2350</w:t>
            </w:r>
          </w:p>
        </w:tc>
        <w:tc>
          <w:tcPr>
            <w:tcW w:w="3006" w:type="dxa"/>
          </w:tcPr>
          <w:p w14:paraId="78DC2EBC" w14:textId="7A46F684" w:rsidR="00BF4998" w:rsidRDefault="00BF4998" w:rsidP="004E06E4">
            <w:pPr>
              <w:jc w:val="center"/>
              <w:rPr>
                <w:rFonts w:ascii="Times New Roman" w:hAnsi="Times New Roman" w:cs="Times New Roman"/>
              </w:rPr>
            </w:pPr>
            <w:r>
              <w:rPr>
                <w:rFonts w:ascii="Times New Roman" w:hAnsi="Times New Roman" w:cs="Times New Roman"/>
              </w:rPr>
              <w:t>2680</w:t>
            </w:r>
          </w:p>
        </w:tc>
      </w:tr>
      <w:tr w:rsidR="00BF4998" w14:paraId="7F6E69A1" w14:textId="77777777" w:rsidTr="00BF4998">
        <w:tc>
          <w:tcPr>
            <w:tcW w:w="3005" w:type="dxa"/>
          </w:tcPr>
          <w:p w14:paraId="56BE84EC" w14:textId="5B139FF0" w:rsidR="00BF4998" w:rsidRDefault="00BF4998" w:rsidP="00BF4998">
            <w:pPr>
              <w:rPr>
                <w:rFonts w:ascii="Times New Roman" w:hAnsi="Times New Roman" w:cs="Times New Roman"/>
              </w:rPr>
            </w:pPr>
            <w:r>
              <w:rPr>
                <w:rFonts w:ascii="Times New Roman" w:hAnsi="Times New Roman" w:cs="Times New Roman"/>
              </w:rPr>
              <w:t>50% RDF</w:t>
            </w:r>
          </w:p>
        </w:tc>
        <w:tc>
          <w:tcPr>
            <w:tcW w:w="3005" w:type="dxa"/>
          </w:tcPr>
          <w:p w14:paraId="65FE4353" w14:textId="386F10EE" w:rsidR="00BF4998" w:rsidRDefault="00BF4998" w:rsidP="004E06E4">
            <w:pPr>
              <w:jc w:val="center"/>
              <w:rPr>
                <w:rFonts w:ascii="Times New Roman" w:hAnsi="Times New Roman" w:cs="Times New Roman"/>
              </w:rPr>
            </w:pPr>
            <w:r>
              <w:rPr>
                <w:rFonts w:ascii="Times New Roman" w:hAnsi="Times New Roman" w:cs="Times New Roman"/>
              </w:rPr>
              <w:t>2945</w:t>
            </w:r>
          </w:p>
        </w:tc>
        <w:tc>
          <w:tcPr>
            <w:tcW w:w="3006" w:type="dxa"/>
          </w:tcPr>
          <w:p w14:paraId="6669AF13" w14:textId="5BBF03DD" w:rsidR="00BF4998" w:rsidRDefault="00BF4998" w:rsidP="004E06E4">
            <w:pPr>
              <w:jc w:val="center"/>
              <w:rPr>
                <w:rFonts w:ascii="Times New Roman" w:hAnsi="Times New Roman" w:cs="Times New Roman"/>
              </w:rPr>
            </w:pPr>
            <w:r>
              <w:rPr>
                <w:rFonts w:ascii="Times New Roman" w:hAnsi="Times New Roman" w:cs="Times New Roman"/>
              </w:rPr>
              <w:t>4775</w:t>
            </w:r>
          </w:p>
        </w:tc>
      </w:tr>
      <w:tr w:rsidR="00BF4998" w14:paraId="43641474" w14:textId="77777777" w:rsidTr="00BF4998">
        <w:tc>
          <w:tcPr>
            <w:tcW w:w="3005" w:type="dxa"/>
          </w:tcPr>
          <w:p w14:paraId="49D73DBF" w14:textId="3996CFEA" w:rsidR="00BF4998" w:rsidRDefault="00BF4998" w:rsidP="00BF4998">
            <w:pPr>
              <w:rPr>
                <w:rFonts w:ascii="Times New Roman" w:hAnsi="Times New Roman" w:cs="Times New Roman"/>
              </w:rPr>
            </w:pPr>
            <w:r>
              <w:rPr>
                <w:rFonts w:ascii="Times New Roman" w:hAnsi="Times New Roman" w:cs="Times New Roman"/>
              </w:rPr>
              <w:t>100% RDF</w:t>
            </w:r>
          </w:p>
        </w:tc>
        <w:tc>
          <w:tcPr>
            <w:tcW w:w="3005" w:type="dxa"/>
          </w:tcPr>
          <w:p w14:paraId="6168B6C1" w14:textId="10BFFF73" w:rsidR="00BF4998" w:rsidRDefault="00BF4998" w:rsidP="004E06E4">
            <w:pPr>
              <w:jc w:val="center"/>
              <w:rPr>
                <w:rFonts w:ascii="Times New Roman" w:hAnsi="Times New Roman" w:cs="Times New Roman"/>
              </w:rPr>
            </w:pPr>
            <w:r>
              <w:rPr>
                <w:rFonts w:ascii="Times New Roman" w:hAnsi="Times New Roman" w:cs="Times New Roman"/>
              </w:rPr>
              <w:t>4345</w:t>
            </w:r>
          </w:p>
        </w:tc>
        <w:tc>
          <w:tcPr>
            <w:tcW w:w="3006" w:type="dxa"/>
          </w:tcPr>
          <w:p w14:paraId="0937F94F" w14:textId="5E8B0CFE" w:rsidR="00BF4998" w:rsidRDefault="00BF4998" w:rsidP="004E06E4">
            <w:pPr>
              <w:jc w:val="center"/>
              <w:rPr>
                <w:rFonts w:ascii="Times New Roman" w:hAnsi="Times New Roman" w:cs="Times New Roman"/>
              </w:rPr>
            </w:pPr>
            <w:r>
              <w:rPr>
                <w:rFonts w:ascii="Times New Roman" w:hAnsi="Times New Roman" w:cs="Times New Roman"/>
              </w:rPr>
              <w:t>5555</w:t>
            </w:r>
          </w:p>
        </w:tc>
      </w:tr>
      <w:tr w:rsidR="00BF4998" w14:paraId="6F348A19" w14:textId="77777777" w:rsidTr="00BF4998">
        <w:tc>
          <w:tcPr>
            <w:tcW w:w="3005" w:type="dxa"/>
          </w:tcPr>
          <w:p w14:paraId="71718E4A" w14:textId="21324D0A" w:rsidR="00BF4998" w:rsidRDefault="00BF4998" w:rsidP="00BF4998">
            <w:pPr>
              <w:rPr>
                <w:rFonts w:ascii="Times New Roman" w:hAnsi="Times New Roman" w:cs="Times New Roman"/>
              </w:rPr>
            </w:pPr>
            <w:r>
              <w:rPr>
                <w:rFonts w:ascii="Times New Roman" w:hAnsi="Times New Roman" w:cs="Times New Roman"/>
              </w:rPr>
              <w:t>150% RDF</w:t>
            </w:r>
          </w:p>
        </w:tc>
        <w:tc>
          <w:tcPr>
            <w:tcW w:w="3005" w:type="dxa"/>
          </w:tcPr>
          <w:p w14:paraId="2C6C9928" w14:textId="404845C8" w:rsidR="00BF4998" w:rsidRDefault="00BF4998" w:rsidP="004E06E4">
            <w:pPr>
              <w:jc w:val="center"/>
              <w:rPr>
                <w:rFonts w:ascii="Times New Roman" w:hAnsi="Times New Roman" w:cs="Times New Roman"/>
              </w:rPr>
            </w:pPr>
            <w:r>
              <w:rPr>
                <w:rFonts w:ascii="Times New Roman" w:hAnsi="Times New Roman" w:cs="Times New Roman"/>
              </w:rPr>
              <w:t>5065</w:t>
            </w:r>
          </w:p>
        </w:tc>
        <w:tc>
          <w:tcPr>
            <w:tcW w:w="3006" w:type="dxa"/>
          </w:tcPr>
          <w:p w14:paraId="5D3C5923" w14:textId="63D70580" w:rsidR="00BF4998" w:rsidRDefault="00BF4998" w:rsidP="004E06E4">
            <w:pPr>
              <w:jc w:val="center"/>
              <w:rPr>
                <w:rFonts w:ascii="Times New Roman" w:hAnsi="Times New Roman" w:cs="Times New Roman"/>
              </w:rPr>
            </w:pPr>
            <w:r>
              <w:rPr>
                <w:rFonts w:ascii="Times New Roman" w:hAnsi="Times New Roman" w:cs="Times New Roman"/>
              </w:rPr>
              <w:t>7075</w:t>
            </w:r>
          </w:p>
        </w:tc>
      </w:tr>
      <w:tr w:rsidR="00BF4998" w14:paraId="169CD342" w14:textId="77777777" w:rsidTr="00BF4998">
        <w:tc>
          <w:tcPr>
            <w:tcW w:w="3005" w:type="dxa"/>
          </w:tcPr>
          <w:p w14:paraId="4DA2E0FC" w14:textId="40DB9264" w:rsidR="00BF4998" w:rsidRDefault="00BF4998" w:rsidP="00BF4998">
            <w:pPr>
              <w:rPr>
                <w:rFonts w:ascii="Times New Roman" w:hAnsi="Times New Roman" w:cs="Times New Roman"/>
              </w:rPr>
            </w:pPr>
            <w:r>
              <w:rPr>
                <w:rFonts w:ascii="Times New Roman" w:hAnsi="Times New Roman" w:cs="Times New Roman"/>
              </w:rPr>
              <w:t>100% RDF +Zn</w:t>
            </w:r>
          </w:p>
        </w:tc>
        <w:tc>
          <w:tcPr>
            <w:tcW w:w="3005" w:type="dxa"/>
          </w:tcPr>
          <w:p w14:paraId="7C9DFFC8" w14:textId="2A8C900D" w:rsidR="00BF4998" w:rsidRDefault="00BF4998" w:rsidP="004E06E4">
            <w:pPr>
              <w:jc w:val="center"/>
              <w:rPr>
                <w:rFonts w:ascii="Times New Roman" w:hAnsi="Times New Roman" w:cs="Times New Roman"/>
              </w:rPr>
            </w:pPr>
            <w:r>
              <w:rPr>
                <w:rFonts w:ascii="Times New Roman" w:hAnsi="Times New Roman" w:cs="Times New Roman"/>
              </w:rPr>
              <w:t>4135</w:t>
            </w:r>
          </w:p>
        </w:tc>
        <w:tc>
          <w:tcPr>
            <w:tcW w:w="3006" w:type="dxa"/>
          </w:tcPr>
          <w:p w14:paraId="546A8C7F" w14:textId="77E5D061" w:rsidR="00BF4998" w:rsidRDefault="00BF4998" w:rsidP="004E06E4">
            <w:pPr>
              <w:jc w:val="center"/>
              <w:rPr>
                <w:rFonts w:ascii="Times New Roman" w:hAnsi="Times New Roman" w:cs="Times New Roman"/>
              </w:rPr>
            </w:pPr>
            <w:r>
              <w:rPr>
                <w:rFonts w:ascii="Times New Roman" w:hAnsi="Times New Roman" w:cs="Times New Roman"/>
              </w:rPr>
              <w:t>5510</w:t>
            </w:r>
          </w:p>
        </w:tc>
      </w:tr>
      <w:tr w:rsidR="00BF4998" w14:paraId="2D69EA98" w14:textId="77777777" w:rsidTr="00BF4998">
        <w:tc>
          <w:tcPr>
            <w:tcW w:w="3005" w:type="dxa"/>
          </w:tcPr>
          <w:p w14:paraId="19614CC4" w14:textId="2B6DAE49" w:rsidR="00BF4998" w:rsidRDefault="00BF4998" w:rsidP="00BF4998">
            <w:pPr>
              <w:rPr>
                <w:rFonts w:ascii="Times New Roman" w:hAnsi="Times New Roman" w:cs="Times New Roman"/>
              </w:rPr>
            </w:pPr>
            <w:r>
              <w:rPr>
                <w:rFonts w:ascii="Times New Roman" w:hAnsi="Times New Roman" w:cs="Times New Roman"/>
              </w:rPr>
              <w:t>100% NP</w:t>
            </w:r>
          </w:p>
        </w:tc>
        <w:tc>
          <w:tcPr>
            <w:tcW w:w="3005" w:type="dxa"/>
          </w:tcPr>
          <w:p w14:paraId="44CAC11C" w14:textId="45BBBE78" w:rsidR="00BF4998" w:rsidRDefault="00BF4998" w:rsidP="004E06E4">
            <w:pPr>
              <w:jc w:val="center"/>
              <w:rPr>
                <w:rFonts w:ascii="Times New Roman" w:hAnsi="Times New Roman" w:cs="Times New Roman"/>
              </w:rPr>
            </w:pPr>
            <w:r>
              <w:rPr>
                <w:rFonts w:ascii="Times New Roman" w:hAnsi="Times New Roman" w:cs="Times New Roman"/>
              </w:rPr>
              <w:t>4345</w:t>
            </w:r>
          </w:p>
        </w:tc>
        <w:tc>
          <w:tcPr>
            <w:tcW w:w="3006" w:type="dxa"/>
          </w:tcPr>
          <w:p w14:paraId="315F3B12" w14:textId="7EC5B0C0" w:rsidR="00BF4998" w:rsidRDefault="00BF4998" w:rsidP="004E06E4">
            <w:pPr>
              <w:jc w:val="center"/>
              <w:rPr>
                <w:rFonts w:ascii="Times New Roman" w:hAnsi="Times New Roman" w:cs="Times New Roman"/>
              </w:rPr>
            </w:pPr>
            <w:r>
              <w:rPr>
                <w:rFonts w:ascii="Times New Roman" w:hAnsi="Times New Roman" w:cs="Times New Roman"/>
              </w:rPr>
              <w:t>5835</w:t>
            </w:r>
          </w:p>
        </w:tc>
      </w:tr>
      <w:tr w:rsidR="00BF4998" w14:paraId="3FE21D3C" w14:textId="77777777" w:rsidTr="00BF4998">
        <w:tc>
          <w:tcPr>
            <w:tcW w:w="3005" w:type="dxa"/>
          </w:tcPr>
          <w:p w14:paraId="5359A6E1" w14:textId="757B179E" w:rsidR="00BF4998" w:rsidRDefault="00BF4998" w:rsidP="00BF4998">
            <w:pPr>
              <w:rPr>
                <w:rFonts w:ascii="Times New Roman" w:hAnsi="Times New Roman" w:cs="Times New Roman"/>
              </w:rPr>
            </w:pPr>
            <w:r>
              <w:rPr>
                <w:rFonts w:ascii="Times New Roman" w:hAnsi="Times New Roman" w:cs="Times New Roman"/>
              </w:rPr>
              <w:t>100% N</w:t>
            </w:r>
          </w:p>
        </w:tc>
        <w:tc>
          <w:tcPr>
            <w:tcW w:w="3005" w:type="dxa"/>
          </w:tcPr>
          <w:p w14:paraId="3163E187" w14:textId="3083F3D0" w:rsidR="00BF4998" w:rsidRDefault="00BF4998" w:rsidP="004E06E4">
            <w:pPr>
              <w:jc w:val="center"/>
              <w:rPr>
                <w:rFonts w:ascii="Times New Roman" w:hAnsi="Times New Roman" w:cs="Times New Roman"/>
              </w:rPr>
            </w:pPr>
            <w:r>
              <w:rPr>
                <w:rFonts w:ascii="Times New Roman" w:hAnsi="Times New Roman" w:cs="Times New Roman"/>
              </w:rPr>
              <w:t>3950</w:t>
            </w:r>
          </w:p>
        </w:tc>
        <w:tc>
          <w:tcPr>
            <w:tcW w:w="3006" w:type="dxa"/>
          </w:tcPr>
          <w:p w14:paraId="5FCFBF13" w14:textId="5B7270D4" w:rsidR="00BF4998" w:rsidRDefault="00BF4998" w:rsidP="004E06E4">
            <w:pPr>
              <w:jc w:val="center"/>
              <w:rPr>
                <w:rFonts w:ascii="Times New Roman" w:hAnsi="Times New Roman" w:cs="Times New Roman"/>
              </w:rPr>
            </w:pPr>
            <w:r>
              <w:rPr>
                <w:rFonts w:ascii="Times New Roman" w:hAnsi="Times New Roman" w:cs="Times New Roman"/>
              </w:rPr>
              <w:t>5390</w:t>
            </w:r>
          </w:p>
        </w:tc>
      </w:tr>
      <w:tr w:rsidR="00BF4998" w14:paraId="3C3BA1B7" w14:textId="77777777" w:rsidTr="00BF4998">
        <w:tc>
          <w:tcPr>
            <w:tcW w:w="3005" w:type="dxa"/>
          </w:tcPr>
          <w:p w14:paraId="60885EC3" w14:textId="1287D8B1" w:rsidR="00BF4998" w:rsidRDefault="00BF4998" w:rsidP="00BF4998">
            <w:pPr>
              <w:rPr>
                <w:rFonts w:ascii="Times New Roman" w:hAnsi="Times New Roman" w:cs="Times New Roman"/>
              </w:rPr>
            </w:pPr>
            <w:r>
              <w:rPr>
                <w:rFonts w:ascii="Times New Roman" w:hAnsi="Times New Roman" w:cs="Times New Roman"/>
              </w:rPr>
              <w:t>100% NPK+FYM</w:t>
            </w:r>
          </w:p>
        </w:tc>
        <w:tc>
          <w:tcPr>
            <w:tcW w:w="3005" w:type="dxa"/>
          </w:tcPr>
          <w:p w14:paraId="6AA8421E" w14:textId="33719C73" w:rsidR="00BF4998" w:rsidRDefault="00BF4998" w:rsidP="004E06E4">
            <w:pPr>
              <w:jc w:val="center"/>
              <w:rPr>
                <w:rFonts w:ascii="Times New Roman" w:hAnsi="Times New Roman" w:cs="Times New Roman"/>
              </w:rPr>
            </w:pPr>
            <w:r>
              <w:rPr>
                <w:rFonts w:ascii="Times New Roman" w:hAnsi="Times New Roman" w:cs="Times New Roman"/>
              </w:rPr>
              <w:t>4855</w:t>
            </w:r>
          </w:p>
        </w:tc>
        <w:tc>
          <w:tcPr>
            <w:tcW w:w="3006" w:type="dxa"/>
          </w:tcPr>
          <w:p w14:paraId="53FD6C96" w14:textId="32F915DC" w:rsidR="00BF4998" w:rsidRDefault="00BF4998" w:rsidP="004E06E4">
            <w:pPr>
              <w:jc w:val="center"/>
              <w:rPr>
                <w:rFonts w:ascii="Times New Roman" w:hAnsi="Times New Roman" w:cs="Times New Roman"/>
              </w:rPr>
            </w:pPr>
            <w:r>
              <w:rPr>
                <w:rFonts w:ascii="Times New Roman" w:hAnsi="Times New Roman" w:cs="Times New Roman"/>
              </w:rPr>
              <w:t>6565</w:t>
            </w:r>
          </w:p>
        </w:tc>
      </w:tr>
      <w:tr w:rsidR="00BF4998" w14:paraId="275B68D5" w14:textId="77777777" w:rsidTr="00BF4998">
        <w:tc>
          <w:tcPr>
            <w:tcW w:w="3005" w:type="dxa"/>
          </w:tcPr>
          <w:p w14:paraId="65EAE762" w14:textId="5D0DBC24" w:rsidR="00BF4998" w:rsidRDefault="00BF4998" w:rsidP="00BF4998">
            <w:pPr>
              <w:rPr>
                <w:rFonts w:ascii="Times New Roman" w:hAnsi="Times New Roman" w:cs="Times New Roman"/>
              </w:rPr>
            </w:pPr>
            <w:r>
              <w:rPr>
                <w:rFonts w:ascii="Times New Roman" w:hAnsi="Times New Roman" w:cs="Times New Roman"/>
              </w:rPr>
              <w:t>50% NPK+ BGA</w:t>
            </w:r>
          </w:p>
        </w:tc>
        <w:tc>
          <w:tcPr>
            <w:tcW w:w="3005" w:type="dxa"/>
          </w:tcPr>
          <w:p w14:paraId="7FBB910F" w14:textId="3717059E" w:rsidR="00BF4998" w:rsidRDefault="00BF4998" w:rsidP="004E06E4">
            <w:pPr>
              <w:jc w:val="center"/>
              <w:rPr>
                <w:rFonts w:ascii="Times New Roman" w:hAnsi="Times New Roman" w:cs="Times New Roman"/>
              </w:rPr>
            </w:pPr>
            <w:r>
              <w:rPr>
                <w:rFonts w:ascii="Times New Roman" w:hAnsi="Times New Roman" w:cs="Times New Roman"/>
              </w:rPr>
              <w:t>3675</w:t>
            </w:r>
          </w:p>
        </w:tc>
        <w:tc>
          <w:tcPr>
            <w:tcW w:w="3006" w:type="dxa"/>
          </w:tcPr>
          <w:p w14:paraId="59B8F352" w14:textId="72540612" w:rsidR="00BF4998" w:rsidRDefault="00BF4998" w:rsidP="004E06E4">
            <w:pPr>
              <w:jc w:val="center"/>
              <w:rPr>
                <w:rFonts w:ascii="Times New Roman" w:hAnsi="Times New Roman" w:cs="Times New Roman"/>
              </w:rPr>
            </w:pPr>
            <w:r>
              <w:rPr>
                <w:rFonts w:ascii="Times New Roman" w:hAnsi="Times New Roman" w:cs="Times New Roman"/>
              </w:rPr>
              <w:t>4615</w:t>
            </w:r>
          </w:p>
        </w:tc>
      </w:tr>
      <w:tr w:rsidR="00BF4998" w14:paraId="72EA84B2" w14:textId="77777777" w:rsidTr="00BF4998">
        <w:tc>
          <w:tcPr>
            <w:tcW w:w="3005" w:type="dxa"/>
          </w:tcPr>
          <w:p w14:paraId="56B7C08C" w14:textId="593D88E3" w:rsidR="00BF4998" w:rsidRDefault="00BF4998" w:rsidP="00BF4998">
            <w:pPr>
              <w:rPr>
                <w:rFonts w:ascii="Times New Roman" w:hAnsi="Times New Roman" w:cs="Times New Roman"/>
              </w:rPr>
            </w:pPr>
            <w:r>
              <w:rPr>
                <w:rFonts w:ascii="Times New Roman" w:hAnsi="Times New Roman" w:cs="Times New Roman"/>
              </w:rPr>
              <w:t>50% NPK+GM</w:t>
            </w:r>
          </w:p>
        </w:tc>
        <w:tc>
          <w:tcPr>
            <w:tcW w:w="3005" w:type="dxa"/>
          </w:tcPr>
          <w:p w14:paraId="6262973F" w14:textId="73F96277" w:rsidR="00BF4998" w:rsidRDefault="00BF4998" w:rsidP="004E06E4">
            <w:pPr>
              <w:jc w:val="center"/>
              <w:rPr>
                <w:rFonts w:ascii="Times New Roman" w:hAnsi="Times New Roman" w:cs="Times New Roman"/>
              </w:rPr>
            </w:pPr>
            <w:r>
              <w:rPr>
                <w:rFonts w:ascii="Times New Roman" w:hAnsi="Times New Roman" w:cs="Times New Roman"/>
              </w:rPr>
              <w:t>4105</w:t>
            </w:r>
          </w:p>
        </w:tc>
        <w:tc>
          <w:tcPr>
            <w:tcW w:w="3006" w:type="dxa"/>
          </w:tcPr>
          <w:p w14:paraId="7B51244C" w14:textId="75412169" w:rsidR="00BF4998" w:rsidRDefault="00BF4998" w:rsidP="004E06E4">
            <w:pPr>
              <w:jc w:val="center"/>
              <w:rPr>
                <w:rFonts w:ascii="Times New Roman" w:hAnsi="Times New Roman" w:cs="Times New Roman"/>
              </w:rPr>
            </w:pPr>
            <w:r>
              <w:rPr>
                <w:rFonts w:ascii="Times New Roman" w:hAnsi="Times New Roman" w:cs="Times New Roman"/>
              </w:rPr>
              <w:t>6555</w:t>
            </w:r>
          </w:p>
        </w:tc>
      </w:tr>
      <w:tr w:rsidR="00BF4998" w14:paraId="5B5362D0" w14:textId="77777777" w:rsidTr="00BF4998">
        <w:tc>
          <w:tcPr>
            <w:tcW w:w="3005" w:type="dxa"/>
          </w:tcPr>
          <w:p w14:paraId="6093A539" w14:textId="0ADFB834" w:rsidR="00BF4998" w:rsidRPr="00BF4998" w:rsidRDefault="00BF4998" w:rsidP="00BF4998">
            <w:proofErr w:type="spellStart"/>
            <w:r w:rsidRPr="00D75B24">
              <w:t>SEm</w:t>
            </w:r>
            <w:proofErr w:type="spellEnd"/>
            <w:r w:rsidRPr="00D75B24">
              <w:t xml:space="preserve"> (±)</w:t>
            </w:r>
          </w:p>
        </w:tc>
        <w:tc>
          <w:tcPr>
            <w:tcW w:w="3005" w:type="dxa"/>
          </w:tcPr>
          <w:p w14:paraId="1B36771E" w14:textId="4E7DB703" w:rsidR="00BF4998" w:rsidRDefault="00BF4998" w:rsidP="004E06E4">
            <w:pPr>
              <w:jc w:val="center"/>
              <w:rPr>
                <w:rFonts w:ascii="Times New Roman" w:hAnsi="Times New Roman" w:cs="Times New Roman"/>
              </w:rPr>
            </w:pPr>
            <w:r>
              <w:rPr>
                <w:rFonts w:ascii="Times New Roman" w:hAnsi="Times New Roman" w:cs="Times New Roman"/>
              </w:rPr>
              <w:t>251.23</w:t>
            </w:r>
          </w:p>
        </w:tc>
        <w:tc>
          <w:tcPr>
            <w:tcW w:w="3006" w:type="dxa"/>
          </w:tcPr>
          <w:p w14:paraId="13847399" w14:textId="6AFAFAC5" w:rsidR="00BF4998" w:rsidRDefault="00BF4998" w:rsidP="004E06E4">
            <w:pPr>
              <w:jc w:val="center"/>
              <w:rPr>
                <w:rFonts w:ascii="Times New Roman" w:hAnsi="Times New Roman" w:cs="Times New Roman"/>
              </w:rPr>
            </w:pPr>
            <w:r>
              <w:rPr>
                <w:rFonts w:ascii="Times New Roman" w:hAnsi="Times New Roman" w:cs="Times New Roman"/>
              </w:rPr>
              <w:t>627</w:t>
            </w:r>
          </w:p>
        </w:tc>
      </w:tr>
      <w:tr w:rsidR="00BF4998" w14:paraId="7D1B0F04" w14:textId="77777777" w:rsidTr="00BF4998">
        <w:tc>
          <w:tcPr>
            <w:tcW w:w="3005" w:type="dxa"/>
          </w:tcPr>
          <w:p w14:paraId="5FAF681D" w14:textId="4F787A30" w:rsidR="00BF4998" w:rsidRDefault="00BF4998" w:rsidP="00BF4998">
            <w:pPr>
              <w:rPr>
                <w:rFonts w:ascii="Times New Roman" w:hAnsi="Times New Roman" w:cs="Times New Roman"/>
              </w:rPr>
            </w:pPr>
            <w:r>
              <w:rPr>
                <w:rFonts w:ascii="Times New Roman" w:hAnsi="Times New Roman" w:cs="Times New Roman"/>
              </w:rPr>
              <w:t>CD (P= 0.05)</w:t>
            </w:r>
          </w:p>
        </w:tc>
        <w:tc>
          <w:tcPr>
            <w:tcW w:w="3005" w:type="dxa"/>
          </w:tcPr>
          <w:p w14:paraId="673A0370" w14:textId="6B5DBF0E" w:rsidR="00BF4998" w:rsidRDefault="00BF4998" w:rsidP="004E06E4">
            <w:pPr>
              <w:jc w:val="center"/>
              <w:rPr>
                <w:rFonts w:ascii="Times New Roman" w:hAnsi="Times New Roman" w:cs="Times New Roman"/>
              </w:rPr>
            </w:pPr>
            <w:r>
              <w:rPr>
                <w:rFonts w:ascii="Times New Roman" w:hAnsi="Times New Roman" w:cs="Times New Roman"/>
              </w:rPr>
              <w:t>729</w:t>
            </w:r>
          </w:p>
        </w:tc>
        <w:tc>
          <w:tcPr>
            <w:tcW w:w="3006" w:type="dxa"/>
          </w:tcPr>
          <w:p w14:paraId="37A2D6E6" w14:textId="36374782" w:rsidR="00BF4998" w:rsidRDefault="00BF4998" w:rsidP="004E06E4">
            <w:pPr>
              <w:jc w:val="center"/>
              <w:rPr>
                <w:rFonts w:ascii="Times New Roman" w:hAnsi="Times New Roman" w:cs="Times New Roman"/>
              </w:rPr>
            </w:pPr>
            <w:r>
              <w:rPr>
                <w:rFonts w:ascii="Times New Roman" w:hAnsi="Times New Roman" w:cs="Times New Roman"/>
              </w:rPr>
              <w:t>1820</w:t>
            </w:r>
          </w:p>
        </w:tc>
      </w:tr>
    </w:tbl>
    <w:p w14:paraId="0A48A6B4" w14:textId="77777777" w:rsidR="00BF4998" w:rsidRPr="00D75B24" w:rsidRDefault="00BF4998" w:rsidP="00B044C7">
      <w:pPr>
        <w:rPr>
          <w:rFonts w:ascii="Times New Roman" w:hAnsi="Times New Roman" w:cs="Times New Roman"/>
        </w:rPr>
      </w:pPr>
    </w:p>
    <w:p w14:paraId="488794B0" w14:textId="77777777" w:rsidR="00D52104" w:rsidRDefault="00D52104"/>
    <w:sectPr w:rsidR="00D521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8976B" w14:textId="77777777" w:rsidR="00B8092C" w:rsidRDefault="00B8092C" w:rsidP="00687921">
      <w:pPr>
        <w:spacing w:after="0" w:line="240" w:lineRule="auto"/>
      </w:pPr>
      <w:r>
        <w:separator/>
      </w:r>
    </w:p>
  </w:endnote>
  <w:endnote w:type="continuationSeparator" w:id="0">
    <w:p w14:paraId="17D04BB6" w14:textId="77777777" w:rsidR="00B8092C" w:rsidRDefault="00B8092C" w:rsidP="0068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67DD" w14:textId="77777777" w:rsidR="00687921" w:rsidRDefault="00687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D8B2" w14:textId="77777777" w:rsidR="00687921" w:rsidRDefault="00687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56D0" w14:textId="77777777" w:rsidR="00687921" w:rsidRDefault="0068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C6468" w14:textId="77777777" w:rsidR="00B8092C" w:rsidRDefault="00B8092C" w:rsidP="00687921">
      <w:pPr>
        <w:spacing w:after="0" w:line="240" w:lineRule="auto"/>
      </w:pPr>
      <w:r>
        <w:separator/>
      </w:r>
    </w:p>
  </w:footnote>
  <w:footnote w:type="continuationSeparator" w:id="0">
    <w:p w14:paraId="52A8D892" w14:textId="77777777" w:rsidR="00B8092C" w:rsidRDefault="00B8092C" w:rsidP="0068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957B" w14:textId="0961C8EE" w:rsidR="00687921" w:rsidRDefault="00687921">
    <w:pPr>
      <w:pStyle w:val="Header"/>
    </w:pPr>
    <w:r>
      <w:rPr>
        <w:noProof/>
      </w:rPr>
      <w:pict w14:anchorId="7E4A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6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9A78" w14:textId="4803779E" w:rsidR="00687921" w:rsidRDefault="00687921">
    <w:pPr>
      <w:pStyle w:val="Header"/>
    </w:pPr>
    <w:r>
      <w:rPr>
        <w:noProof/>
      </w:rPr>
      <w:pict w14:anchorId="2CDD7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6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8455" w14:textId="269E9C53" w:rsidR="00687921" w:rsidRDefault="00687921">
    <w:pPr>
      <w:pStyle w:val="Header"/>
    </w:pPr>
    <w:r>
      <w:rPr>
        <w:noProof/>
      </w:rPr>
      <w:pict w14:anchorId="471FB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6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0902"/>
    <w:multiLevelType w:val="multilevel"/>
    <w:tmpl w:val="A276F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F5D30"/>
    <w:multiLevelType w:val="multilevel"/>
    <w:tmpl w:val="7F48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8682D"/>
    <w:multiLevelType w:val="multilevel"/>
    <w:tmpl w:val="89D6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57718"/>
    <w:multiLevelType w:val="multilevel"/>
    <w:tmpl w:val="36A4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5A4D94"/>
    <w:multiLevelType w:val="multilevel"/>
    <w:tmpl w:val="B72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C75CE"/>
    <w:multiLevelType w:val="multilevel"/>
    <w:tmpl w:val="7C7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DB1AF8"/>
    <w:multiLevelType w:val="multilevel"/>
    <w:tmpl w:val="8B80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9D1E63"/>
    <w:multiLevelType w:val="multilevel"/>
    <w:tmpl w:val="F01E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8408B"/>
    <w:multiLevelType w:val="multilevel"/>
    <w:tmpl w:val="AB98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2"/>
  </w:num>
  <w:num w:numId="5">
    <w:abstractNumId w:val="8"/>
  </w:num>
  <w:num w:numId="6">
    <w:abstractNumId w:val="7"/>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C4"/>
    <w:rsid w:val="00035B2F"/>
    <w:rsid w:val="00046314"/>
    <w:rsid w:val="00063F99"/>
    <w:rsid w:val="00067989"/>
    <w:rsid w:val="0008275B"/>
    <w:rsid w:val="00093394"/>
    <w:rsid w:val="000B3BFE"/>
    <w:rsid w:val="00134E8C"/>
    <w:rsid w:val="00151D58"/>
    <w:rsid w:val="00164D7E"/>
    <w:rsid w:val="001C164E"/>
    <w:rsid w:val="001E64D2"/>
    <w:rsid w:val="002302A2"/>
    <w:rsid w:val="00256B95"/>
    <w:rsid w:val="0028568A"/>
    <w:rsid w:val="0029389B"/>
    <w:rsid w:val="002B3A0C"/>
    <w:rsid w:val="002E6A97"/>
    <w:rsid w:val="00336636"/>
    <w:rsid w:val="0038526D"/>
    <w:rsid w:val="003979C4"/>
    <w:rsid w:val="003D119F"/>
    <w:rsid w:val="003D2232"/>
    <w:rsid w:val="003E7744"/>
    <w:rsid w:val="003F5BBF"/>
    <w:rsid w:val="004130B9"/>
    <w:rsid w:val="004A7A1F"/>
    <w:rsid w:val="004D7126"/>
    <w:rsid w:val="004E06E4"/>
    <w:rsid w:val="005004A0"/>
    <w:rsid w:val="0051362D"/>
    <w:rsid w:val="0064677C"/>
    <w:rsid w:val="006470C4"/>
    <w:rsid w:val="00687921"/>
    <w:rsid w:val="006D79C1"/>
    <w:rsid w:val="00761E7E"/>
    <w:rsid w:val="007B5FC4"/>
    <w:rsid w:val="00800C2B"/>
    <w:rsid w:val="00823FDC"/>
    <w:rsid w:val="008459CE"/>
    <w:rsid w:val="008A1EA3"/>
    <w:rsid w:val="0092759E"/>
    <w:rsid w:val="00931EFA"/>
    <w:rsid w:val="00973CA7"/>
    <w:rsid w:val="009B087C"/>
    <w:rsid w:val="009C4495"/>
    <w:rsid w:val="00A30492"/>
    <w:rsid w:val="00A62CDA"/>
    <w:rsid w:val="00A938BD"/>
    <w:rsid w:val="00AF2BDB"/>
    <w:rsid w:val="00B044C7"/>
    <w:rsid w:val="00B2270B"/>
    <w:rsid w:val="00B8092C"/>
    <w:rsid w:val="00BB02CE"/>
    <w:rsid w:val="00BD7361"/>
    <w:rsid w:val="00BF4998"/>
    <w:rsid w:val="00C226A5"/>
    <w:rsid w:val="00C474CE"/>
    <w:rsid w:val="00D0210F"/>
    <w:rsid w:val="00D3451F"/>
    <w:rsid w:val="00D52104"/>
    <w:rsid w:val="00DF78F9"/>
    <w:rsid w:val="00EB0652"/>
    <w:rsid w:val="00EC082F"/>
    <w:rsid w:val="00F65717"/>
    <w:rsid w:val="00F94F6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27CC0"/>
  <w15:chartTrackingRefBased/>
  <w15:docId w15:val="{AB900FE5-70F0-403D-9E0E-86B6B433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9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9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9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9C4"/>
    <w:rPr>
      <w:rFonts w:eastAsiaTheme="majorEastAsia" w:cstheme="majorBidi"/>
      <w:color w:val="272727" w:themeColor="text1" w:themeTint="D8"/>
    </w:rPr>
  </w:style>
  <w:style w:type="paragraph" w:styleId="Title">
    <w:name w:val="Title"/>
    <w:basedOn w:val="Normal"/>
    <w:next w:val="Normal"/>
    <w:link w:val="TitleChar"/>
    <w:uiPriority w:val="10"/>
    <w:qFormat/>
    <w:rsid w:val="00397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9C4"/>
    <w:pPr>
      <w:spacing w:before="160"/>
      <w:jc w:val="center"/>
    </w:pPr>
    <w:rPr>
      <w:i/>
      <w:iCs/>
      <w:color w:val="404040" w:themeColor="text1" w:themeTint="BF"/>
    </w:rPr>
  </w:style>
  <w:style w:type="character" w:customStyle="1" w:styleId="QuoteChar">
    <w:name w:val="Quote Char"/>
    <w:basedOn w:val="DefaultParagraphFont"/>
    <w:link w:val="Quote"/>
    <w:uiPriority w:val="29"/>
    <w:rsid w:val="003979C4"/>
    <w:rPr>
      <w:i/>
      <w:iCs/>
      <w:color w:val="404040" w:themeColor="text1" w:themeTint="BF"/>
    </w:rPr>
  </w:style>
  <w:style w:type="paragraph" w:styleId="ListParagraph">
    <w:name w:val="List Paragraph"/>
    <w:basedOn w:val="Normal"/>
    <w:uiPriority w:val="34"/>
    <w:qFormat/>
    <w:rsid w:val="003979C4"/>
    <w:pPr>
      <w:ind w:left="720"/>
      <w:contextualSpacing/>
    </w:pPr>
  </w:style>
  <w:style w:type="character" w:styleId="IntenseEmphasis">
    <w:name w:val="Intense Emphasis"/>
    <w:basedOn w:val="DefaultParagraphFont"/>
    <w:uiPriority w:val="21"/>
    <w:qFormat/>
    <w:rsid w:val="003979C4"/>
    <w:rPr>
      <w:i/>
      <w:iCs/>
      <w:color w:val="2F5496" w:themeColor="accent1" w:themeShade="BF"/>
    </w:rPr>
  </w:style>
  <w:style w:type="paragraph" w:styleId="IntenseQuote">
    <w:name w:val="Intense Quote"/>
    <w:basedOn w:val="Normal"/>
    <w:next w:val="Normal"/>
    <w:link w:val="IntenseQuoteChar"/>
    <w:uiPriority w:val="30"/>
    <w:qFormat/>
    <w:rsid w:val="00397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9C4"/>
    <w:rPr>
      <w:i/>
      <w:iCs/>
      <w:color w:val="2F5496" w:themeColor="accent1" w:themeShade="BF"/>
    </w:rPr>
  </w:style>
  <w:style w:type="character" w:styleId="IntenseReference">
    <w:name w:val="Intense Reference"/>
    <w:basedOn w:val="DefaultParagraphFont"/>
    <w:uiPriority w:val="32"/>
    <w:qFormat/>
    <w:rsid w:val="003979C4"/>
    <w:rPr>
      <w:b/>
      <w:bCs/>
      <w:smallCaps/>
      <w:color w:val="2F5496" w:themeColor="accent1" w:themeShade="BF"/>
      <w:spacing w:val="5"/>
    </w:rPr>
  </w:style>
  <w:style w:type="table" w:customStyle="1" w:styleId="TableGrid1">
    <w:name w:val="Table Grid1"/>
    <w:basedOn w:val="TableNormal"/>
    <w:next w:val="TableGrid"/>
    <w:uiPriority w:val="59"/>
    <w:rsid w:val="00973CA7"/>
    <w:pPr>
      <w:spacing w:after="0" w:line="240" w:lineRule="auto"/>
    </w:pPr>
    <w:rPr>
      <w:kern w:val="0"/>
      <w:sz w:val="22"/>
      <w:szCs w:val="22"/>
      <w:lang w:val="en-US"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7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6E4"/>
    <w:rPr>
      <w:color w:val="0563C1" w:themeColor="hyperlink"/>
      <w:u w:val="single"/>
    </w:rPr>
  </w:style>
  <w:style w:type="character" w:styleId="UnresolvedMention">
    <w:name w:val="Unresolved Mention"/>
    <w:basedOn w:val="DefaultParagraphFont"/>
    <w:uiPriority w:val="99"/>
    <w:semiHidden/>
    <w:unhideWhenUsed/>
    <w:rsid w:val="004E06E4"/>
    <w:rPr>
      <w:color w:val="605E5C"/>
      <w:shd w:val="clear" w:color="auto" w:fill="E1DFDD"/>
    </w:rPr>
  </w:style>
  <w:style w:type="paragraph" w:styleId="Header">
    <w:name w:val="header"/>
    <w:basedOn w:val="Normal"/>
    <w:link w:val="HeaderChar"/>
    <w:uiPriority w:val="99"/>
    <w:unhideWhenUsed/>
    <w:rsid w:val="0068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921"/>
  </w:style>
  <w:style w:type="paragraph" w:styleId="Footer">
    <w:name w:val="footer"/>
    <w:basedOn w:val="Normal"/>
    <w:link w:val="FooterChar"/>
    <w:uiPriority w:val="99"/>
    <w:unhideWhenUsed/>
    <w:rsid w:val="0068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9FD5C-7918-40ED-80CE-9A4DCDCC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SDI 1084</cp:lastModifiedBy>
  <cp:revision>15</cp:revision>
  <dcterms:created xsi:type="dcterms:W3CDTF">2025-09-05T15:39:00Z</dcterms:created>
  <dcterms:modified xsi:type="dcterms:W3CDTF">2025-09-10T13:13:00Z</dcterms:modified>
</cp:coreProperties>
</file>